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First round evaluation: 5 October 2016&#10;Second round evaluation: 31 January 2017&#10;"/>
      </w:tblPr>
      <w:tblGrid>
        <w:gridCol w:w="8223"/>
      </w:tblGrid>
      <w:tr w:rsidR="008E7846" w:rsidRPr="00487162" w:rsidTr="00D27E05">
        <w:trPr>
          <w:trHeight w:val="1853"/>
        </w:trPr>
        <w:tc>
          <w:tcPr>
            <w:tcW w:w="8223" w:type="dxa"/>
            <w:tcBorders>
              <w:top w:val="nil"/>
              <w:left w:val="nil"/>
              <w:bottom w:val="nil"/>
              <w:right w:val="nil"/>
            </w:tcBorders>
          </w:tcPr>
          <w:p w:rsidR="008E7846" w:rsidRDefault="00D27E05" w:rsidP="00B13CBD">
            <w:pPr>
              <w:tabs>
                <w:tab w:val="left" w:pos="1418"/>
              </w:tabs>
              <w:rPr>
                <w:rFonts w:ascii="Arial" w:hAnsi="Arial" w:cs="Arial"/>
                <w:b/>
                <w:color w:val="002C47"/>
                <w:sz w:val="36"/>
                <w:szCs w:val="36"/>
              </w:rPr>
            </w:pPr>
            <w:r>
              <w:rPr>
                <w:rFonts w:ascii="Arial" w:hAnsi="Arial" w:cs="Arial"/>
                <w:b/>
                <w:color w:val="002C47"/>
                <w:sz w:val="36"/>
                <w:szCs w:val="36"/>
              </w:rPr>
              <w:t>First round evaluation: 5 October 2016</w:t>
            </w:r>
          </w:p>
          <w:p w:rsidR="00D27E05" w:rsidRPr="0017078F" w:rsidRDefault="00D27E05" w:rsidP="00B13CBD">
            <w:pPr>
              <w:tabs>
                <w:tab w:val="left" w:pos="1418"/>
              </w:tabs>
              <w:rPr>
                <w:rFonts w:ascii="Arial" w:hAnsi="Arial" w:cs="Arial"/>
                <w:b/>
                <w:color w:val="002C47"/>
                <w:sz w:val="36"/>
                <w:szCs w:val="36"/>
              </w:rPr>
            </w:pPr>
            <w:r>
              <w:rPr>
                <w:rFonts w:ascii="Arial" w:hAnsi="Arial" w:cs="Arial"/>
                <w:b/>
                <w:color w:val="002C47"/>
                <w:sz w:val="36"/>
                <w:szCs w:val="36"/>
              </w:rPr>
              <w:t>Second round evaluation: 31 January 2017</w:t>
            </w:r>
          </w:p>
        </w:tc>
      </w:tr>
    </w:tbl>
    <w:tbl>
      <w:tblPr>
        <w:tblpPr w:leftFromText="180" w:rightFromText="180" w:vertAnchor="page" w:tblpY="3316"/>
        <w:tblW w:w="9079" w:type="dxa"/>
        <w:tblLayout w:type="fixed"/>
        <w:tblLook w:val="04A0" w:firstRow="1" w:lastRow="0" w:firstColumn="1" w:lastColumn="0" w:noHBand="0" w:noVBand="1"/>
        <w:tblDescription w:val="First round evaluation: 5 October 2016&#10;Second round evaluation: 31 January 2017&#10;"/>
      </w:tblPr>
      <w:tblGrid>
        <w:gridCol w:w="9079"/>
      </w:tblGrid>
      <w:tr w:rsidR="0032583B" w:rsidRPr="00A964D1" w:rsidTr="00E07F15">
        <w:trPr>
          <w:trHeight w:val="1548"/>
        </w:trPr>
        <w:tc>
          <w:tcPr>
            <w:tcW w:w="9079" w:type="dxa"/>
          </w:tcPr>
          <w:p w:rsidR="0032583B" w:rsidRPr="00A964D1" w:rsidRDefault="00E07F15" w:rsidP="00B13CBD">
            <w:pPr>
              <w:pStyle w:val="Title"/>
              <w:tabs>
                <w:tab w:val="left" w:pos="1418"/>
              </w:tabs>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B13CBD">
            <w:pPr>
              <w:pStyle w:val="Title"/>
              <w:tabs>
                <w:tab w:val="left" w:pos="1418"/>
              </w:tabs>
              <w:rPr>
                <w:color w:val="FFFFFF" w:themeColor="background1"/>
              </w:rPr>
            </w:pPr>
            <w:r>
              <w:rPr>
                <w:color w:val="FFFFFF" w:themeColor="background1"/>
              </w:rPr>
              <w:t>Extract from the Clinical Evaluation Report</w:t>
            </w:r>
            <w:r w:rsidRPr="00A964D1">
              <w:rPr>
                <w:color w:val="FFFFFF" w:themeColor="background1"/>
              </w:rPr>
              <w:t xml:space="preserve"> for </w:t>
            </w:r>
            <w:r w:rsidR="00D27E05">
              <w:rPr>
                <w:color w:val="FFFFFF" w:themeColor="background1"/>
              </w:rPr>
              <w:t>Silodosin</w:t>
            </w:r>
          </w:p>
        </w:tc>
      </w:tr>
      <w:tr w:rsidR="00E07F15" w:rsidRPr="00B64760" w:rsidTr="00E07F15">
        <w:tc>
          <w:tcPr>
            <w:tcW w:w="9079" w:type="dxa"/>
          </w:tcPr>
          <w:p w:rsidR="00E07F15" w:rsidRPr="008E7846" w:rsidRDefault="00E07F15" w:rsidP="00B13CBD">
            <w:pPr>
              <w:pStyle w:val="Subtitle"/>
              <w:tabs>
                <w:tab w:val="left" w:pos="1418"/>
              </w:tabs>
              <w:rPr>
                <w:color w:val="FFFFFF" w:themeColor="background1"/>
              </w:rPr>
            </w:pPr>
            <w:r w:rsidRPr="008E7846">
              <w:rPr>
                <w:color w:val="FFFFFF" w:themeColor="background1"/>
              </w:rPr>
              <w:t xml:space="preserve">Proprietary Product Name: </w:t>
            </w:r>
            <w:proofErr w:type="spellStart"/>
            <w:r w:rsidR="00D27E05">
              <w:rPr>
                <w:color w:val="FFFFFF" w:themeColor="background1"/>
              </w:rPr>
              <w:t>Urorec</w:t>
            </w:r>
            <w:proofErr w:type="spellEnd"/>
          </w:p>
        </w:tc>
      </w:tr>
      <w:tr w:rsidR="00E07F15" w:rsidRPr="00B64760" w:rsidTr="00E07F15">
        <w:trPr>
          <w:trHeight w:val="486"/>
        </w:trPr>
        <w:tc>
          <w:tcPr>
            <w:tcW w:w="9079" w:type="dxa"/>
          </w:tcPr>
          <w:p w:rsidR="00E07F15" w:rsidRPr="008E7846" w:rsidRDefault="00E07F15" w:rsidP="00B13CBD">
            <w:pPr>
              <w:pStyle w:val="Subtitle"/>
              <w:tabs>
                <w:tab w:val="left" w:pos="1418"/>
              </w:tabs>
              <w:rPr>
                <w:color w:val="FFFFFF" w:themeColor="background1"/>
              </w:rPr>
            </w:pPr>
            <w:r w:rsidRPr="008E7846">
              <w:rPr>
                <w:color w:val="FFFFFF" w:themeColor="background1"/>
              </w:rPr>
              <w:t xml:space="preserve">Sponsor: </w:t>
            </w:r>
            <w:r w:rsidR="00D27E05">
              <w:rPr>
                <w:color w:val="FFFFFF" w:themeColor="background1"/>
              </w:rPr>
              <w:t>Mayne Pharma International</w:t>
            </w:r>
            <w:r w:rsidRPr="008E7846">
              <w:rPr>
                <w:color w:val="FFFFFF" w:themeColor="background1"/>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9E2158">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9E2158">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9E2158">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9E2158">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9E2158">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13CBD">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2729E9"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8421807" w:history="1">
            <w:r w:rsidR="002729E9" w:rsidRPr="00E66B4E">
              <w:rPr>
                <w:rStyle w:val="Hyperlink"/>
                <w:noProof/>
              </w:rPr>
              <w:t>List of common abbreviations</w:t>
            </w:r>
            <w:r w:rsidR="002729E9">
              <w:rPr>
                <w:noProof/>
                <w:webHidden/>
              </w:rPr>
              <w:tab/>
            </w:r>
            <w:r w:rsidR="002729E9">
              <w:rPr>
                <w:noProof/>
                <w:webHidden/>
              </w:rPr>
              <w:fldChar w:fldCharType="begin"/>
            </w:r>
            <w:r w:rsidR="002729E9">
              <w:rPr>
                <w:noProof/>
                <w:webHidden/>
              </w:rPr>
              <w:instrText xml:space="preserve"> PAGEREF _Toc498421807 \h </w:instrText>
            </w:r>
            <w:r w:rsidR="002729E9">
              <w:rPr>
                <w:noProof/>
                <w:webHidden/>
              </w:rPr>
            </w:r>
            <w:r w:rsidR="002729E9">
              <w:rPr>
                <w:noProof/>
                <w:webHidden/>
              </w:rPr>
              <w:fldChar w:fldCharType="separate"/>
            </w:r>
            <w:r w:rsidR="008A74CE">
              <w:rPr>
                <w:noProof/>
                <w:webHidden/>
              </w:rPr>
              <w:t>5</w:t>
            </w:r>
            <w:r w:rsidR="002729E9">
              <w:rPr>
                <w:noProof/>
                <w:webHidden/>
              </w:rPr>
              <w:fldChar w:fldCharType="end"/>
            </w:r>
          </w:hyperlink>
        </w:p>
        <w:p w:rsidR="002729E9" w:rsidRDefault="008A74CE">
          <w:pPr>
            <w:pStyle w:val="TOC2"/>
            <w:tabs>
              <w:tab w:val="left" w:pos="1100"/>
            </w:tabs>
            <w:rPr>
              <w:rFonts w:asciiTheme="minorHAnsi" w:eastAsiaTheme="minorEastAsia" w:hAnsiTheme="minorHAnsi" w:cstheme="minorBidi"/>
              <w:b w:val="0"/>
              <w:noProof/>
              <w:sz w:val="22"/>
              <w:lang w:eastAsia="en-AU"/>
            </w:rPr>
          </w:pPr>
          <w:hyperlink w:anchor="_Toc498421808" w:history="1">
            <w:r w:rsidR="002729E9" w:rsidRPr="00E66B4E">
              <w:rPr>
                <w:rStyle w:val="Hyperlink"/>
                <w:noProof/>
              </w:rPr>
              <w:t>1.</w:t>
            </w:r>
            <w:r w:rsidR="002729E9">
              <w:rPr>
                <w:rFonts w:asciiTheme="minorHAnsi" w:eastAsiaTheme="minorEastAsia" w:hAnsiTheme="minorHAnsi" w:cstheme="minorBidi"/>
                <w:b w:val="0"/>
                <w:noProof/>
                <w:sz w:val="22"/>
                <w:lang w:eastAsia="en-AU"/>
              </w:rPr>
              <w:tab/>
            </w:r>
            <w:r w:rsidR="002729E9" w:rsidRPr="00E66B4E">
              <w:rPr>
                <w:rStyle w:val="Hyperlink"/>
                <w:noProof/>
              </w:rPr>
              <w:t>Submission details</w:t>
            </w:r>
            <w:r w:rsidR="002729E9">
              <w:rPr>
                <w:noProof/>
                <w:webHidden/>
              </w:rPr>
              <w:tab/>
            </w:r>
            <w:r w:rsidR="002729E9">
              <w:rPr>
                <w:noProof/>
                <w:webHidden/>
              </w:rPr>
              <w:fldChar w:fldCharType="begin"/>
            </w:r>
            <w:r w:rsidR="002729E9">
              <w:rPr>
                <w:noProof/>
                <w:webHidden/>
              </w:rPr>
              <w:instrText xml:space="preserve"> PAGEREF _Toc498421808 \h </w:instrText>
            </w:r>
            <w:r w:rsidR="002729E9">
              <w:rPr>
                <w:noProof/>
                <w:webHidden/>
              </w:rPr>
            </w:r>
            <w:r w:rsidR="002729E9">
              <w:rPr>
                <w:noProof/>
                <w:webHidden/>
              </w:rPr>
              <w:fldChar w:fldCharType="separate"/>
            </w:r>
            <w:r>
              <w:rPr>
                <w:noProof/>
                <w:webHidden/>
              </w:rPr>
              <w:t>10</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09" w:history="1">
            <w:r w:rsidR="002729E9" w:rsidRPr="00E66B4E">
              <w:rPr>
                <w:rStyle w:val="Hyperlink"/>
                <w:noProof/>
              </w:rPr>
              <w:t>1.1.</w:t>
            </w:r>
            <w:r w:rsidR="002729E9">
              <w:rPr>
                <w:rFonts w:asciiTheme="minorHAnsi" w:eastAsiaTheme="minorEastAsia" w:hAnsiTheme="minorHAnsi" w:cstheme="minorBidi"/>
                <w:noProof/>
                <w:lang w:eastAsia="en-AU"/>
              </w:rPr>
              <w:tab/>
            </w:r>
            <w:r w:rsidR="002729E9" w:rsidRPr="00E66B4E">
              <w:rPr>
                <w:rStyle w:val="Hyperlink"/>
                <w:noProof/>
              </w:rPr>
              <w:t>Sub</w:t>
            </w:r>
            <w:bookmarkStart w:id="2" w:name="_GoBack"/>
            <w:bookmarkEnd w:id="2"/>
            <w:r w:rsidR="002729E9" w:rsidRPr="00E66B4E">
              <w:rPr>
                <w:rStyle w:val="Hyperlink"/>
                <w:noProof/>
              </w:rPr>
              <w:t>mission type</w:t>
            </w:r>
            <w:r w:rsidR="002729E9">
              <w:rPr>
                <w:noProof/>
                <w:webHidden/>
              </w:rPr>
              <w:tab/>
            </w:r>
            <w:r w:rsidR="002729E9">
              <w:rPr>
                <w:noProof/>
                <w:webHidden/>
              </w:rPr>
              <w:fldChar w:fldCharType="begin"/>
            </w:r>
            <w:r w:rsidR="002729E9">
              <w:rPr>
                <w:noProof/>
                <w:webHidden/>
              </w:rPr>
              <w:instrText xml:space="preserve"> PAGEREF _Toc498421809 \h </w:instrText>
            </w:r>
            <w:r w:rsidR="002729E9">
              <w:rPr>
                <w:noProof/>
                <w:webHidden/>
              </w:rPr>
            </w:r>
            <w:r w:rsidR="002729E9">
              <w:rPr>
                <w:noProof/>
                <w:webHidden/>
              </w:rPr>
              <w:fldChar w:fldCharType="separate"/>
            </w:r>
            <w:r>
              <w:rPr>
                <w:noProof/>
                <w:webHidden/>
              </w:rPr>
              <w:t>10</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10" w:history="1">
            <w:r w:rsidR="002729E9" w:rsidRPr="00E66B4E">
              <w:rPr>
                <w:rStyle w:val="Hyperlink"/>
                <w:noProof/>
              </w:rPr>
              <w:t>1.2.</w:t>
            </w:r>
            <w:r w:rsidR="002729E9">
              <w:rPr>
                <w:rFonts w:asciiTheme="minorHAnsi" w:eastAsiaTheme="minorEastAsia" w:hAnsiTheme="minorHAnsi" w:cstheme="minorBidi"/>
                <w:noProof/>
                <w:lang w:eastAsia="en-AU"/>
              </w:rPr>
              <w:tab/>
            </w:r>
            <w:r w:rsidR="002729E9" w:rsidRPr="00E66B4E">
              <w:rPr>
                <w:rStyle w:val="Hyperlink"/>
                <w:noProof/>
              </w:rPr>
              <w:t>Dosage forms and strengths</w:t>
            </w:r>
            <w:r w:rsidR="002729E9">
              <w:rPr>
                <w:noProof/>
                <w:webHidden/>
              </w:rPr>
              <w:tab/>
            </w:r>
            <w:r w:rsidR="002729E9">
              <w:rPr>
                <w:noProof/>
                <w:webHidden/>
              </w:rPr>
              <w:fldChar w:fldCharType="begin"/>
            </w:r>
            <w:r w:rsidR="002729E9">
              <w:rPr>
                <w:noProof/>
                <w:webHidden/>
              </w:rPr>
              <w:instrText xml:space="preserve"> PAGEREF _Toc498421810 \h </w:instrText>
            </w:r>
            <w:r w:rsidR="002729E9">
              <w:rPr>
                <w:noProof/>
                <w:webHidden/>
              </w:rPr>
            </w:r>
            <w:r w:rsidR="002729E9">
              <w:rPr>
                <w:noProof/>
                <w:webHidden/>
              </w:rPr>
              <w:fldChar w:fldCharType="separate"/>
            </w:r>
            <w:r>
              <w:rPr>
                <w:noProof/>
                <w:webHidden/>
              </w:rPr>
              <w:t>10</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11" w:history="1">
            <w:r w:rsidR="002729E9" w:rsidRPr="00E66B4E">
              <w:rPr>
                <w:rStyle w:val="Hyperlink"/>
                <w:noProof/>
              </w:rPr>
              <w:t>1.3.</w:t>
            </w:r>
            <w:r w:rsidR="002729E9">
              <w:rPr>
                <w:rFonts w:asciiTheme="minorHAnsi" w:eastAsiaTheme="minorEastAsia" w:hAnsiTheme="minorHAnsi" w:cstheme="minorBidi"/>
                <w:noProof/>
                <w:lang w:eastAsia="en-AU"/>
              </w:rPr>
              <w:tab/>
            </w:r>
            <w:r w:rsidR="002729E9" w:rsidRPr="00E66B4E">
              <w:rPr>
                <w:rStyle w:val="Hyperlink"/>
                <w:noProof/>
              </w:rPr>
              <w:t>Dosage and administration</w:t>
            </w:r>
            <w:r w:rsidR="002729E9">
              <w:rPr>
                <w:noProof/>
                <w:webHidden/>
              </w:rPr>
              <w:tab/>
            </w:r>
            <w:r w:rsidR="002729E9">
              <w:rPr>
                <w:noProof/>
                <w:webHidden/>
              </w:rPr>
              <w:fldChar w:fldCharType="begin"/>
            </w:r>
            <w:r w:rsidR="002729E9">
              <w:rPr>
                <w:noProof/>
                <w:webHidden/>
              </w:rPr>
              <w:instrText xml:space="preserve"> PAGEREF _Toc498421811 \h </w:instrText>
            </w:r>
            <w:r w:rsidR="002729E9">
              <w:rPr>
                <w:noProof/>
                <w:webHidden/>
              </w:rPr>
            </w:r>
            <w:r w:rsidR="002729E9">
              <w:rPr>
                <w:noProof/>
                <w:webHidden/>
              </w:rPr>
              <w:fldChar w:fldCharType="separate"/>
            </w:r>
            <w:r>
              <w:rPr>
                <w:noProof/>
                <w:webHidden/>
              </w:rPr>
              <w:t>10</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12" w:history="1">
            <w:r w:rsidR="002729E9" w:rsidRPr="00E66B4E">
              <w:rPr>
                <w:rStyle w:val="Hyperlink"/>
                <w:noProof/>
              </w:rPr>
              <w:t>1.4.</w:t>
            </w:r>
            <w:r w:rsidR="002729E9">
              <w:rPr>
                <w:rFonts w:asciiTheme="minorHAnsi" w:eastAsiaTheme="minorEastAsia" w:hAnsiTheme="minorHAnsi" w:cstheme="minorBidi"/>
                <w:noProof/>
                <w:lang w:eastAsia="en-AU"/>
              </w:rPr>
              <w:tab/>
            </w:r>
            <w:r w:rsidR="002729E9" w:rsidRPr="00E66B4E">
              <w:rPr>
                <w:rStyle w:val="Hyperlink"/>
                <w:noProof/>
              </w:rPr>
              <w:t>Background</w:t>
            </w:r>
            <w:r w:rsidR="002729E9">
              <w:rPr>
                <w:noProof/>
                <w:webHidden/>
              </w:rPr>
              <w:tab/>
            </w:r>
            <w:r w:rsidR="002729E9">
              <w:rPr>
                <w:noProof/>
                <w:webHidden/>
              </w:rPr>
              <w:fldChar w:fldCharType="begin"/>
            </w:r>
            <w:r w:rsidR="002729E9">
              <w:rPr>
                <w:noProof/>
                <w:webHidden/>
              </w:rPr>
              <w:instrText xml:space="preserve"> PAGEREF _Toc498421812 \h </w:instrText>
            </w:r>
            <w:r w:rsidR="002729E9">
              <w:rPr>
                <w:noProof/>
                <w:webHidden/>
              </w:rPr>
            </w:r>
            <w:r w:rsidR="002729E9">
              <w:rPr>
                <w:noProof/>
                <w:webHidden/>
              </w:rPr>
              <w:fldChar w:fldCharType="separate"/>
            </w:r>
            <w:r>
              <w:rPr>
                <w:noProof/>
                <w:webHidden/>
              </w:rPr>
              <w:t>10</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13" w:history="1">
            <w:r w:rsidR="002729E9" w:rsidRPr="00E66B4E">
              <w:rPr>
                <w:rStyle w:val="Hyperlink"/>
                <w:noProof/>
              </w:rPr>
              <w:t>1.5.</w:t>
            </w:r>
            <w:r w:rsidR="002729E9">
              <w:rPr>
                <w:rFonts w:asciiTheme="minorHAnsi" w:eastAsiaTheme="minorEastAsia" w:hAnsiTheme="minorHAnsi" w:cstheme="minorBidi"/>
                <w:noProof/>
                <w:lang w:eastAsia="en-AU"/>
              </w:rPr>
              <w:tab/>
            </w:r>
            <w:r w:rsidR="002729E9" w:rsidRPr="00E66B4E">
              <w:rPr>
                <w:rStyle w:val="Hyperlink"/>
                <w:noProof/>
              </w:rPr>
              <w:t>Formulation</w:t>
            </w:r>
            <w:r w:rsidR="002729E9">
              <w:rPr>
                <w:noProof/>
                <w:webHidden/>
              </w:rPr>
              <w:tab/>
            </w:r>
            <w:r w:rsidR="002729E9">
              <w:rPr>
                <w:noProof/>
                <w:webHidden/>
              </w:rPr>
              <w:fldChar w:fldCharType="begin"/>
            </w:r>
            <w:r w:rsidR="002729E9">
              <w:rPr>
                <w:noProof/>
                <w:webHidden/>
              </w:rPr>
              <w:instrText xml:space="preserve"> PAGEREF _Toc498421813 \h </w:instrText>
            </w:r>
            <w:r w:rsidR="002729E9">
              <w:rPr>
                <w:noProof/>
                <w:webHidden/>
              </w:rPr>
            </w:r>
            <w:r w:rsidR="002729E9">
              <w:rPr>
                <w:noProof/>
                <w:webHidden/>
              </w:rPr>
              <w:fldChar w:fldCharType="separate"/>
            </w:r>
            <w:r>
              <w:rPr>
                <w:noProof/>
                <w:webHidden/>
              </w:rPr>
              <w:t>11</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14" w:history="1">
            <w:r w:rsidR="002729E9" w:rsidRPr="00E66B4E">
              <w:rPr>
                <w:rStyle w:val="Hyperlink"/>
                <w:noProof/>
              </w:rPr>
              <w:t>1.6.</w:t>
            </w:r>
            <w:r w:rsidR="002729E9">
              <w:rPr>
                <w:rFonts w:asciiTheme="minorHAnsi" w:eastAsiaTheme="minorEastAsia" w:hAnsiTheme="minorHAnsi" w:cstheme="minorBidi"/>
                <w:noProof/>
                <w:lang w:eastAsia="en-AU"/>
              </w:rPr>
              <w:tab/>
            </w:r>
            <w:r w:rsidR="002729E9" w:rsidRPr="00E66B4E">
              <w:rPr>
                <w:rStyle w:val="Hyperlink"/>
                <w:noProof/>
              </w:rPr>
              <w:t>Guidance</w:t>
            </w:r>
            <w:r w:rsidR="002729E9">
              <w:rPr>
                <w:noProof/>
                <w:webHidden/>
              </w:rPr>
              <w:tab/>
            </w:r>
            <w:r w:rsidR="002729E9">
              <w:rPr>
                <w:noProof/>
                <w:webHidden/>
              </w:rPr>
              <w:fldChar w:fldCharType="begin"/>
            </w:r>
            <w:r w:rsidR="002729E9">
              <w:rPr>
                <w:noProof/>
                <w:webHidden/>
              </w:rPr>
              <w:instrText xml:space="preserve"> PAGEREF _Toc498421814 \h </w:instrText>
            </w:r>
            <w:r w:rsidR="002729E9">
              <w:rPr>
                <w:noProof/>
                <w:webHidden/>
              </w:rPr>
            </w:r>
            <w:r w:rsidR="002729E9">
              <w:rPr>
                <w:noProof/>
                <w:webHidden/>
              </w:rPr>
              <w:fldChar w:fldCharType="separate"/>
            </w:r>
            <w:r>
              <w:rPr>
                <w:noProof/>
                <w:webHidden/>
              </w:rPr>
              <w:t>11</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15" w:history="1">
            <w:r w:rsidR="002729E9" w:rsidRPr="00E66B4E">
              <w:rPr>
                <w:rStyle w:val="Hyperlink"/>
                <w:noProof/>
              </w:rPr>
              <w:t>1.7.</w:t>
            </w:r>
            <w:r w:rsidR="002729E9">
              <w:rPr>
                <w:rFonts w:asciiTheme="minorHAnsi" w:eastAsiaTheme="minorEastAsia" w:hAnsiTheme="minorHAnsi" w:cstheme="minorBidi"/>
                <w:noProof/>
                <w:lang w:eastAsia="en-AU"/>
              </w:rPr>
              <w:tab/>
            </w:r>
            <w:r w:rsidR="002729E9" w:rsidRPr="00E66B4E">
              <w:rPr>
                <w:rStyle w:val="Hyperlink"/>
                <w:noProof/>
              </w:rPr>
              <w:t>Evaluator’s commentary on the background information</w:t>
            </w:r>
            <w:r w:rsidR="002729E9">
              <w:rPr>
                <w:noProof/>
                <w:webHidden/>
              </w:rPr>
              <w:tab/>
            </w:r>
            <w:r w:rsidR="002729E9">
              <w:rPr>
                <w:noProof/>
                <w:webHidden/>
              </w:rPr>
              <w:fldChar w:fldCharType="begin"/>
            </w:r>
            <w:r w:rsidR="002729E9">
              <w:rPr>
                <w:noProof/>
                <w:webHidden/>
              </w:rPr>
              <w:instrText xml:space="preserve"> PAGEREF _Toc498421815 \h </w:instrText>
            </w:r>
            <w:r w:rsidR="002729E9">
              <w:rPr>
                <w:noProof/>
                <w:webHidden/>
              </w:rPr>
            </w:r>
            <w:r w:rsidR="002729E9">
              <w:rPr>
                <w:noProof/>
                <w:webHidden/>
              </w:rPr>
              <w:fldChar w:fldCharType="separate"/>
            </w:r>
            <w:r>
              <w:rPr>
                <w:noProof/>
                <w:webHidden/>
              </w:rPr>
              <w:t>11</w:t>
            </w:r>
            <w:r w:rsidR="002729E9">
              <w:rPr>
                <w:noProof/>
                <w:webHidden/>
              </w:rPr>
              <w:fldChar w:fldCharType="end"/>
            </w:r>
          </w:hyperlink>
        </w:p>
        <w:p w:rsidR="002729E9" w:rsidRDefault="008A74CE">
          <w:pPr>
            <w:pStyle w:val="TOC2"/>
            <w:tabs>
              <w:tab w:val="left" w:pos="1100"/>
            </w:tabs>
            <w:rPr>
              <w:rFonts w:asciiTheme="minorHAnsi" w:eastAsiaTheme="minorEastAsia" w:hAnsiTheme="minorHAnsi" w:cstheme="minorBidi"/>
              <w:b w:val="0"/>
              <w:noProof/>
              <w:sz w:val="22"/>
              <w:lang w:eastAsia="en-AU"/>
            </w:rPr>
          </w:pPr>
          <w:hyperlink w:anchor="_Toc498421816" w:history="1">
            <w:r w:rsidR="002729E9" w:rsidRPr="00E66B4E">
              <w:rPr>
                <w:rStyle w:val="Hyperlink"/>
                <w:noProof/>
              </w:rPr>
              <w:t>2.</w:t>
            </w:r>
            <w:r w:rsidR="002729E9">
              <w:rPr>
                <w:rFonts w:asciiTheme="minorHAnsi" w:eastAsiaTheme="minorEastAsia" w:hAnsiTheme="minorHAnsi" w:cstheme="minorBidi"/>
                <w:b w:val="0"/>
                <w:noProof/>
                <w:sz w:val="22"/>
                <w:lang w:eastAsia="en-AU"/>
              </w:rPr>
              <w:tab/>
            </w:r>
            <w:r w:rsidR="002729E9" w:rsidRPr="00E66B4E">
              <w:rPr>
                <w:rStyle w:val="Hyperlink"/>
                <w:noProof/>
              </w:rPr>
              <w:t>Clinical rationale</w:t>
            </w:r>
            <w:r w:rsidR="002729E9">
              <w:rPr>
                <w:noProof/>
                <w:webHidden/>
              </w:rPr>
              <w:tab/>
            </w:r>
            <w:r w:rsidR="002729E9">
              <w:rPr>
                <w:noProof/>
                <w:webHidden/>
              </w:rPr>
              <w:fldChar w:fldCharType="begin"/>
            </w:r>
            <w:r w:rsidR="002729E9">
              <w:rPr>
                <w:noProof/>
                <w:webHidden/>
              </w:rPr>
              <w:instrText xml:space="preserve"> PAGEREF _Toc498421816 \h </w:instrText>
            </w:r>
            <w:r w:rsidR="002729E9">
              <w:rPr>
                <w:noProof/>
                <w:webHidden/>
              </w:rPr>
            </w:r>
            <w:r w:rsidR="002729E9">
              <w:rPr>
                <w:noProof/>
                <w:webHidden/>
              </w:rPr>
              <w:fldChar w:fldCharType="separate"/>
            </w:r>
            <w:r>
              <w:rPr>
                <w:noProof/>
                <w:webHidden/>
              </w:rPr>
              <w:t>12</w:t>
            </w:r>
            <w:r w:rsidR="002729E9">
              <w:rPr>
                <w:noProof/>
                <w:webHidden/>
              </w:rPr>
              <w:fldChar w:fldCharType="end"/>
            </w:r>
          </w:hyperlink>
        </w:p>
        <w:p w:rsidR="002729E9" w:rsidRDefault="008A74CE">
          <w:pPr>
            <w:pStyle w:val="TOC2"/>
            <w:tabs>
              <w:tab w:val="left" w:pos="1100"/>
            </w:tabs>
            <w:rPr>
              <w:rFonts w:asciiTheme="minorHAnsi" w:eastAsiaTheme="minorEastAsia" w:hAnsiTheme="minorHAnsi" w:cstheme="minorBidi"/>
              <w:b w:val="0"/>
              <w:noProof/>
              <w:sz w:val="22"/>
              <w:lang w:eastAsia="en-AU"/>
            </w:rPr>
          </w:pPr>
          <w:hyperlink w:anchor="_Toc498421817" w:history="1">
            <w:r w:rsidR="002729E9" w:rsidRPr="00E66B4E">
              <w:rPr>
                <w:rStyle w:val="Hyperlink"/>
                <w:noProof/>
              </w:rPr>
              <w:t>3.</w:t>
            </w:r>
            <w:r w:rsidR="002729E9">
              <w:rPr>
                <w:rFonts w:asciiTheme="minorHAnsi" w:eastAsiaTheme="minorEastAsia" w:hAnsiTheme="minorHAnsi" w:cstheme="minorBidi"/>
                <w:b w:val="0"/>
                <w:noProof/>
                <w:sz w:val="22"/>
                <w:lang w:eastAsia="en-AU"/>
              </w:rPr>
              <w:tab/>
            </w:r>
            <w:r w:rsidR="002729E9" w:rsidRPr="00E66B4E">
              <w:rPr>
                <w:rStyle w:val="Hyperlink"/>
                <w:noProof/>
              </w:rPr>
              <w:t>Contents of the clinical dossier</w:t>
            </w:r>
            <w:r w:rsidR="002729E9">
              <w:rPr>
                <w:noProof/>
                <w:webHidden/>
              </w:rPr>
              <w:tab/>
            </w:r>
            <w:r w:rsidR="002729E9">
              <w:rPr>
                <w:noProof/>
                <w:webHidden/>
              </w:rPr>
              <w:fldChar w:fldCharType="begin"/>
            </w:r>
            <w:r w:rsidR="002729E9">
              <w:rPr>
                <w:noProof/>
                <w:webHidden/>
              </w:rPr>
              <w:instrText xml:space="preserve"> PAGEREF _Toc498421817 \h </w:instrText>
            </w:r>
            <w:r w:rsidR="002729E9">
              <w:rPr>
                <w:noProof/>
                <w:webHidden/>
              </w:rPr>
            </w:r>
            <w:r w:rsidR="002729E9">
              <w:rPr>
                <w:noProof/>
                <w:webHidden/>
              </w:rPr>
              <w:fldChar w:fldCharType="separate"/>
            </w:r>
            <w:r>
              <w:rPr>
                <w:noProof/>
                <w:webHidden/>
              </w:rPr>
              <w:t>12</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18" w:history="1">
            <w:r w:rsidR="002729E9" w:rsidRPr="00E66B4E">
              <w:rPr>
                <w:rStyle w:val="Hyperlink"/>
                <w:noProof/>
              </w:rPr>
              <w:t>3.1.</w:t>
            </w:r>
            <w:r w:rsidR="002729E9">
              <w:rPr>
                <w:rFonts w:asciiTheme="minorHAnsi" w:eastAsiaTheme="minorEastAsia" w:hAnsiTheme="minorHAnsi" w:cstheme="minorBidi"/>
                <w:noProof/>
                <w:lang w:eastAsia="en-AU"/>
              </w:rPr>
              <w:tab/>
            </w:r>
            <w:r w:rsidR="002729E9" w:rsidRPr="00E66B4E">
              <w:rPr>
                <w:rStyle w:val="Hyperlink"/>
                <w:noProof/>
              </w:rPr>
              <w:t>Scope of the clinical dossier</w:t>
            </w:r>
            <w:r w:rsidR="002729E9">
              <w:rPr>
                <w:noProof/>
                <w:webHidden/>
              </w:rPr>
              <w:tab/>
            </w:r>
            <w:r w:rsidR="002729E9">
              <w:rPr>
                <w:noProof/>
                <w:webHidden/>
              </w:rPr>
              <w:fldChar w:fldCharType="begin"/>
            </w:r>
            <w:r w:rsidR="002729E9">
              <w:rPr>
                <w:noProof/>
                <w:webHidden/>
              </w:rPr>
              <w:instrText xml:space="preserve"> PAGEREF _Toc498421818 \h </w:instrText>
            </w:r>
            <w:r w:rsidR="002729E9">
              <w:rPr>
                <w:noProof/>
                <w:webHidden/>
              </w:rPr>
            </w:r>
            <w:r w:rsidR="002729E9">
              <w:rPr>
                <w:noProof/>
                <w:webHidden/>
              </w:rPr>
              <w:fldChar w:fldCharType="separate"/>
            </w:r>
            <w:r>
              <w:rPr>
                <w:noProof/>
                <w:webHidden/>
              </w:rPr>
              <w:t>12</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19" w:history="1">
            <w:r w:rsidR="002729E9" w:rsidRPr="00E66B4E">
              <w:rPr>
                <w:rStyle w:val="Hyperlink"/>
                <w:noProof/>
              </w:rPr>
              <w:t>3.2.</w:t>
            </w:r>
            <w:r w:rsidR="002729E9">
              <w:rPr>
                <w:rFonts w:asciiTheme="minorHAnsi" w:eastAsiaTheme="minorEastAsia" w:hAnsiTheme="minorHAnsi" w:cstheme="minorBidi"/>
                <w:noProof/>
                <w:lang w:eastAsia="en-AU"/>
              </w:rPr>
              <w:tab/>
            </w:r>
            <w:r w:rsidR="002729E9" w:rsidRPr="00E66B4E">
              <w:rPr>
                <w:rStyle w:val="Hyperlink"/>
                <w:noProof/>
              </w:rPr>
              <w:t>Paediatric data</w:t>
            </w:r>
            <w:r w:rsidR="002729E9">
              <w:rPr>
                <w:noProof/>
                <w:webHidden/>
              </w:rPr>
              <w:tab/>
            </w:r>
            <w:r w:rsidR="002729E9">
              <w:rPr>
                <w:noProof/>
                <w:webHidden/>
              </w:rPr>
              <w:fldChar w:fldCharType="begin"/>
            </w:r>
            <w:r w:rsidR="002729E9">
              <w:rPr>
                <w:noProof/>
                <w:webHidden/>
              </w:rPr>
              <w:instrText xml:space="preserve"> PAGEREF _Toc498421819 \h </w:instrText>
            </w:r>
            <w:r w:rsidR="002729E9">
              <w:rPr>
                <w:noProof/>
                <w:webHidden/>
              </w:rPr>
            </w:r>
            <w:r w:rsidR="002729E9">
              <w:rPr>
                <w:noProof/>
                <w:webHidden/>
              </w:rPr>
              <w:fldChar w:fldCharType="separate"/>
            </w:r>
            <w:r>
              <w:rPr>
                <w:noProof/>
                <w:webHidden/>
              </w:rPr>
              <w:t>13</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20" w:history="1">
            <w:r w:rsidR="002729E9" w:rsidRPr="00E66B4E">
              <w:rPr>
                <w:rStyle w:val="Hyperlink"/>
                <w:noProof/>
              </w:rPr>
              <w:t>3.3.</w:t>
            </w:r>
            <w:r w:rsidR="002729E9">
              <w:rPr>
                <w:rFonts w:asciiTheme="minorHAnsi" w:eastAsiaTheme="minorEastAsia" w:hAnsiTheme="minorHAnsi" w:cstheme="minorBidi"/>
                <w:noProof/>
                <w:lang w:eastAsia="en-AU"/>
              </w:rPr>
              <w:tab/>
            </w:r>
            <w:r w:rsidR="002729E9" w:rsidRPr="00E66B4E">
              <w:rPr>
                <w:rStyle w:val="Hyperlink"/>
                <w:noProof/>
              </w:rPr>
              <w:t>Good clinical practice</w:t>
            </w:r>
            <w:r w:rsidR="002729E9">
              <w:rPr>
                <w:noProof/>
                <w:webHidden/>
              </w:rPr>
              <w:tab/>
            </w:r>
            <w:r w:rsidR="002729E9">
              <w:rPr>
                <w:noProof/>
                <w:webHidden/>
              </w:rPr>
              <w:fldChar w:fldCharType="begin"/>
            </w:r>
            <w:r w:rsidR="002729E9">
              <w:rPr>
                <w:noProof/>
                <w:webHidden/>
              </w:rPr>
              <w:instrText xml:space="preserve"> PAGEREF _Toc498421820 \h </w:instrText>
            </w:r>
            <w:r w:rsidR="002729E9">
              <w:rPr>
                <w:noProof/>
                <w:webHidden/>
              </w:rPr>
            </w:r>
            <w:r w:rsidR="002729E9">
              <w:rPr>
                <w:noProof/>
                <w:webHidden/>
              </w:rPr>
              <w:fldChar w:fldCharType="separate"/>
            </w:r>
            <w:r>
              <w:rPr>
                <w:noProof/>
                <w:webHidden/>
              </w:rPr>
              <w:t>13</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21" w:history="1">
            <w:r w:rsidR="002729E9" w:rsidRPr="00E66B4E">
              <w:rPr>
                <w:rStyle w:val="Hyperlink"/>
                <w:noProof/>
              </w:rPr>
              <w:t>3.4.</w:t>
            </w:r>
            <w:r w:rsidR="002729E9">
              <w:rPr>
                <w:rFonts w:asciiTheme="minorHAnsi" w:eastAsiaTheme="minorEastAsia" w:hAnsiTheme="minorHAnsi" w:cstheme="minorBidi"/>
                <w:noProof/>
                <w:lang w:eastAsia="en-AU"/>
              </w:rPr>
              <w:tab/>
            </w:r>
            <w:r w:rsidR="002729E9" w:rsidRPr="00E66B4E">
              <w:rPr>
                <w:rStyle w:val="Hyperlink"/>
                <w:noProof/>
              </w:rPr>
              <w:t>Evaluator’s commentary on the clinical dossier</w:t>
            </w:r>
            <w:r w:rsidR="002729E9">
              <w:rPr>
                <w:noProof/>
                <w:webHidden/>
              </w:rPr>
              <w:tab/>
            </w:r>
            <w:r w:rsidR="002729E9">
              <w:rPr>
                <w:noProof/>
                <w:webHidden/>
              </w:rPr>
              <w:fldChar w:fldCharType="begin"/>
            </w:r>
            <w:r w:rsidR="002729E9">
              <w:rPr>
                <w:noProof/>
                <w:webHidden/>
              </w:rPr>
              <w:instrText xml:space="preserve"> PAGEREF _Toc498421821 \h </w:instrText>
            </w:r>
            <w:r w:rsidR="002729E9">
              <w:rPr>
                <w:noProof/>
                <w:webHidden/>
              </w:rPr>
            </w:r>
            <w:r w:rsidR="002729E9">
              <w:rPr>
                <w:noProof/>
                <w:webHidden/>
              </w:rPr>
              <w:fldChar w:fldCharType="separate"/>
            </w:r>
            <w:r>
              <w:rPr>
                <w:noProof/>
                <w:webHidden/>
              </w:rPr>
              <w:t>13</w:t>
            </w:r>
            <w:r w:rsidR="002729E9">
              <w:rPr>
                <w:noProof/>
                <w:webHidden/>
              </w:rPr>
              <w:fldChar w:fldCharType="end"/>
            </w:r>
          </w:hyperlink>
        </w:p>
        <w:p w:rsidR="002729E9" w:rsidRDefault="008A74CE">
          <w:pPr>
            <w:pStyle w:val="TOC2"/>
            <w:tabs>
              <w:tab w:val="left" w:pos="1100"/>
            </w:tabs>
            <w:rPr>
              <w:rFonts w:asciiTheme="minorHAnsi" w:eastAsiaTheme="minorEastAsia" w:hAnsiTheme="minorHAnsi" w:cstheme="minorBidi"/>
              <w:b w:val="0"/>
              <w:noProof/>
              <w:sz w:val="22"/>
              <w:lang w:eastAsia="en-AU"/>
            </w:rPr>
          </w:pPr>
          <w:hyperlink w:anchor="_Toc498421822" w:history="1">
            <w:r w:rsidR="002729E9" w:rsidRPr="00E66B4E">
              <w:rPr>
                <w:rStyle w:val="Hyperlink"/>
                <w:noProof/>
              </w:rPr>
              <w:t>4.</w:t>
            </w:r>
            <w:r w:rsidR="002729E9">
              <w:rPr>
                <w:rFonts w:asciiTheme="minorHAnsi" w:eastAsiaTheme="minorEastAsia" w:hAnsiTheme="minorHAnsi" w:cstheme="minorBidi"/>
                <w:b w:val="0"/>
                <w:noProof/>
                <w:sz w:val="22"/>
                <w:lang w:eastAsia="en-AU"/>
              </w:rPr>
              <w:tab/>
            </w:r>
            <w:r w:rsidR="002729E9" w:rsidRPr="00E66B4E">
              <w:rPr>
                <w:rStyle w:val="Hyperlink"/>
                <w:noProof/>
              </w:rPr>
              <w:t>Pharmacokinetics</w:t>
            </w:r>
            <w:r w:rsidR="002729E9">
              <w:rPr>
                <w:noProof/>
                <w:webHidden/>
              </w:rPr>
              <w:tab/>
            </w:r>
            <w:r w:rsidR="002729E9">
              <w:rPr>
                <w:noProof/>
                <w:webHidden/>
              </w:rPr>
              <w:fldChar w:fldCharType="begin"/>
            </w:r>
            <w:r w:rsidR="002729E9">
              <w:rPr>
                <w:noProof/>
                <w:webHidden/>
              </w:rPr>
              <w:instrText xml:space="preserve"> PAGEREF _Toc498421822 \h </w:instrText>
            </w:r>
            <w:r w:rsidR="002729E9">
              <w:rPr>
                <w:noProof/>
                <w:webHidden/>
              </w:rPr>
            </w:r>
            <w:r w:rsidR="002729E9">
              <w:rPr>
                <w:noProof/>
                <w:webHidden/>
              </w:rPr>
              <w:fldChar w:fldCharType="separate"/>
            </w:r>
            <w:r>
              <w:rPr>
                <w:noProof/>
                <w:webHidden/>
              </w:rPr>
              <w:t>13</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23" w:history="1">
            <w:r w:rsidR="002729E9" w:rsidRPr="00E66B4E">
              <w:rPr>
                <w:rStyle w:val="Hyperlink"/>
                <w:noProof/>
              </w:rPr>
              <w:t>4.1.</w:t>
            </w:r>
            <w:r w:rsidR="002729E9">
              <w:rPr>
                <w:rFonts w:asciiTheme="minorHAnsi" w:eastAsiaTheme="minorEastAsia" w:hAnsiTheme="minorHAnsi" w:cstheme="minorBidi"/>
                <w:noProof/>
                <w:lang w:eastAsia="en-AU"/>
              </w:rPr>
              <w:tab/>
            </w:r>
            <w:r w:rsidR="002729E9" w:rsidRPr="00E66B4E">
              <w:rPr>
                <w:rStyle w:val="Hyperlink"/>
                <w:noProof/>
              </w:rPr>
              <w:t>Studies providing pharmacokinetic information</w:t>
            </w:r>
            <w:r w:rsidR="002729E9">
              <w:rPr>
                <w:noProof/>
                <w:webHidden/>
              </w:rPr>
              <w:tab/>
            </w:r>
            <w:r w:rsidR="002729E9">
              <w:rPr>
                <w:noProof/>
                <w:webHidden/>
              </w:rPr>
              <w:fldChar w:fldCharType="begin"/>
            </w:r>
            <w:r w:rsidR="002729E9">
              <w:rPr>
                <w:noProof/>
                <w:webHidden/>
              </w:rPr>
              <w:instrText xml:space="preserve"> PAGEREF _Toc498421823 \h </w:instrText>
            </w:r>
            <w:r w:rsidR="002729E9">
              <w:rPr>
                <w:noProof/>
                <w:webHidden/>
              </w:rPr>
            </w:r>
            <w:r w:rsidR="002729E9">
              <w:rPr>
                <w:noProof/>
                <w:webHidden/>
              </w:rPr>
              <w:fldChar w:fldCharType="separate"/>
            </w:r>
            <w:r>
              <w:rPr>
                <w:noProof/>
                <w:webHidden/>
              </w:rPr>
              <w:t>13</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24" w:history="1">
            <w:r w:rsidR="002729E9" w:rsidRPr="00E66B4E">
              <w:rPr>
                <w:rStyle w:val="Hyperlink"/>
                <w:noProof/>
              </w:rPr>
              <w:t>4.2.</w:t>
            </w:r>
            <w:r w:rsidR="002729E9">
              <w:rPr>
                <w:rFonts w:asciiTheme="minorHAnsi" w:eastAsiaTheme="minorEastAsia" w:hAnsiTheme="minorHAnsi" w:cstheme="minorBidi"/>
                <w:noProof/>
                <w:lang w:eastAsia="en-AU"/>
              </w:rPr>
              <w:tab/>
            </w:r>
            <w:r w:rsidR="002729E9" w:rsidRPr="00E66B4E">
              <w:rPr>
                <w:rStyle w:val="Hyperlink"/>
                <w:noProof/>
              </w:rPr>
              <w:t>Summary of pharmacokinetics</w:t>
            </w:r>
            <w:r w:rsidR="002729E9">
              <w:rPr>
                <w:noProof/>
                <w:webHidden/>
              </w:rPr>
              <w:tab/>
            </w:r>
            <w:r w:rsidR="002729E9">
              <w:rPr>
                <w:noProof/>
                <w:webHidden/>
              </w:rPr>
              <w:fldChar w:fldCharType="begin"/>
            </w:r>
            <w:r w:rsidR="002729E9">
              <w:rPr>
                <w:noProof/>
                <w:webHidden/>
              </w:rPr>
              <w:instrText xml:space="preserve"> PAGEREF _Toc498421824 \h </w:instrText>
            </w:r>
            <w:r w:rsidR="002729E9">
              <w:rPr>
                <w:noProof/>
                <w:webHidden/>
              </w:rPr>
            </w:r>
            <w:r w:rsidR="002729E9">
              <w:rPr>
                <w:noProof/>
                <w:webHidden/>
              </w:rPr>
              <w:fldChar w:fldCharType="separate"/>
            </w:r>
            <w:r>
              <w:rPr>
                <w:noProof/>
                <w:webHidden/>
              </w:rPr>
              <w:t>15</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25" w:history="1">
            <w:r w:rsidR="002729E9" w:rsidRPr="00E66B4E">
              <w:rPr>
                <w:rStyle w:val="Hyperlink"/>
                <w:noProof/>
              </w:rPr>
              <w:t>4.3.</w:t>
            </w:r>
            <w:r w:rsidR="002729E9">
              <w:rPr>
                <w:rFonts w:asciiTheme="minorHAnsi" w:eastAsiaTheme="minorEastAsia" w:hAnsiTheme="minorHAnsi" w:cstheme="minorBidi"/>
                <w:noProof/>
                <w:lang w:eastAsia="en-AU"/>
              </w:rPr>
              <w:tab/>
            </w:r>
            <w:r w:rsidR="002729E9" w:rsidRPr="00E66B4E">
              <w:rPr>
                <w:rStyle w:val="Hyperlink"/>
                <w:noProof/>
              </w:rPr>
              <w:t>Evaluator’s overall conclusions on pharmacokinetics</w:t>
            </w:r>
            <w:r w:rsidR="002729E9">
              <w:rPr>
                <w:noProof/>
                <w:webHidden/>
              </w:rPr>
              <w:tab/>
            </w:r>
            <w:r w:rsidR="002729E9">
              <w:rPr>
                <w:noProof/>
                <w:webHidden/>
              </w:rPr>
              <w:fldChar w:fldCharType="begin"/>
            </w:r>
            <w:r w:rsidR="002729E9">
              <w:rPr>
                <w:noProof/>
                <w:webHidden/>
              </w:rPr>
              <w:instrText xml:space="preserve"> PAGEREF _Toc498421825 \h </w:instrText>
            </w:r>
            <w:r w:rsidR="002729E9">
              <w:rPr>
                <w:noProof/>
                <w:webHidden/>
              </w:rPr>
            </w:r>
            <w:r w:rsidR="002729E9">
              <w:rPr>
                <w:noProof/>
                <w:webHidden/>
              </w:rPr>
              <w:fldChar w:fldCharType="separate"/>
            </w:r>
            <w:r>
              <w:rPr>
                <w:noProof/>
                <w:webHidden/>
              </w:rPr>
              <w:t>25</w:t>
            </w:r>
            <w:r w:rsidR="002729E9">
              <w:rPr>
                <w:noProof/>
                <w:webHidden/>
              </w:rPr>
              <w:fldChar w:fldCharType="end"/>
            </w:r>
          </w:hyperlink>
        </w:p>
        <w:p w:rsidR="002729E9" w:rsidRDefault="008A74CE">
          <w:pPr>
            <w:pStyle w:val="TOC2"/>
            <w:tabs>
              <w:tab w:val="left" w:pos="1100"/>
            </w:tabs>
            <w:rPr>
              <w:rFonts w:asciiTheme="minorHAnsi" w:eastAsiaTheme="minorEastAsia" w:hAnsiTheme="minorHAnsi" w:cstheme="minorBidi"/>
              <w:b w:val="0"/>
              <w:noProof/>
              <w:sz w:val="22"/>
              <w:lang w:eastAsia="en-AU"/>
            </w:rPr>
          </w:pPr>
          <w:hyperlink w:anchor="_Toc498421826" w:history="1">
            <w:r w:rsidR="002729E9" w:rsidRPr="00E66B4E">
              <w:rPr>
                <w:rStyle w:val="Hyperlink"/>
                <w:noProof/>
              </w:rPr>
              <w:t>5.</w:t>
            </w:r>
            <w:r w:rsidR="002729E9">
              <w:rPr>
                <w:rFonts w:asciiTheme="minorHAnsi" w:eastAsiaTheme="minorEastAsia" w:hAnsiTheme="minorHAnsi" w:cstheme="minorBidi"/>
                <w:b w:val="0"/>
                <w:noProof/>
                <w:sz w:val="22"/>
                <w:lang w:eastAsia="en-AU"/>
              </w:rPr>
              <w:tab/>
            </w:r>
            <w:r w:rsidR="002729E9" w:rsidRPr="00E66B4E">
              <w:rPr>
                <w:rStyle w:val="Hyperlink"/>
                <w:noProof/>
              </w:rPr>
              <w:t>Pharmacodynamics</w:t>
            </w:r>
            <w:r w:rsidR="002729E9">
              <w:rPr>
                <w:noProof/>
                <w:webHidden/>
              </w:rPr>
              <w:tab/>
            </w:r>
            <w:r w:rsidR="002729E9">
              <w:rPr>
                <w:noProof/>
                <w:webHidden/>
              </w:rPr>
              <w:fldChar w:fldCharType="begin"/>
            </w:r>
            <w:r w:rsidR="002729E9">
              <w:rPr>
                <w:noProof/>
                <w:webHidden/>
              </w:rPr>
              <w:instrText xml:space="preserve"> PAGEREF _Toc498421826 \h </w:instrText>
            </w:r>
            <w:r w:rsidR="002729E9">
              <w:rPr>
                <w:noProof/>
                <w:webHidden/>
              </w:rPr>
            </w:r>
            <w:r w:rsidR="002729E9">
              <w:rPr>
                <w:noProof/>
                <w:webHidden/>
              </w:rPr>
              <w:fldChar w:fldCharType="separate"/>
            </w:r>
            <w:r>
              <w:rPr>
                <w:noProof/>
                <w:webHidden/>
              </w:rPr>
              <w:t>28</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27" w:history="1">
            <w:r w:rsidR="002729E9" w:rsidRPr="00E66B4E">
              <w:rPr>
                <w:rStyle w:val="Hyperlink"/>
                <w:noProof/>
              </w:rPr>
              <w:t>5.1.</w:t>
            </w:r>
            <w:r w:rsidR="002729E9">
              <w:rPr>
                <w:rFonts w:asciiTheme="minorHAnsi" w:eastAsiaTheme="minorEastAsia" w:hAnsiTheme="minorHAnsi" w:cstheme="minorBidi"/>
                <w:noProof/>
                <w:lang w:eastAsia="en-AU"/>
              </w:rPr>
              <w:tab/>
            </w:r>
            <w:r w:rsidR="002729E9" w:rsidRPr="00E66B4E">
              <w:rPr>
                <w:rStyle w:val="Hyperlink"/>
                <w:noProof/>
              </w:rPr>
              <w:t>Studies providing pharmacodynamic information</w:t>
            </w:r>
            <w:r w:rsidR="002729E9">
              <w:rPr>
                <w:noProof/>
                <w:webHidden/>
              </w:rPr>
              <w:tab/>
            </w:r>
            <w:r w:rsidR="002729E9">
              <w:rPr>
                <w:noProof/>
                <w:webHidden/>
              </w:rPr>
              <w:fldChar w:fldCharType="begin"/>
            </w:r>
            <w:r w:rsidR="002729E9">
              <w:rPr>
                <w:noProof/>
                <w:webHidden/>
              </w:rPr>
              <w:instrText xml:space="preserve"> PAGEREF _Toc498421827 \h </w:instrText>
            </w:r>
            <w:r w:rsidR="002729E9">
              <w:rPr>
                <w:noProof/>
                <w:webHidden/>
              </w:rPr>
            </w:r>
            <w:r w:rsidR="002729E9">
              <w:rPr>
                <w:noProof/>
                <w:webHidden/>
              </w:rPr>
              <w:fldChar w:fldCharType="separate"/>
            </w:r>
            <w:r>
              <w:rPr>
                <w:noProof/>
                <w:webHidden/>
              </w:rPr>
              <w:t>28</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28" w:history="1">
            <w:r w:rsidR="002729E9" w:rsidRPr="00E66B4E">
              <w:rPr>
                <w:rStyle w:val="Hyperlink"/>
                <w:noProof/>
              </w:rPr>
              <w:t>5.2.</w:t>
            </w:r>
            <w:r w:rsidR="002729E9">
              <w:rPr>
                <w:rFonts w:asciiTheme="minorHAnsi" w:eastAsiaTheme="minorEastAsia" w:hAnsiTheme="minorHAnsi" w:cstheme="minorBidi"/>
                <w:noProof/>
                <w:lang w:eastAsia="en-AU"/>
              </w:rPr>
              <w:tab/>
            </w:r>
            <w:r w:rsidR="002729E9" w:rsidRPr="00E66B4E">
              <w:rPr>
                <w:rStyle w:val="Hyperlink"/>
                <w:noProof/>
              </w:rPr>
              <w:t>Summary of pharmacodynamics</w:t>
            </w:r>
            <w:r w:rsidR="002729E9">
              <w:rPr>
                <w:noProof/>
                <w:webHidden/>
              </w:rPr>
              <w:tab/>
            </w:r>
            <w:r w:rsidR="002729E9">
              <w:rPr>
                <w:noProof/>
                <w:webHidden/>
              </w:rPr>
              <w:fldChar w:fldCharType="begin"/>
            </w:r>
            <w:r w:rsidR="002729E9">
              <w:rPr>
                <w:noProof/>
                <w:webHidden/>
              </w:rPr>
              <w:instrText xml:space="preserve"> PAGEREF _Toc498421828 \h </w:instrText>
            </w:r>
            <w:r w:rsidR="002729E9">
              <w:rPr>
                <w:noProof/>
                <w:webHidden/>
              </w:rPr>
            </w:r>
            <w:r w:rsidR="002729E9">
              <w:rPr>
                <w:noProof/>
                <w:webHidden/>
              </w:rPr>
              <w:fldChar w:fldCharType="separate"/>
            </w:r>
            <w:r>
              <w:rPr>
                <w:noProof/>
                <w:webHidden/>
              </w:rPr>
              <w:t>29</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29" w:history="1">
            <w:r w:rsidR="002729E9" w:rsidRPr="00E66B4E">
              <w:rPr>
                <w:rStyle w:val="Hyperlink"/>
                <w:noProof/>
              </w:rPr>
              <w:t>5.3.</w:t>
            </w:r>
            <w:r w:rsidR="002729E9">
              <w:rPr>
                <w:rFonts w:asciiTheme="minorHAnsi" w:eastAsiaTheme="minorEastAsia" w:hAnsiTheme="minorHAnsi" w:cstheme="minorBidi"/>
                <w:noProof/>
                <w:lang w:eastAsia="en-AU"/>
              </w:rPr>
              <w:tab/>
            </w:r>
            <w:r w:rsidR="002729E9" w:rsidRPr="00E66B4E">
              <w:rPr>
                <w:rStyle w:val="Hyperlink"/>
                <w:noProof/>
              </w:rPr>
              <w:t>Evaluator’s overall conclusions on pharmacodynamics</w:t>
            </w:r>
            <w:r w:rsidR="002729E9">
              <w:rPr>
                <w:noProof/>
                <w:webHidden/>
              </w:rPr>
              <w:tab/>
            </w:r>
            <w:r w:rsidR="002729E9">
              <w:rPr>
                <w:noProof/>
                <w:webHidden/>
              </w:rPr>
              <w:fldChar w:fldCharType="begin"/>
            </w:r>
            <w:r w:rsidR="002729E9">
              <w:rPr>
                <w:noProof/>
                <w:webHidden/>
              </w:rPr>
              <w:instrText xml:space="preserve"> PAGEREF _Toc498421829 \h </w:instrText>
            </w:r>
            <w:r w:rsidR="002729E9">
              <w:rPr>
                <w:noProof/>
                <w:webHidden/>
              </w:rPr>
            </w:r>
            <w:r w:rsidR="002729E9">
              <w:rPr>
                <w:noProof/>
                <w:webHidden/>
              </w:rPr>
              <w:fldChar w:fldCharType="separate"/>
            </w:r>
            <w:r>
              <w:rPr>
                <w:noProof/>
                <w:webHidden/>
              </w:rPr>
              <w:t>37</w:t>
            </w:r>
            <w:r w:rsidR="002729E9">
              <w:rPr>
                <w:noProof/>
                <w:webHidden/>
              </w:rPr>
              <w:fldChar w:fldCharType="end"/>
            </w:r>
          </w:hyperlink>
        </w:p>
        <w:p w:rsidR="002729E9" w:rsidRDefault="008A74CE">
          <w:pPr>
            <w:pStyle w:val="TOC2"/>
            <w:tabs>
              <w:tab w:val="left" w:pos="1100"/>
            </w:tabs>
            <w:rPr>
              <w:rFonts w:asciiTheme="minorHAnsi" w:eastAsiaTheme="minorEastAsia" w:hAnsiTheme="minorHAnsi" w:cstheme="minorBidi"/>
              <w:b w:val="0"/>
              <w:noProof/>
              <w:sz w:val="22"/>
              <w:lang w:eastAsia="en-AU"/>
            </w:rPr>
          </w:pPr>
          <w:hyperlink w:anchor="_Toc498421830" w:history="1">
            <w:r w:rsidR="002729E9" w:rsidRPr="00E66B4E">
              <w:rPr>
                <w:rStyle w:val="Hyperlink"/>
                <w:noProof/>
              </w:rPr>
              <w:t>6.</w:t>
            </w:r>
            <w:r w:rsidR="002729E9">
              <w:rPr>
                <w:rFonts w:asciiTheme="minorHAnsi" w:eastAsiaTheme="minorEastAsia" w:hAnsiTheme="minorHAnsi" w:cstheme="minorBidi"/>
                <w:b w:val="0"/>
                <w:noProof/>
                <w:sz w:val="22"/>
                <w:lang w:eastAsia="en-AU"/>
              </w:rPr>
              <w:tab/>
            </w:r>
            <w:r w:rsidR="002729E9" w:rsidRPr="00E66B4E">
              <w:rPr>
                <w:rStyle w:val="Hyperlink"/>
                <w:noProof/>
              </w:rPr>
              <w:t>Dosage selection for the pivotal studies</w:t>
            </w:r>
            <w:r w:rsidR="002729E9">
              <w:rPr>
                <w:noProof/>
                <w:webHidden/>
              </w:rPr>
              <w:tab/>
            </w:r>
            <w:r w:rsidR="002729E9">
              <w:rPr>
                <w:noProof/>
                <w:webHidden/>
              </w:rPr>
              <w:fldChar w:fldCharType="begin"/>
            </w:r>
            <w:r w:rsidR="002729E9">
              <w:rPr>
                <w:noProof/>
                <w:webHidden/>
              </w:rPr>
              <w:instrText xml:space="preserve"> PAGEREF _Toc498421830 \h </w:instrText>
            </w:r>
            <w:r w:rsidR="002729E9">
              <w:rPr>
                <w:noProof/>
                <w:webHidden/>
              </w:rPr>
            </w:r>
            <w:r w:rsidR="002729E9">
              <w:rPr>
                <w:noProof/>
                <w:webHidden/>
              </w:rPr>
              <w:fldChar w:fldCharType="separate"/>
            </w:r>
            <w:r>
              <w:rPr>
                <w:noProof/>
                <w:webHidden/>
              </w:rPr>
              <w:t>38</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31" w:history="1">
            <w:r w:rsidR="002729E9" w:rsidRPr="00E66B4E">
              <w:rPr>
                <w:rStyle w:val="Hyperlink"/>
                <w:noProof/>
              </w:rPr>
              <w:t>6.1.</w:t>
            </w:r>
            <w:r w:rsidR="002729E9">
              <w:rPr>
                <w:rFonts w:asciiTheme="minorHAnsi" w:eastAsiaTheme="minorEastAsia" w:hAnsiTheme="minorHAnsi" w:cstheme="minorBidi"/>
                <w:noProof/>
                <w:lang w:eastAsia="en-AU"/>
              </w:rPr>
              <w:tab/>
            </w:r>
            <w:r w:rsidR="002729E9" w:rsidRPr="00E66B4E">
              <w:rPr>
                <w:rStyle w:val="Hyperlink"/>
                <w:noProof/>
              </w:rPr>
              <w:t>Pharmacokinetics and pharmacodynamics: dose finding studies</w:t>
            </w:r>
            <w:r w:rsidR="002729E9">
              <w:rPr>
                <w:noProof/>
                <w:webHidden/>
              </w:rPr>
              <w:tab/>
            </w:r>
            <w:r w:rsidR="002729E9">
              <w:rPr>
                <w:noProof/>
                <w:webHidden/>
              </w:rPr>
              <w:fldChar w:fldCharType="begin"/>
            </w:r>
            <w:r w:rsidR="002729E9">
              <w:rPr>
                <w:noProof/>
                <w:webHidden/>
              </w:rPr>
              <w:instrText xml:space="preserve"> PAGEREF _Toc498421831 \h </w:instrText>
            </w:r>
            <w:r w:rsidR="002729E9">
              <w:rPr>
                <w:noProof/>
                <w:webHidden/>
              </w:rPr>
            </w:r>
            <w:r w:rsidR="002729E9">
              <w:rPr>
                <w:noProof/>
                <w:webHidden/>
              </w:rPr>
              <w:fldChar w:fldCharType="separate"/>
            </w:r>
            <w:r>
              <w:rPr>
                <w:noProof/>
                <w:webHidden/>
              </w:rPr>
              <w:t>38</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32" w:history="1">
            <w:r w:rsidR="002729E9" w:rsidRPr="00E66B4E">
              <w:rPr>
                <w:rStyle w:val="Hyperlink"/>
                <w:noProof/>
              </w:rPr>
              <w:t>6.2.</w:t>
            </w:r>
            <w:r w:rsidR="002729E9">
              <w:rPr>
                <w:rFonts w:asciiTheme="minorHAnsi" w:eastAsiaTheme="minorEastAsia" w:hAnsiTheme="minorHAnsi" w:cstheme="minorBidi"/>
                <w:noProof/>
                <w:lang w:eastAsia="en-AU"/>
              </w:rPr>
              <w:tab/>
            </w:r>
            <w:r w:rsidR="002729E9" w:rsidRPr="00E66B4E">
              <w:rPr>
                <w:rStyle w:val="Hyperlink"/>
                <w:noProof/>
              </w:rPr>
              <w:t>Phase II dose finding studies</w:t>
            </w:r>
            <w:r w:rsidR="002729E9">
              <w:rPr>
                <w:noProof/>
                <w:webHidden/>
              </w:rPr>
              <w:tab/>
            </w:r>
            <w:r w:rsidR="002729E9">
              <w:rPr>
                <w:noProof/>
                <w:webHidden/>
              </w:rPr>
              <w:fldChar w:fldCharType="begin"/>
            </w:r>
            <w:r w:rsidR="002729E9">
              <w:rPr>
                <w:noProof/>
                <w:webHidden/>
              </w:rPr>
              <w:instrText xml:space="preserve"> PAGEREF _Toc498421832 \h </w:instrText>
            </w:r>
            <w:r w:rsidR="002729E9">
              <w:rPr>
                <w:noProof/>
                <w:webHidden/>
              </w:rPr>
            </w:r>
            <w:r w:rsidR="002729E9">
              <w:rPr>
                <w:noProof/>
                <w:webHidden/>
              </w:rPr>
              <w:fldChar w:fldCharType="separate"/>
            </w:r>
            <w:r>
              <w:rPr>
                <w:noProof/>
                <w:webHidden/>
              </w:rPr>
              <w:t>38</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33" w:history="1">
            <w:r w:rsidR="002729E9" w:rsidRPr="00E66B4E">
              <w:rPr>
                <w:rStyle w:val="Hyperlink"/>
                <w:noProof/>
              </w:rPr>
              <w:t>6.3.</w:t>
            </w:r>
            <w:r w:rsidR="002729E9">
              <w:rPr>
                <w:rFonts w:asciiTheme="minorHAnsi" w:eastAsiaTheme="minorEastAsia" w:hAnsiTheme="minorHAnsi" w:cstheme="minorBidi"/>
                <w:noProof/>
                <w:lang w:eastAsia="en-AU"/>
              </w:rPr>
              <w:tab/>
            </w:r>
            <w:r w:rsidR="002729E9" w:rsidRPr="00E66B4E">
              <w:rPr>
                <w:rStyle w:val="Hyperlink"/>
                <w:noProof/>
              </w:rPr>
              <w:t>Phase III pivotal studies investigating more than one dose regimen</w:t>
            </w:r>
            <w:r w:rsidR="002729E9">
              <w:rPr>
                <w:noProof/>
                <w:webHidden/>
              </w:rPr>
              <w:tab/>
            </w:r>
            <w:r w:rsidR="002729E9">
              <w:rPr>
                <w:noProof/>
                <w:webHidden/>
              </w:rPr>
              <w:fldChar w:fldCharType="begin"/>
            </w:r>
            <w:r w:rsidR="002729E9">
              <w:rPr>
                <w:noProof/>
                <w:webHidden/>
              </w:rPr>
              <w:instrText xml:space="preserve"> PAGEREF _Toc498421833 \h </w:instrText>
            </w:r>
            <w:r w:rsidR="002729E9">
              <w:rPr>
                <w:noProof/>
                <w:webHidden/>
              </w:rPr>
            </w:r>
            <w:r w:rsidR="002729E9">
              <w:rPr>
                <w:noProof/>
                <w:webHidden/>
              </w:rPr>
              <w:fldChar w:fldCharType="separate"/>
            </w:r>
            <w:r>
              <w:rPr>
                <w:noProof/>
                <w:webHidden/>
              </w:rPr>
              <w:t>38</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34" w:history="1">
            <w:r w:rsidR="002729E9" w:rsidRPr="00E66B4E">
              <w:rPr>
                <w:rStyle w:val="Hyperlink"/>
                <w:noProof/>
              </w:rPr>
              <w:t>6.4.</w:t>
            </w:r>
            <w:r w:rsidR="002729E9">
              <w:rPr>
                <w:rFonts w:asciiTheme="minorHAnsi" w:eastAsiaTheme="minorEastAsia" w:hAnsiTheme="minorHAnsi" w:cstheme="minorBidi"/>
                <w:noProof/>
                <w:lang w:eastAsia="en-AU"/>
              </w:rPr>
              <w:tab/>
            </w:r>
            <w:r w:rsidR="002729E9" w:rsidRPr="00E66B4E">
              <w:rPr>
                <w:rStyle w:val="Hyperlink"/>
                <w:noProof/>
              </w:rPr>
              <w:t>Evaluator’s conclusions on dose finding for the pivotal studies</w:t>
            </w:r>
            <w:r w:rsidR="002729E9">
              <w:rPr>
                <w:noProof/>
                <w:webHidden/>
              </w:rPr>
              <w:tab/>
            </w:r>
            <w:r w:rsidR="002729E9">
              <w:rPr>
                <w:noProof/>
                <w:webHidden/>
              </w:rPr>
              <w:fldChar w:fldCharType="begin"/>
            </w:r>
            <w:r w:rsidR="002729E9">
              <w:rPr>
                <w:noProof/>
                <w:webHidden/>
              </w:rPr>
              <w:instrText xml:space="preserve"> PAGEREF _Toc498421834 \h </w:instrText>
            </w:r>
            <w:r w:rsidR="002729E9">
              <w:rPr>
                <w:noProof/>
                <w:webHidden/>
              </w:rPr>
            </w:r>
            <w:r w:rsidR="002729E9">
              <w:rPr>
                <w:noProof/>
                <w:webHidden/>
              </w:rPr>
              <w:fldChar w:fldCharType="separate"/>
            </w:r>
            <w:r>
              <w:rPr>
                <w:noProof/>
                <w:webHidden/>
              </w:rPr>
              <w:t>38</w:t>
            </w:r>
            <w:r w:rsidR="002729E9">
              <w:rPr>
                <w:noProof/>
                <w:webHidden/>
              </w:rPr>
              <w:fldChar w:fldCharType="end"/>
            </w:r>
          </w:hyperlink>
        </w:p>
        <w:p w:rsidR="002729E9" w:rsidRDefault="008A74CE">
          <w:pPr>
            <w:pStyle w:val="TOC2"/>
            <w:tabs>
              <w:tab w:val="left" w:pos="1100"/>
            </w:tabs>
            <w:rPr>
              <w:rFonts w:asciiTheme="minorHAnsi" w:eastAsiaTheme="minorEastAsia" w:hAnsiTheme="minorHAnsi" w:cstheme="minorBidi"/>
              <w:b w:val="0"/>
              <w:noProof/>
              <w:sz w:val="22"/>
              <w:lang w:eastAsia="en-AU"/>
            </w:rPr>
          </w:pPr>
          <w:hyperlink w:anchor="_Toc498421835" w:history="1">
            <w:r w:rsidR="002729E9" w:rsidRPr="00E66B4E">
              <w:rPr>
                <w:rStyle w:val="Hyperlink"/>
                <w:noProof/>
              </w:rPr>
              <w:t>7.</w:t>
            </w:r>
            <w:r w:rsidR="002729E9">
              <w:rPr>
                <w:rFonts w:asciiTheme="minorHAnsi" w:eastAsiaTheme="minorEastAsia" w:hAnsiTheme="minorHAnsi" w:cstheme="minorBidi"/>
                <w:b w:val="0"/>
                <w:noProof/>
                <w:sz w:val="22"/>
                <w:lang w:eastAsia="en-AU"/>
              </w:rPr>
              <w:tab/>
            </w:r>
            <w:r w:rsidR="002729E9" w:rsidRPr="00E66B4E">
              <w:rPr>
                <w:rStyle w:val="Hyperlink"/>
                <w:noProof/>
              </w:rPr>
              <w:t>Clinical efficacy</w:t>
            </w:r>
            <w:r w:rsidR="002729E9">
              <w:rPr>
                <w:noProof/>
                <w:webHidden/>
              </w:rPr>
              <w:tab/>
            </w:r>
            <w:r w:rsidR="002729E9">
              <w:rPr>
                <w:noProof/>
                <w:webHidden/>
              </w:rPr>
              <w:fldChar w:fldCharType="begin"/>
            </w:r>
            <w:r w:rsidR="002729E9">
              <w:rPr>
                <w:noProof/>
                <w:webHidden/>
              </w:rPr>
              <w:instrText xml:space="preserve"> PAGEREF _Toc498421835 \h </w:instrText>
            </w:r>
            <w:r w:rsidR="002729E9">
              <w:rPr>
                <w:noProof/>
                <w:webHidden/>
              </w:rPr>
            </w:r>
            <w:r w:rsidR="002729E9">
              <w:rPr>
                <w:noProof/>
                <w:webHidden/>
              </w:rPr>
              <w:fldChar w:fldCharType="separate"/>
            </w:r>
            <w:r>
              <w:rPr>
                <w:noProof/>
                <w:webHidden/>
              </w:rPr>
              <w:t>39</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36" w:history="1">
            <w:r w:rsidR="002729E9" w:rsidRPr="00E66B4E">
              <w:rPr>
                <w:rStyle w:val="Hyperlink"/>
                <w:noProof/>
              </w:rPr>
              <w:t>7.1.</w:t>
            </w:r>
            <w:r w:rsidR="002729E9">
              <w:rPr>
                <w:rFonts w:asciiTheme="minorHAnsi" w:eastAsiaTheme="minorEastAsia" w:hAnsiTheme="minorHAnsi" w:cstheme="minorBidi"/>
                <w:noProof/>
                <w:lang w:eastAsia="en-AU"/>
              </w:rPr>
              <w:tab/>
            </w:r>
            <w:r w:rsidR="002729E9" w:rsidRPr="00E66B4E">
              <w:rPr>
                <w:rStyle w:val="Hyperlink"/>
                <w:noProof/>
              </w:rPr>
              <w:t>Studies providing evaluable efficacy data</w:t>
            </w:r>
            <w:r w:rsidR="002729E9">
              <w:rPr>
                <w:noProof/>
                <w:webHidden/>
              </w:rPr>
              <w:tab/>
            </w:r>
            <w:r w:rsidR="002729E9">
              <w:rPr>
                <w:noProof/>
                <w:webHidden/>
              </w:rPr>
              <w:fldChar w:fldCharType="begin"/>
            </w:r>
            <w:r w:rsidR="002729E9">
              <w:rPr>
                <w:noProof/>
                <w:webHidden/>
              </w:rPr>
              <w:instrText xml:space="preserve"> PAGEREF _Toc498421836 \h </w:instrText>
            </w:r>
            <w:r w:rsidR="002729E9">
              <w:rPr>
                <w:noProof/>
                <w:webHidden/>
              </w:rPr>
            </w:r>
            <w:r w:rsidR="002729E9">
              <w:rPr>
                <w:noProof/>
                <w:webHidden/>
              </w:rPr>
              <w:fldChar w:fldCharType="separate"/>
            </w:r>
            <w:r>
              <w:rPr>
                <w:noProof/>
                <w:webHidden/>
              </w:rPr>
              <w:t>39</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37" w:history="1">
            <w:r w:rsidR="002729E9" w:rsidRPr="00E66B4E">
              <w:rPr>
                <w:rStyle w:val="Hyperlink"/>
                <w:noProof/>
              </w:rPr>
              <w:t>7.2.</w:t>
            </w:r>
            <w:r w:rsidR="002729E9">
              <w:rPr>
                <w:rFonts w:asciiTheme="minorHAnsi" w:eastAsiaTheme="minorEastAsia" w:hAnsiTheme="minorHAnsi" w:cstheme="minorBidi"/>
                <w:noProof/>
                <w:lang w:eastAsia="en-AU"/>
              </w:rPr>
              <w:tab/>
            </w:r>
            <w:r w:rsidR="002729E9" w:rsidRPr="00E66B4E">
              <w:rPr>
                <w:rStyle w:val="Hyperlink"/>
                <w:noProof/>
              </w:rPr>
              <w:t>Analyses performed across trials</w:t>
            </w:r>
            <w:r w:rsidR="002729E9">
              <w:rPr>
                <w:noProof/>
                <w:webHidden/>
              </w:rPr>
              <w:tab/>
            </w:r>
            <w:r w:rsidR="002729E9">
              <w:rPr>
                <w:noProof/>
                <w:webHidden/>
              </w:rPr>
              <w:fldChar w:fldCharType="begin"/>
            </w:r>
            <w:r w:rsidR="002729E9">
              <w:rPr>
                <w:noProof/>
                <w:webHidden/>
              </w:rPr>
              <w:instrText xml:space="preserve"> PAGEREF _Toc498421837 \h </w:instrText>
            </w:r>
            <w:r w:rsidR="002729E9">
              <w:rPr>
                <w:noProof/>
                <w:webHidden/>
              </w:rPr>
            </w:r>
            <w:r w:rsidR="002729E9">
              <w:rPr>
                <w:noProof/>
                <w:webHidden/>
              </w:rPr>
              <w:fldChar w:fldCharType="separate"/>
            </w:r>
            <w:r>
              <w:rPr>
                <w:noProof/>
                <w:webHidden/>
              </w:rPr>
              <w:t>55</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38" w:history="1">
            <w:r w:rsidR="002729E9" w:rsidRPr="00E66B4E">
              <w:rPr>
                <w:rStyle w:val="Hyperlink"/>
                <w:noProof/>
              </w:rPr>
              <w:t>7.3.</w:t>
            </w:r>
            <w:r w:rsidR="002729E9">
              <w:rPr>
                <w:rFonts w:asciiTheme="minorHAnsi" w:eastAsiaTheme="minorEastAsia" w:hAnsiTheme="minorHAnsi" w:cstheme="minorBidi"/>
                <w:noProof/>
                <w:lang w:eastAsia="en-AU"/>
              </w:rPr>
              <w:tab/>
            </w:r>
            <w:r w:rsidR="002729E9" w:rsidRPr="00E66B4E">
              <w:rPr>
                <w:rStyle w:val="Hyperlink"/>
                <w:noProof/>
              </w:rPr>
              <w:t>Evaluator’s conclusions on clinical efficacy</w:t>
            </w:r>
            <w:r w:rsidR="002729E9">
              <w:rPr>
                <w:noProof/>
                <w:webHidden/>
              </w:rPr>
              <w:tab/>
            </w:r>
            <w:r w:rsidR="002729E9">
              <w:rPr>
                <w:noProof/>
                <w:webHidden/>
              </w:rPr>
              <w:fldChar w:fldCharType="begin"/>
            </w:r>
            <w:r w:rsidR="002729E9">
              <w:rPr>
                <w:noProof/>
                <w:webHidden/>
              </w:rPr>
              <w:instrText xml:space="preserve"> PAGEREF _Toc498421838 \h </w:instrText>
            </w:r>
            <w:r w:rsidR="002729E9">
              <w:rPr>
                <w:noProof/>
                <w:webHidden/>
              </w:rPr>
            </w:r>
            <w:r w:rsidR="002729E9">
              <w:rPr>
                <w:noProof/>
                <w:webHidden/>
              </w:rPr>
              <w:fldChar w:fldCharType="separate"/>
            </w:r>
            <w:r>
              <w:rPr>
                <w:noProof/>
                <w:webHidden/>
              </w:rPr>
              <w:t>58</w:t>
            </w:r>
            <w:r w:rsidR="002729E9">
              <w:rPr>
                <w:noProof/>
                <w:webHidden/>
              </w:rPr>
              <w:fldChar w:fldCharType="end"/>
            </w:r>
          </w:hyperlink>
        </w:p>
        <w:p w:rsidR="002729E9" w:rsidRDefault="008A74CE">
          <w:pPr>
            <w:pStyle w:val="TOC2"/>
            <w:tabs>
              <w:tab w:val="left" w:pos="1100"/>
            </w:tabs>
            <w:rPr>
              <w:rFonts w:asciiTheme="minorHAnsi" w:eastAsiaTheme="minorEastAsia" w:hAnsiTheme="minorHAnsi" w:cstheme="minorBidi"/>
              <w:b w:val="0"/>
              <w:noProof/>
              <w:sz w:val="22"/>
              <w:lang w:eastAsia="en-AU"/>
            </w:rPr>
          </w:pPr>
          <w:hyperlink w:anchor="_Toc498421839" w:history="1">
            <w:r w:rsidR="002729E9" w:rsidRPr="00E66B4E">
              <w:rPr>
                <w:rStyle w:val="Hyperlink"/>
                <w:noProof/>
              </w:rPr>
              <w:t>8.</w:t>
            </w:r>
            <w:r w:rsidR="002729E9">
              <w:rPr>
                <w:rFonts w:asciiTheme="minorHAnsi" w:eastAsiaTheme="minorEastAsia" w:hAnsiTheme="minorHAnsi" w:cstheme="minorBidi"/>
                <w:b w:val="0"/>
                <w:noProof/>
                <w:sz w:val="22"/>
                <w:lang w:eastAsia="en-AU"/>
              </w:rPr>
              <w:tab/>
            </w:r>
            <w:r w:rsidR="002729E9" w:rsidRPr="00E66B4E">
              <w:rPr>
                <w:rStyle w:val="Hyperlink"/>
                <w:noProof/>
              </w:rPr>
              <w:t>Clinical safety</w:t>
            </w:r>
            <w:r w:rsidR="002729E9">
              <w:rPr>
                <w:noProof/>
                <w:webHidden/>
              </w:rPr>
              <w:tab/>
            </w:r>
            <w:r w:rsidR="002729E9">
              <w:rPr>
                <w:noProof/>
                <w:webHidden/>
              </w:rPr>
              <w:fldChar w:fldCharType="begin"/>
            </w:r>
            <w:r w:rsidR="002729E9">
              <w:rPr>
                <w:noProof/>
                <w:webHidden/>
              </w:rPr>
              <w:instrText xml:space="preserve"> PAGEREF _Toc498421839 \h </w:instrText>
            </w:r>
            <w:r w:rsidR="002729E9">
              <w:rPr>
                <w:noProof/>
                <w:webHidden/>
              </w:rPr>
            </w:r>
            <w:r w:rsidR="002729E9">
              <w:rPr>
                <w:noProof/>
                <w:webHidden/>
              </w:rPr>
              <w:fldChar w:fldCharType="separate"/>
            </w:r>
            <w:r>
              <w:rPr>
                <w:noProof/>
                <w:webHidden/>
              </w:rPr>
              <w:t>59</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40" w:history="1">
            <w:r w:rsidR="002729E9" w:rsidRPr="00E66B4E">
              <w:rPr>
                <w:rStyle w:val="Hyperlink"/>
                <w:noProof/>
              </w:rPr>
              <w:t>8.1.</w:t>
            </w:r>
            <w:r w:rsidR="002729E9">
              <w:rPr>
                <w:rFonts w:asciiTheme="minorHAnsi" w:eastAsiaTheme="minorEastAsia" w:hAnsiTheme="minorHAnsi" w:cstheme="minorBidi"/>
                <w:noProof/>
                <w:lang w:eastAsia="en-AU"/>
              </w:rPr>
              <w:tab/>
            </w:r>
            <w:r w:rsidR="002729E9" w:rsidRPr="00E66B4E">
              <w:rPr>
                <w:rStyle w:val="Hyperlink"/>
                <w:noProof/>
              </w:rPr>
              <w:t>Studies providing evaluable safety data</w:t>
            </w:r>
            <w:r w:rsidR="002729E9">
              <w:rPr>
                <w:noProof/>
                <w:webHidden/>
              </w:rPr>
              <w:tab/>
            </w:r>
            <w:r w:rsidR="002729E9">
              <w:rPr>
                <w:noProof/>
                <w:webHidden/>
              </w:rPr>
              <w:fldChar w:fldCharType="begin"/>
            </w:r>
            <w:r w:rsidR="002729E9">
              <w:rPr>
                <w:noProof/>
                <w:webHidden/>
              </w:rPr>
              <w:instrText xml:space="preserve"> PAGEREF _Toc498421840 \h </w:instrText>
            </w:r>
            <w:r w:rsidR="002729E9">
              <w:rPr>
                <w:noProof/>
                <w:webHidden/>
              </w:rPr>
            </w:r>
            <w:r w:rsidR="002729E9">
              <w:rPr>
                <w:noProof/>
                <w:webHidden/>
              </w:rPr>
              <w:fldChar w:fldCharType="separate"/>
            </w:r>
            <w:r>
              <w:rPr>
                <w:noProof/>
                <w:webHidden/>
              </w:rPr>
              <w:t>59</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41" w:history="1">
            <w:r w:rsidR="002729E9" w:rsidRPr="00E66B4E">
              <w:rPr>
                <w:rStyle w:val="Hyperlink"/>
                <w:noProof/>
              </w:rPr>
              <w:t>8.2.</w:t>
            </w:r>
            <w:r w:rsidR="002729E9">
              <w:rPr>
                <w:rFonts w:asciiTheme="minorHAnsi" w:eastAsiaTheme="minorEastAsia" w:hAnsiTheme="minorHAnsi" w:cstheme="minorBidi"/>
                <w:noProof/>
                <w:lang w:eastAsia="en-AU"/>
              </w:rPr>
              <w:tab/>
            </w:r>
            <w:r w:rsidR="002729E9" w:rsidRPr="00E66B4E">
              <w:rPr>
                <w:rStyle w:val="Hyperlink"/>
                <w:noProof/>
              </w:rPr>
              <w:t>Patient exposure</w:t>
            </w:r>
            <w:r w:rsidR="002729E9">
              <w:rPr>
                <w:noProof/>
                <w:webHidden/>
              </w:rPr>
              <w:tab/>
            </w:r>
            <w:r w:rsidR="002729E9">
              <w:rPr>
                <w:noProof/>
                <w:webHidden/>
              </w:rPr>
              <w:fldChar w:fldCharType="begin"/>
            </w:r>
            <w:r w:rsidR="002729E9">
              <w:rPr>
                <w:noProof/>
                <w:webHidden/>
              </w:rPr>
              <w:instrText xml:space="preserve"> PAGEREF _Toc498421841 \h </w:instrText>
            </w:r>
            <w:r w:rsidR="002729E9">
              <w:rPr>
                <w:noProof/>
                <w:webHidden/>
              </w:rPr>
            </w:r>
            <w:r w:rsidR="002729E9">
              <w:rPr>
                <w:noProof/>
                <w:webHidden/>
              </w:rPr>
              <w:fldChar w:fldCharType="separate"/>
            </w:r>
            <w:r>
              <w:rPr>
                <w:noProof/>
                <w:webHidden/>
              </w:rPr>
              <w:t>60</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42" w:history="1">
            <w:r w:rsidR="002729E9" w:rsidRPr="00E66B4E">
              <w:rPr>
                <w:rStyle w:val="Hyperlink"/>
                <w:noProof/>
              </w:rPr>
              <w:t>8.3.</w:t>
            </w:r>
            <w:r w:rsidR="002729E9">
              <w:rPr>
                <w:rFonts w:asciiTheme="minorHAnsi" w:eastAsiaTheme="minorEastAsia" w:hAnsiTheme="minorHAnsi" w:cstheme="minorBidi"/>
                <w:noProof/>
                <w:lang w:eastAsia="en-AU"/>
              </w:rPr>
              <w:tab/>
            </w:r>
            <w:r w:rsidR="002729E9" w:rsidRPr="00E66B4E">
              <w:rPr>
                <w:rStyle w:val="Hyperlink"/>
                <w:noProof/>
              </w:rPr>
              <w:t>Adverse events</w:t>
            </w:r>
            <w:r w:rsidR="002729E9">
              <w:rPr>
                <w:noProof/>
                <w:webHidden/>
              </w:rPr>
              <w:tab/>
            </w:r>
            <w:r w:rsidR="002729E9">
              <w:rPr>
                <w:noProof/>
                <w:webHidden/>
              </w:rPr>
              <w:fldChar w:fldCharType="begin"/>
            </w:r>
            <w:r w:rsidR="002729E9">
              <w:rPr>
                <w:noProof/>
                <w:webHidden/>
              </w:rPr>
              <w:instrText xml:space="preserve"> PAGEREF _Toc498421842 \h </w:instrText>
            </w:r>
            <w:r w:rsidR="002729E9">
              <w:rPr>
                <w:noProof/>
                <w:webHidden/>
              </w:rPr>
            </w:r>
            <w:r w:rsidR="002729E9">
              <w:rPr>
                <w:noProof/>
                <w:webHidden/>
              </w:rPr>
              <w:fldChar w:fldCharType="separate"/>
            </w:r>
            <w:r>
              <w:rPr>
                <w:noProof/>
                <w:webHidden/>
              </w:rPr>
              <w:t>60</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43" w:history="1">
            <w:r w:rsidR="002729E9" w:rsidRPr="00E66B4E">
              <w:rPr>
                <w:rStyle w:val="Hyperlink"/>
                <w:noProof/>
              </w:rPr>
              <w:t>8.4.</w:t>
            </w:r>
            <w:r w:rsidR="002729E9">
              <w:rPr>
                <w:rFonts w:asciiTheme="minorHAnsi" w:eastAsiaTheme="minorEastAsia" w:hAnsiTheme="minorHAnsi" w:cstheme="minorBidi"/>
                <w:noProof/>
                <w:lang w:eastAsia="en-AU"/>
              </w:rPr>
              <w:tab/>
            </w:r>
            <w:r w:rsidR="002729E9" w:rsidRPr="00E66B4E">
              <w:rPr>
                <w:rStyle w:val="Hyperlink"/>
                <w:noProof/>
              </w:rPr>
              <w:t>Evaluation of issues with possible regulatory impact</w:t>
            </w:r>
            <w:r w:rsidR="002729E9">
              <w:rPr>
                <w:noProof/>
                <w:webHidden/>
              </w:rPr>
              <w:tab/>
            </w:r>
            <w:r w:rsidR="002729E9">
              <w:rPr>
                <w:noProof/>
                <w:webHidden/>
              </w:rPr>
              <w:fldChar w:fldCharType="begin"/>
            </w:r>
            <w:r w:rsidR="002729E9">
              <w:rPr>
                <w:noProof/>
                <w:webHidden/>
              </w:rPr>
              <w:instrText xml:space="preserve"> PAGEREF _Toc498421843 \h </w:instrText>
            </w:r>
            <w:r w:rsidR="002729E9">
              <w:rPr>
                <w:noProof/>
                <w:webHidden/>
              </w:rPr>
            </w:r>
            <w:r w:rsidR="002729E9">
              <w:rPr>
                <w:noProof/>
                <w:webHidden/>
              </w:rPr>
              <w:fldChar w:fldCharType="separate"/>
            </w:r>
            <w:r>
              <w:rPr>
                <w:noProof/>
                <w:webHidden/>
              </w:rPr>
              <w:t>65</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44" w:history="1">
            <w:r w:rsidR="002729E9" w:rsidRPr="00E66B4E">
              <w:rPr>
                <w:rStyle w:val="Hyperlink"/>
                <w:noProof/>
              </w:rPr>
              <w:t>8.5.</w:t>
            </w:r>
            <w:r w:rsidR="002729E9">
              <w:rPr>
                <w:rFonts w:asciiTheme="minorHAnsi" w:eastAsiaTheme="minorEastAsia" w:hAnsiTheme="minorHAnsi" w:cstheme="minorBidi"/>
                <w:noProof/>
                <w:lang w:eastAsia="en-AU"/>
              </w:rPr>
              <w:tab/>
            </w:r>
            <w:r w:rsidR="002729E9" w:rsidRPr="00E66B4E">
              <w:rPr>
                <w:rStyle w:val="Hyperlink"/>
                <w:noProof/>
              </w:rPr>
              <w:t>Safety in special populations</w:t>
            </w:r>
            <w:r w:rsidR="002729E9">
              <w:rPr>
                <w:noProof/>
                <w:webHidden/>
              </w:rPr>
              <w:tab/>
            </w:r>
            <w:r w:rsidR="002729E9">
              <w:rPr>
                <w:noProof/>
                <w:webHidden/>
              </w:rPr>
              <w:fldChar w:fldCharType="begin"/>
            </w:r>
            <w:r w:rsidR="002729E9">
              <w:rPr>
                <w:noProof/>
                <w:webHidden/>
              </w:rPr>
              <w:instrText xml:space="preserve"> PAGEREF _Toc498421844 \h </w:instrText>
            </w:r>
            <w:r w:rsidR="002729E9">
              <w:rPr>
                <w:noProof/>
                <w:webHidden/>
              </w:rPr>
            </w:r>
            <w:r w:rsidR="002729E9">
              <w:rPr>
                <w:noProof/>
                <w:webHidden/>
              </w:rPr>
              <w:fldChar w:fldCharType="separate"/>
            </w:r>
            <w:r>
              <w:rPr>
                <w:noProof/>
                <w:webHidden/>
              </w:rPr>
              <w:t>72</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45" w:history="1">
            <w:r w:rsidR="002729E9" w:rsidRPr="00E66B4E">
              <w:rPr>
                <w:rStyle w:val="Hyperlink"/>
                <w:noProof/>
              </w:rPr>
              <w:t>8.6.</w:t>
            </w:r>
            <w:r w:rsidR="002729E9">
              <w:rPr>
                <w:rFonts w:asciiTheme="minorHAnsi" w:eastAsiaTheme="minorEastAsia" w:hAnsiTheme="minorHAnsi" w:cstheme="minorBidi"/>
                <w:noProof/>
                <w:lang w:eastAsia="en-AU"/>
              </w:rPr>
              <w:tab/>
            </w:r>
            <w:r w:rsidR="002729E9" w:rsidRPr="00E66B4E">
              <w:rPr>
                <w:rStyle w:val="Hyperlink"/>
                <w:noProof/>
              </w:rPr>
              <w:t>Safety related to drug-drug interactions and other interactions</w:t>
            </w:r>
            <w:r w:rsidR="002729E9">
              <w:rPr>
                <w:noProof/>
                <w:webHidden/>
              </w:rPr>
              <w:tab/>
            </w:r>
            <w:r w:rsidR="002729E9">
              <w:rPr>
                <w:noProof/>
                <w:webHidden/>
              </w:rPr>
              <w:fldChar w:fldCharType="begin"/>
            </w:r>
            <w:r w:rsidR="002729E9">
              <w:rPr>
                <w:noProof/>
                <w:webHidden/>
              </w:rPr>
              <w:instrText xml:space="preserve"> PAGEREF _Toc498421845 \h </w:instrText>
            </w:r>
            <w:r w:rsidR="002729E9">
              <w:rPr>
                <w:noProof/>
                <w:webHidden/>
              </w:rPr>
            </w:r>
            <w:r w:rsidR="002729E9">
              <w:rPr>
                <w:noProof/>
                <w:webHidden/>
              </w:rPr>
              <w:fldChar w:fldCharType="separate"/>
            </w:r>
            <w:r>
              <w:rPr>
                <w:noProof/>
                <w:webHidden/>
              </w:rPr>
              <w:t>72</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46" w:history="1">
            <w:r w:rsidR="002729E9" w:rsidRPr="00E66B4E">
              <w:rPr>
                <w:rStyle w:val="Hyperlink"/>
                <w:noProof/>
              </w:rPr>
              <w:t>8.7.</w:t>
            </w:r>
            <w:r w:rsidR="002729E9">
              <w:rPr>
                <w:rFonts w:asciiTheme="minorHAnsi" w:eastAsiaTheme="minorEastAsia" w:hAnsiTheme="minorHAnsi" w:cstheme="minorBidi"/>
                <w:noProof/>
                <w:lang w:eastAsia="en-AU"/>
              </w:rPr>
              <w:tab/>
            </w:r>
            <w:r w:rsidR="002729E9" w:rsidRPr="00E66B4E">
              <w:rPr>
                <w:rStyle w:val="Hyperlink"/>
                <w:noProof/>
              </w:rPr>
              <w:t>Post marketing experience</w:t>
            </w:r>
            <w:r w:rsidR="002729E9">
              <w:rPr>
                <w:noProof/>
                <w:webHidden/>
              </w:rPr>
              <w:tab/>
            </w:r>
            <w:r w:rsidR="002729E9">
              <w:rPr>
                <w:noProof/>
                <w:webHidden/>
              </w:rPr>
              <w:fldChar w:fldCharType="begin"/>
            </w:r>
            <w:r w:rsidR="002729E9">
              <w:rPr>
                <w:noProof/>
                <w:webHidden/>
              </w:rPr>
              <w:instrText xml:space="preserve"> PAGEREF _Toc498421846 \h </w:instrText>
            </w:r>
            <w:r w:rsidR="002729E9">
              <w:rPr>
                <w:noProof/>
                <w:webHidden/>
              </w:rPr>
            </w:r>
            <w:r w:rsidR="002729E9">
              <w:rPr>
                <w:noProof/>
                <w:webHidden/>
              </w:rPr>
              <w:fldChar w:fldCharType="separate"/>
            </w:r>
            <w:r>
              <w:rPr>
                <w:noProof/>
                <w:webHidden/>
              </w:rPr>
              <w:t>73</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47" w:history="1">
            <w:r w:rsidR="002729E9" w:rsidRPr="00E66B4E">
              <w:rPr>
                <w:rStyle w:val="Hyperlink"/>
                <w:noProof/>
              </w:rPr>
              <w:t>8.8.</w:t>
            </w:r>
            <w:r w:rsidR="002729E9">
              <w:rPr>
                <w:rFonts w:asciiTheme="minorHAnsi" w:eastAsiaTheme="minorEastAsia" w:hAnsiTheme="minorHAnsi" w:cstheme="minorBidi"/>
                <w:noProof/>
                <w:lang w:eastAsia="en-AU"/>
              </w:rPr>
              <w:tab/>
            </w:r>
            <w:r w:rsidR="002729E9" w:rsidRPr="00E66B4E">
              <w:rPr>
                <w:rStyle w:val="Hyperlink"/>
                <w:noProof/>
              </w:rPr>
              <w:t>Evaluator’s overall conclusions on clinical safety</w:t>
            </w:r>
            <w:r w:rsidR="002729E9">
              <w:rPr>
                <w:noProof/>
                <w:webHidden/>
              </w:rPr>
              <w:tab/>
            </w:r>
            <w:r w:rsidR="002729E9">
              <w:rPr>
                <w:noProof/>
                <w:webHidden/>
              </w:rPr>
              <w:fldChar w:fldCharType="begin"/>
            </w:r>
            <w:r w:rsidR="002729E9">
              <w:rPr>
                <w:noProof/>
                <w:webHidden/>
              </w:rPr>
              <w:instrText xml:space="preserve"> PAGEREF _Toc498421847 \h </w:instrText>
            </w:r>
            <w:r w:rsidR="002729E9">
              <w:rPr>
                <w:noProof/>
                <w:webHidden/>
              </w:rPr>
            </w:r>
            <w:r w:rsidR="002729E9">
              <w:rPr>
                <w:noProof/>
                <w:webHidden/>
              </w:rPr>
              <w:fldChar w:fldCharType="separate"/>
            </w:r>
            <w:r>
              <w:rPr>
                <w:noProof/>
                <w:webHidden/>
              </w:rPr>
              <w:t>73</w:t>
            </w:r>
            <w:r w:rsidR="002729E9">
              <w:rPr>
                <w:noProof/>
                <w:webHidden/>
              </w:rPr>
              <w:fldChar w:fldCharType="end"/>
            </w:r>
          </w:hyperlink>
        </w:p>
        <w:p w:rsidR="002729E9" w:rsidRDefault="008A74CE">
          <w:pPr>
            <w:pStyle w:val="TOC2"/>
            <w:tabs>
              <w:tab w:val="left" w:pos="1100"/>
            </w:tabs>
            <w:rPr>
              <w:rFonts w:asciiTheme="minorHAnsi" w:eastAsiaTheme="minorEastAsia" w:hAnsiTheme="minorHAnsi" w:cstheme="minorBidi"/>
              <w:b w:val="0"/>
              <w:noProof/>
              <w:sz w:val="22"/>
              <w:lang w:eastAsia="en-AU"/>
            </w:rPr>
          </w:pPr>
          <w:hyperlink w:anchor="_Toc498421848" w:history="1">
            <w:r w:rsidR="002729E9" w:rsidRPr="00E66B4E">
              <w:rPr>
                <w:rStyle w:val="Hyperlink"/>
                <w:noProof/>
              </w:rPr>
              <w:t>9.</w:t>
            </w:r>
            <w:r w:rsidR="002729E9">
              <w:rPr>
                <w:rFonts w:asciiTheme="minorHAnsi" w:eastAsiaTheme="minorEastAsia" w:hAnsiTheme="minorHAnsi" w:cstheme="minorBidi"/>
                <w:b w:val="0"/>
                <w:noProof/>
                <w:sz w:val="22"/>
                <w:lang w:eastAsia="en-AU"/>
              </w:rPr>
              <w:tab/>
            </w:r>
            <w:r w:rsidR="002729E9" w:rsidRPr="00E66B4E">
              <w:rPr>
                <w:rStyle w:val="Hyperlink"/>
                <w:noProof/>
              </w:rPr>
              <w:t>First Round Benefit-Risk Assessment</w:t>
            </w:r>
            <w:r w:rsidR="002729E9">
              <w:rPr>
                <w:noProof/>
                <w:webHidden/>
              </w:rPr>
              <w:tab/>
            </w:r>
            <w:r w:rsidR="002729E9">
              <w:rPr>
                <w:noProof/>
                <w:webHidden/>
              </w:rPr>
              <w:fldChar w:fldCharType="begin"/>
            </w:r>
            <w:r w:rsidR="002729E9">
              <w:rPr>
                <w:noProof/>
                <w:webHidden/>
              </w:rPr>
              <w:instrText xml:space="preserve"> PAGEREF _Toc498421848 \h </w:instrText>
            </w:r>
            <w:r w:rsidR="002729E9">
              <w:rPr>
                <w:noProof/>
                <w:webHidden/>
              </w:rPr>
            </w:r>
            <w:r w:rsidR="002729E9">
              <w:rPr>
                <w:noProof/>
                <w:webHidden/>
              </w:rPr>
              <w:fldChar w:fldCharType="separate"/>
            </w:r>
            <w:r>
              <w:rPr>
                <w:noProof/>
                <w:webHidden/>
              </w:rPr>
              <w:t>74</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49" w:history="1">
            <w:r w:rsidR="002729E9" w:rsidRPr="00E66B4E">
              <w:rPr>
                <w:rStyle w:val="Hyperlink"/>
                <w:noProof/>
              </w:rPr>
              <w:t>9.1.</w:t>
            </w:r>
            <w:r w:rsidR="002729E9">
              <w:rPr>
                <w:rFonts w:asciiTheme="minorHAnsi" w:eastAsiaTheme="minorEastAsia" w:hAnsiTheme="minorHAnsi" w:cstheme="minorBidi"/>
                <w:noProof/>
                <w:lang w:eastAsia="en-AU"/>
              </w:rPr>
              <w:tab/>
            </w:r>
            <w:r w:rsidR="002729E9" w:rsidRPr="00E66B4E">
              <w:rPr>
                <w:rStyle w:val="Hyperlink"/>
                <w:noProof/>
              </w:rPr>
              <w:t>First round assessment of benefits</w:t>
            </w:r>
            <w:r w:rsidR="002729E9">
              <w:rPr>
                <w:noProof/>
                <w:webHidden/>
              </w:rPr>
              <w:tab/>
            </w:r>
            <w:r w:rsidR="002729E9">
              <w:rPr>
                <w:noProof/>
                <w:webHidden/>
              </w:rPr>
              <w:fldChar w:fldCharType="begin"/>
            </w:r>
            <w:r w:rsidR="002729E9">
              <w:rPr>
                <w:noProof/>
                <w:webHidden/>
              </w:rPr>
              <w:instrText xml:space="preserve"> PAGEREF _Toc498421849 \h </w:instrText>
            </w:r>
            <w:r w:rsidR="002729E9">
              <w:rPr>
                <w:noProof/>
                <w:webHidden/>
              </w:rPr>
            </w:r>
            <w:r w:rsidR="002729E9">
              <w:rPr>
                <w:noProof/>
                <w:webHidden/>
              </w:rPr>
              <w:fldChar w:fldCharType="separate"/>
            </w:r>
            <w:r>
              <w:rPr>
                <w:noProof/>
                <w:webHidden/>
              </w:rPr>
              <w:t>74</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50" w:history="1">
            <w:r w:rsidR="002729E9" w:rsidRPr="00E66B4E">
              <w:rPr>
                <w:rStyle w:val="Hyperlink"/>
                <w:noProof/>
              </w:rPr>
              <w:t>9.2.</w:t>
            </w:r>
            <w:r w:rsidR="002729E9">
              <w:rPr>
                <w:rFonts w:asciiTheme="minorHAnsi" w:eastAsiaTheme="minorEastAsia" w:hAnsiTheme="minorHAnsi" w:cstheme="minorBidi"/>
                <w:noProof/>
                <w:lang w:eastAsia="en-AU"/>
              </w:rPr>
              <w:tab/>
            </w:r>
            <w:r w:rsidR="002729E9" w:rsidRPr="00E66B4E">
              <w:rPr>
                <w:rStyle w:val="Hyperlink"/>
                <w:noProof/>
              </w:rPr>
              <w:t>First round assessment of risks</w:t>
            </w:r>
            <w:r w:rsidR="002729E9">
              <w:rPr>
                <w:noProof/>
                <w:webHidden/>
              </w:rPr>
              <w:tab/>
            </w:r>
            <w:r w:rsidR="002729E9">
              <w:rPr>
                <w:noProof/>
                <w:webHidden/>
              </w:rPr>
              <w:fldChar w:fldCharType="begin"/>
            </w:r>
            <w:r w:rsidR="002729E9">
              <w:rPr>
                <w:noProof/>
                <w:webHidden/>
              </w:rPr>
              <w:instrText xml:space="preserve"> PAGEREF _Toc498421850 \h </w:instrText>
            </w:r>
            <w:r w:rsidR="002729E9">
              <w:rPr>
                <w:noProof/>
                <w:webHidden/>
              </w:rPr>
            </w:r>
            <w:r w:rsidR="002729E9">
              <w:rPr>
                <w:noProof/>
                <w:webHidden/>
              </w:rPr>
              <w:fldChar w:fldCharType="separate"/>
            </w:r>
            <w:r>
              <w:rPr>
                <w:noProof/>
                <w:webHidden/>
              </w:rPr>
              <w:t>75</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51" w:history="1">
            <w:r w:rsidR="002729E9" w:rsidRPr="00E66B4E">
              <w:rPr>
                <w:rStyle w:val="Hyperlink"/>
                <w:noProof/>
              </w:rPr>
              <w:t>9.3.</w:t>
            </w:r>
            <w:r w:rsidR="002729E9">
              <w:rPr>
                <w:rFonts w:asciiTheme="minorHAnsi" w:eastAsiaTheme="minorEastAsia" w:hAnsiTheme="minorHAnsi" w:cstheme="minorBidi"/>
                <w:noProof/>
                <w:lang w:eastAsia="en-AU"/>
              </w:rPr>
              <w:tab/>
            </w:r>
            <w:r w:rsidR="002729E9" w:rsidRPr="00E66B4E">
              <w:rPr>
                <w:rStyle w:val="Hyperlink"/>
                <w:noProof/>
              </w:rPr>
              <w:t>First round assessment of benefit-risk balance</w:t>
            </w:r>
            <w:r w:rsidR="002729E9">
              <w:rPr>
                <w:noProof/>
                <w:webHidden/>
              </w:rPr>
              <w:tab/>
            </w:r>
            <w:r w:rsidR="002729E9">
              <w:rPr>
                <w:noProof/>
                <w:webHidden/>
              </w:rPr>
              <w:fldChar w:fldCharType="begin"/>
            </w:r>
            <w:r w:rsidR="002729E9">
              <w:rPr>
                <w:noProof/>
                <w:webHidden/>
              </w:rPr>
              <w:instrText xml:space="preserve"> PAGEREF _Toc498421851 \h </w:instrText>
            </w:r>
            <w:r w:rsidR="002729E9">
              <w:rPr>
                <w:noProof/>
                <w:webHidden/>
              </w:rPr>
            </w:r>
            <w:r w:rsidR="002729E9">
              <w:rPr>
                <w:noProof/>
                <w:webHidden/>
              </w:rPr>
              <w:fldChar w:fldCharType="separate"/>
            </w:r>
            <w:r>
              <w:rPr>
                <w:noProof/>
                <w:webHidden/>
              </w:rPr>
              <w:t>75</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52" w:history="1">
            <w:r w:rsidR="002729E9" w:rsidRPr="00E66B4E">
              <w:rPr>
                <w:rStyle w:val="Hyperlink"/>
                <w:noProof/>
              </w:rPr>
              <w:t>9.4.</w:t>
            </w:r>
            <w:r w:rsidR="002729E9">
              <w:rPr>
                <w:rFonts w:asciiTheme="minorHAnsi" w:eastAsiaTheme="minorEastAsia" w:hAnsiTheme="minorHAnsi" w:cstheme="minorBidi"/>
                <w:noProof/>
                <w:lang w:eastAsia="en-AU"/>
              </w:rPr>
              <w:tab/>
            </w:r>
            <w:r w:rsidR="002729E9" w:rsidRPr="00E66B4E">
              <w:rPr>
                <w:rStyle w:val="Hyperlink"/>
                <w:noProof/>
              </w:rPr>
              <w:t>First Round Recommendation Regarding Authorisation</w:t>
            </w:r>
            <w:r w:rsidR="002729E9">
              <w:rPr>
                <w:noProof/>
                <w:webHidden/>
              </w:rPr>
              <w:tab/>
            </w:r>
            <w:r w:rsidR="002729E9">
              <w:rPr>
                <w:noProof/>
                <w:webHidden/>
              </w:rPr>
              <w:fldChar w:fldCharType="begin"/>
            </w:r>
            <w:r w:rsidR="002729E9">
              <w:rPr>
                <w:noProof/>
                <w:webHidden/>
              </w:rPr>
              <w:instrText xml:space="preserve"> PAGEREF _Toc498421852 \h </w:instrText>
            </w:r>
            <w:r w:rsidR="002729E9">
              <w:rPr>
                <w:noProof/>
                <w:webHidden/>
              </w:rPr>
            </w:r>
            <w:r w:rsidR="002729E9">
              <w:rPr>
                <w:noProof/>
                <w:webHidden/>
              </w:rPr>
              <w:fldChar w:fldCharType="separate"/>
            </w:r>
            <w:r>
              <w:rPr>
                <w:noProof/>
                <w:webHidden/>
              </w:rPr>
              <w:t>76</w:t>
            </w:r>
            <w:r w:rsidR="002729E9">
              <w:rPr>
                <w:noProof/>
                <w:webHidden/>
              </w:rPr>
              <w:fldChar w:fldCharType="end"/>
            </w:r>
          </w:hyperlink>
        </w:p>
        <w:p w:rsidR="002729E9" w:rsidRDefault="008A74CE">
          <w:pPr>
            <w:pStyle w:val="TOC2"/>
            <w:tabs>
              <w:tab w:val="left" w:pos="1320"/>
            </w:tabs>
            <w:rPr>
              <w:rFonts w:asciiTheme="minorHAnsi" w:eastAsiaTheme="minorEastAsia" w:hAnsiTheme="minorHAnsi" w:cstheme="minorBidi"/>
              <w:b w:val="0"/>
              <w:noProof/>
              <w:sz w:val="22"/>
              <w:lang w:eastAsia="en-AU"/>
            </w:rPr>
          </w:pPr>
          <w:hyperlink w:anchor="_Toc498421853" w:history="1">
            <w:r w:rsidR="002729E9" w:rsidRPr="00E66B4E">
              <w:rPr>
                <w:rStyle w:val="Hyperlink"/>
                <w:noProof/>
              </w:rPr>
              <w:t>10.</w:t>
            </w:r>
            <w:r w:rsidR="002729E9">
              <w:rPr>
                <w:rFonts w:asciiTheme="minorHAnsi" w:eastAsiaTheme="minorEastAsia" w:hAnsiTheme="minorHAnsi" w:cstheme="minorBidi"/>
                <w:b w:val="0"/>
                <w:noProof/>
                <w:sz w:val="22"/>
                <w:lang w:eastAsia="en-AU"/>
              </w:rPr>
              <w:tab/>
            </w:r>
            <w:r w:rsidR="002729E9" w:rsidRPr="00E66B4E">
              <w:rPr>
                <w:rStyle w:val="Hyperlink"/>
                <w:noProof/>
              </w:rPr>
              <w:t>Clinical Questions</w:t>
            </w:r>
            <w:r w:rsidR="002729E9">
              <w:rPr>
                <w:noProof/>
                <w:webHidden/>
              </w:rPr>
              <w:tab/>
            </w:r>
            <w:r w:rsidR="002729E9">
              <w:rPr>
                <w:noProof/>
                <w:webHidden/>
              </w:rPr>
              <w:fldChar w:fldCharType="begin"/>
            </w:r>
            <w:r w:rsidR="002729E9">
              <w:rPr>
                <w:noProof/>
                <w:webHidden/>
              </w:rPr>
              <w:instrText xml:space="preserve"> PAGEREF _Toc498421853 \h </w:instrText>
            </w:r>
            <w:r w:rsidR="002729E9">
              <w:rPr>
                <w:noProof/>
                <w:webHidden/>
              </w:rPr>
            </w:r>
            <w:r w:rsidR="002729E9">
              <w:rPr>
                <w:noProof/>
                <w:webHidden/>
              </w:rPr>
              <w:fldChar w:fldCharType="separate"/>
            </w:r>
            <w:r>
              <w:rPr>
                <w:noProof/>
                <w:webHidden/>
              </w:rPr>
              <w:t>76</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54" w:history="1">
            <w:r w:rsidR="002729E9" w:rsidRPr="00E66B4E">
              <w:rPr>
                <w:rStyle w:val="Hyperlink"/>
                <w:noProof/>
              </w:rPr>
              <w:t>10.1.</w:t>
            </w:r>
            <w:r w:rsidR="002729E9">
              <w:rPr>
                <w:rFonts w:asciiTheme="minorHAnsi" w:eastAsiaTheme="minorEastAsia" w:hAnsiTheme="minorHAnsi" w:cstheme="minorBidi"/>
                <w:noProof/>
                <w:lang w:eastAsia="en-AU"/>
              </w:rPr>
              <w:tab/>
            </w:r>
            <w:r w:rsidR="002729E9" w:rsidRPr="00E66B4E">
              <w:rPr>
                <w:rStyle w:val="Hyperlink"/>
                <w:noProof/>
              </w:rPr>
              <w:t>Pharmacokinetics</w:t>
            </w:r>
            <w:r w:rsidR="002729E9">
              <w:rPr>
                <w:noProof/>
                <w:webHidden/>
              </w:rPr>
              <w:tab/>
            </w:r>
            <w:r w:rsidR="002729E9">
              <w:rPr>
                <w:noProof/>
                <w:webHidden/>
              </w:rPr>
              <w:fldChar w:fldCharType="begin"/>
            </w:r>
            <w:r w:rsidR="002729E9">
              <w:rPr>
                <w:noProof/>
                <w:webHidden/>
              </w:rPr>
              <w:instrText xml:space="preserve"> PAGEREF _Toc498421854 \h </w:instrText>
            </w:r>
            <w:r w:rsidR="002729E9">
              <w:rPr>
                <w:noProof/>
                <w:webHidden/>
              </w:rPr>
            </w:r>
            <w:r w:rsidR="002729E9">
              <w:rPr>
                <w:noProof/>
                <w:webHidden/>
              </w:rPr>
              <w:fldChar w:fldCharType="separate"/>
            </w:r>
            <w:r>
              <w:rPr>
                <w:noProof/>
                <w:webHidden/>
              </w:rPr>
              <w:t>76</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55" w:history="1">
            <w:r w:rsidR="002729E9" w:rsidRPr="00E66B4E">
              <w:rPr>
                <w:rStyle w:val="Hyperlink"/>
                <w:noProof/>
              </w:rPr>
              <w:t>10.2.</w:t>
            </w:r>
            <w:r w:rsidR="002729E9">
              <w:rPr>
                <w:rFonts w:asciiTheme="minorHAnsi" w:eastAsiaTheme="minorEastAsia" w:hAnsiTheme="minorHAnsi" w:cstheme="minorBidi"/>
                <w:noProof/>
                <w:lang w:eastAsia="en-AU"/>
              </w:rPr>
              <w:tab/>
            </w:r>
            <w:r w:rsidR="002729E9" w:rsidRPr="00E66B4E">
              <w:rPr>
                <w:rStyle w:val="Hyperlink"/>
                <w:noProof/>
              </w:rPr>
              <w:t>Pharmacodynamics</w:t>
            </w:r>
            <w:r w:rsidR="002729E9">
              <w:rPr>
                <w:noProof/>
                <w:webHidden/>
              </w:rPr>
              <w:tab/>
            </w:r>
            <w:r w:rsidR="002729E9">
              <w:rPr>
                <w:noProof/>
                <w:webHidden/>
              </w:rPr>
              <w:fldChar w:fldCharType="begin"/>
            </w:r>
            <w:r w:rsidR="002729E9">
              <w:rPr>
                <w:noProof/>
                <w:webHidden/>
              </w:rPr>
              <w:instrText xml:space="preserve"> PAGEREF _Toc498421855 \h </w:instrText>
            </w:r>
            <w:r w:rsidR="002729E9">
              <w:rPr>
                <w:noProof/>
                <w:webHidden/>
              </w:rPr>
            </w:r>
            <w:r w:rsidR="002729E9">
              <w:rPr>
                <w:noProof/>
                <w:webHidden/>
              </w:rPr>
              <w:fldChar w:fldCharType="separate"/>
            </w:r>
            <w:r>
              <w:rPr>
                <w:noProof/>
                <w:webHidden/>
              </w:rPr>
              <w:t>77</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56" w:history="1">
            <w:r w:rsidR="002729E9" w:rsidRPr="00E66B4E">
              <w:rPr>
                <w:rStyle w:val="Hyperlink"/>
                <w:noProof/>
              </w:rPr>
              <w:t>10.3.</w:t>
            </w:r>
            <w:r w:rsidR="002729E9">
              <w:rPr>
                <w:rFonts w:asciiTheme="minorHAnsi" w:eastAsiaTheme="minorEastAsia" w:hAnsiTheme="minorHAnsi" w:cstheme="minorBidi"/>
                <w:noProof/>
                <w:lang w:eastAsia="en-AU"/>
              </w:rPr>
              <w:tab/>
            </w:r>
            <w:r w:rsidR="002729E9" w:rsidRPr="00E66B4E">
              <w:rPr>
                <w:rStyle w:val="Hyperlink"/>
                <w:noProof/>
              </w:rPr>
              <w:t>Efficacy</w:t>
            </w:r>
            <w:r w:rsidR="002729E9">
              <w:rPr>
                <w:noProof/>
                <w:webHidden/>
              </w:rPr>
              <w:tab/>
            </w:r>
            <w:r w:rsidR="002729E9">
              <w:rPr>
                <w:noProof/>
                <w:webHidden/>
              </w:rPr>
              <w:fldChar w:fldCharType="begin"/>
            </w:r>
            <w:r w:rsidR="002729E9">
              <w:rPr>
                <w:noProof/>
                <w:webHidden/>
              </w:rPr>
              <w:instrText xml:space="preserve"> PAGEREF _Toc498421856 \h </w:instrText>
            </w:r>
            <w:r w:rsidR="002729E9">
              <w:rPr>
                <w:noProof/>
                <w:webHidden/>
              </w:rPr>
            </w:r>
            <w:r w:rsidR="002729E9">
              <w:rPr>
                <w:noProof/>
                <w:webHidden/>
              </w:rPr>
              <w:fldChar w:fldCharType="separate"/>
            </w:r>
            <w:r>
              <w:rPr>
                <w:noProof/>
                <w:webHidden/>
              </w:rPr>
              <w:t>77</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57" w:history="1">
            <w:r w:rsidR="002729E9" w:rsidRPr="00E66B4E">
              <w:rPr>
                <w:rStyle w:val="Hyperlink"/>
                <w:noProof/>
              </w:rPr>
              <w:t>10.4.</w:t>
            </w:r>
            <w:r w:rsidR="002729E9">
              <w:rPr>
                <w:rFonts w:asciiTheme="minorHAnsi" w:eastAsiaTheme="minorEastAsia" w:hAnsiTheme="minorHAnsi" w:cstheme="minorBidi"/>
                <w:noProof/>
                <w:lang w:eastAsia="en-AU"/>
              </w:rPr>
              <w:tab/>
            </w:r>
            <w:r w:rsidR="002729E9" w:rsidRPr="00E66B4E">
              <w:rPr>
                <w:rStyle w:val="Hyperlink"/>
                <w:noProof/>
              </w:rPr>
              <w:t>Safety</w:t>
            </w:r>
            <w:r w:rsidR="002729E9">
              <w:rPr>
                <w:noProof/>
                <w:webHidden/>
              </w:rPr>
              <w:tab/>
            </w:r>
            <w:r w:rsidR="002729E9">
              <w:rPr>
                <w:noProof/>
                <w:webHidden/>
              </w:rPr>
              <w:fldChar w:fldCharType="begin"/>
            </w:r>
            <w:r w:rsidR="002729E9">
              <w:rPr>
                <w:noProof/>
                <w:webHidden/>
              </w:rPr>
              <w:instrText xml:space="preserve"> PAGEREF _Toc498421857 \h </w:instrText>
            </w:r>
            <w:r w:rsidR="002729E9">
              <w:rPr>
                <w:noProof/>
                <w:webHidden/>
              </w:rPr>
            </w:r>
            <w:r w:rsidR="002729E9">
              <w:rPr>
                <w:noProof/>
                <w:webHidden/>
              </w:rPr>
              <w:fldChar w:fldCharType="separate"/>
            </w:r>
            <w:r>
              <w:rPr>
                <w:noProof/>
                <w:webHidden/>
              </w:rPr>
              <w:t>79</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58" w:history="1">
            <w:r w:rsidR="002729E9" w:rsidRPr="00E66B4E">
              <w:rPr>
                <w:rStyle w:val="Hyperlink"/>
                <w:noProof/>
              </w:rPr>
              <w:t>10.5.</w:t>
            </w:r>
            <w:r w:rsidR="002729E9">
              <w:rPr>
                <w:rFonts w:asciiTheme="minorHAnsi" w:eastAsiaTheme="minorEastAsia" w:hAnsiTheme="minorHAnsi" w:cstheme="minorBidi"/>
                <w:noProof/>
                <w:lang w:eastAsia="en-AU"/>
              </w:rPr>
              <w:tab/>
            </w:r>
            <w:r w:rsidR="002729E9" w:rsidRPr="00E66B4E">
              <w:rPr>
                <w:rStyle w:val="Hyperlink"/>
                <w:noProof/>
              </w:rPr>
              <w:t>First Round Evaluation Errata</w:t>
            </w:r>
            <w:r w:rsidR="002729E9">
              <w:rPr>
                <w:noProof/>
                <w:webHidden/>
              </w:rPr>
              <w:tab/>
            </w:r>
            <w:r w:rsidR="002729E9">
              <w:rPr>
                <w:noProof/>
                <w:webHidden/>
              </w:rPr>
              <w:fldChar w:fldCharType="begin"/>
            </w:r>
            <w:r w:rsidR="002729E9">
              <w:rPr>
                <w:noProof/>
                <w:webHidden/>
              </w:rPr>
              <w:instrText xml:space="preserve"> PAGEREF _Toc498421858 \h </w:instrText>
            </w:r>
            <w:r w:rsidR="002729E9">
              <w:rPr>
                <w:noProof/>
                <w:webHidden/>
              </w:rPr>
            </w:r>
            <w:r w:rsidR="002729E9">
              <w:rPr>
                <w:noProof/>
                <w:webHidden/>
              </w:rPr>
              <w:fldChar w:fldCharType="separate"/>
            </w:r>
            <w:r>
              <w:rPr>
                <w:noProof/>
                <w:webHidden/>
              </w:rPr>
              <w:t>79</w:t>
            </w:r>
            <w:r w:rsidR="002729E9">
              <w:rPr>
                <w:noProof/>
                <w:webHidden/>
              </w:rPr>
              <w:fldChar w:fldCharType="end"/>
            </w:r>
          </w:hyperlink>
        </w:p>
        <w:p w:rsidR="002729E9" w:rsidRDefault="008A74CE">
          <w:pPr>
            <w:pStyle w:val="TOC2"/>
            <w:tabs>
              <w:tab w:val="left" w:pos="1320"/>
            </w:tabs>
            <w:rPr>
              <w:rFonts w:asciiTheme="minorHAnsi" w:eastAsiaTheme="minorEastAsia" w:hAnsiTheme="minorHAnsi" w:cstheme="minorBidi"/>
              <w:b w:val="0"/>
              <w:noProof/>
              <w:sz w:val="22"/>
              <w:lang w:eastAsia="en-AU"/>
            </w:rPr>
          </w:pPr>
          <w:hyperlink w:anchor="_Toc498421859" w:history="1">
            <w:r w:rsidR="002729E9" w:rsidRPr="00E66B4E">
              <w:rPr>
                <w:rStyle w:val="Hyperlink"/>
                <w:noProof/>
              </w:rPr>
              <w:t>11.</w:t>
            </w:r>
            <w:r w:rsidR="002729E9">
              <w:rPr>
                <w:rFonts w:asciiTheme="minorHAnsi" w:eastAsiaTheme="minorEastAsia" w:hAnsiTheme="minorHAnsi" w:cstheme="minorBidi"/>
                <w:b w:val="0"/>
                <w:noProof/>
                <w:sz w:val="22"/>
                <w:lang w:eastAsia="en-AU"/>
              </w:rPr>
              <w:tab/>
            </w:r>
            <w:r w:rsidR="002729E9" w:rsidRPr="00E66B4E">
              <w:rPr>
                <w:rStyle w:val="Hyperlink"/>
                <w:noProof/>
              </w:rPr>
              <w:t>Second round evaluation</w:t>
            </w:r>
            <w:r w:rsidR="002729E9">
              <w:rPr>
                <w:noProof/>
                <w:webHidden/>
              </w:rPr>
              <w:tab/>
            </w:r>
            <w:r w:rsidR="002729E9">
              <w:rPr>
                <w:noProof/>
                <w:webHidden/>
              </w:rPr>
              <w:fldChar w:fldCharType="begin"/>
            </w:r>
            <w:r w:rsidR="002729E9">
              <w:rPr>
                <w:noProof/>
                <w:webHidden/>
              </w:rPr>
              <w:instrText xml:space="preserve"> PAGEREF _Toc498421859 \h </w:instrText>
            </w:r>
            <w:r w:rsidR="002729E9">
              <w:rPr>
                <w:noProof/>
                <w:webHidden/>
              </w:rPr>
            </w:r>
            <w:r w:rsidR="002729E9">
              <w:rPr>
                <w:noProof/>
                <w:webHidden/>
              </w:rPr>
              <w:fldChar w:fldCharType="separate"/>
            </w:r>
            <w:r>
              <w:rPr>
                <w:noProof/>
                <w:webHidden/>
              </w:rPr>
              <w:t>80</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60" w:history="1">
            <w:r w:rsidR="002729E9" w:rsidRPr="00E66B4E">
              <w:rPr>
                <w:rStyle w:val="Hyperlink"/>
                <w:noProof/>
              </w:rPr>
              <w:t>11.1.</w:t>
            </w:r>
            <w:r w:rsidR="002729E9">
              <w:rPr>
                <w:rFonts w:asciiTheme="minorHAnsi" w:eastAsiaTheme="minorEastAsia" w:hAnsiTheme="minorHAnsi" w:cstheme="minorBidi"/>
                <w:noProof/>
                <w:lang w:eastAsia="en-AU"/>
              </w:rPr>
              <w:tab/>
            </w:r>
            <w:r w:rsidR="002729E9" w:rsidRPr="00E66B4E">
              <w:rPr>
                <w:rStyle w:val="Hyperlink"/>
                <w:noProof/>
              </w:rPr>
              <w:t>Pharmacokinetics</w:t>
            </w:r>
            <w:r w:rsidR="002729E9">
              <w:rPr>
                <w:noProof/>
                <w:webHidden/>
              </w:rPr>
              <w:tab/>
            </w:r>
            <w:r w:rsidR="002729E9">
              <w:rPr>
                <w:noProof/>
                <w:webHidden/>
              </w:rPr>
              <w:fldChar w:fldCharType="begin"/>
            </w:r>
            <w:r w:rsidR="002729E9">
              <w:rPr>
                <w:noProof/>
                <w:webHidden/>
              </w:rPr>
              <w:instrText xml:space="preserve"> PAGEREF _Toc498421860 \h </w:instrText>
            </w:r>
            <w:r w:rsidR="002729E9">
              <w:rPr>
                <w:noProof/>
                <w:webHidden/>
              </w:rPr>
            </w:r>
            <w:r w:rsidR="002729E9">
              <w:rPr>
                <w:noProof/>
                <w:webHidden/>
              </w:rPr>
              <w:fldChar w:fldCharType="separate"/>
            </w:r>
            <w:r>
              <w:rPr>
                <w:noProof/>
                <w:webHidden/>
              </w:rPr>
              <w:t>80</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61" w:history="1">
            <w:r w:rsidR="002729E9" w:rsidRPr="00E66B4E">
              <w:rPr>
                <w:rStyle w:val="Hyperlink"/>
                <w:noProof/>
              </w:rPr>
              <w:t>11.2.</w:t>
            </w:r>
            <w:r w:rsidR="002729E9">
              <w:rPr>
                <w:rFonts w:asciiTheme="minorHAnsi" w:eastAsiaTheme="minorEastAsia" w:hAnsiTheme="minorHAnsi" w:cstheme="minorBidi"/>
                <w:noProof/>
                <w:lang w:eastAsia="en-AU"/>
              </w:rPr>
              <w:tab/>
            </w:r>
            <w:r w:rsidR="002729E9" w:rsidRPr="00E66B4E">
              <w:rPr>
                <w:rStyle w:val="Hyperlink"/>
                <w:noProof/>
              </w:rPr>
              <w:t>Pharmacodynamics</w:t>
            </w:r>
            <w:r w:rsidR="002729E9">
              <w:rPr>
                <w:noProof/>
                <w:webHidden/>
              </w:rPr>
              <w:tab/>
            </w:r>
            <w:r w:rsidR="002729E9">
              <w:rPr>
                <w:noProof/>
                <w:webHidden/>
              </w:rPr>
              <w:fldChar w:fldCharType="begin"/>
            </w:r>
            <w:r w:rsidR="002729E9">
              <w:rPr>
                <w:noProof/>
                <w:webHidden/>
              </w:rPr>
              <w:instrText xml:space="preserve"> PAGEREF _Toc498421861 \h </w:instrText>
            </w:r>
            <w:r w:rsidR="002729E9">
              <w:rPr>
                <w:noProof/>
                <w:webHidden/>
              </w:rPr>
            </w:r>
            <w:r w:rsidR="002729E9">
              <w:rPr>
                <w:noProof/>
                <w:webHidden/>
              </w:rPr>
              <w:fldChar w:fldCharType="separate"/>
            </w:r>
            <w:r>
              <w:rPr>
                <w:noProof/>
                <w:webHidden/>
              </w:rPr>
              <w:t>80</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62" w:history="1">
            <w:r w:rsidR="002729E9" w:rsidRPr="00E66B4E">
              <w:rPr>
                <w:rStyle w:val="Hyperlink"/>
                <w:noProof/>
              </w:rPr>
              <w:t>11.3.</w:t>
            </w:r>
            <w:r w:rsidR="002729E9">
              <w:rPr>
                <w:rFonts w:asciiTheme="minorHAnsi" w:eastAsiaTheme="minorEastAsia" w:hAnsiTheme="minorHAnsi" w:cstheme="minorBidi"/>
                <w:noProof/>
                <w:lang w:eastAsia="en-AU"/>
              </w:rPr>
              <w:tab/>
            </w:r>
            <w:r w:rsidR="002729E9" w:rsidRPr="00E66B4E">
              <w:rPr>
                <w:rStyle w:val="Hyperlink"/>
                <w:noProof/>
              </w:rPr>
              <w:t>Efficacy</w:t>
            </w:r>
            <w:r w:rsidR="002729E9">
              <w:rPr>
                <w:noProof/>
                <w:webHidden/>
              </w:rPr>
              <w:tab/>
            </w:r>
            <w:r w:rsidR="002729E9">
              <w:rPr>
                <w:noProof/>
                <w:webHidden/>
              </w:rPr>
              <w:fldChar w:fldCharType="begin"/>
            </w:r>
            <w:r w:rsidR="002729E9">
              <w:rPr>
                <w:noProof/>
                <w:webHidden/>
              </w:rPr>
              <w:instrText xml:space="preserve"> PAGEREF _Toc498421862 \h </w:instrText>
            </w:r>
            <w:r w:rsidR="002729E9">
              <w:rPr>
                <w:noProof/>
                <w:webHidden/>
              </w:rPr>
            </w:r>
            <w:r w:rsidR="002729E9">
              <w:rPr>
                <w:noProof/>
                <w:webHidden/>
              </w:rPr>
              <w:fldChar w:fldCharType="separate"/>
            </w:r>
            <w:r>
              <w:rPr>
                <w:noProof/>
                <w:webHidden/>
              </w:rPr>
              <w:t>80</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63" w:history="1">
            <w:r w:rsidR="002729E9" w:rsidRPr="00E66B4E">
              <w:rPr>
                <w:rStyle w:val="Hyperlink"/>
                <w:noProof/>
              </w:rPr>
              <w:t>11.4.</w:t>
            </w:r>
            <w:r w:rsidR="002729E9">
              <w:rPr>
                <w:rFonts w:asciiTheme="minorHAnsi" w:eastAsiaTheme="minorEastAsia" w:hAnsiTheme="minorHAnsi" w:cstheme="minorBidi"/>
                <w:noProof/>
                <w:lang w:eastAsia="en-AU"/>
              </w:rPr>
              <w:tab/>
            </w:r>
            <w:r w:rsidR="002729E9" w:rsidRPr="00E66B4E">
              <w:rPr>
                <w:rStyle w:val="Hyperlink"/>
                <w:noProof/>
              </w:rPr>
              <w:t>Overall conclusions</w:t>
            </w:r>
            <w:r w:rsidR="002729E9">
              <w:rPr>
                <w:noProof/>
                <w:webHidden/>
              </w:rPr>
              <w:tab/>
            </w:r>
            <w:r w:rsidR="002729E9">
              <w:rPr>
                <w:noProof/>
                <w:webHidden/>
              </w:rPr>
              <w:fldChar w:fldCharType="begin"/>
            </w:r>
            <w:r w:rsidR="002729E9">
              <w:rPr>
                <w:noProof/>
                <w:webHidden/>
              </w:rPr>
              <w:instrText xml:space="preserve"> PAGEREF _Toc498421863 \h </w:instrText>
            </w:r>
            <w:r w:rsidR="002729E9">
              <w:rPr>
                <w:noProof/>
                <w:webHidden/>
              </w:rPr>
            </w:r>
            <w:r w:rsidR="002729E9">
              <w:rPr>
                <w:noProof/>
                <w:webHidden/>
              </w:rPr>
              <w:fldChar w:fldCharType="separate"/>
            </w:r>
            <w:r>
              <w:rPr>
                <w:noProof/>
                <w:webHidden/>
              </w:rPr>
              <w:t>87</w:t>
            </w:r>
            <w:r w:rsidR="002729E9">
              <w:rPr>
                <w:noProof/>
                <w:webHidden/>
              </w:rPr>
              <w:fldChar w:fldCharType="end"/>
            </w:r>
          </w:hyperlink>
        </w:p>
        <w:p w:rsidR="002729E9" w:rsidRDefault="008A74CE">
          <w:pPr>
            <w:pStyle w:val="TOC2"/>
            <w:tabs>
              <w:tab w:val="left" w:pos="1320"/>
            </w:tabs>
            <w:rPr>
              <w:rFonts w:asciiTheme="minorHAnsi" w:eastAsiaTheme="minorEastAsia" w:hAnsiTheme="minorHAnsi" w:cstheme="minorBidi"/>
              <w:b w:val="0"/>
              <w:noProof/>
              <w:sz w:val="22"/>
              <w:lang w:eastAsia="en-AU"/>
            </w:rPr>
          </w:pPr>
          <w:hyperlink w:anchor="_Toc498421864" w:history="1">
            <w:r w:rsidR="002729E9" w:rsidRPr="00E66B4E">
              <w:rPr>
                <w:rStyle w:val="Hyperlink"/>
                <w:noProof/>
              </w:rPr>
              <w:t>12.</w:t>
            </w:r>
            <w:r w:rsidR="002729E9">
              <w:rPr>
                <w:rFonts w:asciiTheme="minorHAnsi" w:eastAsiaTheme="minorEastAsia" w:hAnsiTheme="minorHAnsi" w:cstheme="minorBidi"/>
                <w:b w:val="0"/>
                <w:noProof/>
                <w:sz w:val="22"/>
                <w:lang w:eastAsia="en-AU"/>
              </w:rPr>
              <w:tab/>
            </w:r>
            <w:r w:rsidR="002729E9" w:rsidRPr="00E66B4E">
              <w:rPr>
                <w:rStyle w:val="Hyperlink"/>
                <w:noProof/>
              </w:rPr>
              <w:t>Second round benefit-risk assessment</w:t>
            </w:r>
            <w:r w:rsidR="002729E9">
              <w:rPr>
                <w:noProof/>
                <w:webHidden/>
              </w:rPr>
              <w:tab/>
            </w:r>
            <w:r w:rsidR="002729E9">
              <w:rPr>
                <w:noProof/>
                <w:webHidden/>
              </w:rPr>
              <w:fldChar w:fldCharType="begin"/>
            </w:r>
            <w:r w:rsidR="002729E9">
              <w:rPr>
                <w:noProof/>
                <w:webHidden/>
              </w:rPr>
              <w:instrText xml:space="preserve"> PAGEREF _Toc498421864 \h </w:instrText>
            </w:r>
            <w:r w:rsidR="002729E9">
              <w:rPr>
                <w:noProof/>
                <w:webHidden/>
              </w:rPr>
            </w:r>
            <w:r w:rsidR="002729E9">
              <w:rPr>
                <w:noProof/>
                <w:webHidden/>
              </w:rPr>
              <w:fldChar w:fldCharType="separate"/>
            </w:r>
            <w:r>
              <w:rPr>
                <w:noProof/>
                <w:webHidden/>
              </w:rPr>
              <w:t>87</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65" w:history="1">
            <w:r w:rsidR="002729E9" w:rsidRPr="00E66B4E">
              <w:rPr>
                <w:rStyle w:val="Hyperlink"/>
                <w:noProof/>
              </w:rPr>
              <w:t>12.1.</w:t>
            </w:r>
            <w:r w:rsidR="002729E9">
              <w:rPr>
                <w:rFonts w:asciiTheme="minorHAnsi" w:eastAsiaTheme="minorEastAsia" w:hAnsiTheme="minorHAnsi" w:cstheme="minorBidi"/>
                <w:noProof/>
                <w:lang w:eastAsia="en-AU"/>
              </w:rPr>
              <w:tab/>
            </w:r>
            <w:r w:rsidR="002729E9" w:rsidRPr="00E66B4E">
              <w:rPr>
                <w:rStyle w:val="Hyperlink"/>
                <w:noProof/>
              </w:rPr>
              <w:t>Second round assessment of benefits</w:t>
            </w:r>
            <w:r w:rsidR="002729E9">
              <w:rPr>
                <w:noProof/>
                <w:webHidden/>
              </w:rPr>
              <w:tab/>
            </w:r>
            <w:r w:rsidR="002729E9">
              <w:rPr>
                <w:noProof/>
                <w:webHidden/>
              </w:rPr>
              <w:fldChar w:fldCharType="begin"/>
            </w:r>
            <w:r w:rsidR="002729E9">
              <w:rPr>
                <w:noProof/>
                <w:webHidden/>
              </w:rPr>
              <w:instrText xml:space="preserve"> PAGEREF _Toc498421865 \h </w:instrText>
            </w:r>
            <w:r w:rsidR="002729E9">
              <w:rPr>
                <w:noProof/>
                <w:webHidden/>
              </w:rPr>
            </w:r>
            <w:r w:rsidR="002729E9">
              <w:rPr>
                <w:noProof/>
                <w:webHidden/>
              </w:rPr>
              <w:fldChar w:fldCharType="separate"/>
            </w:r>
            <w:r>
              <w:rPr>
                <w:noProof/>
                <w:webHidden/>
              </w:rPr>
              <w:t>87</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66" w:history="1">
            <w:r w:rsidR="002729E9" w:rsidRPr="00E66B4E">
              <w:rPr>
                <w:rStyle w:val="Hyperlink"/>
                <w:noProof/>
              </w:rPr>
              <w:t>12.2.</w:t>
            </w:r>
            <w:r w:rsidR="002729E9">
              <w:rPr>
                <w:rFonts w:asciiTheme="minorHAnsi" w:eastAsiaTheme="minorEastAsia" w:hAnsiTheme="minorHAnsi" w:cstheme="minorBidi"/>
                <w:noProof/>
                <w:lang w:eastAsia="en-AU"/>
              </w:rPr>
              <w:tab/>
            </w:r>
            <w:r w:rsidR="002729E9" w:rsidRPr="00E66B4E">
              <w:rPr>
                <w:rStyle w:val="Hyperlink"/>
                <w:noProof/>
              </w:rPr>
              <w:t>Second round assessment of risks</w:t>
            </w:r>
            <w:r w:rsidR="002729E9">
              <w:rPr>
                <w:noProof/>
                <w:webHidden/>
              </w:rPr>
              <w:tab/>
            </w:r>
            <w:r w:rsidR="002729E9">
              <w:rPr>
                <w:noProof/>
                <w:webHidden/>
              </w:rPr>
              <w:fldChar w:fldCharType="begin"/>
            </w:r>
            <w:r w:rsidR="002729E9">
              <w:rPr>
                <w:noProof/>
                <w:webHidden/>
              </w:rPr>
              <w:instrText xml:space="preserve"> PAGEREF _Toc498421866 \h </w:instrText>
            </w:r>
            <w:r w:rsidR="002729E9">
              <w:rPr>
                <w:noProof/>
                <w:webHidden/>
              </w:rPr>
            </w:r>
            <w:r w:rsidR="002729E9">
              <w:rPr>
                <w:noProof/>
                <w:webHidden/>
              </w:rPr>
              <w:fldChar w:fldCharType="separate"/>
            </w:r>
            <w:r>
              <w:rPr>
                <w:noProof/>
                <w:webHidden/>
              </w:rPr>
              <w:t>87</w:t>
            </w:r>
            <w:r w:rsidR="002729E9">
              <w:rPr>
                <w:noProof/>
                <w:webHidden/>
              </w:rPr>
              <w:fldChar w:fldCharType="end"/>
            </w:r>
          </w:hyperlink>
        </w:p>
        <w:p w:rsidR="002729E9" w:rsidRDefault="008A74CE">
          <w:pPr>
            <w:pStyle w:val="TOC3"/>
            <w:tabs>
              <w:tab w:val="left" w:pos="1760"/>
            </w:tabs>
            <w:rPr>
              <w:rFonts w:asciiTheme="minorHAnsi" w:eastAsiaTheme="minorEastAsia" w:hAnsiTheme="minorHAnsi" w:cstheme="minorBidi"/>
              <w:noProof/>
              <w:lang w:eastAsia="en-AU"/>
            </w:rPr>
          </w:pPr>
          <w:hyperlink w:anchor="_Toc498421867" w:history="1">
            <w:r w:rsidR="002729E9" w:rsidRPr="00E66B4E">
              <w:rPr>
                <w:rStyle w:val="Hyperlink"/>
                <w:noProof/>
              </w:rPr>
              <w:t>12.3.</w:t>
            </w:r>
            <w:r w:rsidR="002729E9">
              <w:rPr>
                <w:rFonts w:asciiTheme="minorHAnsi" w:eastAsiaTheme="minorEastAsia" w:hAnsiTheme="minorHAnsi" w:cstheme="minorBidi"/>
                <w:noProof/>
                <w:lang w:eastAsia="en-AU"/>
              </w:rPr>
              <w:tab/>
            </w:r>
            <w:r w:rsidR="002729E9" w:rsidRPr="00E66B4E">
              <w:rPr>
                <w:rStyle w:val="Hyperlink"/>
                <w:noProof/>
              </w:rPr>
              <w:t>Second round assessment of benefit-risk balance</w:t>
            </w:r>
            <w:r w:rsidR="002729E9">
              <w:rPr>
                <w:noProof/>
                <w:webHidden/>
              </w:rPr>
              <w:tab/>
            </w:r>
            <w:r w:rsidR="002729E9">
              <w:rPr>
                <w:noProof/>
                <w:webHidden/>
              </w:rPr>
              <w:fldChar w:fldCharType="begin"/>
            </w:r>
            <w:r w:rsidR="002729E9">
              <w:rPr>
                <w:noProof/>
                <w:webHidden/>
              </w:rPr>
              <w:instrText xml:space="preserve"> PAGEREF _Toc498421867 \h </w:instrText>
            </w:r>
            <w:r w:rsidR="002729E9">
              <w:rPr>
                <w:noProof/>
                <w:webHidden/>
              </w:rPr>
            </w:r>
            <w:r w:rsidR="002729E9">
              <w:rPr>
                <w:noProof/>
                <w:webHidden/>
              </w:rPr>
              <w:fldChar w:fldCharType="separate"/>
            </w:r>
            <w:r>
              <w:rPr>
                <w:noProof/>
                <w:webHidden/>
              </w:rPr>
              <w:t>87</w:t>
            </w:r>
            <w:r w:rsidR="002729E9">
              <w:rPr>
                <w:noProof/>
                <w:webHidden/>
              </w:rPr>
              <w:fldChar w:fldCharType="end"/>
            </w:r>
          </w:hyperlink>
        </w:p>
        <w:p w:rsidR="002729E9" w:rsidRDefault="008A74CE">
          <w:pPr>
            <w:pStyle w:val="TOC2"/>
            <w:tabs>
              <w:tab w:val="left" w:pos="1320"/>
            </w:tabs>
            <w:rPr>
              <w:rFonts w:asciiTheme="minorHAnsi" w:eastAsiaTheme="minorEastAsia" w:hAnsiTheme="minorHAnsi" w:cstheme="minorBidi"/>
              <w:b w:val="0"/>
              <w:noProof/>
              <w:sz w:val="22"/>
              <w:lang w:eastAsia="en-AU"/>
            </w:rPr>
          </w:pPr>
          <w:hyperlink w:anchor="_Toc498421868" w:history="1">
            <w:r w:rsidR="002729E9" w:rsidRPr="00E66B4E">
              <w:rPr>
                <w:rStyle w:val="Hyperlink"/>
                <w:noProof/>
              </w:rPr>
              <w:t>13.</w:t>
            </w:r>
            <w:r w:rsidR="002729E9">
              <w:rPr>
                <w:rFonts w:asciiTheme="minorHAnsi" w:eastAsiaTheme="minorEastAsia" w:hAnsiTheme="minorHAnsi" w:cstheme="minorBidi"/>
                <w:b w:val="0"/>
                <w:noProof/>
                <w:sz w:val="22"/>
                <w:lang w:eastAsia="en-AU"/>
              </w:rPr>
              <w:tab/>
            </w:r>
            <w:r w:rsidR="002729E9" w:rsidRPr="00E66B4E">
              <w:rPr>
                <w:rStyle w:val="Hyperlink"/>
                <w:noProof/>
              </w:rPr>
              <w:t>Second round recommendation regarding authorisation</w:t>
            </w:r>
            <w:r w:rsidR="002729E9">
              <w:rPr>
                <w:noProof/>
                <w:webHidden/>
              </w:rPr>
              <w:tab/>
            </w:r>
            <w:r w:rsidR="002729E9">
              <w:rPr>
                <w:noProof/>
                <w:webHidden/>
              </w:rPr>
              <w:fldChar w:fldCharType="begin"/>
            </w:r>
            <w:r w:rsidR="002729E9">
              <w:rPr>
                <w:noProof/>
                <w:webHidden/>
              </w:rPr>
              <w:instrText xml:space="preserve"> PAGEREF _Toc498421868 \h </w:instrText>
            </w:r>
            <w:r w:rsidR="002729E9">
              <w:rPr>
                <w:noProof/>
                <w:webHidden/>
              </w:rPr>
            </w:r>
            <w:r w:rsidR="002729E9">
              <w:rPr>
                <w:noProof/>
                <w:webHidden/>
              </w:rPr>
              <w:fldChar w:fldCharType="separate"/>
            </w:r>
            <w:r>
              <w:rPr>
                <w:noProof/>
                <w:webHidden/>
              </w:rPr>
              <w:t>88</w:t>
            </w:r>
            <w:r w:rsidR="002729E9">
              <w:rPr>
                <w:noProof/>
                <w:webHidden/>
              </w:rPr>
              <w:fldChar w:fldCharType="end"/>
            </w:r>
          </w:hyperlink>
        </w:p>
        <w:p w:rsidR="002729E9" w:rsidRDefault="008A74CE">
          <w:pPr>
            <w:pStyle w:val="TOC2"/>
            <w:tabs>
              <w:tab w:val="left" w:pos="1320"/>
            </w:tabs>
            <w:rPr>
              <w:rFonts w:asciiTheme="minorHAnsi" w:eastAsiaTheme="minorEastAsia" w:hAnsiTheme="minorHAnsi" w:cstheme="minorBidi"/>
              <w:b w:val="0"/>
              <w:noProof/>
              <w:sz w:val="22"/>
              <w:lang w:eastAsia="en-AU"/>
            </w:rPr>
          </w:pPr>
          <w:hyperlink w:anchor="_Toc498421869" w:history="1">
            <w:r w:rsidR="002729E9" w:rsidRPr="00E66B4E">
              <w:rPr>
                <w:rStyle w:val="Hyperlink"/>
                <w:noProof/>
              </w:rPr>
              <w:t>14.</w:t>
            </w:r>
            <w:r w:rsidR="002729E9">
              <w:rPr>
                <w:rFonts w:asciiTheme="minorHAnsi" w:eastAsiaTheme="minorEastAsia" w:hAnsiTheme="minorHAnsi" w:cstheme="minorBidi"/>
                <w:b w:val="0"/>
                <w:noProof/>
                <w:sz w:val="22"/>
                <w:lang w:eastAsia="en-AU"/>
              </w:rPr>
              <w:tab/>
            </w:r>
            <w:r w:rsidR="002729E9" w:rsidRPr="00E66B4E">
              <w:rPr>
                <w:rStyle w:val="Hyperlink"/>
                <w:noProof/>
              </w:rPr>
              <w:t>References</w:t>
            </w:r>
            <w:r w:rsidR="002729E9">
              <w:rPr>
                <w:noProof/>
                <w:webHidden/>
              </w:rPr>
              <w:tab/>
            </w:r>
            <w:r w:rsidR="002729E9">
              <w:rPr>
                <w:noProof/>
                <w:webHidden/>
              </w:rPr>
              <w:fldChar w:fldCharType="begin"/>
            </w:r>
            <w:r w:rsidR="002729E9">
              <w:rPr>
                <w:noProof/>
                <w:webHidden/>
              </w:rPr>
              <w:instrText xml:space="preserve"> PAGEREF _Toc498421869 \h </w:instrText>
            </w:r>
            <w:r w:rsidR="002729E9">
              <w:rPr>
                <w:noProof/>
                <w:webHidden/>
              </w:rPr>
            </w:r>
            <w:r w:rsidR="002729E9">
              <w:rPr>
                <w:noProof/>
                <w:webHidden/>
              </w:rPr>
              <w:fldChar w:fldCharType="separate"/>
            </w:r>
            <w:r>
              <w:rPr>
                <w:noProof/>
                <w:webHidden/>
              </w:rPr>
              <w:t>88</w:t>
            </w:r>
            <w:r w:rsidR="002729E9">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586F98" w:rsidRDefault="00586F98" w:rsidP="002729E9">
      <w:pPr>
        <w:pStyle w:val="Heading2"/>
        <w:pageBreakBefore/>
        <w:numPr>
          <w:ilvl w:val="0"/>
          <w:numId w:val="0"/>
        </w:numPr>
      </w:pPr>
      <w:bookmarkStart w:id="4" w:name="_Toc351716269"/>
      <w:bookmarkStart w:id="5" w:name="_Toc351718881"/>
      <w:bookmarkStart w:id="6" w:name="_Toc355338616"/>
      <w:bookmarkStart w:id="7" w:name="_Toc498421807"/>
      <w:r>
        <w:lastRenderedPageBreak/>
        <w:t xml:space="preserve">List of </w:t>
      </w:r>
      <w:r w:rsidR="00D27E05">
        <w:t xml:space="preserve">common </w:t>
      </w:r>
      <w:r>
        <w:t>abbreviations</w:t>
      </w:r>
      <w:bookmarkEnd w:id="4"/>
      <w:bookmarkEnd w:id="5"/>
      <w:bookmarkEnd w:id="6"/>
      <w:bookmarkEnd w:id="7"/>
    </w:p>
    <w:tbl>
      <w:tblPr>
        <w:tblStyle w:val="TableTGAblue"/>
        <w:tblW w:w="0" w:type="auto"/>
        <w:tblLook w:val="04A0" w:firstRow="1" w:lastRow="0" w:firstColumn="1" w:lastColumn="0" w:noHBand="0" w:noVBand="1"/>
        <w:tblDescription w:val="List of common abbreviations"/>
      </w:tblPr>
      <w:tblGrid>
        <w:gridCol w:w="1890"/>
        <w:gridCol w:w="6911"/>
      </w:tblGrid>
      <w:tr w:rsidR="00D27E05" w:rsidRPr="00813554" w:rsidTr="00D27E0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09" w:type="dxa"/>
          </w:tcPr>
          <w:p w:rsidR="00D27E05" w:rsidRPr="00B13CBD" w:rsidRDefault="00D27E05" w:rsidP="00B13CBD">
            <w:pPr>
              <w:pStyle w:val="Tabletitle"/>
              <w:rPr>
                <w:b/>
              </w:rPr>
            </w:pPr>
            <w:r w:rsidRPr="00B13CBD">
              <w:rPr>
                <w:b/>
              </w:rPr>
              <w:t>Abbreviation</w:t>
            </w:r>
          </w:p>
        </w:tc>
        <w:tc>
          <w:tcPr>
            <w:tcW w:w="6911" w:type="dxa"/>
          </w:tcPr>
          <w:p w:rsidR="00D27E05" w:rsidRPr="00B13CBD" w:rsidRDefault="00D27E05" w:rsidP="00B13CBD">
            <w:pPr>
              <w:pStyle w:val="Tabletitle"/>
              <w:cnfStyle w:val="100000000000" w:firstRow="1" w:lastRow="0" w:firstColumn="0" w:lastColumn="0" w:oddVBand="0" w:evenVBand="0" w:oddHBand="0" w:evenHBand="0" w:firstRowFirstColumn="0" w:firstRowLastColumn="0" w:lastRowFirstColumn="0" w:lastRowLastColumn="0"/>
              <w:rPr>
                <w:b/>
              </w:rPr>
            </w:pPr>
            <w:r w:rsidRPr="00B13CBD">
              <w:rPr>
                <w:b/>
              </w:rPr>
              <w:t>Meaning</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5-ARI</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5-</w:t>
            </w:r>
            <w:r w:rsidRPr="00D511BB">
              <w:t>α</w:t>
            </w:r>
            <w:r w:rsidRPr="00813554">
              <w:t>-reductase inhibitors</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ACE</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A</w:t>
            </w:r>
            <w:r w:rsidRPr="00813554">
              <w:t>ngiotensin-</w:t>
            </w:r>
            <w:r>
              <w:t>Converting E</w:t>
            </w:r>
            <w:r w:rsidRPr="00813554">
              <w:t>nzyme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AE</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Adverse E</w:t>
            </w:r>
            <w:r w:rsidRPr="00813554">
              <w:t>vent</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Ae</w:t>
            </w:r>
            <w:r w:rsidRPr="00813554">
              <w:rPr>
                <w:vertAlign w:val="subscript"/>
              </w:rPr>
              <w:t>0-240</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amount excreted through 240 h post-dose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ANCOVA</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Analysis of C</w:t>
            </w:r>
            <w:r w:rsidRPr="00813554">
              <w:t>ovariance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ANOVA</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Analysis of V</w:t>
            </w:r>
            <w:r w:rsidRPr="00813554">
              <w:t>ariance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AST(GOT)</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rPr>
                <w:rFonts w:eastAsiaTheme="minorHAnsi"/>
              </w:rPr>
              <w:t xml:space="preserve">aspartate aminotransferase (glutamic </w:t>
            </w:r>
            <w:proofErr w:type="spellStart"/>
            <w:r w:rsidRPr="00813554">
              <w:rPr>
                <w:rFonts w:eastAsiaTheme="minorHAnsi"/>
              </w:rPr>
              <w:t>oxaloacetic</w:t>
            </w:r>
            <w:proofErr w:type="spellEnd"/>
            <w:r w:rsidRPr="00813554">
              <w:rPr>
                <w:rFonts w:eastAsiaTheme="minorHAnsi"/>
              </w:rPr>
              <w:t xml:space="preserve"> transaminase)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AST(GPT)</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rPr>
                <w:rFonts w:eastAsiaTheme="minorHAnsi"/>
              </w:rPr>
              <w:t>aspartate aminotransferase (glutamic pyruvic transaminase)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ATC</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Anatomical Therapeutic Chemical classification system</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AUA</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American Urological Association</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AUC</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Area Under plasma C</w:t>
            </w:r>
            <w:r w:rsidRPr="00813554">
              <w:t>oncentration time curve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AUC</w:t>
            </w:r>
            <w:r w:rsidRPr="00813554">
              <w:rPr>
                <w:vertAlign w:val="subscript"/>
              </w:rPr>
              <w:t>BP</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rPr>
                <w:vertAlign w:val="subscript"/>
              </w:rPr>
            </w:pPr>
            <w:r>
              <w:t>Area Under the linear-linear C</w:t>
            </w:r>
            <w:r w:rsidRPr="00813554">
              <w:t>urve for blood pressure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BCS</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Biopharmaceutics Classification System</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proofErr w:type="spellStart"/>
            <w:r w:rsidRPr="00813554">
              <w:t>bd</w:t>
            </w:r>
            <w:proofErr w:type="spellEnd"/>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Twice</w:t>
            </w:r>
            <w:r>
              <w:t xml:space="preserve"> </w:t>
            </w:r>
            <w:r w:rsidRPr="00813554">
              <w:t xml:space="preserve">daily </w:t>
            </w:r>
            <w:r w:rsidRPr="00813554">
              <w:rPr>
                <w:i/>
              </w:rPr>
              <w:t>(</w:t>
            </w:r>
            <w:proofErr w:type="spellStart"/>
            <w:r w:rsidRPr="00813554">
              <w:rPr>
                <w:i/>
              </w:rPr>
              <w:t>bis</w:t>
            </w:r>
            <w:proofErr w:type="spellEnd"/>
            <w:r w:rsidRPr="00813554">
              <w:rPr>
                <w:i/>
              </w:rPr>
              <w:t xml:space="preserve"> die)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BMI</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Body Mass I</w:t>
            </w:r>
            <w:r w:rsidRPr="00813554">
              <w:t>ndex</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BP</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Blood P</w:t>
            </w:r>
            <w:r w:rsidRPr="00813554">
              <w:t>ressure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BPH</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Benign Prostatic H</w:t>
            </w:r>
            <w:r w:rsidRPr="00813554">
              <w:t>yperplasia</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bpm</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beats per minute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BUN</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(Blood) Urea N</w:t>
            </w:r>
            <w:r w:rsidRPr="00813554">
              <w:t>itrogen</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C2h</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P</w:t>
            </w:r>
            <w:r w:rsidRPr="00813554">
              <w:t xml:space="preserve">redicted </w:t>
            </w:r>
            <w:r w:rsidRPr="00813554">
              <w:rPr>
                <w:rFonts w:eastAsiaTheme="minorHAnsi"/>
              </w:rPr>
              <w:t>plasma concentration 2 h following drug administration</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C12h</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P</w:t>
            </w:r>
            <w:r w:rsidRPr="00813554">
              <w:t xml:space="preserve">redicted </w:t>
            </w:r>
            <w:r w:rsidRPr="00813554">
              <w:rPr>
                <w:rFonts w:eastAsiaTheme="minorHAnsi"/>
              </w:rPr>
              <w:t>plasma concentration 12 h following drug administration</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C</w:t>
            </w:r>
            <w:r w:rsidRPr="00813554">
              <w:rPr>
                <w:vertAlign w:val="subscript"/>
              </w:rPr>
              <w:t>CR</w:t>
            </w:r>
            <w:r w:rsidRPr="00813554">
              <w:t xml:space="preserve"> or CL</w:t>
            </w:r>
            <w:r w:rsidRPr="00813554">
              <w:rPr>
                <w:vertAlign w:val="subscript"/>
              </w:rPr>
              <w:t>CR</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Creatinine Clearance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CFB</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Change From Baseline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CI</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Confidence Interval</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proofErr w:type="spellStart"/>
            <w:r w:rsidRPr="00813554">
              <w:lastRenderedPageBreak/>
              <w:t>CL</w:t>
            </w:r>
            <w:r w:rsidRPr="00813554">
              <w:rPr>
                <w:vertAlign w:val="subscript"/>
              </w:rPr>
              <w:t>tot</w:t>
            </w:r>
            <w:proofErr w:type="spellEnd"/>
            <w:r w:rsidRPr="00813554">
              <w:t>/F</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T</w:t>
            </w:r>
            <w:r w:rsidRPr="00813554">
              <w:t>otal body clearance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proofErr w:type="spellStart"/>
            <w:r>
              <w:t>C</w:t>
            </w:r>
            <w:r w:rsidRPr="009A648B">
              <w:rPr>
                <w:vertAlign w:val="subscript"/>
              </w:rPr>
              <w:t>max</w:t>
            </w:r>
            <w:proofErr w:type="spellEnd"/>
            <w:r>
              <w:t>,</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M</w:t>
            </w:r>
            <w:r w:rsidRPr="00813554">
              <w:t xml:space="preserve">aximum </w:t>
            </w:r>
            <w:r>
              <w:t xml:space="preserve">plasma </w:t>
            </w:r>
            <w:r w:rsidRPr="00813554">
              <w:t xml:space="preserve">concentration </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rPr>
                <w:vertAlign w:val="subscript"/>
              </w:rPr>
            </w:pPr>
            <w:proofErr w:type="spellStart"/>
            <w:r>
              <w:t>C</w:t>
            </w:r>
            <w:r w:rsidRPr="009A648B">
              <w:rPr>
                <w:vertAlign w:val="subscript"/>
              </w:rPr>
              <w:t>max</w:t>
            </w:r>
            <w:r>
              <w:t>,</w:t>
            </w:r>
            <w:r w:rsidRPr="009A648B">
              <w:rPr>
                <w:vertAlign w:val="subscript"/>
              </w:rPr>
              <w:t>ss</w:t>
            </w:r>
            <w:proofErr w:type="spellEnd"/>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Maximum plasma concentrations at steady-state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rPr>
                <w:vertAlign w:val="subscript"/>
              </w:rPr>
            </w:pPr>
            <w:proofErr w:type="spellStart"/>
            <w:r w:rsidRPr="00813554">
              <w:t>Cmin</w:t>
            </w:r>
            <w:r w:rsidRPr="00813554">
              <w:rPr>
                <w:vertAlign w:val="subscript"/>
              </w:rPr>
              <w:t>ss</w:t>
            </w:r>
            <w:proofErr w:type="spellEnd"/>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rPr>
                <w:vertAlign w:val="subscript"/>
              </w:rPr>
            </w:pPr>
            <w:r w:rsidRPr="00813554">
              <w:t>Minimum plasma concentrations at steady-state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proofErr w:type="spellStart"/>
            <w:r w:rsidRPr="00813554">
              <w:t>Cre</w:t>
            </w:r>
            <w:proofErr w:type="spellEnd"/>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Creatinine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CRP</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C-reactive protein</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CSR</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Clinical Study Report</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CVA</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proofErr w:type="spellStart"/>
            <w:r>
              <w:t>Cerebro</w:t>
            </w:r>
            <w:proofErr w:type="spellEnd"/>
            <w:r>
              <w:t xml:space="preserve"> V</w:t>
            </w:r>
            <w:r w:rsidRPr="00813554">
              <w:t>ascular Accident</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DB</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Double-Blind</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DBP</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Diastolic Blood Pressure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EAU</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European Association of Urology</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ECG</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electrocardiogram</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EU</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Europe (European)</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F</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B</w:t>
            </w:r>
            <w:r w:rsidRPr="00813554">
              <w:t>ioavailability</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FAS</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Full Analysis Set</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FDA</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Food and Drug Administration</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FOE</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Failure Of Ejaculation</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GCP</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Good Clinical Practice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GLS</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Geometric Least Squares Mean</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GOT</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 xml:space="preserve">Glutamic </w:t>
            </w:r>
            <w:proofErr w:type="spellStart"/>
            <w:r w:rsidRPr="00813554">
              <w:t>Oxaloacetic</w:t>
            </w:r>
            <w:proofErr w:type="spellEnd"/>
            <w:r w:rsidRPr="00813554">
              <w:t xml:space="preserve"> Transaminase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GPT</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Glutamic Pyruvic Transaminase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t>h</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Hour</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proofErr w:type="spellStart"/>
            <w:r w:rsidRPr="00813554">
              <w:t>Hb</w:t>
            </w:r>
            <w:proofErr w:type="spellEnd"/>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Haemoglobin</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HLS</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Huntingdon Life Sciences, Ltd</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HPLC</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High Performance Liquid Chromatography</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HR</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Heart Rate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proofErr w:type="spellStart"/>
            <w:r w:rsidRPr="00813554">
              <w:lastRenderedPageBreak/>
              <w:t>Ht</w:t>
            </w:r>
            <w:proofErr w:type="spellEnd"/>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Haematocrit</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ICH</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International Conference on Harmonisation</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IPSS</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 xml:space="preserve">International Prostate Symptom Score- subjective symptoms including </w:t>
            </w:r>
            <w:proofErr w:type="spellStart"/>
            <w:r w:rsidRPr="00813554">
              <w:t>nocturia</w:t>
            </w:r>
            <w:proofErr w:type="spellEnd"/>
            <w:r w:rsidRPr="00813554">
              <w:t xml:space="preserve">, feeling of residual urine, voiding within 2 </w:t>
            </w:r>
            <w:r>
              <w:t>h</w:t>
            </w:r>
            <w:r w:rsidRPr="00813554">
              <w:t>, intermittence of urinary stream, urinary urgency, voiding with weak urinary stream, and straining on voiding</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ITT</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 xml:space="preserve">Intent-To-Treat Population </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IV</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Intravenous</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proofErr w:type="spellStart"/>
            <w:r w:rsidRPr="00813554">
              <w:t>K</w:t>
            </w:r>
            <w:r w:rsidRPr="00813554">
              <w:rPr>
                <w:vertAlign w:val="subscript"/>
              </w:rPr>
              <w:t>e</w:t>
            </w:r>
            <w:proofErr w:type="spellEnd"/>
            <w:r w:rsidRPr="00813554">
              <w:rPr>
                <w:vertAlign w:val="subscript"/>
              </w:rPr>
              <w:t xml:space="preserve"> </w:t>
            </w:r>
            <w:r w:rsidRPr="00813554">
              <w:t xml:space="preserve">or </w:t>
            </w:r>
            <w:proofErr w:type="spellStart"/>
            <w:r w:rsidRPr="00813554">
              <w:t>Kel</w:t>
            </w:r>
            <w:proofErr w:type="spellEnd"/>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Elimination rate c</w:t>
            </w:r>
            <w:r w:rsidRPr="00813554">
              <w:t>onstant</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KMD-3213</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S</w:t>
            </w:r>
            <w:r w:rsidRPr="00813554">
              <w:t>ilodosin</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 xml:space="preserve">KMD-3213G </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S</w:t>
            </w:r>
            <w:r w:rsidRPr="00813554">
              <w:t>ilodosin glucuronide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LC/MS/MS</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HPLC combined with tandem mass spectroscopy</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LDH</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Lactate Dehydrogenase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LFT</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Liver Function Test</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LOC</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Loss Of Consciousness</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LOCF</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Last Observation Carried Forward</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LUTS</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Lower Urinary Tract Symptoms</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proofErr w:type="spellStart"/>
            <w:r w:rsidRPr="00813554">
              <w:t>MedDRA</w:t>
            </w:r>
            <w:proofErr w:type="spellEnd"/>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Medical Dictionary for Regulatory Activities</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MFR</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Maximum Flow Rate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proofErr w:type="spellStart"/>
            <w:r w:rsidRPr="00813554">
              <w:t>mITT</w:t>
            </w:r>
            <w:proofErr w:type="spellEnd"/>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Modified Intent-To Treat</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mmHg</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M</w:t>
            </w:r>
            <w:r w:rsidRPr="00813554">
              <w:t>illimetres of mercury</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MONO</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M</w:t>
            </w:r>
            <w:r w:rsidRPr="00813554">
              <w:t>onocyte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proofErr w:type="spellStart"/>
            <w:r w:rsidRPr="00813554">
              <w:t>ms</w:t>
            </w:r>
            <w:proofErr w:type="spellEnd"/>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M</w:t>
            </w:r>
            <w:r w:rsidRPr="00813554">
              <w:t>illisecond</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N/A</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N</w:t>
            </w:r>
            <w:r w:rsidRPr="00813554">
              <w:t>ot applicable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NAD</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 xml:space="preserve">Nicotinamide Adenine Dinucleotide </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OC</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Observed Cases</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OL</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 xml:space="preserve">Open </w:t>
            </w:r>
            <w:r w:rsidRPr="00813554">
              <w:t>Label</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OLE</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Open-Label Extension (Study)</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lastRenderedPageBreak/>
              <w:t>PD</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Pharmacodynamics</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PHI</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Protected Health Information</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PK</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Pharmacokinetics</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proofErr w:type="spellStart"/>
            <w:r w:rsidRPr="00813554">
              <w:t>PopPK</w:t>
            </w:r>
            <w:proofErr w:type="spellEnd"/>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Population Pharmacokinetics</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PP</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Per Protocol Population</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PSA</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Prostate Specific Antigen</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PT</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Preferred Term</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rPr>
                <w:vertAlign w:val="subscript"/>
              </w:rPr>
            </w:pPr>
            <w:proofErr w:type="spellStart"/>
            <w:r w:rsidRPr="00813554">
              <w:t>Q</w:t>
            </w:r>
            <w:r w:rsidRPr="00813554">
              <w:rPr>
                <w:vertAlign w:val="subscript"/>
              </w:rPr>
              <w:t>max</w:t>
            </w:r>
            <w:proofErr w:type="spellEnd"/>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M</w:t>
            </w:r>
            <w:r w:rsidRPr="00813554">
              <w:t>aximum urine flow</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proofErr w:type="spellStart"/>
            <w:r w:rsidRPr="00813554">
              <w:t>QoL</w:t>
            </w:r>
            <w:proofErr w:type="spellEnd"/>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Quality Of Life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 xml:space="preserve">RMS </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Root-Mean-Square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SAE</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Serious Adverse Event</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SAF</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Safety Analysis Population</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SAS®</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Statistical Analysis Software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SBP</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Systolic Blood Pressure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SD</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Standard Deviation</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SEM</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Standard Error of t</w:t>
            </w:r>
            <w:r w:rsidRPr="00813554">
              <w:t>he Mean</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silodosin-G</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S</w:t>
            </w:r>
            <w:r w:rsidRPr="00813554">
              <w:t>ilodosin glucuronide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SOC</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System Organ Class</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TC</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Total Cholesterol</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TEAE</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Treatment Emergent Adverse Events</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TFT</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Thyroid Function Test(S)</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TG</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Triglyceride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t>t</w:t>
            </w:r>
            <w:r w:rsidRPr="00813554">
              <w:t>d</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D</w:t>
            </w:r>
            <w:r w:rsidRPr="00813554">
              <w:t xml:space="preserve">rug administration </w:t>
            </w:r>
            <w:r w:rsidRPr="00813554">
              <w:rPr>
                <w:rFonts w:eastAsiaTheme="minorHAnsi"/>
              </w:rPr>
              <w:t>three times daily</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proofErr w:type="spellStart"/>
            <w:r>
              <w:t>T</w:t>
            </w:r>
            <w:r w:rsidRPr="009A648B">
              <w:rPr>
                <w:vertAlign w:val="subscript"/>
              </w:rPr>
              <w:t>max</w:t>
            </w:r>
            <w:proofErr w:type="spellEnd"/>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T</w:t>
            </w:r>
            <w:r w:rsidRPr="00813554">
              <w:t xml:space="preserve">ime at which </w:t>
            </w:r>
            <w:proofErr w:type="spellStart"/>
            <w:r>
              <w:t>C</w:t>
            </w:r>
            <w:r w:rsidRPr="009A648B">
              <w:rPr>
                <w:vertAlign w:val="subscript"/>
              </w:rPr>
              <w:t>max</w:t>
            </w:r>
            <w:proofErr w:type="spellEnd"/>
            <w:r>
              <w:t>,</w:t>
            </w:r>
            <w:r w:rsidRPr="00813554">
              <w:t xml:space="preserve"> occurred</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TURP</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Transurethral Resection Of The Prostate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ULN</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Upper Limit Of Normal Range</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lastRenderedPageBreak/>
              <w:t>URTI</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Upper Respiratory Tract Infection</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US</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Unites States</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UTI</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Urinary Tract Infection</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proofErr w:type="spellStart"/>
            <w:r w:rsidRPr="00813554">
              <w:t>Vdss</w:t>
            </w:r>
            <w:proofErr w:type="spellEnd"/>
            <w:r w:rsidRPr="00813554">
              <w:t xml:space="preserve">/F or </w:t>
            </w:r>
            <w:proofErr w:type="spellStart"/>
            <w:r w:rsidRPr="00813554">
              <w:t>Vd</w:t>
            </w:r>
            <w:proofErr w:type="spellEnd"/>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rsidRPr="00813554">
              <w:t>Volume of distribution</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WBC</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Caucasian</w:t>
            </w:r>
            <w:r w:rsidRPr="00813554">
              <w:t xml:space="preserve"> Blood Cell Count</w:t>
            </w:r>
          </w:p>
        </w:tc>
      </w:tr>
      <w:tr w:rsidR="00D27E05" w:rsidRPr="00813554" w:rsidTr="00D27E05">
        <w:tc>
          <w:tcPr>
            <w:cnfStyle w:val="001000000000" w:firstRow="0" w:lastRow="0" w:firstColumn="1" w:lastColumn="0" w:oddVBand="0" w:evenVBand="0" w:oddHBand="0" w:evenHBand="0" w:firstRowFirstColumn="0" w:firstRowLastColumn="0" w:lastRowFirstColumn="0" w:lastRowLastColumn="0"/>
            <w:tcW w:w="1809" w:type="dxa"/>
          </w:tcPr>
          <w:p w:rsidR="00D27E05" w:rsidRPr="00813554" w:rsidRDefault="00D27E05" w:rsidP="00B13CBD">
            <w:pPr>
              <w:pStyle w:val="Tabletext"/>
            </w:pPr>
            <w:r w:rsidRPr="00813554">
              <w:t>γ-GTP</w:t>
            </w:r>
          </w:p>
        </w:tc>
        <w:tc>
          <w:tcPr>
            <w:tcW w:w="6911" w:type="dxa"/>
          </w:tcPr>
          <w:p w:rsidR="00D27E05" w:rsidRPr="00813554" w:rsidRDefault="00D27E05" w:rsidP="00B13CBD">
            <w:pPr>
              <w:pStyle w:val="Tabletext"/>
              <w:cnfStyle w:val="000000000000" w:firstRow="0" w:lastRow="0" w:firstColumn="0" w:lastColumn="0" w:oddVBand="0" w:evenVBand="0" w:oddHBand="0" w:evenHBand="0" w:firstRowFirstColumn="0" w:firstRowLastColumn="0" w:lastRowFirstColumn="0" w:lastRowLastColumn="0"/>
            </w:pPr>
            <w:r>
              <w:t>Gamma-</w:t>
            </w:r>
            <w:proofErr w:type="spellStart"/>
            <w:r w:rsidRPr="00813554">
              <w:t>Glutamyltranspeptidase</w:t>
            </w:r>
            <w:proofErr w:type="spellEnd"/>
          </w:p>
        </w:tc>
      </w:tr>
    </w:tbl>
    <w:p w:rsidR="00D27E05" w:rsidRPr="00FB0F40" w:rsidRDefault="00D27E05" w:rsidP="00077C69">
      <w:pPr>
        <w:pStyle w:val="Heading2"/>
        <w:pageBreakBefore/>
      </w:pPr>
      <w:bookmarkStart w:id="8" w:name="_Toc473634408"/>
      <w:bookmarkStart w:id="9" w:name="_Toc498421808"/>
      <w:bookmarkEnd w:id="3"/>
      <w:bookmarkEnd w:id="1"/>
      <w:bookmarkEnd w:id="0"/>
      <w:r w:rsidRPr="00FB0F40">
        <w:lastRenderedPageBreak/>
        <w:t>Submission details</w:t>
      </w:r>
      <w:bookmarkEnd w:id="8"/>
      <w:bookmarkEnd w:id="9"/>
    </w:p>
    <w:p w:rsidR="00D27E05" w:rsidRPr="00FB0F40" w:rsidRDefault="00D27E05" w:rsidP="001A0124">
      <w:pPr>
        <w:pStyle w:val="Heading3"/>
      </w:pPr>
      <w:bookmarkStart w:id="10" w:name="_Toc473634410"/>
      <w:bookmarkStart w:id="11" w:name="_Toc498421809"/>
      <w:r w:rsidRPr="00FB0F40">
        <w:t>Submission type</w:t>
      </w:r>
      <w:bookmarkEnd w:id="10"/>
      <w:bookmarkEnd w:id="11"/>
    </w:p>
    <w:p w:rsidR="00D27E05" w:rsidRPr="00FB0F40" w:rsidRDefault="00D27E05" w:rsidP="00D27E05">
      <w:pPr>
        <w:rPr>
          <w:lang w:eastAsia="ja-JP"/>
        </w:rPr>
      </w:pPr>
      <w:r w:rsidRPr="00FB0F40">
        <w:rPr>
          <w:lang w:eastAsia="ja-JP"/>
        </w:rPr>
        <w:t>This is a Category 1 application for approval of a new chemical entity.</w:t>
      </w:r>
    </w:p>
    <w:p w:rsidR="00D27E05" w:rsidRPr="00FB0F40" w:rsidRDefault="00D27E05" w:rsidP="00D27E05">
      <w:pPr>
        <w:rPr>
          <w:lang w:eastAsia="ja-JP"/>
        </w:rPr>
      </w:pPr>
      <w:r w:rsidRPr="00FB0F40">
        <w:rPr>
          <w:lang w:eastAsia="ja-JP"/>
        </w:rPr>
        <w:t>Silodosin is a selective α1a-adrenoreceptor blocker.</w:t>
      </w:r>
    </w:p>
    <w:p w:rsidR="00D27E05" w:rsidRPr="00FB0F40" w:rsidRDefault="00D27E05" w:rsidP="00D27E05">
      <w:pPr>
        <w:rPr>
          <w:lang w:eastAsia="ja-JP"/>
        </w:rPr>
      </w:pPr>
      <w:r w:rsidRPr="00FB0F40">
        <w:rPr>
          <w:lang w:eastAsia="ja-JP"/>
        </w:rPr>
        <w:t>The proposed indication is:</w:t>
      </w:r>
    </w:p>
    <w:p w:rsidR="00D27E05" w:rsidRPr="00FB0F40" w:rsidRDefault="00D27E05" w:rsidP="00D27E05">
      <w:pPr>
        <w:rPr>
          <w:i/>
          <w:lang w:eastAsia="ja-JP"/>
        </w:rPr>
      </w:pPr>
      <w:proofErr w:type="gramStart"/>
      <w:r>
        <w:rPr>
          <w:lang w:eastAsia="ja-JP"/>
        </w:rPr>
        <w:t>‘</w:t>
      </w:r>
      <w:r w:rsidRPr="00FB0F40">
        <w:rPr>
          <w:i/>
          <w:lang w:eastAsia="ja-JP"/>
        </w:rPr>
        <w:t>Treatment of the signs and symptoms of benign prostatic hyperplasia in adult men</w:t>
      </w:r>
      <w:r>
        <w:rPr>
          <w:i/>
          <w:lang w:eastAsia="ja-JP"/>
        </w:rPr>
        <w:t>’</w:t>
      </w:r>
      <w:r w:rsidRPr="00FB0F40">
        <w:rPr>
          <w:i/>
          <w:lang w:eastAsia="ja-JP"/>
        </w:rPr>
        <w:t>.</w:t>
      </w:r>
      <w:proofErr w:type="gramEnd"/>
    </w:p>
    <w:p w:rsidR="00D27E05" w:rsidRPr="00FB0F40" w:rsidRDefault="00D27E05" w:rsidP="001A0124">
      <w:pPr>
        <w:pStyle w:val="Heading3"/>
      </w:pPr>
      <w:bookmarkStart w:id="12" w:name="_Toc473634412"/>
      <w:bookmarkStart w:id="13" w:name="_Toc498421810"/>
      <w:r w:rsidRPr="00FB0F40">
        <w:t>Dosage forms and strengths</w:t>
      </w:r>
      <w:bookmarkEnd w:id="12"/>
      <w:bookmarkEnd w:id="13"/>
    </w:p>
    <w:p w:rsidR="00D27E05" w:rsidRPr="00FB0F40" w:rsidRDefault="00D27E05" w:rsidP="00D27E05">
      <w:pPr>
        <w:rPr>
          <w:lang w:eastAsia="ja-JP"/>
        </w:rPr>
      </w:pPr>
      <w:proofErr w:type="gramStart"/>
      <w:r w:rsidRPr="00FB0F40">
        <w:rPr>
          <w:lang w:eastAsia="ja-JP"/>
        </w:rPr>
        <w:t>Hard capsules containing 4 mg and 8 mg of silodosin as the active substance.</w:t>
      </w:r>
      <w:proofErr w:type="gramEnd"/>
    </w:p>
    <w:p w:rsidR="00D27E05" w:rsidRPr="00FB0F40" w:rsidRDefault="00D27E05" w:rsidP="001A0124">
      <w:pPr>
        <w:pStyle w:val="Heading3"/>
      </w:pPr>
      <w:bookmarkStart w:id="14" w:name="_Toc473634413"/>
      <w:bookmarkStart w:id="15" w:name="_Toc498421811"/>
      <w:r w:rsidRPr="00FB0F40">
        <w:t>Dosage and administration</w:t>
      </w:r>
      <w:bookmarkEnd w:id="14"/>
      <w:bookmarkEnd w:id="15"/>
    </w:p>
    <w:p w:rsidR="00B13CBD" w:rsidRDefault="00D27E05" w:rsidP="00D27E05">
      <w:pPr>
        <w:pStyle w:val="Default"/>
        <w:spacing w:after="120"/>
        <w:rPr>
          <w:rFonts w:asciiTheme="minorHAnsi" w:hAnsiTheme="minorHAnsi"/>
          <w:sz w:val="22"/>
          <w:szCs w:val="22"/>
        </w:rPr>
      </w:pPr>
      <w:r w:rsidRPr="00FB0F40">
        <w:rPr>
          <w:rFonts w:asciiTheme="minorHAnsi" w:hAnsiTheme="minorHAnsi"/>
          <w:sz w:val="22"/>
          <w:szCs w:val="22"/>
        </w:rPr>
        <w:t>A capsule should be taken with food, preferably at the same time every day. It should not be broken or chewed but swallowed whole, preferably with a glass of water.</w:t>
      </w:r>
    </w:p>
    <w:p w:rsidR="00B13CBD" w:rsidRDefault="00D27E05" w:rsidP="00D27E05">
      <w:pPr>
        <w:pStyle w:val="Default"/>
        <w:spacing w:after="120"/>
        <w:rPr>
          <w:rFonts w:asciiTheme="minorHAnsi" w:hAnsiTheme="minorHAnsi"/>
          <w:sz w:val="22"/>
          <w:szCs w:val="22"/>
        </w:rPr>
      </w:pPr>
      <w:r w:rsidRPr="00FB0F40">
        <w:rPr>
          <w:rFonts w:asciiTheme="minorHAnsi" w:hAnsiTheme="minorHAnsi"/>
          <w:sz w:val="22"/>
          <w:szCs w:val="22"/>
        </w:rPr>
        <w:t xml:space="preserve">The recommended dose is one capsule of </w:t>
      </w:r>
      <w:proofErr w:type="spellStart"/>
      <w:r w:rsidRPr="00FB0F40">
        <w:rPr>
          <w:rFonts w:asciiTheme="minorHAnsi" w:hAnsiTheme="minorHAnsi"/>
          <w:sz w:val="22"/>
          <w:szCs w:val="22"/>
        </w:rPr>
        <w:t>Urorec</w:t>
      </w:r>
      <w:proofErr w:type="spellEnd"/>
      <w:r w:rsidRPr="00FB0F40">
        <w:rPr>
          <w:rFonts w:asciiTheme="minorHAnsi" w:hAnsiTheme="minorHAnsi"/>
          <w:sz w:val="22"/>
          <w:szCs w:val="22"/>
        </w:rPr>
        <w:t xml:space="preserve"> 8 mg daily. For special patient populations, one capsule of </w:t>
      </w:r>
      <w:proofErr w:type="spellStart"/>
      <w:r w:rsidRPr="00FB0F40">
        <w:rPr>
          <w:rFonts w:asciiTheme="minorHAnsi" w:hAnsiTheme="minorHAnsi"/>
          <w:sz w:val="22"/>
          <w:szCs w:val="22"/>
        </w:rPr>
        <w:t>Urorec</w:t>
      </w:r>
      <w:proofErr w:type="spellEnd"/>
      <w:r w:rsidRPr="00FB0F40">
        <w:rPr>
          <w:rFonts w:asciiTheme="minorHAnsi" w:hAnsiTheme="minorHAnsi"/>
          <w:sz w:val="22"/>
          <w:szCs w:val="22"/>
        </w:rPr>
        <w:t xml:space="preserve"> 4 mg daily is recommended (see below).</w:t>
      </w:r>
    </w:p>
    <w:p w:rsidR="00B13CBD" w:rsidRDefault="00D27E05" w:rsidP="00D27E05">
      <w:pPr>
        <w:pStyle w:val="Default"/>
        <w:spacing w:after="120"/>
        <w:rPr>
          <w:rFonts w:asciiTheme="minorHAnsi" w:hAnsiTheme="minorHAnsi"/>
          <w:sz w:val="22"/>
          <w:szCs w:val="22"/>
        </w:rPr>
      </w:pPr>
      <w:r w:rsidRPr="00FB0F40">
        <w:rPr>
          <w:rFonts w:asciiTheme="minorHAnsi" w:hAnsiTheme="minorHAnsi"/>
          <w:sz w:val="22"/>
          <w:szCs w:val="22"/>
        </w:rPr>
        <w:t>No dose adjustment is required in the elderly.</w:t>
      </w:r>
    </w:p>
    <w:p w:rsidR="00B13CBD" w:rsidRDefault="00D27E05" w:rsidP="00D27E05">
      <w:pPr>
        <w:pStyle w:val="Default"/>
        <w:spacing w:after="120"/>
        <w:rPr>
          <w:rFonts w:asciiTheme="minorHAnsi" w:hAnsiTheme="minorHAnsi"/>
          <w:sz w:val="22"/>
          <w:szCs w:val="22"/>
        </w:rPr>
      </w:pPr>
      <w:r w:rsidRPr="00FB0F40">
        <w:rPr>
          <w:rFonts w:asciiTheme="minorHAnsi" w:hAnsiTheme="minorHAnsi"/>
          <w:sz w:val="22"/>
          <w:szCs w:val="22"/>
        </w:rPr>
        <w:t xml:space="preserve">No dose adjustment is required for patients with mild renal impairment (CLCR </w:t>
      </w:r>
      <w:r>
        <w:rPr>
          <w:rFonts w:asciiTheme="minorHAnsi" w:hAnsiTheme="minorHAnsi"/>
          <w:sz w:val="22"/>
          <w:szCs w:val="22"/>
        </w:rPr>
        <w:t xml:space="preserve">≥ </w:t>
      </w:r>
      <w:r w:rsidRPr="00FB0F40">
        <w:rPr>
          <w:rFonts w:asciiTheme="minorHAnsi" w:hAnsiTheme="minorHAnsi"/>
          <w:sz w:val="22"/>
          <w:szCs w:val="22"/>
        </w:rPr>
        <w:t xml:space="preserve">50 to </w:t>
      </w:r>
      <w:r>
        <w:rPr>
          <w:rFonts w:asciiTheme="minorHAnsi" w:hAnsiTheme="minorHAnsi"/>
          <w:sz w:val="22"/>
          <w:szCs w:val="22"/>
        </w:rPr>
        <w:t xml:space="preserve">≤ </w:t>
      </w:r>
      <w:r w:rsidRPr="00FB0F40">
        <w:rPr>
          <w:rFonts w:asciiTheme="minorHAnsi" w:hAnsiTheme="minorHAnsi"/>
          <w:sz w:val="22"/>
          <w:szCs w:val="22"/>
        </w:rPr>
        <w:t xml:space="preserve">80 ml/min). A starting dose of 4 mg once daily is recommended in patients with moderate renal impairment (CLCR </w:t>
      </w:r>
      <w:r>
        <w:rPr>
          <w:rFonts w:asciiTheme="minorHAnsi" w:hAnsiTheme="minorHAnsi"/>
          <w:sz w:val="22"/>
          <w:szCs w:val="22"/>
        </w:rPr>
        <w:t xml:space="preserve">≥ </w:t>
      </w:r>
      <w:r w:rsidRPr="00FB0F40">
        <w:rPr>
          <w:rFonts w:asciiTheme="minorHAnsi" w:hAnsiTheme="minorHAnsi"/>
          <w:sz w:val="22"/>
          <w:szCs w:val="22"/>
        </w:rPr>
        <w:t xml:space="preserve">30 to </w:t>
      </w:r>
      <w:r>
        <w:rPr>
          <w:rFonts w:asciiTheme="minorHAnsi" w:hAnsiTheme="minorHAnsi"/>
          <w:sz w:val="22"/>
          <w:szCs w:val="22"/>
        </w:rPr>
        <w:t xml:space="preserve">&lt; </w:t>
      </w:r>
      <w:r w:rsidRPr="00FB0F40">
        <w:rPr>
          <w:rFonts w:asciiTheme="minorHAnsi" w:hAnsiTheme="minorHAnsi"/>
          <w:sz w:val="22"/>
          <w:szCs w:val="22"/>
        </w:rPr>
        <w:t xml:space="preserve">50 ml/min), which may be increased to 8 mg once daily after one week of treatment, depending on the individual patient’s response. The use in patients with severe renal impairment (CLCR </w:t>
      </w:r>
      <w:r>
        <w:rPr>
          <w:rFonts w:asciiTheme="minorHAnsi" w:hAnsiTheme="minorHAnsi"/>
          <w:sz w:val="22"/>
          <w:szCs w:val="22"/>
        </w:rPr>
        <w:t xml:space="preserve">&lt; </w:t>
      </w:r>
      <w:r w:rsidRPr="00FB0F40">
        <w:rPr>
          <w:rFonts w:asciiTheme="minorHAnsi" w:hAnsiTheme="minorHAnsi"/>
          <w:sz w:val="22"/>
          <w:szCs w:val="22"/>
        </w:rPr>
        <w:t>30 ml/min) is not recommended.</w:t>
      </w:r>
    </w:p>
    <w:p w:rsidR="00D27E05" w:rsidRPr="00FB0F40" w:rsidRDefault="00D27E05" w:rsidP="00D27E05">
      <w:pPr>
        <w:spacing w:before="0"/>
        <w:rPr>
          <w:rFonts w:asciiTheme="minorHAnsi" w:hAnsiTheme="minorHAnsi"/>
          <w:lang w:eastAsia="ja-JP"/>
        </w:rPr>
      </w:pPr>
      <w:r w:rsidRPr="00FB0F40">
        <w:rPr>
          <w:rFonts w:asciiTheme="minorHAnsi" w:hAnsiTheme="minorHAnsi"/>
        </w:rPr>
        <w:t>No dose adjustment is required for patients with mild to moderate hepatic impairment. As no data are available, the use in patients with severe hepatic impairment is not recommended.</w:t>
      </w:r>
    </w:p>
    <w:p w:rsidR="00D27E05" w:rsidRPr="00FB0F40" w:rsidRDefault="00D27E05" w:rsidP="001A0124">
      <w:pPr>
        <w:pStyle w:val="Heading3"/>
      </w:pPr>
      <w:bookmarkStart w:id="16" w:name="_Toc473634415"/>
      <w:bookmarkStart w:id="17" w:name="_Toc498421812"/>
      <w:r w:rsidRPr="00FB0F40">
        <w:t>Background</w:t>
      </w:r>
      <w:bookmarkEnd w:id="16"/>
      <w:bookmarkEnd w:id="17"/>
    </w:p>
    <w:p w:rsidR="00D27E05" w:rsidRPr="00563AFD" w:rsidRDefault="00D27E05" w:rsidP="001A0124">
      <w:pPr>
        <w:pStyle w:val="Heading4"/>
        <w:rPr>
          <w:rStyle w:val="Heading4Char"/>
          <w:b/>
          <w:bCs/>
        </w:rPr>
      </w:pPr>
      <w:bookmarkStart w:id="18" w:name="_Toc473634416"/>
      <w:r w:rsidRPr="00563AFD">
        <w:t>Information on the condition being treated</w:t>
      </w:r>
      <w:bookmarkEnd w:id="18"/>
    </w:p>
    <w:p w:rsidR="00D27E05" w:rsidRPr="00FB0F40" w:rsidRDefault="00D27E05" w:rsidP="00D27E05">
      <w:pPr>
        <w:rPr>
          <w:lang w:eastAsia="ja-JP"/>
        </w:rPr>
      </w:pPr>
      <w:r w:rsidRPr="00FB0F40">
        <w:rPr>
          <w:lang w:eastAsia="ja-JP"/>
        </w:rPr>
        <w:t xml:space="preserve">Between puberty and age 50 years, the normal prostate doubles in size under the influence of testosterone, and it doubles again in size by age 80 years. Enlargement is associated with cellular hyperplasia of glandular and stromal tissue which causes increased pressure on the prostatic urethra. Benign prostatic hyperplasia (BPH) is a common condition affecting up to 50% of men over 50 years and more than 80% of men over 80 years. There is a gradual and progressive obstruction to urine flow and increased muscle tone and resistance within the gland. These factors lead to lower urinary tract symptoms (LUTS) such as hesitancy, impaired flow, frequency, </w:t>
      </w:r>
      <w:proofErr w:type="spellStart"/>
      <w:r w:rsidRPr="00FB0F40">
        <w:rPr>
          <w:lang w:eastAsia="ja-JP"/>
        </w:rPr>
        <w:t>nocturia</w:t>
      </w:r>
      <w:proofErr w:type="spellEnd"/>
      <w:r w:rsidRPr="00FB0F40">
        <w:rPr>
          <w:lang w:eastAsia="ja-JP"/>
        </w:rPr>
        <w:t xml:space="preserve"> and eventually urinary retention and upper urinary tract dilatation. Up to 90% of men between 45 and 80 years of age suffer LUTS of some degree. However, prostate size and symptoms are often poorly correlated with considerable variability between subjects. The syndrome of LUTS due to BPH is seldom life-threatening. However, it has significant effects on </w:t>
      </w:r>
      <w:r>
        <w:rPr>
          <w:lang w:eastAsia="ja-JP"/>
        </w:rPr>
        <w:t xml:space="preserve">the patients </w:t>
      </w:r>
      <w:r w:rsidRPr="00FB0F40">
        <w:rPr>
          <w:lang w:eastAsia="ja-JP"/>
        </w:rPr>
        <w:t xml:space="preserve">quality of life, with the symptoms described in treatment guidelines as </w:t>
      </w:r>
      <w:r>
        <w:rPr>
          <w:lang w:eastAsia="ja-JP"/>
        </w:rPr>
        <w:t>‘</w:t>
      </w:r>
      <w:r w:rsidRPr="00FB0F40">
        <w:rPr>
          <w:lang w:eastAsia="ja-JP"/>
        </w:rPr>
        <w:t>bothersome</w:t>
      </w:r>
      <w:r>
        <w:rPr>
          <w:lang w:eastAsia="ja-JP"/>
        </w:rPr>
        <w:t>’</w:t>
      </w:r>
      <w:r w:rsidRPr="00FB0F40">
        <w:rPr>
          <w:lang w:eastAsia="ja-JP"/>
        </w:rPr>
        <w:t>.</w:t>
      </w:r>
    </w:p>
    <w:p w:rsidR="00D27E05" w:rsidRPr="00FB0F40" w:rsidRDefault="00D27E05" w:rsidP="001A0124">
      <w:pPr>
        <w:pStyle w:val="Heading4"/>
      </w:pPr>
      <w:bookmarkStart w:id="19" w:name="_Toc473634417"/>
      <w:r w:rsidRPr="00FB0F40">
        <w:lastRenderedPageBreak/>
        <w:t>Current treatment options</w:t>
      </w:r>
      <w:bookmarkEnd w:id="19"/>
    </w:p>
    <w:p w:rsidR="00B13CBD" w:rsidRDefault="00D27E05" w:rsidP="00D27E05">
      <w:pPr>
        <w:rPr>
          <w:lang w:eastAsia="ja-JP"/>
        </w:rPr>
      </w:pPr>
      <w:r w:rsidRPr="00FB0F40">
        <w:rPr>
          <w:lang w:eastAsia="ja-JP"/>
        </w:rPr>
        <w:t>The most widely accepted current management guideline for the treatment of LUTS due to BPH was developed by the American Urological Association (AUA) in 1995 (last updated in 2010; www.auanet.org).</w:t>
      </w:r>
      <w:r>
        <w:rPr>
          <w:lang w:eastAsia="ja-JP"/>
        </w:rPr>
        <w:t xml:space="preserve"> </w:t>
      </w:r>
      <w:r w:rsidRPr="00FB0F40">
        <w:rPr>
          <w:lang w:eastAsia="ja-JP"/>
        </w:rPr>
        <w:t>The treatment guideline issued by the European Association of Urology (EAU) is generally comparable (https://uroweb.org/guideline)</w:t>
      </w:r>
      <w:r w:rsidRPr="00FB0F40">
        <w:rPr>
          <w:rStyle w:val="FootnoteReference"/>
          <w:lang w:eastAsia="ja-JP"/>
        </w:rPr>
        <w:footnoteReference w:id="1"/>
      </w:r>
      <w:r w:rsidRPr="00FB0F40">
        <w:rPr>
          <w:lang w:eastAsia="ja-JP"/>
        </w:rPr>
        <w:t>. Both organisations recommend assessment of LUTS and treatment follow-up using the IPSS self-administered questionnaire.</w:t>
      </w:r>
      <w:r>
        <w:rPr>
          <w:lang w:eastAsia="ja-JP"/>
        </w:rPr>
        <w:t xml:space="preserve"> </w:t>
      </w:r>
      <w:r w:rsidRPr="00FB0F40">
        <w:rPr>
          <w:lang w:eastAsia="ja-JP"/>
        </w:rPr>
        <w:t xml:space="preserve">The IPSS total score grades symptom severity based on seven obstructive and </w:t>
      </w:r>
      <w:proofErr w:type="spellStart"/>
      <w:r w:rsidRPr="00FB0F40">
        <w:rPr>
          <w:lang w:eastAsia="ja-JP"/>
        </w:rPr>
        <w:t>irritative</w:t>
      </w:r>
      <w:proofErr w:type="spellEnd"/>
      <w:r w:rsidRPr="00FB0F40">
        <w:rPr>
          <w:lang w:eastAsia="ja-JP"/>
        </w:rPr>
        <w:t xml:space="preserve"> symptoms using a scale of 0-35 points</w:t>
      </w:r>
      <w:r w:rsidRPr="00FB0F40">
        <w:rPr>
          <w:rStyle w:val="FootnoteReference"/>
          <w:lang w:eastAsia="ja-JP"/>
        </w:rPr>
        <w:footnoteReference w:id="2"/>
      </w:r>
      <w:r w:rsidRPr="00FB0F40">
        <w:rPr>
          <w:lang w:eastAsia="ja-JP"/>
        </w:rPr>
        <w:t>. The AUA and EAU guidelines recommend observation (</w:t>
      </w:r>
      <w:r>
        <w:rPr>
          <w:lang w:eastAsia="ja-JP"/>
        </w:rPr>
        <w:t>‘</w:t>
      </w:r>
      <w:r w:rsidRPr="00FB0F40">
        <w:rPr>
          <w:lang w:eastAsia="ja-JP"/>
        </w:rPr>
        <w:t>watchful waiting</w:t>
      </w:r>
      <w:r>
        <w:rPr>
          <w:lang w:eastAsia="ja-JP"/>
        </w:rPr>
        <w:t>’</w:t>
      </w:r>
      <w:r w:rsidRPr="00FB0F40">
        <w:rPr>
          <w:lang w:eastAsia="ja-JP"/>
        </w:rPr>
        <w:t xml:space="preserve">), including non-pharmacological interventions, for early symptoms of BPH (IPSS 0-7 points). Patients with moderate to severe LUTS secondary to BPH (IPSS </w:t>
      </w:r>
      <w:r>
        <w:rPr>
          <w:lang w:eastAsia="ja-JP"/>
        </w:rPr>
        <w:t xml:space="preserve">≥ </w:t>
      </w:r>
      <w:r w:rsidRPr="00FB0F40">
        <w:rPr>
          <w:lang w:eastAsia="ja-JP"/>
        </w:rPr>
        <w:t>8 points) may then be offered medical therapy, followed by surgery if symptoms remain severe.</w:t>
      </w:r>
    </w:p>
    <w:p w:rsidR="00B13CBD" w:rsidRDefault="00D27E05" w:rsidP="00D27E05">
      <w:pPr>
        <w:rPr>
          <w:lang w:eastAsia="ja-JP"/>
        </w:rPr>
      </w:pPr>
      <w:r w:rsidRPr="00FB0F40">
        <w:rPr>
          <w:lang w:eastAsia="ja-JP"/>
        </w:rPr>
        <w:t>Medical therapy is based on anti-</w:t>
      </w:r>
      <w:proofErr w:type="spellStart"/>
      <w:r w:rsidRPr="00FB0F40">
        <w:rPr>
          <w:lang w:eastAsia="ja-JP"/>
        </w:rPr>
        <w:t>cholinergics</w:t>
      </w:r>
      <w:proofErr w:type="spellEnd"/>
      <w:r w:rsidRPr="00FB0F40">
        <w:rPr>
          <w:lang w:eastAsia="ja-JP"/>
        </w:rPr>
        <w:t>, 5-α-reductase (5-ARI) inhibitors and α-</w:t>
      </w:r>
      <w:proofErr w:type="spellStart"/>
      <w:r w:rsidRPr="00FB0F40">
        <w:rPr>
          <w:lang w:eastAsia="ja-JP"/>
        </w:rPr>
        <w:t>adrenoreceptor</w:t>
      </w:r>
      <w:proofErr w:type="spellEnd"/>
      <w:r w:rsidRPr="00FB0F40">
        <w:rPr>
          <w:lang w:eastAsia="ja-JP"/>
        </w:rPr>
        <w:t xml:space="preserve"> blockers (α-blockers).</w:t>
      </w:r>
      <w:r>
        <w:rPr>
          <w:lang w:eastAsia="ja-JP"/>
        </w:rPr>
        <w:t xml:space="preserve"> </w:t>
      </w:r>
      <w:r w:rsidRPr="00FB0F40">
        <w:rPr>
          <w:lang w:eastAsia="ja-JP"/>
        </w:rPr>
        <w:t xml:space="preserve">5-ARIs such as finasteride and </w:t>
      </w:r>
      <w:proofErr w:type="spellStart"/>
      <w:r w:rsidRPr="00FB0F40">
        <w:rPr>
          <w:lang w:eastAsia="ja-JP"/>
        </w:rPr>
        <w:t>dutasteride</w:t>
      </w:r>
      <w:proofErr w:type="spellEnd"/>
      <w:r w:rsidRPr="00FB0F40">
        <w:rPr>
          <w:lang w:eastAsia="ja-JP"/>
        </w:rPr>
        <w:t xml:space="preserve"> reduce prostate size by their anti-androgenic effects. They are effective but only in patients with confirmed prostatic enlargement. The most widely used treatments are selective α-1 blockers such as doxazosin, terazosin, </w:t>
      </w:r>
      <w:proofErr w:type="spellStart"/>
      <w:r w:rsidRPr="00FB0F40">
        <w:rPr>
          <w:lang w:eastAsia="ja-JP"/>
        </w:rPr>
        <w:t>tamsulosin</w:t>
      </w:r>
      <w:proofErr w:type="spellEnd"/>
      <w:r w:rsidRPr="00FB0F40">
        <w:rPr>
          <w:lang w:eastAsia="ja-JP"/>
        </w:rPr>
        <w:t xml:space="preserve">, and </w:t>
      </w:r>
      <w:proofErr w:type="spellStart"/>
      <w:r w:rsidRPr="00FB0F40">
        <w:rPr>
          <w:lang w:eastAsia="ja-JP"/>
        </w:rPr>
        <w:t>alfuzosin</w:t>
      </w:r>
      <w:proofErr w:type="spellEnd"/>
      <w:r w:rsidRPr="00FB0F40">
        <w:rPr>
          <w:lang w:eastAsia="ja-JP"/>
        </w:rPr>
        <w:t xml:space="preserve">, which aid urinary flow by relaxing urinary tract muscle tone. They share similar efficacy, with an immediate onset and sustained long-term effectiveness. Specific </w:t>
      </w:r>
      <w:r w:rsidRPr="00563AFD">
        <w:t>α-1a</w:t>
      </w:r>
      <w:r w:rsidRPr="00FB0F40">
        <w:rPr>
          <w:lang w:eastAsia="ja-JP"/>
        </w:rPr>
        <w:t xml:space="preserve"> blockers are claimed to be superior to non-specific α-blockers such as prazosin because they act specifically on the urinary tract smooth muscle with less tendency to cause hypotensive symptoms such as dizziness and syncope. Medical therapies may be used singly or in combination. The combination of </w:t>
      </w:r>
      <w:proofErr w:type="gramStart"/>
      <w:r w:rsidRPr="00FB0F40">
        <w:rPr>
          <w:lang w:eastAsia="ja-JP"/>
        </w:rPr>
        <w:t>an</w:t>
      </w:r>
      <w:proofErr w:type="gramEnd"/>
      <w:r w:rsidRPr="00FB0F40">
        <w:rPr>
          <w:lang w:eastAsia="ja-JP"/>
        </w:rPr>
        <w:t xml:space="preserve"> α-blocker and a 5-ARI is currently recommended by the AUA (but not by the EAU).</w:t>
      </w:r>
    </w:p>
    <w:p w:rsidR="00D27E05" w:rsidRDefault="00D27E05" w:rsidP="00D27E05">
      <w:pPr>
        <w:rPr>
          <w:lang w:eastAsia="ja-JP"/>
        </w:rPr>
      </w:pPr>
      <w:r w:rsidRPr="00FB0F40">
        <w:rPr>
          <w:lang w:eastAsia="ja-JP"/>
        </w:rPr>
        <w:t xml:space="preserve">The combination of watchful waiting and pharmacotherapies are used to control symptoms and many patients will avoid surgery. After 5 years treatment, approximately 35% of patients will have progressed to surgery but the other 65% will not. Changes in IPSS are used to monitor disease progression and response to treatment. The AUA regards an improvement of IPSS </w:t>
      </w:r>
      <w:r>
        <w:rPr>
          <w:lang w:eastAsia="ja-JP"/>
        </w:rPr>
        <w:t xml:space="preserve">≥ </w:t>
      </w:r>
      <w:r w:rsidRPr="00FB0F40">
        <w:rPr>
          <w:lang w:eastAsia="ja-JP"/>
        </w:rPr>
        <w:t>3 to be clinically meaningful. The EAU recommends IPSS for follow-up, but it is silent on what changes should be reg</w:t>
      </w:r>
      <w:r w:rsidR="001A0124">
        <w:rPr>
          <w:lang w:eastAsia="ja-JP"/>
        </w:rPr>
        <w:t>arded as clinically meaningful.</w:t>
      </w:r>
    </w:p>
    <w:p w:rsidR="001A0124" w:rsidRPr="00FB0F40" w:rsidRDefault="001A0124" w:rsidP="001A0124">
      <w:pPr>
        <w:pStyle w:val="Heading3"/>
      </w:pPr>
      <w:bookmarkStart w:id="20" w:name="_Toc473634419"/>
      <w:bookmarkStart w:id="21" w:name="_Toc498421813"/>
      <w:r w:rsidRPr="00FB0F40">
        <w:t>Formulation</w:t>
      </w:r>
      <w:bookmarkEnd w:id="20"/>
      <w:bookmarkEnd w:id="21"/>
    </w:p>
    <w:p w:rsidR="001A0124" w:rsidRDefault="001A0124" w:rsidP="001A0124">
      <w:pPr>
        <w:pStyle w:val="Heading4"/>
      </w:pPr>
      <w:r w:rsidRPr="00FB0F40">
        <w:t>Formulations used in Clinical Trials</w:t>
      </w:r>
    </w:p>
    <w:p w:rsidR="001A0124" w:rsidRPr="00FB0F40" w:rsidRDefault="001A0124" w:rsidP="001A0124">
      <w:pPr>
        <w:pStyle w:val="Default"/>
        <w:spacing w:after="120" w:line="233" w:lineRule="atLeast"/>
        <w:rPr>
          <w:rFonts w:asciiTheme="minorHAnsi" w:hAnsiTheme="minorHAnsi"/>
          <w:sz w:val="22"/>
          <w:szCs w:val="22"/>
        </w:rPr>
      </w:pPr>
      <w:r w:rsidRPr="00FB0F40">
        <w:rPr>
          <w:rFonts w:asciiTheme="minorHAnsi" w:hAnsiTheme="minorHAnsi"/>
          <w:sz w:val="22"/>
          <w:szCs w:val="22"/>
        </w:rPr>
        <w:t xml:space="preserve">The early clinical studies used first-generation capsules, which were manufactured </w:t>
      </w:r>
      <w:r>
        <w:rPr>
          <w:rFonts w:asciiTheme="minorHAnsi" w:hAnsiTheme="minorHAnsi"/>
          <w:sz w:val="22"/>
          <w:szCs w:val="22"/>
        </w:rPr>
        <w:t xml:space="preserve">[information redacted] </w:t>
      </w:r>
      <w:r w:rsidRPr="00FB0F40">
        <w:rPr>
          <w:rFonts w:asciiTheme="minorHAnsi" w:hAnsiTheme="minorHAnsi"/>
          <w:sz w:val="22"/>
          <w:szCs w:val="22"/>
        </w:rPr>
        <w:t xml:space="preserve">using </w:t>
      </w:r>
      <w:r>
        <w:rPr>
          <w:rFonts w:asciiTheme="minorHAnsi" w:hAnsiTheme="minorHAnsi"/>
          <w:sz w:val="22"/>
          <w:szCs w:val="22"/>
        </w:rPr>
        <w:t>M</w:t>
      </w:r>
      <w:r w:rsidRPr="00FB0F40">
        <w:rPr>
          <w:rFonts w:asciiTheme="minorHAnsi" w:hAnsiTheme="minorHAnsi"/>
          <w:sz w:val="22"/>
          <w:szCs w:val="22"/>
        </w:rPr>
        <w:t xml:space="preserve">ethod A. The second </w:t>
      </w:r>
      <w:r>
        <w:rPr>
          <w:rFonts w:asciiTheme="minorHAnsi" w:hAnsiTheme="minorHAnsi"/>
          <w:sz w:val="22"/>
          <w:szCs w:val="22"/>
        </w:rPr>
        <w:t>and third generation capsules (M</w:t>
      </w:r>
      <w:r w:rsidRPr="00FB0F40">
        <w:rPr>
          <w:rFonts w:asciiTheme="minorHAnsi" w:hAnsiTheme="minorHAnsi"/>
          <w:sz w:val="22"/>
          <w:szCs w:val="22"/>
        </w:rPr>
        <w:t xml:space="preserve">ethods B and C) were used in Phase II and Phase III studies. The formulation proposed for marketing is identical to that used for the Phase II and Phase III clinical trials performed by </w:t>
      </w:r>
      <w:r>
        <w:rPr>
          <w:rFonts w:asciiTheme="minorHAnsi" w:hAnsiTheme="minorHAnsi"/>
          <w:sz w:val="22"/>
          <w:szCs w:val="22"/>
        </w:rPr>
        <w:t>[information redacted]</w:t>
      </w:r>
      <w:r w:rsidRPr="00FB0F40">
        <w:rPr>
          <w:rFonts w:asciiTheme="minorHAnsi" w:hAnsiTheme="minorHAnsi"/>
          <w:sz w:val="22"/>
          <w:szCs w:val="22"/>
        </w:rPr>
        <w:t xml:space="preserve">, which was manufactured by applying the wet granulation process, </w:t>
      </w:r>
      <w:r>
        <w:rPr>
          <w:rFonts w:asciiTheme="minorHAnsi" w:hAnsiTheme="minorHAnsi"/>
          <w:sz w:val="22"/>
          <w:szCs w:val="22"/>
        </w:rPr>
        <w:t xml:space="preserve">that is, </w:t>
      </w:r>
      <w:r w:rsidRPr="00FB0F40">
        <w:rPr>
          <w:rFonts w:asciiTheme="minorHAnsi" w:hAnsiTheme="minorHAnsi"/>
          <w:sz w:val="22"/>
          <w:szCs w:val="22"/>
        </w:rPr>
        <w:t xml:space="preserve">method </w:t>
      </w:r>
      <w:r>
        <w:rPr>
          <w:rFonts w:asciiTheme="minorHAnsi" w:hAnsiTheme="minorHAnsi"/>
          <w:sz w:val="22"/>
          <w:szCs w:val="22"/>
        </w:rPr>
        <w:t>‘</w:t>
      </w:r>
      <w:r w:rsidRPr="00FB0F40">
        <w:rPr>
          <w:rFonts w:asciiTheme="minorHAnsi" w:hAnsiTheme="minorHAnsi"/>
          <w:sz w:val="22"/>
          <w:szCs w:val="22"/>
        </w:rPr>
        <w:t>C</w:t>
      </w:r>
      <w:r>
        <w:rPr>
          <w:rFonts w:asciiTheme="minorHAnsi" w:hAnsiTheme="minorHAnsi"/>
          <w:sz w:val="22"/>
          <w:szCs w:val="22"/>
        </w:rPr>
        <w:t>’</w:t>
      </w:r>
      <w:r w:rsidRPr="00FB0F40">
        <w:rPr>
          <w:rFonts w:asciiTheme="minorHAnsi" w:hAnsiTheme="minorHAnsi"/>
          <w:sz w:val="22"/>
          <w:szCs w:val="22"/>
        </w:rPr>
        <w:t>.</w:t>
      </w:r>
    </w:p>
    <w:p w:rsidR="001A0124" w:rsidRPr="00FB0F40" w:rsidRDefault="001A0124" w:rsidP="00AC58AB">
      <w:pPr>
        <w:pStyle w:val="Heading3"/>
      </w:pPr>
      <w:bookmarkStart w:id="22" w:name="_Toc473634427"/>
      <w:bookmarkStart w:id="23" w:name="_Toc498421814"/>
      <w:r w:rsidRPr="00FB0F40">
        <w:t>Guidance</w:t>
      </w:r>
      <w:bookmarkEnd w:id="22"/>
      <w:bookmarkEnd w:id="23"/>
    </w:p>
    <w:p w:rsidR="001A0124" w:rsidRPr="00FB0F40" w:rsidRDefault="001A0124" w:rsidP="001A0124">
      <w:pPr>
        <w:rPr>
          <w:lang w:eastAsia="ja-JP"/>
        </w:rPr>
      </w:pPr>
      <w:r w:rsidRPr="00FB0F40">
        <w:rPr>
          <w:lang w:eastAsia="ja-JP"/>
        </w:rPr>
        <w:t>No formal scientific advice was sought from regulatory authorities.</w:t>
      </w:r>
    </w:p>
    <w:p w:rsidR="001A0124" w:rsidRPr="00FB0F40" w:rsidRDefault="001A0124" w:rsidP="00AC58AB">
      <w:pPr>
        <w:pStyle w:val="Heading3"/>
      </w:pPr>
      <w:bookmarkStart w:id="24" w:name="_Toc473634428"/>
      <w:bookmarkStart w:id="25" w:name="_Toc498421815"/>
      <w:r w:rsidRPr="00FB0F40">
        <w:t>Evaluator’s commentary on the background information</w:t>
      </w:r>
      <w:bookmarkEnd w:id="24"/>
      <w:bookmarkEnd w:id="25"/>
    </w:p>
    <w:p w:rsidR="001A0124" w:rsidRPr="00FB0F40" w:rsidRDefault="001A0124" w:rsidP="001A0124">
      <w:pPr>
        <w:rPr>
          <w:lang w:eastAsia="ja-JP"/>
        </w:rPr>
      </w:pPr>
      <w:r w:rsidRPr="00FB0F40">
        <w:rPr>
          <w:lang w:eastAsia="ja-JP"/>
        </w:rPr>
        <w:t xml:space="preserve">The pathophysiology, epidemiology and symptomatology of BPH are well understood. The use of α1 blockers has been a cornerstone of medical therapy for many years and several inhibitors in the class have been marketed. The efficacy and safety profiles of these agents are well </w:t>
      </w:r>
      <w:r w:rsidRPr="00FB0F40">
        <w:rPr>
          <w:lang w:eastAsia="ja-JP"/>
        </w:rPr>
        <w:lastRenderedPageBreak/>
        <w:t>understood and considerable post-marketing experience with silodosin has been gained in the US and EU. Clinical trial methodologies have been refined and standardised with endpoints generally agreed by specialist bodies (notably the AUA and EAU) and regulatory authorities.</w:t>
      </w:r>
    </w:p>
    <w:p w:rsidR="00D27E05" w:rsidRPr="00FB0F40" w:rsidRDefault="00D27E05" w:rsidP="001A0124">
      <w:pPr>
        <w:pStyle w:val="Heading2"/>
      </w:pPr>
      <w:bookmarkStart w:id="26" w:name="_Toc473634418"/>
      <w:bookmarkStart w:id="27" w:name="_Toc498421816"/>
      <w:r w:rsidRPr="00FB0F40">
        <w:t>Clinical rationale</w:t>
      </w:r>
      <w:bookmarkEnd w:id="26"/>
      <w:bookmarkEnd w:id="27"/>
    </w:p>
    <w:p w:rsidR="00D27E05" w:rsidRPr="00FB0F40" w:rsidRDefault="00093823" w:rsidP="00D27E05">
      <w:pPr>
        <w:rPr>
          <w:lang w:eastAsia="ja-JP"/>
        </w:rPr>
      </w:pPr>
      <w:proofErr w:type="gramStart"/>
      <w:r>
        <w:rPr>
          <w:lang w:eastAsia="ja-JP"/>
        </w:rPr>
        <w:t>α</w:t>
      </w:r>
      <w:r w:rsidR="00D27E05" w:rsidRPr="00FB0F40">
        <w:rPr>
          <w:lang w:eastAsia="ja-JP"/>
        </w:rPr>
        <w:t>-blockers</w:t>
      </w:r>
      <w:proofErr w:type="gramEnd"/>
      <w:r w:rsidR="00D27E05" w:rsidRPr="00FB0F40">
        <w:rPr>
          <w:lang w:eastAsia="ja-JP"/>
        </w:rPr>
        <w:t xml:space="preserve"> were developed for the treatment of hypertension but their use for BPH is limited by orthostatic hypotension. </w:t>
      </w:r>
      <w:proofErr w:type="gramStart"/>
      <w:r w:rsidR="00D27E05">
        <w:rPr>
          <w:lang w:eastAsia="ja-JP"/>
        </w:rPr>
        <w:t>α</w:t>
      </w:r>
      <w:r w:rsidR="00D27E05" w:rsidRPr="00FB0F40">
        <w:rPr>
          <w:lang w:eastAsia="ja-JP"/>
        </w:rPr>
        <w:t>-1b</w:t>
      </w:r>
      <w:proofErr w:type="gramEnd"/>
      <w:r w:rsidR="00D27E05" w:rsidRPr="00FB0F40">
        <w:rPr>
          <w:lang w:eastAsia="ja-JP"/>
        </w:rPr>
        <w:t xml:space="preserve"> </w:t>
      </w:r>
      <w:r>
        <w:rPr>
          <w:lang w:eastAsia="ja-JP"/>
        </w:rPr>
        <w:t>receptors</w:t>
      </w:r>
      <w:r w:rsidR="00D27E05" w:rsidRPr="00FB0F40">
        <w:rPr>
          <w:lang w:eastAsia="ja-JP"/>
        </w:rPr>
        <w:t xml:space="preserve"> are located mainly in the cardiovascular system, while α-1a </w:t>
      </w:r>
      <w:r>
        <w:rPr>
          <w:lang w:eastAsia="ja-JP"/>
        </w:rPr>
        <w:t>receptors</w:t>
      </w:r>
      <w:r w:rsidR="00D27E05" w:rsidRPr="00FB0F40">
        <w:rPr>
          <w:lang w:eastAsia="ja-JP"/>
        </w:rPr>
        <w:t xml:space="preserve"> are located mainly in the lower urinary tract. Silodosin is a α1a blocker which selectively acts on the smooth muscle of the prostate, urethra and trigone of the urinary bladder. It has high selectivity with a α1a:α1b binding ratio of 162:1, with the potential to have fewer effects on systemic blood pressure than non-selective α-blockers. It is marketed in many jurisdictions for the treatment of </w:t>
      </w:r>
      <w:proofErr w:type="spellStart"/>
      <w:r w:rsidR="00D27E05" w:rsidRPr="00FB0F40">
        <w:rPr>
          <w:lang w:eastAsia="ja-JP"/>
        </w:rPr>
        <w:t>irritative</w:t>
      </w:r>
      <w:proofErr w:type="spellEnd"/>
      <w:r w:rsidR="00D27E05" w:rsidRPr="00FB0F40">
        <w:rPr>
          <w:lang w:eastAsia="ja-JP"/>
        </w:rPr>
        <w:t xml:space="preserve"> and obstructive symptoms associated with BPH.</w:t>
      </w:r>
    </w:p>
    <w:p w:rsidR="00D27E05" w:rsidRPr="00FB0F40" w:rsidRDefault="00D27E05" w:rsidP="00AC58AB">
      <w:pPr>
        <w:pStyle w:val="Heading2"/>
      </w:pPr>
      <w:bookmarkStart w:id="28" w:name="_Toc473634429"/>
      <w:bookmarkStart w:id="29" w:name="_Toc498421817"/>
      <w:r w:rsidRPr="00FB0F40">
        <w:t>Contents of the clinical dossier</w:t>
      </w:r>
      <w:bookmarkEnd w:id="28"/>
      <w:bookmarkEnd w:id="29"/>
    </w:p>
    <w:p w:rsidR="00D27E05" w:rsidRPr="00FB0F40" w:rsidRDefault="00D27E05" w:rsidP="00AC58AB">
      <w:pPr>
        <w:pStyle w:val="Heading3"/>
      </w:pPr>
      <w:bookmarkStart w:id="30" w:name="_Toc473634430"/>
      <w:bookmarkStart w:id="31" w:name="_Toc498421818"/>
      <w:r w:rsidRPr="00FB0F40">
        <w:t>Scope of the clinical dossier</w:t>
      </w:r>
      <w:bookmarkEnd w:id="30"/>
      <w:bookmarkEnd w:id="31"/>
    </w:p>
    <w:p w:rsidR="00D27E05" w:rsidRPr="00FB0F40" w:rsidRDefault="00D27E05" w:rsidP="00D27E05">
      <w:pPr>
        <w:spacing w:before="0"/>
        <w:rPr>
          <w:rFonts w:asciiTheme="minorHAnsi" w:hAnsiTheme="minorHAnsi"/>
          <w:lang w:eastAsia="ja-JP"/>
        </w:rPr>
      </w:pPr>
      <w:r w:rsidRPr="00FB0F40">
        <w:rPr>
          <w:rFonts w:asciiTheme="minorHAnsi" w:hAnsiTheme="minorHAnsi"/>
          <w:lang w:eastAsia="ja-JP"/>
        </w:rPr>
        <w:t>The present submission comprises 31 clinical pharmacology studies, of which 24 contain PK data and a further 10 contained PD data. In addition, a single population PK analysis was included as part of the evaluation materials.</w:t>
      </w:r>
    </w:p>
    <w:p w:rsidR="00B13CBD" w:rsidRDefault="00D27E05" w:rsidP="00D27E05">
      <w:pPr>
        <w:rPr>
          <w:lang w:eastAsia="ja-JP"/>
        </w:rPr>
      </w:pPr>
      <w:r w:rsidRPr="00FB0F40">
        <w:rPr>
          <w:lang w:eastAsia="ja-JP"/>
        </w:rPr>
        <w:t xml:space="preserve">The </w:t>
      </w:r>
      <w:r>
        <w:rPr>
          <w:lang w:eastAsia="ja-JP"/>
        </w:rPr>
        <w:t xml:space="preserve">[clinical] </w:t>
      </w:r>
      <w:r w:rsidRPr="00FB0F40">
        <w:rPr>
          <w:lang w:eastAsia="ja-JP"/>
        </w:rPr>
        <w:t>module</w:t>
      </w:r>
      <w:r>
        <w:rPr>
          <w:lang w:eastAsia="ja-JP"/>
        </w:rPr>
        <w:t xml:space="preserve"> </w:t>
      </w:r>
      <w:r w:rsidRPr="00FB0F40">
        <w:rPr>
          <w:lang w:eastAsia="ja-JP"/>
        </w:rPr>
        <w:t xml:space="preserve">consists of nine clinical studies consisting of three pivotal, </w:t>
      </w:r>
      <w:r>
        <w:rPr>
          <w:lang w:eastAsia="ja-JP"/>
        </w:rPr>
        <w:t>Phase III</w:t>
      </w:r>
      <w:r w:rsidRPr="00FB0F40">
        <w:rPr>
          <w:lang w:eastAsia="ja-JP"/>
        </w:rPr>
        <w:t xml:space="preserve"> efficacy studies; a single </w:t>
      </w:r>
      <w:r>
        <w:rPr>
          <w:lang w:eastAsia="ja-JP"/>
        </w:rPr>
        <w:t>Phase II</w:t>
      </w:r>
      <w:r w:rsidRPr="00FB0F40">
        <w:rPr>
          <w:lang w:eastAsia="ja-JP"/>
        </w:rPr>
        <w:t xml:space="preserve"> efficacy</w:t>
      </w:r>
      <w:r>
        <w:rPr>
          <w:lang w:eastAsia="ja-JP"/>
        </w:rPr>
        <w:t xml:space="preserve"> </w:t>
      </w:r>
      <w:r w:rsidRPr="00FB0F40">
        <w:rPr>
          <w:lang w:eastAsia="ja-JP"/>
        </w:rPr>
        <w:t>study; three open-label, long-term extension studies (EU and US); and two efficacy and safety studies in Japanese patients.</w:t>
      </w:r>
    </w:p>
    <w:p w:rsidR="00D27E05" w:rsidRDefault="00B13CBD" w:rsidP="00AC58AB">
      <w:pPr>
        <w:pStyle w:val="Heading4"/>
      </w:pPr>
      <w:r>
        <w:t xml:space="preserve"> </w:t>
      </w:r>
      <w:r w:rsidR="00D27E05" w:rsidRPr="00FB0F40">
        <w:t>Pivotal efficacy studies</w:t>
      </w:r>
    </w:p>
    <w:p w:rsidR="00D27E05" w:rsidRPr="00FB0F40" w:rsidRDefault="00D27E05" w:rsidP="00D27E05">
      <w:pPr>
        <w:rPr>
          <w:lang w:eastAsia="ja-JP"/>
        </w:rPr>
      </w:pPr>
      <w:r w:rsidRPr="00FB0F40">
        <w:rPr>
          <w:lang w:eastAsia="ja-JP"/>
        </w:rPr>
        <w:t xml:space="preserve">SI04009: a double-blind, randomised, </w:t>
      </w:r>
      <w:r>
        <w:rPr>
          <w:lang w:eastAsia="ja-JP"/>
        </w:rPr>
        <w:t>Phase III</w:t>
      </w:r>
      <w:r w:rsidRPr="00FB0F40">
        <w:rPr>
          <w:lang w:eastAsia="ja-JP"/>
        </w:rPr>
        <w:t xml:space="preserve"> comparison of silodosin 8 mg and placebo given for 12 weeks (US)</w:t>
      </w:r>
    </w:p>
    <w:p w:rsidR="00D27E05" w:rsidRPr="00FB0F40" w:rsidRDefault="00D27E05" w:rsidP="00D27E05">
      <w:pPr>
        <w:rPr>
          <w:lang w:eastAsia="ja-JP"/>
        </w:rPr>
      </w:pPr>
      <w:r w:rsidRPr="00FB0F40">
        <w:rPr>
          <w:lang w:eastAsia="ja-JP"/>
        </w:rPr>
        <w:t xml:space="preserve">SI04010: an identical, double-blind, randomised, </w:t>
      </w:r>
      <w:r>
        <w:rPr>
          <w:lang w:eastAsia="ja-JP"/>
        </w:rPr>
        <w:t>Phase III</w:t>
      </w:r>
      <w:r w:rsidRPr="00FB0F40">
        <w:rPr>
          <w:lang w:eastAsia="ja-JP"/>
        </w:rPr>
        <w:t xml:space="preserve"> comparison of silodosin 8 mg and placebo given for 12 weeks (US)</w:t>
      </w:r>
    </w:p>
    <w:p w:rsidR="00D27E05" w:rsidRPr="00FB0F40" w:rsidRDefault="00D27E05" w:rsidP="00D27E05">
      <w:pPr>
        <w:rPr>
          <w:lang w:eastAsia="ja-JP"/>
        </w:rPr>
      </w:pPr>
      <w:r w:rsidRPr="00FB0F40">
        <w:rPr>
          <w:lang w:eastAsia="ja-JP"/>
        </w:rPr>
        <w:t xml:space="preserve">KMD3213-IT-CL-0215 (IT-CL-0215): a double-blind, randomised, </w:t>
      </w:r>
      <w:r>
        <w:rPr>
          <w:lang w:eastAsia="ja-JP"/>
        </w:rPr>
        <w:t>Phase III</w:t>
      </w:r>
      <w:r w:rsidRPr="00FB0F40">
        <w:rPr>
          <w:lang w:eastAsia="ja-JP"/>
        </w:rPr>
        <w:t xml:space="preserve">, non-inferiority comparison of silodosin 8 mg, </w:t>
      </w:r>
      <w:proofErr w:type="spellStart"/>
      <w:r w:rsidRPr="00FB0F40">
        <w:rPr>
          <w:lang w:eastAsia="ja-JP"/>
        </w:rPr>
        <w:t>tamsulosin</w:t>
      </w:r>
      <w:proofErr w:type="spellEnd"/>
      <w:r w:rsidRPr="00FB0F40">
        <w:rPr>
          <w:lang w:eastAsia="ja-JP"/>
        </w:rPr>
        <w:t xml:space="preserve"> 0.4 mg and placebo given for 12 weeks (EU)</w:t>
      </w:r>
    </w:p>
    <w:p w:rsidR="00D27E05" w:rsidRDefault="00D27E05" w:rsidP="00AC58AB">
      <w:pPr>
        <w:pStyle w:val="Heading4"/>
      </w:pPr>
      <w:r w:rsidRPr="00FB0F40">
        <w:t>Other studies</w:t>
      </w:r>
    </w:p>
    <w:p w:rsidR="00D27E05" w:rsidRPr="00FB0F40" w:rsidRDefault="00D27E05" w:rsidP="00D27E05">
      <w:pPr>
        <w:rPr>
          <w:lang w:eastAsia="ja-JP"/>
        </w:rPr>
      </w:pPr>
      <w:r w:rsidRPr="00FB0F40">
        <w:rPr>
          <w:lang w:eastAsia="ja-JP"/>
        </w:rPr>
        <w:t xml:space="preserve">KMD3213-US021-99-99 (US021-99): a double-blind, randomised, </w:t>
      </w:r>
      <w:r>
        <w:rPr>
          <w:lang w:eastAsia="ja-JP"/>
        </w:rPr>
        <w:t>Phase II</w:t>
      </w:r>
      <w:r w:rsidRPr="00FB0F40">
        <w:rPr>
          <w:lang w:eastAsia="ja-JP"/>
        </w:rPr>
        <w:t xml:space="preserve"> comparison of silodosin 4 mg, silodosin 8 mg and placebo given for 8 weeks (US)</w:t>
      </w:r>
    </w:p>
    <w:p w:rsidR="00D27E05" w:rsidRPr="00FB0F40" w:rsidRDefault="00D27E05" w:rsidP="00D27E05">
      <w:pPr>
        <w:rPr>
          <w:lang w:eastAsia="ja-JP"/>
        </w:rPr>
      </w:pPr>
      <w:r w:rsidRPr="00FB0F40">
        <w:rPr>
          <w:lang w:eastAsia="ja-JP"/>
        </w:rPr>
        <w:t>An Integrated Summary of Efficacy (US patients)</w:t>
      </w:r>
    </w:p>
    <w:p w:rsidR="00D27E05" w:rsidRPr="00FB0F40" w:rsidRDefault="00D27E05" w:rsidP="00D27E05">
      <w:pPr>
        <w:rPr>
          <w:lang w:eastAsia="ja-JP"/>
        </w:rPr>
      </w:pPr>
      <w:r w:rsidRPr="00FB0F40">
        <w:rPr>
          <w:lang w:eastAsia="ja-JP"/>
        </w:rPr>
        <w:t>SI04011: an open-label, long-term efficacy and safety study of silodosin 8 mg given for 40 weeks (US)</w:t>
      </w:r>
    </w:p>
    <w:p w:rsidR="00D27E05" w:rsidRPr="00FB0F40" w:rsidRDefault="004452E3" w:rsidP="00D27E05">
      <w:pPr>
        <w:rPr>
          <w:lang w:eastAsia="ja-JP"/>
        </w:rPr>
      </w:pPr>
      <w:r>
        <w:rPr>
          <w:rStyle w:val="FootnoteReference"/>
          <w:lang w:eastAsia="ja-JP"/>
        </w:rPr>
        <w:footnoteReference w:id="3"/>
      </w:r>
      <w:r w:rsidR="00D27E05" w:rsidRPr="00FB0F40">
        <w:rPr>
          <w:lang w:eastAsia="ja-JP"/>
        </w:rPr>
        <w:t>KMD3213-IT-CL-0215 (OLE): an open-label extension study of silodosin 8 mg given for 40 weeks (EU)</w:t>
      </w:r>
    </w:p>
    <w:p w:rsidR="00D27E05" w:rsidRPr="00FB0F40" w:rsidRDefault="00D27E05" w:rsidP="00D27E05">
      <w:pPr>
        <w:rPr>
          <w:lang w:eastAsia="ja-JP"/>
        </w:rPr>
      </w:pPr>
      <w:r w:rsidRPr="00FB0F40">
        <w:rPr>
          <w:lang w:eastAsia="ja-JP"/>
        </w:rPr>
        <w:lastRenderedPageBreak/>
        <w:t>KMD-203: a long-term, safety and efficacy study of silodosin 2 mg and silodosin 4 mg given from 28 to up to 52 weeks (Japan)</w:t>
      </w:r>
    </w:p>
    <w:p w:rsidR="00D27E05" w:rsidRPr="00FB0F40" w:rsidRDefault="00D27E05" w:rsidP="00D27E05">
      <w:pPr>
        <w:rPr>
          <w:lang w:eastAsia="ja-JP"/>
        </w:rPr>
      </w:pPr>
      <w:r w:rsidRPr="00FB0F40">
        <w:rPr>
          <w:lang w:eastAsia="ja-JP"/>
        </w:rPr>
        <w:t xml:space="preserve">KMD-303: a </w:t>
      </w:r>
      <w:r>
        <w:rPr>
          <w:lang w:eastAsia="ja-JP"/>
        </w:rPr>
        <w:t>Phase III</w:t>
      </w:r>
      <w:r w:rsidRPr="00FB0F40">
        <w:rPr>
          <w:lang w:eastAsia="ja-JP"/>
        </w:rPr>
        <w:t xml:space="preserve">, double-blind, parallel group, active and placebo controlled study of silodosin 8 mg, </w:t>
      </w:r>
      <w:proofErr w:type="spellStart"/>
      <w:r w:rsidRPr="00FB0F40">
        <w:rPr>
          <w:lang w:eastAsia="ja-JP"/>
        </w:rPr>
        <w:t>tamsulosin</w:t>
      </w:r>
      <w:proofErr w:type="spellEnd"/>
      <w:r w:rsidRPr="00FB0F40">
        <w:rPr>
          <w:lang w:eastAsia="ja-JP"/>
        </w:rPr>
        <w:t xml:space="preserve"> 0.2 mg and placebo given for 12 weeks (Japan)</w:t>
      </w:r>
    </w:p>
    <w:p w:rsidR="00D27E05" w:rsidRPr="00FB0F40" w:rsidRDefault="00D27E05" w:rsidP="00D27E05">
      <w:pPr>
        <w:rPr>
          <w:lang w:eastAsia="ja-JP"/>
        </w:rPr>
      </w:pPr>
      <w:r w:rsidRPr="00FB0F40">
        <w:rPr>
          <w:lang w:eastAsia="ja-JP"/>
        </w:rPr>
        <w:t xml:space="preserve">KMD-305: a </w:t>
      </w:r>
      <w:r>
        <w:rPr>
          <w:lang w:eastAsia="ja-JP"/>
        </w:rPr>
        <w:t>Phase III</w:t>
      </w:r>
      <w:r w:rsidRPr="00FB0F40">
        <w:rPr>
          <w:lang w:eastAsia="ja-JP"/>
        </w:rPr>
        <w:t>, open-label, study of silodosin 4 mg (or silodosin 2 mg if not tolerated) given for 52 weeks (Japan)</w:t>
      </w:r>
    </w:p>
    <w:p w:rsidR="00D27E05" w:rsidRPr="00FB0F40" w:rsidRDefault="00D27E05" w:rsidP="00D27E05">
      <w:pPr>
        <w:rPr>
          <w:lang w:eastAsia="ja-JP"/>
        </w:rPr>
      </w:pPr>
      <w:r w:rsidRPr="00FB0F40">
        <w:rPr>
          <w:lang w:eastAsia="ja-JP"/>
        </w:rPr>
        <w:t>IT-CL-IT-CL-0376: an open-label Phase 4 study of silodosin 8 mg given for 24 weeks (EU)</w:t>
      </w:r>
    </w:p>
    <w:p w:rsidR="00D27E05" w:rsidRPr="00FB0F40" w:rsidRDefault="00D27E05" w:rsidP="00AC58AB">
      <w:pPr>
        <w:pStyle w:val="Heading3"/>
      </w:pPr>
      <w:bookmarkStart w:id="32" w:name="_Toc473634431"/>
      <w:bookmarkStart w:id="33" w:name="_Toc498421819"/>
      <w:r w:rsidRPr="00FB0F40">
        <w:t>Paediatric data</w:t>
      </w:r>
      <w:bookmarkEnd w:id="32"/>
      <w:bookmarkEnd w:id="33"/>
    </w:p>
    <w:p w:rsidR="00D27E05" w:rsidRPr="00FB0F40" w:rsidRDefault="00D27E05" w:rsidP="00D27E05">
      <w:pPr>
        <w:rPr>
          <w:lang w:eastAsia="ja-JP"/>
        </w:rPr>
      </w:pPr>
      <w:r w:rsidRPr="00FB0F40">
        <w:rPr>
          <w:lang w:eastAsia="ja-JP"/>
        </w:rPr>
        <w:t>No clinical studies have been performed in children.</w:t>
      </w:r>
    </w:p>
    <w:p w:rsidR="00D27E05" w:rsidRPr="00FB0F40" w:rsidRDefault="00D27E05" w:rsidP="00AC58AB">
      <w:pPr>
        <w:pStyle w:val="Heading3"/>
      </w:pPr>
      <w:bookmarkStart w:id="34" w:name="_Toc473634432"/>
      <w:bookmarkStart w:id="35" w:name="_Toc498421820"/>
      <w:r w:rsidRPr="00FB0F40">
        <w:t>Good clinical practice</w:t>
      </w:r>
      <w:bookmarkEnd w:id="34"/>
      <w:bookmarkEnd w:id="35"/>
    </w:p>
    <w:p w:rsidR="00D27E05" w:rsidRPr="00FB0F40" w:rsidRDefault="00D27E05" w:rsidP="00D27E05">
      <w:pPr>
        <w:rPr>
          <w:lang w:eastAsia="ja-JP"/>
        </w:rPr>
      </w:pPr>
      <w:r w:rsidRPr="00FB0F40">
        <w:rPr>
          <w:lang w:eastAsia="ja-JP"/>
        </w:rPr>
        <w:t>The US and Europe studies were conducted according to the principles of ICH GCP. Studies performed in Japan were performed according to local regulations.</w:t>
      </w:r>
    </w:p>
    <w:p w:rsidR="00D27E05" w:rsidRPr="00FB0F40" w:rsidRDefault="00D27E05" w:rsidP="00AC58AB">
      <w:pPr>
        <w:pStyle w:val="Heading3"/>
      </w:pPr>
      <w:bookmarkStart w:id="36" w:name="_Toc473634433"/>
      <w:bookmarkStart w:id="37" w:name="_Toc498421821"/>
      <w:bookmarkStart w:id="38" w:name="_Toc355338639"/>
      <w:r w:rsidRPr="00FB0F40">
        <w:t>Evaluator’s commentary on the clinical dossier</w:t>
      </w:r>
      <w:bookmarkEnd w:id="36"/>
      <w:bookmarkEnd w:id="37"/>
    </w:p>
    <w:p w:rsidR="00D27E05" w:rsidRPr="00FB0F40" w:rsidRDefault="00D27E05" w:rsidP="00D27E05">
      <w:pPr>
        <w:spacing w:before="0"/>
        <w:rPr>
          <w:rFonts w:asciiTheme="minorHAnsi" w:hAnsiTheme="minorHAnsi"/>
          <w:lang w:eastAsia="ja-JP"/>
        </w:rPr>
      </w:pPr>
      <w:r w:rsidRPr="00FB0F40">
        <w:rPr>
          <w:rFonts w:asciiTheme="minorHAnsi" w:hAnsiTheme="minorHAnsi"/>
        </w:rPr>
        <w:t>The present submission in terms of PK/PD studies is satisfactory, although in some instances the information required for the CER has been difficult to source from the submitted documents. In addition, as the Phase I studies undertaken by Kissei were primarily performed using batches of silodosin formulated using Methods A and B and not the formulation method proposed for marketing (</w:t>
      </w:r>
      <w:r>
        <w:rPr>
          <w:rFonts w:asciiTheme="minorHAnsi" w:hAnsiTheme="minorHAnsi"/>
        </w:rPr>
        <w:t xml:space="preserve">that is, </w:t>
      </w:r>
      <w:r w:rsidRPr="00FB0F40">
        <w:rPr>
          <w:rFonts w:asciiTheme="minorHAnsi" w:hAnsiTheme="minorHAnsi"/>
        </w:rPr>
        <w:t>Method C),</w:t>
      </w:r>
      <w:r w:rsidRPr="00FB0F40">
        <w:rPr>
          <w:rFonts w:asciiTheme="minorHAnsi" w:hAnsiTheme="minorHAnsi"/>
          <w:bCs/>
        </w:rPr>
        <w:t xml:space="preserve"> many of these studies were solely undertaken in Japanese subjects</w:t>
      </w:r>
      <w:r w:rsidRPr="00FB0F40">
        <w:rPr>
          <w:rFonts w:asciiTheme="minorHAnsi" w:hAnsiTheme="minorHAnsi"/>
        </w:rPr>
        <w:t xml:space="preserve"> and no dedicated studies examined the bioequivalence of the batches of silodosin manufactured by </w:t>
      </w:r>
      <w:r w:rsidRPr="00563AFD">
        <w:rPr>
          <w:rFonts w:asciiTheme="minorHAnsi" w:hAnsiTheme="minorHAnsi"/>
        </w:rPr>
        <w:t xml:space="preserve">[information redacted] </w:t>
      </w:r>
      <w:r w:rsidRPr="00FB0F40">
        <w:rPr>
          <w:rFonts w:asciiTheme="minorHAnsi" w:hAnsiTheme="minorHAnsi"/>
        </w:rPr>
        <w:t xml:space="preserve">the discussion of the PKs of silodosin will primarily focus on the studies undertaken by </w:t>
      </w:r>
      <w:r w:rsidRPr="00563AFD">
        <w:rPr>
          <w:rFonts w:asciiTheme="minorHAnsi" w:hAnsiTheme="minorHAnsi"/>
        </w:rPr>
        <w:t>[information redacted]</w:t>
      </w:r>
      <w:r w:rsidRPr="00FB0F40">
        <w:rPr>
          <w:rFonts w:asciiTheme="minorHAnsi" w:hAnsiTheme="minorHAnsi"/>
        </w:rPr>
        <w:t>.</w:t>
      </w:r>
    </w:p>
    <w:p w:rsidR="00D27E05" w:rsidRPr="00FB0F40" w:rsidRDefault="00D27E05" w:rsidP="00D27E05">
      <w:pPr>
        <w:rPr>
          <w:lang w:eastAsia="ja-JP"/>
        </w:rPr>
      </w:pPr>
      <w:r w:rsidRPr="00FB0F40">
        <w:rPr>
          <w:lang w:eastAsia="ja-JP"/>
        </w:rPr>
        <w:t xml:space="preserve">The clinical dossier is satisfactory. It consists of three large, randomised, placebo-controlled, pivotal studies of silodosin 8 mg in US and EU populations with moderate to severe signs and symptoms of BPH. Dose selection was adequately addressed in a </w:t>
      </w:r>
      <w:r>
        <w:rPr>
          <w:lang w:eastAsia="ja-JP"/>
        </w:rPr>
        <w:t>Phase II</w:t>
      </w:r>
      <w:r w:rsidRPr="00FB0F40">
        <w:rPr>
          <w:lang w:eastAsia="ja-JP"/>
        </w:rPr>
        <w:t xml:space="preserve"> comparison of silodosin 4 mg and 8 mg in US patients and comparisons of 2 mg and 4 mg in Japanese patients. Safety has been adequately addressed in the efficacy studies, long-term extension studies and in integrated safety summaries of US, EU and Japanese populations.</w:t>
      </w:r>
    </w:p>
    <w:p w:rsidR="00D27E05" w:rsidRPr="00FB0F40" w:rsidRDefault="00D27E05" w:rsidP="00AC58AB">
      <w:pPr>
        <w:pStyle w:val="Heading2"/>
      </w:pPr>
      <w:bookmarkStart w:id="39" w:name="_Toc473634434"/>
      <w:bookmarkStart w:id="40" w:name="_Toc498421822"/>
      <w:r w:rsidRPr="00FB0F40">
        <w:t>Pharmacokinetics</w:t>
      </w:r>
      <w:bookmarkEnd w:id="38"/>
      <w:bookmarkEnd w:id="39"/>
      <w:bookmarkEnd w:id="40"/>
    </w:p>
    <w:p w:rsidR="00D27E05" w:rsidRPr="00FB0F40" w:rsidRDefault="00D27E05" w:rsidP="00AC58AB">
      <w:pPr>
        <w:pStyle w:val="Heading3"/>
      </w:pPr>
      <w:bookmarkStart w:id="41" w:name="_Toc441843504"/>
      <w:bookmarkStart w:id="42" w:name="_Toc473634435"/>
      <w:bookmarkStart w:id="43" w:name="_Toc498421823"/>
      <w:r w:rsidRPr="00FB0F40">
        <w:t>Studies providing pharmacokinetic information</w:t>
      </w:r>
      <w:bookmarkEnd w:id="41"/>
      <w:bookmarkEnd w:id="42"/>
      <w:bookmarkEnd w:id="43"/>
    </w:p>
    <w:p w:rsidR="00D27E05" w:rsidRPr="00FB0F40" w:rsidRDefault="00D27E05" w:rsidP="00D27E05">
      <w:pPr>
        <w:pStyle w:val="Tabletitle"/>
      </w:pPr>
      <w:bookmarkStart w:id="44" w:name="_Toc473634550"/>
      <w:r w:rsidRPr="00FB0F40">
        <w:t>Table 1</w:t>
      </w:r>
      <w:r>
        <w:t>:</w:t>
      </w:r>
      <w:r w:rsidRPr="00FB0F40">
        <w:t xml:space="preserve"> Submitted pharmacokinetic studies.</w:t>
      </w:r>
      <w:bookmarkEnd w:id="44"/>
    </w:p>
    <w:tbl>
      <w:tblPr>
        <w:tblStyle w:val="TableTGAblue"/>
        <w:tblW w:w="9039" w:type="dxa"/>
        <w:tblLayout w:type="fixed"/>
        <w:tblLook w:val="04A0" w:firstRow="1" w:lastRow="0" w:firstColumn="1" w:lastColumn="0" w:noHBand="0" w:noVBand="1"/>
        <w:tblDescription w:val="Table 1 is a list of submitted pharmacokinetic studies."/>
      </w:tblPr>
      <w:tblGrid>
        <w:gridCol w:w="1809"/>
        <w:gridCol w:w="1985"/>
        <w:gridCol w:w="1417"/>
        <w:gridCol w:w="3828"/>
      </w:tblGrid>
      <w:tr w:rsidR="00D27E05" w:rsidRPr="004976D6" w:rsidTr="00AC58A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09" w:type="dxa"/>
          </w:tcPr>
          <w:p w:rsidR="00D27E05" w:rsidRPr="004976D6" w:rsidRDefault="00D27E05" w:rsidP="00077C69">
            <w:pPr>
              <w:pStyle w:val="TableHeading"/>
            </w:pPr>
            <w:r w:rsidRPr="004976D6">
              <w:t>PK topic</w:t>
            </w:r>
          </w:p>
        </w:tc>
        <w:tc>
          <w:tcPr>
            <w:tcW w:w="1985" w:type="dxa"/>
          </w:tcPr>
          <w:p w:rsidR="00D27E05" w:rsidRPr="004976D6" w:rsidRDefault="00D27E05" w:rsidP="00077C69">
            <w:pPr>
              <w:pStyle w:val="TableHeading"/>
              <w:cnfStyle w:val="100000000000" w:firstRow="1" w:lastRow="0" w:firstColumn="0" w:lastColumn="0" w:oddVBand="0" w:evenVBand="0" w:oddHBand="0" w:evenHBand="0" w:firstRowFirstColumn="0" w:firstRowLastColumn="0" w:lastRowFirstColumn="0" w:lastRowLastColumn="0"/>
            </w:pPr>
            <w:r w:rsidRPr="004976D6">
              <w:t>Subtopic</w:t>
            </w:r>
          </w:p>
        </w:tc>
        <w:tc>
          <w:tcPr>
            <w:tcW w:w="1417" w:type="dxa"/>
          </w:tcPr>
          <w:p w:rsidR="00D27E05" w:rsidRPr="004976D6" w:rsidRDefault="00D27E05" w:rsidP="00077C69">
            <w:pPr>
              <w:pStyle w:val="TableHeading"/>
              <w:cnfStyle w:val="100000000000" w:firstRow="1" w:lastRow="0" w:firstColumn="0" w:lastColumn="0" w:oddVBand="0" w:evenVBand="0" w:oddHBand="0" w:evenHBand="0" w:firstRowFirstColumn="0" w:firstRowLastColumn="0" w:lastRowFirstColumn="0" w:lastRowLastColumn="0"/>
            </w:pPr>
            <w:r w:rsidRPr="004976D6">
              <w:t>Study ID</w:t>
            </w:r>
          </w:p>
        </w:tc>
        <w:tc>
          <w:tcPr>
            <w:tcW w:w="3828" w:type="dxa"/>
          </w:tcPr>
          <w:p w:rsidR="00D27E05" w:rsidRPr="004976D6" w:rsidRDefault="00D27E05" w:rsidP="00077C69">
            <w:pPr>
              <w:pStyle w:val="TableHeading"/>
              <w:cnfStyle w:val="100000000000" w:firstRow="1" w:lastRow="0" w:firstColumn="0" w:lastColumn="0" w:oddVBand="0" w:evenVBand="0" w:oddHBand="0" w:evenHBand="0" w:firstRowFirstColumn="0" w:firstRowLastColumn="0" w:lastRowFirstColumn="0" w:lastRowLastColumn="0"/>
            </w:pPr>
            <w:r w:rsidRPr="004976D6">
              <w:t>*</w:t>
            </w:r>
          </w:p>
        </w:tc>
      </w:tr>
      <w:tr w:rsidR="00D27E05" w:rsidRPr="004976D6" w:rsidTr="00D27E05">
        <w:tc>
          <w:tcPr>
            <w:cnfStyle w:val="001000000000" w:firstRow="0" w:lastRow="0" w:firstColumn="1" w:lastColumn="0" w:oddVBand="0" w:evenVBand="0" w:oddHBand="0" w:evenHBand="0" w:firstRowFirstColumn="0" w:firstRowLastColumn="0" w:lastRowFirstColumn="0" w:lastRowLastColumn="0"/>
            <w:tcW w:w="1809" w:type="dxa"/>
            <w:vMerge w:val="restart"/>
          </w:tcPr>
          <w:p w:rsidR="00D27E05" w:rsidRPr="004976D6" w:rsidRDefault="00D27E05" w:rsidP="00D27E05">
            <w:pPr>
              <w:rPr>
                <w:sz w:val="20"/>
                <w:szCs w:val="20"/>
              </w:rPr>
            </w:pPr>
            <w:r w:rsidRPr="004976D6">
              <w:rPr>
                <w:sz w:val="20"/>
                <w:szCs w:val="20"/>
              </w:rPr>
              <w:t>PK in healthy adults</w:t>
            </w:r>
          </w:p>
        </w:tc>
        <w:tc>
          <w:tcPr>
            <w:tcW w:w="1985"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sz w:val="20"/>
                <w:szCs w:val="20"/>
              </w:rPr>
              <w:t>General PK</w:t>
            </w:r>
          </w:p>
        </w:tc>
        <w:tc>
          <w:tcPr>
            <w:tcW w:w="1417"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rPr>
              <w:t>SI07004</w:t>
            </w:r>
          </w:p>
        </w:tc>
        <w:tc>
          <w:tcPr>
            <w:tcW w:w="3828"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lang w:eastAsia="en-US"/>
              </w:rPr>
              <w:t>Dose-proportionality of silodosin and silodosin-G and KMD-3293 after one and seven daily doses of 4 and 8 mg</w:t>
            </w:r>
          </w:p>
        </w:tc>
      </w:tr>
      <w:tr w:rsidR="00D27E05" w:rsidRPr="004976D6" w:rsidTr="00D27E05">
        <w:tc>
          <w:tcPr>
            <w:cnfStyle w:val="001000000000" w:firstRow="0" w:lastRow="0" w:firstColumn="1" w:lastColumn="0" w:oddVBand="0" w:evenVBand="0" w:oddHBand="0" w:evenHBand="0" w:firstRowFirstColumn="0" w:firstRowLastColumn="0" w:lastRowFirstColumn="0" w:lastRowLastColumn="0"/>
            <w:tcW w:w="1809" w:type="dxa"/>
            <w:vMerge/>
          </w:tcPr>
          <w:p w:rsidR="00D27E05" w:rsidRPr="004976D6" w:rsidRDefault="00D27E05" w:rsidP="00D27E05">
            <w:pPr>
              <w:rPr>
                <w:sz w:val="20"/>
                <w:szCs w:val="20"/>
              </w:rPr>
            </w:pPr>
          </w:p>
        </w:tc>
        <w:tc>
          <w:tcPr>
            <w:tcW w:w="1985"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sz w:val="20"/>
                <w:szCs w:val="20"/>
              </w:rPr>
              <w:t>Food and bioavailability</w:t>
            </w:r>
          </w:p>
        </w:tc>
        <w:tc>
          <w:tcPr>
            <w:tcW w:w="1417"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sz w:val="20"/>
                <w:szCs w:val="20"/>
              </w:rPr>
              <w:t>KMD-308</w:t>
            </w:r>
          </w:p>
        </w:tc>
        <w:tc>
          <w:tcPr>
            <w:tcW w:w="3828"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lang w:eastAsia="en-US"/>
              </w:rPr>
              <w:t xml:space="preserve">Effect of food on the PKs of a single, </w:t>
            </w:r>
            <w:r>
              <w:rPr>
                <w:rFonts w:eastAsiaTheme="minorHAnsi"/>
                <w:sz w:val="20"/>
                <w:szCs w:val="20"/>
                <w:lang w:eastAsia="en-US"/>
              </w:rPr>
              <w:t>4 mg</w:t>
            </w:r>
            <w:r w:rsidRPr="004976D6">
              <w:rPr>
                <w:rFonts w:eastAsiaTheme="minorHAnsi"/>
                <w:sz w:val="20"/>
                <w:szCs w:val="20"/>
                <w:lang w:eastAsia="en-US"/>
              </w:rPr>
              <w:t xml:space="preserve"> oral dose of silodosin and bioavailability compared with a 2 mg, IV dose</w:t>
            </w:r>
          </w:p>
        </w:tc>
      </w:tr>
      <w:tr w:rsidR="00D27E05" w:rsidRPr="004976D6" w:rsidTr="00D27E05">
        <w:tc>
          <w:tcPr>
            <w:cnfStyle w:val="001000000000" w:firstRow="0" w:lastRow="0" w:firstColumn="1" w:lastColumn="0" w:oddVBand="0" w:evenVBand="0" w:oddHBand="0" w:evenHBand="0" w:firstRowFirstColumn="0" w:firstRowLastColumn="0" w:lastRowFirstColumn="0" w:lastRowLastColumn="0"/>
            <w:tcW w:w="1809" w:type="dxa"/>
            <w:vMerge/>
          </w:tcPr>
          <w:p w:rsidR="00D27E05" w:rsidRPr="004976D6" w:rsidRDefault="00D27E05" w:rsidP="00D27E05">
            <w:pPr>
              <w:rPr>
                <w:sz w:val="20"/>
                <w:szCs w:val="20"/>
              </w:rPr>
            </w:pPr>
          </w:p>
        </w:tc>
        <w:tc>
          <w:tcPr>
            <w:tcW w:w="1985" w:type="dxa"/>
            <w:vMerge w:val="restart"/>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sz w:val="20"/>
                <w:szCs w:val="20"/>
              </w:rPr>
              <w:t>Single dose PKs</w:t>
            </w:r>
          </w:p>
        </w:tc>
        <w:tc>
          <w:tcPr>
            <w:tcW w:w="1417"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rPr>
              <w:t>95283</w:t>
            </w:r>
          </w:p>
        </w:tc>
        <w:tc>
          <w:tcPr>
            <w:tcW w:w="3828"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lang w:eastAsia="en-US"/>
              </w:rPr>
              <w:t>PKs of a single administration of 0.5 to 2.5 mg silodosin in Japanese males</w:t>
            </w:r>
          </w:p>
        </w:tc>
      </w:tr>
      <w:tr w:rsidR="00D27E05" w:rsidRPr="004976D6" w:rsidTr="00D27E05">
        <w:tc>
          <w:tcPr>
            <w:cnfStyle w:val="001000000000" w:firstRow="0" w:lastRow="0" w:firstColumn="1" w:lastColumn="0" w:oddVBand="0" w:evenVBand="0" w:oddHBand="0" w:evenHBand="0" w:firstRowFirstColumn="0" w:firstRowLastColumn="0" w:lastRowFirstColumn="0" w:lastRowLastColumn="0"/>
            <w:tcW w:w="1809" w:type="dxa"/>
            <w:vMerge/>
          </w:tcPr>
          <w:p w:rsidR="00D27E05" w:rsidRPr="004976D6" w:rsidRDefault="00D27E05" w:rsidP="00D27E05">
            <w:pPr>
              <w:rPr>
                <w:sz w:val="20"/>
                <w:szCs w:val="20"/>
              </w:rPr>
            </w:pPr>
          </w:p>
        </w:tc>
        <w:tc>
          <w:tcPr>
            <w:tcW w:w="1985" w:type="dxa"/>
            <w:vMerge/>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rPr>
              <w:t>98363</w:t>
            </w:r>
          </w:p>
        </w:tc>
        <w:tc>
          <w:tcPr>
            <w:tcW w:w="3828"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lang w:eastAsia="en-US"/>
              </w:rPr>
              <w:t>PKs of silodosin and metabolites in Japanese males</w:t>
            </w:r>
          </w:p>
        </w:tc>
      </w:tr>
      <w:tr w:rsidR="00D27E05" w:rsidRPr="004976D6" w:rsidTr="00D27E05">
        <w:tc>
          <w:tcPr>
            <w:cnfStyle w:val="001000000000" w:firstRow="0" w:lastRow="0" w:firstColumn="1" w:lastColumn="0" w:oddVBand="0" w:evenVBand="0" w:oddHBand="0" w:evenHBand="0" w:firstRowFirstColumn="0" w:firstRowLastColumn="0" w:lastRowFirstColumn="0" w:lastRowLastColumn="0"/>
            <w:tcW w:w="1809" w:type="dxa"/>
            <w:vMerge/>
          </w:tcPr>
          <w:p w:rsidR="00D27E05" w:rsidRPr="004976D6" w:rsidRDefault="00D27E05" w:rsidP="00D27E05">
            <w:pPr>
              <w:rPr>
                <w:sz w:val="20"/>
                <w:szCs w:val="20"/>
              </w:rPr>
            </w:pPr>
          </w:p>
        </w:tc>
        <w:tc>
          <w:tcPr>
            <w:tcW w:w="1985" w:type="dxa"/>
            <w:vMerge/>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rPr>
              <w:t>UK01-97</w:t>
            </w:r>
          </w:p>
        </w:tc>
        <w:tc>
          <w:tcPr>
            <w:tcW w:w="3828"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lang w:eastAsia="en-US"/>
              </w:rPr>
              <w:t>Plasma and urine PKs of single oral doses of silodosin</w:t>
            </w:r>
          </w:p>
        </w:tc>
      </w:tr>
      <w:tr w:rsidR="00D27E05" w:rsidRPr="004976D6" w:rsidTr="00D27E05">
        <w:tc>
          <w:tcPr>
            <w:cnfStyle w:val="001000000000" w:firstRow="0" w:lastRow="0" w:firstColumn="1" w:lastColumn="0" w:oddVBand="0" w:evenVBand="0" w:oddHBand="0" w:evenHBand="0" w:firstRowFirstColumn="0" w:firstRowLastColumn="0" w:lastRowFirstColumn="0" w:lastRowLastColumn="0"/>
            <w:tcW w:w="1809" w:type="dxa"/>
            <w:vMerge/>
          </w:tcPr>
          <w:p w:rsidR="00D27E05" w:rsidRPr="004976D6" w:rsidRDefault="00D27E05" w:rsidP="00D27E05">
            <w:pPr>
              <w:rPr>
                <w:sz w:val="20"/>
                <w:szCs w:val="20"/>
              </w:rPr>
            </w:pPr>
          </w:p>
        </w:tc>
        <w:tc>
          <w:tcPr>
            <w:tcW w:w="1985" w:type="dxa"/>
            <w:vMerge w:val="restart"/>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sz w:val="20"/>
                <w:szCs w:val="20"/>
              </w:rPr>
              <w:t>Multi-dose PKs</w:t>
            </w:r>
          </w:p>
        </w:tc>
        <w:tc>
          <w:tcPr>
            <w:tcW w:w="1417"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rPr>
              <w:t>UK02-97</w:t>
            </w:r>
          </w:p>
        </w:tc>
        <w:tc>
          <w:tcPr>
            <w:tcW w:w="3828"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lang w:eastAsia="en-US"/>
              </w:rPr>
              <w:t>Plasma and urine PKs of multiple oral doses of silodosin</w:t>
            </w:r>
          </w:p>
        </w:tc>
      </w:tr>
      <w:tr w:rsidR="00D27E05" w:rsidRPr="004976D6" w:rsidTr="00D27E05">
        <w:tc>
          <w:tcPr>
            <w:cnfStyle w:val="001000000000" w:firstRow="0" w:lastRow="0" w:firstColumn="1" w:lastColumn="0" w:oddVBand="0" w:evenVBand="0" w:oddHBand="0" w:evenHBand="0" w:firstRowFirstColumn="0" w:firstRowLastColumn="0" w:lastRowFirstColumn="0" w:lastRowLastColumn="0"/>
            <w:tcW w:w="1809" w:type="dxa"/>
            <w:vMerge/>
          </w:tcPr>
          <w:p w:rsidR="00D27E05" w:rsidRPr="004976D6" w:rsidRDefault="00D27E05" w:rsidP="00D27E05">
            <w:pPr>
              <w:rPr>
                <w:sz w:val="20"/>
                <w:szCs w:val="20"/>
              </w:rPr>
            </w:pPr>
          </w:p>
        </w:tc>
        <w:tc>
          <w:tcPr>
            <w:tcW w:w="1985" w:type="dxa"/>
            <w:vMerge/>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rPr>
              <w:t>98364</w:t>
            </w:r>
          </w:p>
        </w:tc>
        <w:tc>
          <w:tcPr>
            <w:tcW w:w="3828"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sz w:val="20"/>
                <w:szCs w:val="20"/>
              </w:rPr>
              <w:t xml:space="preserve">PK and safety following repeat doses in </w:t>
            </w:r>
            <w:r w:rsidRPr="004976D6">
              <w:rPr>
                <w:rFonts w:eastAsiaTheme="minorHAnsi"/>
                <w:sz w:val="20"/>
                <w:szCs w:val="20"/>
                <w:lang w:eastAsia="en-US"/>
              </w:rPr>
              <w:t>Japanese males</w:t>
            </w:r>
          </w:p>
        </w:tc>
      </w:tr>
      <w:tr w:rsidR="00D27E05" w:rsidRPr="004976D6" w:rsidTr="00D27E05">
        <w:tc>
          <w:tcPr>
            <w:cnfStyle w:val="001000000000" w:firstRow="0" w:lastRow="0" w:firstColumn="1" w:lastColumn="0" w:oddVBand="0" w:evenVBand="0" w:oddHBand="0" w:evenHBand="0" w:firstRowFirstColumn="0" w:firstRowLastColumn="0" w:lastRowFirstColumn="0" w:lastRowLastColumn="0"/>
            <w:tcW w:w="1809" w:type="dxa"/>
            <w:vMerge/>
          </w:tcPr>
          <w:p w:rsidR="00D27E05" w:rsidRPr="004976D6" w:rsidRDefault="00D27E05" w:rsidP="00D27E05">
            <w:pPr>
              <w:rPr>
                <w:sz w:val="20"/>
                <w:szCs w:val="20"/>
              </w:rPr>
            </w:pPr>
          </w:p>
        </w:tc>
        <w:tc>
          <w:tcPr>
            <w:tcW w:w="1985" w:type="dxa"/>
            <w:vMerge/>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rPr>
              <w:t>SI06004</w:t>
            </w:r>
          </w:p>
        </w:tc>
        <w:tc>
          <w:tcPr>
            <w:tcW w:w="3828"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sz w:val="20"/>
                <w:szCs w:val="20"/>
              </w:rPr>
              <w:t xml:space="preserve">PKs of </w:t>
            </w:r>
            <w:r w:rsidRPr="004976D6">
              <w:rPr>
                <w:rFonts w:eastAsiaTheme="minorHAnsi"/>
                <w:sz w:val="20"/>
                <w:szCs w:val="20"/>
                <w:lang w:eastAsia="en-US"/>
              </w:rPr>
              <w:t>silodosin and four metabolites following administration of silodosin 8 mg once daily for 7 days.</w:t>
            </w:r>
          </w:p>
        </w:tc>
      </w:tr>
      <w:tr w:rsidR="00D27E05" w:rsidRPr="004976D6" w:rsidTr="00D27E05">
        <w:tc>
          <w:tcPr>
            <w:cnfStyle w:val="001000000000" w:firstRow="0" w:lastRow="0" w:firstColumn="1" w:lastColumn="0" w:oddVBand="0" w:evenVBand="0" w:oddHBand="0" w:evenHBand="0" w:firstRowFirstColumn="0" w:firstRowLastColumn="0" w:lastRowFirstColumn="0" w:lastRowLastColumn="0"/>
            <w:tcW w:w="1809" w:type="dxa"/>
            <w:vMerge/>
          </w:tcPr>
          <w:p w:rsidR="00D27E05" w:rsidRPr="004976D6" w:rsidRDefault="00D27E05" w:rsidP="00D27E05">
            <w:pPr>
              <w:rPr>
                <w:sz w:val="20"/>
                <w:szCs w:val="20"/>
              </w:rPr>
            </w:pPr>
          </w:p>
        </w:tc>
        <w:tc>
          <w:tcPr>
            <w:tcW w:w="1985" w:type="dxa"/>
            <w:vMerge w:val="restart"/>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sz w:val="20"/>
                <w:szCs w:val="20"/>
              </w:rPr>
              <w:t>Therapeutic and supra-therapeutic doses</w:t>
            </w:r>
          </w:p>
        </w:tc>
        <w:tc>
          <w:tcPr>
            <w:tcW w:w="1417"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rPr>
              <w:t>SI05014</w:t>
            </w:r>
          </w:p>
        </w:tc>
        <w:tc>
          <w:tcPr>
            <w:tcW w:w="3828"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lang w:eastAsia="en-US"/>
              </w:rPr>
              <w:t>Effect of 8 mg or 24 mg on the time-matched changes from baseline in the corrected QT interval</w:t>
            </w:r>
          </w:p>
        </w:tc>
      </w:tr>
      <w:tr w:rsidR="00D27E05" w:rsidRPr="004976D6" w:rsidTr="00D27E05">
        <w:tc>
          <w:tcPr>
            <w:cnfStyle w:val="001000000000" w:firstRow="0" w:lastRow="0" w:firstColumn="1" w:lastColumn="0" w:oddVBand="0" w:evenVBand="0" w:oddHBand="0" w:evenHBand="0" w:firstRowFirstColumn="0" w:firstRowLastColumn="0" w:lastRowFirstColumn="0" w:lastRowLastColumn="0"/>
            <w:tcW w:w="1809" w:type="dxa"/>
            <w:vMerge/>
          </w:tcPr>
          <w:p w:rsidR="00D27E05" w:rsidRPr="004976D6" w:rsidRDefault="00D27E05" w:rsidP="00D27E05">
            <w:pPr>
              <w:rPr>
                <w:sz w:val="20"/>
                <w:szCs w:val="20"/>
              </w:rPr>
            </w:pPr>
          </w:p>
        </w:tc>
        <w:tc>
          <w:tcPr>
            <w:tcW w:w="1985" w:type="dxa"/>
            <w:vMerge/>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lang w:eastAsia="en-US"/>
              </w:rPr>
              <w:t>SI05008</w:t>
            </w:r>
          </w:p>
        </w:tc>
        <w:tc>
          <w:tcPr>
            <w:tcW w:w="3828"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lang w:eastAsia="en-US"/>
              </w:rPr>
              <w:t>Determine the maximum tolerated dose of silodosin</w:t>
            </w:r>
          </w:p>
        </w:tc>
      </w:tr>
      <w:tr w:rsidR="00D27E05" w:rsidRPr="004976D6" w:rsidTr="00D27E05">
        <w:tc>
          <w:tcPr>
            <w:cnfStyle w:val="001000000000" w:firstRow="0" w:lastRow="0" w:firstColumn="1" w:lastColumn="0" w:oddVBand="0" w:evenVBand="0" w:oddHBand="0" w:evenHBand="0" w:firstRowFirstColumn="0" w:firstRowLastColumn="0" w:lastRowFirstColumn="0" w:lastRowLastColumn="0"/>
            <w:tcW w:w="1809" w:type="dxa"/>
            <w:vMerge/>
          </w:tcPr>
          <w:p w:rsidR="00D27E05" w:rsidRPr="004976D6" w:rsidRDefault="00D27E05" w:rsidP="00D27E05">
            <w:pPr>
              <w:rPr>
                <w:sz w:val="20"/>
                <w:szCs w:val="20"/>
              </w:rPr>
            </w:pPr>
          </w:p>
        </w:tc>
        <w:tc>
          <w:tcPr>
            <w:tcW w:w="1985"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sz w:val="20"/>
                <w:szCs w:val="20"/>
              </w:rPr>
              <w:t>Time of dosing</w:t>
            </w:r>
          </w:p>
        </w:tc>
        <w:tc>
          <w:tcPr>
            <w:tcW w:w="1417"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rPr>
              <w:t>95284</w:t>
            </w:r>
          </w:p>
        </w:tc>
        <w:tc>
          <w:tcPr>
            <w:tcW w:w="3828"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sz w:val="20"/>
                <w:szCs w:val="20"/>
              </w:rPr>
              <w:t xml:space="preserve">PKs following administration of </w:t>
            </w:r>
            <w:r w:rsidRPr="004976D6">
              <w:rPr>
                <w:rFonts w:eastAsiaTheme="minorHAnsi"/>
                <w:sz w:val="20"/>
                <w:szCs w:val="20"/>
                <w:lang w:eastAsia="en-US"/>
              </w:rPr>
              <w:t>1.5 mg for three times a day</w:t>
            </w:r>
          </w:p>
        </w:tc>
      </w:tr>
      <w:tr w:rsidR="00D27E05" w:rsidRPr="004976D6" w:rsidTr="00D27E05">
        <w:tc>
          <w:tcPr>
            <w:cnfStyle w:val="001000000000" w:firstRow="0" w:lastRow="0" w:firstColumn="1" w:lastColumn="0" w:oddVBand="0" w:evenVBand="0" w:oddHBand="0" w:evenHBand="0" w:firstRowFirstColumn="0" w:firstRowLastColumn="0" w:lastRowFirstColumn="0" w:lastRowLastColumn="0"/>
            <w:tcW w:w="1809" w:type="dxa"/>
            <w:vMerge/>
          </w:tcPr>
          <w:p w:rsidR="00D27E05" w:rsidRPr="004976D6" w:rsidRDefault="00D27E05" w:rsidP="00D27E05">
            <w:pPr>
              <w:rPr>
                <w:sz w:val="20"/>
                <w:szCs w:val="20"/>
                <w:vertAlign w:val="superscript"/>
              </w:rPr>
            </w:pPr>
          </w:p>
        </w:tc>
        <w:tc>
          <w:tcPr>
            <w:tcW w:w="1985"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sz w:val="20"/>
                <w:szCs w:val="20"/>
              </w:rPr>
              <w:t>Mass balance</w:t>
            </w:r>
          </w:p>
        </w:tc>
        <w:tc>
          <w:tcPr>
            <w:tcW w:w="1417"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rPr>
              <w:t>US012-99</w:t>
            </w:r>
          </w:p>
        </w:tc>
        <w:tc>
          <w:tcPr>
            <w:tcW w:w="3828"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lang w:eastAsia="en-US"/>
              </w:rPr>
              <w:t>Define plasma and whole blood concentration versus time curves for total radioactivity and mass balance following oral administration of [</w:t>
            </w:r>
            <w:r w:rsidRPr="004976D6">
              <w:rPr>
                <w:rFonts w:eastAsiaTheme="minorHAnsi"/>
                <w:sz w:val="20"/>
                <w:szCs w:val="20"/>
                <w:vertAlign w:val="superscript"/>
                <w:lang w:eastAsia="en-US"/>
              </w:rPr>
              <w:t>14</w:t>
            </w:r>
            <w:r w:rsidRPr="004976D6">
              <w:rPr>
                <w:rFonts w:eastAsiaTheme="minorHAnsi"/>
                <w:sz w:val="20"/>
                <w:szCs w:val="20"/>
                <w:lang w:eastAsia="en-US"/>
              </w:rPr>
              <w:t>C]- silodosin</w:t>
            </w:r>
          </w:p>
        </w:tc>
      </w:tr>
      <w:tr w:rsidR="00D27E05" w:rsidRPr="004976D6" w:rsidTr="00D27E05">
        <w:tc>
          <w:tcPr>
            <w:cnfStyle w:val="001000000000" w:firstRow="0" w:lastRow="0" w:firstColumn="1" w:lastColumn="0" w:oddVBand="0" w:evenVBand="0" w:oddHBand="0" w:evenHBand="0" w:firstRowFirstColumn="0" w:firstRowLastColumn="0" w:lastRowFirstColumn="0" w:lastRowLastColumn="0"/>
            <w:tcW w:w="1809" w:type="dxa"/>
            <w:vMerge w:val="restart"/>
          </w:tcPr>
          <w:p w:rsidR="00D27E05" w:rsidRPr="004976D6" w:rsidRDefault="00D27E05" w:rsidP="00D27E05">
            <w:pPr>
              <w:rPr>
                <w:sz w:val="20"/>
                <w:szCs w:val="20"/>
                <w:vertAlign w:val="superscript"/>
              </w:rPr>
            </w:pPr>
            <w:r w:rsidRPr="004976D6">
              <w:rPr>
                <w:sz w:val="20"/>
                <w:szCs w:val="20"/>
              </w:rPr>
              <w:t>PKs in Special Populations</w:t>
            </w:r>
          </w:p>
        </w:tc>
        <w:tc>
          <w:tcPr>
            <w:tcW w:w="1985" w:type="dxa"/>
            <w:vMerge w:val="restart"/>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sz w:val="20"/>
                <w:szCs w:val="20"/>
              </w:rPr>
              <w:t>Renal impairment</w:t>
            </w:r>
          </w:p>
        </w:tc>
        <w:tc>
          <w:tcPr>
            <w:tcW w:w="1417"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rPr>
              <w:t>KMD-309</w:t>
            </w:r>
          </w:p>
        </w:tc>
        <w:tc>
          <w:tcPr>
            <w:tcW w:w="3828"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lang w:eastAsia="en-US"/>
              </w:rPr>
              <w:t>PKs of a single oral dose in subjects with impaired renal function</w:t>
            </w:r>
          </w:p>
        </w:tc>
      </w:tr>
      <w:tr w:rsidR="00D27E05" w:rsidRPr="004976D6" w:rsidTr="00D27E05">
        <w:tc>
          <w:tcPr>
            <w:cnfStyle w:val="001000000000" w:firstRow="0" w:lastRow="0" w:firstColumn="1" w:lastColumn="0" w:oddVBand="0" w:evenVBand="0" w:oddHBand="0" w:evenHBand="0" w:firstRowFirstColumn="0" w:firstRowLastColumn="0" w:lastRowFirstColumn="0" w:lastRowLastColumn="0"/>
            <w:tcW w:w="1809" w:type="dxa"/>
            <w:vMerge/>
          </w:tcPr>
          <w:p w:rsidR="00D27E05" w:rsidRPr="004976D6" w:rsidRDefault="00D27E05" w:rsidP="00D27E05">
            <w:pPr>
              <w:rPr>
                <w:sz w:val="20"/>
                <w:szCs w:val="20"/>
              </w:rPr>
            </w:pPr>
          </w:p>
        </w:tc>
        <w:tc>
          <w:tcPr>
            <w:tcW w:w="1985" w:type="dxa"/>
            <w:vMerge/>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4976D6">
              <w:rPr>
                <w:rFonts w:eastAsiaTheme="minorHAnsi"/>
                <w:sz w:val="20"/>
                <w:szCs w:val="20"/>
              </w:rPr>
              <w:t>IT-PK 0234</w:t>
            </w:r>
          </w:p>
        </w:tc>
        <w:tc>
          <w:tcPr>
            <w:tcW w:w="3828"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4976D6">
              <w:rPr>
                <w:rFonts w:eastAsiaTheme="minorHAnsi"/>
                <w:sz w:val="20"/>
                <w:szCs w:val="20"/>
                <w:lang w:eastAsia="en-US"/>
              </w:rPr>
              <w:t>PKs of silodosin in subjects with different degrees of renal impairment and in healthy subjects</w:t>
            </w:r>
          </w:p>
        </w:tc>
      </w:tr>
      <w:tr w:rsidR="00D27E05" w:rsidRPr="004976D6" w:rsidTr="00D27E05">
        <w:tc>
          <w:tcPr>
            <w:cnfStyle w:val="001000000000" w:firstRow="0" w:lastRow="0" w:firstColumn="1" w:lastColumn="0" w:oddVBand="0" w:evenVBand="0" w:oddHBand="0" w:evenHBand="0" w:firstRowFirstColumn="0" w:firstRowLastColumn="0" w:lastRowFirstColumn="0" w:lastRowLastColumn="0"/>
            <w:tcW w:w="1809" w:type="dxa"/>
            <w:vMerge/>
          </w:tcPr>
          <w:p w:rsidR="00D27E05" w:rsidRPr="004976D6" w:rsidRDefault="00D27E05" w:rsidP="00D27E05">
            <w:pPr>
              <w:rPr>
                <w:sz w:val="20"/>
                <w:szCs w:val="20"/>
              </w:rPr>
            </w:pPr>
          </w:p>
        </w:tc>
        <w:tc>
          <w:tcPr>
            <w:tcW w:w="1985"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sz w:val="20"/>
                <w:szCs w:val="20"/>
              </w:rPr>
              <w:t>Hepatic impairment</w:t>
            </w:r>
          </w:p>
        </w:tc>
        <w:tc>
          <w:tcPr>
            <w:tcW w:w="1417"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rPr>
              <w:t>SI05010</w:t>
            </w:r>
          </w:p>
        </w:tc>
        <w:tc>
          <w:tcPr>
            <w:tcW w:w="3828"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lang w:eastAsia="en-US"/>
              </w:rPr>
              <w:t>PKs of silodosin and major metabolites in subjects with moderate liver dysfunction</w:t>
            </w:r>
          </w:p>
        </w:tc>
      </w:tr>
      <w:tr w:rsidR="00D27E05" w:rsidRPr="004976D6" w:rsidTr="00D27E05">
        <w:tc>
          <w:tcPr>
            <w:cnfStyle w:val="001000000000" w:firstRow="0" w:lastRow="0" w:firstColumn="1" w:lastColumn="0" w:oddVBand="0" w:evenVBand="0" w:oddHBand="0" w:evenHBand="0" w:firstRowFirstColumn="0" w:firstRowLastColumn="0" w:lastRowFirstColumn="0" w:lastRowLastColumn="0"/>
            <w:tcW w:w="1809" w:type="dxa"/>
            <w:vMerge/>
          </w:tcPr>
          <w:p w:rsidR="00D27E05" w:rsidRPr="004976D6" w:rsidRDefault="00D27E05" w:rsidP="00D27E05">
            <w:pPr>
              <w:rPr>
                <w:sz w:val="20"/>
                <w:szCs w:val="20"/>
              </w:rPr>
            </w:pPr>
          </w:p>
        </w:tc>
        <w:tc>
          <w:tcPr>
            <w:tcW w:w="1985" w:type="dxa"/>
            <w:vMerge w:val="restart"/>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sz w:val="20"/>
                <w:szCs w:val="20"/>
              </w:rPr>
              <w:t>Elderly</w:t>
            </w:r>
          </w:p>
        </w:tc>
        <w:tc>
          <w:tcPr>
            <w:tcW w:w="1417"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sz w:val="20"/>
                <w:szCs w:val="20"/>
              </w:rPr>
              <w:t>KMD-105</w:t>
            </w:r>
          </w:p>
        </w:tc>
        <w:tc>
          <w:tcPr>
            <w:tcW w:w="3828"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sz w:val="20"/>
                <w:szCs w:val="20"/>
              </w:rPr>
              <w:t xml:space="preserve">PKs </w:t>
            </w:r>
            <w:r w:rsidRPr="004976D6">
              <w:rPr>
                <w:rFonts w:eastAsiaTheme="minorHAnsi"/>
                <w:sz w:val="20"/>
                <w:szCs w:val="20"/>
                <w:lang w:eastAsia="en-US"/>
              </w:rPr>
              <w:t xml:space="preserve">of silodosin following a single oral administration in elderly male </w:t>
            </w:r>
            <w:r w:rsidRPr="004976D6">
              <w:rPr>
                <w:rFonts w:eastAsiaTheme="minorHAnsi"/>
                <w:sz w:val="20"/>
                <w:szCs w:val="20"/>
                <w:lang w:eastAsia="en-US"/>
              </w:rPr>
              <w:lastRenderedPageBreak/>
              <w:t>and non-elderly male</w:t>
            </w:r>
          </w:p>
        </w:tc>
      </w:tr>
      <w:tr w:rsidR="00D27E05" w:rsidRPr="004976D6" w:rsidTr="00D27E05">
        <w:tc>
          <w:tcPr>
            <w:cnfStyle w:val="001000000000" w:firstRow="0" w:lastRow="0" w:firstColumn="1" w:lastColumn="0" w:oddVBand="0" w:evenVBand="0" w:oddHBand="0" w:evenHBand="0" w:firstRowFirstColumn="0" w:firstRowLastColumn="0" w:lastRowFirstColumn="0" w:lastRowLastColumn="0"/>
            <w:tcW w:w="1809" w:type="dxa"/>
            <w:vMerge/>
          </w:tcPr>
          <w:p w:rsidR="00D27E05" w:rsidRPr="004976D6" w:rsidRDefault="00D27E05" w:rsidP="00D27E05">
            <w:pPr>
              <w:rPr>
                <w:sz w:val="20"/>
                <w:szCs w:val="20"/>
              </w:rPr>
            </w:pPr>
          </w:p>
        </w:tc>
        <w:tc>
          <w:tcPr>
            <w:tcW w:w="1985" w:type="dxa"/>
            <w:vMerge/>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rPr>
              <w:t>IT-PK 0241</w:t>
            </w:r>
          </w:p>
        </w:tc>
        <w:tc>
          <w:tcPr>
            <w:tcW w:w="3828"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lang w:eastAsia="en-US"/>
              </w:rPr>
              <w:t>Assess exposure at steady-state of silodosin in 2 groups of elderly subjects, 65-75 and &gt; 75 years of age respectively, in comparison with that of younger subjects</w:t>
            </w:r>
          </w:p>
        </w:tc>
      </w:tr>
      <w:tr w:rsidR="00D27E05" w:rsidRPr="004976D6" w:rsidTr="00D27E05">
        <w:tc>
          <w:tcPr>
            <w:cnfStyle w:val="001000000000" w:firstRow="0" w:lastRow="0" w:firstColumn="1" w:lastColumn="0" w:oddVBand="0" w:evenVBand="0" w:oddHBand="0" w:evenHBand="0" w:firstRowFirstColumn="0" w:firstRowLastColumn="0" w:lastRowFirstColumn="0" w:lastRowLastColumn="0"/>
            <w:tcW w:w="1809" w:type="dxa"/>
            <w:vMerge/>
          </w:tcPr>
          <w:p w:rsidR="00D27E05" w:rsidRPr="004976D6" w:rsidRDefault="00D27E05" w:rsidP="00D27E05">
            <w:pPr>
              <w:rPr>
                <w:sz w:val="20"/>
                <w:szCs w:val="20"/>
              </w:rPr>
            </w:pPr>
          </w:p>
        </w:tc>
        <w:tc>
          <w:tcPr>
            <w:tcW w:w="1985" w:type="dxa"/>
            <w:vMerge/>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rPr>
              <w:t>KMD-207</w:t>
            </w:r>
          </w:p>
        </w:tc>
        <w:tc>
          <w:tcPr>
            <w:tcW w:w="3828"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lang w:eastAsia="en-US"/>
              </w:rPr>
              <w:t>Assess repeat dosing of 12 mg/day (6 mg/dosing, twice daily) in males from the age group of patients with BPH</w:t>
            </w:r>
          </w:p>
        </w:tc>
      </w:tr>
      <w:tr w:rsidR="00D27E05" w:rsidRPr="004976D6" w:rsidTr="00D27E05">
        <w:tc>
          <w:tcPr>
            <w:cnfStyle w:val="001000000000" w:firstRow="0" w:lastRow="0" w:firstColumn="1" w:lastColumn="0" w:oddVBand="0" w:evenVBand="0" w:oddHBand="0" w:evenHBand="0" w:firstRowFirstColumn="0" w:firstRowLastColumn="0" w:lastRowFirstColumn="0" w:lastRowLastColumn="0"/>
            <w:tcW w:w="1809" w:type="dxa"/>
            <w:vMerge/>
          </w:tcPr>
          <w:p w:rsidR="00D27E05" w:rsidRPr="004976D6" w:rsidRDefault="00D27E05" w:rsidP="00D27E05">
            <w:pPr>
              <w:rPr>
                <w:sz w:val="20"/>
                <w:szCs w:val="20"/>
              </w:rPr>
            </w:pPr>
          </w:p>
        </w:tc>
        <w:tc>
          <w:tcPr>
            <w:tcW w:w="1985" w:type="dxa"/>
            <w:vMerge/>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rPr>
              <w:t>US011-98</w:t>
            </w:r>
          </w:p>
        </w:tc>
        <w:tc>
          <w:tcPr>
            <w:tcW w:w="3828"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lang w:eastAsia="en-US"/>
              </w:rPr>
              <w:t>Assess multiple oral doses healthy males of the target age (between 50 and 70)</w:t>
            </w:r>
          </w:p>
        </w:tc>
      </w:tr>
      <w:tr w:rsidR="00D27E05" w:rsidRPr="004976D6" w:rsidTr="00D27E05">
        <w:tc>
          <w:tcPr>
            <w:cnfStyle w:val="001000000000" w:firstRow="0" w:lastRow="0" w:firstColumn="1" w:lastColumn="0" w:oddVBand="0" w:evenVBand="0" w:oddHBand="0" w:evenHBand="0" w:firstRowFirstColumn="0" w:firstRowLastColumn="0" w:lastRowFirstColumn="0" w:lastRowLastColumn="0"/>
            <w:tcW w:w="1809" w:type="dxa"/>
            <w:vMerge w:val="restart"/>
          </w:tcPr>
          <w:p w:rsidR="00D27E05" w:rsidRPr="004976D6" w:rsidRDefault="00D27E05" w:rsidP="00D27E05">
            <w:pPr>
              <w:rPr>
                <w:sz w:val="20"/>
                <w:szCs w:val="20"/>
              </w:rPr>
            </w:pPr>
            <w:r w:rsidRPr="004976D6">
              <w:rPr>
                <w:sz w:val="20"/>
                <w:szCs w:val="20"/>
              </w:rPr>
              <w:t>PK interactions</w:t>
            </w:r>
          </w:p>
        </w:tc>
        <w:tc>
          <w:tcPr>
            <w:tcW w:w="1985"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lang w:eastAsia="en-US"/>
              </w:rPr>
              <w:t>Diltiazem</w:t>
            </w:r>
          </w:p>
        </w:tc>
        <w:tc>
          <w:tcPr>
            <w:tcW w:w="1417"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lang w:eastAsia="en-US"/>
              </w:rPr>
              <w:t>IT-PK 0242</w:t>
            </w:r>
          </w:p>
        </w:tc>
        <w:tc>
          <w:tcPr>
            <w:tcW w:w="3828"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lang w:eastAsia="en-US"/>
              </w:rPr>
              <w:t>Assess the effects of diltiazem on the silodosin PKs in healthy male</w:t>
            </w:r>
          </w:p>
        </w:tc>
      </w:tr>
      <w:tr w:rsidR="00D27E05" w:rsidRPr="004976D6" w:rsidTr="00D27E05">
        <w:tc>
          <w:tcPr>
            <w:cnfStyle w:val="001000000000" w:firstRow="0" w:lastRow="0" w:firstColumn="1" w:lastColumn="0" w:oddVBand="0" w:evenVBand="0" w:oddHBand="0" w:evenHBand="0" w:firstRowFirstColumn="0" w:firstRowLastColumn="0" w:lastRowFirstColumn="0" w:lastRowLastColumn="0"/>
            <w:tcW w:w="1809" w:type="dxa"/>
            <w:vMerge/>
          </w:tcPr>
          <w:p w:rsidR="00D27E05" w:rsidRPr="004976D6" w:rsidRDefault="00D27E05" w:rsidP="00D27E05">
            <w:pPr>
              <w:rPr>
                <w:sz w:val="20"/>
                <w:szCs w:val="20"/>
              </w:rPr>
            </w:pPr>
          </w:p>
        </w:tc>
        <w:tc>
          <w:tcPr>
            <w:tcW w:w="1985" w:type="dxa"/>
            <w:vMerge w:val="restart"/>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sz w:val="20"/>
                <w:szCs w:val="20"/>
              </w:rPr>
              <w:t>Digoxin</w:t>
            </w:r>
          </w:p>
        </w:tc>
        <w:tc>
          <w:tcPr>
            <w:tcW w:w="1417"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rPr>
              <w:t>IT-PK 0263</w:t>
            </w:r>
          </w:p>
        </w:tc>
        <w:tc>
          <w:tcPr>
            <w:tcW w:w="3828"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lang w:eastAsia="en-US"/>
              </w:rPr>
              <w:t>Effect of silodosin at steady-state on the steady-state PKs of digoxin</w:t>
            </w:r>
          </w:p>
        </w:tc>
      </w:tr>
      <w:tr w:rsidR="00D27E05" w:rsidRPr="004976D6" w:rsidTr="00D27E05">
        <w:tc>
          <w:tcPr>
            <w:cnfStyle w:val="001000000000" w:firstRow="0" w:lastRow="0" w:firstColumn="1" w:lastColumn="0" w:oddVBand="0" w:evenVBand="0" w:oddHBand="0" w:evenHBand="0" w:firstRowFirstColumn="0" w:firstRowLastColumn="0" w:lastRowFirstColumn="0" w:lastRowLastColumn="0"/>
            <w:tcW w:w="1809" w:type="dxa"/>
            <w:vMerge/>
          </w:tcPr>
          <w:p w:rsidR="00D27E05" w:rsidRPr="004976D6" w:rsidRDefault="00D27E05" w:rsidP="00D27E05">
            <w:pPr>
              <w:rPr>
                <w:sz w:val="20"/>
                <w:szCs w:val="20"/>
              </w:rPr>
            </w:pPr>
          </w:p>
        </w:tc>
        <w:tc>
          <w:tcPr>
            <w:tcW w:w="1985" w:type="dxa"/>
            <w:vMerge/>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rPr>
              <w:t>KMD-307-UK</w:t>
            </w:r>
          </w:p>
        </w:tc>
        <w:tc>
          <w:tcPr>
            <w:tcW w:w="3828"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lang w:eastAsia="en-US"/>
              </w:rPr>
              <w:t>Effect of steady-state silodosin on the steady-state PKs of digoxin</w:t>
            </w:r>
          </w:p>
        </w:tc>
      </w:tr>
      <w:tr w:rsidR="00D27E05" w:rsidRPr="004976D6" w:rsidTr="00D27E05">
        <w:tc>
          <w:tcPr>
            <w:cnfStyle w:val="001000000000" w:firstRow="0" w:lastRow="0" w:firstColumn="1" w:lastColumn="0" w:oddVBand="0" w:evenVBand="0" w:oddHBand="0" w:evenHBand="0" w:firstRowFirstColumn="0" w:firstRowLastColumn="0" w:lastRowFirstColumn="0" w:lastRowLastColumn="0"/>
            <w:tcW w:w="1809" w:type="dxa"/>
            <w:vMerge/>
          </w:tcPr>
          <w:p w:rsidR="00D27E05" w:rsidRPr="004976D6" w:rsidRDefault="00D27E05" w:rsidP="00D27E05">
            <w:pPr>
              <w:rPr>
                <w:sz w:val="20"/>
                <w:szCs w:val="20"/>
              </w:rPr>
            </w:pPr>
          </w:p>
        </w:tc>
        <w:tc>
          <w:tcPr>
            <w:tcW w:w="1985" w:type="dxa"/>
            <w:vMerge w:val="restart"/>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sz w:val="20"/>
                <w:szCs w:val="20"/>
              </w:rPr>
              <w:t>Ketoconazole</w:t>
            </w:r>
          </w:p>
        </w:tc>
        <w:tc>
          <w:tcPr>
            <w:tcW w:w="1417"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rPr>
              <w:t>KMD-306-UK</w:t>
            </w:r>
          </w:p>
        </w:tc>
        <w:tc>
          <w:tcPr>
            <w:tcW w:w="3828"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lang w:eastAsia="en-US"/>
              </w:rPr>
              <w:t>Effect of multiple oral doses of a ketoconazole on the PKs of single oral doses of silodosin</w:t>
            </w:r>
          </w:p>
        </w:tc>
      </w:tr>
      <w:tr w:rsidR="00D27E05" w:rsidRPr="004976D6" w:rsidTr="00D27E05">
        <w:tc>
          <w:tcPr>
            <w:cnfStyle w:val="001000000000" w:firstRow="0" w:lastRow="0" w:firstColumn="1" w:lastColumn="0" w:oddVBand="0" w:evenVBand="0" w:oddHBand="0" w:evenHBand="0" w:firstRowFirstColumn="0" w:firstRowLastColumn="0" w:lastRowFirstColumn="0" w:lastRowLastColumn="0"/>
            <w:tcW w:w="1809" w:type="dxa"/>
            <w:vMerge/>
          </w:tcPr>
          <w:p w:rsidR="00D27E05" w:rsidRPr="004976D6" w:rsidRDefault="00D27E05" w:rsidP="00D27E05">
            <w:pPr>
              <w:rPr>
                <w:sz w:val="20"/>
                <w:szCs w:val="20"/>
              </w:rPr>
            </w:pPr>
          </w:p>
        </w:tc>
        <w:tc>
          <w:tcPr>
            <w:tcW w:w="1985" w:type="dxa"/>
            <w:vMerge/>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rPr>
              <w:t>SI06008</w:t>
            </w:r>
          </w:p>
        </w:tc>
        <w:tc>
          <w:tcPr>
            <w:tcW w:w="3828" w:type="dxa"/>
          </w:tcPr>
          <w:p w:rsidR="00D27E05" w:rsidRPr="004976D6"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4976D6">
              <w:rPr>
                <w:rFonts w:eastAsiaTheme="minorHAnsi"/>
                <w:sz w:val="20"/>
                <w:szCs w:val="20"/>
                <w:lang w:eastAsia="en-US"/>
              </w:rPr>
              <w:t>Effect of multiple oral doses of 400 mg ketoconazole on the PKs of a single 8 mg oral dose of silodosin</w:t>
            </w:r>
          </w:p>
        </w:tc>
      </w:tr>
    </w:tbl>
    <w:p w:rsidR="00D27E05" w:rsidRPr="00FB0F40" w:rsidRDefault="0040505C" w:rsidP="00D27E05">
      <w:pPr>
        <w:pStyle w:val="TableDescription"/>
        <w:spacing w:before="0" w:after="0"/>
        <w:rPr>
          <w:rFonts w:asciiTheme="minorHAnsi" w:hAnsiTheme="minorHAnsi" w:cstheme="minorHAnsi"/>
          <w:sz w:val="20"/>
          <w:szCs w:val="20"/>
        </w:rPr>
      </w:pPr>
      <w:r>
        <w:rPr>
          <w:rFonts w:asciiTheme="minorHAnsi" w:hAnsiTheme="minorHAnsi" w:cstheme="minorHAnsi"/>
          <w:sz w:val="20"/>
          <w:szCs w:val="20"/>
        </w:rPr>
        <w:t>*=i</w:t>
      </w:r>
      <w:r w:rsidR="00D27E05" w:rsidRPr="00FB0F40">
        <w:rPr>
          <w:rFonts w:asciiTheme="minorHAnsi" w:hAnsiTheme="minorHAnsi" w:cstheme="minorHAnsi"/>
          <w:sz w:val="20"/>
          <w:szCs w:val="20"/>
        </w:rPr>
        <w:t>ndicates the primary PK aim of the study.</w:t>
      </w:r>
    </w:p>
    <w:p w:rsidR="00D27E05" w:rsidRPr="00FB0F40" w:rsidRDefault="00D27E05" w:rsidP="00AC58AB">
      <w:pPr>
        <w:pStyle w:val="Heading3"/>
      </w:pPr>
      <w:bookmarkStart w:id="45" w:name="_Toc441843505"/>
      <w:bookmarkStart w:id="46" w:name="_Toc473634436"/>
      <w:bookmarkStart w:id="47" w:name="_Toc498421824"/>
      <w:r w:rsidRPr="00FB0F40">
        <w:t>Summary of pharmacokinetics</w:t>
      </w:r>
      <w:bookmarkEnd w:id="45"/>
      <w:bookmarkEnd w:id="46"/>
      <w:bookmarkEnd w:id="47"/>
    </w:p>
    <w:p w:rsidR="00D27E05" w:rsidRPr="00FB0F40" w:rsidRDefault="00D27E05" w:rsidP="00D27E05">
      <w:pPr>
        <w:rPr>
          <w:lang w:eastAsia="ja-JP"/>
        </w:rPr>
      </w:pPr>
      <w:r w:rsidRPr="00FB0F40">
        <w:t xml:space="preserve">Concentrations of silodosin and its metabolites in human plasma and urine were determined using validated High Performance Liquid Chromatography (HPLC) with fluorescence detection and HPLC combined with tandem mass spectroscopy (LC/MS/MS) </w:t>
      </w:r>
      <w:r w:rsidRPr="004976D6">
        <w:t>[information redacted]</w:t>
      </w:r>
      <w:r w:rsidRPr="00FB0F40">
        <w:t xml:space="preserve">. </w:t>
      </w:r>
      <w:r w:rsidRPr="004976D6">
        <w:t>[</w:t>
      </w:r>
      <w:proofErr w:type="gramStart"/>
      <w:r w:rsidRPr="004976D6">
        <w:t>information</w:t>
      </w:r>
      <w:proofErr w:type="gramEnd"/>
      <w:r w:rsidRPr="004976D6">
        <w:t xml:space="preserve"> redacted] </w:t>
      </w:r>
      <w:r w:rsidRPr="00FB0F40">
        <w:t>subsequently developed and validated six additional LC/MS/MS methods to support their clinical development programme in human plasma and urine.</w:t>
      </w:r>
    </w:p>
    <w:p w:rsidR="00D27E05" w:rsidRPr="00FB0F40" w:rsidRDefault="00D27E05" w:rsidP="00AC58AB">
      <w:pPr>
        <w:pStyle w:val="Heading4"/>
      </w:pPr>
      <w:bookmarkStart w:id="48" w:name="_Toc272414617"/>
      <w:bookmarkStart w:id="49" w:name="_Toc290888466"/>
      <w:bookmarkStart w:id="50" w:name="_Toc416353662"/>
      <w:bookmarkStart w:id="51" w:name="_Toc421005243"/>
      <w:bookmarkStart w:id="52" w:name="_Toc432079125"/>
      <w:bookmarkStart w:id="53" w:name="_Toc432080698"/>
      <w:bookmarkStart w:id="54" w:name="_Toc473634437"/>
      <w:r w:rsidRPr="00FB0F40">
        <w:t xml:space="preserve">Physicochemical characteristics of the </w:t>
      </w:r>
      <w:r w:rsidRPr="004976D6">
        <w:t>active</w:t>
      </w:r>
      <w:r w:rsidRPr="00FB0F40">
        <w:t xml:space="preserve"> substance</w:t>
      </w:r>
      <w:bookmarkEnd w:id="48"/>
      <w:bookmarkEnd w:id="49"/>
      <w:bookmarkEnd w:id="50"/>
      <w:bookmarkEnd w:id="51"/>
      <w:bookmarkEnd w:id="52"/>
      <w:bookmarkEnd w:id="53"/>
      <w:bookmarkEnd w:id="54"/>
    </w:p>
    <w:p w:rsidR="00D27E05" w:rsidRPr="00FB0F40" w:rsidRDefault="00D27E05" w:rsidP="00432242">
      <w:pPr>
        <w:pStyle w:val="FigureTitle"/>
        <w:keepNext w:val="0"/>
        <w:rPr>
          <w:lang w:eastAsia="ja-JP"/>
        </w:rPr>
      </w:pPr>
      <w:r>
        <w:rPr>
          <w:lang w:eastAsia="ja-JP"/>
        </w:rPr>
        <w:t>Figure 1: Chemical Structure</w:t>
      </w:r>
    </w:p>
    <w:p w:rsidR="00D27E05" w:rsidRPr="00FB0F40" w:rsidRDefault="00D27E05" w:rsidP="00D27E05">
      <w:pPr>
        <w:spacing w:before="0"/>
        <w:rPr>
          <w:rFonts w:asciiTheme="minorHAnsi" w:hAnsiTheme="minorHAnsi"/>
          <w:b/>
          <w:lang w:eastAsia="ja-JP"/>
        </w:rPr>
      </w:pPr>
      <w:bookmarkStart w:id="55" w:name="_Ref271189106"/>
      <w:bookmarkStart w:id="56" w:name="_Ref271189143"/>
      <w:bookmarkStart w:id="57" w:name="_Toc272414618"/>
      <w:bookmarkStart w:id="58" w:name="_Toc290888467"/>
      <w:bookmarkStart w:id="59" w:name="_Toc416353663"/>
      <w:bookmarkStart w:id="60" w:name="_Toc421005244"/>
      <w:bookmarkStart w:id="61" w:name="_Toc432079126"/>
      <w:bookmarkStart w:id="62" w:name="_Toc432080699"/>
      <w:r w:rsidRPr="00FB0F40">
        <w:rPr>
          <w:rFonts w:asciiTheme="minorHAnsi" w:hAnsiTheme="minorHAnsi"/>
          <w:b/>
          <w:noProof/>
          <w:lang w:eastAsia="en-AU"/>
        </w:rPr>
        <w:drawing>
          <wp:inline distT="0" distB="0" distL="0" distR="0" wp14:anchorId="0EA5C912" wp14:editId="091F69BF">
            <wp:extent cx="3636000" cy="1330982"/>
            <wp:effectExtent l="0" t="0" r="3175" b="2540"/>
            <wp:docPr id="54" name="Picture 54" descr="Figure 1 is an image of the chemical structure. Please refer to text below this image for 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6000" cy="1330982"/>
                    </a:xfrm>
                    <a:prstGeom prst="rect">
                      <a:avLst/>
                    </a:prstGeom>
                    <a:noFill/>
                    <a:ln>
                      <a:noFill/>
                    </a:ln>
                  </pic:spPr>
                </pic:pic>
              </a:graphicData>
            </a:graphic>
          </wp:inline>
        </w:drawing>
      </w:r>
    </w:p>
    <w:p w:rsidR="00D27E05" w:rsidRPr="00FB0F40" w:rsidRDefault="00D27E05" w:rsidP="00D27E05">
      <w:pPr>
        <w:spacing w:before="0"/>
        <w:rPr>
          <w:rFonts w:asciiTheme="minorHAnsi" w:hAnsiTheme="minorHAnsi"/>
        </w:rPr>
      </w:pPr>
      <w:r w:rsidRPr="00FB0F40">
        <w:rPr>
          <w:rFonts w:asciiTheme="minorHAnsi" w:hAnsiTheme="minorHAnsi"/>
        </w:rPr>
        <w:lastRenderedPageBreak/>
        <w:t>Chemical name: (-)-(R)-1-(3-hydroxypropyl)-5-[2-[[2-(2-(2</w:t>
      </w:r>
      <w:proofErr w:type="gramStart"/>
      <w:r w:rsidRPr="00FB0F40">
        <w:rPr>
          <w:rFonts w:asciiTheme="minorHAnsi" w:hAnsiTheme="minorHAnsi"/>
        </w:rPr>
        <w:t>,2,2</w:t>
      </w:r>
      <w:proofErr w:type="gramEnd"/>
      <w:r w:rsidRPr="00FB0F40">
        <w:rPr>
          <w:rFonts w:asciiTheme="minorHAnsi" w:hAnsiTheme="minorHAnsi"/>
        </w:rPr>
        <w:t>-trifluoroethoxy )</w:t>
      </w:r>
      <w:proofErr w:type="spellStart"/>
      <w:r w:rsidRPr="00FB0F40">
        <w:rPr>
          <w:rFonts w:asciiTheme="minorHAnsi" w:hAnsiTheme="minorHAnsi"/>
        </w:rPr>
        <w:t>phenoxy</w:t>
      </w:r>
      <w:proofErr w:type="spellEnd"/>
      <w:r w:rsidRPr="00FB0F40">
        <w:rPr>
          <w:rFonts w:asciiTheme="minorHAnsi" w:hAnsiTheme="minorHAnsi"/>
        </w:rPr>
        <w:t xml:space="preserve"> ]ethyl] amino ]propyl]indoline-7-carboxamide</w:t>
      </w:r>
    </w:p>
    <w:p w:rsidR="00D27E05" w:rsidRDefault="00D27E05" w:rsidP="00D27E05">
      <w:pPr>
        <w:spacing w:before="0"/>
        <w:rPr>
          <w:rFonts w:asciiTheme="minorHAnsi" w:eastAsiaTheme="minorHAnsi" w:hAnsiTheme="minorHAnsi"/>
        </w:rPr>
      </w:pPr>
      <w:r w:rsidRPr="00FB0F40">
        <w:rPr>
          <w:rFonts w:asciiTheme="minorHAnsi" w:eastAsiaTheme="minorHAnsi" w:hAnsiTheme="minorHAnsi"/>
        </w:rPr>
        <w:t>Molecular formula: C2sH3iF3N304</w:t>
      </w:r>
    </w:p>
    <w:p w:rsidR="00D27E05" w:rsidRDefault="00D27E05" w:rsidP="00D27E05">
      <w:pPr>
        <w:spacing w:before="0"/>
        <w:rPr>
          <w:rFonts w:asciiTheme="minorHAnsi" w:eastAsiaTheme="minorHAnsi" w:hAnsiTheme="minorHAnsi"/>
        </w:rPr>
      </w:pPr>
      <w:r w:rsidRPr="00FB0F40">
        <w:rPr>
          <w:rFonts w:asciiTheme="minorHAnsi" w:eastAsiaTheme="minorHAnsi" w:hAnsiTheme="minorHAnsi"/>
        </w:rPr>
        <w:t>Molecular weight: 495.54</w:t>
      </w:r>
    </w:p>
    <w:p w:rsidR="00D27E05" w:rsidRDefault="00D27E05" w:rsidP="00D27E05">
      <w:pPr>
        <w:spacing w:before="0"/>
        <w:rPr>
          <w:rFonts w:asciiTheme="minorHAnsi" w:hAnsiTheme="minorHAnsi"/>
        </w:rPr>
      </w:pPr>
      <w:r w:rsidRPr="00FB0F40">
        <w:rPr>
          <w:rFonts w:asciiTheme="minorHAnsi" w:hAnsiTheme="minorHAnsi"/>
        </w:rPr>
        <w:t>CAS registry number: 160970-54-7</w:t>
      </w:r>
    </w:p>
    <w:p w:rsidR="00D27E05" w:rsidRPr="00FB0F40" w:rsidRDefault="00D27E05" w:rsidP="00D27E05">
      <w:pPr>
        <w:spacing w:before="0"/>
        <w:rPr>
          <w:rFonts w:asciiTheme="minorHAnsi" w:hAnsiTheme="minorHAnsi"/>
        </w:rPr>
      </w:pPr>
      <w:r w:rsidRPr="00FB0F40">
        <w:rPr>
          <w:rFonts w:asciiTheme="minorHAnsi" w:hAnsiTheme="minorHAnsi"/>
        </w:rPr>
        <w:t>ATC code: G04CA04</w:t>
      </w:r>
    </w:p>
    <w:p w:rsidR="00D27E05" w:rsidRPr="00FB0F40" w:rsidRDefault="00D27E05" w:rsidP="00D27E05">
      <w:pPr>
        <w:pStyle w:val="Comment"/>
        <w:rPr>
          <w:b/>
          <w:lang w:eastAsia="ja-JP"/>
        </w:rPr>
      </w:pPr>
      <w:r w:rsidRPr="004976D6">
        <w:rPr>
          <w:b/>
        </w:rPr>
        <w:t>Comment</w:t>
      </w:r>
      <w:r w:rsidRPr="00FB0F40">
        <w:t xml:space="preserve">: </w:t>
      </w:r>
      <w:r w:rsidRPr="00FB0F40">
        <w:tab/>
        <w:t>The proposed PI does not contain: a description of chemical formula; MW and physical characteristics such as colour and solubility of the solid.</w:t>
      </w:r>
    </w:p>
    <w:p w:rsidR="00D27E05" w:rsidRPr="00FB0F40" w:rsidRDefault="00D27E05" w:rsidP="00AC58AB">
      <w:pPr>
        <w:pStyle w:val="Heading4"/>
      </w:pPr>
      <w:bookmarkStart w:id="63" w:name="_Toc473634438"/>
      <w:r w:rsidRPr="00FB0F40">
        <w:t xml:space="preserve">Pharmacokinetics in </w:t>
      </w:r>
      <w:r w:rsidRPr="004976D6">
        <w:t>healthy</w:t>
      </w:r>
      <w:r w:rsidRPr="00FB0F40">
        <w:t xml:space="preserve"> subjects</w:t>
      </w:r>
      <w:bookmarkEnd w:id="55"/>
      <w:bookmarkEnd w:id="56"/>
      <w:bookmarkEnd w:id="57"/>
      <w:bookmarkEnd w:id="58"/>
      <w:bookmarkEnd w:id="59"/>
      <w:bookmarkEnd w:id="60"/>
      <w:bookmarkEnd w:id="61"/>
      <w:bookmarkEnd w:id="62"/>
      <w:bookmarkEnd w:id="63"/>
    </w:p>
    <w:p w:rsidR="00D27E05" w:rsidRPr="00FB0F40" w:rsidRDefault="00D27E05" w:rsidP="00AC58AB">
      <w:pPr>
        <w:pStyle w:val="Heading5"/>
      </w:pPr>
      <w:bookmarkStart w:id="64" w:name="_Toc272414619"/>
      <w:bookmarkStart w:id="65" w:name="_Toc290888468"/>
      <w:bookmarkStart w:id="66" w:name="_Toc416353664"/>
      <w:r w:rsidRPr="00FB0F40">
        <w:t>Absorption</w:t>
      </w:r>
      <w:bookmarkEnd w:id="64"/>
      <w:bookmarkEnd w:id="65"/>
      <w:bookmarkEnd w:id="66"/>
    </w:p>
    <w:p w:rsidR="00D27E05" w:rsidRPr="00FB0F40" w:rsidRDefault="00D27E05" w:rsidP="00AC58AB">
      <w:pPr>
        <w:pStyle w:val="Heading6"/>
        <w:rPr>
          <w:lang w:eastAsia="ja-JP"/>
        </w:rPr>
      </w:pPr>
      <w:bookmarkStart w:id="67" w:name="_Toc241374287"/>
      <w:bookmarkStart w:id="68" w:name="_Toc272414620"/>
      <w:bookmarkStart w:id="69" w:name="_Toc290888469"/>
      <w:bookmarkStart w:id="70" w:name="_Toc416353665"/>
      <w:r w:rsidRPr="00FB0F40">
        <w:rPr>
          <w:lang w:eastAsia="ja-JP"/>
        </w:rPr>
        <w:t>Sites and mechanism of absorption</w:t>
      </w:r>
    </w:p>
    <w:p w:rsidR="00B13CBD" w:rsidRDefault="00D27E05" w:rsidP="00D27E05">
      <w:pPr>
        <w:spacing w:before="0"/>
        <w:rPr>
          <w:rFonts w:asciiTheme="minorHAnsi" w:hAnsiTheme="minorHAnsi"/>
        </w:rPr>
      </w:pPr>
      <w:r w:rsidRPr="00FB0F40">
        <w:rPr>
          <w:rFonts w:asciiTheme="minorHAnsi" w:hAnsiTheme="minorHAnsi"/>
          <w:lang w:eastAsia="ja-JP"/>
        </w:rPr>
        <w:t xml:space="preserve">It is proposed that single capsule of either 8 mg or in some circumstances 4 mg silodosin </w:t>
      </w:r>
      <w:r w:rsidRPr="00FB0F40">
        <w:rPr>
          <w:rFonts w:asciiTheme="minorHAnsi" w:hAnsiTheme="minorHAnsi"/>
        </w:rPr>
        <w:t>should be taken with food, preferably at the same time every day. The capsule should not be broken or chewed but swallowed whole, preferably with a glass of water.</w:t>
      </w:r>
    </w:p>
    <w:p w:rsidR="00D27E05" w:rsidRPr="00FB0F40" w:rsidRDefault="00D27E05" w:rsidP="00D27E05">
      <w:pPr>
        <w:spacing w:before="0"/>
        <w:rPr>
          <w:rFonts w:asciiTheme="minorHAnsi" w:hAnsiTheme="minorHAnsi"/>
        </w:rPr>
      </w:pPr>
      <w:r w:rsidRPr="00771CE9">
        <w:rPr>
          <w:rFonts w:asciiTheme="minorHAnsi" w:hAnsiTheme="minorHAnsi"/>
        </w:rPr>
        <w:t xml:space="preserve">In Study </w:t>
      </w:r>
      <w:r w:rsidRPr="00771CE9">
        <w:rPr>
          <w:rFonts w:asciiTheme="minorHAnsi" w:eastAsiaTheme="minorHAnsi" w:hAnsiTheme="minorHAnsi" w:cstheme="minorHAnsi"/>
        </w:rPr>
        <w:t xml:space="preserve">SI07004 </w:t>
      </w:r>
      <w:r w:rsidRPr="00771CE9">
        <w:rPr>
          <w:rFonts w:asciiTheme="minorHAnsi" w:hAnsiTheme="minorHAnsi"/>
        </w:rPr>
        <w:t xml:space="preserve">the mean </w:t>
      </w:r>
      <w:proofErr w:type="spellStart"/>
      <w:r w:rsidRPr="00771CE9">
        <w:rPr>
          <w:rFonts w:asciiTheme="minorHAnsi" w:hAnsiTheme="minorHAnsi"/>
        </w:rPr>
        <w:t>C</w:t>
      </w:r>
      <w:r w:rsidRPr="00771CE9">
        <w:rPr>
          <w:rFonts w:asciiTheme="minorHAnsi" w:hAnsiTheme="minorHAnsi"/>
          <w:vertAlign w:val="subscript"/>
        </w:rPr>
        <w:t>max</w:t>
      </w:r>
      <w:proofErr w:type="spellEnd"/>
      <w:r w:rsidRPr="00771CE9">
        <w:rPr>
          <w:rFonts w:asciiTheme="minorHAnsi" w:hAnsiTheme="minorHAnsi"/>
        </w:rPr>
        <w:t>, AUC</w:t>
      </w:r>
      <w:r w:rsidRPr="00771CE9">
        <w:rPr>
          <w:rFonts w:asciiTheme="minorHAnsi" w:hAnsiTheme="minorHAnsi"/>
          <w:vertAlign w:val="subscript"/>
        </w:rPr>
        <w:t>0-24</w:t>
      </w:r>
      <w:r w:rsidRPr="00771CE9">
        <w:rPr>
          <w:rFonts w:asciiTheme="minorHAnsi" w:hAnsiTheme="minorHAnsi"/>
        </w:rPr>
        <w:t xml:space="preserve">, </w:t>
      </w:r>
      <w:proofErr w:type="spellStart"/>
      <w:r w:rsidRPr="00FB0F40">
        <w:rPr>
          <w:rFonts w:asciiTheme="minorHAnsi" w:eastAsiaTheme="minorHAnsi" w:hAnsiTheme="minorHAnsi" w:cstheme="minorHAnsi"/>
        </w:rPr>
        <w:t>T</w:t>
      </w:r>
      <w:r w:rsidRPr="00220ED2">
        <w:rPr>
          <w:rFonts w:asciiTheme="minorHAnsi" w:eastAsiaTheme="minorHAnsi" w:hAnsiTheme="minorHAnsi" w:cstheme="minorHAnsi"/>
          <w:vertAlign w:val="subscript"/>
        </w:rPr>
        <w:t>max</w:t>
      </w:r>
      <w:proofErr w:type="spellEnd"/>
      <w:r w:rsidRPr="00771CE9">
        <w:rPr>
          <w:rFonts w:asciiTheme="minorHAnsi" w:hAnsiTheme="minorHAnsi"/>
        </w:rPr>
        <w:t xml:space="preserve"> and t</w:t>
      </w:r>
      <w:r w:rsidRPr="00771CE9">
        <w:rPr>
          <w:rFonts w:asciiTheme="minorHAnsi" w:hAnsiTheme="minorHAnsi"/>
          <w:vertAlign w:val="subscript"/>
        </w:rPr>
        <w:t>1/2</w:t>
      </w:r>
      <w:r w:rsidRPr="00771CE9">
        <w:rPr>
          <w:rFonts w:asciiTheme="minorHAnsi" w:hAnsiTheme="minorHAnsi"/>
        </w:rPr>
        <w:t xml:space="preserve"> values were 54.5 ng/mL, 290.6 </w:t>
      </w:r>
      <w:proofErr w:type="spellStart"/>
      <w:r w:rsidRPr="00771CE9">
        <w:rPr>
          <w:rFonts w:asciiTheme="minorHAnsi" w:hAnsiTheme="minorHAnsi"/>
        </w:rPr>
        <w:t>ng.h</w:t>
      </w:r>
      <w:proofErr w:type="spellEnd"/>
      <w:r w:rsidRPr="00771CE9">
        <w:rPr>
          <w:rFonts w:asciiTheme="minorHAnsi" w:hAnsiTheme="minorHAnsi"/>
        </w:rPr>
        <w:t>/mL, 2.4 h and 13.3 h, respectively following a single oral 8 mg dose of silodosin (2 x 4 mg capsules), formulated</w:t>
      </w:r>
      <w:r w:rsidRPr="00FB0F40">
        <w:rPr>
          <w:rFonts w:asciiTheme="minorHAnsi" w:hAnsiTheme="minorHAnsi"/>
        </w:rPr>
        <w:t xml:space="preserve"> according to the proposed method for marketing batches, to 22, healthy and predominantly Caucasian males. For the 4 mg, oral dose the values were 28.7 ng/mL, </w:t>
      </w:r>
      <w:proofErr w:type="gramStart"/>
      <w:r w:rsidRPr="00FB0F40">
        <w:rPr>
          <w:rFonts w:asciiTheme="minorHAnsi" w:hAnsiTheme="minorHAnsi"/>
        </w:rPr>
        <w:t xml:space="preserve">144.7 </w:t>
      </w:r>
      <w:proofErr w:type="spellStart"/>
      <w:r w:rsidRPr="00FB0F40">
        <w:rPr>
          <w:rFonts w:asciiTheme="minorHAnsi" w:hAnsiTheme="minorHAnsi"/>
        </w:rPr>
        <w:t>ng.h</w:t>
      </w:r>
      <w:proofErr w:type="spellEnd"/>
      <w:r w:rsidRPr="00FB0F40">
        <w:rPr>
          <w:rFonts w:asciiTheme="minorHAnsi" w:hAnsiTheme="minorHAnsi"/>
        </w:rPr>
        <w:t>/mL,</w:t>
      </w:r>
      <w:proofErr w:type="gramEnd"/>
      <w:r w:rsidRPr="00FB0F40">
        <w:rPr>
          <w:rFonts w:asciiTheme="minorHAnsi" w:hAnsiTheme="minorHAnsi"/>
        </w:rPr>
        <w:t xml:space="preserve"> 2.3 h and 11.1 h, respectively.</w:t>
      </w:r>
    </w:p>
    <w:p w:rsidR="00D27E05" w:rsidRPr="00FB0F40" w:rsidRDefault="00D27E05" w:rsidP="00AC58AB">
      <w:pPr>
        <w:pStyle w:val="Heading5"/>
      </w:pPr>
      <w:r w:rsidRPr="00FB0F40">
        <w:t>Bioavailability</w:t>
      </w:r>
      <w:bookmarkEnd w:id="67"/>
      <w:bookmarkEnd w:id="68"/>
      <w:bookmarkEnd w:id="69"/>
      <w:bookmarkEnd w:id="70"/>
    </w:p>
    <w:p w:rsidR="00D27E05" w:rsidRPr="00FB0F40" w:rsidRDefault="00D27E05" w:rsidP="00AC58AB">
      <w:pPr>
        <w:pStyle w:val="Heading6"/>
      </w:pPr>
      <w:r w:rsidRPr="00FB0F40">
        <w:t>Absolute bioavailability</w:t>
      </w:r>
    </w:p>
    <w:p w:rsidR="00D27E05" w:rsidRPr="00FB0F40" w:rsidRDefault="00D27E05" w:rsidP="00D27E05">
      <w:pPr>
        <w:spacing w:before="0"/>
        <w:rPr>
          <w:rFonts w:asciiTheme="minorHAnsi" w:eastAsiaTheme="minorHAnsi" w:hAnsiTheme="minorHAnsi" w:cstheme="minorHAnsi"/>
        </w:rPr>
      </w:pPr>
      <w:r w:rsidRPr="00771CE9">
        <w:rPr>
          <w:rFonts w:asciiTheme="minorHAnsi" w:hAnsiTheme="minorHAnsi" w:cstheme="minorHAnsi"/>
        </w:rPr>
        <w:t xml:space="preserve">Study KMD-308 examined the absolute bioavailability of a 4 mg oral dose of silodosin (formulated using Method C) compared to a 2 mg, intravenous (IV) dose under fasting conditions in 11 Japanese males. </w:t>
      </w:r>
      <w:r w:rsidRPr="00771CE9">
        <w:rPr>
          <w:rFonts w:asciiTheme="minorHAnsi" w:eastAsiaTheme="minorHAnsi" w:hAnsiTheme="minorHAnsi" w:cstheme="minorHAnsi"/>
        </w:rPr>
        <w:t>The mean ± standard deviation (SD) bioavailability (F) following a 4 mg oral administration under fasted conditions with respect to a 2 mg IV administration was 32.24</w:t>
      </w:r>
      <w:r w:rsidRPr="00FB0F40">
        <w:rPr>
          <w:rFonts w:asciiTheme="minorHAnsi" w:eastAsiaTheme="minorHAnsi" w:hAnsiTheme="minorHAnsi" w:cstheme="minorHAnsi"/>
        </w:rPr>
        <w:t xml:space="preserve"> ± 11.35%.</w:t>
      </w:r>
    </w:p>
    <w:p w:rsidR="00D27E05" w:rsidRPr="00FB0F40" w:rsidRDefault="00D27E05" w:rsidP="00AC58AB">
      <w:pPr>
        <w:pStyle w:val="Heading6"/>
      </w:pPr>
      <w:r w:rsidRPr="00FB0F40">
        <w:t xml:space="preserve">Bioavailability relative to an oral solution or </w:t>
      </w:r>
      <w:proofErr w:type="spellStart"/>
      <w:r w:rsidRPr="00FB0F40">
        <w:t>micronised</w:t>
      </w:r>
      <w:proofErr w:type="spellEnd"/>
      <w:r w:rsidRPr="00FB0F40">
        <w:t xml:space="preserve"> suspension</w:t>
      </w:r>
    </w:p>
    <w:p w:rsidR="00D27E05" w:rsidRPr="00FB0F40" w:rsidRDefault="00D27E05" w:rsidP="00D27E05">
      <w:pPr>
        <w:spacing w:before="0"/>
        <w:rPr>
          <w:rFonts w:asciiTheme="minorHAnsi" w:hAnsiTheme="minorHAnsi"/>
          <w:lang w:eastAsia="ja-JP"/>
        </w:rPr>
      </w:pPr>
      <w:r w:rsidRPr="00FB0F40">
        <w:rPr>
          <w:rFonts w:asciiTheme="minorHAnsi" w:hAnsiTheme="minorHAnsi"/>
          <w:lang w:eastAsia="ja-JP"/>
        </w:rPr>
        <w:t>No studies.</w:t>
      </w:r>
    </w:p>
    <w:p w:rsidR="00D27E05" w:rsidRPr="00FB0F40" w:rsidRDefault="00D27E05" w:rsidP="00AC58AB">
      <w:pPr>
        <w:pStyle w:val="Heading6"/>
      </w:pPr>
      <w:r w:rsidRPr="00FB0F40">
        <w:t>Bioequivalence of clinical trial and market formulations</w:t>
      </w:r>
    </w:p>
    <w:p w:rsidR="00D27E05" w:rsidRPr="00FB0F40" w:rsidRDefault="00D27E05" w:rsidP="00D27E05">
      <w:pPr>
        <w:pStyle w:val="Comment"/>
        <w:rPr>
          <w:lang w:eastAsia="ja-JP"/>
        </w:rPr>
      </w:pPr>
      <w:r w:rsidRPr="00771CE9">
        <w:rPr>
          <w:b/>
          <w:lang w:eastAsia="ja-JP"/>
        </w:rPr>
        <w:t>Comment</w:t>
      </w:r>
      <w:r w:rsidRPr="00FB0F40">
        <w:rPr>
          <w:lang w:eastAsia="ja-JP"/>
        </w:rPr>
        <w:t>:</w:t>
      </w:r>
      <w:r w:rsidRPr="00FB0F40">
        <w:rPr>
          <w:lang w:eastAsia="ja-JP"/>
        </w:rPr>
        <w:tab/>
        <w:t xml:space="preserve">No dedicated clinical pharmacology studies examined the bioequivalence between batches of silodosin manufactured using the different formulation methods used in the clinical studies. In addition, no studies examined the bioequivalence between batches of silodosin formulated according to Method C from the different companies, </w:t>
      </w:r>
      <w:r>
        <w:rPr>
          <w:lang w:eastAsia="ja-JP"/>
        </w:rPr>
        <w:t xml:space="preserve">that is, </w:t>
      </w:r>
      <w:r w:rsidRPr="00771CE9">
        <w:rPr>
          <w:lang w:eastAsia="ja-JP"/>
        </w:rPr>
        <w:t xml:space="preserve">[information redacted] </w:t>
      </w:r>
      <w:r w:rsidRPr="00FB0F40">
        <w:rPr>
          <w:lang w:eastAsia="ja-JP"/>
        </w:rPr>
        <w:t>or the different strengths of capsules (</w:t>
      </w:r>
      <w:r>
        <w:rPr>
          <w:lang w:eastAsia="ja-JP"/>
        </w:rPr>
        <w:t xml:space="preserve">that is, </w:t>
      </w:r>
      <w:r w:rsidRPr="00FB0F40">
        <w:rPr>
          <w:lang w:eastAsia="ja-JP"/>
        </w:rPr>
        <w:t>4 mg and 8 mg).</w:t>
      </w:r>
    </w:p>
    <w:p w:rsidR="00D27E05" w:rsidRPr="00FB0F40" w:rsidRDefault="00D27E05" w:rsidP="00D27E05">
      <w:pPr>
        <w:spacing w:before="0"/>
        <w:rPr>
          <w:rFonts w:asciiTheme="minorHAnsi" w:hAnsiTheme="minorHAnsi"/>
          <w:lang w:eastAsia="ja-JP"/>
        </w:rPr>
      </w:pPr>
      <w:r w:rsidRPr="00FB0F40">
        <w:rPr>
          <w:rFonts w:asciiTheme="minorHAnsi" w:hAnsiTheme="minorHAnsi"/>
          <w:lang w:eastAsia="ja-JP"/>
        </w:rPr>
        <w:t xml:space="preserve">Although the bioequivalence of silodosin batches, formulated according to Method C, produced at the different manufacturing sites has not been examined, </w:t>
      </w:r>
      <w:r>
        <w:rPr>
          <w:rFonts w:asciiTheme="minorHAnsi" w:hAnsiTheme="minorHAnsi"/>
          <w:lang w:eastAsia="ja-JP"/>
        </w:rPr>
        <w:t>the sponsor</w:t>
      </w:r>
      <w:r w:rsidRPr="00FB0F40">
        <w:rPr>
          <w:rFonts w:asciiTheme="minorHAnsi" w:hAnsiTheme="minorHAnsi"/>
          <w:lang w:eastAsia="ja-JP"/>
        </w:rPr>
        <w:t xml:space="preserve"> has applied for a </w:t>
      </w:r>
      <w:proofErr w:type="spellStart"/>
      <w:r w:rsidRPr="00FB0F40">
        <w:rPr>
          <w:rFonts w:asciiTheme="minorHAnsi" w:hAnsiTheme="minorHAnsi"/>
          <w:lang w:eastAsia="ja-JP"/>
        </w:rPr>
        <w:t>biowaiver</w:t>
      </w:r>
      <w:proofErr w:type="spellEnd"/>
      <w:r w:rsidRPr="00FB0F40">
        <w:rPr>
          <w:rFonts w:asciiTheme="minorHAnsi" w:hAnsiTheme="minorHAnsi"/>
          <w:lang w:eastAsia="ja-JP"/>
        </w:rPr>
        <w:t xml:space="preserve"> </w:t>
      </w:r>
      <w:r w:rsidRPr="00FB0F40">
        <w:rPr>
          <w:rFonts w:asciiTheme="minorHAnsi" w:eastAsiaTheme="minorHAnsi" w:hAnsiTheme="minorHAnsi"/>
        </w:rPr>
        <w:t>to conduct a bioequivalence study, stating the following:</w:t>
      </w:r>
    </w:p>
    <w:p w:rsidR="00D27E05" w:rsidRPr="00FB0F40" w:rsidRDefault="00D27E05" w:rsidP="00D27E05">
      <w:pPr>
        <w:spacing w:before="0"/>
        <w:rPr>
          <w:rFonts w:asciiTheme="minorHAnsi" w:hAnsiTheme="minorHAnsi"/>
          <w:lang w:eastAsia="ja-JP"/>
        </w:rPr>
      </w:pPr>
      <w:r w:rsidRPr="00AC58AB">
        <w:rPr>
          <w:rFonts w:asciiTheme="minorHAnsi" w:eastAsiaTheme="minorHAnsi" w:hAnsiTheme="minorHAnsi"/>
        </w:rPr>
        <w:t>‘</w:t>
      </w:r>
      <w:r w:rsidRPr="00AC58AB">
        <w:rPr>
          <w:rFonts w:asciiTheme="minorHAnsi" w:eastAsiaTheme="minorHAnsi" w:hAnsiTheme="minorHAnsi"/>
          <w:iCs/>
        </w:rPr>
        <w:t>In vivo</w:t>
      </w:r>
      <w:r w:rsidRPr="00FB0F40">
        <w:rPr>
          <w:rFonts w:asciiTheme="minorHAnsi" w:eastAsiaTheme="minorHAnsi" w:hAnsiTheme="minorHAnsi"/>
          <w:i/>
          <w:iCs/>
        </w:rPr>
        <w:t xml:space="preserve"> </w:t>
      </w:r>
      <w:r w:rsidRPr="00FB0F40">
        <w:rPr>
          <w:rFonts w:asciiTheme="minorHAnsi" w:eastAsiaTheme="minorHAnsi" w:hAnsiTheme="minorHAnsi"/>
        </w:rPr>
        <w:t xml:space="preserve">investigation of the bioequivalence of the 8 mg capsules and 4 mg capsules utilised in pivotal clinical trials was not performed. According to the </w:t>
      </w:r>
      <w:r>
        <w:rPr>
          <w:rFonts w:asciiTheme="minorHAnsi" w:eastAsiaTheme="minorHAnsi" w:hAnsiTheme="minorHAnsi"/>
        </w:rPr>
        <w:t>‘</w:t>
      </w:r>
      <w:r w:rsidRPr="00FB0F40">
        <w:rPr>
          <w:rFonts w:asciiTheme="minorHAnsi" w:eastAsiaTheme="minorHAnsi" w:hAnsiTheme="minorHAnsi"/>
        </w:rPr>
        <w:t>Note for Guidance on the Investigation of Bioavailability and Bioequivalence</w:t>
      </w:r>
      <w:r>
        <w:rPr>
          <w:rFonts w:asciiTheme="minorHAnsi" w:eastAsiaTheme="minorHAnsi" w:hAnsiTheme="minorHAnsi"/>
        </w:rPr>
        <w:t>’</w:t>
      </w:r>
      <w:r w:rsidRPr="00FB0F40">
        <w:rPr>
          <w:rFonts w:asciiTheme="minorHAnsi" w:eastAsiaTheme="minorHAnsi" w:hAnsiTheme="minorHAnsi"/>
        </w:rPr>
        <w:t xml:space="preserve"> CPMP/EWP/QWP/1401/98, silodosin capsules are considered highly water soluble, since the amount contained in the highest strength (8 mg) is dissolved in 250 mL of each of three buffers at pH 1.2, 4.5 and 6.8 at 37°C, and </w:t>
      </w:r>
      <w:r>
        <w:rPr>
          <w:rFonts w:asciiTheme="minorHAnsi" w:eastAsiaTheme="minorHAnsi" w:hAnsiTheme="minorHAnsi"/>
        </w:rPr>
        <w:lastRenderedPageBreak/>
        <w:t xml:space="preserve">&gt; </w:t>
      </w:r>
      <w:r w:rsidRPr="00FB0F40">
        <w:rPr>
          <w:rFonts w:asciiTheme="minorHAnsi" w:eastAsiaTheme="minorHAnsi" w:hAnsiTheme="minorHAnsi"/>
        </w:rPr>
        <w:t xml:space="preserve">85% dissolves within 15 min. Therefore, a </w:t>
      </w:r>
      <w:proofErr w:type="spellStart"/>
      <w:r w:rsidRPr="00FB0F40">
        <w:rPr>
          <w:rFonts w:asciiTheme="minorHAnsi" w:eastAsiaTheme="minorHAnsi" w:hAnsiTheme="minorHAnsi"/>
        </w:rPr>
        <w:t>biowaiver</w:t>
      </w:r>
      <w:proofErr w:type="spellEnd"/>
      <w:r w:rsidRPr="00FB0F40">
        <w:rPr>
          <w:rFonts w:asciiTheme="minorHAnsi" w:eastAsiaTheme="minorHAnsi" w:hAnsiTheme="minorHAnsi"/>
        </w:rPr>
        <w:t xml:space="preserve"> to conduct a bioequivalence study with the 8 mg and 4 mg capsules is acceptable from the clinical point of view.</w:t>
      </w:r>
      <w:r>
        <w:rPr>
          <w:rFonts w:asciiTheme="minorHAnsi" w:eastAsiaTheme="minorHAnsi" w:hAnsiTheme="minorHAnsi"/>
        </w:rPr>
        <w:t>’</w:t>
      </w:r>
    </w:p>
    <w:p w:rsidR="00D27E05" w:rsidRPr="00FB0F40" w:rsidRDefault="00D27E05" w:rsidP="00D27E05">
      <w:pPr>
        <w:autoSpaceDE w:val="0"/>
        <w:autoSpaceDN w:val="0"/>
        <w:adjustRightInd w:val="0"/>
        <w:spacing w:before="0" w:line="240" w:lineRule="auto"/>
        <w:rPr>
          <w:rFonts w:asciiTheme="minorHAnsi" w:eastAsiaTheme="minorHAnsi" w:hAnsiTheme="minorHAnsi" w:cs="TimesNewRoman"/>
        </w:rPr>
      </w:pPr>
      <w:r w:rsidRPr="00FB0F40">
        <w:rPr>
          <w:rFonts w:asciiTheme="minorHAnsi" w:eastAsiaTheme="minorHAnsi" w:hAnsiTheme="minorHAnsi"/>
        </w:rPr>
        <w:t xml:space="preserve">However, the </w:t>
      </w:r>
      <w:r w:rsidR="0040505C">
        <w:rPr>
          <w:rFonts w:asciiTheme="minorHAnsi" w:eastAsiaTheme="minorHAnsi" w:hAnsiTheme="minorHAnsi"/>
          <w:bCs/>
        </w:rPr>
        <w:t>Guideline on t</w:t>
      </w:r>
      <w:r w:rsidRPr="00FB0F40">
        <w:rPr>
          <w:rFonts w:asciiTheme="minorHAnsi" w:eastAsiaTheme="minorHAnsi" w:hAnsiTheme="minorHAnsi"/>
          <w:bCs/>
        </w:rPr>
        <w:t xml:space="preserve">he Investigation </w:t>
      </w:r>
      <w:r w:rsidR="0040505C">
        <w:rPr>
          <w:rFonts w:asciiTheme="minorHAnsi" w:eastAsiaTheme="minorHAnsi" w:hAnsiTheme="minorHAnsi"/>
          <w:bCs/>
        </w:rPr>
        <w:t>o</w:t>
      </w:r>
      <w:r w:rsidRPr="00FB0F40">
        <w:rPr>
          <w:rFonts w:asciiTheme="minorHAnsi" w:eastAsiaTheme="minorHAnsi" w:hAnsiTheme="minorHAnsi"/>
          <w:bCs/>
        </w:rPr>
        <w:t>f Bioequivalence</w:t>
      </w:r>
      <w:r w:rsidRPr="00FB0F40">
        <w:rPr>
          <w:rFonts w:asciiTheme="minorHAnsi" w:eastAsiaTheme="minorHAnsi" w:hAnsiTheme="minorHAnsi"/>
          <w:b/>
          <w:bCs/>
        </w:rPr>
        <w:t xml:space="preserve"> </w:t>
      </w:r>
      <w:r w:rsidRPr="00FB0F40">
        <w:rPr>
          <w:rFonts w:asciiTheme="minorHAnsi" w:eastAsiaTheme="minorHAnsi" w:hAnsiTheme="minorHAnsi"/>
          <w:bCs/>
        </w:rPr>
        <w:t>(</w:t>
      </w:r>
      <w:r w:rsidRPr="00FB0F40">
        <w:rPr>
          <w:rFonts w:asciiTheme="minorHAnsi" w:eastAsiaTheme="minorHAnsi" w:hAnsiTheme="minorHAnsi"/>
        </w:rPr>
        <w:t>CPMP/EWP/QWP/1401/98) states the following regarding</w:t>
      </w:r>
      <w:r w:rsidRPr="00FB0F40">
        <w:rPr>
          <w:rFonts w:asciiTheme="minorHAnsi" w:eastAsiaTheme="minorHAnsi" w:hAnsiTheme="minorHAnsi" w:cs="TimesNewRoman"/>
        </w:rPr>
        <w:t xml:space="preserve"> BCS-</w:t>
      </w:r>
      <w:proofErr w:type="spellStart"/>
      <w:r w:rsidRPr="00FB0F40">
        <w:rPr>
          <w:rFonts w:asciiTheme="minorHAnsi" w:eastAsiaTheme="minorHAnsi" w:hAnsiTheme="minorHAnsi" w:cs="TimesNewRoman"/>
        </w:rPr>
        <w:t>biowaiver</w:t>
      </w:r>
      <w:proofErr w:type="spellEnd"/>
      <w:r w:rsidRPr="00FB0F40">
        <w:rPr>
          <w:rFonts w:asciiTheme="minorHAnsi" w:eastAsiaTheme="minorHAnsi" w:hAnsiTheme="minorHAnsi" w:cs="TimesNewRoman"/>
        </w:rPr>
        <w:t xml:space="preserve"> requirements:</w:t>
      </w:r>
    </w:p>
    <w:p w:rsidR="00D27E05" w:rsidRPr="00FB0F40" w:rsidRDefault="00D27E05" w:rsidP="00D27E05">
      <w:pPr>
        <w:autoSpaceDE w:val="0"/>
        <w:autoSpaceDN w:val="0"/>
        <w:adjustRightInd w:val="0"/>
        <w:spacing w:before="0" w:line="240" w:lineRule="auto"/>
        <w:rPr>
          <w:rFonts w:asciiTheme="minorHAnsi" w:eastAsiaTheme="minorHAnsi" w:hAnsiTheme="minorHAnsi" w:cs="TimesNewRoman"/>
        </w:rPr>
      </w:pPr>
      <w:r>
        <w:rPr>
          <w:rFonts w:asciiTheme="minorHAnsi" w:eastAsiaTheme="minorHAnsi" w:hAnsiTheme="minorHAnsi" w:cs="TimesNewRoman"/>
        </w:rPr>
        <w:t>‘</w:t>
      </w:r>
      <w:r w:rsidRPr="00FB0F40">
        <w:rPr>
          <w:rFonts w:asciiTheme="minorHAnsi" w:eastAsiaTheme="minorHAnsi" w:hAnsiTheme="minorHAnsi" w:cs="TimesNewRoman"/>
        </w:rPr>
        <w:t xml:space="preserve">BCS-based </w:t>
      </w:r>
      <w:proofErr w:type="spellStart"/>
      <w:r w:rsidRPr="00FB0F40">
        <w:rPr>
          <w:rFonts w:asciiTheme="minorHAnsi" w:eastAsiaTheme="minorHAnsi" w:hAnsiTheme="minorHAnsi" w:cs="TimesNewRoman"/>
        </w:rPr>
        <w:t>biowaiver</w:t>
      </w:r>
      <w:proofErr w:type="spellEnd"/>
      <w:r w:rsidRPr="00FB0F40">
        <w:rPr>
          <w:rFonts w:asciiTheme="minorHAnsi" w:eastAsiaTheme="minorHAnsi" w:hAnsiTheme="minorHAnsi" w:cs="TimesNewRoman"/>
        </w:rPr>
        <w:t xml:space="preserve"> are applicable for an immediate release drug product if:</w:t>
      </w:r>
    </w:p>
    <w:p w:rsidR="00D27E05" w:rsidRPr="00FB0F40" w:rsidRDefault="00D27E05" w:rsidP="009E2158">
      <w:pPr>
        <w:pStyle w:val="ListBullet"/>
        <w:numPr>
          <w:ilvl w:val="0"/>
          <w:numId w:val="1"/>
        </w:numPr>
      </w:pPr>
      <w:r w:rsidRPr="00FB0F40">
        <w:t>the drug substance has been proven to exhibit high solubility and complete absorption (BCS class I; for details see section III) and</w:t>
      </w:r>
    </w:p>
    <w:p w:rsidR="00D27E05" w:rsidRPr="00FB0F40" w:rsidRDefault="00D27E05" w:rsidP="009E2158">
      <w:pPr>
        <w:pStyle w:val="ListBullet"/>
        <w:numPr>
          <w:ilvl w:val="0"/>
          <w:numId w:val="1"/>
        </w:numPr>
      </w:pPr>
      <w:r w:rsidRPr="00FB0F40">
        <w:t>either very rapid (</w:t>
      </w:r>
      <w:r>
        <w:t xml:space="preserve">&gt; </w:t>
      </w:r>
      <w:r w:rsidRPr="00FB0F40">
        <w:t xml:space="preserve">85 % within 15 min) or similarly rapid (85 % within 30 min ) </w:t>
      </w:r>
      <w:r w:rsidRPr="003A6DA5">
        <w:rPr>
          <w:bCs/>
        </w:rPr>
        <w:t>in vitro</w:t>
      </w:r>
      <w:r>
        <w:rPr>
          <w:bCs/>
          <w:i/>
        </w:rPr>
        <w:t xml:space="preserve"> </w:t>
      </w:r>
      <w:r w:rsidRPr="00FB0F40">
        <w:t>dissolution characteristics of the test and reference product has been demonstrated considering specific requirements (see section IV.1) and</w:t>
      </w:r>
    </w:p>
    <w:p w:rsidR="00D27E05" w:rsidRPr="00FB0F40" w:rsidRDefault="00D27E05" w:rsidP="009E2158">
      <w:pPr>
        <w:pStyle w:val="ListBullet"/>
        <w:numPr>
          <w:ilvl w:val="0"/>
          <w:numId w:val="1"/>
        </w:numPr>
      </w:pPr>
      <w:proofErr w:type="gramStart"/>
      <w:r w:rsidRPr="00FB0F40">
        <w:t>excipients</w:t>
      </w:r>
      <w:proofErr w:type="gramEnd"/>
      <w:r w:rsidRPr="00FB0F40">
        <w:t xml:space="preserve"> that might affect bioavailability are qualitatively and quantitatively the same. In general, the use of the same excipients in similar amounts is preferred.</w:t>
      </w:r>
      <w:r>
        <w:t>’</w:t>
      </w:r>
    </w:p>
    <w:p w:rsidR="00B13CBD" w:rsidRDefault="00D27E05" w:rsidP="00D27E05">
      <w:pPr>
        <w:autoSpaceDE w:val="0"/>
        <w:autoSpaceDN w:val="0"/>
        <w:adjustRightInd w:val="0"/>
        <w:spacing w:before="0" w:line="240" w:lineRule="auto"/>
        <w:rPr>
          <w:rFonts w:asciiTheme="minorHAnsi" w:hAnsiTheme="minorHAnsi"/>
        </w:rPr>
      </w:pPr>
      <w:r w:rsidRPr="00FB0F40">
        <w:rPr>
          <w:rFonts w:asciiTheme="minorHAnsi" w:hAnsiTheme="minorHAnsi"/>
          <w:lang w:eastAsia="ja-JP"/>
        </w:rPr>
        <w:t xml:space="preserve">Clearly, the sponsor has addressed the first two criteria, </w:t>
      </w:r>
      <w:r>
        <w:rPr>
          <w:rFonts w:asciiTheme="minorHAnsi" w:hAnsiTheme="minorHAnsi"/>
          <w:lang w:eastAsia="ja-JP"/>
        </w:rPr>
        <w:t xml:space="preserve">that is, </w:t>
      </w:r>
      <w:r w:rsidRPr="00FB0F40">
        <w:rPr>
          <w:rFonts w:asciiTheme="minorHAnsi" w:hAnsiTheme="minorHAnsi"/>
          <w:lang w:eastAsia="ja-JP"/>
        </w:rPr>
        <w:t xml:space="preserve">high solubility and rapid dissolution, in their request for </w:t>
      </w:r>
      <w:proofErr w:type="spellStart"/>
      <w:r w:rsidRPr="00FB0F40">
        <w:rPr>
          <w:rFonts w:asciiTheme="minorHAnsi" w:hAnsiTheme="minorHAnsi"/>
          <w:lang w:eastAsia="ja-JP"/>
        </w:rPr>
        <w:t>biowaiver</w:t>
      </w:r>
      <w:proofErr w:type="spellEnd"/>
      <w:r w:rsidRPr="00FB0F40">
        <w:rPr>
          <w:rFonts w:asciiTheme="minorHAnsi" w:hAnsiTheme="minorHAnsi"/>
          <w:lang w:eastAsia="ja-JP"/>
        </w:rPr>
        <w:t xml:space="preserve"> but they have not made mention, as required, of the excipients. However, </w:t>
      </w:r>
      <w:r w:rsidRPr="00FB0F40">
        <w:rPr>
          <w:rFonts w:asciiTheme="minorHAnsi" w:hAnsiTheme="minorHAnsi"/>
        </w:rPr>
        <w:t xml:space="preserve">they do state, when discussing formulation, that the commercial 8 mg capsules include twice the amount of each component relative to the 4 mg product. Therefore, in this instance a </w:t>
      </w:r>
      <w:proofErr w:type="spellStart"/>
      <w:r w:rsidRPr="00FB0F40">
        <w:rPr>
          <w:rFonts w:asciiTheme="minorHAnsi" w:hAnsiTheme="minorHAnsi"/>
        </w:rPr>
        <w:t>biowaiver</w:t>
      </w:r>
      <w:proofErr w:type="spellEnd"/>
      <w:r w:rsidRPr="00FB0F40">
        <w:rPr>
          <w:rFonts w:asciiTheme="minorHAnsi" w:hAnsiTheme="minorHAnsi"/>
        </w:rPr>
        <w:t xml:space="preserve"> would appear to appropriate.</w:t>
      </w:r>
    </w:p>
    <w:p w:rsidR="00D27E05" w:rsidRPr="00FB0F40" w:rsidRDefault="00D27E05" w:rsidP="00D27E05">
      <w:pPr>
        <w:autoSpaceDE w:val="0"/>
        <w:autoSpaceDN w:val="0"/>
        <w:adjustRightInd w:val="0"/>
        <w:spacing w:before="0" w:line="240" w:lineRule="auto"/>
        <w:rPr>
          <w:rFonts w:asciiTheme="minorHAnsi" w:hAnsiTheme="minorHAnsi"/>
        </w:rPr>
      </w:pPr>
      <w:r w:rsidRPr="00FB0F40">
        <w:rPr>
          <w:rFonts w:asciiTheme="minorHAnsi" w:hAnsiTheme="minorHAnsi"/>
        </w:rPr>
        <w:t xml:space="preserve">Providing further support for the application for a </w:t>
      </w:r>
      <w:proofErr w:type="spellStart"/>
      <w:r w:rsidRPr="00FB0F40">
        <w:rPr>
          <w:rFonts w:asciiTheme="minorHAnsi" w:hAnsiTheme="minorHAnsi"/>
        </w:rPr>
        <w:t>biowaiver</w:t>
      </w:r>
      <w:proofErr w:type="spellEnd"/>
      <w:r w:rsidRPr="00FB0F40">
        <w:rPr>
          <w:rFonts w:asciiTheme="minorHAnsi" w:hAnsiTheme="minorHAnsi"/>
        </w:rPr>
        <w:t xml:space="preserve"> is the fact that </w:t>
      </w:r>
      <w:r w:rsidRPr="00FB0F40">
        <w:rPr>
          <w:rFonts w:asciiTheme="minorHAnsi" w:hAnsiTheme="minorHAnsi"/>
          <w:lang w:eastAsia="ja-JP"/>
        </w:rPr>
        <w:t xml:space="preserve">marketing approval </w:t>
      </w:r>
      <w:r w:rsidRPr="00FB0F40">
        <w:rPr>
          <w:rFonts w:asciiTheme="minorHAnsi" w:hAnsiTheme="minorHAnsi"/>
        </w:rPr>
        <w:t xml:space="preserve">for the 4 mg and 8 mg capsules, which have been formulated according to the same method as the proposed Australian product, has been granted by the FDA to </w:t>
      </w:r>
      <w:r w:rsidRPr="008C6096">
        <w:rPr>
          <w:rFonts w:asciiTheme="minorHAnsi" w:hAnsiTheme="minorHAnsi"/>
        </w:rPr>
        <w:t>[information redacted]</w:t>
      </w:r>
      <w:r w:rsidRPr="00FB0F40">
        <w:rPr>
          <w:rFonts w:asciiTheme="minorHAnsi" w:hAnsiTheme="minorHAnsi"/>
        </w:rPr>
        <w:t xml:space="preserve"> in the US in 2008 and by the European Commission to </w:t>
      </w:r>
      <w:r w:rsidRPr="008C6096">
        <w:rPr>
          <w:rFonts w:asciiTheme="minorHAnsi" w:hAnsiTheme="minorHAnsi"/>
        </w:rPr>
        <w:t xml:space="preserve">[information redacted] </w:t>
      </w:r>
      <w:r w:rsidRPr="00FB0F40">
        <w:rPr>
          <w:rFonts w:asciiTheme="minorHAnsi" w:hAnsiTheme="minorHAnsi"/>
        </w:rPr>
        <w:t>licensee in Europe in 2010.</w:t>
      </w:r>
    </w:p>
    <w:p w:rsidR="00D27E05" w:rsidRDefault="00D27E05" w:rsidP="00AC58AB">
      <w:pPr>
        <w:pStyle w:val="Heading6"/>
      </w:pPr>
      <w:r w:rsidRPr="00FB0F40">
        <w:t>Question</w:t>
      </w:r>
    </w:p>
    <w:p w:rsidR="00D27E05" w:rsidRPr="00FB0F40" w:rsidRDefault="00D27E05" w:rsidP="00D27E05">
      <w:pPr>
        <w:autoSpaceDE w:val="0"/>
        <w:autoSpaceDN w:val="0"/>
        <w:adjustRightInd w:val="0"/>
        <w:spacing w:before="0" w:line="240" w:lineRule="auto"/>
        <w:rPr>
          <w:rFonts w:asciiTheme="minorHAnsi" w:hAnsiTheme="minorHAnsi"/>
          <w:lang w:eastAsia="ja-JP"/>
        </w:rPr>
      </w:pPr>
      <w:r w:rsidRPr="00FB0F40">
        <w:rPr>
          <w:rFonts w:asciiTheme="minorHAnsi" w:hAnsiTheme="minorHAnsi"/>
        </w:rPr>
        <w:t>Can the sponsor please indicate where the proposed product for marketing will be manufactured?</w:t>
      </w:r>
    </w:p>
    <w:p w:rsidR="00D27E05" w:rsidRPr="00FB0F40" w:rsidRDefault="00D27E05" w:rsidP="00AC58AB">
      <w:pPr>
        <w:pStyle w:val="Heading6"/>
      </w:pPr>
      <w:r w:rsidRPr="00FB0F40">
        <w:t>Bioequivalence of different dosage forms and strengths</w:t>
      </w:r>
    </w:p>
    <w:p w:rsidR="00D27E05" w:rsidRPr="008C6096" w:rsidRDefault="00D27E05" w:rsidP="00D27E05">
      <w:pPr>
        <w:spacing w:before="0"/>
        <w:rPr>
          <w:rFonts w:asciiTheme="minorHAnsi" w:hAnsiTheme="minorHAnsi"/>
          <w:lang w:eastAsia="ja-JP"/>
        </w:rPr>
      </w:pPr>
      <w:r w:rsidRPr="00FB0F40">
        <w:rPr>
          <w:rFonts w:asciiTheme="minorHAnsi" w:hAnsiTheme="minorHAnsi"/>
          <w:lang w:eastAsia="ja-JP"/>
        </w:rPr>
        <w:t xml:space="preserve">No dedicated clinical studies examined the bioequivalence between the 4 mg and 8 mg dose strength capsules proposed for marketing. In addition, as stated in the preceding section, no clinical studies examined the bioequivalence between batches of silodosin manufactured using the different formulation methods. By contrast, a </w:t>
      </w:r>
      <w:r w:rsidRPr="008C6096">
        <w:rPr>
          <w:rFonts w:asciiTheme="minorHAnsi" w:hAnsiTheme="minorHAnsi"/>
          <w:lang w:eastAsia="ja-JP"/>
        </w:rPr>
        <w:t xml:space="preserve">number of studies including </w:t>
      </w:r>
      <w:r w:rsidRPr="008C6096">
        <w:rPr>
          <w:rFonts w:asciiTheme="minorHAnsi" w:hAnsiTheme="minorHAnsi" w:cstheme="minorHAnsi"/>
        </w:rPr>
        <w:t xml:space="preserve">Studies </w:t>
      </w:r>
      <w:r w:rsidRPr="008C6096">
        <w:rPr>
          <w:rFonts w:asciiTheme="minorHAnsi" w:eastAsiaTheme="minorHAnsi" w:hAnsiTheme="minorHAnsi" w:cstheme="minorHAnsi"/>
        </w:rPr>
        <w:t>95283, 98363, UK01-97 and UK02-97 examined the bioequivalence of different dosage strengths of silodosin ranging 0.1 mg to 4 mg; however, as these dosage strengths were formulated according to Method A and not the proposed formulation method for marketing they will not be discussed here.</w:t>
      </w:r>
    </w:p>
    <w:p w:rsidR="00D27E05" w:rsidRPr="00FB0F40" w:rsidRDefault="00D27E05" w:rsidP="00AC58AB">
      <w:pPr>
        <w:pStyle w:val="Heading6"/>
      </w:pPr>
      <w:r w:rsidRPr="00FB0F40">
        <w:t xml:space="preserve">Bioequivalence to </w:t>
      </w:r>
      <w:r w:rsidRPr="008C6096">
        <w:t>relevant</w:t>
      </w:r>
      <w:r w:rsidRPr="00FB0F40">
        <w:t xml:space="preserve"> registered products</w:t>
      </w:r>
    </w:p>
    <w:p w:rsidR="00D27E05" w:rsidRPr="00FB0F40" w:rsidRDefault="00D27E05" w:rsidP="00D27E05">
      <w:pPr>
        <w:spacing w:before="0"/>
        <w:rPr>
          <w:rFonts w:asciiTheme="minorHAnsi" w:hAnsiTheme="minorHAnsi"/>
          <w:lang w:eastAsia="ja-JP"/>
        </w:rPr>
      </w:pPr>
      <w:r w:rsidRPr="00FB0F40">
        <w:rPr>
          <w:rFonts w:asciiTheme="minorHAnsi" w:hAnsiTheme="minorHAnsi"/>
          <w:lang w:eastAsia="ja-JP"/>
        </w:rPr>
        <w:t>Not applicable.</w:t>
      </w:r>
    </w:p>
    <w:p w:rsidR="00D27E05" w:rsidRPr="00FB0F40" w:rsidRDefault="00D27E05" w:rsidP="00AC58AB">
      <w:pPr>
        <w:pStyle w:val="Heading6"/>
      </w:pPr>
      <w:r w:rsidRPr="00FB0F40">
        <w:t>Influence of food</w:t>
      </w:r>
    </w:p>
    <w:p w:rsidR="00D27E05" w:rsidRPr="00FB0F40" w:rsidRDefault="00D27E05" w:rsidP="00D27E05">
      <w:pPr>
        <w:spacing w:before="0"/>
        <w:rPr>
          <w:rFonts w:asciiTheme="minorHAnsi" w:eastAsiaTheme="minorHAnsi" w:hAnsiTheme="minorHAnsi" w:cstheme="minorHAnsi"/>
        </w:rPr>
      </w:pPr>
      <w:r w:rsidRPr="00FB0F40">
        <w:rPr>
          <w:rFonts w:asciiTheme="minorHAnsi" w:hAnsiTheme="minorHAnsi" w:cstheme="minorHAnsi"/>
        </w:rPr>
        <w:t xml:space="preserve">Two </w:t>
      </w:r>
      <w:r w:rsidRPr="008C6096">
        <w:rPr>
          <w:rFonts w:asciiTheme="minorHAnsi" w:hAnsiTheme="minorHAnsi" w:cstheme="minorHAnsi"/>
        </w:rPr>
        <w:t xml:space="preserve">studies, KMD-308 and </w:t>
      </w:r>
      <w:r w:rsidRPr="008C6096">
        <w:rPr>
          <w:rFonts w:asciiTheme="minorHAnsi" w:eastAsiaTheme="minorHAnsi" w:hAnsiTheme="minorHAnsi" w:cstheme="minorHAnsi"/>
        </w:rPr>
        <w:t xml:space="preserve">UK01-97 examined the PKs of silodosin following a 4 mg oral dose under fasted and fed conditions. In </w:t>
      </w:r>
      <w:r w:rsidRPr="008C6096">
        <w:rPr>
          <w:rFonts w:asciiTheme="minorHAnsi" w:hAnsiTheme="minorHAnsi" w:cstheme="minorHAnsi"/>
        </w:rPr>
        <w:t>Study KMD-308, following administration of a 4 mg dose of the proposed formulation to healthy</w:t>
      </w:r>
      <w:r w:rsidRPr="00FB0F40">
        <w:rPr>
          <w:rFonts w:asciiTheme="minorHAnsi" w:hAnsiTheme="minorHAnsi" w:cstheme="minorHAnsi"/>
        </w:rPr>
        <w:t xml:space="preserve"> Japanese subjects, t</w:t>
      </w:r>
      <w:r w:rsidRPr="00FB0F40">
        <w:rPr>
          <w:rFonts w:asciiTheme="minorHAnsi" w:eastAsiaTheme="minorHAnsi" w:hAnsiTheme="minorHAnsi" w:cstheme="minorHAnsi"/>
        </w:rPr>
        <w:t xml:space="preserve">he RMS ratio (90%CI) of fasting with respect to non-fasting was 130.38 (102.54, 165.78) for silodosin </w:t>
      </w:r>
      <w:proofErr w:type="spellStart"/>
      <w:r w:rsidRPr="00FB0F40">
        <w:rPr>
          <w:rFonts w:asciiTheme="minorHAnsi" w:hAnsiTheme="minorHAnsi"/>
        </w:rPr>
        <w:t>C</w:t>
      </w:r>
      <w:r w:rsidRPr="004976D6">
        <w:rPr>
          <w:rFonts w:asciiTheme="minorHAnsi" w:hAnsiTheme="minorHAnsi"/>
          <w:vertAlign w:val="subscript"/>
        </w:rPr>
        <w:t>max</w:t>
      </w:r>
      <w:proofErr w:type="spellEnd"/>
      <w:r w:rsidRPr="00FB0F40">
        <w:rPr>
          <w:rFonts w:asciiTheme="minorHAnsi" w:eastAsiaTheme="minorHAnsi" w:hAnsiTheme="minorHAnsi" w:cstheme="minorHAnsi"/>
        </w:rPr>
        <w:t xml:space="preserve"> and 106.74 (87.30, 130.51) for AUC</w:t>
      </w:r>
      <w:r w:rsidRPr="00FB0F40">
        <w:rPr>
          <w:rFonts w:asciiTheme="minorHAnsi" w:eastAsiaTheme="minorHAnsi" w:hAnsiTheme="minorHAnsi" w:cstheme="minorHAnsi"/>
          <w:vertAlign w:val="subscript"/>
        </w:rPr>
        <w:t>0-48</w:t>
      </w:r>
      <w:r w:rsidRPr="00FB0F40">
        <w:rPr>
          <w:rFonts w:asciiTheme="minorHAnsi" w:eastAsiaTheme="minorHAnsi" w:hAnsiTheme="minorHAnsi" w:cstheme="minorHAnsi"/>
        </w:rPr>
        <w:t xml:space="preserve">. Indicating that in </w:t>
      </w:r>
      <w:r w:rsidRPr="00220ED2">
        <w:rPr>
          <w:rFonts w:asciiTheme="minorHAnsi" w:eastAsiaTheme="minorHAnsi" w:hAnsiTheme="minorHAnsi" w:cstheme="minorHAnsi"/>
        </w:rPr>
        <w:t xml:space="preserve">the presence and absence of food the </w:t>
      </w:r>
      <w:proofErr w:type="spellStart"/>
      <w:r w:rsidRPr="00220ED2">
        <w:rPr>
          <w:rFonts w:asciiTheme="minorHAnsi" w:hAnsiTheme="minorHAnsi"/>
        </w:rPr>
        <w:t>C</w:t>
      </w:r>
      <w:r w:rsidRPr="00220ED2">
        <w:rPr>
          <w:rFonts w:asciiTheme="minorHAnsi" w:hAnsiTheme="minorHAnsi"/>
          <w:vertAlign w:val="subscript"/>
        </w:rPr>
        <w:t>max</w:t>
      </w:r>
      <w:proofErr w:type="spellEnd"/>
      <w:r w:rsidRPr="00220ED2">
        <w:rPr>
          <w:rFonts w:asciiTheme="minorHAnsi" w:eastAsiaTheme="minorHAnsi" w:hAnsiTheme="minorHAnsi" w:cstheme="minorHAnsi"/>
        </w:rPr>
        <w:t xml:space="preserve"> and AUC</w:t>
      </w:r>
      <w:r w:rsidRPr="00220ED2">
        <w:rPr>
          <w:rFonts w:asciiTheme="minorHAnsi" w:eastAsiaTheme="minorHAnsi" w:hAnsiTheme="minorHAnsi" w:cstheme="minorHAnsi"/>
          <w:vertAlign w:val="subscript"/>
        </w:rPr>
        <w:t>0-48</w:t>
      </w:r>
      <w:r w:rsidRPr="00220ED2">
        <w:rPr>
          <w:rFonts w:asciiTheme="minorHAnsi" w:eastAsiaTheme="minorHAnsi" w:hAnsiTheme="minorHAnsi" w:cstheme="minorHAnsi"/>
        </w:rPr>
        <w:t xml:space="preserve"> values of silodosin were not bioequivalent, as the 90% CIs were not within the typical limits of bioequivalence of 80% to 125%. By contrast, Study UK01-97 examined a predominantly Caucasian population; however, the batch of </w:t>
      </w:r>
      <w:r>
        <w:rPr>
          <w:rFonts w:asciiTheme="minorHAnsi" w:eastAsiaTheme="minorHAnsi" w:hAnsiTheme="minorHAnsi" w:cstheme="minorHAnsi"/>
        </w:rPr>
        <w:t>4 mg</w:t>
      </w:r>
      <w:r w:rsidRPr="00220ED2">
        <w:rPr>
          <w:rFonts w:asciiTheme="minorHAnsi" w:eastAsiaTheme="minorHAnsi" w:hAnsiTheme="minorHAnsi" w:cstheme="minorHAnsi"/>
        </w:rPr>
        <w:t xml:space="preserve"> silodosin capsules used was formulated according to Method A. In addition, RMS ratios were not</w:t>
      </w:r>
      <w:r w:rsidRPr="00FB0F40">
        <w:rPr>
          <w:rFonts w:asciiTheme="minorHAnsi" w:eastAsiaTheme="minorHAnsi" w:hAnsiTheme="minorHAnsi" w:cstheme="minorHAnsi"/>
        </w:rPr>
        <w:t xml:space="preserve"> provided for the fasted and fed PKs of </w:t>
      </w:r>
      <w:r w:rsidRPr="00FB0F40">
        <w:rPr>
          <w:rFonts w:asciiTheme="minorHAnsi" w:eastAsiaTheme="minorHAnsi" w:hAnsiTheme="minorHAnsi" w:cstheme="minorHAnsi"/>
        </w:rPr>
        <w:lastRenderedPageBreak/>
        <w:t xml:space="preserve">silodosin; however, the authors of this study concluded that that there were no significant differences in </w:t>
      </w:r>
      <w:proofErr w:type="spellStart"/>
      <w:r w:rsidRPr="00FB0F40">
        <w:rPr>
          <w:rFonts w:asciiTheme="minorHAnsi" w:hAnsiTheme="minorHAnsi"/>
        </w:rPr>
        <w:t>C</w:t>
      </w:r>
      <w:r w:rsidRPr="004976D6">
        <w:rPr>
          <w:rFonts w:asciiTheme="minorHAnsi" w:hAnsiTheme="minorHAnsi"/>
          <w:vertAlign w:val="subscript"/>
        </w:rPr>
        <w:t>max</w:t>
      </w:r>
      <w:proofErr w:type="spellEnd"/>
      <w:r w:rsidRPr="00FB0F40">
        <w:rPr>
          <w:rFonts w:asciiTheme="minorHAnsi" w:eastAsiaTheme="minorHAnsi" w:hAnsiTheme="minorHAnsi" w:cstheme="minorHAnsi"/>
        </w:rPr>
        <w:t xml:space="preserve"> and AUC</w:t>
      </w:r>
      <w:r w:rsidRPr="00FB0F40">
        <w:rPr>
          <w:rFonts w:asciiTheme="minorHAnsi" w:eastAsiaTheme="minorHAnsi" w:hAnsiTheme="minorHAnsi" w:cstheme="minorHAnsi"/>
          <w:vertAlign w:val="subscript"/>
        </w:rPr>
        <w:t>48</w:t>
      </w:r>
      <w:r w:rsidRPr="00FB0F40">
        <w:rPr>
          <w:rFonts w:asciiTheme="minorHAnsi" w:eastAsiaTheme="minorHAnsi" w:hAnsiTheme="minorHAnsi" w:cstheme="minorHAnsi"/>
        </w:rPr>
        <w:t xml:space="preserve"> when silodosin was administered with food based on p values (</w:t>
      </w:r>
      <w:r>
        <w:rPr>
          <w:rFonts w:asciiTheme="minorHAnsi" w:eastAsiaTheme="minorHAnsi" w:hAnsiTheme="minorHAnsi" w:cstheme="minorHAnsi"/>
        </w:rPr>
        <w:t xml:space="preserve">that is, </w:t>
      </w:r>
      <w:r w:rsidRPr="00FB0F40">
        <w:rPr>
          <w:rFonts w:asciiTheme="minorHAnsi" w:eastAsiaTheme="minorHAnsi" w:hAnsiTheme="minorHAnsi" w:cstheme="minorHAnsi"/>
        </w:rPr>
        <w:t xml:space="preserve">p </w:t>
      </w:r>
      <w:r>
        <w:rPr>
          <w:rFonts w:asciiTheme="minorHAnsi" w:eastAsiaTheme="minorHAnsi" w:hAnsiTheme="minorHAnsi" w:cstheme="minorHAnsi"/>
        </w:rPr>
        <w:t xml:space="preserve">&gt; </w:t>
      </w:r>
      <w:r w:rsidRPr="00FB0F40">
        <w:rPr>
          <w:rFonts w:asciiTheme="minorHAnsi" w:eastAsiaTheme="minorHAnsi" w:hAnsiTheme="minorHAnsi" w:cstheme="minorHAnsi"/>
        </w:rPr>
        <w:t>0.05 for both parameters). By contrast, they did identify a decrease in the rate of absorption from 0.212/h to 0.154/h.</w:t>
      </w:r>
    </w:p>
    <w:p w:rsidR="00B13CBD" w:rsidRDefault="00D27E05" w:rsidP="00D27E05">
      <w:pPr>
        <w:pStyle w:val="Comment"/>
      </w:pPr>
      <w:r w:rsidRPr="00220ED2">
        <w:rPr>
          <w:b/>
        </w:rPr>
        <w:t>Comment</w:t>
      </w:r>
      <w:r w:rsidRPr="00FB0F40">
        <w:t xml:space="preserve">: </w:t>
      </w:r>
      <w:r w:rsidRPr="00FB0F40">
        <w:tab/>
        <w:t xml:space="preserve">It is interesting to note that the </w:t>
      </w:r>
      <w:r w:rsidRPr="00220ED2">
        <w:t xml:space="preserve">first study (KMD-308) identifies an effect of food on the </w:t>
      </w:r>
      <w:proofErr w:type="spellStart"/>
      <w:r w:rsidRPr="00220ED2">
        <w:rPr>
          <w:rFonts w:asciiTheme="minorHAnsi" w:hAnsiTheme="minorHAnsi"/>
        </w:rPr>
        <w:t>C</w:t>
      </w:r>
      <w:r w:rsidRPr="00220ED2">
        <w:rPr>
          <w:rFonts w:asciiTheme="minorHAnsi" w:hAnsiTheme="minorHAnsi"/>
          <w:vertAlign w:val="subscript"/>
        </w:rPr>
        <w:t>max</w:t>
      </w:r>
      <w:proofErr w:type="spellEnd"/>
      <w:r w:rsidRPr="00220ED2">
        <w:t xml:space="preserve"> and a small effect on the AUC of silodosin, whereas, the second study (UK01-97) does not identify a food effect on either the </w:t>
      </w:r>
      <w:proofErr w:type="spellStart"/>
      <w:r w:rsidRPr="00220ED2">
        <w:rPr>
          <w:rFonts w:asciiTheme="minorHAnsi" w:hAnsiTheme="minorHAnsi"/>
        </w:rPr>
        <w:t>C</w:t>
      </w:r>
      <w:r w:rsidRPr="00220ED2">
        <w:rPr>
          <w:rFonts w:asciiTheme="minorHAnsi" w:hAnsiTheme="minorHAnsi"/>
          <w:vertAlign w:val="subscript"/>
        </w:rPr>
        <w:t>max</w:t>
      </w:r>
      <w:proofErr w:type="spellEnd"/>
      <w:r w:rsidRPr="00220ED2">
        <w:t xml:space="preserve"> or AUC of silodosin. This difference may possible result from differences</w:t>
      </w:r>
      <w:r w:rsidRPr="00FB0F40">
        <w:t xml:space="preserve"> in the method used to formulate silodosin (Method C</w:t>
      </w:r>
      <w:r>
        <w:t xml:space="preserve"> versus </w:t>
      </w:r>
      <w:r w:rsidRPr="00FB0F40">
        <w:t>Method A) or from the racial characteristics of the populations examined (Japanese</w:t>
      </w:r>
      <w:r>
        <w:t xml:space="preserve"> versus </w:t>
      </w:r>
      <w:r w:rsidRPr="00FB0F40">
        <w:t>predominantly Caucasian). Based on these studies alone, the overall effect of food on silodosin exposure is relatively minor and it could be argued that it is unlikely to be clinically significant. It is therefore perhaps unnecessary for the draft PI to state that silodosin be taken with food.</w:t>
      </w:r>
    </w:p>
    <w:p w:rsidR="00D27E05" w:rsidRPr="00AC58AB" w:rsidRDefault="00B13CBD" w:rsidP="00AC58AB">
      <w:pPr>
        <w:pStyle w:val="Heading6"/>
        <w:rPr>
          <w:rFonts w:eastAsiaTheme="minorHAnsi"/>
        </w:rPr>
      </w:pPr>
      <w:r>
        <w:t xml:space="preserve"> </w:t>
      </w:r>
      <w:r w:rsidR="00D27E05" w:rsidRPr="00FB0F40">
        <w:rPr>
          <w:rFonts w:eastAsiaTheme="minorHAnsi"/>
        </w:rPr>
        <w:t>Question</w:t>
      </w:r>
    </w:p>
    <w:p w:rsidR="00B13CBD" w:rsidRDefault="00D27E05" w:rsidP="00D27E05">
      <w:pPr>
        <w:spacing w:before="0"/>
        <w:rPr>
          <w:rFonts w:asciiTheme="minorHAnsi" w:eastAsiaTheme="minorHAnsi" w:hAnsiTheme="minorHAnsi" w:cstheme="minorHAnsi"/>
        </w:rPr>
      </w:pPr>
      <w:r w:rsidRPr="00FB0F40">
        <w:rPr>
          <w:rFonts w:asciiTheme="minorHAnsi" w:eastAsiaTheme="minorHAnsi" w:hAnsiTheme="minorHAnsi" w:cstheme="minorHAnsi"/>
        </w:rPr>
        <w:t>The PK/</w:t>
      </w:r>
      <w:r w:rsidRPr="00220ED2">
        <w:t>PD evaluator has been unable to find any discussion of the type of meal given to the subjects in the KMD-308 Study Report when they were administered silodosin under non-fasting conditions. C</w:t>
      </w:r>
      <w:r w:rsidRPr="00FB0F40">
        <w:rPr>
          <w:rFonts w:asciiTheme="minorHAnsi" w:eastAsiaTheme="minorHAnsi" w:hAnsiTheme="minorHAnsi" w:cstheme="minorHAnsi"/>
        </w:rPr>
        <w:t xml:space="preserve">an </w:t>
      </w:r>
      <w:r>
        <w:rPr>
          <w:rFonts w:asciiTheme="minorHAnsi" w:eastAsiaTheme="minorHAnsi" w:hAnsiTheme="minorHAnsi" w:cstheme="minorHAnsi"/>
        </w:rPr>
        <w:t>the sponsor</w:t>
      </w:r>
      <w:r w:rsidRPr="00FB0F40">
        <w:rPr>
          <w:rFonts w:asciiTheme="minorHAnsi" w:eastAsiaTheme="minorHAnsi" w:hAnsiTheme="minorHAnsi" w:cstheme="minorHAnsi"/>
        </w:rPr>
        <w:t xml:space="preserve"> please confirm whether the meal could be considered a low-fat, low-calorie, moderate-fat- moderate-calorie or a high-fat, high-calorie meal?</w:t>
      </w:r>
    </w:p>
    <w:p w:rsidR="00D27E05" w:rsidRPr="00AC58AB" w:rsidRDefault="00D27E05" w:rsidP="00AC58AB">
      <w:pPr>
        <w:pStyle w:val="Heading6"/>
      </w:pPr>
      <w:r w:rsidRPr="00FB0F40">
        <w:t>Dose proportionality</w:t>
      </w:r>
    </w:p>
    <w:p w:rsidR="00D27E05" w:rsidRPr="00FB0F40" w:rsidRDefault="00D27E05" w:rsidP="00D27E05">
      <w:pPr>
        <w:spacing w:before="0"/>
        <w:rPr>
          <w:rFonts w:asciiTheme="minorHAnsi" w:eastAsiaTheme="minorHAnsi" w:hAnsiTheme="minorHAnsi" w:cstheme="minorHAnsi"/>
        </w:rPr>
      </w:pPr>
      <w:r w:rsidRPr="00FB0F40">
        <w:rPr>
          <w:rFonts w:asciiTheme="minorHAnsi" w:hAnsiTheme="minorHAnsi" w:cstheme="minorHAnsi"/>
        </w:rPr>
        <w:t xml:space="preserve">A single study, </w:t>
      </w:r>
      <w:r w:rsidRPr="00220ED2">
        <w:rPr>
          <w:rFonts w:asciiTheme="minorHAnsi" w:eastAsiaTheme="minorHAnsi" w:hAnsiTheme="minorHAnsi" w:cstheme="minorHAnsi"/>
        </w:rPr>
        <w:t>SI07004,</w:t>
      </w:r>
      <w:r w:rsidRPr="00220ED2">
        <w:rPr>
          <w:rFonts w:asciiTheme="minorHAnsi" w:hAnsiTheme="minorHAnsi" w:cstheme="minorHAnsi"/>
        </w:rPr>
        <w:t xml:space="preserve"> examined the dose proportionality of silodosin following treatment with </w:t>
      </w:r>
      <w:r w:rsidRPr="00220ED2">
        <w:rPr>
          <w:rFonts w:asciiTheme="minorHAnsi" w:eastAsiaTheme="minorHAnsi" w:hAnsiTheme="minorHAnsi" w:cstheme="minorHAnsi"/>
        </w:rPr>
        <w:t xml:space="preserve">either a single oral dose of 4 mg (1 x 4 mg capsule) or 8 mg (2 x </w:t>
      </w:r>
      <w:r>
        <w:rPr>
          <w:rFonts w:asciiTheme="minorHAnsi" w:eastAsiaTheme="minorHAnsi" w:hAnsiTheme="minorHAnsi" w:cstheme="minorHAnsi"/>
        </w:rPr>
        <w:t>4 mg</w:t>
      </w:r>
      <w:r w:rsidRPr="00220ED2">
        <w:rPr>
          <w:rFonts w:asciiTheme="minorHAnsi" w:eastAsiaTheme="minorHAnsi" w:hAnsiTheme="minorHAnsi" w:cstheme="minorHAnsi"/>
        </w:rPr>
        <w:t>) silodosin in 22 healthy males following breakfast</w:t>
      </w:r>
      <w:r w:rsidRPr="00FB0F40">
        <w:rPr>
          <w:rFonts w:asciiTheme="minorHAnsi" w:eastAsiaTheme="minorHAnsi" w:hAnsiTheme="minorHAnsi" w:cstheme="minorHAnsi"/>
        </w:rPr>
        <w:t xml:space="preserve"> using 4 mg capsules </w:t>
      </w:r>
      <w:r w:rsidRPr="00FB0F40">
        <w:rPr>
          <w:rFonts w:asciiTheme="minorHAnsi" w:hAnsiTheme="minorHAnsi" w:cstheme="minorHAnsi"/>
        </w:rPr>
        <w:t xml:space="preserve">formulated according to the proposed method for marketing. </w:t>
      </w:r>
      <w:r w:rsidRPr="00FB0F40">
        <w:rPr>
          <w:rFonts w:asciiTheme="minorHAnsi" w:eastAsiaTheme="minorHAnsi" w:hAnsiTheme="minorHAnsi" w:cstheme="minorHAnsi"/>
        </w:rPr>
        <w:t xml:space="preserve">The results indicated that the </w:t>
      </w:r>
      <w:proofErr w:type="spellStart"/>
      <w:r w:rsidRPr="00FB0F40">
        <w:rPr>
          <w:rFonts w:asciiTheme="minorHAnsi" w:hAnsiTheme="minorHAnsi"/>
        </w:rPr>
        <w:t>C</w:t>
      </w:r>
      <w:r w:rsidRPr="004976D6">
        <w:rPr>
          <w:rFonts w:asciiTheme="minorHAnsi" w:hAnsiTheme="minorHAnsi"/>
          <w:vertAlign w:val="subscript"/>
        </w:rPr>
        <w:t>max</w:t>
      </w:r>
      <w:proofErr w:type="spellEnd"/>
      <w:r w:rsidRPr="00FB0F40">
        <w:rPr>
          <w:rFonts w:asciiTheme="minorHAnsi" w:eastAsiaTheme="minorHAnsi" w:hAnsiTheme="minorHAnsi" w:cstheme="minorHAnsi"/>
        </w:rPr>
        <w:t xml:space="preserve"> and AUC</w:t>
      </w:r>
      <w:r w:rsidRPr="00FB0F40">
        <w:rPr>
          <w:rFonts w:asciiTheme="minorHAnsi" w:eastAsiaTheme="minorHAnsi" w:hAnsiTheme="minorHAnsi" w:cstheme="minorHAnsi"/>
          <w:vertAlign w:val="subscript"/>
        </w:rPr>
        <w:t>0-24</w:t>
      </w:r>
      <w:r w:rsidRPr="00FB0F40">
        <w:rPr>
          <w:rFonts w:asciiTheme="minorHAnsi" w:eastAsiaTheme="minorHAnsi" w:hAnsiTheme="minorHAnsi" w:cstheme="minorHAnsi"/>
        </w:rPr>
        <w:t xml:space="preserve"> of silodosin increased proportionally with dose from 4 mg to 8 mg. For instance, following a 4 mg dose the </w:t>
      </w:r>
      <w:proofErr w:type="spellStart"/>
      <w:r w:rsidRPr="00FB0F40">
        <w:rPr>
          <w:rFonts w:asciiTheme="minorHAnsi" w:hAnsiTheme="minorHAnsi"/>
        </w:rPr>
        <w:t>C</w:t>
      </w:r>
      <w:r w:rsidRPr="004976D6">
        <w:rPr>
          <w:rFonts w:asciiTheme="minorHAnsi" w:hAnsiTheme="minorHAnsi"/>
          <w:vertAlign w:val="subscript"/>
        </w:rPr>
        <w:t>max</w:t>
      </w:r>
      <w:proofErr w:type="spellEnd"/>
      <w:r w:rsidRPr="00FB0F40">
        <w:rPr>
          <w:rFonts w:asciiTheme="minorHAnsi" w:eastAsiaTheme="minorHAnsi" w:hAnsiTheme="minorHAnsi" w:cstheme="minorHAnsi"/>
        </w:rPr>
        <w:t xml:space="preserve"> and AUC</w:t>
      </w:r>
      <w:r w:rsidRPr="00FB0F40">
        <w:rPr>
          <w:rFonts w:asciiTheme="minorHAnsi" w:eastAsiaTheme="minorHAnsi" w:hAnsiTheme="minorHAnsi" w:cstheme="minorHAnsi"/>
          <w:vertAlign w:val="subscript"/>
        </w:rPr>
        <w:t>0-24</w:t>
      </w:r>
      <w:r w:rsidRPr="00FB0F40">
        <w:rPr>
          <w:rFonts w:asciiTheme="minorHAnsi" w:eastAsiaTheme="minorHAnsi" w:hAnsiTheme="minorHAnsi" w:cstheme="minorHAnsi"/>
        </w:rPr>
        <w:t xml:space="preserve"> values for silodosin were </w:t>
      </w:r>
      <w:proofErr w:type="gramStart"/>
      <w:r w:rsidRPr="00FB0F40">
        <w:rPr>
          <w:rFonts w:asciiTheme="minorHAnsi" w:eastAsiaTheme="minorHAnsi" w:hAnsiTheme="minorHAnsi" w:cstheme="minorHAnsi"/>
        </w:rPr>
        <w:t>28.7 ng/mL</w:t>
      </w:r>
      <w:proofErr w:type="gramEnd"/>
      <w:r w:rsidRPr="00FB0F40">
        <w:rPr>
          <w:rFonts w:asciiTheme="minorHAnsi" w:eastAsiaTheme="minorHAnsi" w:hAnsiTheme="minorHAnsi" w:cstheme="minorHAnsi"/>
        </w:rPr>
        <w:t xml:space="preserve"> and 144.7 </w:t>
      </w:r>
      <w:proofErr w:type="spellStart"/>
      <w:r w:rsidRPr="00FB0F40">
        <w:rPr>
          <w:rFonts w:asciiTheme="minorHAnsi" w:eastAsiaTheme="minorHAnsi" w:hAnsiTheme="minorHAnsi" w:cstheme="minorHAnsi"/>
        </w:rPr>
        <w:t>ng.h</w:t>
      </w:r>
      <w:proofErr w:type="spellEnd"/>
      <w:r w:rsidRPr="00FB0F40">
        <w:rPr>
          <w:rFonts w:asciiTheme="minorHAnsi" w:eastAsiaTheme="minorHAnsi" w:hAnsiTheme="minorHAnsi" w:cstheme="minorHAnsi"/>
        </w:rPr>
        <w:t xml:space="preserve">/mL, respectively, whereas, following an 8 mg dose the values were 54.5 ng/mL and 290.6 </w:t>
      </w:r>
      <w:proofErr w:type="spellStart"/>
      <w:r w:rsidRPr="00FB0F40">
        <w:rPr>
          <w:rFonts w:asciiTheme="minorHAnsi" w:eastAsiaTheme="minorHAnsi" w:hAnsiTheme="minorHAnsi" w:cstheme="minorHAnsi"/>
        </w:rPr>
        <w:t>ng.h</w:t>
      </w:r>
      <w:proofErr w:type="spellEnd"/>
      <w:r w:rsidRPr="00FB0F40">
        <w:rPr>
          <w:rFonts w:asciiTheme="minorHAnsi" w:eastAsiaTheme="minorHAnsi" w:hAnsiTheme="minorHAnsi" w:cstheme="minorHAnsi"/>
        </w:rPr>
        <w:t>/mL, respectively.</w:t>
      </w:r>
    </w:p>
    <w:p w:rsidR="00D27E05" w:rsidRPr="00FB0F40" w:rsidRDefault="00D27E05" w:rsidP="00D27E05">
      <w:pPr>
        <w:spacing w:before="0"/>
        <w:rPr>
          <w:rFonts w:asciiTheme="minorHAnsi" w:hAnsiTheme="minorHAnsi" w:cstheme="minorHAnsi"/>
        </w:rPr>
      </w:pPr>
      <w:r w:rsidRPr="00FB0F40">
        <w:rPr>
          <w:rFonts w:asciiTheme="minorHAnsi" w:hAnsiTheme="minorHAnsi" w:cstheme="minorHAnsi"/>
        </w:rPr>
        <w:t xml:space="preserve">A number of other studies, </w:t>
      </w:r>
      <w:r w:rsidRPr="00220ED2">
        <w:rPr>
          <w:rFonts w:asciiTheme="minorHAnsi" w:hAnsiTheme="minorHAnsi" w:cstheme="minorHAnsi"/>
        </w:rPr>
        <w:t xml:space="preserve">including </w:t>
      </w:r>
      <w:r w:rsidRPr="00220ED2">
        <w:rPr>
          <w:rFonts w:asciiTheme="minorHAnsi" w:eastAsiaTheme="minorHAnsi" w:hAnsiTheme="minorHAnsi" w:cstheme="minorHAnsi"/>
        </w:rPr>
        <w:t xml:space="preserve">95283, 98363, UK01-97, UK02-97 and 98364, </w:t>
      </w:r>
      <w:r w:rsidRPr="00220ED2">
        <w:rPr>
          <w:rFonts w:asciiTheme="minorHAnsi" w:hAnsiTheme="minorHAnsi" w:cstheme="minorHAnsi"/>
        </w:rPr>
        <w:t>examined silodosin dose-proportionality following single oral doses ranging from 0.1 mg to 16 mg; however, all of these studies were undertaken using batches</w:t>
      </w:r>
      <w:r w:rsidRPr="00FB0F40">
        <w:rPr>
          <w:rFonts w:asciiTheme="minorHAnsi" w:hAnsiTheme="minorHAnsi" w:cstheme="minorHAnsi"/>
        </w:rPr>
        <w:t xml:space="preserve"> of silodosin formulated according to Method A.</w:t>
      </w:r>
    </w:p>
    <w:p w:rsidR="00D27E05" w:rsidRPr="00AC58AB" w:rsidRDefault="00D27E05" w:rsidP="00AC58AB">
      <w:pPr>
        <w:pStyle w:val="Heading6"/>
      </w:pPr>
      <w:r w:rsidRPr="00FB0F40">
        <w:t>Bioavailability during multiple-dosing</w:t>
      </w:r>
    </w:p>
    <w:p w:rsidR="00D27E05" w:rsidRPr="00220ED2" w:rsidRDefault="00D27E05" w:rsidP="00D27E05">
      <w:pPr>
        <w:autoSpaceDE w:val="0"/>
        <w:autoSpaceDN w:val="0"/>
        <w:adjustRightInd w:val="0"/>
        <w:spacing w:before="0" w:line="240" w:lineRule="auto"/>
        <w:rPr>
          <w:rFonts w:asciiTheme="minorHAnsi" w:hAnsiTheme="minorHAnsi"/>
          <w:lang w:eastAsia="ja-JP"/>
        </w:rPr>
      </w:pPr>
      <w:r w:rsidRPr="00FB0F40">
        <w:rPr>
          <w:rFonts w:asciiTheme="minorHAnsi" w:hAnsiTheme="minorHAnsi" w:cstheme="minorHAnsi"/>
        </w:rPr>
        <w:t xml:space="preserve">Four PK studies examined the PKs of silodosin following multiple doses of silodosin formulated according to Method C. The first of these, </w:t>
      </w:r>
      <w:r w:rsidRPr="00AC58AB">
        <w:rPr>
          <w:rFonts w:asciiTheme="minorHAnsi" w:hAnsiTheme="minorHAnsi" w:cstheme="minorHAnsi"/>
        </w:rPr>
        <w:t xml:space="preserve">Study </w:t>
      </w:r>
      <w:r w:rsidRPr="00AC58AB">
        <w:rPr>
          <w:rFonts w:asciiTheme="minorHAnsi" w:eastAsiaTheme="minorHAnsi" w:hAnsiTheme="minorHAnsi" w:cstheme="minorHAnsi"/>
        </w:rPr>
        <w:t xml:space="preserve">SI07004, </w:t>
      </w:r>
      <w:r w:rsidRPr="00AC58AB">
        <w:rPr>
          <w:rFonts w:asciiTheme="minorHAnsi" w:hAnsiTheme="minorHAnsi" w:cstheme="minorHAnsi"/>
        </w:rPr>
        <w:t>examined the d</w:t>
      </w:r>
      <w:r w:rsidRPr="00AC58AB">
        <w:rPr>
          <w:rFonts w:asciiTheme="minorHAnsi" w:eastAsiaTheme="minorHAnsi" w:hAnsiTheme="minorHAnsi" w:cstheme="minorHAnsi"/>
        </w:rPr>
        <w:t xml:space="preserve">ose-proportionality of silodosin and metabolites silodosin-G and KMD-3293 in healthy males following seven daily doses of 4 mg (1 x 4 mg) or 8 mg (2 x 4 mg capsules). The results indicated that silodosin </w:t>
      </w:r>
      <w:proofErr w:type="spellStart"/>
      <w:r w:rsidRPr="00AC58AB">
        <w:rPr>
          <w:rFonts w:asciiTheme="minorHAnsi" w:hAnsiTheme="minorHAnsi"/>
        </w:rPr>
        <w:t>C</w:t>
      </w:r>
      <w:r w:rsidRPr="00AC58AB">
        <w:rPr>
          <w:rFonts w:asciiTheme="minorHAnsi" w:hAnsiTheme="minorHAnsi"/>
          <w:vertAlign w:val="subscript"/>
        </w:rPr>
        <w:t>max</w:t>
      </w:r>
      <w:proofErr w:type="spellEnd"/>
      <w:r w:rsidRPr="00AC58AB">
        <w:rPr>
          <w:rFonts w:asciiTheme="minorHAnsi" w:eastAsiaTheme="minorHAnsi" w:hAnsiTheme="minorHAnsi" w:cstheme="minorHAnsi"/>
        </w:rPr>
        <w:t xml:space="preserve"> and AUC were dose-proportional following </w:t>
      </w:r>
      <w:r w:rsidRPr="00AC58AB">
        <w:rPr>
          <w:rFonts w:asciiTheme="minorHAnsi" w:eastAsiaTheme="minorHAnsi" w:hAnsiTheme="minorHAnsi"/>
        </w:rPr>
        <w:t xml:space="preserve">seven daily doses, whereas, there was little difference between the </w:t>
      </w:r>
      <w:proofErr w:type="spellStart"/>
      <w:r w:rsidRPr="00AC58AB">
        <w:rPr>
          <w:rFonts w:asciiTheme="minorHAnsi" w:eastAsiaTheme="minorHAnsi" w:hAnsiTheme="minorHAnsi" w:cstheme="minorHAnsi"/>
        </w:rPr>
        <w:t>T</w:t>
      </w:r>
      <w:r w:rsidRPr="00AC58AB">
        <w:rPr>
          <w:rFonts w:asciiTheme="minorHAnsi" w:eastAsiaTheme="minorHAnsi" w:hAnsiTheme="minorHAnsi" w:cstheme="minorHAnsi"/>
          <w:vertAlign w:val="subscript"/>
        </w:rPr>
        <w:t>max</w:t>
      </w:r>
      <w:proofErr w:type="spellEnd"/>
      <w:r w:rsidRPr="00AC58AB">
        <w:rPr>
          <w:rFonts w:asciiTheme="minorHAnsi" w:eastAsiaTheme="minorHAnsi" w:hAnsiTheme="minorHAnsi"/>
        </w:rPr>
        <w:t>, t</w:t>
      </w:r>
      <w:r w:rsidRPr="00AC58AB">
        <w:rPr>
          <w:rFonts w:asciiTheme="minorHAnsi" w:eastAsiaTheme="minorHAnsi" w:hAnsiTheme="minorHAnsi"/>
          <w:vertAlign w:val="subscript"/>
        </w:rPr>
        <w:t xml:space="preserve">1/2 </w:t>
      </w:r>
      <w:r w:rsidRPr="00AC58AB">
        <w:rPr>
          <w:rFonts w:asciiTheme="minorHAnsi" w:eastAsiaTheme="minorHAnsi" w:hAnsiTheme="minorHAnsi"/>
        </w:rPr>
        <w:t xml:space="preserve">and </w:t>
      </w:r>
      <w:proofErr w:type="spellStart"/>
      <w:r w:rsidRPr="00AC58AB">
        <w:rPr>
          <w:rFonts w:asciiTheme="minorHAnsi" w:eastAsiaTheme="minorHAnsi" w:hAnsiTheme="minorHAnsi"/>
        </w:rPr>
        <w:t>Kel</w:t>
      </w:r>
      <w:proofErr w:type="spellEnd"/>
      <w:r w:rsidRPr="00AC58AB">
        <w:rPr>
          <w:rFonts w:asciiTheme="minorHAnsi" w:eastAsiaTheme="minorHAnsi" w:hAnsiTheme="minorHAnsi"/>
        </w:rPr>
        <w:t xml:space="preserve"> values following doses of either strength. For instance, following multiple 8 mg doses, the mean </w:t>
      </w:r>
      <w:proofErr w:type="spellStart"/>
      <w:r w:rsidRPr="00AC58AB">
        <w:rPr>
          <w:rFonts w:asciiTheme="minorHAnsi" w:hAnsiTheme="minorHAnsi"/>
        </w:rPr>
        <w:t>C</w:t>
      </w:r>
      <w:r w:rsidRPr="00AC58AB">
        <w:rPr>
          <w:rFonts w:asciiTheme="minorHAnsi" w:hAnsiTheme="minorHAnsi"/>
          <w:vertAlign w:val="subscript"/>
        </w:rPr>
        <w:t>max</w:t>
      </w:r>
      <w:proofErr w:type="spellEnd"/>
      <w:r w:rsidRPr="00AC58AB">
        <w:rPr>
          <w:rFonts w:asciiTheme="minorHAnsi" w:eastAsiaTheme="minorHAnsi" w:hAnsiTheme="minorHAnsi"/>
        </w:rPr>
        <w:t>, AUC</w:t>
      </w:r>
      <w:r w:rsidRPr="00AC58AB">
        <w:rPr>
          <w:rFonts w:asciiTheme="minorHAnsi" w:eastAsiaTheme="minorHAnsi" w:hAnsiTheme="minorHAnsi"/>
          <w:vertAlign w:val="subscript"/>
        </w:rPr>
        <w:t>0-24</w:t>
      </w:r>
      <w:r w:rsidRPr="00AC58AB">
        <w:rPr>
          <w:rFonts w:asciiTheme="minorHAnsi" w:eastAsiaTheme="minorHAnsi" w:hAnsiTheme="minorHAnsi"/>
        </w:rPr>
        <w:t xml:space="preserve">, </w:t>
      </w:r>
      <w:proofErr w:type="spellStart"/>
      <w:r w:rsidRPr="00AC58AB">
        <w:rPr>
          <w:rFonts w:asciiTheme="minorHAnsi" w:eastAsiaTheme="minorHAnsi" w:hAnsiTheme="minorHAnsi" w:cstheme="minorHAnsi"/>
        </w:rPr>
        <w:t>T</w:t>
      </w:r>
      <w:r w:rsidRPr="00AC58AB">
        <w:rPr>
          <w:rFonts w:asciiTheme="minorHAnsi" w:eastAsiaTheme="minorHAnsi" w:hAnsiTheme="minorHAnsi" w:cstheme="minorHAnsi"/>
          <w:vertAlign w:val="subscript"/>
        </w:rPr>
        <w:t>max</w:t>
      </w:r>
      <w:proofErr w:type="spellEnd"/>
      <w:r w:rsidRPr="00AC58AB">
        <w:rPr>
          <w:rFonts w:asciiTheme="minorHAnsi" w:eastAsiaTheme="minorHAnsi" w:hAnsiTheme="minorHAnsi"/>
        </w:rPr>
        <w:t>, t</w:t>
      </w:r>
      <w:r w:rsidRPr="00AC58AB">
        <w:rPr>
          <w:rFonts w:asciiTheme="minorHAnsi" w:eastAsiaTheme="minorHAnsi" w:hAnsiTheme="minorHAnsi"/>
          <w:vertAlign w:val="subscript"/>
        </w:rPr>
        <w:t>1/2</w:t>
      </w:r>
      <w:r w:rsidRPr="00AC58AB">
        <w:rPr>
          <w:rFonts w:asciiTheme="minorHAnsi" w:hAnsiTheme="minorHAnsi"/>
        </w:rPr>
        <w:t xml:space="preserve"> and </w:t>
      </w:r>
      <w:proofErr w:type="spellStart"/>
      <w:r w:rsidRPr="00AC58AB">
        <w:rPr>
          <w:rFonts w:asciiTheme="minorHAnsi" w:hAnsiTheme="minorHAnsi"/>
        </w:rPr>
        <w:t>Kel</w:t>
      </w:r>
      <w:proofErr w:type="spellEnd"/>
      <w:r w:rsidRPr="00AC58AB">
        <w:rPr>
          <w:rFonts w:asciiTheme="minorHAnsi" w:hAnsiTheme="minorHAnsi"/>
        </w:rPr>
        <w:t xml:space="preserve"> </w:t>
      </w:r>
      <w:r w:rsidRPr="00AC58AB">
        <w:rPr>
          <w:rFonts w:asciiTheme="minorHAnsi" w:eastAsiaTheme="minorHAnsi" w:hAnsiTheme="minorHAnsi"/>
        </w:rPr>
        <w:t xml:space="preserve">values for silodosin were 51.1 ng/mL, 297.3 </w:t>
      </w:r>
      <w:proofErr w:type="spellStart"/>
      <w:r w:rsidRPr="00AC58AB">
        <w:rPr>
          <w:rFonts w:asciiTheme="minorHAnsi" w:eastAsiaTheme="minorHAnsi" w:hAnsiTheme="minorHAnsi"/>
        </w:rPr>
        <w:t>mg.h</w:t>
      </w:r>
      <w:proofErr w:type="spellEnd"/>
      <w:r w:rsidRPr="00AC58AB">
        <w:rPr>
          <w:rFonts w:asciiTheme="minorHAnsi" w:eastAsiaTheme="minorHAnsi" w:hAnsiTheme="minorHAnsi"/>
        </w:rPr>
        <w:t xml:space="preserve">/mL, 2.5 h, 14.4 h and 0.055/h, respectively, whereas, following the 4 mg dose the values were 28.4 ng/mL, 159.5 </w:t>
      </w:r>
      <w:proofErr w:type="spellStart"/>
      <w:r w:rsidRPr="00AC58AB">
        <w:rPr>
          <w:rFonts w:asciiTheme="minorHAnsi" w:eastAsiaTheme="minorHAnsi" w:hAnsiTheme="minorHAnsi"/>
        </w:rPr>
        <w:t>ng.h</w:t>
      </w:r>
      <w:proofErr w:type="spellEnd"/>
      <w:r w:rsidRPr="00AC58AB">
        <w:rPr>
          <w:rFonts w:asciiTheme="minorHAnsi" w:eastAsiaTheme="minorHAnsi" w:hAnsiTheme="minorHAnsi"/>
        </w:rPr>
        <w:t xml:space="preserve">/mL, 2.4 h, 15.3 h and 0.055/h, respectively. </w:t>
      </w:r>
      <w:r w:rsidRPr="00AC58AB">
        <w:rPr>
          <w:rFonts w:asciiTheme="minorHAnsi" w:hAnsiTheme="minorHAnsi" w:cstheme="minorHAnsi"/>
        </w:rPr>
        <w:t xml:space="preserve">Study </w:t>
      </w:r>
      <w:r w:rsidRPr="00AC58AB">
        <w:rPr>
          <w:rFonts w:asciiTheme="minorHAnsi" w:eastAsiaTheme="minorHAnsi" w:hAnsiTheme="minorHAnsi" w:cstheme="minorHAnsi"/>
        </w:rPr>
        <w:t xml:space="preserve">SI06004 also examined the PKs of silodosin following administration of silodosin 8 mg once daily for 7 days. On the whole, the </w:t>
      </w:r>
      <w:proofErr w:type="spellStart"/>
      <w:r w:rsidRPr="00AC58AB">
        <w:rPr>
          <w:rFonts w:asciiTheme="minorHAnsi" w:hAnsiTheme="minorHAnsi"/>
        </w:rPr>
        <w:t>C</w:t>
      </w:r>
      <w:r w:rsidRPr="00AC58AB">
        <w:rPr>
          <w:rFonts w:asciiTheme="minorHAnsi" w:hAnsiTheme="minorHAnsi"/>
          <w:vertAlign w:val="subscript"/>
        </w:rPr>
        <w:t>max</w:t>
      </w:r>
      <w:proofErr w:type="spellEnd"/>
      <w:r w:rsidRPr="00AC58AB">
        <w:rPr>
          <w:rFonts w:asciiTheme="minorHAnsi" w:eastAsiaTheme="minorHAnsi" w:hAnsiTheme="minorHAnsi" w:cstheme="minorHAnsi"/>
        </w:rPr>
        <w:t>, AUC</w:t>
      </w:r>
      <w:r w:rsidRPr="00AC58AB">
        <w:rPr>
          <w:rFonts w:asciiTheme="minorHAnsi" w:eastAsiaTheme="minorHAnsi" w:hAnsiTheme="minorHAnsi" w:cstheme="minorHAnsi"/>
          <w:vertAlign w:val="subscript"/>
        </w:rPr>
        <w:t>0-24</w:t>
      </w:r>
      <w:r w:rsidRPr="00AC58AB">
        <w:rPr>
          <w:rFonts w:asciiTheme="minorHAnsi" w:eastAsiaTheme="minorHAnsi" w:hAnsiTheme="minorHAnsi" w:cstheme="minorHAnsi"/>
        </w:rPr>
        <w:t xml:space="preserve"> and </w:t>
      </w:r>
      <w:proofErr w:type="spellStart"/>
      <w:r w:rsidRPr="00AC58AB">
        <w:rPr>
          <w:rFonts w:asciiTheme="minorHAnsi" w:eastAsiaTheme="minorHAnsi" w:hAnsiTheme="minorHAnsi" w:cstheme="minorHAnsi"/>
        </w:rPr>
        <w:t>T</w:t>
      </w:r>
      <w:r w:rsidRPr="00AC58AB">
        <w:rPr>
          <w:rFonts w:asciiTheme="minorHAnsi" w:eastAsiaTheme="minorHAnsi" w:hAnsiTheme="minorHAnsi" w:cstheme="minorHAnsi"/>
          <w:vertAlign w:val="subscript"/>
        </w:rPr>
        <w:t>max</w:t>
      </w:r>
      <w:proofErr w:type="spellEnd"/>
      <w:r w:rsidRPr="00AC58AB">
        <w:rPr>
          <w:rFonts w:asciiTheme="minorHAnsi" w:eastAsiaTheme="minorHAnsi" w:hAnsiTheme="minorHAnsi" w:cstheme="minorHAnsi"/>
        </w:rPr>
        <w:t xml:space="preserve"> values in this study were similar to those seen in preceding study (that is, 61.6 ng/mL, 373.4 </w:t>
      </w:r>
      <w:proofErr w:type="spellStart"/>
      <w:r w:rsidRPr="00AC58AB">
        <w:rPr>
          <w:rFonts w:asciiTheme="minorHAnsi" w:eastAsiaTheme="minorHAnsi" w:hAnsiTheme="minorHAnsi" w:cstheme="minorHAnsi"/>
        </w:rPr>
        <w:t>ng.h</w:t>
      </w:r>
      <w:proofErr w:type="spellEnd"/>
      <w:r w:rsidRPr="00AC58AB">
        <w:rPr>
          <w:rFonts w:asciiTheme="minorHAnsi" w:eastAsiaTheme="minorHAnsi" w:hAnsiTheme="minorHAnsi" w:cstheme="minorHAnsi"/>
        </w:rPr>
        <w:t>/mL and 2.6 h, respectively). The QT study,</w:t>
      </w:r>
      <w:r w:rsidRPr="00AC58AB">
        <w:rPr>
          <w:rFonts w:asciiTheme="minorHAnsi" w:hAnsiTheme="minorHAnsi" w:cstheme="minorHAnsi"/>
        </w:rPr>
        <w:t xml:space="preserve"> </w:t>
      </w:r>
      <w:r w:rsidRPr="00AC58AB">
        <w:rPr>
          <w:rFonts w:asciiTheme="minorHAnsi" w:eastAsiaTheme="minorHAnsi" w:hAnsiTheme="minorHAnsi" w:cstheme="minorHAnsi"/>
        </w:rPr>
        <w:t>SI05014 examined the PKs of silodosin following 5 days of treatment with either 8 mg or 24 mg. Once again following multiple doses of</w:t>
      </w:r>
      <w:r w:rsidRPr="00FB0F40">
        <w:rPr>
          <w:rFonts w:asciiTheme="minorHAnsi" w:eastAsiaTheme="minorHAnsi" w:hAnsiTheme="minorHAnsi" w:cstheme="minorHAnsi"/>
        </w:rPr>
        <w:t xml:space="preserve"> 8 mg silodosin the values of the PKs parameters were similar to those seen in other studies using formulation C. For example, in this study the </w:t>
      </w:r>
      <w:proofErr w:type="spellStart"/>
      <w:r w:rsidRPr="00FB0F40">
        <w:rPr>
          <w:rFonts w:asciiTheme="minorHAnsi" w:hAnsiTheme="minorHAnsi"/>
        </w:rPr>
        <w:t>C</w:t>
      </w:r>
      <w:r w:rsidRPr="004976D6">
        <w:rPr>
          <w:rFonts w:asciiTheme="minorHAnsi" w:hAnsiTheme="minorHAnsi"/>
          <w:vertAlign w:val="subscript"/>
        </w:rPr>
        <w:t>max</w:t>
      </w:r>
      <w:proofErr w:type="spellEnd"/>
      <w:r w:rsidRPr="00FB0F40">
        <w:rPr>
          <w:rFonts w:asciiTheme="minorHAnsi" w:eastAsiaTheme="minorHAnsi" w:hAnsiTheme="minorHAnsi" w:cstheme="minorHAnsi"/>
        </w:rPr>
        <w:t xml:space="preserve">, AUC, </w:t>
      </w:r>
      <w:proofErr w:type="spellStart"/>
      <w:r w:rsidRPr="00FB0F40">
        <w:rPr>
          <w:rFonts w:asciiTheme="minorHAnsi" w:eastAsiaTheme="minorHAnsi" w:hAnsiTheme="minorHAnsi" w:cstheme="minorHAnsi"/>
        </w:rPr>
        <w:t>T</w:t>
      </w:r>
      <w:r w:rsidRPr="00220ED2">
        <w:rPr>
          <w:rFonts w:asciiTheme="minorHAnsi" w:eastAsiaTheme="minorHAnsi" w:hAnsiTheme="minorHAnsi" w:cstheme="minorHAnsi"/>
          <w:vertAlign w:val="subscript"/>
        </w:rPr>
        <w:t>max</w:t>
      </w:r>
      <w:proofErr w:type="spellEnd"/>
      <w:r w:rsidRPr="00FB0F40">
        <w:rPr>
          <w:rFonts w:asciiTheme="minorHAnsi" w:eastAsiaTheme="minorHAnsi" w:hAnsiTheme="minorHAnsi" w:cstheme="minorHAnsi"/>
        </w:rPr>
        <w:t xml:space="preserve"> and t</w:t>
      </w:r>
      <w:r w:rsidRPr="00FB0F40">
        <w:rPr>
          <w:rFonts w:asciiTheme="minorHAnsi" w:eastAsiaTheme="minorHAnsi" w:hAnsiTheme="minorHAnsi" w:cstheme="minorHAnsi"/>
          <w:vertAlign w:val="subscript"/>
        </w:rPr>
        <w:t>1/2</w:t>
      </w:r>
      <w:r w:rsidRPr="00FB0F40">
        <w:rPr>
          <w:rFonts w:asciiTheme="minorHAnsi" w:eastAsiaTheme="minorHAnsi" w:hAnsiTheme="minorHAnsi" w:cstheme="minorHAnsi"/>
        </w:rPr>
        <w:t xml:space="preserve"> values for silodosin were 42.5 ng/mL, 299.3 </w:t>
      </w:r>
      <w:proofErr w:type="spellStart"/>
      <w:r w:rsidRPr="00FB0F40">
        <w:rPr>
          <w:rFonts w:asciiTheme="minorHAnsi" w:eastAsiaTheme="minorHAnsi" w:hAnsiTheme="minorHAnsi" w:cstheme="minorHAnsi"/>
        </w:rPr>
        <w:t>ng.h</w:t>
      </w:r>
      <w:proofErr w:type="spellEnd"/>
      <w:r w:rsidRPr="00FB0F40">
        <w:rPr>
          <w:rFonts w:asciiTheme="minorHAnsi" w:eastAsiaTheme="minorHAnsi" w:hAnsiTheme="minorHAnsi" w:cstheme="minorHAnsi"/>
        </w:rPr>
        <w:t xml:space="preserve">/mL, 2.3 h and 7.6 h, respectively. Following 5 days dosing with 24 mg/day the corresponding PK values were 143.9 ng/mL, 899.2 </w:t>
      </w:r>
      <w:proofErr w:type="spellStart"/>
      <w:r w:rsidRPr="00FB0F40">
        <w:rPr>
          <w:rFonts w:asciiTheme="minorHAnsi" w:eastAsiaTheme="minorHAnsi" w:hAnsiTheme="minorHAnsi" w:cstheme="minorHAnsi"/>
        </w:rPr>
        <w:t>ng.h</w:t>
      </w:r>
      <w:proofErr w:type="spellEnd"/>
      <w:r w:rsidRPr="00FB0F40">
        <w:rPr>
          <w:rFonts w:asciiTheme="minorHAnsi" w:eastAsiaTheme="minorHAnsi" w:hAnsiTheme="minorHAnsi" w:cstheme="minorHAnsi"/>
        </w:rPr>
        <w:t xml:space="preserve">/mL, 2.4 h </w:t>
      </w:r>
      <w:r w:rsidRPr="00220ED2">
        <w:rPr>
          <w:rFonts w:asciiTheme="minorHAnsi" w:eastAsiaTheme="minorHAnsi" w:hAnsiTheme="minorHAnsi" w:cstheme="minorHAnsi"/>
        </w:rPr>
        <w:t xml:space="preserve">and 6.6 h, respectively. The final study, SI05008, examined multiple doses of formulation C ranging from 16 mg to 64 mg per day for 3 days. Although no </w:t>
      </w:r>
      <w:r w:rsidRPr="00220ED2">
        <w:rPr>
          <w:rFonts w:asciiTheme="minorHAnsi" w:eastAsiaTheme="minorHAnsi" w:hAnsiTheme="minorHAnsi" w:cstheme="minorHAnsi"/>
        </w:rPr>
        <w:lastRenderedPageBreak/>
        <w:t>formal PK analysis was undertaken in regards to the results of this study, the authors indicate that silodosin appeared to demonstrate linear kinetics over the dose range of 16 to 48 mg.</w:t>
      </w:r>
    </w:p>
    <w:p w:rsidR="00D27E05" w:rsidRPr="00FB0F40" w:rsidRDefault="00D27E05" w:rsidP="00D27E05">
      <w:pPr>
        <w:spacing w:before="0"/>
        <w:rPr>
          <w:rFonts w:asciiTheme="minorHAnsi" w:eastAsiaTheme="minorHAnsi" w:hAnsiTheme="minorHAnsi" w:cstheme="minorHAnsi"/>
        </w:rPr>
      </w:pPr>
      <w:r w:rsidRPr="00220ED2">
        <w:rPr>
          <w:rFonts w:asciiTheme="minorHAnsi" w:hAnsiTheme="minorHAnsi" w:cstheme="minorHAnsi"/>
        </w:rPr>
        <w:t xml:space="preserve">One study, </w:t>
      </w:r>
      <w:r w:rsidRPr="00220ED2">
        <w:rPr>
          <w:rFonts w:asciiTheme="minorHAnsi" w:eastAsiaTheme="minorHAnsi" w:hAnsiTheme="minorHAnsi" w:cstheme="minorHAnsi"/>
        </w:rPr>
        <w:t xml:space="preserve">UK02-97 examined the PKs of silodosin </w:t>
      </w:r>
      <w:r w:rsidR="0040505C">
        <w:rPr>
          <w:rFonts w:asciiTheme="minorHAnsi" w:eastAsiaTheme="minorHAnsi" w:hAnsiTheme="minorHAnsi" w:cstheme="minorHAnsi"/>
        </w:rPr>
        <w:t>F</w:t>
      </w:r>
      <w:r w:rsidRPr="00220ED2">
        <w:rPr>
          <w:rFonts w:asciiTheme="minorHAnsi" w:eastAsiaTheme="minorHAnsi" w:hAnsiTheme="minorHAnsi" w:cstheme="minorHAnsi"/>
        </w:rPr>
        <w:t>ormulation A following 5 days of dosing with a range of dose strengths (0.1 mg, 1.0 mg and 4 mg</w:t>
      </w:r>
      <w:r w:rsidRPr="00FB0F40">
        <w:rPr>
          <w:rFonts w:asciiTheme="minorHAnsi" w:eastAsiaTheme="minorHAnsi" w:hAnsiTheme="minorHAnsi" w:cstheme="minorHAnsi"/>
        </w:rPr>
        <w:t>) in 36 Caucasian males. In this study, accumulation in AUC</w:t>
      </w:r>
      <w:r w:rsidRPr="00FB0F40">
        <w:rPr>
          <w:rFonts w:asciiTheme="minorHAnsi" w:eastAsiaTheme="minorHAnsi" w:hAnsiTheme="minorHAnsi" w:cstheme="minorHAnsi"/>
          <w:vertAlign w:val="subscript"/>
        </w:rPr>
        <w:t>24</w:t>
      </w:r>
      <w:r w:rsidRPr="00FB0F40">
        <w:rPr>
          <w:rFonts w:asciiTheme="minorHAnsi" w:eastAsiaTheme="minorHAnsi" w:hAnsiTheme="minorHAnsi" w:cstheme="minorHAnsi"/>
        </w:rPr>
        <w:t xml:space="preserve"> at day 5 compared to day 1 values was relatively low with accumulation ratios of 1.3- and 1.2-fold following doses of 0.1 and 1.0 mg, respectively.</w:t>
      </w:r>
    </w:p>
    <w:p w:rsidR="00D27E05" w:rsidRPr="00AC58AB" w:rsidRDefault="00D27E05" w:rsidP="00AC58AB">
      <w:pPr>
        <w:pStyle w:val="Heading6"/>
      </w:pPr>
      <w:r w:rsidRPr="00FB0F40">
        <w:t>Effect of administration timing</w:t>
      </w:r>
    </w:p>
    <w:p w:rsidR="00D27E05" w:rsidRPr="00FB0F40" w:rsidRDefault="00D27E05" w:rsidP="00D27E05">
      <w:pPr>
        <w:spacing w:before="0"/>
        <w:rPr>
          <w:rFonts w:asciiTheme="minorHAnsi" w:eastAsiaTheme="minorHAnsi" w:hAnsiTheme="minorHAnsi" w:cstheme="minorHAnsi"/>
        </w:rPr>
      </w:pPr>
      <w:r w:rsidRPr="00FB0F40">
        <w:rPr>
          <w:rFonts w:asciiTheme="minorHAnsi" w:hAnsiTheme="minorHAnsi" w:cstheme="minorHAnsi"/>
        </w:rPr>
        <w:t xml:space="preserve">Two studies </w:t>
      </w:r>
      <w:r w:rsidRPr="00AC58AB">
        <w:rPr>
          <w:rFonts w:asciiTheme="minorHAnsi" w:hAnsiTheme="minorHAnsi" w:cstheme="minorHAnsi"/>
        </w:rPr>
        <w:t>(</w:t>
      </w:r>
      <w:r w:rsidRPr="00AC58AB">
        <w:rPr>
          <w:rFonts w:asciiTheme="minorHAnsi" w:eastAsiaTheme="minorHAnsi" w:hAnsiTheme="minorHAnsi" w:cstheme="minorHAnsi"/>
        </w:rPr>
        <w:t>98364 and 95284</w:t>
      </w:r>
      <w:r w:rsidRPr="00FB0F40">
        <w:rPr>
          <w:rFonts w:asciiTheme="minorHAnsi" w:eastAsiaTheme="minorHAnsi" w:hAnsiTheme="minorHAnsi" w:cstheme="minorHAnsi"/>
        </w:rPr>
        <w:t>)</w:t>
      </w:r>
      <w:r w:rsidRPr="00FB0F40">
        <w:rPr>
          <w:rFonts w:asciiTheme="minorHAnsi" w:eastAsiaTheme="minorHAnsi" w:hAnsiTheme="minorHAnsi" w:cstheme="minorHAnsi"/>
          <w:b/>
        </w:rPr>
        <w:t xml:space="preserve"> </w:t>
      </w:r>
      <w:r w:rsidRPr="00FB0F40">
        <w:rPr>
          <w:rFonts w:asciiTheme="minorHAnsi" w:hAnsiTheme="minorHAnsi" w:cstheme="minorHAnsi"/>
        </w:rPr>
        <w:t>examined the PKs of silodosin following multiple-daily doses of formulation A in healthy Japanese males.</w:t>
      </w:r>
      <w:r>
        <w:rPr>
          <w:rFonts w:asciiTheme="minorHAnsi" w:hAnsiTheme="minorHAnsi" w:cstheme="minorHAnsi"/>
        </w:rPr>
        <w:t xml:space="preserve"> </w:t>
      </w:r>
      <w:r w:rsidRPr="00FB0F40">
        <w:rPr>
          <w:rFonts w:asciiTheme="minorHAnsi" w:hAnsiTheme="minorHAnsi" w:cstheme="minorHAnsi"/>
        </w:rPr>
        <w:t xml:space="preserve">In </w:t>
      </w:r>
      <w:r w:rsidRPr="0017033E">
        <w:rPr>
          <w:rFonts w:asciiTheme="minorHAnsi" w:hAnsiTheme="minorHAnsi" w:cstheme="minorHAnsi"/>
        </w:rPr>
        <w:t xml:space="preserve">Study </w:t>
      </w:r>
      <w:r w:rsidRPr="0017033E">
        <w:rPr>
          <w:rFonts w:asciiTheme="minorHAnsi" w:eastAsiaTheme="minorHAnsi" w:hAnsiTheme="minorHAnsi" w:cstheme="minorHAnsi"/>
        </w:rPr>
        <w:t>98364, subjects</w:t>
      </w:r>
      <w:r w:rsidRPr="00FB0F40">
        <w:rPr>
          <w:rFonts w:asciiTheme="minorHAnsi" w:eastAsiaTheme="minorHAnsi" w:hAnsiTheme="minorHAnsi" w:cstheme="minorHAnsi"/>
        </w:rPr>
        <w:t xml:space="preserve"> were orally administered repeat doses of 4, 6 or 8 mg of silodosin twice daily (</w:t>
      </w:r>
      <w:proofErr w:type="spellStart"/>
      <w:r w:rsidRPr="00FB0F40">
        <w:rPr>
          <w:rFonts w:asciiTheme="minorHAnsi" w:eastAsiaTheme="minorHAnsi" w:hAnsiTheme="minorHAnsi" w:cstheme="minorHAnsi"/>
        </w:rPr>
        <w:t>bd</w:t>
      </w:r>
      <w:proofErr w:type="spellEnd"/>
      <w:r w:rsidRPr="00FB0F40">
        <w:rPr>
          <w:rFonts w:asciiTheme="minorHAnsi" w:eastAsiaTheme="minorHAnsi" w:hAnsiTheme="minorHAnsi" w:cstheme="minorHAnsi"/>
        </w:rPr>
        <w:t>) for 7 days except for once daily on Days 1 and 7 (a total of 12 doses). ANOVAs were conducted to compare silodosin PKs on Days 1 and 7. For the 4 mg dose the mean differences in silodosin AUC</w:t>
      </w:r>
      <w:r w:rsidRPr="00FB0F40">
        <w:rPr>
          <w:rFonts w:asciiTheme="minorHAnsi" w:eastAsiaTheme="minorHAnsi" w:hAnsiTheme="minorHAnsi" w:cstheme="minorHAnsi"/>
          <w:vertAlign w:val="subscript"/>
        </w:rPr>
        <w:t>0-24</w:t>
      </w:r>
      <w:r w:rsidRPr="00FB0F40">
        <w:rPr>
          <w:rFonts w:asciiTheme="minorHAnsi" w:eastAsiaTheme="minorHAnsi" w:hAnsiTheme="minorHAnsi" w:cstheme="minorHAnsi"/>
        </w:rPr>
        <w:t xml:space="preserve">, </w:t>
      </w:r>
      <w:proofErr w:type="spellStart"/>
      <w:r w:rsidRPr="00FB0F40">
        <w:rPr>
          <w:rFonts w:asciiTheme="minorHAnsi" w:hAnsiTheme="minorHAnsi"/>
        </w:rPr>
        <w:t>C</w:t>
      </w:r>
      <w:r w:rsidRPr="004976D6">
        <w:rPr>
          <w:rFonts w:asciiTheme="minorHAnsi" w:hAnsiTheme="minorHAnsi"/>
          <w:vertAlign w:val="subscript"/>
        </w:rPr>
        <w:t>max</w:t>
      </w:r>
      <w:proofErr w:type="spellEnd"/>
      <w:r w:rsidRPr="00FB0F40">
        <w:rPr>
          <w:rFonts w:asciiTheme="minorHAnsi" w:eastAsiaTheme="minorHAnsi" w:hAnsiTheme="minorHAnsi" w:cstheme="minorHAnsi"/>
        </w:rPr>
        <w:t xml:space="preserve"> and t</w:t>
      </w:r>
      <w:r w:rsidRPr="00FB0F40">
        <w:rPr>
          <w:rFonts w:asciiTheme="minorHAnsi" w:eastAsiaTheme="minorHAnsi" w:hAnsiTheme="minorHAnsi" w:cstheme="minorHAnsi"/>
          <w:vertAlign w:val="subscript"/>
        </w:rPr>
        <w:t>1/2</w:t>
      </w:r>
      <w:r w:rsidRPr="00FB0F40">
        <w:rPr>
          <w:rFonts w:asciiTheme="minorHAnsi" w:eastAsiaTheme="minorHAnsi" w:hAnsiTheme="minorHAnsi" w:cstheme="minorHAnsi"/>
        </w:rPr>
        <w:t xml:space="preserve"> values between Day 1 and Day 7 were not statistically significant with values of -13.54%, 6.976% and 50.36%, respectively. Similarly for the 6 mg and the 8 mg </w:t>
      </w:r>
      <w:proofErr w:type="spellStart"/>
      <w:r w:rsidRPr="00FB0F40">
        <w:rPr>
          <w:rFonts w:asciiTheme="minorHAnsi" w:eastAsiaTheme="minorHAnsi" w:hAnsiTheme="minorHAnsi" w:cstheme="minorHAnsi"/>
        </w:rPr>
        <w:t>bd</w:t>
      </w:r>
      <w:proofErr w:type="spellEnd"/>
      <w:r w:rsidRPr="00FB0F40">
        <w:rPr>
          <w:rFonts w:asciiTheme="minorHAnsi" w:eastAsiaTheme="minorHAnsi" w:hAnsiTheme="minorHAnsi" w:cstheme="minorHAnsi"/>
        </w:rPr>
        <w:t xml:space="preserve"> doses, the mean differences between Day 1 and Day 7 in AUC</w:t>
      </w:r>
      <w:r w:rsidRPr="00FB0F40">
        <w:rPr>
          <w:rFonts w:asciiTheme="minorHAnsi" w:eastAsiaTheme="minorHAnsi" w:hAnsiTheme="minorHAnsi" w:cstheme="minorHAnsi"/>
          <w:vertAlign w:val="subscript"/>
        </w:rPr>
        <w:t>0-24</w:t>
      </w:r>
      <w:r w:rsidRPr="00FB0F40">
        <w:rPr>
          <w:rFonts w:asciiTheme="minorHAnsi" w:eastAsiaTheme="minorHAnsi" w:hAnsiTheme="minorHAnsi" w:cstheme="minorHAnsi"/>
        </w:rPr>
        <w:t xml:space="preserve">, </w:t>
      </w:r>
      <w:proofErr w:type="spellStart"/>
      <w:r w:rsidRPr="00FB0F40">
        <w:rPr>
          <w:rFonts w:asciiTheme="minorHAnsi" w:hAnsiTheme="minorHAnsi"/>
        </w:rPr>
        <w:t>C</w:t>
      </w:r>
      <w:r w:rsidRPr="004976D6">
        <w:rPr>
          <w:rFonts w:asciiTheme="minorHAnsi" w:hAnsiTheme="minorHAnsi"/>
          <w:vertAlign w:val="subscript"/>
        </w:rPr>
        <w:t>max</w:t>
      </w:r>
      <w:proofErr w:type="spellEnd"/>
      <w:r w:rsidRPr="00FB0F40">
        <w:rPr>
          <w:rFonts w:asciiTheme="minorHAnsi" w:eastAsiaTheme="minorHAnsi" w:hAnsiTheme="minorHAnsi" w:cstheme="minorHAnsi"/>
        </w:rPr>
        <w:t xml:space="preserve"> and t</w:t>
      </w:r>
      <w:r w:rsidRPr="00FB0F40">
        <w:rPr>
          <w:rFonts w:asciiTheme="minorHAnsi" w:eastAsiaTheme="minorHAnsi" w:hAnsiTheme="minorHAnsi" w:cstheme="minorHAnsi"/>
          <w:vertAlign w:val="subscript"/>
        </w:rPr>
        <w:t>1/2</w:t>
      </w:r>
      <w:r w:rsidRPr="00FB0F40">
        <w:rPr>
          <w:rFonts w:asciiTheme="minorHAnsi" w:eastAsiaTheme="minorHAnsi" w:hAnsiTheme="minorHAnsi" w:cstheme="minorHAnsi"/>
        </w:rPr>
        <w:t xml:space="preserve"> were also not statistically significant and differences ranged between -15.5% to -22.2%, -21.6% to 11.3% and -2.924% and 50.9% for the 3 PK parameters, respectively. Simulation of silodosin PKs following repeated doses of 4 mg, 6 mg and 8 mg </w:t>
      </w:r>
      <w:proofErr w:type="spellStart"/>
      <w:r w:rsidRPr="00FB0F40">
        <w:rPr>
          <w:rFonts w:asciiTheme="minorHAnsi" w:eastAsiaTheme="minorHAnsi" w:hAnsiTheme="minorHAnsi" w:cstheme="minorHAnsi"/>
        </w:rPr>
        <w:t>bd</w:t>
      </w:r>
      <w:proofErr w:type="spellEnd"/>
      <w:r w:rsidRPr="00FB0F40">
        <w:rPr>
          <w:rFonts w:asciiTheme="minorHAnsi" w:eastAsiaTheme="minorHAnsi" w:hAnsiTheme="minorHAnsi" w:cstheme="minorHAnsi"/>
        </w:rPr>
        <w:t xml:space="preserve"> revealed that the plasma concentrations of silodosin reached steady-state on Day 3 of treatment with </w:t>
      </w:r>
      <w:proofErr w:type="spellStart"/>
      <w:r w:rsidRPr="00FB0F40">
        <w:rPr>
          <w:rFonts w:asciiTheme="minorHAnsi" w:hAnsiTheme="minorHAnsi"/>
        </w:rPr>
        <w:t>C</w:t>
      </w:r>
      <w:r w:rsidRPr="004976D6">
        <w:rPr>
          <w:rFonts w:asciiTheme="minorHAnsi" w:hAnsiTheme="minorHAnsi"/>
          <w:vertAlign w:val="subscript"/>
        </w:rPr>
        <w:t>max</w:t>
      </w:r>
      <w:r w:rsidRPr="00FB0F40">
        <w:rPr>
          <w:rFonts w:asciiTheme="minorHAnsi" w:eastAsiaTheme="minorHAnsi" w:hAnsiTheme="minorHAnsi" w:cstheme="minorHAnsi"/>
          <w:vertAlign w:val="subscript"/>
        </w:rPr>
        <w:t>ss</w:t>
      </w:r>
      <w:proofErr w:type="spellEnd"/>
      <w:r w:rsidRPr="00FB0F40">
        <w:rPr>
          <w:rFonts w:asciiTheme="minorHAnsi" w:eastAsiaTheme="minorHAnsi" w:hAnsiTheme="minorHAnsi" w:cstheme="minorHAnsi"/>
        </w:rPr>
        <w:t xml:space="preserve"> values of 32.1412, 42.1492 and 70.8592 ng/mL, respectively, </w:t>
      </w:r>
      <w:proofErr w:type="spellStart"/>
      <w:r w:rsidRPr="00FB0F40">
        <w:rPr>
          <w:rFonts w:asciiTheme="minorHAnsi" w:eastAsiaTheme="minorHAnsi" w:hAnsiTheme="minorHAnsi" w:cstheme="minorHAnsi"/>
        </w:rPr>
        <w:t>C</w:t>
      </w:r>
      <w:r w:rsidRPr="00220ED2">
        <w:rPr>
          <w:rFonts w:asciiTheme="minorHAnsi" w:eastAsiaTheme="minorHAnsi" w:hAnsiTheme="minorHAnsi" w:cstheme="minorHAnsi"/>
          <w:vertAlign w:val="subscript"/>
        </w:rPr>
        <w:t>minss</w:t>
      </w:r>
      <w:proofErr w:type="spellEnd"/>
      <w:r w:rsidRPr="00FB0F40">
        <w:rPr>
          <w:rFonts w:asciiTheme="minorHAnsi" w:eastAsiaTheme="minorHAnsi" w:hAnsiTheme="minorHAnsi" w:cstheme="minorHAnsi"/>
        </w:rPr>
        <w:t xml:space="preserve"> values of 3.56196, 3.67408 and 6.85041 ng/mL, respectively and accumulation rates of 1.11612, 1.09949 and 1.136618 times, respectively</w:t>
      </w:r>
      <w:r w:rsidRPr="00FB0F40">
        <w:rPr>
          <w:rFonts w:asciiTheme="minorHAnsi" w:hAnsiTheme="minorHAnsi" w:cstheme="minorHAnsi"/>
        </w:rPr>
        <w:t xml:space="preserve">. </w:t>
      </w:r>
      <w:r w:rsidRPr="00AC58AB">
        <w:rPr>
          <w:rFonts w:asciiTheme="minorHAnsi" w:hAnsiTheme="minorHAnsi" w:cstheme="minorHAnsi"/>
        </w:rPr>
        <w:t xml:space="preserve">Study </w:t>
      </w:r>
      <w:r w:rsidRPr="00AC58AB">
        <w:rPr>
          <w:rFonts w:asciiTheme="minorHAnsi" w:eastAsiaTheme="minorHAnsi" w:hAnsiTheme="minorHAnsi" w:cstheme="minorHAnsi"/>
        </w:rPr>
        <w:t>95284</w:t>
      </w:r>
      <w:r w:rsidRPr="00FB0F40">
        <w:rPr>
          <w:rFonts w:asciiTheme="minorHAnsi" w:eastAsiaTheme="minorHAnsi" w:hAnsiTheme="minorHAnsi" w:cstheme="minorHAnsi"/>
        </w:rPr>
        <w:t xml:space="preserve"> examined the PKs following administration of 1.5 mg silodosin three times (td)</w:t>
      </w:r>
      <w:r>
        <w:rPr>
          <w:rFonts w:asciiTheme="minorHAnsi" w:eastAsiaTheme="minorHAnsi" w:hAnsiTheme="minorHAnsi" w:cstheme="minorHAnsi"/>
        </w:rPr>
        <w:t xml:space="preserve"> </w:t>
      </w:r>
      <w:r w:rsidRPr="00FB0F40">
        <w:rPr>
          <w:rFonts w:asciiTheme="minorHAnsi" w:eastAsiaTheme="minorHAnsi" w:hAnsiTheme="minorHAnsi" w:cstheme="minorHAnsi"/>
        </w:rPr>
        <w:t xml:space="preserve">a day for 7 days. As in the preceding study steady-state was reached within 3 days with a </w:t>
      </w:r>
      <w:proofErr w:type="spellStart"/>
      <w:r w:rsidRPr="00FB0F40">
        <w:rPr>
          <w:rFonts w:asciiTheme="minorHAnsi" w:hAnsiTheme="minorHAnsi"/>
        </w:rPr>
        <w:t>C</w:t>
      </w:r>
      <w:r w:rsidRPr="004976D6">
        <w:rPr>
          <w:rFonts w:asciiTheme="minorHAnsi" w:hAnsiTheme="minorHAnsi"/>
          <w:vertAlign w:val="subscript"/>
        </w:rPr>
        <w:t>max</w:t>
      </w:r>
      <w:r w:rsidRPr="00FB0F40">
        <w:rPr>
          <w:rFonts w:asciiTheme="minorHAnsi" w:eastAsiaTheme="minorHAnsi" w:hAnsiTheme="minorHAnsi" w:cstheme="minorHAnsi"/>
          <w:vertAlign w:val="subscript"/>
        </w:rPr>
        <w:t>ss</w:t>
      </w:r>
      <w:proofErr w:type="spellEnd"/>
      <w:r w:rsidRPr="00FB0F40">
        <w:rPr>
          <w:rFonts w:asciiTheme="minorHAnsi" w:eastAsiaTheme="minorHAnsi" w:hAnsiTheme="minorHAnsi" w:cstheme="minorHAnsi"/>
        </w:rPr>
        <w:t xml:space="preserve"> of 12.63 ± 5.81 ng/mL and </w:t>
      </w:r>
      <w:proofErr w:type="spellStart"/>
      <w:r w:rsidRPr="00FB0F40">
        <w:rPr>
          <w:rFonts w:asciiTheme="minorHAnsi" w:eastAsiaTheme="minorHAnsi" w:hAnsiTheme="minorHAnsi" w:cstheme="minorHAnsi"/>
        </w:rPr>
        <w:t>C</w:t>
      </w:r>
      <w:r w:rsidRPr="00220ED2">
        <w:rPr>
          <w:rFonts w:asciiTheme="minorHAnsi" w:eastAsiaTheme="minorHAnsi" w:hAnsiTheme="minorHAnsi" w:cstheme="minorHAnsi"/>
          <w:vertAlign w:val="subscript"/>
        </w:rPr>
        <w:t>minss</w:t>
      </w:r>
      <w:proofErr w:type="spellEnd"/>
      <w:r w:rsidRPr="00FB0F40">
        <w:rPr>
          <w:rFonts w:asciiTheme="minorHAnsi" w:eastAsiaTheme="minorHAnsi" w:hAnsiTheme="minorHAnsi" w:cstheme="minorHAnsi"/>
        </w:rPr>
        <w:t xml:space="preserve"> of 0.90 ± </w:t>
      </w:r>
      <w:proofErr w:type="gramStart"/>
      <w:r w:rsidRPr="00FB0F40">
        <w:rPr>
          <w:rFonts w:asciiTheme="minorHAnsi" w:eastAsiaTheme="minorHAnsi" w:hAnsiTheme="minorHAnsi" w:cstheme="minorHAnsi"/>
        </w:rPr>
        <w:t>0.60 ng/</w:t>
      </w:r>
      <w:proofErr w:type="spellStart"/>
      <w:r w:rsidRPr="00FB0F40">
        <w:rPr>
          <w:rFonts w:asciiTheme="minorHAnsi" w:eastAsiaTheme="minorHAnsi" w:hAnsiTheme="minorHAnsi" w:cstheme="minorHAnsi"/>
        </w:rPr>
        <w:t>mL</w:t>
      </w:r>
      <w:proofErr w:type="gramEnd"/>
      <w:r w:rsidRPr="00FB0F40">
        <w:rPr>
          <w:rFonts w:asciiTheme="minorHAnsi" w:eastAsiaTheme="minorHAnsi" w:hAnsiTheme="minorHAnsi" w:cstheme="minorHAnsi"/>
        </w:rPr>
        <w:t>.</w:t>
      </w:r>
      <w:proofErr w:type="spellEnd"/>
      <w:r w:rsidRPr="00FB0F40">
        <w:rPr>
          <w:rFonts w:asciiTheme="minorHAnsi" w:eastAsiaTheme="minorHAnsi" w:hAnsiTheme="minorHAnsi" w:cstheme="minorHAnsi"/>
        </w:rPr>
        <w:t xml:space="preserve"> The accumulation rate from the first administration was 1.29-fold. The mean differences in AUC</w:t>
      </w:r>
      <w:r w:rsidRPr="00FB0F40">
        <w:rPr>
          <w:rFonts w:asciiTheme="minorHAnsi" w:eastAsiaTheme="minorHAnsi" w:hAnsiTheme="minorHAnsi" w:cstheme="minorHAnsi"/>
          <w:vertAlign w:val="subscript"/>
        </w:rPr>
        <w:t>0-24</w:t>
      </w:r>
      <w:r w:rsidRPr="00FB0F40">
        <w:rPr>
          <w:rFonts w:asciiTheme="minorHAnsi" w:eastAsiaTheme="minorHAnsi" w:hAnsiTheme="minorHAnsi" w:cstheme="minorHAnsi"/>
        </w:rPr>
        <w:t xml:space="preserve">, </w:t>
      </w:r>
      <w:proofErr w:type="spellStart"/>
      <w:r w:rsidRPr="00FB0F40">
        <w:rPr>
          <w:rFonts w:asciiTheme="minorHAnsi" w:hAnsiTheme="minorHAnsi"/>
        </w:rPr>
        <w:t>C</w:t>
      </w:r>
      <w:r w:rsidRPr="004976D6">
        <w:rPr>
          <w:rFonts w:asciiTheme="minorHAnsi" w:hAnsiTheme="minorHAnsi"/>
          <w:vertAlign w:val="subscript"/>
        </w:rPr>
        <w:t>max</w:t>
      </w:r>
      <w:proofErr w:type="spellEnd"/>
      <w:r w:rsidRPr="00FB0F40">
        <w:rPr>
          <w:rFonts w:asciiTheme="minorHAnsi" w:eastAsiaTheme="minorHAnsi" w:hAnsiTheme="minorHAnsi" w:cstheme="minorHAnsi"/>
        </w:rPr>
        <w:t xml:space="preserve"> and t</w:t>
      </w:r>
      <w:r w:rsidRPr="00FB0F40">
        <w:rPr>
          <w:rFonts w:asciiTheme="minorHAnsi" w:eastAsiaTheme="minorHAnsi" w:hAnsiTheme="minorHAnsi" w:cstheme="minorHAnsi"/>
          <w:vertAlign w:val="subscript"/>
        </w:rPr>
        <w:t>1/2</w:t>
      </w:r>
      <w:r w:rsidRPr="00FB0F40">
        <w:rPr>
          <w:rFonts w:asciiTheme="minorHAnsi" w:eastAsiaTheme="minorHAnsi" w:hAnsiTheme="minorHAnsi" w:cstheme="minorHAnsi"/>
        </w:rPr>
        <w:t xml:space="preserve"> between the 1</w:t>
      </w:r>
      <w:r w:rsidRPr="00FB0F40">
        <w:rPr>
          <w:rFonts w:asciiTheme="minorHAnsi" w:eastAsiaTheme="minorHAnsi" w:hAnsiTheme="minorHAnsi" w:cstheme="minorHAnsi"/>
          <w:vertAlign w:val="superscript"/>
        </w:rPr>
        <w:t>st</w:t>
      </w:r>
      <w:r w:rsidRPr="00FB0F40">
        <w:rPr>
          <w:rFonts w:asciiTheme="minorHAnsi" w:eastAsiaTheme="minorHAnsi" w:hAnsiTheme="minorHAnsi" w:cstheme="minorHAnsi"/>
        </w:rPr>
        <w:t xml:space="preserve"> and 7</w:t>
      </w:r>
      <w:r w:rsidRPr="00FB0F40">
        <w:rPr>
          <w:rFonts w:asciiTheme="minorHAnsi" w:eastAsiaTheme="minorHAnsi" w:hAnsiTheme="minorHAnsi" w:cstheme="minorHAnsi"/>
          <w:vertAlign w:val="superscript"/>
        </w:rPr>
        <w:t>th</w:t>
      </w:r>
      <w:r w:rsidRPr="00FB0F40">
        <w:rPr>
          <w:rFonts w:asciiTheme="minorHAnsi" w:eastAsiaTheme="minorHAnsi" w:hAnsiTheme="minorHAnsi" w:cstheme="minorHAnsi"/>
        </w:rPr>
        <w:t xml:space="preserve"> day of dosing were 17.03%, 20.52% and 61.86%, respectively, but none of the differences in values were identified as being clinically significant.</w:t>
      </w:r>
    </w:p>
    <w:p w:rsidR="00B13CBD" w:rsidRDefault="00D27E05" w:rsidP="00D27E05">
      <w:pPr>
        <w:pStyle w:val="Comment"/>
      </w:pPr>
      <w:r w:rsidRPr="00220ED2">
        <w:rPr>
          <w:b/>
        </w:rPr>
        <w:t>Comment</w:t>
      </w:r>
      <w:r w:rsidRPr="00FB0F40">
        <w:t>:</w:t>
      </w:r>
      <w:r w:rsidRPr="00FB0F40">
        <w:tab/>
        <w:t>It should</w:t>
      </w:r>
      <w:r w:rsidR="0040505C">
        <w:t xml:space="preserve"> be noted that neither </w:t>
      </w:r>
      <w:proofErr w:type="spellStart"/>
      <w:r w:rsidR="0040505C">
        <w:t>bd</w:t>
      </w:r>
      <w:proofErr w:type="spellEnd"/>
      <w:r w:rsidR="0040505C">
        <w:t xml:space="preserve"> nor t</w:t>
      </w:r>
      <w:r w:rsidRPr="00FB0F40">
        <w:t>d dosing has been examined using the proposed formulation for marketing (</w:t>
      </w:r>
      <w:r>
        <w:t xml:space="preserve">that is, </w:t>
      </w:r>
      <w:r w:rsidRPr="00FB0F40">
        <w:t>formulation C).</w:t>
      </w:r>
    </w:p>
    <w:p w:rsidR="00D27E05" w:rsidRPr="00FB0F40" w:rsidRDefault="00B13CBD" w:rsidP="00AC58AB">
      <w:pPr>
        <w:pStyle w:val="Heading5"/>
      </w:pPr>
      <w:r>
        <w:t xml:space="preserve"> </w:t>
      </w:r>
      <w:r w:rsidR="00D27E05" w:rsidRPr="00FB0F40">
        <w:t>Distribution</w:t>
      </w:r>
    </w:p>
    <w:p w:rsidR="00D27E05" w:rsidRPr="00FB0F40" w:rsidRDefault="00D27E05" w:rsidP="00AC58AB">
      <w:pPr>
        <w:pStyle w:val="Heading6"/>
      </w:pPr>
      <w:r w:rsidRPr="00FB0F40">
        <w:t>Volume of distribution</w:t>
      </w:r>
    </w:p>
    <w:p w:rsidR="00D27E05" w:rsidRPr="00220ED2" w:rsidRDefault="00D27E05" w:rsidP="00D27E05">
      <w:pPr>
        <w:spacing w:before="0"/>
        <w:rPr>
          <w:rFonts w:asciiTheme="minorHAnsi" w:hAnsiTheme="minorHAnsi" w:cstheme="minorHAnsi"/>
        </w:rPr>
      </w:pPr>
      <w:r w:rsidRPr="00FB0F40">
        <w:rPr>
          <w:rFonts w:asciiTheme="minorHAnsi" w:hAnsiTheme="minorHAnsi" w:cstheme="minorHAnsi"/>
        </w:rPr>
        <w:t xml:space="preserve">A single study, </w:t>
      </w:r>
      <w:r w:rsidRPr="00220ED2">
        <w:rPr>
          <w:rFonts w:asciiTheme="minorHAnsi" w:hAnsiTheme="minorHAnsi" w:cstheme="minorHAnsi"/>
        </w:rPr>
        <w:t>KMD-309, examined the volume of distribution (</w:t>
      </w:r>
      <w:proofErr w:type="spellStart"/>
      <w:r w:rsidRPr="00220ED2">
        <w:rPr>
          <w:rFonts w:asciiTheme="minorHAnsi" w:hAnsiTheme="minorHAnsi" w:cstheme="minorHAnsi"/>
        </w:rPr>
        <w:t>Vdss</w:t>
      </w:r>
      <w:proofErr w:type="spellEnd"/>
      <w:r w:rsidRPr="00220ED2">
        <w:rPr>
          <w:rFonts w:asciiTheme="minorHAnsi" w:hAnsiTheme="minorHAnsi" w:cstheme="minorHAnsi"/>
        </w:rPr>
        <w:t xml:space="preserve">/F) of silodosin in healthy subjects using formulation C. The objective of this study was to </w:t>
      </w:r>
      <w:r w:rsidRPr="00220ED2">
        <w:rPr>
          <w:rFonts w:asciiTheme="minorHAnsi" w:eastAsiaTheme="minorHAnsi" w:hAnsiTheme="minorHAnsi" w:cstheme="minorHAnsi"/>
        </w:rPr>
        <w:t xml:space="preserve">compare the PKs and safety of a single oral dose of silodosin in subjects with impaired renal function with those in subjects with normal renal function. Following a single, oral, 4 mg dose in fasted healthy subjects, the </w:t>
      </w:r>
      <w:proofErr w:type="spellStart"/>
      <w:r w:rsidRPr="00220ED2">
        <w:rPr>
          <w:rFonts w:asciiTheme="minorHAnsi" w:eastAsiaTheme="minorHAnsi" w:hAnsiTheme="minorHAnsi" w:cstheme="minorHAnsi"/>
        </w:rPr>
        <w:t>Vdss</w:t>
      </w:r>
      <w:proofErr w:type="spellEnd"/>
      <w:r w:rsidRPr="00220ED2">
        <w:rPr>
          <w:rFonts w:asciiTheme="minorHAnsi" w:eastAsiaTheme="minorHAnsi" w:hAnsiTheme="minorHAnsi" w:cstheme="minorHAnsi"/>
        </w:rPr>
        <w:t>/F was 263.9 L.</w:t>
      </w:r>
    </w:p>
    <w:p w:rsidR="00D27E05" w:rsidRPr="00FB0F40" w:rsidRDefault="00D27E05" w:rsidP="00D27E05">
      <w:pPr>
        <w:spacing w:before="0"/>
        <w:rPr>
          <w:rFonts w:asciiTheme="minorHAnsi" w:hAnsiTheme="minorHAnsi" w:cstheme="minorHAnsi"/>
        </w:rPr>
      </w:pPr>
      <w:r w:rsidRPr="00220ED2">
        <w:rPr>
          <w:rFonts w:asciiTheme="minorHAnsi" w:hAnsiTheme="minorHAnsi" w:cstheme="minorHAnsi"/>
        </w:rPr>
        <w:t xml:space="preserve">Two other studies, </w:t>
      </w:r>
      <w:r w:rsidRPr="00220ED2">
        <w:rPr>
          <w:rFonts w:asciiTheme="minorHAnsi" w:eastAsiaTheme="minorHAnsi" w:hAnsiTheme="minorHAnsi" w:cstheme="minorHAnsi"/>
        </w:rPr>
        <w:t xml:space="preserve">UK01-97 and 98363 </w:t>
      </w:r>
      <w:r w:rsidRPr="00220ED2">
        <w:rPr>
          <w:rFonts w:asciiTheme="minorHAnsi" w:hAnsiTheme="minorHAnsi" w:cstheme="minorHAnsi"/>
        </w:rPr>
        <w:t xml:space="preserve">examined the </w:t>
      </w:r>
      <w:proofErr w:type="spellStart"/>
      <w:r w:rsidRPr="00220ED2">
        <w:rPr>
          <w:rFonts w:asciiTheme="minorHAnsi" w:hAnsiTheme="minorHAnsi" w:cstheme="minorHAnsi"/>
        </w:rPr>
        <w:t>Vdss</w:t>
      </w:r>
      <w:proofErr w:type="spellEnd"/>
      <w:r w:rsidRPr="00220ED2">
        <w:rPr>
          <w:rFonts w:asciiTheme="minorHAnsi" w:hAnsiTheme="minorHAnsi" w:cstheme="minorHAnsi"/>
        </w:rPr>
        <w:t xml:space="preserve">/F following a 4 mg dose of silodosin formulated according to </w:t>
      </w:r>
      <w:r>
        <w:rPr>
          <w:rFonts w:asciiTheme="minorHAnsi" w:hAnsiTheme="minorHAnsi" w:cstheme="minorHAnsi"/>
        </w:rPr>
        <w:t>Method A</w:t>
      </w:r>
      <w:r w:rsidRPr="00FB0F40">
        <w:rPr>
          <w:rFonts w:asciiTheme="minorHAnsi" w:hAnsiTheme="minorHAnsi" w:cstheme="minorHAnsi"/>
        </w:rPr>
        <w:t xml:space="preserve">. In these studies the </w:t>
      </w:r>
      <w:proofErr w:type="spellStart"/>
      <w:r w:rsidRPr="00FB0F40">
        <w:rPr>
          <w:rFonts w:asciiTheme="minorHAnsi" w:hAnsiTheme="minorHAnsi" w:cstheme="minorHAnsi"/>
        </w:rPr>
        <w:t>Vdss</w:t>
      </w:r>
      <w:proofErr w:type="spellEnd"/>
      <w:r w:rsidRPr="00FB0F40">
        <w:rPr>
          <w:rFonts w:asciiTheme="minorHAnsi" w:hAnsiTheme="minorHAnsi" w:cstheme="minorHAnsi"/>
        </w:rPr>
        <w:t>/F values were 203 L and 189 L, respectively.</w:t>
      </w:r>
    </w:p>
    <w:p w:rsidR="00D27E05" w:rsidRPr="00FB0F40" w:rsidRDefault="00D27E05" w:rsidP="00AC58AB">
      <w:pPr>
        <w:pStyle w:val="Heading6"/>
      </w:pPr>
      <w:r w:rsidRPr="00FB0F40">
        <w:t>Plasma protein binding</w:t>
      </w:r>
    </w:p>
    <w:p w:rsidR="00D27E05" w:rsidRPr="00FB0F40" w:rsidRDefault="00D27E05" w:rsidP="00D27E05">
      <w:pPr>
        <w:spacing w:before="0"/>
        <w:rPr>
          <w:rFonts w:asciiTheme="minorHAnsi" w:hAnsiTheme="minorHAnsi"/>
          <w:bCs/>
        </w:rPr>
      </w:pPr>
      <w:r w:rsidRPr="00FB0F40">
        <w:rPr>
          <w:rFonts w:asciiTheme="minorHAnsi" w:hAnsiTheme="minorHAnsi"/>
          <w:lang w:eastAsia="ja-JP"/>
        </w:rPr>
        <w:t xml:space="preserve">Plasma </w:t>
      </w:r>
      <w:r w:rsidRPr="00220ED2">
        <w:rPr>
          <w:rFonts w:asciiTheme="minorHAnsi" w:hAnsiTheme="minorHAnsi"/>
          <w:lang w:eastAsia="ja-JP"/>
        </w:rPr>
        <w:t xml:space="preserve">protein binding was examined in a number of </w:t>
      </w:r>
      <w:r w:rsidRPr="003A6DA5">
        <w:rPr>
          <w:bCs/>
        </w:rPr>
        <w:t>in vitro</w:t>
      </w:r>
      <w:r>
        <w:rPr>
          <w:bCs/>
          <w:i/>
        </w:rPr>
        <w:t xml:space="preserve"> </w:t>
      </w:r>
      <w:r w:rsidRPr="00220ED2">
        <w:rPr>
          <w:rFonts w:asciiTheme="minorHAnsi" w:hAnsiTheme="minorHAnsi"/>
        </w:rPr>
        <w:t xml:space="preserve">studies that utilised human biomaterials, including Studies </w:t>
      </w:r>
      <w:r w:rsidRPr="00220ED2">
        <w:rPr>
          <w:rFonts w:asciiTheme="minorHAnsi" w:hAnsiTheme="minorHAnsi"/>
          <w:bCs/>
        </w:rPr>
        <w:t>PK10153, DMPK2003-0053, DMPK2004-0033 and PK10091. The results indicated that t</w:t>
      </w:r>
      <w:r w:rsidRPr="00220ED2">
        <w:rPr>
          <w:rFonts w:asciiTheme="minorHAnsi" w:hAnsiTheme="minorHAnsi"/>
        </w:rPr>
        <w:t>he binding rate against human plasma protein was almost constant regardless of</w:t>
      </w:r>
      <w:r w:rsidRPr="00FB0F40">
        <w:rPr>
          <w:rFonts w:asciiTheme="minorHAnsi" w:hAnsiTheme="minorHAnsi"/>
        </w:rPr>
        <w:t xml:space="preserve"> the concentration of [</w:t>
      </w:r>
      <w:r w:rsidRPr="00FB0F40">
        <w:rPr>
          <w:rFonts w:asciiTheme="minorHAnsi" w:hAnsiTheme="minorHAnsi"/>
          <w:vertAlign w:val="superscript"/>
        </w:rPr>
        <w:t>14</w:t>
      </w:r>
      <w:r w:rsidRPr="00FB0F40">
        <w:rPr>
          <w:rFonts w:asciiTheme="minorHAnsi" w:hAnsiTheme="minorHAnsi"/>
        </w:rPr>
        <w:t>C]-silodosin added, and was between 94.6 and 95.8%. The binding rates of [</w:t>
      </w:r>
      <w:r w:rsidRPr="00FB0F40">
        <w:rPr>
          <w:rFonts w:asciiTheme="minorHAnsi" w:hAnsiTheme="minorHAnsi"/>
          <w:vertAlign w:val="superscript"/>
        </w:rPr>
        <w:t>14</w:t>
      </w:r>
      <w:r w:rsidRPr="00FB0F40">
        <w:rPr>
          <w:rFonts w:asciiTheme="minorHAnsi" w:hAnsiTheme="minorHAnsi"/>
        </w:rPr>
        <w:t>C]-silodosin for albumin, α1-acid glycoprotein and γ–globulin ranged from 34.7% to 35.4%, 94.3% to 96.0%, and 4.6% to 7.4%, respectively; suggesting that silodosin is predominantly</w:t>
      </w:r>
      <w:r>
        <w:rPr>
          <w:rFonts w:asciiTheme="minorHAnsi" w:hAnsiTheme="minorHAnsi"/>
        </w:rPr>
        <w:t xml:space="preserve"> bound to α1-acid glycoprotein</w:t>
      </w:r>
      <w:r w:rsidRPr="00FB0F40">
        <w:rPr>
          <w:rFonts w:asciiTheme="minorHAnsi" w:hAnsiTheme="minorHAnsi"/>
        </w:rPr>
        <w:t>.</w:t>
      </w:r>
    </w:p>
    <w:p w:rsidR="00D27E05" w:rsidRPr="00FB0F40" w:rsidRDefault="00D27E05" w:rsidP="00AC58AB">
      <w:pPr>
        <w:pStyle w:val="Heading6"/>
      </w:pPr>
      <w:r w:rsidRPr="00FB0F40">
        <w:lastRenderedPageBreak/>
        <w:t>Erythrocyte distribution</w:t>
      </w:r>
    </w:p>
    <w:p w:rsidR="00D27E05" w:rsidRPr="00FB0F40" w:rsidRDefault="00D27E05" w:rsidP="00D27E05">
      <w:pPr>
        <w:spacing w:before="0"/>
        <w:rPr>
          <w:rFonts w:asciiTheme="minorHAnsi" w:hAnsiTheme="minorHAnsi"/>
          <w:lang w:eastAsia="ja-JP"/>
        </w:rPr>
      </w:pPr>
      <w:r w:rsidRPr="00FB0F40">
        <w:rPr>
          <w:rFonts w:asciiTheme="minorHAnsi" w:hAnsiTheme="minorHAnsi"/>
        </w:rPr>
        <w:t>The blood cell transfer ratio determined from the radioactivity concentration in blood and plasma after addition of [</w:t>
      </w:r>
      <w:r w:rsidRPr="00FB0F40">
        <w:rPr>
          <w:vertAlign w:val="superscript"/>
        </w:rPr>
        <w:t>14</w:t>
      </w:r>
      <w:r w:rsidRPr="00FB0F40">
        <w:rPr>
          <w:rFonts w:asciiTheme="minorHAnsi" w:hAnsiTheme="minorHAnsi"/>
        </w:rPr>
        <w:t>C]-silodosin to human blood was 2.2 to 3.7%, suggesting that only a small percentage of silodosin is bound to erythrocytes.</w:t>
      </w:r>
    </w:p>
    <w:p w:rsidR="00D27E05" w:rsidRPr="00FB0F40" w:rsidRDefault="00D27E05" w:rsidP="00AC58AB">
      <w:pPr>
        <w:pStyle w:val="Heading6"/>
      </w:pPr>
      <w:r w:rsidRPr="00FB0F40">
        <w:t>Tissue distribution</w:t>
      </w:r>
    </w:p>
    <w:p w:rsidR="00D27E05" w:rsidRPr="00FB0F40" w:rsidRDefault="00D27E05" w:rsidP="00D27E05">
      <w:pPr>
        <w:spacing w:before="0"/>
        <w:rPr>
          <w:rFonts w:asciiTheme="minorHAnsi" w:hAnsiTheme="minorHAnsi"/>
          <w:lang w:eastAsia="ja-JP"/>
        </w:rPr>
      </w:pPr>
      <w:bookmarkStart w:id="71" w:name="_Toc272414622"/>
      <w:bookmarkStart w:id="72" w:name="_Toc290888471"/>
      <w:bookmarkStart w:id="73" w:name="_Toc416353667"/>
      <w:r w:rsidRPr="00FB0F40">
        <w:rPr>
          <w:rFonts w:asciiTheme="minorHAnsi" w:hAnsiTheme="minorHAnsi"/>
          <w:lang w:eastAsia="ja-JP"/>
        </w:rPr>
        <w:t>Given the volume of distribution (263.9 L) it can be assumed that silodosin is highly distributed to the tissues.</w:t>
      </w:r>
    </w:p>
    <w:p w:rsidR="00D27E05" w:rsidRPr="00FB0F40" w:rsidRDefault="00D27E05" w:rsidP="0002216C">
      <w:pPr>
        <w:pStyle w:val="Heading5"/>
      </w:pPr>
      <w:r w:rsidRPr="00FB0F40">
        <w:t>Metabolism</w:t>
      </w:r>
      <w:bookmarkEnd w:id="71"/>
      <w:bookmarkEnd w:id="72"/>
      <w:bookmarkEnd w:id="73"/>
    </w:p>
    <w:p w:rsidR="00D27E05" w:rsidRPr="003A6DA5" w:rsidRDefault="00D27E05" w:rsidP="00D27E05">
      <w:pPr>
        <w:spacing w:before="0"/>
        <w:rPr>
          <w:rFonts w:asciiTheme="minorHAnsi" w:hAnsiTheme="minorHAnsi" w:cstheme="minorHAnsi"/>
        </w:rPr>
      </w:pPr>
      <w:r w:rsidRPr="00FB0F40">
        <w:rPr>
          <w:rFonts w:asciiTheme="minorHAnsi" w:hAnsiTheme="minorHAnsi" w:cstheme="minorHAnsi"/>
        </w:rPr>
        <w:t xml:space="preserve">Based on the results of a series of </w:t>
      </w:r>
      <w:r w:rsidRPr="003A6DA5">
        <w:rPr>
          <w:bCs/>
        </w:rPr>
        <w:t>in vitro</w:t>
      </w:r>
      <w:r>
        <w:rPr>
          <w:bCs/>
          <w:i/>
        </w:rPr>
        <w:t xml:space="preserve"> </w:t>
      </w:r>
      <w:r w:rsidRPr="00220ED2">
        <w:rPr>
          <w:rFonts w:asciiTheme="minorHAnsi" w:hAnsiTheme="minorHAnsi" w:cstheme="minorHAnsi"/>
        </w:rPr>
        <w:t xml:space="preserve">studies </w:t>
      </w:r>
      <w:r w:rsidRPr="00FB0F40">
        <w:rPr>
          <w:rFonts w:asciiTheme="minorHAnsi" w:hAnsiTheme="minorHAnsi" w:cstheme="minorHAnsi"/>
        </w:rPr>
        <w:t xml:space="preserve">the proposed metabolic pathways for silodosin are summarised </w:t>
      </w:r>
      <w:r w:rsidRPr="003A6DA5">
        <w:rPr>
          <w:rFonts w:asciiTheme="minorHAnsi" w:hAnsiTheme="minorHAnsi" w:cstheme="minorHAnsi"/>
        </w:rPr>
        <w:t>in Figure 2.</w:t>
      </w:r>
    </w:p>
    <w:p w:rsidR="00D27E05" w:rsidRDefault="00D27E05" w:rsidP="00D27E05">
      <w:pPr>
        <w:pStyle w:val="FigureTitle"/>
      </w:pPr>
      <w:bookmarkStart w:id="74" w:name="_Ref460315624"/>
      <w:bookmarkStart w:id="75" w:name="_Toc473634560"/>
      <w:r w:rsidRPr="00FB0F40">
        <w:t xml:space="preserve">Figure </w:t>
      </w:r>
      <w:r>
        <w:t xml:space="preserve">2: </w:t>
      </w:r>
      <w:bookmarkEnd w:id="74"/>
      <w:bookmarkEnd w:id="75"/>
      <w:r>
        <w:t>Postulated human metabolic pathways of silodosin and metabolites</w:t>
      </w:r>
    </w:p>
    <w:p w:rsidR="00D27E05" w:rsidRPr="00FB0F40" w:rsidRDefault="00D27E05" w:rsidP="00D27E05">
      <w:pPr>
        <w:pStyle w:val="Notes"/>
      </w:pPr>
      <w:r w:rsidRPr="00FB0F40">
        <w:rPr>
          <w:noProof/>
          <w:lang w:eastAsia="en-AU"/>
        </w:rPr>
        <w:drawing>
          <wp:inline distT="0" distB="0" distL="0" distR="0" wp14:anchorId="677A2144" wp14:editId="535B2AE8">
            <wp:extent cx="5571667" cy="3546281"/>
            <wp:effectExtent l="0" t="0" r="0" b="0"/>
            <wp:docPr id="147" name="Picture 147" descr="Figure 2 is an Postulated human metabolic pathways of silodosin and metabol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r="2214" b="5823"/>
                    <a:stretch/>
                  </pic:blipFill>
                  <pic:spPr bwMode="auto">
                    <a:xfrm>
                      <a:off x="0" y="0"/>
                      <a:ext cx="5574741" cy="3548238"/>
                    </a:xfrm>
                    <a:prstGeom prst="rect">
                      <a:avLst/>
                    </a:prstGeom>
                    <a:noFill/>
                    <a:ln>
                      <a:noFill/>
                    </a:ln>
                    <a:extLst>
                      <a:ext uri="{53640926-AAD7-44D8-BBD7-CCE9431645EC}">
                        <a14:shadowObscured xmlns:a14="http://schemas.microsoft.com/office/drawing/2010/main"/>
                      </a:ext>
                    </a:extLst>
                  </pic:spPr>
                </pic:pic>
              </a:graphicData>
            </a:graphic>
          </wp:inline>
        </w:drawing>
      </w:r>
    </w:p>
    <w:p w:rsidR="00D27E05" w:rsidRPr="00FB0F40" w:rsidRDefault="00D27E05" w:rsidP="0002216C">
      <w:pPr>
        <w:pStyle w:val="Heading6"/>
      </w:pPr>
      <w:r w:rsidRPr="00FB0F40">
        <w:t>Interconversion between enantiomers</w:t>
      </w:r>
    </w:p>
    <w:p w:rsidR="00D27E05" w:rsidRPr="00FB0F40" w:rsidRDefault="00D27E05" w:rsidP="00D27E05">
      <w:pPr>
        <w:spacing w:before="0"/>
        <w:rPr>
          <w:rFonts w:asciiTheme="minorHAnsi" w:hAnsiTheme="minorHAnsi"/>
          <w:lang w:eastAsia="ja-JP"/>
        </w:rPr>
      </w:pPr>
      <w:r w:rsidRPr="00FB0F40">
        <w:rPr>
          <w:rFonts w:asciiTheme="minorHAnsi" w:hAnsiTheme="minorHAnsi"/>
          <w:lang w:eastAsia="ja-JP"/>
        </w:rPr>
        <w:t>Not applicable.</w:t>
      </w:r>
    </w:p>
    <w:p w:rsidR="00D27E05" w:rsidRPr="00FB0F40" w:rsidRDefault="00D27E05" w:rsidP="0002216C">
      <w:pPr>
        <w:pStyle w:val="Heading6"/>
      </w:pPr>
      <w:r w:rsidRPr="00FB0F40">
        <w:t>Sites of metabolism and mechanisms / enzyme systems involved</w:t>
      </w:r>
    </w:p>
    <w:p w:rsidR="00B13CBD" w:rsidRDefault="00D27E05" w:rsidP="00D27E05">
      <w:pPr>
        <w:spacing w:before="0"/>
      </w:pPr>
      <w:r w:rsidRPr="00FB0F40">
        <w:t xml:space="preserve">The mass balance </w:t>
      </w:r>
      <w:r w:rsidRPr="003A6DA5">
        <w:t xml:space="preserve">study, </w:t>
      </w:r>
      <w:r w:rsidRPr="003A6DA5">
        <w:rPr>
          <w:rFonts w:asciiTheme="minorHAnsi" w:eastAsiaTheme="minorHAnsi" w:hAnsiTheme="minorHAnsi" w:cstheme="minorHAnsi"/>
        </w:rPr>
        <w:t>US012-99 indicated that in humans s</w:t>
      </w:r>
      <w:r w:rsidRPr="003A6DA5">
        <w:t>ilodosin is converted to at least five primary metabolites. Oxidation</w:t>
      </w:r>
      <w:r w:rsidRPr="00FB0F40">
        <w:t xml:space="preserve"> of the </w:t>
      </w:r>
      <w:proofErr w:type="spellStart"/>
      <w:r w:rsidRPr="00FB0F40">
        <w:t>hydroxypropyl</w:t>
      </w:r>
      <w:proofErr w:type="spellEnd"/>
      <w:r w:rsidRPr="00FB0F40">
        <w:t xml:space="preserve"> side chain of parent drug produces the carboxylic acid derivative KMD-3293, via terminal oxidation, and the amine derivative KMD-3289, via oxidation at the methylene carbon adjacent to the ring nitrogen of silodosin. Oxidation of the methylene carbon adjacent to the central amine nitrogen of silodosin produces the carboxylic acid metabolite KMD-3310. Dehydrogenation of the </w:t>
      </w:r>
      <w:proofErr w:type="spellStart"/>
      <w:r w:rsidRPr="00FB0F40">
        <w:t>indoline</w:t>
      </w:r>
      <w:proofErr w:type="spellEnd"/>
      <w:r w:rsidRPr="00FB0F40">
        <w:t xml:space="preserve"> moiety of parent drug, presumably via oxidation alpha to the ring nitrogen followed by dehydration, generates KMD-3241. A fifth primary metabolite, silodosin-G, is formed by conjugation of parent drug with glucuronic acid.</w:t>
      </w:r>
    </w:p>
    <w:p w:rsidR="00D27E05" w:rsidRPr="00FB0F40" w:rsidRDefault="00D27E05" w:rsidP="00D27E05">
      <w:pPr>
        <w:spacing w:before="0"/>
        <w:rPr>
          <w:rFonts w:asciiTheme="minorHAnsi" w:hAnsiTheme="minorHAnsi" w:cstheme="minorHAnsi"/>
        </w:rPr>
      </w:pPr>
      <w:r w:rsidRPr="00FB0F40">
        <w:t>Two secondary metabolites have also been identified</w:t>
      </w:r>
      <w:r>
        <w:t>:</w:t>
      </w:r>
      <w:r w:rsidRPr="00FB0F40">
        <w:t xml:space="preserve"> KMD-3241-G results either from </w:t>
      </w:r>
      <w:proofErr w:type="spellStart"/>
      <w:r w:rsidRPr="00FB0F40">
        <w:t>glucuronidation</w:t>
      </w:r>
      <w:proofErr w:type="spellEnd"/>
      <w:r w:rsidRPr="00FB0F40">
        <w:t xml:space="preserve"> of KMD-3241 or from aromatisation of silodosin-G</w:t>
      </w:r>
      <w:r>
        <w:t xml:space="preserve"> and</w:t>
      </w:r>
      <w:r w:rsidRPr="00FB0F40">
        <w:t xml:space="preserve"> KMD-3295 is produced either by terminal </w:t>
      </w:r>
      <w:proofErr w:type="spellStart"/>
      <w:r w:rsidRPr="00FB0F40">
        <w:t>hydroxypropyl</w:t>
      </w:r>
      <w:proofErr w:type="spellEnd"/>
      <w:r w:rsidRPr="00FB0F40">
        <w:t xml:space="preserve"> side chain oxidation of KMD-3241 or from aromatisation of </w:t>
      </w:r>
      <w:r w:rsidRPr="00FB0F40">
        <w:lastRenderedPageBreak/>
        <w:t>KMD-3293. KMD-3310, the glucuronide metabolites, and several unidentified polar metabolites were excreted almost exclusively via the urine. Parent drug and the remaining identified metabolites were found in both urine and faeces, with faeces containing the majority of each component.</w:t>
      </w:r>
    </w:p>
    <w:p w:rsidR="00D27E05" w:rsidRPr="00FB0F40" w:rsidRDefault="00D27E05" w:rsidP="00D27E05">
      <w:pPr>
        <w:spacing w:before="0"/>
      </w:pPr>
      <w:r w:rsidRPr="00FB0F40">
        <w:rPr>
          <w:bCs/>
        </w:rPr>
        <w:t xml:space="preserve">As stated above, a series of </w:t>
      </w:r>
      <w:r w:rsidRPr="003A6DA5">
        <w:rPr>
          <w:bCs/>
        </w:rPr>
        <w:t>in vitro</w:t>
      </w:r>
      <w:r>
        <w:rPr>
          <w:bCs/>
          <w:i/>
        </w:rPr>
        <w:t xml:space="preserve"> </w:t>
      </w:r>
      <w:r w:rsidRPr="00FB0F40">
        <w:t>studies were undertaken to identify the mechanisms and enzyme systems involved in the metabolism of silodosin and its metabolites.</w:t>
      </w:r>
    </w:p>
    <w:p w:rsidR="00D27E05" w:rsidRPr="0002216C" w:rsidRDefault="00D27E05" w:rsidP="0002216C">
      <w:pPr>
        <w:pStyle w:val="Heading6"/>
      </w:pPr>
      <w:r w:rsidRPr="00FB0F40">
        <w:t>Silodosin</w:t>
      </w:r>
    </w:p>
    <w:p w:rsidR="00D27E05" w:rsidRPr="00FB0F40" w:rsidRDefault="00D27E05" w:rsidP="00D27E05">
      <w:pPr>
        <w:spacing w:before="0"/>
      </w:pPr>
      <w:r w:rsidRPr="003A6DA5">
        <w:rPr>
          <w:bCs/>
        </w:rPr>
        <w:t xml:space="preserve">Study KMD-OIR001 examined the role of CYP isozymes </w:t>
      </w:r>
      <w:r w:rsidRPr="003A6DA5">
        <w:t>in the oxidisation and metabolism of silodosin. The results</w:t>
      </w:r>
      <w:r w:rsidRPr="00FB0F40">
        <w:t xml:space="preserve"> indicated that ketoconazole, a CYP3A4 inhibitor, inhibited the metabolism of silodosin and generation of metabolites by greater than 70%. Other CYP species possibly involved in silodosin metabolism were 1A1/2 and 2D6.</w:t>
      </w:r>
    </w:p>
    <w:p w:rsidR="00D27E05" w:rsidRPr="0002216C" w:rsidRDefault="00D27E05" w:rsidP="0002216C">
      <w:pPr>
        <w:pStyle w:val="Heading6"/>
      </w:pPr>
      <w:r w:rsidRPr="00FB0F40">
        <w:t>KMD-3310</w:t>
      </w:r>
    </w:p>
    <w:p w:rsidR="00D27E05" w:rsidRPr="00FB0F40" w:rsidRDefault="00D27E05" w:rsidP="00D27E05">
      <w:pPr>
        <w:spacing w:before="0"/>
        <w:rPr>
          <w:i/>
        </w:rPr>
      </w:pPr>
      <w:r w:rsidRPr="003A6DA5">
        <w:rPr>
          <w:bCs/>
        </w:rPr>
        <w:t xml:space="preserve">Study DMPK2003-0037 </w:t>
      </w:r>
      <w:r w:rsidRPr="00FB0F40">
        <w:rPr>
          <w:bCs/>
        </w:rPr>
        <w:t>identified that the formation of the metabolite KMD-3310 primarily occurred via CYP3A4-mediated metabolism of silodosin</w:t>
      </w:r>
      <w:r w:rsidRPr="00FB0F40">
        <w:t>.</w:t>
      </w:r>
    </w:p>
    <w:p w:rsidR="00D27E05" w:rsidRPr="0002216C" w:rsidRDefault="00D27E05" w:rsidP="0002216C">
      <w:pPr>
        <w:pStyle w:val="Heading6"/>
      </w:pPr>
      <w:proofErr w:type="gramStart"/>
      <w:r w:rsidRPr="00FB0F40">
        <w:t>silodosin-G</w:t>
      </w:r>
      <w:proofErr w:type="gramEnd"/>
    </w:p>
    <w:p w:rsidR="00D27E05" w:rsidRPr="00FB0F40" w:rsidRDefault="00D27E05" w:rsidP="00D27E05">
      <w:pPr>
        <w:spacing w:before="0"/>
      </w:pPr>
      <w:r w:rsidRPr="003A6DA5">
        <w:rPr>
          <w:bCs/>
        </w:rPr>
        <w:t xml:space="preserve">Study AE-3348 examined whether </w:t>
      </w:r>
      <w:r w:rsidRPr="003A6DA5">
        <w:t xml:space="preserve">UGT enzymes played a role in generating metabolite silodosin-G. In </w:t>
      </w:r>
      <w:r w:rsidRPr="00FB0F40">
        <w:t>this study, seven molecular species (UGT1A1, 1A3, 1A6, 1A9, 1A10, 2B7 and 2B15) were examined, but generation of silodosin-G was noted only with UGT2B7.</w:t>
      </w:r>
    </w:p>
    <w:p w:rsidR="00D27E05" w:rsidRPr="00FB0F40" w:rsidRDefault="00D27E05" w:rsidP="00D27E05">
      <w:pPr>
        <w:spacing w:before="0"/>
        <w:rPr>
          <w:i/>
        </w:rPr>
      </w:pPr>
      <w:r w:rsidRPr="00FB0F40">
        <w:rPr>
          <w:i/>
        </w:rPr>
        <w:t>KMD-3293</w:t>
      </w:r>
    </w:p>
    <w:p w:rsidR="00D27E05" w:rsidRPr="00FB0F40" w:rsidRDefault="00D27E05" w:rsidP="00D27E05">
      <w:pPr>
        <w:spacing w:before="0"/>
        <w:rPr>
          <w:rFonts w:asciiTheme="minorHAnsi" w:hAnsiTheme="minorHAnsi"/>
          <w:i/>
          <w:lang w:eastAsia="ja-JP"/>
        </w:rPr>
      </w:pPr>
      <w:r w:rsidRPr="00FB2F83">
        <w:rPr>
          <w:bCs/>
        </w:rPr>
        <w:t xml:space="preserve">Study PK10126 </w:t>
      </w:r>
      <w:r w:rsidRPr="00FB2F83">
        <w:t>demonstrated that CYP plays almost no role in the generation of KMD-3293, and NAD is necessary as a coenzyme. The reaction to generate KMD-3293 was inhibited by an alcohol dehydrogenase</w:t>
      </w:r>
      <w:r w:rsidRPr="00FB0F40">
        <w:t xml:space="preserve"> inhibitor, pyrazole, and its substrate, ethanol. The addition of an aldehyde dehydrogenase inhibitor, disulfiram, and its substrate, acetaldehyde also inhibited the KMD-3293 generation activity. Therefore, both alcohol dehydrogenase and aldehyde dehydrogenase are assumed to be involved in generation of KMD-3293.</w:t>
      </w:r>
    </w:p>
    <w:p w:rsidR="00D27E05" w:rsidRPr="00FB0F40" w:rsidRDefault="00D27E05" w:rsidP="0002216C">
      <w:pPr>
        <w:pStyle w:val="Heading6"/>
      </w:pPr>
      <w:r w:rsidRPr="00FB0F40">
        <w:t>Non-renal clearance</w:t>
      </w:r>
    </w:p>
    <w:p w:rsidR="00D27E05" w:rsidRPr="00FB0F40" w:rsidRDefault="00D27E05" w:rsidP="00D27E05">
      <w:pPr>
        <w:spacing w:before="0"/>
        <w:rPr>
          <w:rFonts w:asciiTheme="minorHAnsi" w:hAnsiTheme="minorHAnsi"/>
          <w:lang w:eastAsia="ja-JP"/>
        </w:rPr>
      </w:pPr>
      <w:r w:rsidRPr="00FB0F40">
        <w:rPr>
          <w:rFonts w:cstheme="minorHAnsi"/>
        </w:rPr>
        <w:t xml:space="preserve">The mass balance </w:t>
      </w:r>
      <w:r w:rsidRPr="00FB2F83">
        <w:rPr>
          <w:rFonts w:cstheme="minorHAnsi"/>
        </w:rPr>
        <w:t xml:space="preserve">study, </w:t>
      </w:r>
      <w:r w:rsidRPr="00FB2F83">
        <w:rPr>
          <w:rFonts w:eastAsiaTheme="minorHAnsi" w:cstheme="minorHAnsi"/>
        </w:rPr>
        <w:t>US012-99 examin</w:t>
      </w:r>
      <w:r w:rsidRPr="00FB0F40">
        <w:rPr>
          <w:rFonts w:eastAsiaTheme="minorHAnsi" w:cstheme="minorHAnsi"/>
        </w:rPr>
        <w:t>ed renal and faecal excretion of silodosin following oral administration of 8 mg of [</w:t>
      </w:r>
      <w:r w:rsidRPr="00FB0F40">
        <w:rPr>
          <w:rFonts w:eastAsiaTheme="minorHAnsi" w:cstheme="minorHAnsi"/>
          <w:vertAlign w:val="superscript"/>
        </w:rPr>
        <w:t>14</w:t>
      </w:r>
      <w:r w:rsidRPr="00FB0F40">
        <w:rPr>
          <w:rFonts w:eastAsiaTheme="minorHAnsi" w:cstheme="minorHAnsi"/>
        </w:rPr>
        <w:t xml:space="preserve">C]-silodosin (99.1 </w:t>
      </w:r>
      <w:proofErr w:type="spellStart"/>
      <w:r w:rsidRPr="00FB0F40">
        <w:rPr>
          <w:rFonts w:eastAsiaTheme="minorHAnsi" w:cstheme="minorHAnsi"/>
        </w:rPr>
        <w:t>μCi</w:t>
      </w:r>
      <w:proofErr w:type="spellEnd"/>
      <w:r w:rsidRPr="00FB0F40">
        <w:rPr>
          <w:rFonts w:eastAsiaTheme="minorHAnsi" w:cstheme="minorHAnsi"/>
        </w:rPr>
        <w:t xml:space="preserve"> [</w:t>
      </w:r>
      <w:r w:rsidRPr="00FB0F40">
        <w:rPr>
          <w:rFonts w:eastAsiaTheme="minorHAnsi" w:cstheme="minorHAnsi"/>
          <w:vertAlign w:val="superscript"/>
        </w:rPr>
        <w:t>14</w:t>
      </w:r>
      <w:r w:rsidRPr="00FB0F40">
        <w:rPr>
          <w:rFonts w:eastAsiaTheme="minorHAnsi" w:cstheme="minorHAnsi"/>
        </w:rPr>
        <w:t>C]-silodosin) as an oral solution in 6 healthy male subjects. The results indicated that the main route of excretion of [</w:t>
      </w:r>
      <w:r w:rsidRPr="00FB0F40">
        <w:rPr>
          <w:rFonts w:eastAsiaTheme="minorHAnsi" w:cstheme="minorHAnsi"/>
          <w:vertAlign w:val="superscript"/>
        </w:rPr>
        <w:t>14</w:t>
      </w:r>
      <w:r w:rsidRPr="00FB0F40">
        <w:rPr>
          <w:rFonts w:eastAsiaTheme="minorHAnsi" w:cstheme="minorHAnsi"/>
        </w:rPr>
        <w:t>C]-silodosin-derived radioactivity following oral dosing was via the faeces, with a mean of 54.9% excreted via this route up until 240 h post-dose.</w:t>
      </w:r>
    </w:p>
    <w:p w:rsidR="00B13CBD" w:rsidRDefault="00D27E05" w:rsidP="0002216C">
      <w:pPr>
        <w:pStyle w:val="Heading6"/>
      </w:pPr>
      <w:r w:rsidRPr="00FB0F40">
        <w:t>Metabolites identified in humans: active and other</w:t>
      </w:r>
    </w:p>
    <w:p w:rsidR="00D27E05" w:rsidRPr="00FB0F40" w:rsidRDefault="00D27E05" w:rsidP="00D27E05">
      <w:pPr>
        <w:spacing w:before="0"/>
      </w:pPr>
      <w:r w:rsidRPr="00FB0F40">
        <w:t xml:space="preserve">Initial studies assayed for metabolites KMD-3241 and KMD-3289, which over time were </w:t>
      </w:r>
      <w:r w:rsidRPr="0017033E">
        <w:t>identified as minor metabolites in human. Following the completion and review of Studies US012-99 and KMD-105 additional bioassays were developed and validated and subsequent bioanalysis focused on metabolites silodosin-G and KMD-3293, which had plasma concentrations at, or above, those of silodosin. Two additional metabolites, KMD-3295 and KMD-3310, were quantified in Study SI06004, which had been performed to describe all human metabolites with potentially &gt; 1% of total</w:t>
      </w:r>
      <w:r w:rsidRPr="00FB0F40">
        <w:t xml:space="preserve"> plasma exposure. The silodosin metabolites examined i</w:t>
      </w:r>
      <w:r>
        <w:t>n each of the clinical studies wa</w:t>
      </w:r>
      <w:r w:rsidRPr="00FB0F40">
        <w:t xml:space="preserve">s </w:t>
      </w:r>
      <w:r>
        <w:t>tabulated by the sponsor</w:t>
      </w:r>
      <w:r w:rsidRPr="00FB0F40">
        <w:t>.</w:t>
      </w:r>
    </w:p>
    <w:p w:rsidR="00D27E05" w:rsidRPr="00FB0F40" w:rsidRDefault="00D27E05" w:rsidP="00D27E05">
      <w:pPr>
        <w:spacing w:before="0"/>
      </w:pPr>
      <w:r w:rsidRPr="00FB0F40">
        <w:t>Of the two main metabolites, silodosin-G and KMD-3293, only the functional activity of silodosin-G for α</w:t>
      </w:r>
      <w:r w:rsidRPr="00FB0F40">
        <w:rPr>
          <w:vertAlign w:val="subscript"/>
        </w:rPr>
        <w:t>1A</w:t>
      </w:r>
      <w:r w:rsidRPr="00FB0F40">
        <w:t xml:space="preserve">-adrenergic receptors has been determined. To this end, a study of isolated rat prostate, KMD-11004, identified that compared to silodosin, silodosin-G has approximately half of the antagonist effect on noradrenaline-induced prostatic contraction and it has been </w:t>
      </w:r>
      <w:r w:rsidRPr="00FB0F40">
        <w:lastRenderedPageBreak/>
        <w:t>estimated that the</w:t>
      </w:r>
      <w:r w:rsidRPr="00FB0F40">
        <w:rPr>
          <w:spacing w:val="15"/>
        </w:rPr>
        <w:t xml:space="preserve"> </w:t>
      </w:r>
      <w:r w:rsidRPr="00FB0F40">
        <w:t>effect</w:t>
      </w:r>
      <w:r w:rsidRPr="00FB0F40">
        <w:rPr>
          <w:spacing w:val="12"/>
        </w:rPr>
        <w:t xml:space="preserve"> </w:t>
      </w:r>
      <w:r w:rsidRPr="00FB0F40">
        <w:t>of</w:t>
      </w:r>
      <w:r w:rsidRPr="00FB0F40">
        <w:rPr>
          <w:spacing w:val="11"/>
        </w:rPr>
        <w:t xml:space="preserve"> </w:t>
      </w:r>
      <w:r w:rsidRPr="00FB0F40">
        <w:t>silodosin-G</w:t>
      </w:r>
      <w:r w:rsidRPr="00FB0F40">
        <w:rPr>
          <w:spacing w:val="25"/>
        </w:rPr>
        <w:t xml:space="preserve"> </w:t>
      </w:r>
      <w:r w:rsidRPr="00FB0F40">
        <w:t>may</w:t>
      </w:r>
      <w:r w:rsidRPr="00FB0F40">
        <w:rPr>
          <w:spacing w:val="26"/>
        </w:rPr>
        <w:t xml:space="preserve"> </w:t>
      </w:r>
      <w:r w:rsidRPr="00FB0F40">
        <w:t>account for</w:t>
      </w:r>
      <w:r w:rsidRPr="00FB0F40">
        <w:rPr>
          <w:spacing w:val="37"/>
        </w:rPr>
        <w:t xml:space="preserve"> </w:t>
      </w:r>
      <w:r w:rsidRPr="00FB0F40">
        <w:t xml:space="preserve">16 to </w:t>
      </w:r>
      <w:r w:rsidRPr="00FB0F40">
        <w:rPr>
          <w:spacing w:val="2"/>
        </w:rPr>
        <w:t>28%</w:t>
      </w:r>
      <w:r w:rsidRPr="00FB0F40">
        <w:rPr>
          <w:spacing w:val="16"/>
        </w:rPr>
        <w:t xml:space="preserve"> </w:t>
      </w:r>
      <w:r w:rsidRPr="00FB0F40">
        <w:t>of</w:t>
      </w:r>
      <w:r w:rsidRPr="00FB0F40">
        <w:rPr>
          <w:spacing w:val="5"/>
        </w:rPr>
        <w:t xml:space="preserve"> </w:t>
      </w:r>
      <w:r w:rsidRPr="00FB0F40">
        <w:t>the</w:t>
      </w:r>
      <w:r w:rsidRPr="00FB0F40">
        <w:rPr>
          <w:spacing w:val="18"/>
        </w:rPr>
        <w:t xml:space="preserve"> </w:t>
      </w:r>
      <w:r w:rsidRPr="00FB0F40">
        <w:t>total</w:t>
      </w:r>
      <w:r w:rsidRPr="00FB0F40">
        <w:rPr>
          <w:spacing w:val="39"/>
        </w:rPr>
        <w:t xml:space="preserve"> </w:t>
      </w:r>
      <w:r w:rsidRPr="00FB0F40">
        <w:t>activity</w:t>
      </w:r>
      <w:r w:rsidRPr="00FB0F40">
        <w:rPr>
          <w:spacing w:val="36"/>
        </w:rPr>
        <w:t xml:space="preserve"> at </w:t>
      </w:r>
      <w:r w:rsidRPr="00FB0F40">
        <w:t>α</w:t>
      </w:r>
      <w:r w:rsidRPr="00FB0F40">
        <w:rPr>
          <w:vertAlign w:val="subscript"/>
        </w:rPr>
        <w:t>1A</w:t>
      </w:r>
      <w:r w:rsidRPr="00FB0F40">
        <w:t>-adrenergic receptors (</w:t>
      </w:r>
      <w:r>
        <w:t xml:space="preserve">that is, </w:t>
      </w:r>
      <w:r w:rsidRPr="00FB0F40">
        <w:t>from</w:t>
      </w:r>
      <w:r w:rsidRPr="00FB0F40">
        <w:rPr>
          <w:spacing w:val="30"/>
        </w:rPr>
        <w:t xml:space="preserve"> </w:t>
      </w:r>
      <w:r w:rsidRPr="00FB0F40">
        <w:t>silodosin</w:t>
      </w:r>
      <w:r w:rsidRPr="00FB0F40">
        <w:rPr>
          <w:spacing w:val="27"/>
        </w:rPr>
        <w:t xml:space="preserve"> </w:t>
      </w:r>
      <w:r w:rsidRPr="00FB0F40">
        <w:t>and</w:t>
      </w:r>
      <w:r w:rsidRPr="00FB0F40">
        <w:rPr>
          <w:spacing w:val="27"/>
        </w:rPr>
        <w:t xml:space="preserve"> </w:t>
      </w:r>
      <w:r w:rsidRPr="00FB0F40">
        <w:t>silodosin-G).</w:t>
      </w:r>
      <w:r w:rsidRPr="00FB0F40">
        <w:rPr>
          <w:rStyle w:val="FootnoteReference"/>
        </w:rPr>
        <w:footnoteReference w:id="4"/>
      </w:r>
    </w:p>
    <w:p w:rsidR="00D27E05" w:rsidRPr="00FB0F40" w:rsidRDefault="00D27E05" w:rsidP="0002216C">
      <w:pPr>
        <w:pStyle w:val="Heading6"/>
      </w:pPr>
      <w:r w:rsidRPr="00FB0F40">
        <w:t>Pharmacokinetics of metabolites</w:t>
      </w:r>
    </w:p>
    <w:p w:rsidR="00D27E05" w:rsidRPr="00FB0F40" w:rsidRDefault="00D27E05" w:rsidP="00D27E05">
      <w:pPr>
        <w:spacing w:before="0"/>
        <w:rPr>
          <w:rFonts w:cstheme="minorHAnsi"/>
        </w:rPr>
      </w:pPr>
      <w:r w:rsidRPr="00FB0F40">
        <w:rPr>
          <w:rFonts w:cstheme="minorHAnsi"/>
        </w:rPr>
        <w:t xml:space="preserve">Following 7 days dosing with 8 mg (2 x 4 mg tablets) silodosin, the </w:t>
      </w:r>
      <w:proofErr w:type="spellStart"/>
      <w:r w:rsidRPr="00FB0F40">
        <w:rPr>
          <w:rFonts w:asciiTheme="minorHAnsi" w:hAnsiTheme="minorHAnsi"/>
        </w:rPr>
        <w:t>C</w:t>
      </w:r>
      <w:r w:rsidRPr="004976D6">
        <w:rPr>
          <w:rFonts w:asciiTheme="minorHAnsi" w:hAnsiTheme="minorHAnsi"/>
          <w:vertAlign w:val="subscript"/>
        </w:rPr>
        <w:t>max</w:t>
      </w:r>
      <w:proofErr w:type="spellEnd"/>
      <w:r w:rsidRPr="00FB0F40">
        <w:rPr>
          <w:rFonts w:cstheme="minorHAnsi"/>
        </w:rPr>
        <w:t xml:space="preserve"> and AUC</w:t>
      </w:r>
      <w:r w:rsidRPr="00FB0F40">
        <w:rPr>
          <w:rFonts w:cstheme="minorHAnsi"/>
          <w:vertAlign w:val="subscript"/>
        </w:rPr>
        <w:t>0-24</w:t>
      </w:r>
      <w:r w:rsidRPr="00FB0F40">
        <w:rPr>
          <w:rFonts w:cstheme="minorHAnsi"/>
        </w:rPr>
        <w:t xml:space="preserve"> values for silodosin were 61.6 ng/mL and 373.4 </w:t>
      </w:r>
      <w:proofErr w:type="spellStart"/>
      <w:r w:rsidRPr="00FB0F40">
        <w:rPr>
          <w:rFonts w:cstheme="minorHAnsi"/>
        </w:rPr>
        <w:t>ng.h</w:t>
      </w:r>
      <w:proofErr w:type="spellEnd"/>
      <w:r w:rsidRPr="00FB0F40">
        <w:rPr>
          <w:rFonts w:cstheme="minorHAnsi"/>
        </w:rPr>
        <w:t xml:space="preserve">/mL, respectively, whereas, for the metabolite silodosin-G they were 102.4 ng/mL and 1661 </w:t>
      </w:r>
      <w:proofErr w:type="spellStart"/>
      <w:r w:rsidRPr="00FB0F40">
        <w:rPr>
          <w:rFonts w:cstheme="minorHAnsi"/>
        </w:rPr>
        <w:t>ng.h</w:t>
      </w:r>
      <w:proofErr w:type="spellEnd"/>
      <w:r w:rsidRPr="00FB0F40">
        <w:rPr>
          <w:rFonts w:cstheme="minorHAnsi"/>
        </w:rPr>
        <w:t xml:space="preserve">/mL, respectively; for KMD-3293 they were 34.3 ng/mL and 373.0 </w:t>
      </w:r>
      <w:proofErr w:type="spellStart"/>
      <w:r w:rsidRPr="00FB0F40">
        <w:rPr>
          <w:rFonts w:cstheme="minorHAnsi"/>
        </w:rPr>
        <w:t>ng.h</w:t>
      </w:r>
      <w:proofErr w:type="spellEnd"/>
      <w:r w:rsidRPr="00FB0F40">
        <w:rPr>
          <w:rFonts w:cstheme="minorHAnsi"/>
        </w:rPr>
        <w:t xml:space="preserve">/mL, respectively; for KMD-3295 they were 3.4 ng/mL and 16.8 </w:t>
      </w:r>
      <w:proofErr w:type="spellStart"/>
      <w:r w:rsidRPr="00FB0F40">
        <w:rPr>
          <w:rFonts w:cstheme="minorHAnsi"/>
        </w:rPr>
        <w:t>ng.h</w:t>
      </w:r>
      <w:proofErr w:type="spellEnd"/>
      <w:r w:rsidRPr="00FB0F40">
        <w:rPr>
          <w:rFonts w:cstheme="minorHAnsi"/>
        </w:rPr>
        <w:t>/mL, respectively; and for KMD-3310 they were 1.6 ng/m</w:t>
      </w:r>
      <w:r>
        <w:rPr>
          <w:rFonts w:cstheme="minorHAnsi"/>
        </w:rPr>
        <w:t xml:space="preserve">L and 2.8 </w:t>
      </w:r>
      <w:proofErr w:type="spellStart"/>
      <w:r>
        <w:rPr>
          <w:rFonts w:cstheme="minorHAnsi"/>
        </w:rPr>
        <w:t>ng.h</w:t>
      </w:r>
      <w:proofErr w:type="spellEnd"/>
      <w:r>
        <w:rPr>
          <w:rFonts w:cstheme="minorHAnsi"/>
        </w:rPr>
        <w:t>/mL, respectively.</w:t>
      </w:r>
    </w:p>
    <w:p w:rsidR="00D27E05" w:rsidRPr="00FB0F40" w:rsidRDefault="00D27E05" w:rsidP="0002216C">
      <w:pPr>
        <w:pStyle w:val="Heading6"/>
      </w:pPr>
      <w:r w:rsidRPr="00FB0F40">
        <w:t>Consequences of genetic polymorphism</w:t>
      </w:r>
    </w:p>
    <w:p w:rsidR="00D27E05" w:rsidRPr="00FB0F40" w:rsidRDefault="00D27E05" w:rsidP="00D27E05">
      <w:pPr>
        <w:spacing w:before="0"/>
        <w:rPr>
          <w:rFonts w:asciiTheme="minorHAnsi" w:hAnsiTheme="minorHAnsi"/>
          <w:lang w:eastAsia="ja-JP"/>
        </w:rPr>
      </w:pPr>
      <w:bookmarkStart w:id="76" w:name="_Toc241374289"/>
      <w:bookmarkStart w:id="77" w:name="_Toc272414623"/>
      <w:bookmarkStart w:id="78" w:name="_Toc290888472"/>
      <w:bookmarkStart w:id="79" w:name="_Toc416353668"/>
      <w:r w:rsidRPr="00FB0F40">
        <w:rPr>
          <w:rFonts w:asciiTheme="minorHAnsi" w:hAnsiTheme="minorHAnsi"/>
          <w:lang w:eastAsia="ja-JP"/>
        </w:rPr>
        <w:t>Not examined.</w:t>
      </w:r>
    </w:p>
    <w:p w:rsidR="00D27E05" w:rsidRPr="00FB0F40" w:rsidRDefault="00D27E05" w:rsidP="0002216C">
      <w:pPr>
        <w:pStyle w:val="Heading5"/>
      </w:pPr>
      <w:r w:rsidRPr="00FB0F40">
        <w:t>E</w:t>
      </w:r>
      <w:bookmarkEnd w:id="76"/>
      <w:r w:rsidRPr="00FB0F40">
        <w:t>xcretion</w:t>
      </w:r>
      <w:bookmarkEnd w:id="77"/>
      <w:bookmarkEnd w:id="78"/>
      <w:bookmarkEnd w:id="79"/>
    </w:p>
    <w:p w:rsidR="00D27E05" w:rsidRPr="00FB0F40" w:rsidRDefault="00D27E05" w:rsidP="0002216C">
      <w:pPr>
        <w:pStyle w:val="Heading6"/>
      </w:pPr>
      <w:r w:rsidRPr="00FB0F40">
        <w:t>Routes and mechanisms of excretion</w:t>
      </w:r>
    </w:p>
    <w:p w:rsidR="00D27E05" w:rsidRPr="00FB2F83" w:rsidRDefault="00D27E05" w:rsidP="00D27E05">
      <w:pPr>
        <w:autoSpaceDE w:val="0"/>
        <w:autoSpaceDN w:val="0"/>
        <w:adjustRightInd w:val="0"/>
        <w:spacing w:before="0"/>
        <w:rPr>
          <w:rFonts w:cstheme="minorHAnsi"/>
        </w:rPr>
      </w:pPr>
      <w:r w:rsidRPr="00FB0F40">
        <w:rPr>
          <w:rFonts w:asciiTheme="minorHAnsi" w:hAnsiTheme="minorHAnsi"/>
          <w:lang w:eastAsia="ja-JP"/>
        </w:rPr>
        <w:t xml:space="preserve">As mentioned previously in this report the mass </w:t>
      </w:r>
      <w:r w:rsidRPr="00FB2F83">
        <w:rPr>
          <w:rFonts w:asciiTheme="minorHAnsi" w:hAnsiTheme="minorHAnsi"/>
          <w:lang w:eastAsia="ja-JP"/>
        </w:rPr>
        <w:t xml:space="preserve">balance study, </w:t>
      </w:r>
      <w:r w:rsidRPr="00FB2F83">
        <w:rPr>
          <w:rFonts w:eastAsiaTheme="minorHAnsi" w:cstheme="minorHAnsi"/>
        </w:rPr>
        <w:t>US012-99</w:t>
      </w:r>
      <w:r w:rsidRPr="00FB2F83">
        <w:rPr>
          <w:rFonts w:asciiTheme="minorHAnsi" w:hAnsiTheme="minorHAnsi"/>
          <w:lang w:eastAsia="ja-JP"/>
        </w:rPr>
        <w:t xml:space="preserve"> identified that silodosin is primarily excreted via the faeces and t</w:t>
      </w:r>
      <w:r w:rsidRPr="00FB2F83">
        <w:rPr>
          <w:rFonts w:eastAsiaTheme="minorHAnsi" w:cstheme="minorHAnsi"/>
        </w:rPr>
        <w:t>he mean 0 to 240 h recovery of radioactivity in excreta, including faecal wipes, and urine was 88.4%.</w:t>
      </w:r>
    </w:p>
    <w:p w:rsidR="00D27E05" w:rsidRPr="00FB0F40" w:rsidRDefault="00D27E05" w:rsidP="0002216C">
      <w:pPr>
        <w:pStyle w:val="Heading6"/>
      </w:pPr>
      <w:r w:rsidRPr="00FB0F40">
        <w:t>Mass balance studies</w:t>
      </w:r>
    </w:p>
    <w:p w:rsidR="00B13CBD" w:rsidRDefault="00D27E05" w:rsidP="00D27E05">
      <w:pPr>
        <w:spacing w:before="0"/>
        <w:rPr>
          <w:rFonts w:eastAsiaTheme="minorHAnsi" w:cstheme="minorHAnsi"/>
        </w:rPr>
      </w:pPr>
      <w:bookmarkStart w:id="80" w:name="13._Discussion_and_Overall_Conclusions"/>
      <w:bookmarkStart w:id="81" w:name="bookmark0"/>
      <w:bookmarkEnd w:id="80"/>
      <w:bookmarkEnd w:id="81"/>
      <w:r w:rsidRPr="00FB0F40">
        <w:rPr>
          <w:rFonts w:eastAsiaTheme="minorHAnsi" w:cstheme="minorHAnsi"/>
        </w:rPr>
        <w:t>Following an oral dose of [</w:t>
      </w:r>
      <w:r w:rsidRPr="00FB0F40">
        <w:rPr>
          <w:rFonts w:eastAsiaTheme="minorHAnsi" w:cstheme="minorHAnsi"/>
          <w:vertAlign w:val="superscript"/>
        </w:rPr>
        <w:t>14</w:t>
      </w:r>
      <w:r w:rsidRPr="00FB0F40">
        <w:rPr>
          <w:rFonts w:eastAsiaTheme="minorHAnsi" w:cstheme="minorHAnsi"/>
        </w:rPr>
        <w:t>C]-silodosin (</w:t>
      </w:r>
      <w:r w:rsidRPr="00FB2F83">
        <w:rPr>
          <w:rFonts w:asciiTheme="minorHAnsi" w:hAnsiTheme="minorHAnsi" w:cstheme="minorHAnsi"/>
        </w:rPr>
        <w:t xml:space="preserve">Study </w:t>
      </w:r>
      <w:r w:rsidRPr="00FB2F83">
        <w:rPr>
          <w:rFonts w:asciiTheme="minorHAnsi" w:eastAsiaTheme="minorHAnsi" w:hAnsiTheme="minorHAnsi" w:cstheme="minorHAnsi"/>
        </w:rPr>
        <w:t>US012-99)</w:t>
      </w:r>
      <w:r w:rsidRPr="00FB2F83">
        <w:rPr>
          <w:rFonts w:eastAsiaTheme="minorHAnsi" w:cstheme="minorHAnsi"/>
        </w:rPr>
        <w:t>, radioactivity excreted in urine consisted primarily of three major metabolites, a large number of minor metabolites, and parent drug. The parent drug (silodosin) and three major metabolites, KMD-3293, KMD-3310 and M-4 accounted for 10.7%, 10.8% 19.9% and 18.9%, respectively, o</w:t>
      </w:r>
      <w:r w:rsidRPr="00FB0F40">
        <w:rPr>
          <w:rFonts w:eastAsiaTheme="minorHAnsi" w:cstheme="minorHAnsi"/>
        </w:rPr>
        <w:t>f the urinary radioactivity and 3.6%, 3.6%, 6.5% and 6.5%, respectively, of the dose radioactivity.</w:t>
      </w:r>
    </w:p>
    <w:p w:rsidR="00D27E05" w:rsidRPr="00FB0F40" w:rsidRDefault="00D27E05" w:rsidP="00D27E05">
      <w:pPr>
        <w:spacing w:before="0"/>
        <w:rPr>
          <w:rFonts w:eastAsiaTheme="minorHAnsi" w:cstheme="minorHAnsi"/>
        </w:rPr>
      </w:pPr>
      <w:r w:rsidRPr="00FB0F40">
        <w:rPr>
          <w:rFonts w:eastAsiaTheme="minorHAnsi" w:cstheme="minorHAnsi"/>
        </w:rPr>
        <w:t>[</w:t>
      </w:r>
      <w:r w:rsidRPr="00FB0F40">
        <w:rPr>
          <w:rFonts w:eastAsiaTheme="minorHAnsi" w:cstheme="minorHAnsi"/>
          <w:vertAlign w:val="superscript"/>
        </w:rPr>
        <w:t>14</w:t>
      </w:r>
      <w:r w:rsidRPr="00FB0F40">
        <w:rPr>
          <w:rFonts w:eastAsiaTheme="minorHAnsi" w:cstheme="minorHAnsi"/>
        </w:rPr>
        <w:t>C]-Silodosin radioactivity excreted in faeces consisted primarily of KMD-3293 and silodosin with metabolite and parent accounting for 36.9% and 28.0%, respectivel</w:t>
      </w:r>
      <w:r>
        <w:rPr>
          <w:rFonts w:eastAsiaTheme="minorHAnsi" w:cstheme="minorHAnsi"/>
        </w:rPr>
        <w:t xml:space="preserve">y, of the faecal radioactivity </w:t>
      </w:r>
      <w:r w:rsidRPr="00FB0F40">
        <w:rPr>
          <w:rFonts w:eastAsiaTheme="minorHAnsi" w:cstheme="minorHAnsi"/>
        </w:rPr>
        <w:t>and 20.5% and 15.4%, respectively, of the dose radioactivity.</w:t>
      </w:r>
    </w:p>
    <w:p w:rsidR="00D27E05" w:rsidRPr="00FB0F40" w:rsidRDefault="00D27E05" w:rsidP="0002216C">
      <w:pPr>
        <w:pStyle w:val="Heading6"/>
      </w:pPr>
      <w:r w:rsidRPr="00FB0F40">
        <w:t>Renal clearance</w:t>
      </w:r>
    </w:p>
    <w:p w:rsidR="00D27E05" w:rsidRPr="00FB0F40" w:rsidRDefault="00D27E05" w:rsidP="00D27E05">
      <w:pPr>
        <w:spacing w:before="0"/>
        <w:rPr>
          <w:rFonts w:asciiTheme="minorHAnsi" w:hAnsiTheme="minorHAnsi"/>
          <w:lang w:eastAsia="ja-JP"/>
        </w:rPr>
      </w:pPr>
      <w:bookmarkStart w:id="82" w:name="_Toc241374291"/>
      <w:bookmarkStart w:id="83" w:name="_Toc272414624"/>
      <w:bookmarkStart w:id="84" w:name="_Toc290888473"/>
      <w:bookmarkStart w:id="85" w:name="_Toc416353669"/>
      <w:r w:rsidRPr="00FB0F40">
        <w:rPr>
          <w:rFonts w:eastAsiaTheme="minorHAnsi" w:cstheme="minorHAnsi"/>
        </w:rPr>
        <w:t>Excretion in the urine accounted for a mean of 33.5% of the administered radioactivity through 240 h post-dose.</w:t>
      </w:r>
    </w:p>
    <w:p w:rsidR="00D27E05" w:rsidRPr="00FB0F40" w:rsidRDefault="00D27E05" w:rsidP="0002216C">
      <w:pPr>
        <w:pStyle w:val="Heading5"/>
      </w:pPr>
      <w:r w:rsidRPr="00FB0F40">
        <w:t>Intra and inter individual variability</w:t>
      </w:r>
      <w:bookmarkEnd w:id="82"/>
      <w:r w:rsidRPr="00FB0F40">
        <w:t xml:space="preserve"> of pharmacokinetics</w:t>
      </w:r>
      <w:bookmarkEnd w:id="83"/>
      <w:bookmarkEnd w:id="84"/>
      <w:bookmarkEnd w:id="85"/>
    </w:p>
    <w:p w:rsidR="00D27E05" w:rsidRPr="00FB0F40" w:rsidRDefault="00D27E05" w:rsidP="00D27E05">
      <w:pPr>
        <w:spacing w:before="0"/>
        <w:rPr>
          <w:rFonts w:asciiTheme="minorHAnsi" w:hAnsiTheme="minorHAnsi"/>
          <w:lang w:eastAsia="ja-JP"/>
        </w:rPr>
      </w:pPr>
      <w:bookmarkStart w:id="86" w:name="_Toc241374292"/>
      <w:bookmarkStart w:id="87" w:name="_Ref271189131"/>
      <w:bookmarkStart w:id="88" w:name="_Ref271189136"/>
      <w:bookmarkStart w:id="89" w:name="_Toc272414625"/>
      <w:bookmarkStart w:id="90" w:name="_Toc290888474"/>
      <w:bookmarkStart w:id="91" w:name="_Toc416353670"/>
      <w:bookmarkStart w:id="92" w:name="_Toc421005245"/>
      <w:bookmarkStart w:id="93" w:name="_Toc432079127"/>
      <w:bookmarkStart w:id="94" w:name="_Toc432080700"/>
      <w:r w:rsidRPr="00FB0F40">
        <w:rPr>
          <w:rFonts w:asciiTheme="minorHAnsi" w:hAnsiTheme="minorHAnsi"/>
          <w:lang w:eastAsia="ja-JP"/>
        </w:rPr>
        <w:t>The %CV values associated with AUC</w:t>
      </w:r>
      <w:r w:rsidRPr="00FB0F40">
        <w:rPr>
          <w:rFonts w:asciiTheme="minorHAnsi" w:hAnsiTheme="minorHAnsi"/>
          <w:vertAlign w:val="subscript"/>
          <w:lang w:eastAsia="ja-JP"/>
        </w:rPr>
        <w:t>0-24</w:t>
      </w:r>
      <w:r w:rsidRPr="00FB0F40">
        <w:rPr>
          <w:rFonts w:asciiTheme="minorHAnsi" w:hAnsiTheme="minorHAnsi"/>
          <w:lang w:eastAsia="ja-JP"/>
        </w:rPr>
        <w:t xml:space="preserve"> following a single dose of either 4 mg or 8 mg silodosin were 45.4% and 36.3%, respectively. For </w:t>
      </w:r>
      <w:proofErr w:type="spellStart"/>
      <w:r w:rsidRPr="00FB0F40">
        <w:rPr>
          <w:rFonts w:asciiTheme="minorHAnsi" w:hAnsiTheme="minorHAnsi"/>
        </w:rPr>
        <w:t>C</w:t>
      </w:r>
      <w:r w:rsidRPr="004976D6">
        <w:rPr>
          <w:rFonts w:asciiTheme="minorHAnsi" w:hAnsiTheme="minorHAnsi"/>
          <w:vertAlign w:val="subscript"/>
        </w:rPr>
        <w:t>max</w:t>
      </w:r>
      <w:proofErr w:type="spellEnd"/>
      <w:r w:rsidRPr="00FB0F40">
        <w:rPr>
          <w:rFonts w:asciiTheme="minorHAnsi" w:hAnsiTheme="minorHAnsi"/>
          <w:lang w:eastAsia="ja-JP"/>
        </w:rPr>
        <w:t xml:space="preserve"> these values were 46.1% and 47.6%, respectively.</w:t>
      </w:r>
    </w:p>
    <w:p w:rsidR="00D27E05" w:rsidRPr="00FB0F40" w:rsidRDefault="00D27E05" w:rsidP="00D27E05">
      <w:pPr>
        <w:autoSpaceDE w:val="0"/>
        <w:autoSpaceDN w:val="0"/>
        <w:adjustRightInd w:val="0"/>
        <w:spacing w:before="0" w:line="240" w:lineRule="auto"/>
        <w:rPr>
          <w:rFonts w:asciiTheme="minorHAnsi" w:hAnsiTheme="minorHAnsi"/>
          <w:lang w:eastAsia="ja-JP"/>
        </w:rPr>
      </w:pPr>
      <w:r w:rsidRPr="00FB0F40">
        <w:rPr>
          <w:rFonts w:asciiTheme="minorHAnsi" w:hAnsiTheme="minorHAnsi"/>
          <w:lang w:eastAsia="ja-JP"/>
        </w:rPr>
        <w:t xml:space="preserve">Based on the results of 258 patients </w:t>
      </w:r>
      <w:r w:rsidRPr="00FB0F40">
        <w:rPr>
          <w:rFonts w:asciiTheme="minorHAnsi" w:eastAsiaTheme="minorHAnsi" w:hAnsiTheme="minorHAnsi"/>
        </w:rPr>
        <w:t xml:space="preserve">diagnosed with micturition disorder associated with </w:t>
      </w:r>
      <w:r w:rsidRPr="00FB0F40">
        <w:rPr>
          <w:rFonts w:asciiTheme="minorHAnsi" w:hAnsiTheme="minorHAnsi"/>
          <w:lang w:eastAsia="ja-JP"/>
        </w:rPr>
        <w:t>BPH, a population PK analysis (</w:t>
      </w:r>
      <w:proofErr w:type="spellStart"/>
      <w:r w:rsidRPr="00FB0F40">
        <w:rPr>
          <w:rFonts w:asciiTheme="minorHAnsi" w:hAnsiTheme="minorHAnsi"/>
          <w:lang w:eastAsia="ja-JP"/>
        </w:rPr>
        <w:t>PopPK</w:t>
      </w:r>
      <w:proofErr w:type="spellEnd"/>
      <w:r w:rsidRPr="00FB0F40">
        <w:rPr>
          <w:rFonts w:asciiTheme="minorHAnsi" w:hAnsiTheme="minorHAnsi"/>
          <w:lang w:eastAsia="ja-JP"/>
        </w:rPr>
        <w:t xml:space="preserve">) undertaken as part of the Phase III </w:t>
      </w:r>
      <w:r w:rsidRPr="00FB2F83">
        <w:rPr>
          <w:rFonts w:asciiTheme="minorHAnsi" w:hAnsiTheme="minorHAnsi"/>
          <w:lang w:eastAsia="ja-JP"/>
        </w:rPr>
        <w:t>trial KMD-305</w:t>
      </w:r>
      <w:r w:rsidRPr="00FB0F40">
        <w:rPr>
          <w:rFonts w:asciiTheme="minorHAnsi" w:hAnsiTheme="minorHAnsi"/>
          <w:lang w:eastAsia="ja-JP"/>
        </w:rPr>
        <w:t xml:space="preserve"> estimated that the mean variation on CL was 0.049 and on the </w:t>
      </w:r>
      <w:proofErr w:type="spellStart"/>
      <w:proofErr w:type="gramStart"/>
      <w:r w:rsidRPr="00FB0F40">
        <w:rPr>
          <w:rFonts w:asciiTheme="minorHAnsi" w:hAnsiTheme="minorHAnsi"/>
          <w:lang w:eastAsia="ja-JP"/>
        </w:rPr>
        <w:t>Vd</w:t>
      </w:r>
      <w:proofErr w:type="spellEnd"/>
      <w:proofErr w:type="gramEnd"/>
      <w:r w:rsidRPr="00FB0F40">
        <w:rPr>
          <w:rFonts w:asciiTheme="minorHAnsi" w:hAnsiTheme="minorHAnsi"/>
          <w:lang w:eastAsia="ja-JP"/>
        </w:rPr>
        <w:t xml:space="preserve"> was 0.032. The residual sum of the squares was 0.233.</w:t>
      </w:r>
    </w:p>
    <w:p w:rsidR="00D27E05" w:rsidRPr="00FB0F40" w:rsidRDefault="00D27E05" w:rsidP="0002216C">
      <w:pPr>
        <w:pStyle w:val="Heading5"/>
      </w:pPr>
      <w:bookmarkStart w:id="95" w:name="_Toc473634439"/>
      <w:r w:rsidRPr="00FB0F40">
        <w:t>Pharmacokinetics in the target population</w:t>
      </w:r>
      <w:bookmarkEnd w:id="86"/>
      <w:bookmarkEnd w:id="87"/>
      <w:bookmarkEnd w:id="88"/>
      <w:bookmarkEnd w:id="89"/>
      <w:bookmarkEnd w:id="90"/>
      <w:bookmarkEnd w:id="91"/>
      <w:bookmarkEnd w:id="92"/>
      <w:bookmarkEnd w:id="93"/>
      <w:bookmarkEnd w:id="94"/>
      <w:bookmarkEnd w:id="95"/>
    </w:p>
    <w:p w:rsidR="00D27E05" w:rsidRPr="00FB0F40" w:rsidRDefault="00D27E05" w:rsidP="00D27E05">
      <w:pPr>
        <w:autoSpaceDE w:val="0"/>
        <w:autoSpaceDN w:val="0"/>
        <w:adjustRightInd w:val="0"/>
        <w:spacing w:before="0" w:line="240" w:lineRule="auto"/>
        <w:rPr>
          <w:rFonts w:asciiTheme="minorHAnsi" w:hAnsiTheme="minorHAnsi"/>
          <w:lang w:eastAsia="ja-JP"/>
        </w:rPr>
      </w:pPr>
      <w:r w:rsidRPr="00FB0F40">
        <w:rPr>
          <w:lang w:eastAsia="ja-JP"/>
        </w:rPr>
        <w:t>No dedicated PK studies examined the silodosin PKs in the target population (</w:t>
      </w:r>
      <w:r>
        <w:rPr>
          <w:lang w:eastAsia="ja-JP"/>
        </w:rPr>
        <w:t xml:space="preserve">that is, </w:t>
      </w:r>
      <w:r w:rsidRPr="00FB0F40">
        <w:rPr>
          <w:lang w:eastAsia="ja-JP"/>
        </w:rPr>
        <w:t xml:space="preserve">males with </w:t>
      </w:r>
      <w:r w:rsidRPr="00FB0F40">
        <w:rPr>
          <w:rFonts w:asciiTheme="minorHAnsi" w:hAnsiTheme="minorHAnsi"/>
          <w:lang w:eastAsia="ja-JP"/>
        </w:rPr>
        <w:t xml:space="preserve">BPH). However, the </w:t>
      </w:r>
      <w:r w:rsidRPr="00FB0F40">
        <w:rPr>
          <w:rFonts w:asciiTheme="minorHAnsi" w:eastAsiaTheme="minorHAnsi" w:hAnsiTheme="minorHAnsi"/>
        </w:rPr>
        <w:t xml:space="preserve">PKs of silodosin following long-term administration were examined </w:t>
      </w:r>
      <w:r w:rsidRPr="00FB0F40">
        <w:rPr>
          <w:rFonts w:asciiTheme="minorHAnsi" w:hAnsiTheme="minorHAnsi"/>
          <w:lang w:eastAsia="ja-JP"/>
        </w:rPr>
        <w:t xml:space="preserve">as part of the Phase III </w:t>
      </w:r>
      <w:r>
        <w:rPr>
          <w:rFonts w:asciiTheme="minorHAnsi" w:hAnsiTheme="minorHAnsi"/>
          <w:lang w:eastAsia="ja-JP"/>
        </w:rPr>
        <w:t>Study K</w:t>
      </w:r>
      <w:r w:rsidRPr="00FB2F83">
        <w:rPr>
          <w:rFonts w:asciiTheme="minorHAnsi" w:hAnsiTheme="minorHAnsi"/>
          <w:lang w:eastAsia="ja-JP"/>
        </w:rPr>
        <w:t>MD-305,</w:t>
      </w:r>
      <w:r w:rsidRPr="00FB0F40">
        <w:rPr>
          <w:rFonts w:asciiTheme="minorHAnsi" w:hAnsiTheme="minorHAnsi"/>
          <w:lang w:eastAsia="ja-JP"/>
        </w:rPr>
        <w:t xml:space="preserve"> which was undertaken in a population of 258 patients, with a mean age (</w:t>
      </w:r>
      <w:r w:rsidRPr="00FB0F40">
        <w:rPr>
          <w:rFonts w:asciiTheme="minorHAnsi" w:eastAsiaTheme="minorHAnsi" w:hAnsiTheme="minorHAnsi"/>
        </w:rPr>
        <w:t>±</w:t>
      </w:r>
      <w:r w:rsidRPr="00FB0F40">
        <w:rPr>
          <w:rFonts w:asciiTheme="minorHAnsi" w:hAnsiTheme="minorHAnsi"/>
          <w:lang w:eastAsia="ja-JP"/>
        </w:rPr>
        <w:t xml:space="preserve">SD) of </w:t>
      </w:r>
      <w:r w:rsidRPr="00FB0F40">
        <w:rPr>
          <w:rFonts w:asciiTheme="minorHAnsi" w:eastAsiaTheme="minorHAnsi" w:hAnsiTheme="minorHAnsi"/>
        </w:rPr>
        <w:t>67.5 ± 6.6 years, who had been</w:t>
      </w:r>
      <w:r w:rsidRPr="00FB0F40">
        <w:rPr>
          <w:rFonts w:asciiTheme="minorHAnsi" w:hAnsiTheme="minorHAnsi"/>
          <w:lang w:eastAsia="ja-JP"/>
        </w:rPr>
        <w:t xml:space="preserve"> </w:t>
      </w:r>
      <w:r w:rsidRPr="00FB0F40">
        <w:rPr>
          <w:rFonts w:asciiTheme="minorHAnsi" w:eastAsiaTheme="minorHAnsi" w:hAnsiTheme="minorHAnsi"/>
        </w:rPr>
        <w:t xml:space="preserve">diagnosed with micturition disorder, which was associated with </w:t>
      </w:r>
      <w:r w:rsidRPr="00FB0F40">
        <w:rPr>
          <w:rFonts w:asciiTheme="minorHAnsi" w:hAnsiTheme="minorHAnsi"/>
          <w:lang w:eastAsia="ja-JP"/>
        </w:rPr>
        <w:t xml:space="preserve">BPH. As part of this analysis </w:t>
      </w:r>
      <w:r w:rsidRPr="00FB0F40">
        <w:rPr>
          <w:rFonts w:asciiTheme="minorHAnsi" w:eastAsiaTheme="minorHAnsi" w:hAnsiTheme="minorHAnsi"/>
        </w:rPr>
        <w:t xml:space="preserve">the relationship between the plasma concentration and week after administration was subjected to regression analysis, and the point estimates and 95% CIs were calculated. </w:t>
      </w:r>
      <w:r w:rsidRPr="00FB0F40">
        <w:rPr>
          <w:rFonts w:asciiTheme="minorHAnsi" w:hAnsiTheme="minorHAnsi"/>
          <w:lang w:eastAsia="ja-JP"/>
        </w:rPr>
        <w:t xml:space="preserve">The results indicated that the slopes of the </w:t>
      </w:r>
      <w:r w:rsidRPr="00FB0F40">
        <w:rPr>
          <w:rFonts w:asciiTheme="minorHAnsi" w:eastAsiaTheme="minorHAnsi" w:hAnsiTheme="minorHAnsi"/>
        </w:rPr>
        <w:t xml:space="preserve">regression </w:t>
      </w:r>
      <w:r w:rsidRPr="00FB0F40">
        <w:rPr>
          <w:rFonts w:asciiTheme="minorHAnsi" w:eastAsiaTheme="minorHAnsi" w:hAnsiTheme="minorHAnsi"/>
        </w:rPr>
        <w:lastRenderedPageBreak/>
        <w:t>lines were not positive for silodosin, KMD-3293 or silodosin-G, confirming no accumulation of these substances in plasma.</w:t>
      </w:r>
    </w:p>
    <w:p w:rsidR="00D27E05" w:rsidRPr="00FB0F40" w:rsidRDefault="00D27E05" w:rsidP="00D27E05">
      <w:pPr>
        <w:spacing w:before="0"/>
        <w:rPr>
          <w:lang w:eastAsia="ja-JP"/>
        </w:rPr>
      </w:pPr>
      <w:r w:rsidRPr="00FB0F40">
        <w:rPr>
          <w:lang w:eastAsia="ja-JP"/>
        </w:rPr>
        <w:t xml:space="preserve">In addition, the </w:t>
      </w:r>
      <w:proofErr w:type="spellStart"/>
      <w:r w:rsidRPr="00FB0F40">
        <w:rPr>
          <w:lang w:eastAsia="ja-JP"/>
        </w:rPr>
        <w:t>PopPK</w:t>
      </w:r>
      <w:proofErr w:type="spellEnd"/>
      <w:r w:rsidRPr="00FB0F40">
        <w:rPr>
          <w:lang w:eastAsia="ja-JP"/>
        </w:rPr>
        <w:t xml:space="preserve"> analysis undertaken as part of this study indicated that in the target population the mean CL and </w:t>
      </w:r>
      <w:proofErr w:type="spellStart"/>
      <w:proofErr w:type="gramStart"/>
      <w:r w:rsidRPr="00FB0F40">
        <w:rPr>
          <w:lang w:eastAsia="ja-JP"/>
        </w:rPr>
        <w:t>Vd</w:t>
      </w:r>
      <w:proofErr w:type="spellEnd"/>
      <w:proofErr w:type="gramEnd"/>
      <w:r w:rsidRPr="00FB0F40">
        <w:rPr>
          <w:lang w:eastAsia="ja-JP"/>
        </w:rPr>
        <w:t xml:space="preserve"> were 0.302 L/h/kg and 2.24 L/kg, respectively.</w:t>
      </w:r>
    </w:p>
    <w:p w:rsidR="00D27E05" w:rsidRPr="00FB0F40" w:rsidRDefault="00D27E05" w:rsidP="0002216C">
      <w:pPr>
        <w:pStyle w:val="Heading5"/>
      </w:pPr>
      <w:bookmarkStart w:id="96" w:name="_Toc241374293"/>
      <w:bookmarkStart w:id="97" w:name="_Toc272414626"/>
      <w:bookmarkStart w:id="98" w:name="_Toc290888475"/>
      <w:bookmarkStart w:id="99" w:name="_Toc416353671"/>
      <w:bookmarkStart w:id="100" w:name="_Toc421005246"/>
      <w:bookmarkStart w:id="101" w:name="_Toc432079128"/>
      <w:bookmarkStart w:id="102" w:name="_Toc432080701"/>
      <w:bookmarkStart w:id="103" w:name="_Toc473634440"/>
      <w:r w:rsidRPr="00FB0F40">
        <w:t>Pharmacokinetics in special populations</w:t>
      </w:r>
      <w:bookmarkEnd w:id="96"/>
      <w:bookmarkEnd w:id="97"/>
      <w:bookmarkEnd w:id="98"/>
      <w:bookmarkEnd w:id="99"/>
      <w:bookmarkEnd w:id="100"/>
      <w:bookmarkEnd w:id="101"/>
      <w:bookmarkEnd w:id="102"/>
      <w:bookmarkEnd w:id="103"/>
    </w:p>
    <w:p w:rsidR="00D27E05" w:rsidRPr="00FB0F40" w:rsidRDefault="00D27E05" w:rsidP="0002216C">
      <w:pPr>
        <w:pStyle w:val="Heading6"/>
      </w:pPr>
      <w:bookmarkStart w:id="104" w:name="_Toc272414627"/>
      <w:bookmarkStart w:id="105" w:name="_Toc290888476"/>
      <w:bookmarkStart w:id="106" w:name="_Toc416353672"/>
      <w:r w:rsidRPr="00FB0F40">
        <w:t>Pharmacokinetics in subjects with impaired hepatic function</w:t>
      </w:r>
      <w:bookmarkEnd w:id="104"/>
      <w:bookmarkEnd w:id="105"/>
      <w:bookmarkEnd w:id="106"/>
    </w:p>
    <w:p w:rsidR="00D27E05" w:rsidRPr="00FB0F40" w:rsidRDefault="00D27E05" w:rsidP="00D27E05">
      <w:pPr>
        <w:spacing w:before="0"/>
        <w:rPr>
          <w:rFonts w:eastAsiaTheme="minorHAnsi" w:cstheme="minorHAnsi"/>
        </w:rPr>
      </w:pPr>
      <w:bookmarkStart w:id="107" w:name="_Toc272414628"/>
      <w:bookmarkStart w:id="108" w:name="_Toc290888477"/>
      <w:bookmarkStart w:id="109" w:name="_Toc416353673"/>
      <w:r w:rsidRPr="0002216C">
        <w:rPr>
          <w:rFonts w:asciiTheme="minorHAnsi" w:hAnsiTheme="minorHAnsi" w:cstheme="minorHAnsi"/>
        </w:rPr>
        <w:t xml:space="preserve">Study </w:t>
      </w:r>
      <w:r w:rsidRPr="0002216C">
        <w:rPr>
          <w:rFonts w:asciiTheme="minorHAnsi" w:eastAsiaTheme="minorHAnsi" w:hAnsiTheme="minorHAnsi" w:cstheme="minorHAnsi"/>
        </w:rPr>
        <w:t>SI05010 assessed the PKs of silodosin and major metabolites in subjects with moderate liver dysfunction and in matched controls after a single 4 mg or 8 mg dose. The results indicated that following a</w:t>
      </w:r>
      <w:r w:rsidRPr="00FB0F40">
        <w:rPr>
          <w:rFonts w:asciiTheme="minorHAnsi" w:eastAsiaTheme="minorHAnsi" w:hAnsiTheme="minorHAnsi" w:cstheme="minorHAnsi"/>
        </w:rPr>
        <w:t xml:space="preserve"> single 8 mg dose, silodosin </w:t>
      </w:r>
      <w:proofErr w:type="spellStart"/>
      <w:r w:rsidRPr="00FB0F40">
        <w:rPr>
          <w:rFonts w:asciiTheme="minorHAnsi" w:hAnsiTheme="minorHAnsi"/>
        </w:rPr>
        <w:t>C</w:t>
      </w:r>
      <w:r w:rsidRPr="004976D6">
        <w:rPr>
          <w:rFonts w:asciiTheme="minorHAnsi" w:hAnsiTheme="minorHAnsi"/>
          <w:vertAlign w:val="subscript"/>
        </w:rPr>
        <w:t>max</w:t>
      </w:r>
      <w:proofErr w:type="spellEnd"/>
      <w:r w:rsidRPr="00FB0F40">
        <w:rPr>
          <w:rFonts w:eastAsiaTheme="minorHAnsi" w:cstheme="minorHAnsi"/>
        </w:rPr>
        <w:t xml:space="preserve"> and AUC</w:t>
      </w:r>
      <w:r w:rsidRPr="00FB0F40">
        <w:rPr>
          <w:rFonts w:eastAsiaTheme="minorHAnsi" w:cstheme="minorHAnsi"/>
          <w:vertAlign w:val="subscript"/>
        </w:rPr>
        <w:t>0-inf</w:t>
      </w:r>
      <w:r w:rsidRPr="00FB0F40">
        <w:rPr>
          <w:rFonts w:eastAsiaTheme="minorHAnsi" w:cstheme="minorHAnsi"/>
        </w:rPr>
        <w:t xml:space="preserve"> values for total concentrations (bound + unbound) were lower (</w:t>
      </w:r>
      <w:r>
        <w:rPr>
          <w:rFonts w:eastAsiaTheme="minorHAnsi" w:cstheme="minorHAnsi"/>
        </w:rPr>
        <w:t>approximately</w:t>
      </w:r>
      <w:r w:rsidRPr="00FB0F40">
        <w:rPr>
          <w:rFonts w:eastAsiaTheme="minorHAnsi" w:cstheme="minorHAnsi"/>
        </w:rPr>
        <w:t xml:space="preserve">20%) in subjects with liver dysfunction compared to healthy controls (ratios of means were 0.8 and 0.8, respectively), whereas, the </w:t>
      </w:r>
      <w:proofErr w:type="spellStart"/>
      <w:r w:rsidRPr="00FB0F40">
        <w:rPr>
          <w:rFonts w:asciiTheme="minorHAnsi" w:hAnsiTheme="minorHAnsi"/>
        </w:rPr>
        <w:t>C</w:t>
      </w:r>
      <w:r w:rsidRPr="004976D6">
        <w:rPr>
          <w:rFonts w:asciiTheme="minorHAnsi" w:hAnsiTheme="minorHAnsi"/>
          <w:vertAlign w:val="subscript"/>
        </w:rPr>
        <w:t>max</w:t>
      </w:r>
      <w:proofErr w:type="spellEnd"/>
      <w:r w:rsidRPr="00FB0F40">
        <w:rPr>
          <w:rFonts w:eastAsiaTheme="minorHAnsi" w:cstheme="minorHAnsi"/>
        </w:rPr>
        <w:t xml:space="preserve"> and AUC values for unbound concentrations were 10 to 20% higher (ratio of means were 1.1 and 1.2, respectively). The bound and unbound ratios for silodosin-G AUC</w:t>
      </w:r>
      <w:r w:rsidRPr="00FB0F40">
        <w:rPr>
          <w:rFonts w:eastAsiaTheme="minorHAnsi" w:cstheme="minorHAnsi"/>
          <w:vertAlign w:val="subscript"/>
        </w:rPr>
        <w:t>0-inf</w:t>
      </w:r>
      <w:r w:rsidRPr="00FB0F40">
        <w:rPr>
          <w:rFonts w:eastAsiaTheme="minorHAnsi" w:cstheme="minorHAnsi"/>
        </w:rPr>
        <w:t xml:space="preserve"> were 0.8 and 0.5, respectively, and for KMD-3293 were 0.6 and 0.8, respectively.</w:t>
      </w:r>
    </w:p>
    <w:p w:rsidR="00D27E05" w:rsidRPr="00FB0F40" w:rsidRDefault="00D27E05" w:rsidP="0002216C">
      <w:pPr>
        <w:pStyle w:val="Heading6"/>
      </w:pPr>
      <w:r w:rsidRPr="00FB0F40">
        <w:t>Pharmacokinetics in subjects with impaired renal function</w:t>
      </w:r>
      <w:bookmarkEnd w:id="107"/>
      <w:bookmarkEnd w:id="108"/>
      <w:bookmarkEnd w:id="109"/>
    </w:p>
    <w:p w:rsidR="00D27E05" w:rsidRPr="00C03690" w:rsidRDefault="00D27E05" w:rsidP="00D27E05">
      <w:pPr>
        <w:spacing w:before="0"/>
        <w:rPr>
          <w:rFonts w:eastAsiaTheme="minorHAnsi" w:cstheme="minorHAnsi"/>
        </w:rPr>
      </w:pPr>
      <w:bookmarkStart w:id="110" w:name="_Toc272414629"/>
      <w:bookmarkStart w:id="111" w:name="_Toc290888478"/>
      <w:bookmarkStart w:id="112" w:name="_Toc416353674"/>
      <w:r w:rsidRPr="00C03690">
        <w:rPr>
          <w:rFonts w:asciiTheme="minorHAnsi" w:hAnsiTheme="minorHAnsi" w:cstheme="minorHAnsi"/>
        </w:rPr>
        <w:t xml:space="preserve">Study </w:t>
      </w:r>
      <w:r w:rsidRPr="00C03690">
        <w:rPr>
          <w:rFonts w:asciiTheme="minorHAnsi" w:eastAsiaTheme="minorHAnsi" w:hAnsiTheme="minorHAnsi" w:cstheme="minorHAnsi"/>
        </w:rPr>
        <w:t xml:space="preserve">IT-PK 0234 </w:t>
      </w:r>
      <w:r w:rsidRPr="00C03690">
        <w:rPr>
          <w:rFonts w:eastAsiaTheme="minorHAnsi" w:cstheme="minorHAnsi"/>
        </w:rPr>
        <w:t xml:space="preserve">compared the PKs of silodosin, the active metabolites silodosin-G and KMD-3293 in subjects with different degrees of renal impairment and in healthy subjects. Doses of 8 mg were administered to healthy controls and to mild and moderately impaired subjects, whereas, 4 mg was given to severely impaired subjects. </w:t>
      </w:r>
      <w:r w:rsidRPr="00C03690">
        <w:rPr>
          <w:rFonts w:asciiTheme="minorHAnsi" w:eastAsiaTheme="minorHAnsi" w:hAnsiTheme="minorHAnsi" w:cstheme="minorHAnsi"/>
        </w:rPr>
        <w:t xml:space="preserve">Silodosin </w:t>
      </w:r>
      <w:proofErr w:type="spellStart"/>
      <w:r w:rsidRPr="00C03690">
        <w:rPr>
          <w:rFonts w:asciiTheme="minorHAnsi" w:hAnsiTheme="minorHAnsi"/>
        </w:rPr>
        <w:t>C</w:t>
      </w:r>
      <w:r w:rsidRPr="00C03690">
        <w:rPr>
          <w:rFonts w:asciiTheme="minorHAnsi" w:hAnsiTheme="minorHAnsi"/>
          <w:vertAlign w:val="subscript"/>
        </w:rPr>
        <w:t>max</w:t>
      </w:r>
      <w:proofErr w:type="spellEnd"/>
      <w:r w:rsidRPr="00C03690">
        <w:rPr>
          <w:rFonts w:asciiTheme="minorHAnsi" w:eastAsiaTheme="minorHAnsi" w:hAnsiTheme="minorHAnsi" w:cstheme="minorHAnsi"/>
        </w:rPr>
        <w:t xml:space="preserve"> increased </w:t>
      </w:r>
      <w:r w:rsidRPr="00C03690">
        <w:rPr>
          <w:rFonts w:eastAsiaTheme="minorHAnsi" w:cstheme="minorHAnsi"/>
        </w:rPr>
        <w:t xml:space="preserve">by approximately1.5-fold on average (ratio of geometric means) for unbound and by approximately1.6-fold for total concentration in patients with mild to moderate impairment compared to subjects of matched age with normal renal function and by approximately2.2 and 0.9-fold respectively for unbound and total silodosin </w:t>
      </w:r>
      <w:proofErr w:type="spellStart"/>
      <w:r w:rsidRPr="00C03690">
        <w:rPr>
          <w:rFonts w:asciiTheme="minorHAnsi" w:hAnsiTheme="minorHAnsi"/>
        </w:rPr>
        <w:t>C</w:t>
      </w:r>
      <w:r w:rsidRPr="00C03690">
        <w:rPr>
          <w:rFonts w:asciiTheme="minorHAnsi" w:hAnsiTheme="minorHAnsi"/>
          <w:vertAlign w:val="subscript"/>
        </w:rPr>
        <w:t>max</w:t>
      </w:r>
      <w:proofErr w:type="spellEnd"/>
      <w:r w:rsidRPr="00C03690">
        <w:rPr>
          <w:rFonts w:eastAsiaTheme="minorHAnsi" w:cstheme="minorHAnsi"/>
        </w:rPr>
        <w:t xml:space="preserve"> in patients with severe renal impairment. Silodosin </w:t>
      </w:r>
      <w:proofErr w:type="spellStart"/>
      <w:r w:rsidRPr="00C03690">
        <w:rPr>
          <w:rFonts w:eastAsiaTheme="minorHAnsi" w:cstheme="minorHAnsi"/>
        </w:rPr>
        <w:t>AUC</w:t>
      </w:r>
      <w:r w:rsidRPr="00C03690">
        <w:rPr>
          <w:rFonts w:eastAsiaTheme="minorHAnsi" w:cstheme="minorHAnsi"/>
          <w:vertAlign w:val="subscript"/>
        </w:rPr>
        <w:t>tlast</w:t>
      </w:r>
      <w:proofErr w:type="spellEnd"/>
      <w:r w:rsidRPr="00C03690">
        <w:rPr>
          <w:rFonts w:eastAsiaTheme="minorHAnsi" w:cstheme="minorHAnsi"/>
        </w:rPr>
        <w:t xml:space="preserve"> increased by approximately1.7 and 2.0-fold respectively for the unbound and total silodosin in patients with mild to moderate impairment compared to control group. A similar increase of about 2-fold was observed for </w:t>
      </w:r>
      <w:proofErr w:type="spellStart"/>
      <w:r w:rsidRPr="00C03690">
        <w:rPr>
          <w:rFonts w:eastAsiaTheme="minorHAnsi" w:cstheme="minorHAnsi"/>
        </w:rPr>
        <w:t>AUC</w:t>
      </w:r>
      <w:r w:rsidRPr="00C03690">
        <w:rPr>
          <w:rFonts w:eastAsiaTheme="minorHAnsi" w:cstheme="minorHAnsi"/>
          <w:vertAlign w:val="subscript"/>
        </w:rPr>
        <w:t>tlast</w:t>
      </w:r>
      <w:proofErr w:type="spellEnd"/>
      <w:r w:rsidRPr="00C03690">
        <w:rPr>
          <w:rFonts w:eastAsiaTheme="minorHAnsi" w:cstheme="minorHAnsi"/>
        </w:rPr>
        <w:t xml:space="preserve"> of total silodosin in the patients with severe impairment; while a wider increase by about 3.7-fold was observed for unbound silodosin.</w:t>
      </w:r>
    </w:p>
    <w:p w:rsidR="00D27E05" w:rsidRPr="00FB0F40" w:rsidRDefault="00D27E05" w:rsidP="00D27E05">
      <w:pPr>
        <w:spacing w:before="0"/>
        <w:rPr>
          <w:rFonts w:asciiTheme="minorHAnsi" w:hAnsiTheme="minorHAnsi"/>
          <w:lang w:eastAsia="ja-JP"/>
        </w:rPr>
      </w:pPr>
      <w:r w:rsidRPr="00C03690">
        <w:rPr>
          <w:rFonts w:asciiTheme="minorHAnsi" w:hAnsiTheme="minorHAnsi" w:cstheme="minorHAnsi"/>
        </w:rPr>
        <w:t xml:space="preserve">Study </w:t>
      </w:r>
      <w:r w:rsidRPr="00C03690">
        <w:rPr>
          <w:rFonts w:asciiTheme="minorHAnsi" w:eastAsiaTheme="minorHAnsi" w:hAnsiTheme="minorHAnsi" w:cstheme="minorHAnsi"/>
        </w:rPr>
        <w:t>KMD-309 compared the PKs of a 4 mg dose of silodosin in subjects with moderate to severe renal impairment (CL</w:t>
      </w:r>
      <w:r w:rsidRPr="00C03690">
        <w:rPr>
          <w:rFonts w:asciiTheme="minorHAnsi" w:eastAsiaTheme="minorHAnsi" w:hAnsiTheme="minorHAnsi" w:cstheme="minorHAnsi"/>
          <w:vertAlign w:val="subscript"/>
        </w:rPr>
        <w:t>CR</w:t>
      </w:r>
      <w:r w:rsidRPr="00C03690">
        <w:rPr>
          <w:rFonts w:asciiTheme="minorHAnsi" w:eastAsiaTheme="minorHAnsi" w:hAnsiTheme="minorHAnsi" w:cstheme="minorHAnsi"/>
        </w:rPr>
        <w:t xml:space="preserve"> = </w:t>
      </w:r>
      <w:r w:rsidRPr="00C03690">
        <w:rPr>
          <w:rFonts w:eastAsiaTheme="minorHAnsi" w:cstheme="minorHAnsi"/>
        </w:rPr>
        <w:t>11-50</w:t>
      </w:r>
      <w:r w:rsidRPr="00FB0F40">
        <w:rPr>
          <w:rFonts w:eastAsiaTheme="minorHAnsi" w:cstheme="minorHAnsi"/>
        </w:rPr>
        <w:t xml:space="preserve"> mL/min) and healthy subjects. In this study, the ratio (impaired/normal) of geometric least squares mean (GLS) for </w:t>
      </w:r>
      <w:proofErr w:type="spellStart"/>
      <w:r w:rsidRPr="00FB0F40">
        <w:rPr>
          <w:rFonts w:asciiTheme="minorHAnsi" w:hAnsiTheme="minorHAnsi"/>
        </w:rPr>
        <w:t>C</w:t>
      </w:r>
      <w:r w:rsidRPr="004976D6">
        <w:rPr>
          <w:rFonts w:asciiTheme="minorHAnsi" w:hAnsiTheme="minorHAnsi"/>
          <w:vertAlign w:val="subscript"/>
        </w:rPr>
        <w:t>max</w:t>
      </w:r>
      <w:proofErr w:type="spellEnd"/>
      <w:r w:rsidRPr="00FB0F40">
        <w:rPr>
          <w:rFonts w:eastAsiaTheme="minorHAnsi" w:cstheme="minorHAnsi"/>
        </w:rPr>
        <w:t xml:space="preserve"> and </w:t>
      </w:r>
      <w:proofErr w:type="spellStart"/>
      <w:r w:rsidRPr="00FB0F40">
        <w:rPr>
          <w:rFonts w:eastAsiaTheme="minorHAnsi" w:cstheme="minorHAnsi"/>
        </w:rPr>
        <w:t>AUC</w:t>
      </w:r>
      <w:r w:rsidRPr="00FB0F40">
        <w:rPr>
          <w:rFonts w:eastAsiaTheme="minorHAnsi" w:cstheme="minorHAnsi"/>
          <w:vertAlign w:val="subscript"/>
        </w:rPr>
        <w:t>inf</w:t>
      </w:r>
      <w:proofErr w:type="spellEnd"/>
      <w:r w:rsidRPr="00FB0F40">
        <w:rPr>
          <w:rFonts w:eastAsiaTheme="minorHAnsi" w:cstheme="minorHAnsi"/>
        </w:rPr>
        <w:t xml:space="preserve"> [total concentration] of unchanged silodosin was 3.11 and 3.22, respectively. For unbound concentration the ratios for silodosin </w:t>
      </w:r>
      <w:proofErr w:type="spellStart"/>
      <w:r w:rsidRPr="00FB0F40">
        <w:rPr>
          <w:rFonts w:asciiTheme="minorHAnsi" w:hAnsiTheme="minorHAnsi"/>
        </w:rPr>
        <w:t>C</w:t>
      </w:r>
      <w:r w:rsidRPr="004976D6">
        <w:rPr>
          <w:rFonts w:asciiTheme="minorHAnsi" w:hAnsiTheme="minorHAnsi"/>
          <w:vertAlign w:val="subscript"/>
        </w:rPr>
        <w:t>max</w:t>
      </w:r>
      <w:proofErr w:type="spellEnd"/>
      <w:r w:rsidRPr="00FB0F40">
        <w:rPr>
          <w:rFonts w:eastAsiaTheme="minorHAnsi" w:cstheme="minorHAnsi"/>
        </w:rPr>
        <w:t xml:space="preserve"> and </w:t>
      </w:r>
      <w:proofErr w:type="spellStart"/>
      <w:r w:rsidRPr="00FB0F40">
        <w:rPr>
          <w:rFonts w:eastAsiaTheme="minorHAnsi" w:cstheme="minorHAnsi"/>
        </w:rPr>
        <w:t>AUC</w:t>
      </w:r>
      <w:r w:rsidRPr="00FB0F40">
        <w:rPr>
          <w:rFonts w:eastAsiaTheme="minorHAnsi" w:cstheme="minorHAnsi"/>
          <w:vertAlign w:val="subscript"/>
        </w:rPr>
        <w:t>inf</w:t>
      </w:r>
      <w:proofErr w:type="spellEnd"/>
      <w:r w:rsidRPr="00FB0F40">
        <w:rPr>
          <w:rFonts w:eastAsiaTheme="minorHAnsi" w:cstheme="minorHAnsi"/>
        </w:rPr>
        <w:t xml:space="preserve"> values were 1.49 to 2.01, respectively.</w:t>
      </w:r>
    </w:p>
    <w:p w:rsidR="00D27E05" w:rsidRPr="00FB0F40" w:rsidRDefault="00D27E05" w:rsidP="0002216C">
      <w:pPr>
        <w:pStyle w:val="Heading6"/>
      </w:pPr>
      <w:r w:rsidRPr="00FB0F40">
        <w:t>Pharmacokinetics according to age</w:t>
      </w:r>
      <w:bookmarkEnd w:id="110"/>
      <w:bookmarkEnd w:id="111"/>
      <w:bookmarkEnd w:id="112"/>
    </w:p>
    <w:p w:rsidR="00B13CBD" w:rsidRDefault="00D27E05" w:rsidP="00D27E05">
      <w:pPr>
        <w:spacing w:before="0"/>
        <w:rPr>
          <w:rFonts w:asciiTheme="minorHAnsi" w:hAnsiTheme="minorHAnsi" w:cstheme="minorHAnsi"/>
        </w:rPr>
      </w:pPr>
      <w:bookmarkStart w:id="113" w:name="_Toc272414630"/>
      <w:bookmarkStart w:id="114" w:name="_Toc290888479"/>
      <w:bookmarkStart w:id="115" w:name="_Toc416353675"/>
      <w:r w:rsidRPr="00FB0F40">
        <w:rPr>
          <w:rFonts w:asciiTheme="minorHAnsi" w:hAnsiTheme="minorHAnsi" w:cstheme="minorHAnsi"/>
        </w:rPr>
        <w:t xml:space="preserve">Three </w:t>
      </w:r>
      <w:r w:rsidRPr="00C03690">
        <w:rPr>
          <w:rFonts w:asciiTheme="minorHAnsi" w:hAnsiTheme="minorHAnsi" w:cstheme="minorHAnsi"/>
        </w:rPr>
        <w:t xml:space="preserve">studies, </w:t>
      </w:r>
      <w:r w:rsidRPr="00C03690">
        <w:rPr>
          <w:rFonts w:asciiTheme="minorHAnsi" w:eastAsiaTheme="minorHAnsi" w:hAnsiTheme="minorHAnsi" w:cstheme="minorHAnsi"/>
        </w:rPr>
        <w:t>IT-PK 0241</w:t>
      </w:r>
      <w:r w:rsidRPr="00C03690">
        <w:t>and KMD-207,</w:t>
      </w:r>
      <w:r w:rsidRPr="00C03690">
        <w:rPr>
          <w:rFonts w:asciiTheme="minorHAnsi" w:hAnsiTheme="minorHAnsi" w:cstheme="minorHAnsi"/>
        </w:rPr>
        <w:t xml:space="preserve"> examined the PKs of silodosin according to age using batches of drug formulated according to </w:t>
      </w:r>
      <w:r>
        <w:rPr>
          <w:rFonts w:asciiTheme="minorHAnsi" w:hAnsiTheme="minorHAnsi" w:cstheme="minorHAnsi"/>
        </w:rPr>
        <w:t>Method C</w:t>
      </w:r>
      <w:r w:rsidRPr="00C03690">
        <w:rPr>
          <w:rFonts w:asciiTheme="minorHAnsi" w:hAnsiTheme="minorHAnsi" w:cstheme="minorHAnsi"/>
        </w:rPr>
        <w:t>.</w:t>
      </w:r>
    </w:p>
    <w:p w:rsidR="00D27E05" w:rsidRPr="00C03690" w:rsidRDefault="00D27E05" w:rsidP="00D27E05">
      <w:pPr>
        <w:spacing w:before="0"/>
        <w:rPr>
          <w:rFonts w:eastAsiaTheme="minorHAnsi" w:cstheme="minorHAnsi"/>
        </w:rPr>
      </w:pPr>
      <w:r w:rsidRPr="00C03690">
        <w:rPr>
          <w:rFonts w:asciiTheme="minorHAnsi" w:hAnsiTheme="minorHAnsi" w:cstheme="minorHAnsi"/>
        </w:rPr>
        <w:t xml:space="preserve">Study </w:t>
      </w:r>
      <w:r w:rsidRPr="00C03690">
        <w:rPr>
          <w:rFonts w:asciiTheme="minorHAnsi" w:eastAsiaTheme="minorHAnsi" w:hAnsiTheme="minorHAnsi" w:cstheme="minorHAnsi"/>
        </w:rPr>
        <w:t>IT-PK 0241 assessed the exposure at steady-state of silodosin and its main metabolites, silodosin-G and KMD 3293 in 2 groups of elderly subjects, 65-75 and &gt; 75 years of age respectively, in comparison with that of younger subjects (45-64 years of age), to establish whether a dose adjustment was required following administration of an</w:t>
      </w:r>
      <w:r w:rsidRPr="00C03690">
        <w:rPr>
          <w:rFonts w:eastAsiaTheme="minorHAnsi" w:cstheme="minorHAnsi"/>
        </w:rPr>
        <w:t xml:space="preserve"> 8 mg, once-daily, oral dose for 7 days. The levels of silodosin and its main metabolites at steady-state were similar among the different age groups. The ratios of the mean values of elderly groups (A and B) versus the control group (C) for silodosin </w:t>
      </w:r>
      <w:proofErr w:type="spellStart"/>
      <w:r w:rsidRPr="00C03690">
        <w:rPr>
          <w:rFonts w:eastAsiaTheme="minorHAnsi" w:cstheme="minorHAnsi"/>
        </w:rPr>
        <w:t>AUCτ</w:t>
      </w:r>
      <w:proofErr w:type="spellEnd"/>
      <w:r w:rsidRPr="00C03690">
        <w:rPr>
          <w:rFonts w:eastAsiaTheme="minorHAnsi" w:cstheme="minorHAnsi"/>
        </w:rPr>
        <w:t xml:space="preserve"> and oral </w:t>
      </w:r>
      <w:proofErr w:type="spellStart"/>
      <w:r w:rsidRPr="00C03690">
        <w:rPr>
          <w:rFonts w:eastAsiaTheme="minorHAnsi" w:cstheme="minorHAnsi"/>
        </w:rPr>
        <w:t>CLss</w:t>
      </w:r>
      <w:proofErr w:type="spellEnd"/>
      <w:r w:rsidRPr="00C03690">
        <w:rPr>
          <w:rFonts w:eastAsiaTheme="minorHAnsi" w:cstheme="minorHAnsi"/>
        </w:rPr>
        <w:t>/F were within the 90-100% range and there were no statistically significant differences with the control group being the 90% CIs within the range of ±31%.</w:t>
      </w:r>
    </w:p>
    <w:p w:rsidR="00D27E05" w:rsidRPr="00FB0F40" w:rsidRDefault="00D27E05" w:rsidP="00D27E05">
      <w:pPr>
        <w:spacing w:before="0"/>
        <w:rPr>
          <w:rFonts w:asciiTheme="minorHAnsi" w:hAnsiTheme="minorHAnsi" w:cstheme="minorHAnsi"/>
        </w:rPr>
      </w:pPr>
      <w:r w:rsidRPr="00C03690">
        <w:rPr>
          <w:rFonts w:asciiTheme="minorHAnsi" w:hAnsiTheme="minorHAnsi" w:cstheme="minorHAnsi"/>
        </w:rPr>
        <w:t xml:space="preserve">Study KMD-105 </w:t>
      </w:r>
      <w:r w:rsidRPr="00C03690">
        <w:rPr>
          <w:rFonts w:eastAsiaTheme="minorHAnsi" w:cstheme="minorHAnsi"/>
        </w:rPr>
        <w:t xml:space="preserve">compared the PKs and safety of silodosin following a single oral administration of 4 mg to </w:t>
      </w:r>
      <w:r w:rsidRPr="00FB0F40">
        <w:rPr>
          <w:rFonts w:eastAsiaTheme="minorHAnsi" w:cstheme="minorHAnsi"/>
        </w:rPr>
        <w:t xml:space="preserve">elderly male and non-elderly male volunteers. In this study, although the silodosin </w:t>
      </w:r>
      <w:proofErr w:type="spellStart"/>
      <w:r w:rsidRPr="00FB0F40">
        <w:rPr>
          <w:rFonts w:eastAsiaTheme="minorHAnsi" w:cstheme="minorHAnsi"/>
        </w:rPr>
        <w:lastRenderedPageBreak/>
        <w:t>AUC</w:t>
      </w:r>
      <w:r w:rsidRPr="00FB0F40">
        <w:rPr>
          <w:rFonts w:eastAsiaTheme="minorHAnsi" w:cstheme="minorHAnsi"/>
          <w:vertAlign w:val="subscript"/>
        </w:rPr>
        <w:t>inf</w:t>
      </w:r>
      <w:proofErr w:type="spellEnd"/>
      <w:r w:rsidRPr="00FB0F40">
        <w:rPr>
          <w:rFonts w:eastAsiaTheme="minorHAnsi" w:cstheme="minorHAnsi"/>
        </w:rPr>
        <w:t xml:space="preserve"> was higher (15.3%) in the elderly subjects and the </w:t>
      </w:r>
      <w:proofErr w:type="spellStart"/>
      <w:r w:rsidRPr="00FB0F40">
        <w:rPr>
          <w:rFonts w:eastAsiaTheme="minorHAnsi" w:cstheme="minorHAnsi"/>
        </w:rPr>
        <w:t>CLtot</w:t>
      </w:r>
      <w:proofErr w:type="spellEnd"/>
      <w:r w:rsidRPr="00FB0F40">
        <w:rPr>
          <w:rFonts w:eastAsiaTheme="minorHAnsi" w:cstheme="minorHAnsi"/>
        </w:rPr>
        <w:t>/F/kg was lower (-11.2%) neither of these differences were statistically significant.</w:t>
      </w:r>
    </w:p>
    <w:p w:rsidR="00D27E05" w:rsidRPr="00C03690" w:rsidRDefault="00D27E05" w:rsidP="00D27E05">
      <w:pPr>
        <w:spacing w:before="0"/>
        <w:rPr>
          <w:rFonts w:asciiTheme="minorHAnsi" w:hAnsiTheme="minorHAnsi" w:cstheme="minorHAnsi"/>
        </w:rPr>
      </w:pPr>
      <w:r w:rsidRPr="00C03690">
        <w:rPr>
          <w:rFonts w:asciiTheme="minorHAnsi" w:hAnsiTheme="minorHAnsi" w:cstheme="minorHAnsi"/>
        </w:rPr>
        <w:t xml:space="preserve">Study </w:t>
      </w:r>
      <w:r w:rsidRPr="00C03690">
        <w:rPr>
          <w:rFonts w:asciiTheme="minorHAnsi" w:eastAsiaTheme="minorHAnsi" w:hAnsiTheme="minorHAnsi" w:cstheme="minorHAnsi"/>
        </w:rPr>
        <w:t xml:space="preserve">KMD-207 examined </w:t>
      </w:r>
      <w:r w:rsidRPr="00C03690">
        <w:rPr>
          <w:rFonts w:eastAsiaTheme="minorHAnsi" w:cstheme="minorHAnsi"/>
        </w:rPr>
        <w:t xml:space="preserve">repeated administration of silodosin 12 mg/day (6 mg/dosing, twice daily) in healthy Japanese males from the age group of patients with BPH (≥ 50 years). Following a single dose of silodosin (12 mg/day: 6 mg/dosing, twice daily) the </w:t>
      </w:r>
      <w:proofErr w:type="spellStart"/>
      <w:r w:rsidRPr="00C03690">
        <w:rPr>
          <w:rFonts w:asciiTheme="minorHAnsi" w:hAnsiTheme="minorHAnsi"/>
        </w:rPr>
        <w:t>C</w:t>
      </w:r>
      <w:r w:rsidRPr="00C03690">
        <w:rPr>
          <w:rFonts w:asciiTheme="minorHAnsi" w:hAnsiTheme="minorHAnsi"/>
          <w:vertAlign w:val="subscript"/>
        </w:rPr>
        <w:t>max</w:t>
      </w:r>
      <w:proofErr w:type="spellEnd"/>
      <w:r w:rsidRPr="00C03690">
        <w:rPr>
          <w:rFonts w:eastAsiaTheme="minorHAnsi" w:cstheme="minorHAnsi"/>
        </w:rPr>
        <w:t xml:space="preserve">, </w:t>
      </w:r>
      <w:proofErr w:type="spellStart"/>
      <w:r w:rsidRPr="00C03690">
        <w:rPr>
          <w:rFonts w:asciiTheme="minorHAnsi" w:eastAsiaTheme="minorHAnsi" w:hAnsiTheme="minorHAnsi" w:cstheme="minorHAnsi"/>
        </w:rPr>
        <w:t>T</w:t>
      </w:r>
      <w:r w:rsidRPr="00C03690">
        <w:rPr>
          <w:rFonts w:asciiTheme="minorHAnsi" w:eastAsiaTheme="minorHAnsi" w:hAnsiTheme="minorHAnsi" w:cstheme="minorHAnsi"/>
          <w:vertAlign w:val="subscript"/>
        </w:rPr>
        <w:t>max</w:t>
      </w:r>
      <w:proofErr w:type="spellEnd"/>
      <w:r w:rsidRPr="00C03690">
        <w:rPr>
          <w:rFonts w:eastAsiaTheme="minorHAnsi" w:cstheme="minorHAnsi"/>
        </w:rPr>
        <w:t xml:space="preserve"> and </w:t>
      </w:r>
      <w:proofErr w:type="spellStart"/>
      <w:r w:rsidRPr="00C03690">
        <w:rPr>
          <w:rFonts w:eastAsiaTheme="minorHAnsi" w:cstheme="minorHAnsi"/>
        </w:rPr>
        <w:t>AUC</w:t>
      </w:r>
      <w:r w:rsidRPr="00C03690">
        <w:rPr>
          <w:rFonts w:eastAsiaTheme="minorHAnsi" w:cstheme="minorHAnsi"/>
          <w:vertAlign w:val="subscript"/>
        </w:rPr>
        <w:t>inf</w:t>
      </w:r>
      <w:proofErr w:type="spellEnd"/>
      <w:r w:rsidRPr="00C03690">
        <w:rPr>
          <w:rFonts w:eastAsiaTheme="minorHAnsi" w:cstheme="minorHAnsi"/>
          <w:vertAlign w:val="subscript"/>
        </w:rPr>
        <w:t xml:space="preserve"> </w:t>
      </w:r>
      <w:r w:rsidRPr="00C03690">
        <w:rPr>
          <w:rFonts w:eastAsiaTheme="minorHAnsi" w:cstheme="minorHAnsi"/>
        </w:rPr>
        <w:t xml:space="preserve">values were 40.07 ± 26.50 ng/mL, 0.5 to 6 h and 208.94 ± 117.94 </w:t>
      </w:r>
      <w:proofErr w:type="spellStart"/>
      <w:r w:rsidRPr="00C03690">
        <w:rPr>
          <w:rFonts w:eastAsiaTheme="minorHAnsi" w:cstheme="minorHAnsi"/>
        </w:rPr>
        <w:t>ng.h</w:t>
      </w:r>
      <w:proofErr w:type="spellEnd"/>
      <w:r w:rsidRPr="00C03690">
        <w:rPr>
          <w:rFonts w:eastAsiaTheme="minorHAnsi" w:cstheme="minorHAnsi"/>
        </w:rPr>
        <w:t xml:space="preserve">/mL, respectively. Following 7 days of repeat dosing the </w:t>
      </w:r>
      <w:proofErr w:type="spellStart"/>
      <w:r w:rsidRPr="00C03690">
        <w:rPr>
          <w:rFonts w:asciiTheme="minorHAnsi" w:hAnsiTheme="minorHAnsi"/>
        </w:rPr>
        <w:t>C</w:t>
      </w:r>
      <w:r w:rsidRPr="00C03690">
        <w:rPr>
          <w:rFonts w:asciiTheme="minorHAnsi" w:hAnsiTheme="minorHAnsi"/>
          <w:vertAlign w:val="subscript"/>
        </w:rPr>
        <w:t>max</w:t>
      </w:r>
      <w:proofErr w:type="spellEnd"/>
      <w:r w:rsidRPr="00C03690">
        <w:rPr>
          <w:rFonts w:eastAsiaTheme="minorHAnsi" w:cstheme="minorHAnsi"/>
        </w:rPr>
        <w:t xml:space="preserve">, </w:t>
      </w:r>
      <w:proofErr w:type="spellStart"/>
      <w:r w:rsidRPr="00C03690">
        <w:rPr>
          <w:rFonts w:asciiTheme="minorHAnsi" w:eastAsiaTheme="minorHAnsi" w:hAnsiTheme="minorHAnsi" w:cstheme="minorHAnsi"/>
        </w:rPr>
        <w:t>T</w:t>
      </w:r>
      <w:r w:rsidRPr="00C03690">
        <w:rPr>
          <w:rFonts w:asciiTheme="minorHAnsi" w:eastAsiaTheme="minorHAnsi" w:hAnsiTheme="minorHAnsi" w:cstheme="minorHAnsi"/>
          <w:vertAlign w:val="subscript"/>
        </w:rPr>
        <w:t>max</w:t>
      </w:r>
      <w:proofErr w:type="spellEnd"/>
      <w:r w:rsidRPr="00C03690">
        <w:rPr>
          <w:rFonts w:eastAsiaTheme="minorHAnsi" w:cstheme="minorHAnsi"/>
        </w:rPr>
        <w:t xml:space="preserve"> and AUC</w:t>
      </w:r>
      <w:r w:rsidRPr="00C03690">
        <w:rPr>
          <w:rFonts w:eastAsiaTheme="minorHAnsi" w:cstheme="minorHAnsi"/>
          <w:vertAlign w:val="subscript"/>
        </w:rPr>
        <w:t>144-154h</w:t>
      </w:r>
      <w:r w:rsidRPr="00C03690">
        <w:rPr>
          <w:rFonts w:eastAsiaTheme="minorHAnsi" w:cstheme="minorHAnsi"/>
        </w:rPr>
        <w:t xml:space="preserve"> values were 52.45 ± 32.23 ng/mL, 0.5 to 4 h after the final administration and </w:t>
      </w:r>
      <w:proofErr w:type="gramStart"/>
      <w:r w:rsidRPr="00C03690">
        <w:rPr>
          <w:rFonts w:eastAsiaTheme="minorHAnsi" w:cstheme="minorHAnsi"/>
        </w:rPr>
        <w:t xml:space="preserve">246.22 ± 165.81 </w:t>
      </w:r>
      <w:proofErr w:type="spellStart"/>
      <w:r w:rsidRPr="00C03690">
        <w:rPr>
          <w:rFonts w:eastAsiaTheme="minorHAnsi" w:cstheme="minorHAnsi"/>
        </w:rPr>
        <w:t>ng.h</w:t>
      </w:r>
      <w:proofErr w:type="spellEnd"/>
      <w:r w:rsidRPr="00C03690">
        <w:rPr>
          <w:rFonts w:eastAsiaTheme="minorHAnsi" w:cstheme="minorHAnsi"/>
        </w:rPr>
        <w:t>/mL, respectively</w:t>
      </w:r>
      <w:proofErr w:type="gramEnd"/>
      <w:r w:rsidRPr="00C03690">
        <w:rPr>
          <w:rFonts w:eastAsiaTheme="minorHAnsi" w:cstheme="minorHAnsi"/>
        </w:rPr>
        <w:t>.</w:t>
      </w:r>
    </w:p>
    <w:p w:rsidR="00D27E05" w:rsidRPr="00FB0F40" w:rsidRDefault="00D27E05" w:rsidP="00D27E05">
      <w:pPr>
        <w:spacing w:before="0"/>
        <w:rPr>
          <w:rFonts w:asciiTheme="minorHAnsi" w:hAnsiTheme="minorHAnsi"/>
          <w:b/>
          <w:lang w:eastAsia="ja-JP"/>
        </w:rPr>
      </w:pPr>
      <w:r w:rsidRPr="00C03690">
        <w:rPr>
          <w:rFonts w:asciiTheme="minorHAnsi" w:hAnsiTheme="minorHAnsi" w:cstheme="minorHAnsi"/>
        </w:rPr>
        <w:t xml:space="preserve">Similarly, Study </w:t>
      </w:r>
      <w:r w:rsidRPr="00C03690">
        <w:rPr>
          <w:rFonts w:asciiTheme="minorHAnsi" w:eastAsiaTheme="minorHAnsi" w:hAnsiTheme="minorHAnsi" w:cstheme="minorHAnsi"/>
        </w:rPr>
        <w:t>US011-98 also examined</w:t>
      </w:r>
      <w:r w:rsidRPr="00FB0F40">
        <w:rPr>
          <w:rFonts w:asciiTheme="minorHAnsi" w:eastAsiaTheme="minorHAnsi" w:hAnsiTheme="minorHAnsi" w:cstheme="minorHAnsi"/>
        </w:rPr>
        <w:t xml:space="preserve"> the PKs of silodosin </w:t>
      </w:r>
      <w:r w:rsidRPr="00FB0F40">
        <w:rPr>
          <w:rFonts w:eastAsiaTheme="minorHAnsi" w:cstheme="minorHAnsi"/>
        </w:rPr>
        <w:t>in healthy male volunteers of the target age (</w:t>
      </w:r>
      <w:r>
        <w:rPr>
          <w:rFonts w:eastAsiaTheme="minorHAnsi" w:cstheme="minorHAnsi"/>
        </w:rPr>
        <w:t xml:space="preserve">≥ </w:t>
      </w:r>
      <w:r w:rsidRPr="00FB0F40">
        <w:rPr>
          <w:rFonts w:eastAsiaTheme="minorHAnsi" w:cstheme="minorHAnsi"/>
        </w:rPr>
        <w:t>50)</w:t>
      </w:r>
      <w:r w:rsidRPr="00FB0F40">
        <w:rPr>
          <w:rFonts w:asciiTheme="minorHAnsi" w:eastAsiaTheme="minorHAnsi" w:hAnsiTheme="minorHAnsi" w:cstheme="minorHAnsi"/>
        </w:rPr>
        <w:t xml:space="preserve">; however this study did not use a batch of silodosin formulated according to </w:t>
      </w:r>
      <w:r>
        <w:rPr>
          <w:rFonts w:asciiTheme="minorHAnsi" w:eastAsiaTheme="minorHAnsi" w:hAnsiTheme="minorHAnsi" w:cstheme="minorHAnsi"/>
        </w:rPr>
        <w:t>Method C</w:t>
      </w:r>
      <w:r w:rsidRPr="00FB0F40">
        <w:rPr>
          <w:rFonts w:asciiTheme="minorHAnsi" w:eastAsiaTheme="minorHAnsi" w:hAnsiTheme="minorHAnsi" w:cstheme="minorHAnsi"/>
        </w:rPr>
        <w:t>.</w:t>
      </w:r>
    </w:p>
    <w:p w:rsidR="00D27E05" w:rsidRPr="00FB0F40" w:rsidRDefault="00D27E05" w:rsidP="0002216C">
      <w:pPr>
        <w:pStyle w:val="Heading5"/>
      </w:pPr>
      <w:r w:rsidRPr="00FB0F40">
        <w:t>Pharmacokinetics related to genetic factors</w:t>
      </w:r>
      <w:bookmarkEnd w:id="113"/>
      <w:bookmarkEnd w:id="114"/>
      <w:bookmarkEnd w:id="115"/>
    </w:p>
    <w:p w:rsidR="00D27E05" w:rsidRPr="00FB0F40" w:rsidRDefault="00D27E05" w:rsidP="00D27E05">
      <w:pPr>
        <w:spacing w:before="0"/>
        <w:rPr>
          <w:rFonts w:asciiTheme="minorHAnsi" w:hAnsiTheme="minorHAnsi"/>
          <w:lang w:eastAsia="ja-JP"/>
        </w:rPr>
      </w:pPr>
      <w:bookmarkStart w:id="116" w:name="_Toc272414631"/>
      <w:bookmarkStart w:id="117" w:name="_Toc290888480"/>
      <w:bookmarkStart w:id="118" w:name="_Toc416353676"/>
      <w:r w:rsidRPr="00FB0F40">
        <w:rPr>
          <w:rFonts w:asciiTheme="minorHAnsi" w:hAnsiTheme="minorHAnsi"/>
          <w:lang w:eastAsia="ja-JP"/>
        </w:rPr>
        <w:t>Not examined.</w:t>
      </w:r>
    </w:p>
    <w:p w:rsidR="00D27E05" w:rsidRPr="00FB0F40" w:rsidRDefault="00D27E05" w:rsidP="0002216C">
      <w:pPr>
        <w:pStyle w:val="Heading5"/>
        <w:rPr>
          <w:rFonts w:asciiTheme="minorHAnsi" w:hAnsiTheme="minorHAnsi"/>
        </w:rPr>
      </w:pPr>
      <w:r w:rsidRPr="00FB0F40">
        <w:t>Pharmacokinetics in other special population / with</w:t>
      </w:r>
      <w:r w:rsidRPr="00FB0F40">
        <w:rPr>
          <w:rStyle w:val="Heading4Char"/>
        </w:rPr>
        <w:t xml:space="preserve"> </w:t>
      </w:r>
      <w:r w:rsidRPr="00FB0F40">
        <w:t>other population</w:t>
      </w:r>
      <w:r w:rsidRPr="00FB0F40">
        <w:rPr>
          <w:rFonts w:asciiTheme="minorHAnsi" w:hAnsiTheme="minorHAnsi"/>
        </w:rPr>
        <w:t xml:space="preserve"> characteristic</w:t>
      </w:r>
      <w:bookmarkEnd w:id="116"/>
      <w:bookmarkEnd w:id="117"/>
      <w:bookmarkEnd w:id="118"/>
    </w:p>
    <w:p w:rsidR="00D27E05" w:rsidRPr="00FB0F40" w:rsidRDefault="00D27E05" w:rsidP="00D27E05">
      <w:pPr>
        <w:spacing w:before="0"/>
        <w:rPr>
          <w:rFonts w:asciiTheme="minorHAnsi" w:hAnsiTheme="minorHAnsi"/>
          <w:lang w:eastAsia="ja-JP"/>
        </w:rPr>
      </w:pPr>
      <w:r w:rsidRPr="00FB0F40">
        <w:rPr>
          <w:rFonts w:asciiTheme="minorHAnsi" w:hAnsiTheme="minorHAnsi"/>
          <w:lang w:eastAsia="ja-JP"/>
        </w:rPr>
        <w:t>Not examined.</w:t>
      </w:r>
    </w:p>
    <w:p w:rsidR="00D27E05" w:rsidRPr="00FB0F40" w:rsidRDefault="00D27E05" w:rsidP="0002216C">
      <w:pPr>
        <w:pStyle w:val="Heading4"/>
      </w:pPr>
      <w:bookmarkStart w:id="119" w:name="_Toc416353677"/>
      <w:bookmarkStart w:id="120" w:name="_Toc421005247"/>
      <w:bookmarkStart w:id="121" w:name="_Toc432079129"/>
      <w:bookmarkStart w:id="122" w:name="_Toc432080702"/>
      <w:bookmarkStart w:id="123" w:name="_Toc473634441"/>
      <w:r w:rsidRPr="00FB0F40">
        <w:t>Population pharmacokinetics</w:t>
      </w:r>
      <w:bookmarkEnd w:id="119"/>
      <w:bookmarkEnd w:id="120"/>
      <w:bookmarkEnd w:id="121"/>
      <w:bookmarkEnd w:id="122"/>
      <w:bookmarkEnd w:id="123"/>
    </w:p>
    <w:p w:rsidR="00D27E05" w:rsidRPr="00FB0F40" w:rsidRDefault="00D27E05" w:rsidP="0002216C">
      <w:pPr>
        <w:pStyle w:val="Heading5"/>
      </w:pPr>
      <w:proofErr w:type="spellStart"/>
      <w:r w:rsidRPr="00FB0F40">
        <w:t>PopPK</w:t>
      </w:r>
      <w:proofErr w:type="spellEnd"/>
      <w:r w:rsidRPr="00FB0F40">
        <w:t xml:space="preserve"> analysis</w:t>
      </w:r>
      <w:bookmarkStart w:id="124" w:name="_Toc421005248"/>
    </w:p>
    <w:p w:rsidR="00B13CBD" w:rsidRDefault="00D27E05" w:rsidP="00D27E05">
      <w:pPr>
        <w:autoSpaceDE w:val="0"/>
        <w:autoSpaceDN w:val="0"/>
        <w:adjustRightInd w:val="0"/>
        <w:rPr>
          <w:rFonts w:cstheme="minorHAnsi"/>
          <w:noProof/>
        </w:rPr>
      </w:pPr>
      <w:r w:rsidRPr="00FB0F40">
        <w:rPr>
          <w:rFonts w:asciiTheme="minorHAnsi" w:hAnsiTheme="minorHAnsi"/>
          <w:lang w:eastAsia="ja-JP"/>
        </w:rPr>
        <w:t xml:space="preserve">As mentioned previously in this report, a </w:t>
      </w:r>
      <w:proofErr w:type="spellStart"/>
      <w:r w:rsidRPr="00FB0F40">
        <w:rPr>
          <w:rFonts w:asciiTheme="minorHAnsi" w:hAnsiTheme="minorHAnsi"/>
          <w:lang w:eastAsia="ja-JP"/>
        </w:rPr>
        <w:t>popPK</w:t>
      </w:r>
      <w:proofErr w:type="spellEnd"/>
      <w:r w:rsidRPr="00FB0F40">
        <w:rPr>
          <w:rFonts w:asciiTheme="minorHAnsi" w:hAnsiTheme="minorHAnsi"/>
          <w:lang w:eastAsia="ja-JP"/>
        </w:rPr>
        <w:t xml:space="preserve"> analysis was undertaken using the PK data from 258 target patients </w:t>
      </w:r>
      <w:r w:rsidRPr="00FB0F40">
        <w:rPr>
          <w:rFonts w:asciiTheme="minorHAnsi" w:hAnsiTheme="minorHAnsi" w:cstheme="minorHAnsi"/>
          <w:lang w:eastAsia="ja-JP"/>
        </w:rPr>
        <w:t xml:space="preserve">with moderate to severe symptoms of BPH (IPSS </w:t>
      </w:r>
      <w:r>
        <w:rPr>
          <w:rFonts w:asciiTheme="minorHAnsi" w:hAnsiTheme="minorHAnsi" w:cstheme="minorHAnsi"/>
          <w:lang w:eastAsia="ja-JP"/>
        </w:rPr>
        <w:t xml:space="preserve">≥ </w:t>
      </w:r>
      <w:r w:rsidRPr="00FB0F40">
        <w:rPr>
          <w:rFonts w:asciiTheme="minorHAnsi" w:hAnsiTheme="minorHAnsi" w:cstheme="minorHAnsi"/>
          <w:lang w:eastAsia="ja-JP"/>
        </w:rPr>
        <w:t xml:space="preserve">8) </w:t>
      </w:r>
      <w:r w:rsidR="0040505C" w:rsidRPr="00FB0F40">
        <w:rPr>
          <w:rFonts w:asciiTheme="minorHAnsi" w:hAnsiTheme="minorHAnsi"/>
          <w:lang w:eastAsia="ja-JP"/>
        </w:rPr>
        <w:t>that</w:t>
      </w:r>
      <w:r w:rsidRPr="00FB0F40">
        <w:rPr>
          <w:rFonts w:asciiTheme="minorHAnsi" w:hAnsiTheme="minorHAnsi"/>
          <w:lang w:eastAsia="ja-JP"/>
        </w:rPr>
        <w:t xml:space="preserve"> were enrolled in </w:t>
      </w:r>
      <w:r w:rsidRPr="00C03690">
        <w:rPr>
          <w:rFonts w:asciiTheme="minorHAnsi" w:hAnsiTheme="minorHAnsi"/>
          <w:lang w:eastAsia="ja-JP"/>
        </w:rPr>
        <w:t>Study KMD-305</w:t>
      </w:r>
      <w:r w:rsidRPr="00FB0F40">
        <w:rPr>
          <w:rFonts w:asciiTheme="minorHAnsi" w:hAnsiTheme="minorHAnsi"/>
          <w:lang w:eastAsia="ja-JP"/>
        </w:rPr>
        <w:t xml:space="preserve"> who underwent long-term treatment with either 4 mg or 8 mg silodosin per day. </w:t>
      </w:r>
      <w:r w:rsidRPr="00FB0F40">
        <w:rPr>
          <w:rFonts w:asciiTheme="minorHAnsi" w:hAnsiTheme="minorHAnsi" w:cstheme="minorHAnsi"/>
          <w:noProof/>
        </w:rPr>
        <w:t xml:space="preserve">In a typical male subject with a </w:t>
      </w:r>
      <w:r w:rsidRPr="00FB0F40">
        <w:rPr>
          <w:rFonts w:asciiTheme="minorHAnsi" w:eastAsiaTheme="minorHAnsi" w:hAnsiTheme="minorHAnsi" w:cstheme="minorHAnsi"/>
        </w:rPr>
        <w:t xml:space="preserve">mean age and body weight of 67.5 years and 64.01 kg, respectively, </w:t>
      </w:r>
      <w:r w:rsidRPr="00FB0F40">
        <w:rPr>
          <w:rFonts w:asciiTheme="minorHAnsi" w:hAnsiTheme="minorHAnsi" w:cstheme="minorHAnsi"/>
          <w:lang w:eastAsia="ja-JP"/>
        </w:rPr>
        <w:t xml:space="preserve">the final one compartment model </w:t>
      </w:r>
      <w:r w:rsidRPr="00FB0F40">
        <w:rPr>
          <w:rFonts w:asciiTheme="minorHAnsi" w:hAnsiTheme="minorHAnsi" w:cstheme="minorHAnsi"/>
          <w:noProof/>
        </w:rPr>
        <w:t>provided estimates of 0.302 L/h/kg and 2.24 L/kg for silodosin CL and Vd, respectively.</w:t>
      </w:r>
      <w:r w:rsidRPr="00FB0F40">
        <w:rPr>
          <w:rFonts w:cstheme="minorHAnsi"/>
          <w:noProof/>
        </w:rPr>
        <w:t xml:space="preserve"> Significant covariates for CL were identified as CRP, ALT, age and Cre and for Vd were CRP, age and ALT.</w:t>
      </w:r>
    </w:p>
    <w:p w:rsidR="00D27E05" w:rsidRPr="00FB0F40" w:rsidRDefault="00D27E05" w:rsidP="00D27E05">
      <w:pPr>
        <w:autoSpaceDE w:val="0"/>
        <w:autoSpaceDN w:val="0"/>
        <w:adjustRightInd w:val="0"/>
        <w:rPr>
          <w:rFonts w:asciiTheme="minorHAnsi" w:hAnsiTheme="minorHAnsi"/>
          <w:lang w:eastAsia="ja-JP"/>
        </w:rPr>
      </w:pPr>
      <w:r w:rsidRPr="00FB0F40">
        <w:rPr>
          <w:rFonts w:asciiTheme="minorHAnsi" w:eastAsiaTheme="minorHAnsi" w:hAnsiTheme="minorHAnsi" w:cstheme="minorHAnsi"/>
        </w:rPr>
        <w:t xml:space="preserve">At steady-state the </w:t>
      </w:r>
      <w:r w:rsidRPr="00FB0F40">
        <w:rPr>
          <w:rFonts w:asciiTheme="minorHAnsi" w:hAnsiTheme="minorHAnsi" w:cs="Calibri"/>
        </w:rPr>
        <w:t xml:space="preserve">predicted </w:t>
      </w:r>
      <w:r w:rsidRPr="00FB0F40">
        <w:rPr>
          <w:rFonts w:asciiTheme="minorHAnsi" w:eastAsiaTheme="minorHAnsi" w:hAnsiTheme="minorHAnsi" w:cs="Calibri"/>
        </w:rPr>
        <w:t>plasma concentrations 2 h and 12 h following drug administration (</w:t>
      </w:r>
      <w:r>
        <w:rPr>
          <w:rFonts w:asciiTheme="minorHAnsi" w:eastAsiaTheme="minorHAnsi" w:hAnsiTheme="minorHAnsi" w:cs="Calibri"/>
        </w:rPr>
        <w:t xml:space="preserve">that is, </w:t>
      </w:r>
      <w:r w:rsidRPr="00FB0F40">
        <w:rPr>
          <w:rFonts w:asciiTheme="minorHAnsi" w:eastAsiaTheme="minorHAnsi" w:hAnsiTheme="minorHAnsi" w:cs="Calibri"/>
        </w:rPr>
        <w:t>C2h and C12h, respectively)</w:t>
      </w:r>
      <w:r w:rsidRPr="00FB0F40">
        <w:rPr>
          <w:rFonts w:asciiTheme="minorHAnsi" w:eastAsiaTheme="minorHAnsi" w:hAnsiTheme="minorHAnsi" w:cstheme="minorHAnsi"/>
        </w:rPr>
        <w:t xml:space="preserve"> without covariate influence (</w:t>
      </w:r>
      <w:r>
        <w:rPr>
          <w:rFonts w:asciiTheme="minorHAnsi" w:eastAsiaTheme="minorHAnsi" w:hAnsiTheme="minorHAnsi" w:cstheme="minorHAnsi"/>
        </w:rPr>
        <w:t xml:space="preserve">that is, </w:t>
      </w:r>
      <w:r w:rsidRPr="00FB0F40">
        <w:rPr>
          <w:rFonts w:asciiTheme="minorHAnsi" w:eastAsiaTheme="minorHAnsi" w:hAnsiTheme="minorHAnsi" w:cstheme="minorHAnsi"/>
        </w:rPr>
        <w:t xml:space="preserve">typical values) were </w:t>
      </w:r>
      <w:proofErr w:type="gramStart"/>
      <w:r w:rsidRPr="00FB0F40">
        <w:rPr>
          <w:rFonts w:asciiTheme="minorHAnsi" w:eastAsiaTheme="minorHAnsi" w:hAnsiTheme="minorHAnsi" w:cstheme="minorHAnsi"/>
        </w:rPr>
        <w:t>26.6 ng/mL</w:t>
      </w:r>
      <w:proofErr w:type="gramEnd"/>
      <w:r w:rsidRPr="00FB0F40">
        <w:rPr>
          <w:rFonts w:asciiTheme="minorHAnsi" w:eastAsiaTheme="minorHAnsi" w:hAnsiTheme="minorHAnsi" w:cstheme="minorHAnsi"/>
        </w:rPr>
        <w:t xml:space="preserve"> and 6.9 ng/mL, respectively. When the body weight increased by 10 kg above the typical value, the estimated values of C2h and C12h were </w:t>
      </w:r>
      <w:proofErr w:type="gramStart"/>
      <w:r w:rsidRPr="00FB0F40">
        <w:rPr>
          <w:rFonts w:asciiTheme="minorHAnsi" w:eastAsiaTheme="minorHAnsi" w:hAnsiTheme="minorHAnsi" w:cstheme="minorHAnsi"/>
        </w:rPr>
        <w:t>23.0 ng/mL</w:t>
      </w:r>
      <w:proofErr w:type="gramEnd"/>
      <w:r w:rsidRPr="00FB0F40">
        <w:rPr>
          <w:rFonts w:asciiTheme="minorHAnsi" w:eastAsiaTheme="minorHAnsi" w:hAnsiTheme="minorHAnsi" w:cstheme="minorHAnsi"/>
        </w:rPr>
        <w:t xml:space="preserve"> and 6.0 ng/mL, respectively, and the ratios to the typical values were 0.865 and 0.870, respectively. By contrast, when age increased by 10 years above the typical value the estimated values of C2h and C12h were </w:t>
      </w:r>
      <w:proofErr w:type="gramStart"/>
      <w:r w:rsidRPr="00FB0F40">
        <w:rPr>
          <w:rFonts w:asciiTheme="minorHAnsi" w:eastAsiaTheme="minorHAnsi" w:hAnsiTheme="minorHAnsi" w:cstheme="minorHAnsi"/>
        </w:rPr>
        <w:t>32.4 ng/mL</w:t>
      </w:r>
      <w:proofErr w:type="gramEnd"/>
      <w:r w:rsidRPr="00FB0F40">
        <w:rPr>
          <w:rFonts w:asciiTheme="minorHAnsi" w:eastAsiaTheme="minorHAnsi" w:hAnsiTheme="minorHAnsi" w:cstheme="minorHAnsi"/>
        </w:rPr>
        <w:t xml:space="preserve"> and 8.0 ng/mL respectively, and the ratios to the typical values were 1.218 and 1.159, respectively.</w:t>
      </w:r>
    </w:p>
    <w:p w:rsidR="00D27E05" w:rsidRPr="00FB0F40" w:rsidRDefault="00D27E05" w:rsidP="0002216C">
      <w:pPr>
        <w:pStyle w:val="Heading4"/>
      </w:pPr>
      <w:bookmarkStart w:id="125" w:name="_Toc241374294"/>
      <w:bookmarkStart w:id="126" w:name="_Toc272414632"/>
      <w:bookmarkStart w:id="127" w:name="_Toc290888481"/>
      <w:bookmarkStart w:id="128" w:name="_Toc416353678"/>
      <w:bookmarkStart w:id="129" w:name="_Toc421005249"/>
      <w:bookmarkStart w:id="130" w:name="_Toc432079130"/>
      <w:bookmarkStart w:id="131" w:name="_Toc432080703"/>
      <w:bookmarkStart w:id="132" w:name="_Toc473634442"/>
      <w:bookmarkEnd w:id="124"/>
      <w:r w:rsidRPr="00FB0F40">
        <w:t>Pharmacokinetic interactions</w:t>
      </w:r>
      <w:bookmarkEnd w:id="125"/>
      <w:bookmarkEnd w:id="126"/>
      <w:bookmarkEnd w:id="127"/>
      <w:bookmarkEnd w:id="128"/>
      <w:bookmarkEnd w:id="129"/>
      <w:bookmarkEnd w:id="130"/>
      <w:bookmarkEnd w:id="131"/>
      <w:bookmarkEnd w:id="132"/>
    </w:p>
    <w:p w:rsidR="00D27E05" w:rsidRPr="00FB0F40" w:rsidRDefault="00D27E05" w:rsidP="0002216C">
      <w:pPr>
        <w:pStyle w:val="Heading5"/>
      </w:pPr>
      <w:r w:rsidRPr="00FB0F40">
        <w:rPr>
          <w:rFonts w:cstheme="minorHAnsi"/>
        </w:rPr>
        <w:t xml:space="preserve">Diltiazem - </w:t>
      </w:r>
      <w:r w:rsidRPr="00FB0F40">
        <w:t>calcium channel antagonist and CYP3A4 inhibitor</w:t>
      </w:r>
    </w:p>
    <w:p w:rsidR="00D27E05" w:rsidRPr="00FB0F40" w:rsidRDefault="00D27E05" w:rsidP="00D27E05">
      <w:pPr>
        <w:spacing w:before="0"/>
        <w:rPr>
          <w:rFonts w:asciiTheme="minorHAnsi" w:hAnsiTheme="minorHAnsi"/>
          <w:lang w:eastAsia="ja-JP"/>
        </w:rPr>
      </w:pPr>
      <w:r w:rsidRPr="00C03690">
        <w:rPr>
          <w:rFonts w:asciiTheme="minorHAnsi" w:hAnsiTheme="minorHAnsi" w:cstheme="minorHAnsi"/>
        </w:rPr>
        <w:t xml:space="preserve">Study </w:t>
      </w:r>
      <w:r w:rsidRPr="00C03690">
        <w:rPr>
          <w:rFonts w:asciiTheme="minorHAnsi" w:eastAsiaTheme="minorHAnsi" w:hAnsiTheme="minorHAnsi" w:cstheme="minorHAnsi"/>
        </w:rPr>
        <w:t xml:space="preserve">IT-PK 0242 assessed the effects of a </w:t>
      </w:r>
      <w:r w:rsidRPr="00C03690">
        <w:rPr>
          <w:rFonts w:eastAsiaTheme="minorHAnsi" w:cstheme="minorHAnsi"/>
        </w:rPr>
        <w:t xml:space="preserve">single oral dose of 300mg of prolonged-release diltiazem </w:t>
      </w:r>
      <w:r w:rsidRPr="00C03690">
        <w:rPr>
          <w:rFonts w:asciiTheme="minorHAnsi" w:eastAsiaTheme="minorHAnsi" w:hAnsiTheme="minorHAnsi" w:cstheme="minorHAnsi"/>
        </w:rPr>
        <w:t xml:space="preserve">on the PKs of a single 4 mg or 8 mg dose of silodosin, administered 4 h later, in healthy male subjects. </w:t>
      </w:r>
      <w:r w:rsidRPr="00C03690">
        <w:rPr>
          <w:rFonts w:eastAsiaTheme="minorHAnsi" w:cstheme="minorHAnsi"/>
        </w:rPr>
        <w:t xml:space="preserve">Results indicated that the mean </w:t>
      </w:r>
      <w:proofErr w:type="spellStart"/>
      <w:r w:rsidRPr="00C03690">
        <w:rPr>
          <w:rFonts w:asciiTheme="minorHAnsi" w:hAnsiTheme="minorHAnsi"/>
        </w:rPr>
        <w:t>C</w:t>
      </w:r>
      <w:r w:rsidRPr="00C03690">
        <w:rPr>
          <w:rFonts w:asciiTheme="minorHAnsi" w:hAnsiTheme="minorHAnsi"/>
          <w:vertAlign w:val="subscript"/>
        </w:rPr>
        <w:t>max</w:t>
      </w:r>
      <w:proofErr w:type="spellEnd"/>
      <w:r w:rsidRPr="00C03690">
        <w:rPr>
          <w:rFonts w:eastAsiaTheme="minorHAnsi" w:cstheme="minorHAnsi"/>
        </w:rPr>
        <w:t xml:space="preserve"> and </w:t>
      </w:r>
      <w:proofErr w:type="spellStart"/>
      <w:r w:rsidRPr="00C03690">
        <w:rPr>
          <w:rFonts w:eastAsiaTheme="minorHAnsi" w:cstheme="minorHAnsi"/>
        </w:rPr>
        <w:t>AUC</w:t>
      </w:r>
      <w:r w:rsidRPr="00C03690">
        <w:rPr>
          <w:rFonts w:eastAsiaTheme="minorHAnsi" w:cstheme="minorHAnsi"/>
          <w:vertAlign w:val="subscript"/>
        </w:rPr>
        <w:t>inf</w:t>
      </w:r>
      <w:proofErr w:type="spellEnd"/>
      <w:r w:rsidRPr="00C03690">
        <w:rPr>
          <w:rFonts w:eastAsiaTheme="minorHAnsi" w:cstheme="minorHAnsi"/>
        </w:rPr>
        <w:t xml:space="preserve"> values for silodosin increased by 20% and 44%, respectively</w:t>
      </w:r>
      <w:r w:rsidRPr="00FB0F40">
        <w:rPr>
          <w:rFonts w:eastAsiaTheme="minorHAnsi" w:cstheme="minorHAnsi"/>
        </w:rPr>
        <w:t xml:space="preserve">, and </w:t>
      </w:r>
      <w:proofErr w:type="spellStart"/>
      <w:r w:rsidRPr="00FB0F40">
        <w:rPr>
          <w:rFonts w:asciiTheme="minorHAnsi" w:eastAsiaTheme="minorHAnsi" w:hAnsiTheme="minorHAnsi" w:cstheme="minorHAnsi"/>
        </w:rPr>
        <w:t>T</w:t>
      </w:r>
      <w:r w:rsidRPr="00220ED2">
        <w:rPr>
          <w:rFonts w:asciiTheme="minorHAnsi" w:eastAsiaTheme="minorHAnsi" w:hAnsiTheme="minorHAnsi" w:cstheme="minorHAnsi"/>
          <w:vertAlign w:val="subscript"/>
        </w:rPr>
        <w:t>max</w:t>
      </w:r>
      <w:proofErr w:type="spellEnd"/>
      <w:r w:rsidRPr="00FB0F40">
        <w:rPr>
          <w:rFonts w:eastAsiaTheme="minorHAnsi" w:cstheme="minorHAnsi"/>
        </w:rPr>
        <w:t xml:space="preserve"> was delayed by 1.5 h following administration of the combination compared to silodosin alone. Geometric mean </w:t>
      </w:r>
      <w:proofErr w:type="spellStart"/>
      <w:r w:rsidRPr="00FB0F40">
        <w:rPr>
          <w:rFonts w:asciiTheme="minorHAnsi" w:hAnsiTheme="minorHAnsi"/>
        </w:rPr>
        <w:t>C</w:t>
      </w:r>
      <w:r w:rsidRPr="004976D6">
        <w:rPr>
          <w:rFonts w:asciiTheme="minorHAnsi" w:hAnsiTheme="minorHAnsi"/>
          <w:vertAlign w:val="subscript"/>
        </w:rPr>
        <w:t>max</w:t>
      </w:r>
      <w:proofErr w:type="spellEnd"/>
      <w:r w:rsidRPr="00FB0F40">
        <w:rPr>
          <w:rFonts w:eastAsiaTheme="minorHAnsi" w:cstheme="minorHAnsi"/>
        </w:rPr>
        <w:t xml:space="preserve"> and AUC values for the two metabolites were also increased (+32 to 33% for </w:t>
      </w:r>
      <w:proofErr w:type="spellStart"/>
      <w:r w:rsidRPr="00FB0F40">
        <w:rPr>
          <w:rFonts w:asciiTheme="minorHAnsi" w:hAnsiTheme="minorHAnsi"/>
        </w:rPr>
        <w:t>C</w:t>
      </w:r>
      <w:r w:rsidRPr="004976D6">
        <w:rPr>
          <w:rFonts w:asciiTheme="minorHAnsi" w:hAnsiTheme="minorHAnsi"/>
          <w:vertAlign w:val="subscript"/>
        </w:rPr>
        <w:t>max</w:t>
      </w:r>
      <w:proofErr w:type="spellEnd"/>
      <w:r w:rsidRPr="00FB0F40">
        <w:rPr>
          <w:rFonts w:eastAsiaTheme="minorHAnsi" w:cstheme="minorHAnsi"/>
        </w:rPr>
        <w:t xml:space="preserve"> and +39 to 57% for AUC). </w:t>
      </w:r>
      <w:r w:rsidRPr="00FB0F40">
        <w:rPr>
          <w:rFonts w:asciiTheme="minorHAnsi" w:hAnsiTheme="minorHAnsi"/>
          <w:lang w:eastAsia="ja-JP"/>
        </w:rPr>
        <w:t xml:space="preserve">Following an 8 mg dose of silodosin, administration in combination with diltiazem had little effect on silodosin </w:t>
      </w:r>
      <w:proofErr w:type="spellStart"/>
      <w:r w:rsidRPr="00FB0F40">
        <w:rPr>
          <w:rFonts w:asciiTheme="minorHAnsi" w:hAnsiTheme="minorHAnsi"/>
        </w:rPr>
        <w:t>C</w:t>
      </w:r>
      <w:r w:rsidRPr="004976D6">
        <w:rPr>
          <w:rFonts w:asciiTheme="minorHAnsi" w:hAnsiTheme="minorHAnsi"/>
          <w:vertAlign w:val="subscript"/>
        </w:rPr>
        <w:t>max</w:t>
      </w:r>
      <w:proofErr w:type="spellEnd"/>
      <w:r w:rsidRPr="00FB0F40">
        <w:rPr>
          <w:rFonts w:asciiTheme="minorHAnsi" w:hAnsiTheme="minorHAnsi"/>
          <w:lang w:eastAsia="ja-JP"/>
        </w:rPr>
        <w:t xml:space="preserve"> (-3%), whereas, there was a 32% increase in AUC and </w:t>
      </w:r>
      <w:r w:rsidRPr="00FB0F40">
        <w:rPr>
          <w:rFonts w:eastAsiaTheme="minorHAnsi" w:cstheme="minorHAnsi"/>
        </w:rPr>
        <w:t xml:space="preserve">median </w:t>
      </w:r>
      <w:proofErr w:type="spellStart"/>
      <w:r w:rsidRPr="00FB0F40">
        <w:rPr>
          <w:rFonts w:asciiTheme="minorHAnsi" w:eastAsiaTheme="minorHAnsi" w:hAnsiTheme="minorHAnsi" w:cstheme="minorHAnsi"/>
        </w:rPr>
        <w:t>T</w:t>
      </w:r>
      <w:r w:rsidRPr="00220ED2">
        <w:rPr>
          <w:rFonts w:asciiTheme="minorHAnsi" w:eastAsiaTheme="minorHAnsi" w:hAnsiTheme="minorHAnsi" w:cstheme="minorHAnsi"/>
          <w:vertAlign w:val="subscript"/>
        </w:rPr>
        <w:t>max</w:t>
      </w:r>
      <w:proofErr w:type="spellEnd"/>
      <w:r w:rsidRPr="00FB0F40">
        <w:rPr>
          <w:rFonts w:eastAsiaTheme="minorHAnsi" w:cstheme="minorHAnsi"/>
        </w:rPr>
        <w:t xml:space="preserve"> was slightly delayed by 1.25 h</w:t>
      </w:r>
      <w:r w:rsidRPr="00FB0F40">
        <w:rPr>
          <w:rFonts w:asciiTheme="minorHAnsi" w:hAnsiTheme="minorHAnsi"/>
          <w:lang w:eastAsia="ja-JP"/>
        </w:rPr>
        <w:t xml:space="preserve"> compared to when silodosin was administered alone</w:t>
      </w:r>
      <w:r w:rsidRPr="00FB0F40">
        <w:rPr>
          <w:rFonts w:eastAsiaTheme="minorHAnsi" w:cstheme="minorHAnsi"/>
        </w:rPr>
        <w:t>.</w:t>
      </w:r>
    </w:p>
    <w:p w:rsidR="00D27E05" w:rsidRPr="00FB0F40" w:rsidRDefault="00D27E05" w:rsidP="0002216C">
      <w:pPr>
        <w:pStyle w:val="Heading5"/>
      </w:pPr>
      <w:r w:rsidRPr="00FB0F40">
        <w:lastRenderedPageBreak/>
        <w:t>Digoxin - P-glycoprotein substrate</w:t>
      </w:r>
    </w:p>
    <w:p w:rsidR="00D27E05" w:rsidRPr="00C03690" w:rsidRDefault="00D27E05" w:rsidP="00D27E05">
      <w:pPr>
        <w:spacing w:before="0"/>
        <w:rPr>
          <w:rFonts w:asciiTheme="minorHAnsi" w:eastAsiaTheme="minorHAnsi" w:hAnsiTheme="minorHAnsi" w:cstheme="minorHAnsi"/>
        </w:rPr>
      </w:pPr>
      <w:r w:rsidRPr="00C03690">
        <w:rPr>
          <w:rFonts w:asciiTheme="minorHAnsi" w:hAnsiTheme="minorHAnsi" w:cstheme="minorHAnsi"/>
        </w:rPr>
        <w:t xml:space="preserve">Study </w:t>
      </w:r>
      <w:r w:rsidRPr="00C03690">
        <w:rPr>
          <w:rFonts w:asciiTheme="minorHAnsi" w:eastAsiaTheme="minorHAnsi" w:hAnsiTheme="minorHAnsi" w:cstheme="minorHAnsi"/>
        </w:rPr>
        <w:t xml:space="preserve">IT-PK 0263 assessed the effects of silodosin at steady-state on the steady-state PKs of digoxin in healthy male subjects. Based on the results of the study, the geometric mean </w:t>
      </w:r>
      <w:proofErr w:type="spellStart"/>
      <w:r w:rsidRPr="00C03690">
        <w:rPr>
          <w:rFonts w:asciiTheme="minorHAnsi" w:hAnsiTheme="minorHAnsi"/>
        </w:rPr>
        <w:t>C</w:t>
      </w:r>
      <w:r w:rsidRPr="00C03690">
        <w:rPr>
          <w:rFonts w:asciiTheme="minorHAnsi" w:hAnsiTheme="minorHAnsi"/>
          <w:vertAlign w:val="subscript"/>
        </w:rPr>
        <w:t>max</w:t>
      </w:r>
      <w:r w:rsidRPr="00C03690">
        <w:rPr>
          <w:rFonts w:asciiTheme="minorHAnsi" w:eastAsiaTheme="minorHAnsi" w:hAnsiTheme="minorHAnsi" w:cstheme="minorHAnsi"/>
        </w:rPr>
        <w:t>,ss</w:t>
      </w:r>
      <w:proofErr w:type="spellEnd"/>
      <w:r w:rsidRPr="00C03690">
        <w:rPr>
          <w:rFonts w:asciiTheme="minorHAnsi" w:eastAsiaTheme="minorHAnsi" w:hAnsiTheme="minorHAnsi" w:cstheme="minorHAnsi"/>
        </w:rPr>
        <w:t xml:space="preserve"> and </w:t>
      </w:r>
      <w:proofErr w:type="spellStart"/>
      <w:r w:rsidRPr="00C03690">
        <w:rPr>
          <w:rFonts w:asciiTheme="minorHAnsi" w:eastAsiaTheme="minorHAnsi" w:hAnsiTheme="minorHAnsi" w:cstheme="minorHAnsi"/>
        </w:rPr>
        <w:t>Cmin,ss</w:t>
      </w:r>
      <w:proofErr w:type="spellEnd"/>
      <w:r w:rsidRPr="00C03690">
        <w:rPr>
          <w:rFonts w:asciiTheme="minorHAnsi" w:eastAsiaTheme="minorHAnsi" w:hAnsiTheme="minorHAnsi" w:cstheme="minorHAnsi"/>
        </w:rPr>
        <w:t xml:space="preserve"> of digoxin were not affected by co-administration of silodosin as the 90% CI values were within the pre-specified range (of 0.80 to 1.25). Overall exposure to digoxin was slightly decreased after co-administration with silodosin compared to placebo (-8%). However, only the lower boundary of the 90% CI (0.87-0.96) for the AUC ratio was outside the pre-specified range (0.90-1.11).</w:t>
      </w:r>
    </w:p>
    <w:p w:rsidR="00D27E05" w:rsidRPr="00FB0F40" w:rsidRDefault="00D27E05" w:rsidP="00D27E05">
      <w:pPr>
        <w:spacing w:before="0"/>
        <w:rPr>
          <w:rFonts w:asciiTheme="minorHAnsi" w:eastAsiaTheme="minorHAnsi" w:hAnsiTheme="minorHAnsi" w:cstheme="minorHAnsi"/>
        </w:rPr>
      </w:pPr>
      <w:r w:rsidRPr="00C03690">
        <w:rPr>
          <w:rFonts w:asciiTheme="minorHAnsi" w:hAnsiTheme="minorHAnsi" w:cstheme="minorHAnsi"/>
        </w:rPr>
        <w:t xml:space="preserve">Study </w:t>
      </w:r>
      <w:r w:rsidRPr="00C03690">
        <w:rPr>
          <w:rFonts w:asciiTheme="minorHAnsi" w:eastAsiaTheme="minorHAnsi" w:hAnsiTheme="minorHAnsi" w:cstheme="minorHAnsi"/>
        </w:rPr>
        <w:t>KMD-307-UK</w:t>
      </w:r>
      <w:r w:rsidRPr="00FB0F40">
        <w:rPr>
          <w:rFonts w:asciiTheme="minorHAnsi" w:eastAsiaTheme="minorHAnsi" w:hAnsiTheme="minorHAnsi" w:cstheme="minorHAnsi"/>
        </w:rPr>
        <w:t xml:space="preserve"> also examined the effect of steady-state plasma concentrations of silodosin on the steady-state PKs of digoxin in healthy male subjects. As in the previous study steady-state plasma concentrations of </w:t>
      </w:r>
      <w:r>
        <w:rPr>
          <w:rFonts w:asciiTheme="minorHAnsi" w:eastAsiaTheme="minorHAnsi" w:hAnsiTheme="minorHAnsi" w:cstheme="minorHAnsi"/>
        </w:rPr>
        <w:t>4 mg</w:t>
      </w:r>
      <w:r w:rsidRPr="00FB0F40">
        <w:rPr>
          <w:rFonts w:asciiTheme="minorHAnsi" w:eastAsiaTheme="minorHAnsi" w:hAnsiTheme="minorHAnsi" w:cstheme="minorHAnsi"/>
        </w:rPr>
        <w:t xml:space="preserve"> </w:t>
      </w:r>
      <w:proofErr w:type="spellStart"/>
      <w:r w:rsidRPr="00FB0F40">
        <w:rPr>
          <w:rFonts w:asciiTheme="minorHAnsi" w:eastAsiaTheme="minorHAnsi" w:hAnsiTheme="minorHAnsi" w:cstheme="minorHAnsi"/>
        </w:rPr>
        <w:t>bd</w:t>
      </w:r>
      <w:proofErr w:type="spellEnd"/>
      <w:r w:rsidRPr="00FB0F40">
        <w:rPr>
          <w:rFonts w:asciiTheme="minorHAnsi" w:eastAsiaTheme="minorHAnsi" w:hAnsiTheme="minorHAnsi" w:cstheme="minorHAnsi"/>
        </w:rPr>
        <w:t xml:space="preserve"> silodosin had no effect on the steady-state PKs of 0.25 mg once daily digoxin in healthy male subjects.</w:t>
      </w:r>
    </w:p>
    <w:p w:rsidR="00D27E05" w:rsidRPr="00FB0F40" w:rsidRDefault="00D27E05" w:rsidP="0002216C">
      <w:pPr>
        <w:pStyle w:val="Heading5"/>
      </w:pPr>
      <w:r w:rsidRPr="00FB0F40">
        <w:t>Ketoconazole – strong CYP3A4 inhibitor</w:t>
      </w:r>
    </w:p>
    <w:p w:rsidR="00D27E05" w:rsidRPr="00FB0F40" w:rsidRDefault="00D27E05" w:rsidP="00D27E05">
      <w:pPr>
        <w:autoSpaceDE w:val="0"/>
        <w:autoSpaceDN w:val="0"/>
        <w:adjustRightInd w:val="0"/>
        <w:spacing w:before="0"/>
        <w:rPr>
          <w:rFonts w:asciiTheme="minorHAnsi" w:eastAsiaTheme="minorHAnsi" w:hAnsiTheme="minorHAnsi" w:cstheme="minorHAnsi"/>
        </w:rPr>
      </w:pPr>
      <w:r w:rsidRPr="00C03690">
        <w:rPr>
          <w:rFonts w:asciiTheme="minorHAnsi" w:hAnsiTheme="minorHAnsi" w:cstheme="minorHAnsi"/>
        </w:rPr>
        <w:t xml:space="preserve">Studies </w:t>
      </w:r>
      <w:r w:rsidRPr="00C03690">
        <w:rPr>
          <w:rFonts w:asciiTheme="minorHAnsi" w:eastAsiaTheme="minorHAnsi" w:hAnsiTheme="minorHAnsi" w:cstheme="minorHAnsi"/>
        </w:rPr>
        <w:t>KMD-306-UK</w:t>
      </w:r>
      <w:r w:rsidRPr="00C03690">
        <w:rPr>
          <w:rFonts w:asciiTheme="minorHAnsi" w:hAnsiTheme="minorHAnsi" w:cstheme="minorHAnsi"/>
        </w:rPr>
        <w:t xml:space="preserve"> and </w:t>
      </w:r>
      <w:r w:rsidRPr="00C03690">
        <w:rPr>
          <w:rFonts w:asciiTheme="minorHAnsi" w:eastAsiaTheme="minorHAnsi" w:hAnsiTheme="minorHAnsi" w:cstheme="minorHAnsi"/>
        </w:rPr>
        <w:t>SI06008 examined the effect of multiple oral doses of ketoconazole on the PKs of a single</w:t>
      </w:r>
      <w:r w:rsidRPr="00FB0F40">
        <w:rPr>
          <w:rFonts w:asciiTheme="minorHAnsi" w:eastAsiaTheme="minorHAnsi" w:hAnsiTheme="minorHAnsi" w:cstheme="minorHAnsi"/>
        </w:rPr>
        <w:t xml:space="preserve"> oral dose of silodosin of 4 mg and 8 mg, respectively. The PKs of 8 mg silodosin and its main metabolites were markedly altered when silodosin was administered on the second day of a four day 400 mg ketoconazole once daily regimen. For instance, silodosin </w:t>
      </w:r>
      <w:proofErr w:type="spellStart"/>
      <w:r w:rsidRPr="00FB0F40">
        <w:rPr>
          <w:rFonts w:asciiTheme="minorHAnsi" w:eastAsiaTheme="minorHAnsi" w:hAnsiTheme="minorHAnsi" w:cstheme="minorHAnsi"/>
        </w:rPr>
        <w:t>AUC</w:t>
      </w:r>
      <w:r w:rsidRPr="00FB0F40">
        <w:rPr>
          <w:rFonts w:asciiTheme="minorHAnsi" w:eastAsiaTheme="minorHAnsi" w:hAnsiTheme="minorHAnsi" w:cstheme="minorHAnsi"/>
          <w:vertAlign w:val="subscript"/>
        </w:rPr>
        <w:t>inf</w:t>
      </w:r>
      <w:proofErr w:type="spellEnd"/>
      <w:r w:rsidRPr="00FB0F40">
        <w:rPr>
          <w:rFonts w:asciiTheme="minorHAnsi" w:eastAsiaTheme="minorHAnsi" w:hAnsiTheme="minorHAnsi" w:cstheme="minorHAnsi"/>
        </w:rPr>
        <w:t xml:space="preserve"> was increased 3.1-fold and </w:t>
      </w:r>
      <w:proofErr w:type="spellStart"/>
      <w:r w:rsidRPr="00FB0F40">
        <w:rPr>
          <w:rFonts w:asciiTheme="minorHAnsi" w:hAnsiTheme="minorHAnsi"/>
        </w:rPr>
        <w:t>C</w:t>
      </w:r>
      <w:r w:rsidRPr="004976D6">
        <w:rPr>
          <w:rFonts w:asciiTheme="minorHAnsi" w:hAnsiTheme="minorHAnsi"/>
          <w:vertAlign w:val="subscript"/>
        </w:rPr>
        <w:t>max</w:t>
      </w:r>
      <w:proofErr w:type="spellEnd"/>
      <w:r w:rsidRPr="00FB0F40">
        <w:rPr>
          <w:rFonts w:asciiTheme="minorHAnsi" w:eastAsiaTheme="minorHAnsi" w:hAnsiTheme="minorHAnsi" w:cstheme="minorHAnsi"/>
        </w:rPr>
        <w:t xml:space="preserve"> was increased 3.7-fold. Silodosin-G AUC was increased 3.0-fold and </w:t>
      </w:r>
      <w:proofErr w:type="spellStart"/>
      <w:r w:rsidRPr="00FB0F40">
        <w:rPr>
          <w:rFonts w:asciiTheme="minorHAnsi" w:hAnsiTheme="minorHAnsi"/>
        </w:rPr>
        <w:t>C</w:t>
      </w:r>
      <w:r w:rsidRPr="004976D6">
        <w:rPr>
          <w:rFonts w:asciiTheme="minorHAnsi" w:hAnsiTheme="minorHAnsi"/>
          <w:vertAlign w:val="subscript"/>
        </w:rPr>
        <w:t>max</w:t>
      </w:r>
      <w:proofErr w:type="spellEnd"/>
      <w:r w:rsidRPr="00FB0F40">
        <w:rPr>
          <w:rFonts w:asciiTheme="minorHAnsi" w:eastAsiaTheme="minorHAnsi" w:hAnsiTheme="minorHAnsi" w:cstheme="minorHAnsi"/>
        </w:rPr>
        <w:t xml:space="preserve"> was increased 3.2-fold. KMD-3293 AUC was increased 2.5-fold and </w:t>
      </w:r>
      <w:proofErr w:type="spellStart"/>
      <w:r w:rsidRPr="00FB0F40">
        <w:rPr>
          <w:rFonts w:asciiTheme="minorHAnsi" w:hAnsiTheme="minorHAnsi"/>
        </w:rPr>
        <w:t>C</w:t>
      </w:r>
      <w:r w:rsidRPr="004976D6">
        <w:rPr>
          <w:rFonts w:asciiTheme="minorHAnsi" w:hAnsiTheme="minorHAnsi"/>
          <w:vertAlign w:val="subscript"/>
        </w:rPr>
        <w:t>max</w:t>
      </w:r>
      <w:proofErr w:type="spellEnd"/>
      <w:r w:rsidRPr="00FB0F40">
        <w:rPr>
          <w:rFonts w:asciiTheme="minorHAnsi" w:eastAsiaTheme="minorHAnsi" w:hAnsiTheme="minorHAnsi" w:cstheme="minorHAnsi"/>
        </w:rPr>
        <w:t xml:space="preserve"> was increased 2.8-fold. </w:t>
      </w:r>
      <w:proofErr w:type="spellStart"/>
      <w:r w:rsidRPr="00FB0F40">
        <w:rPr>
          <w:rFonts w:asciiTheme="minorHAnsi" w:eastAsiaTheme="minorHAnsi" w:hAnsiTheme="minorHAnsi" w:cstheme="minorHAnsi"/>
        </w:rPr>
        <w:t>T</w:t>
      </w:r>
      <w:r w:rsidRPr="00220ED2">
        <w:rPr>
          <w:rFonts w:asciiTheme="minorHAnsi" w:eastAsiaTheme="minorHAnsi" w:hAnsiTheme="minorHAnsi" w:cstheme="minorHAnsi"/>
          <w:vertAlign w:val="subscript"/>
        </w:rPr>
        <w:t>max</w:t>
      </w:r>
      <w:proofErr w:type="spellEnd"/>
      <w:r w:rsidRPr="00FB0F40">
        <w:rPr>
          <w:rFonts w:asciiTheme="minorHAnsi" w:eastAsiaTheme="minorHAnsi" w:hAnsiTheme="minorHAnsi" w:cstheme="minorHAnsi"/>
        </w:rPr>
        <w:t xml:space="preserve"> and t</w:t>
      </w:r>
      <w:r w:rsidRPr="00FB0F40">
        <w:rPr>
          <w:rFonts w:asciiTheme="minorHAnsi" w:eastAsiaTheme="minorHAnsi" w:hAnsiTheme="minorHAnsi" w:cstheme="minorHAnsi"/>
          <w:vertAlign w:val="subscript"/>
        </w:rPr>
        <w:t>1/2</w:t>
      </w:r>
      <w:r w:rsidRPr="00FB0F40">
        <w:rPr>
          <w:rFonts w:asciiTheme="minorHAnsi" w:eastAsiaTheme="minorHAnsi" w:hAnsiTheme="minorHAnsi" w:cstheme="minorHAnsi"/>
        </w:rPr>
        <w:t xml:space="preserve"> values were not notably altered for any moiety.</w:t>
      </w:r>
    </w:p>
    <w:p w:rsidR="00D27E05" w:rsidRPr="00FB0F40" w:rsidRDefault="00D27E05" w:rsidP="0002216C">
      <w:pPr>
        <w:pStyle w:val="Heading5"/>
      </w:pPr>
      <w:bookmarkStart w:id="133" w:name="_Toc272414634"/>
      <w:bookmarkStart w:id="134" w:name="_Toc290888483"/>
      <w:bookmarkStart w:id="135" w:name="_Toc416353680"/>
      <w:bookmarkStart w:id="136" w:name="_Toc432079131"/>
      <w:bookmarkStart w:id="137" w:name="_Toc432080704"/>
      <w:bookmarkStart w:id="138" w:name="_Toc473634443"/>
      <w:r w:rsidRPr="00FB0F40">
        <w:t xml:space="preserve">Clinical implications of </w:t>
      </w:r>
      <w:r w:rsidRPr="003A6DA5">
        <w:t>in vitro</w:t>
      </w:r>
      <w:r>
        <w:t xml:space="preserve"> </w:t>
      </w:r>
      <w:r w:rsidRPr="00FB0F40">
        <w:t>findings</w:t>
      </w:r>
      <w:bookmarkEnd w:id="133"/>
      <w:bookmarkEnd w:id="134"/>
      <w:bookmarkEnd w:id="135"/>
      <w:bookmarkEnd w:id="136"/>
      <w:bookmarkEnd w:id="137"/>
      <w:bookmarkEnd w:id="138"/>
    </w:p>
    <w:p w:rsidR="00D27E05" w:rsidRPr="00C03690" w:rsidRDefault="00D27E05" w:rsidP="00D27E05">
      <w:pPr>
        <w:rPr>
          <w:rFonts w:asciiTheme="minorHAnsi" w:hAnsiTheme="minorHAnsi"/>
        </w:rPr>
      </w:pPr>
      <w:r w:rsidRPr="00FB0F40">
        <w:rPr>
          <w:rFonts w:asciiTheme="minorHAnsi" w:hAnsiTheme="minorHAnsi"/>
          <w:bCs/>
        </w:rPr>
        <w:t xml:space="preserve">A </w:t>
      </w:r>
      <w:r w:rsidRPr="00C03690">
        <w:t>reasonably comprehensive in vitro program examined silodosin and its metabolites for the ability to inhibit and induce various CYP isozymes and also to identify whether these compounds were CYP substrates. For instance, Study PK10049 identified that silodosin exhibited a very small inhibitory action against</w:t>
      </w:r>
      <w:r w:rsidRPr="00C03690">
        <w:rPr>
          <w:rFonts w:asciiTheme="minorHAnsi" w:hAnsiTheme="minorHAnsi"/>
        </w:rPr>
        <w:t xml:space="preserve"> CYP3A4 and CYP2D6, and the IC</w:t>
      </w:r>
      <w:r w:rsidRPr="00C03690">
        <w:rPr>
          <w:rFonts w:asciiTheme="minorHAnsi" w:hAnsiTheme="minorHAnsi"/>
          <w:vertAlign w:val="subscript"/>
        </w:rPr>
        <w:t>50</w:t>
      </w:r>
      <w:r w:rsidRPr="00C03690">
        <w:rPr>
          <w:rFonts w:asciiTheme="minorHAnsi" w:hAnsiTheme="minorHAnsi"/>
          <w:position w:val="-8"/>
          <w:vertAlign w:val="subscript"/>
        </w:rPr>
        <w:t xml:space="preserve"> </w:t>
      </w:r>
      <w:r w:rsidRPr="00C03690">
        <w:rPr>
          <w:rFonts w:asciiTheme="minorHAnsi" w:hAnsiTheme="minorHAnsi"/>
        </w:rPr>
        <w:t xml:space="preserve">was 100.3μmol/L (Ki approximately50.2 </w:t>
      </w:r>
      <w:proofErr w:type="spellStart"/>
      <w:r w:rsidRPr="00C03690">
        <w:rPr>
          <w:rFonts w:asciiTheme="minorHAnsi" w:hAnsiTheme="minorHAnsi"/>
        </w:rPr>
        <w:t>μM</w:t>
      </w:r>
      <w:proofErr w:type="spellEnd"/>
      <w:r w:rsidRPr="00C03690">
        <w:rPr>
          <w:rFonts w:asciiTheme="minorHAnsi" w:hAnsiTheme="minorHAnsi"/>
        </w:rPr>
        <w:t xml:space="preserve">) and 21.7μmol/L (Ki approximately10.8 </w:t>
      </w:r>
      <w:proofErr w:type="spellStart"/>
      <w:r w:rsidRPr="00C03690">
        <w:rPr>
          <w:rFonts w:asciiTheme="minorHAnsi" w:hAnsiTheme="minorHAnsi"/>
        </w:rPr>
        <w:t>μM</w:t>
      </w:r>
      <w:proofErr w:type="spellEnd"/>
      <w:r w:rsidRPr="00C03690">
        <w:rPr>
          <w:rFonts w:asciiTheme="minorHAnsi" w:hAnsiTheme="minorHAnsi"/>
        </w:rPr>
        <w:t xml:space="preserve">), respectively. </w:t>
      </w:r>
      <w:r w:rsidRPr="00C03690">
        <w:rPr>
          <w:rFonts w:asciiTheme="minorHAnsi" w:hAnsiTheme="minorHAnsi"/>
          <w:bCs/>
        </w:rPr>
        <w:t xml:space="preserve">Study KMD 3213-IT-PK 0239 </w:t>
      </w:r>
      <w:r w:rsidRPr="00C03690">
        <w:rPr>
          <w:rFonts w:asciiTheme="minorHAnsi" w:hAnsiTheme="minorHAnsi"/>
        </w:rPr>
        <w:t xml:space="preserve">indicated silodosin also exhibited a very small inhibitory action upon CYP2B6 and CYP2C8, with Ki values of approximately28.8 </w:t>
      </w:r>
      <w:proofErr w:type="spellStart"/>
      <w:r w:rsidRPr="00C03690">
        <w:rPr>
          <w:rFonts w:asciiTheme="minorHAnsi" w:hAnsiTheme="minorHAnsi"/>
        </w:rPr>
        <w:t>μM</w:t>
      </w:r>
      <w:proofErr w:type="spellEnd"/>
      <w:r w:rsidRPr="00C03690">
        <w:rPr>
          <w:rFonts w:asciiTheme="minorHAnsi" w:hAnsiTheme="minorHAnsi"/>
        </w:rPr>
        <w:t xml:space="preserve"> and approximately68.6 </w:t>
      </w:r>
      <w:proofErr w:type="spellStart"/>
      <w:r w:rsidRPr="00C03690">
        <w:rPr>
          <w:rFonts w:asciiTheme="minorHAnsi" w:hAnsiTheme="minorHAnsi"/>
        </w:rPr>
        <w:t>μM</w:t>
      </w:r>
      <w:proofErr w:type="spellEnd"/>
      <w:r w:rsidRPr="00C03690">
        <w:rPr>
          <w:rFonts w:asciiTheme="minorHAnsi" w:hAnsiTheme="minorHAnsi"/>
        </w:rPr>
        <w:t xml:space="preserve">, respectively. </w:t>
      </w:r>
      <w:r w:rsidRPr="00C03690">
        <w:rPr>
          <w:rFonts w:asciiTheme="minorHAnsi" w:hAnsiTheme="minorHAnsi"/>
          <w:bCs/>
        </w:rPr>
        <w:t xml:space="preserve">Study PK-03-010 identified that out of a range of potential CYP3A4 inhibitors, only </w:t>
      </w:r>
      <w:proofErr w:type="spellStart"/>
      <w:r w:rsidRPr="00C03690">
        <w:rPr>
          <w:rFonts w:asciiTheme="minorHAnsi" w:hAnsiTheme="minorHAnsi"/>
          <w:bCs/>
        </w:rPr>
        <w:t>nifedipine</w:t>
      </w:r>
      <w:proofErr w:type="spellEnd"/>
      <w:r w:rsidRPr="00C03690">
        <w:rPr>
          <w:rFonts w:asciiTheme="minorHAnsi" w:hAnsiTheme="minorHAnsi"/>
          <w:bCs/>
        </w:rPr>
        <w:t xml:space="preserve"> and ketoconazole inhibited the metabolism of silodosin with IC</w:t>
      </w:r>
      <w:r w:rsidRPr="00C03690">
        <w:rPr>
          <w:rFonts w:asciiTheme="minorHAnsi" w:hAnsiTheme="minorHAnsi"/>
          <w:bCs/>
          <w:vertAlign w:val="subscript"/>
        </w:rPr>
        <w:t>50</w:t>
      </w:r>
      <w:r w:rsidRPr="00C03690">
        <w:rPr>
          <w:rFonts w:asciiTheme="minorHAnsi" w:hAnsiTheme="minorHAnsi"/>
          <w:bCs/>
        </w:rPr>
        <w:t xml:space="preserve"> values of less than 25 µM. Studies ZXA0002 and KMD 3213-IT-PK0327 indicated that there was little evidence that silodosin </w:t>
      </w:r>
      <w:r w:rsidRPr="00C03690">
        <w:rPr>
          <w:rFonts w:asciiTheme="minorHAnsi" w:hAnsiTheme="minorHAnsi"/>
        </w:rPr>
        <w:t xml:space="preserve">induced CYP1A2, CYP3A4/5, CYP2C8, CYP2C9, CYP2C19 and CYP2B6, whereas, </w:t>
      </w:r>
      <w:r w:rsidRPr="00C03690">
        <w:rPr>
          <w:rFonts w:asciiTheme="minorHAnsi" w:hAnsiTheme="minorHAnsi"/>
          <w:bCs/>
        </w:rPr>
        <w:t>Study PK-03-002</w:t>
      </w:r>
      <w:r w:rsidRPr="00C03690">
        <w:rPr>
          <w:rFonts w:asciiTheme="minorHAnsi" w:hAnsiTheme="minorHAnsi"/>
        </w:rPr>
        <w:t xml:space="preserve"> suggested that P-</w:t>
      </w:r>
      <w:proofErr w:type="spellStart"/>
      <w:r w:rsidRPr="00C03690">
        <w:rPr>
          <w:rFonts w:asciiTheme="minorHAnsi" w:hAnsiTheme="minorHAnsi"/>
        </w:rPr>
        <w:t>gp</w:t>
      </w:r>
      <w:proofErr w:type="spellEnd"/>
      <w:r w:rsidRPr="00C03690">
        <w:rPr>
          <w:rFonts w:asciiTheme="minorHAnsi" w:hAnsiTheme="minorHAnsi"/>
        </w:rPr>
        <w:t xml:space="preserve"> is involved in the directional transport of silodosin.</w:t>
      </w:r>
    </w:p>
    <w:p w:rsidR="00D27E05" w:rsidRPr="00FB0F40" w:rsidRDefault="00D27E05" w:rsidP="0002216C">
      <w:pPr>
        <w:pStyle w:val="Heading3"/>
      </w:pPr>
      <w:bookmarkStart w:id="139" w:name="_Toc241374296"/>
      <w:bookmarkStart w:id="140" w:name="_Ref269982040"/>
      <w:bookmarkStart w:id="141" w:name="_Ref271018704"/>
      <w:bookmarkStart w:id="142" w:name="_Ref271018755"/>
      <w:bookmarkStart w:id="143" w:name="_Toc272414635"/>
      <w:bookmarkStart w:id="144" w:name="_Toc290888484"/>
      <w:bookmarkStart w:id="145" w:name="_Toc416353681"/>
      <w:bookmarkStart w:id="146" w:name="_Toc421005250"/>
      <w:bookmarkStart w:id="147" w:name="_Toc432079132"/>
      <w:bookmarkStart w:id="148" w:name="_Toc432080705"/>
      <w:bookmarkStart w:id="149" w:name="_Toc441843506"/>
      <w:bookmarkStart w:id="150" w:name="_Toc473634444"/>
      <w:bookmarkStart w:id="151" w:name="_Toc498421825"/>
      <w:r w:rsidRPr="00FB0F40">
        <w:t>Evaluator’s overall conclusions on pharmacokinetics</w:t>
      </w:r>
      <w:bookmarkEnd w:id="139"/>
      <w:bookmarkEnd w:id="140"/>
      <w:bookmarkEnd w:id="141"/>
      <w:bookmarkEnd w:id="142"/>
      <w:bookmarkEnd w:id="143"/>
      <w:bookmarkEnd w:id="144"/>
      <w:bookmarkEnd w:id="145"/>
      <w:bookmarkEnd w:id="146"/>
      <w:bookmarkEnd w:id="147"/>
      <w:bookmarkEnd w:id="148"/>
      <w:bookmarkEnd w:id="149"/>
      <w:bookmarkEnd w:id="150"/>
      <w:bookmarkEnd w:id="151"/>
    </w:p>
    <w:p w:rsidR="00D27E05" w:rsidRDefault="00D27E05" w:rsidP="0002216C">
      <w:pPr>
        <w:pStyle w:val="Heading4"/>
      </w:pPr>
      <w:bookmarkStart w:id="152" w:name="_Toc473634445"/>
      <w:r>
        <w:t>Absorption, Distribution, Metabolism and Excretion (ADME)</w:t>
      </w:r>
    </w:p>
    <w:p w:rsidR="00B13CBD" w:rsidRDefault="00D27E05" w:rsidP="00D27E05">
      <w:pPr>
        <w:pStyle w:val="ListBullet"/>
        <w:numPr>
          <w:ilvl w:val="0"/>
          <w:numId w:val="0"/>
        </w:numPr>
      </w:pPr>
      <w:r>
        <w:t>It is proposed that single capsule of either 8 mg or 4 mg silodosin will be taken with food at the same time every day.</w:t>
      </w:r>
    </w:p>
    <w:p w:rsidR="00B13CBD" w:rsidRDefault="00D27E05" w:rsidP="009E2158">
      <w:pPr>
        <w:pStyle w:val="ListBullet"/>
        <w:numPr>
          <w:ilvl w:val="0"/>
          <w:numId w:val="1"/>
        </w:numPr>
      </w:pPr>
      <w:r w:rsidRPr="00C03690">
        <w:t xml:space="preserve">Following administration of a 4 mg dose of the proposed formulation to healthy Japanese subjects, the RMS ratio (90%CI) of fasting with respect to non-fasting was 130.38 (102.54, 165.78) for silodosin </w:t>
      </w:r>
      <w:proofErr w:type="spellStart"/>
      <w:r w:rsidRPr="00C03690">
        <w:t>Cmax</w:t>
      </w:r>
      <w:proofErr w:type="spellEnd"/>
      <w:r w:rsidRPr="00C03690">
        <w:t>, and 106.74 (87.30, 130.51) for AUC0-48.</w:t>
      </w:r>
    </w:p>
    <w:p w:rsidR="00D27E05" w:rsidRPr="00C03690" w:rsidRDefault="00D27E05" w:rsidP="009E2158">
      <w:pPr>
        <w:pStyle w:val="ListBullet"/>
        <w:numPr>
          <w:ilvl w:val="0"/>
          <w:numId w:val="1"/>
        </w:numPr>
      </w:pPr>
      <w:r w:rsidRPr="00C03690">
        <w:t xml:space="preserve">Following a single, 8 mg dose, oral of silodosin to healthy males the mean </w:t>
      </w:r>
      <w:proofErr w:type="spellStart"/>
      <w:r w:rsidRPr="00C03690">
        <w:t>Cmax</w:t>
      </w:r>
      <w:proofErr w:type="spellEnd"/>
      <w:r w:rsidR="0040505C" w:rsidRPr="00C03690">
        <w:t>,</w:t>
      </w:r>
      <w:r w:rsidRPr="00C03690">
        <w:t xml:space="preserve"> AUC0-24, </w:t>
      </w:r>
      <w:proofErr w:type="spellStart"/>
      <w:r w:rsidRPr="00C03690">
        <w:t>Tmax</w:t>
      </w:r>
      <w:proofErr w:type="spellEnd"/>
      <w:r w:rsidRPr="00C03690">
        <w:t xml:space="preserve"> and t1/2 values were 54.5 ng/mL, 290.6 </w:t>
      </w:r>
      <w:proofErr w:type="spellStart"/>
      <w:r w:rsidRPr="00C03690">
        <w:t>ng.h</w:t>
      </w:r>
      <w:proofErr w:type="spellEnd"/>
      <w:r w:rsidRPr="00C03690">
        <w:t xml:space="preserve">/mL, 2.4 h and 13.3 h, respectively. For the 4 mg, oral dose the values were 28.7 ng/mL, </w:t>
      </w:r>
      <w:proofErr w:type="gramStart"/>
      <w:r w:rsidRPr="00C03690">
        <w:t xml:space="preserve">144.7 </w:t>
      </w:r>
      <w:proofErr w:type="spellStart"/>
      <w:r w:rsidRPr="00C03690">
        <w:t>ng.h</w:t>
      </w:r>
      <w:proofErr w:type="spellEnd"/>
      <w:r w:rsidRPr="00C03690">
        <w:t>/mL,</w:t>
      </w:r>
      <w:proofErr w:type="gramEnd"/>
      <w:r w:rsidRPr="00C03690">
        <w:t xml:space="preserve"> 2.3 h and 11.1 h, respectively.</w:t>
      </w:r>
    </w:p>
    <w:p w:rsidR="00D27E05" w:rsidRPr="00C03690" w:rsidRDefault="00D27E05" w:rsidP="009E2158">
      <w:pPr>
        <w:pStyle w:val="ListBullet"/>
        <w:numPr>
          <w:ilvl w:val="0"/>
          <w:numId w:val="1"/>
        </w:numPr>
      </w:pPr>
      <w:r w:rsidRPr="00C03690">
        <w:lastRenderedPageBreak/>
        <w:t>The mean ± SD bioavailability following a 4 mg oral administration under fasted conditions with respect to a 2 mg IV administration was 32.24 ± 11.35%.</w:t>
      </w:r>
    </w:p>
    <w:p w:rsidR="00D27E05" w:rsidRPr="00C03690" w:rsidRDefault="00D27E05" w:rsidP="009E2158">
      <w:pPr>
        <w:pStyle w:val="ListBullet"/>
        <w:numPr>
          <w:ilvl w:val="0"/>
          <w:numId w:val="1"/>
        </w:numPr>
      </w:pPr>
      <w:r w:rsidRPr="00C03690">
        <w:t xml:space="preserve">The </w:t>
      </w:r>
      <w:proofErr w:type="spellStart"/>
      <w:r w:rsidRPr="00C03690">
        <w:t>Cmax</w:t>
      </w:r>
      <w:proofErr w:type="spellEnd"/>
      <w:r w:rsidRPr="00C03690">
        <w:t xml:space="preserve"> and AUC0-24 of silodosin increased proportionally with dose from 4 mg to 8 mg. For instance, following a 4 mg dose the </w:t>
      </w:r>
      <w:proofErr w:type="spellStart"/>
      <w:r w:rsidRPr="00C03690">
        <w:t>Cmax</w:t>
      </w:r>
      <w:proofErr w:type="spellEnd"/>
      <w:r w:rsidRPr="00C03690">
        <w:t xml:space="preserve">, and AUC0-24 values for silodosin were </w:t>
      </w:r>
      <w:proofErr w:type="gramStart"/>
      <w:r w:rsidRPr="00C03690">
        <w:t>28.7 ng/mL</w:t>
      </w:r>
      <w:proofErr w:type="gramEnd"/>
      <w:r w:rsidRPr="00C03690">
        <w:t xml:space="preserve"> and 144.7 </w:t>
      </w:r>
      <w:proofErr w:type="spellStart"/>
      <w:r w:rsidRPr="00C03690">
        <w:t>ng.h</w:t>
      </w:r>
      <w:proofErr w:type="spellEnd"/>
      <w:r w:rsidRPr="00C03690">
        <w:t xml:space="preserve">/mL, respectively, whereas following an 8 mg dose the values were 54.5 ng/mL and 290.6 </w:t>
      </w:r>
      <w:proofErr w:type="spellStart"/>
      <w:r w:rsidRPr="00C03690">
        <w:t>ng.h</w:t>
      </w:r>
      <w:proofErr w:type="spellEnd"/>
      <w:r w:rsidRPr="00C03690">
        <w:t>/mL, respectively.</w:t>
      </w:r>
    </w:p>
    <w:p w:rsidR="00B13CBD" w:rsidRDefault="00D27E05" w:rsidP="009E2158">
      <w:pPr>
        <w:pStyle w:val="ListBullet"/>
        <w:numPr>
          <w:ilvl w:val="0"/>
          <w:numId w:val="1"/>
        </w:numPr>
      </w:pPr>
      <w:r w:rsidRPr="00C03690">
        <w:t xml:space="preserve">Following seven daily doses of 4 mg (1 x 4 mg) or 8 mg (2 x 4 mg capsules) silodosin the </w:t>
      </w:r>
      <w:proofErr w:type="spellStart"/>
      <w:r w:rsidRPr="00C03690">
        <w:t>Cmax</w:t>
      </w:r>
      <w:proofErr w:type="spellEnd"/>
      <w:r w:rsidRPr="00C03690">
        <w:t xml:space="preserve"> and AUC were dose-proportional, whereas, there was little difference between the </w:t>
      </w:r>
      <w:proofErr w:type="spellStart"/>
      <w:r w:rsidRPr="00C03690">
        <w:t>Tmax</w:t>
      </w:r>
      <w:proofErr w:type="spellEnd"/>
      <w:r w:rsidRPr="00C03690">
        <w:t xml:space="preserve">, t1/2 and </w:t>
      </w:r>
      <w:proofErr w:type="spellStart"/>
      <w:r w:rsidRPr="00C03690">
        <w:t>Kel</w:t>
      </w:r>
      <w:proofErr w:type="spellEnd"/>
      <w:r w:rsidRPr="00C03690">
        <w:t xml:space="preserve"> values following doses of either strength.</w:t>
      </w:r>
    </w:p>
    <w:p w:rsidR="00D27E05" w:rsidRPr="00C03690" w:rsidRDefault="00D27E05" w:rsidP="009E2158">
      <w:pPr>
        <w:pStyle w:val="ListBullet"/>
        <w:numPr>
          <w:ilvl w:val="0"/>
          <w:numId w:val="1"/>
        </w:numPr>
      </w:pPr>
      <w:r w:rsidRPr="00C03690">
        <w:t xml:space="preserve">In subjects administered repeated doses of 4, 6 or 8 mg of silodosin </w:t>
      </w:r>
      <w:proofErr w:type="spellStart"/>
      <w:r w:rsidRPr="00C03690">
        <w:t>bd</w:t>
      </w:r>
      <w:proofErr w:type="spellEnd"/>
      <w:r w:rsidRPr="00C03690">
        <w:t xml:space="preserve">, ANOVA analysis indicated that there was no significant difference in silodosin AUC0-24, </w:t>
      </w:r>
      <w:proofErr w:type="spellStart"/>
      <w:r w:rsidRPr="00C03690">
        <w:t>Cmax</w:t>
      </w:r>
      <w:proofErr w:type="spellEnd"/>
      <w:r w:rsidRPr="00C03690">
        <w:t>, or t1/2 values following 1 and 7 days of dosing.</w:t>
      </w:r>
    </w:p>
    <w:p w:rsidR="00D27E05" w:rsidRPr="00C03690" w:rsidRDefault="00D27E05" w:rsidP="009E2158">
      <w:pPr>
        <w:pStyle w:val="ListBullet"/>
        <w:numPr>
          <w:ilvl w:val="0"/>
          <w:numId w:val="1"/>
        </w:numPr>
      </w:pPr>
      <w:r w:rsidRPr="00C03690">
        <w:t>Steady-state appeared to be achieved following 3 days of dosing with silodosin.</w:t>
      </w:r>
    </w:p>
    <w:p w:rsidR="00D27E05" w:rsidRPr="00C03690" w:rsidRDefault="00D27E05" w:rsidP="009E2158">
      <w:pPr>
        <w:pStyle w:val="ListBullet"/>
        <w:numPr>
          <w:ilvl w:val="0"/>
          <w:numId w:val="1"/>
        </w:numPr>
      </w:pPr>
      <w:r w:rsidRPr="00C03690">
        <w:t xml:space="preserve">Following a single, oral, 4 mg dose in fasted healthy subjects the </w:t>
      </w:r>
      <w:proofErr w:type="spellStart"/>
      <w:r w:rsidRPr="00C03690">
        <w:t>Vdss</w:t>
      </w:r>
      <w:proofErr w:type="spellEnd"/>
      <w:r w:rsidRPr="00C03690">
        <w:t xml:space="preserve">/F was 263.9 L. Human plasma protein </w:t>
      </w:r>
      <w:r w:rsidR="0040505C">
        <w:t xml:space="preserve">binding </w:t>
      </w:r>
      <w:r w:rsidRPr="00C03690">
        <w:t>was almost constant regardless of the concentration of [14C]-silodosin added, ranging between 94.6 and 95.8%. Silodosin is predominantly bound to α1-acid glycoprotein. Only a small percentage (2.2% to 3.7%) of silodosin is bound to erythrocytes. Given the volume of distribution (263.9 L) it can be assumed that silodosin is highly distributed to the tissues.</w:t>
      </w:r>
    </w:p>
    <w:p w:rsidR="00D27E05" w:rsidRPr="00C03690" w:rsidRDefault="00D27E05" w:rsidP="009E2158">
      <w:pPr>
        <w:pStyle w:val="ListBullet"/>
        <w:numPr>
          <w:ilvl w:val="0"/>
          <w:numId w:val="1"/>
        </w:numPr>
      </w:pPr>
      <w:r w:rsidRPr="00C03690">
        <w:t>In humans silodosin is converted to at least five primary metabolites: KMD-3293, silodosin-G, KMD-3289, KMD-3310 and KMD-3241; and 2 secondary metabolites: KMD-3241-G and KMD-3295. In vitro studies indicated that silodosin was primarily metabolised by CYP3A4 and two other CYP species, CYP1A1/2 and 2D6, are also possibly involved. Formation of the metabolite KMD-3310 primarily occurred via CYP3A4-mediated metabolism of silodosin. By contrast, CYP plays almost no role in the generation of KMD-3293, whereas, nicotinamide adenine dinucleotide (NAD) is necessary as a coenzyme and both alcohol dehydrogenase and aldehyde dehydrogenase are assumed to be involved in generation of KMD-3293.</w:t>
      </w:r>
    </w:p>
    <w:p w:rsidR="00D27E05" w:rsidRPr="00C03690" w:rsidRDefault="00D27E05" w:rsidP="009E2158">
      <w:pPr>
        <w:pStyle w:val="ListBullet"/>
        <w:numPr>
          <w:ilvl w:val="0"/>
          <w:numId w:val="1"/>
        </w:numPr>
      </w:pPr>
      <w:r w:rsidRPr="00C03690">
        <w:t>The main route of excretion of [14C]-silodosin derived radioactivity following oral dosing was via the faeces, with a mean of 54.9% excreted via this route through 240 h post-dose.</w:t>
      </w:r>
    </w:p>
    <w:p w:rsidR="00D27E05" w:rsidRPr="00C03690" w:rsidRDefault="00D27E05" w:rsidP="009E2158">
      <w:pPr>
        <w:pStyle w:val="ListBullet"/>
        <w:numPr>
          <w:ilvl w:val="0"/>
          <w:numId w:val="1"/>
        </w:numPr>
      </w:pPr>
      <w:r w:rsidRPr="00C03690">
        <w:t>Of the two main metabolites, only the functional activity of silodosin-G for the α1A-adrenergic receptors has been determined. It has been estimated that the effect of silodosin-G may account for 16% to 28% of the total activity at α1A-adrenergic receptors.</w:t>
      </w:r>
    </w:p>
    <w:p w:rsidR="00D27E05" w:rsidRPr="00C03690" w:rsidRDefault="00D27E05" w:rsidP="009E2158">
      <w:pPr>
        <w:pStyle w:val="ListBullet"/>
        <w:numPr>
          <w:ilvl w:val="0"/>
          <w:numId w:val="1"/>
        </w:numPr>
      </w:pPr>
      <w:r w:rsidRPr="00C03690">
        <w:t xml:space="preserve">Following 7 days dosing with 8 mg silodosin the </w:t>
      </w:r>
      <w:proofErr w:type="spellStart"/>
      <w:r w:rsidRPr="00C03690">
        <w:t>Cmax</w:t>
      </w:r>
      <w:proofErr w:type="spellEnd"/>
      <w:r w:rsidRPr="00C03690">
        <w:t xml:space="preserve">, and AUC0-24 values for silodosin were 61.6 ng/mL and 373.4 </w:t>
      </w:r>
      <w:proofErr w:type="spellStart"/>
      <w:r w:rsidRPr="00C03690">
        <w:t>ng.h</w:t>
      </w:r>
      <w:proofErr w:type="spellEnd"/>
      <w:r w:rsidRPr="00C03690">
        <w:t xml:space="preserve">/mL, respectively, whereas, for the metabolite silodosin-G they were 102.4 ng/mL and 1661 </w:t>
      </w:r>
      <w:proofErr w:type="spellStart"/>
      <w:r w:rsidRPr="00C03690">
        <w:t>ng.h</w:t>
      </w:r>
      <w:proofErr w:type="spellEnd"/>
      <w:r w:rsidRPr="00C03690">
        <w:t xml:space="preserve">/mL, respectively; for KMD-3293 they were 34.3 ng/mL and 373.0 </w:t>
      </w:r>
      <w:proofErr w:type="spellStart"/>
      <w:r w:rsidRPr="00C03690">
        <w:t>ng.h</w:t>
      </w:r>
      <w:proofErr w:type="spellEnd"/>
      <w:r w:rsidRPr="00C03690">
        <w:t xml:space="preserve">/mL, respectively; for KMD-3295 they were 3.4 ng/mL and 16.8 </w:t>
      </w:r>
      <w:proofErr w:type="spellStart"/>
      <w:r w:rsidRPr="00C03690">
        <w:t>ng.h</w:t>
      </w:r>
      <w:proofErr w:type="spellEnd"/>
      <w:r w:rsidRPr="00C03690">
        <w:t xml:space="preserve">/mL, respectively; and for KMD-3310 they were 1.6 ng/mL and 2.8 </w:t>
      </w:r>
      <w:proofErr w:type="spellStart"/>
      <w:r w:rsidRPr="00C03690">
        <w:t>ng.h</w:t>
      </w:r>
      <w:proofErr w:type="spellEnd"/>
      <w:r w:rsidRPr="00C03690">
        <w:t>/mL, respectively.</w:t>
      </w:r>
    </w:p>
    <w:p w:rsidR="00D27E05" w:rsidRPr="00C03690" w:rsidRDefault="00D27E05" w:rsidP="009E2158">
      <w:pPr>
        <w:pStyle w:val="ListBullet"/>
        <w:numPr>
          <w:ilvl w:val="0"/>
          <w:numId w:val="1"/>
        </w:numPr>
      </w:pPr>
      <w:r w:rsidRPr="00C03690">
        <w:t>The mean 0 to 240 h recovery of radioactivity in excreta, including faecal wipes, and urine was 88.4%. Following an oral dose of [14C]-silodosin, radioactivity excreted in urine consisted primarily of three major metabolites and parent drug. Silodosin, KMD-3293, KMD-3310 and M-4 accounted for 10.7%, 10.8% 19.9% and 18.9%, respectively, of the urinary radioactivity and 3.6%, 3.6%, 6.5% and 6.5%, respectively, of the dose radioactivity.</w:t>
      </w:r>
    </w:p>
    <w:p w:rsidR="00D27E05" w:rsidRDefault="00D27E05" w:rsidP="009E2158">
      <w:pPr>
        <w:pStyle w:val="ListBullet"/>
        <w:numPr>
          <w:ilvl w:val="0"/>
          <w:numId w:val="1"/>
        </w:numPr>
      </w:pPr>
      <w:r w:rsidRPr="00C03690">
        <w:t>[14C]-silodosin radioactivity excreted in faeces consisted primarily of KMD-3293 and silodosin with metabolite and parent accounting for 36.9% and 28.0%, respectively, of the faecal radioactivity and 20.5% and 15.4%, respectively, of the dose radioactivity. Excretion in the urine accounted for a mean of</w:t>
      </w:r>
      <w:r>
        <w:t xml:space="preserve"> 33.5% of the administered radioactivity through 240 h post-dose.</w:t>
      </w:r>
    </w:p>
    <w:p w:rsidR="00D27E05" w:rsidRDefault="00D27E05" w:rsidP="0002216C">
      <w:pPr>
        <w:pStyle w:val="Heading4"/>
      </w:pPr>
      <w:r>
        <w:lastRenderedPageBreak/>
        <w:t>Intra and inter individual variability of PKs</w:t>
      </w:r>
    </w:p>
    <w:p w:rsidR="00D27E05" w:rsidRDefault="00D27E05" w:rsidP="009E2158">
      <w:pPr>
        <w:pStyle w:val="ListBullet"/>
        <w:numPr>
          <w:ilvl w:val="0"/>
          <w:numId w:val="1"/>
        </w:numPr>
      </w:pPr>
      <w:r>
        <w:t>The %CV values associated with AUC</w:t>
      </w:r>
      <w:r w:rsidRPr="009A648B">
        <w:rPr>
          <w:vertAlign w:val="subscript"/>
        </w:rPr>
        <w:t>0-24</w:t>
      </w:r>
      <w:r>
        <w:t xml:space="preserve"> following a single dose of either 4 mg or 8 mg silodosin were 45.4% and 36.3%. For </w:t>
      </w:r>
      <w:proofErr w:type="spellStart"/>
      <w:r w:rsidRPr="00FB0F40">
        <w:rPr>
          <w:rFonts w:asciiTheme="minorHAnsi" w:hAnsiTheme="minorHAnsi"/>
        </w:rPr>
        <w:t>C</w:t>
      </w:r>
      <w:r w:rsidRPr="004976D6">
        <w:rPr>
          <w:rFonts w:asciiTheme="minorHAnsi" w:hAnsiTheme="minorHAnsi"/>
          <w:vertAlign w:val="subscript"/>
        </w:rPr>
        <w:t>max</w:t>
      </w:r>
      <w:proofErr w:type="spellEnd"/>
      <w:r>
        <w:t>, these values were 46.1% and 47.6%.</w:t>
      </w:r>
    </w:p>
    <w:p w:rsidR="00D27E05" w:rsidRDefault="00D27E05" w:rsidP="009E2158">
      <w:pPr>
        <w:pStyle w:val="ListBullet"/>
        <w:numPr>
          <w:ilvl w:val="0"/>
          <w:numId w:val="1"/>
        </w:numPr>
      </w:pPr>
      <w:proofErr w:type="spellStart"/>
      <w:r>
        <w:t>PopPK</w:t>
      </w:r>
      <w:proofErr w:type="spellEnd"/>
      <w:r>
        <w:t xml:space="preserve"> analysis estimated that the mean variation on CL and </w:t>
      </w:r>
      <w:proofErr w:type="spellStart"/>
      <w:proofErr w:type="gramStart"/>
      <w:r>
        <w:t>Vd</w:t>
      </w:r>
      <w:proofErr w:type="spellEnd"/>
      <w:proofErr w:type="gramEnd"/>
      <w:r>
        <w:t xml:space="preserve"> in the target population was 0.049 and 0.032, respectively. The residual sum of the squares was 0.233.</w:t>
      </w:r>
    </w:p>
    <w:p w:rsidR="00D27E05" w:rsidRDefault="00D27E05" w:rsidP="0002216C">
      <w:pPr>
        <w:pStyle w:val="Heading4"/>
      </w:pPr>
      <w:r>
        <w:t>Pharmacokinetics in the target population</w:t>
      </w:r>
    </w:p>
    <w:p w:rsidR="00D27E05" w:rsidRDefault="00D27E05" w:rsidP="00D27E05">
      <w:pPr>
        <w:pStyle w:val="ListBullet"/>
        <w:numPr>
          <w:ilvl w:val="0"/>
          <w:numId w:val="0"/>
        </w:numPr>
      </w:pPr>
      <w:r>
        <w:t xml:space="preserve">In patients with BPH there was no silodosin accumulation following multiple-doses. In the target population the estimated mean CL and </w:t>
      </w:r>
      <w:proofErr w:type="spellStart"/>
      <w:proofErr w:type="gramStart"/>
      <w:r>
        <w:t>Vd</w:t>
      </w:r>
      <w:proofErr w:type="spellEnd"/>
      <w:proofErr w:type="gramEnd"/>
      <w:r>
        <w:t xml:space="preserve"> were 0.302 L/h/kg and 2.24 L/kg, respectively.</w:t>
      </w:r>
    </w:p>
    <w:p w:rsidR="00D27E05" w:rsidRDefault="00D27E05" w:rsidP="0002216C">
      <w:pPr>
        <w:pStyle w:val="Heading4"/>
      </w:pPr>
      <w:r>
        <w:t>Pharmacokinetics in special populations</w:t>
      </w:r>
    </w:p>
    <w:p w:rsidR="00D27E05" w:rsidRPr="00C03690" w:rsidRDefault="00D27E05" w:rsidP="009E2158">
      <w:pPr>
        <w:pStyle w:val="ListBullet"/>
        <w:numPr>
          <w:ilvl w:val="0"/>
          <w:numId w:val="1"/>
        </w:numPr>
      </w:pPr>
      <w:r w:rsidRPr="00C03690">
        <w:t xml:space="preserve">Following a single 8 mg dose, silodosin </w:t>
      </w:r>
      <w:proofErr w:type="spellStart"/>
      <w:r w:rsidRPr="00C03690">
        <w:t>Cmax</w:t>
      </w:r>
      <w:proofErr w:type="spellEnd"/>
      <w:r w:rsidRPr="00C03690">
        <w:t xml:space="preserve"> and AUC0-inf values for total concentrations (bound + unbound) were lower (approximately 20%) in subjects with liver dysfunction compared to healthy controls, whereas, the </w:t>
      </w:r>
      <w:proofErr w:type="spellStart"/>
      <w:r w:rsidRPr="00C03690">
        <w:t>Cmax</w:t>
      </w:r>
      <w:proofErr w:type="spellEnd"/>
      <w:r w:rsidRPr="00C03690">
        <w:t>, and AUC values for unbound concentrations were 10 to 20% higher. The bound and unbound ratios for silodosin-G AUC0-inf were 0.8 and 0.5, respectively, and for KMD-3293 were 0.6 and 0.8, respectively.</w:t>
      </w:r>
    </w:p>
    <w:p w:rsidR="00D27E05" w:rsidRPr="00C03690" w:rsidRDefault="00D27E05" w:rsidP="009E2158">
      <w:pPr>
        <w:pStyle w:val="ListBullet"/>
        <w:numPr>
          <w:ilvl w:val="0"/>
          <w:numId w:val="1"/>
        </w:numPr>
      </w:pPr>
      <w:r w:rsidRPr="00C03690">
        <w:t xml:space="preserve">Silodosin </w:t>
      </w:r>
      <w:proofErr w:type="spellStart"/>
      <w:r w:rsidRPr="00C03690">
        <w:t>AUCtlast</w:t>
      </w:r>
      <w:proofErr w:type="spellEnd"/>
      <w:r w:rsidRPr="00C03690">
        <w:t xml:space="preserve"> increased by approximately 1.7 and 2.0 fold respectively for the unbound and total silodosin in patients with mild to moderate renal impairment compared to a control group. A similar increase of about 2fold was observed for </w:t>
      </w:r>
      <w:proofErr w:type="spellStart"/>
      <w:r w:rsidRPr="00C03690">
        <w:t>AUCtlast</w:t>
      </w:r>
      <w:proofErr w:type="spellEnd"/>
      <w:r w:rsidRPr="00C03690">
        <w:t xml:space="preserve"> of total silodosin in the patients with severe impairment; whereas an approximately 3.7 fold increase in unbound silodosin was observed.</w:t>
      </w:r>
    </w:p>
    <w:p w:rsidR="00D27E05" w:rsidRPr="00C03690" w:rsidRDefault="00D27E05" w:rsidP="009E2158">
      <w:pPr>
        <w:pStyle w:val="ListBullet"/>
        <w:numPr>
          <w:ilvl w:val="0"/>
          <w:numId w:val="1"/>
        </w:numPr>
      </w:pPr>
      <w:r w:rsidRPr="00C03690">
        <w:t xml:space="preserve">In subjects with moderate to severe renal impairment the GLS mean for </w:t>
      </w:r>
      <w:proofErr w:type="spellStart"/>
      <w:r w:rsidRPr="00C03690">
        <w:t>Cmax</w:t>
      </w:r>
      <w:proofErr w:type="spellEnd"/>
      <w:r w:rsidRPr="00C03690">
        <w:t xml:space="preserve">, and </w:t>
      </w:r>
      <w:proofErr w:type="spellStart"/>
      <w:r w:rsidRPr="00C03690">
        <w:t>AUCinf</w:t>
      </w:r>
      <w:proofErr w:type="spellEnd"/>
      <w:r w:rsidRPr="00C03690">
        <w:t xml:space="preserve"> [total concentration] of unchanged silodosin was 3.11 and 3.22, respectively, compared to healthy subjects. For unbound concentration the ratios for silodosin </w:t>
      </w:r>
      <w:proofErr w:type="spellStart"/>
      <w:r w:rsidRPr="00C03690">
        <w:t>Cmax</w:t>
      </w:r>
      <w:proofErr w:type="spellEnd"/>
      <w:r w:rsidRPr="00C03690">
        <w:t xml:space="preserve"> and </w:t>
      </w:r>
      <w:proofErr w:type="spellStart"/>
      <w:r w:rsidRPr="00C03690">
        <w:t>AUCinf</w:t>
      </w:r>
      <w:proofErr w:type="spellEnd"/>
      <w:r w:rsidRPr="00C03690">
        <w:t xml:space="preserve"> values were 1.49 to 2.01, respectively.</w:t>
      </w:r>
    </w:p>
    <w:p w:rsidR="00D27E05" w:rsidRPr="00C03690" w:rsidRDefault="00D27E05" w:rsidP="009E2158">
      <w:pPr>
        <w:pStyle w:val="ListBullet"/>
        <w:numPr>
          <w:ilvl w:val="0"/>
          <w:numId w:val="1"/>
        </w:numPr>
      </w:pPr>
      <w:r w:rsidRPr="00C03690">
        <w:t>There appeared to be no age-related effects on the PKs of silodosin in healthy elderly and non-elderly subjects.</w:t>
      </w:r>
    </w:p>
    <w:p w:rsidR="00D27E05" w:rsidRDefault="00D27E05" w:rsidP="0002216C">
      <w:pPr>
        <w:pStyle w:val="Heading4"/>
      </w:pPr>
      <w:proofErr w:type="spellStart"/>
      <w:r>
        <w:t>PopPK</w:t>
      </w:r>
      <w:proofErr w:type="spellEnd"/>
    </w:p>
    <w:p w:rsidR="00D27E05" w:rsidRDefault="00D27E05" w:rsidP="00D27E05">
      <w:proofErr w:type="spellStart"/>
      <w:r>
        <w:t>PopPK</w:t>
      </w:r>
      <w:proofErr w:type="spellEnd"/>
      <w:r>
        <w:t xml:space="preserve"> analysis undertaken using the PK data from 258 target patients who underwent long-term treatment with silodosin identified body weight, age, creatinine, ALT and CRP as significantly influential covariates on both CL and </w:t>
      </w:r>
      <w:proofErr w:type="spellStart"/>
      <w:proofErr w:type="gramStart"/>
      <w:r>
        <w:t>Vd</w:t>
      </w:r>
      <w:proofErr w:type="spellEnd"/>
      <w:proofErr w:type="gramEnd"/>
      <w:r>
        <w:t>.</w:t>
      </w:r>
    </w:p>
    <w:p w:rsidR="00D27E05" w:rsidRDefault="00D27E05" w:rsidP="0002216C">
      <w:pPr>
        <w:pStyle w:val="Heading4"/>
      </w:pPr>
      <w:r>
        <w:t>Drug-drug interactions</w:t>
      </w:r>
    </w:p>
    <w:p w:rsidR="00D27E05" w:rsidRPr="00C03690" w:rsidRDefault="00D27E05" w:rsidP="009E2158">
      <w:pPr>
        <w:pStyle w:val="ListBullet"/>
        <w:numPr>
          <w:ilvl w:val="0"/>
          <w:numId w:val="1"/>
        </w:numPr>
      </w:pPr>
      <w:r w:rsidRPr="00C03690">
        <w:t xml:space="preserve">Administration of a single oral dose of 300mg of the prolonged-release CYP3A4 inhibitor diltiazem with a single 8 mg dose of silodosin had little effect on silodosin </w:t>
      </w:r>
      <w:proofErr w:type="spellStart"/>
      <w:r w:rsidRPr="00C03690">
        <w:t>Cmax</w:t>
      </w:r>
      <w:proofErr w:type="spellEnd"/>
      <w:r w:rsidRPr="00C03690">
        <w:t xml:space="preserve">,; however, silodosin </w:t>
      </w:r>
      <w:proofErr w:type="spellStart"/>
      <w:r w:rsidRPr="00C03690">
        <w:t>AUCinf</w:t>
      </w:r>
      <w:proofErr w:type="spellEnd"/>
      <w:r w:rsidRPr="00C03690">
        <w:t xml:space="preserve"> increased by 32% and median </w:t>
      </w:r>
      <w:proofErr w:type="spellStart"/>
      <w:r w:rsidRPr="00C03690">
        <w:t>Tmax</w:t>
      </w:r>
      <w:proofErr w:type="spellEnd"/>
      <w:r w:rsidRPr="00C03690">
        <w:t xml:space="preserve"> was delayed by 1.25 h. Similarly, the </w:t>
      </w:r>
      <w:proofErr w:type="spellStart"/>
      <w:r w:rsidRPr="00C03690">
        <w:t>AUCinf</w:t>
      </w:r>
      <w:proofErr w:type="spellEnd"/>
      <w:r w:rsidRPr="00C03690">
        <w:t xml:space="preserve"> of KMD-3239 and silodosin-G were increased by 28% and 37%, respectively, in the presence of diltiazem.</w:t>
      </w:r>
    </w:p>
    <w:p w:rsidR="00D27E05" w:rsidRPr="00C03690" w:rsidRDefault="00D27E05" w:rsidP="009E2158">
      <w:pPr>
        <w:pStyle w:val="ListBullet"/>
        <w:numPr>
          <w:ilvl w:val="0"/>
          <w:numId w:val="1"/>
        </w:numPr>
      </w:pPr>
      <w:r w:rsidRPr="00C03690">
        <w:t>Steady-state plasma concentrations of silodosin had no effect on the steady-state PKs of the P-glycoprotein substrate digoxin.</w:t>
      </w:r>
    </w:p>
    <w:p w:rsidR="00D27E05" w:rsidRPr="00C03690" w:rsidRDefault="00D27E05" w:rsidP="009E2158">
      <w:pPr>
        <w:pStyle w:val="ListBullet"/>
        <w:numPr>
          <w:ilvl w:val="0"/>
          <w:numId w:val="1"/>
        </w:numPr>
      </w:pPr>
      <w:r w:rsidRPr="00C03690">
        <w:t xml:space="preserve">Following co-administration of multiple oral doses of 400 mg ketoconazole, a potent CYP3A4 inhibitor, and a single dose of 8 mg silodosin, the </w:t>
      </w:r>
      <w:proofErr w:type="spellStart"/>
      <w:r w:rsidRPr="00C03690">
        <w:t>AUCinf</w:t>
      </w:r>
      <w:proofErr w:type="spellEnd"/>
      <w:r w:rsidRPr="00C03690">
        <w:t xml:space="preserve"> for silodosin, silodosin-G and KMD-3293 increased 3.1, 3.0 and 2.5 fold, respectively, whereas, </w:t>
      </w:r>
      <w:proofErr w:type="spellStart"/>
      <w:r w:rsidRPr="00C03690">
        <w:t>Cmax</w:t>
      </w:r>
      <w:proofErr w:type="spellEnd"/>
      <w:r w:rsidRPr="00C03690">
        <w:t xml:space="preserve"> values increased 3.7, 3.2 and 2.8 fold, respectively.</w:t>
      </w:r>
    </w:p>
    <w:p w:rsidR="00D27E05" w:rsidRDefault="00D27E05" w:rsidP="0002216C">
      <w:pPr>
        <w:pStyle w:val="Heading4"/>
      </w:pPr>
      <w:r>
        <w:t>In vitro interactions</w:t>
      </w:r>
    </w:p>
    <w:p w:rsidR="00D27E05" w:rsidRDefault="00D27E05" w:rsidP="00D27E05">
      <w:r>
        <w:t xml:space="preserve">Silodosin is a weak inhibitor of CYP3A4, CYP2D6, CYP2B6 and CYP2C8. Out of a range of CYP3A4 inhibitors, only </w:t>
      </w:r>
      <w:proofErr w:type="spellStart"/>
      <w:r>
        <w:t>nifedipine</w:t>
      </w:r>
      <w:proofErr w:type="spellEnd"/>
      <w:r>
        <w:t xml:space="preserve"> and ketoconazole inhibited the metabolism of silodosin with IC50 values of less than 25 µM. There is little evidence that silodosin induces CYP1A2, CYP3A4/5, </w:t>
      </w:r>
      <w:r>
        <w:lastRenderedPageBreak/>
        <w:t>CYP2C8, CYP2C9, CYP2C19 or CYP2B6. P-</w:t>
      </w:r>
      <w:proofErr w:type="spellStart"/>
      <w:r>
        <w:t>gp</w:t>
      </w:r>
      <w:proofErr w:type="spellEnd"/>
      <w:r>
        <w:t xml:space="preserve"> appears to be involved in the directional transport of silodosin.</w:t>
      </w:r>
    </w:p>
    <w:p w:rsidR="00D27E05" w:rsidRDefault="00D27E05" w:rsidP="0002216C">
      <w:pPr>
        <w:pStyle w:val="Heading4"/>
      </w:pPr>
      <w:r>
        <w:t>Limitations of the PK studies</w:t>
      </w:r>
    </w:p>
    <w:p w:rsidR="00D27E05" w:rsidRPr="00C03690" w:rsidRDefault="00D27E05" w:rsidP="009E2158">
      <w:pPr>
        <w:pStyle w:val="ListBullet"/>
        <w:numPr>
          <w:ilvl w:val="0"/>
          <w:numId w:val="1"/>
        </w:numPr>
      </w:pPr>
      <w:r w:rsidRPr="00C03690">
        <w:t>No dedicated PK studies examined the bioequivalence between batches of silodosin manufactured using the different formulation methods used in the clinical studies. In addition, no studies examined the bioequivalence between batches of silodosin formulated according to Method C from the different companies.</w:t>
      </w:r>
    </w:p>
    <w:p w:rsidR="00D27E05" w:rsidRPr="00C03690" w:rsidRDefault="00D27E05" w:rsidP="009E2158">
      <w:pPr>
        <w:pStyle w:val="ListBullet"/>
        <w:numPr>
          <w:ilvl w:val="0"/>
          <w:numId w:val="1"/>
        </w:numPr>
      </w:pPr>
      <w:r w:rsidRPr="00C03690">
        <w:t>No dedicated clinical studies examined the bioequivalence between the 4 mg and 8 mg dose strength capsules proposed for marketing.</w:t>
      </w:r>
    </w:p>
    <w:p w:rsidR="00D27E05" w:rsidRPr="00C03690" w:rsidRDefault="00D27E05" w:rsidP="009E2158">
      <w:pPr>
        <w:pStyle w:val="ListBullet"/>
        <w:numPr>
          <w:ilvl w:val="0"/>
          <w:numId w:val="1"/>
        </w:numPr>
      </w:pPr>
      <w:r w:rsidRPr="00C03690">
        <w:t xml:space="preserve">Neither </w:t>
      </w:r>
      <w:proofErr w:type="spellStart"/>
      <w:r w:rsidRPr="00C03690">
        <w:t>bd</w:t>
      </w:r>
      <w:proofErr w:type="spellEnd"/>
      <w:r w:rsidRPr="00C03690">
        <w:t xml:space="preserve"> nor td dosing has been examined using the proposed formulation for marketing (formulation C).</w:t>
      </w:r>
    </w:p>
    <w:p w:rsidR="00D27E05" w:rsidRPr="00C03690" w:rsidRDefault="00D27E05" w:rsidP="009E2158">
      <w:pPr>
        <w:pStyle w:val="ListBullet"/>
        <w:numPr>
          <w:ilvl w:val="0"/>
          <w:numId w:val="1"/>
        </w:numPr>
      </w:pPr>
      <w:r w:rsidRPr="00C03690">
        <w:t>Although some limited analysis examining drug accumulation was undertaken as part of the Phase III Study KMD-305, no dedicated PK studies examined silodosin PKs in the target population (males with BPH).</w:t>
      </w:r>
    </w:p>
    <w:p w:rsidR="00D27E05" w:rsidRDefault="00D27E05" w:rsidP="0002216C">
      <w:pPr>
        <w:pStyle w:val="Heading4"/>
      </w:pPr>
      <w:r>
        <w:t>Questions regarding the PK studies</w:t>
      </w:r>
    </w:p>
    <w:p w:rsidR="00D27E05" w:rsidRDefault="00D27E05" w:rsidP="00D27E05">
      <w:pPr>
        <w:pStyle w:val="Numberbullet0"/>
      </w:pPr>
      <w:r>
        <w:t>Can the sponsor please indicate where the proposed product for marketing will be manufactured and by whom?</w:t>
      </w:r>
    </w:p>
    <w:p w:rsidR="00D27E05" w:rsidRPr="00DD3EFA" w:rsidRDefault="00D27E05" w:rsidP="00D27E05">
      <w:pPr>
        <w:pStyle w:val="Numberbullet0"/>
      </w:pPr>
      <w:r>
        <w:t>The PK/PD evaluator has been unable to find any discussion of the type of meal given to the subjects in the KMD-308 Study Report when they were administered silodosin under non-fasting conditions. Can the sponsor please confirm whether the meal could be considered a low- low calorie, moderate fat- moderate calorie or a high fat, high calorie meal?</w:t>
      </w:r>
    </w:p>
    <w:p w:rsidR="00D27E05" w:rsidRPr="00FB0F40" w:rsidRDefault="00D27E05" w:rsidP="0002216C">
      <w:pPr>
        <w:pStyle w:val="Heading2"/>
      </w:pPr>
      <w:bookmarkStart w:id="153" w:name="_Toc498421826"/>
      <w:r w:rsidRPr="00FB0F40">
        <w:t>Pharmacodynamics</w:t>
      </w:r>
      <w:bookmarkEnd w:id="152"/>
      <w:bookmarkEnd w:id="153"/>
    </w:p>
    <w:p w:rsidR="00D27E05" w:rsidRPr="00FB0F40" w:rsidRDefault="00D27E05" w:rsidP="0002216C">
      <w:pPr>
        <w:pStyle w:val="Heading3"/>
      </w:pPr>
      <w:bookmarkStart w:id="154" w:name="_Toc441843508"/>
      <w:bookmarkStart w:id="155" w:name="_Toc473634446"/>
      <w:bookmarkStart w:id="156" w:name="_Toc498421827"/>
      <w:r w:rsidRPr="00FB0F40">
        <w:t xml:space="preserve">Studies providing </w:t>
      </w:r>
      <w:proofErr w:type="spellStart"/>
      <w:r w:rsidRPr="00FB0F40">
        <w:t>pharmacodynamic</w:t>
      </w:r>
      <w:proofErr w:type="spellEnd"/>
      <w:r w:rsidRPr="00FB0F40">
        <w:t xml:space="preserve"> information</w:t>
      </w:r>
      <w:bookmarkEnd w:id="154"/>
      <w:bookmarkEnd w:id="155"/>
      <w:bookmarkEnd w:id="156"/>
    </w:p>
    <w:p w:rsidR="00D27E05" w:rsidRPr="00FB0F40" w:rsidRDefault="00D27E05" w:rsidP="00D27E05">
      <w:pPr>
        <w:spacing w:before="0"/>
        <w:rPr>
          <w:rFonts w:asciiTheme="minorHAnsi" w:hAnsiTheme="minorHAnsi"/>
          <w:lang w:eastAsia="ja-JP"/>
        </w:rPr>
      </w:pPr>
      <w:r w:rsidRPr="00FB0F40">
        <w:rPr>
          <w:rFonts w:asciiTheme="minorHAnsi" w:hAnsiTheme="minorHAnsi"/>
          <w:lang w:eastAsia="ja-JP"/>
        </w:rPr>
        <w:t>Note: Only the studies that have not been previously described in Table 1 (</w:t>
      </w:r>
      <w:r>
        <w:rPr>
          <w:rFonts w:asciiTheme="minorHAnsi" w:hAnsiTheme="minorHAnsi"/>
          <w:lang w:eastAsia="ja-JP"/>
        </w:rPr>
        <w:t xml:space="preserve">that is, </w:t>
      </w:r>
      <w:r w:rsidRPr="00FB0F40">
        <w:rPr>
          <w:rFonts w:asciiTheme="minorHAnsi" w:hAnsiTheme="minorHAnsi"/>
          <w:lang w:eastAsia="ja-JP"/>
        </w:rPr>
        <w:t xml:space="preserve">included PK data) have been summarised in Table </w:t>
      </w:r>
      <w:r>
        <w:rPr>
          <w:rFonts w:asciiTheme="minorHAnsi" w:hAnsiTheme="minorHAnsi"/>
          <w:lang w:eastAsia="ja-JP"/>
        </w:rPr>
        <w:t>2</w:t>
      </w:r>
      <w:r w:rsidRPr="00FB0F40">
        <w:rPr>
          <w:rFonts w:asciiTheme="minorHAnsi" w:hAnsiTheme="minorHAnsi"/>
          <w:lang w:eastAsia="ja-JP"/>
        </w:rPr>
        <w:t>.</w:t>
      </w:r>
    </w:p>
    <w:p w:rsidR="00D27E05" w:rsidRPr="00FB0F40" w:rsidRDefault="00D27E05" w:rsidP="00D27E05">
      <w:pPr>
        <w:pStyle w:val="Tabletitle"/>
      </w:pPr>
      <w:bookmarkStart w:id="157" w:name="_Toc473634551"/>
      <w:r w:rsidRPr="00FB0F40">
        <w:t>Table</w:t>
      </w:r>
      <w:r>
        <w:t xml:space="preserve"> 2:</w:t>
      </w:r>
      <w:r w:rsidRPr="00FB0F40">
        <w:t xml:space="preserve"> Submitted </w:t>
      </w:r>
      <w:proofErr w:type="spellStart"/>
      <w:r w:rsidRPr="00FB0F40">
        <w:t>pharmacodynamic</w:t>
      </w:r>
      <w:proofErr w:type="spellEnd"/>
      <w:r w:rsidRPr="00FB0F40">
        <w:t xml:space="preserve"> studies</w:t>
      </w:r>
      <w:bookmarkEnd w:id="157"/>
    </w:p>
    <w:tbl>
      <w:tblPr>
        <w:tblStyle w:val="TableTGAblue"/>
        <w:tblW w:w="9039" w:type="dxa"/>
        <w:tblLayout w:type="fixed"/>
        <w:tblLook w:val="04A0" w:firstRow="1" w:lastRow="0" w:firstColumn="1" w:lastColumn="0" w:noHBand="0" w:noVBand="1"/>
        <w:tblDescription w:val="Table 2 is a list of submitted pharmacodynamic studies"/>
      </w:tblPr>
      <w:tblGrid>
        <w:gridCol w:w="1809"/>
        <w:gridCol w:w="1560"/>
        <w:gridCol w:w="1275"/>
        <w:gridCol w:w="4395"/>
      </w:tblGrid>
      <w:tr w:rsidR="00D27E05" w:rsidRPr="00B25882" w:rsidTr="00077C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D27E05" w:rsidRPr="00B25882" w:rsidRDefault="00D27E05" w:rsidP="00077C69">
            <w:pPr>
              <w:pStyle w:val="TableHeading"/>
              <w:rPr>
                <w:b w:val="0"/>
              </w:rPr>
            </w:pPr>
            <w:r w:rsidRPr="00B25882">
              <w:t>PD Topic</w:t>
            </w:r>
          </w:p>
        </w:tc>
        <w:tc>
          <w:tcPr>
            <w:tcW w:w="1560" w:type="dxa"/>
          </w:tcPr>
          <w:p w:rsidR="00D27E05" w:rsidRPr="00B25882" w:rsidRDefault="00D27E05" w:rsidP="00077C69">
            <w:pPr>
              <w:pStyle w:val="TableHeading"/>
              <w:cnfStyle w:val="100000000000" w:firstRow="1" w:lastRow="0" w:firstColumn="0" w:lastColumn="0" w:oddVBand="0" w:evenVBand="0" w:oddHBand="0" w:evenHBand="0" w:firstRowFirstColumn="0" w:firstRowLastColumn="0" w:lastRowFirstColumn="0" w:lastRowLastColumn="0"/>
              <w:rPr>
                <w:b w:val="0"/>
              </w:rPr>
            </w:pPr>
            <w:r w:rsidRPr="00B25882">
              <w:t>Subtopic</w:t>
            </w:r>
          </w:p>
        </w:tc>
        <w:tc>
          <w:tcPr>
            <w:tcW w:w="1275" w:type="dxa"/>
          </w:tcPr>
          <w:p w:rsidR="00D27E05" w:rsidRPr="00B25882" w:rsidRDefault="00D27E05" w:rsidP="00077C69">
            <w:pPr>
              <w:pStyle w:val="TableHeading"/>
              <w:cnfStyle w:val="100000000000" w:firstRow="1" w:lastRow="0" w:firstColumn="0" w:lastColumn="0" w:oddVBand="0" w:evenVBand="0" w:oddHBand="0" w:evenHBand="0" w:firstRowFirstColumn="0" w:firstRowLastColumn="0" w:lastRowFirstColumn="0" w:lastRowLastColumn="0"/>
              <w:rPr>
                <w:b w:val="0"/>
              </w:rPr>
            </w:pPr>
            <w:r w:rsidRPr="00B25882">
              <w:t>Study ID</w:t>
            </w:r>
          </w:p>
        </w:tc>
        <w:tc>
          <w:tcPr>
            <w:tcW w:w="4395" w:type="dxa"/>
          </w:tcPr>
          <w:p w:rsidR="00D27E05" w:rsidRPr="00B25882" w:rsidRDefault="00D27E05" w:rsidP="00077C69">
            <w:pPr>
              <w:pStyle w:val="TableHeading"/>
              <w:cnfStyle w:val="100000000000" w:firstRow="1" w:lastRow="0" w:firstColumn="0" w:lastColumn="0" w:oddVBand="0" w:evenVBand="0" w:oddHBand="0" w:evenHBand="0" w:firstRowFirstColumn="0" w:firstRowLastColumn="0" w:lastRowFirstColumn="0" w:lastRowLastColumn="0"/>
              <w:rPr>
                <w:b w:val="0"/>
              </w:rPr>
            </w:pPr>
            <w:r w:rsidRPr="00B25882">
              <w:t>*</w:t>
            </w:r>
          </w:p>
        </w:tc>
      </w:tr>
      <w:tr w:rsidR="00D27E05" w:rsidRPr="00B25882" w:rsidTr="00814B9F">
        <w:tc>
          <w:tcPr>
            <w:cnfStyle w:val="001000000000" w:firstRow="0" w:lastRow="0" w:firstColumn="1" w:lastColumn="0" w:oddVBand="0" w:evenVBand="0" w:oddHBand="0" w:evenHBand="0" w:firstRowFirstColumn="0" w:firstRowLastColumn="0" w:lastRowFirstColumn="0" w:lastRowLastColumn="0"/>
            <w:tcW w:w="1809" w:type="dxa"/>
            <w:vMerge w:val="restart"/>
          </w:tcPr>
          <w:p w:rsidR="00D27E05" w:rsidRPr="00B25882" w:rsidRDefault="00D27E05" w:rsidP="00D27E05">
            <w:pPr>
              <w:rPr>
                <w:sz w:val="20"/>
                <w:szCs w:val="20"/>
              </w:rPr>
            </w:pPr>
            <w:r w:rsidRPr="00B25882">
              <w:rPr>
                <w:sz w:val="20"/>
                <w:szCs w:val="20"/>
              </w:rPr>
              <w:t>Primary Pharmacology§</w:t>
            </w:r>
          </w:p>
        </w:tc>
        <w:tc>
          <w:tcPr>
            <w:tcW w:w="1560" w:type="dxa"/>
            <w:vMerge w:val="restart"/>
          </w:tcPr>
          <w:p w:rsidR="00D27E05" w:rsidRPr="00B25882"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B25882">
              <w:rPr>
                <w:sz w:val="20"/>
                <w:szCs w:val="20"/>
              </w:rPr>
              <w:t>Effect on subjective symptoms, objective finding, QOL and IPSS</w:t>
            </w:r>
          </w:p>
        </w:tc>
        <w:tc>
          <w:tcPr>
            <w:tcW w:w="1275" w:type="dxa"/>
          </w:tcPr>
          <w:p w:rsidR="00D27E05" w:rsidRPr="00B25882"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B25882">
              <w:rPr>
                <w:rFonts w:eastAsiaTheme="minorHAnsi"/>
                <w:sz w:val="20"/>
                <w:szCs w:val="20"/>
              </w:rPr>
              <w:t>KMD-201</w:t>
            </w:r>
          </w:p>
        </w:tc>
        <w:tc>
          <w:tcPr>
            <w:tcW w:w="4395" w:type="dxa"/>
          </w:tcPr>
          <w:p w:rsidR="00D27E05" w:rsidRPr="00B25882"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B25882">
              <w:rPr>
                <w:rFonts w:eastAsiaTheme="minorHAnsi"/>
                <w:sz w:val="20"/>
                <w:szCs w:val="20"/>
                <w:lang w:eastAsia="en-US"/>
              </w:rPr>
              <w:t>Correlation of dose and efficacy patients with dysuria associated with BPH</w:t>
            </w:r>
          </w:p>
        </w:tc>
      </w:tr>
      <w:tr w:rsidR="00D27E05" w:rsidRPr="00B25882" w:rsidTr="00814B9F">
        <w:tc>
          <w:tcPr>
            <w:cnfStyle w:val="001000000000" w:firstRow="0" w:lastRow="0" w:firstColumn="1" w:lastColumn="0" w:oddVBand="0" w:evenVBand="0" w:oddHBand="0" w:evenHBand="0" w:firstRowFirstColumn="0" w:firstRowLastColumn="0" w:lastRowFirstColumn="0" w:lastRowLastColumn="0"/>
            <w:tcW w:w="1809" w:type="dxa"/>
            <w:vMerge/>
          </w:tcPr>
          <w:p w:rsidR="00D27E05" w:rsidRPr="00B25882" w:rsidRDefault="00D27E05" w:rsidP="00D27E05">
            <w:pPr>
              <w:rPr>
                <w:sz w:val="20"/>
                <w:szCs w:val="20"/>
              </w:rPr>
            </w:pPr>
          </w:p>
        </w:tc>
        <w:tc>
          <w:tcPr>
            <w:tcW w:w="1560" w:type="dxa"/>
            <w:vMerge/>
          </w:tcPr>
          <w:p w:rsidR="00D27E05" w:rsidRPr="00B25882"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rsidR="00D27E05" w:rsidRPr="00B25882"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B25882">
              <w:rPr>
                <w:rFonts w:eastAsiaTheme="minorHAnsi"/>
                <w:sz w:val="20"/>
                <w:szCs w:val="20"/>
              </w:rPr>
              <w:t>KMD-202</w:t>
            </w:r>
          </w:p>
        </w:tc>
        <w:tc>
          <w:tcPr>
            <w:tcW w:w="4395" w:type="dxa"/>
          </w:tcPr>
          <w:p w:rsidR="00D27E05" w:rsidRPr="00B25882"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B25882">
              <w:rPr>
                <w:rFonts w:eastAsiaTheme="minorHAnsi"/>
                <w:sz w:val="20"/>
                <w:szCs w:val="20"/>
                <w:lang w:eastAsia="en-US"/>
              </w:rPr>
              <w:t>Efficacy following administration as two divided doses of 4 mg/day or 8 mg/day in patients with micturition disorder associated with BPH</w:t>
            </w:r>
          </w:p>
        </w:tc>
      </w:tr>
      <w:tr w:rsidR="00D27E05" w:rsidRPr="00B25882" w:rsidTr="00814B9F">
        <w:tc>
          <w:tcPr>
            <w:cnfStyle w:val="001000000000" w:firstRow="0" w:lastRow="0" w:firstColumn="1" w:lastColumn="0" w:oddVBand="0" w:evenVBand="0" w:oddHBand="0" w:evenHBand="0" w:firstRowFirstColumn="0" w:firstRowLastColumn="0" w:lastRowFirstColumn="0" w:lastRowLastColumn="0"/>
            <w:tcW w:w="1809" w:type="dxa"/>
            <w:vMerge/>
          </w:tcPr>
          <w:p w:rsidR="00D27E05" w:rsidRPr="00B25882" w:rsidRDefault="00D27E05" w:rsidP="00D27E05">
            <w:pPr>
              <w:rPr>
                <w:sz w:val="20"/>
                <w:szCs w:val="20"/>
              </w:rPr>
            </w:pPr>
          </w:p>
        </w:tc>
        <w:tc>
          <w:tcPr>
            <w:tcW w:w="1560" w:type="dxa"/>
            <w:vMerge/>
          </w:tcPr>
          <w:p w:rsidR="00D27E05" w:rsidRPr="00B25882"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rsidR="00D27E05" w:rsidRPr="00B25882"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B25882">
              <w:rPr>
                <w:sz w:val="20"/>
                <w:szCs w:val="20"/>
              </w:rPr>
              <w:t>KMD-206</w:t>
            </w:r>
          </w:p>
        </w:tc>
        <w:tc>
          <w:tcPr>
            <w:tcW w:w="4395" w:type="dxa"/>
          </w:tcPr>
          <w:p w:rsidR="00D27E05" w:rsidRPr="00B25882"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B25882">
              <w:rPr>
                <w:rFonts w:eastAsiaTheme="minorHAnsi"/>
                <w:sz w:val="20"/>
                <w:szCs w:val="20"/>
                <w:lang w:eastAsia="en-US"/>
              </w:rPr>
              <w:t>Effect of two-divided doses of 8 mg/day on voiding function in patients with micturition disorder associated with BPH</w:t>
            </w:r>
          </w:p>
        </w:tc>
      </w:tr>
      <w:tr w:rsidR="00D27E05" w:rsidRPr="00B25882" w:rsidTr="00814B9F">
        <w:tc>
          <w:tcPr>
            <w:cnfStyle w:val="001000000000" w:firstRow="0" w:lastRow="0" w:firstColumn="1" w:lastColumn="0" w:oddVBand="0" w:evenVBand="0" w:oddHBand="0" w:evenHBand="0" w:firstRowFirstColumn="0" w:firstRowLastColumn="0" w:lastRowFirstColumn="0" w:lastRowLastColumn="0"/>
            <w:tcW w:w="1809" w:type="dxa"/>
            <w:vMerge w:val="restart"/>
          </w:tcPr>
          <w:p w:rsidR="00D27E05" w:rsidRPr="00B25882" w:rsidRDefault="00D27E05" w:rsidP="00D27E05">
            <w:pPr>
              <w:rPr>
                <w:sz w:val="20"/>
                <w:szCs w:val="20"/>
              </w:rPr>
            </w:pPr>
            <w:r w:rsidRPr="00B25882">
              <w:rPr>
                <w:sz w:val="20"/>
                <w:szCs w:val="20"/>
              </w:rPr>
              <w:t>PD Interactions</w:t>
            </w:r>
          </w:p>
        </w:tc>
        <w:tc>
          <w:tcPr>
            <w:tcW w:w="1560" w:type="dxa"/>
          </w:tcPr>
          <w:p w:rsidR="00D27E05" w:rsidRPr="00B25882"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B25882">
              <w:rPr>
                <w:rFonts w:eastAsiaTheme="minorHAnsi"/>
                <w:sz w:val="20"/>
                <w:szCs w:val="20"/>
                <w:lang w:eastAsia="en-US"/>
              </w:rPr>
              <w:t xml:space="preserve">Sildenafil or </w:t>
            </w:r>
            <w:proofErr w:type="spellStart"/>
            <w:r w:rsidRPr="00B25882">
              <w:rPr>
                <w:rFonts w:eastAsiaTheme="minorHAnsi"/>
                <w:sz w:val="20"/>
                <w:szCs w:val="20"/>
                <w:lang w:eastAsia="en-US"/>
              </w:rPr>
              <w:t>tadalafil</w:t>
            </w:r>
            <w:proofErr w:type="spellEnd"/>
          </w:p>
        </w:tc>
        <w:tc>
          <w:tcPr>
            <w:tcW w:w="1275" w:type="dxa"/>
          </w:tcPr>
          <w:p w:rsidR="00814B9F" w:rsidRDefault="00D27E05" w:rsidP="00D27E0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25882">
              <w:rPr>
                <w:rFonts w:eastAsiaTheme="minorHAnsi"/>
                <w:sz w:val="20"/>
                <w:szCs w:val="20"/>
              </w:rPr>
              <w:t>SI0</w:t>
            </w:r>
          </w:p>
          <w:p w:rsidR="00D27E05" w:rsidRPr="00B25882"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B25882">
              <w:rPr>
                <w:rFonts w:eastAsiaTheme="minorHAnsi"/>
                <w:sz w:val="20"/>
                <w:szCs w:val="20"/>
              </w:rPr>
              <w:t>6002</w:t>
            </w:r>
          </w:p>
        </w:tc>
        <w:tc>
          <w:tcPr>
            <w:tcW w:w="4395" w:type="dxa"/>
          </w:tcPr>
          <w:p w:rsidR="00D27E05" w:rsidRPr="00B25882"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B25882">
              <w:rPr>
                <w:rFonts w:eastAsiaTheme="minorHAnsi"/>
                <w:sz w:val="20"/>
                <w:szCs w:val="20"/>
                <w:lang w:eastAsia="en-US"/>
              </w:rPr>
              <w:t xml:space="preserve">Orthostatic effects following co-administration of a single dose of 100 mg sildenafil, 20 mg </w:t>
            </w:r>
            <w:proofErr w:type="spellStart"/>
            <w:r w:rsidRPr="00B25882">
              <w:rPr>
                <w:rFonts w:eastAsiaTheme="minorHAnsi"/>
                <w:sz w:val="20"/>
                <w:szCs w:val="20"/>
                <w:lang w:eastAsia="en-US"/>
              </w:rPr>
              <w:t>tadalafil</w:t>
            </w:r>
            <w:proofErr w:type="spellEnd"/>
            <w:r w:rsidRPr="00B25882">
              <w:rPr>
                <w:rFonts w:eastAsiaTheme="minorHAnsi"/>
                <w:sz w:val="20"/>
                <w:szCs w:val="20"/>
                <w:lang w:eastAsia="en-US"/>
              </w:rPr>
              <w:t xml:space="preserve"> or placebo, after </w:t>
            </w:r>
            <w:r w:rsidRPr="00B25882">
              <w:rPr>
                <w:rFonts w:eastAsiaTheme="minorHAnsi"/>
                <w:sz w:val="20"/>
                <w:szCs w:val="20"/>
                <w:lang w:eastAsia="en-US"/>
              </w:rPr>
              <w:lastRenderedPageBreak/>
              <w:t xml:space="preserve">multiple dose doses of 8 mg silodosin in healthy target-aged males </w:t>
            </w:r>
          </w:p>
        </w:tc>
      </w:tr>
      <w:tr w:rsidR="00D27E05" w:rsidRPr="00B25882" w:rsidTr="00814B9F">
        <w:tc>
          <w:tcPr>
            <w:cnfStyle w:val="001000000000" w:firstRow="0" w:lastRow="0" w:firstColumn="1" w:lastColumn="0" w:oddVBand="0" w:evenVBand="0" w:oddHBand="0" w:evenHBand="0" w:firstRowFirstColumn="0" w:firstRowLastColumn="0" w:lastRowFirstColumn="0" w:lastRowLastColumn="0"/>
            <w:tcW w:w="1809" w:type="dxa"/>
            <w:vMerge/>
          </w:tcPr>
          <w:p w:rsidR="00D27E05" w:rsidRPr="00B25882" w:rsidRDefault="00D27E05" w:rsidP="00D27E05">
            <w:pPr>
              <w:rPr>
                <w:sz w:val="20"/>
                <w:szCs w:val="20"/>
              </w:rPr>
            </w:pPr>
          </w:p>
        </w:tc>
        <w:tc>
          <w:tcPr>
            <w:tcW w:w="1560" w:type="dxa"/>
          </w:tcPr>
          <w:p w:rsidR="00D27E05" w:rsidRPr="00B25882"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B25882">
              <w:rPr>
                <w:sz w:val="20"/>
                <w:szCs w:val="20"/>
              </w:rPr>
              <w:t>Metoprolol</w:t>
            </w:r>
          </w:p>
        </w:tc>
        <w:tc>
          <w:tcPr>
            <w:tcW w:w="1275" w:type="dxa"/>
          </w:tcPr>
          <w:p w:rsidR="00814B9F" w:rsidRDefault="00D27E05" w:rsidP="00D27E05">
            <w:pPr>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B25882">
              <w:rPr>
                <w:rFonts w:eastAsiaTheme="minorHAnsi"/>
                <w:sz w:val="20"/>
                <w:szCs w:val="20"/>
                <w:lang w:eastAsia="en-US"/>
              </w:rPr>
              <w:t>SIL</w:t>
            </w:r>
          </w:p>
          <w:p w:rsidR="00D27E05" w:rsidRPr="00B25882"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B25882">
              <w:rPr>
                <w:rFonts w:eastAsiaTheme="minorHAnsi"/>
                <w:sz w:val="20"/>
                <w:szCs w:val="20"/>
                <w:lang w:eastAsia="en-US"/>
              </w:rPr>
              <w:t>0901</w:t>
            </w:r>
          </w:p>
        </w:tc>
        <w:tc>
          <w:tcPr>
            <w:tcW w:w="4395" w:type="dxa"/>
          </w:tcPr>
          <w:p w:rsidR="00D27E05" w:rsidRPr="00B25882"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B25882">
              <w:rPr>
                <w:rFonts w:eastAsiaTheme="minorHAnsi"/>
                <w:sz w:val="20"/>
                <w:szCs w:val="20"/>
                <w:lang w:eastAsia="en-US"/>
              </w:rPr>
              <w:t>Orthostatic effects following co-administration of 8 mg silodosin and 50 mg metoprolol</w:t>
            </w:r>
          </w:p>
        </w:tc>
      </w:tr>
      <w:tr w:rsidR="00D27E05" w:rsidRPr="00B25882" w:rsidTr="00814B9F">
        <w:tc>
          <w:tcPr>
            <w:cnfStyle w:val="001000000000" w:firstRow="0" w:lastRow="0" w:firstColumn="1" w:lastColumn="0" w:oddVBand="0" w:evenVBand="0" w:oddHBand="0" w:evenHBand="0" w:firstRowFirstColumn="0" w:firstRowLastColumn="0" w:lastRowFirstColumn="0" w:lastRowLastColumn="0"/>
            <w:tcW w:w="1809" w:type="dxa"/>
            <w:vMerge/>
          </w:tcPr>
          <w:p w:rsidR="00D27E05" w:rsidRPr="00B25882" w:rsidRDefault="00D27E05" w:rsidP="00D27E05">
            <w:pPr>
              <w:rPr>
                <w:sz w:val="20"/>
                <w:szCs w:val="20"/>
              </w:rPr>
            </w:pPr>
          </w:p>
        </w:tc>
        <w:tc>
          <w:tcPr>
            <w:tcW w:w="1560" w:type="dxa"/>
          </w:tcPr>
          <w:p w:rsidR="00D27E05" w:rsidRPr="00B25882"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B25882">
              <w:rPr>
                <w:sz w:val="20"/>
                <w:szCs w:val="20"/>
              </w:rPr>
              <w:t>Amlodipine</w:t>
            </w:r>
          </w:p>
        </w:tc>
        <w:tc>
          <w:tcPr>
            <w:tcW w:w="1275" w:type="dxa"/>
          </w:tcPr>
          <w:p w:rsidR="00814B9F" w:rsidRDefault="00D27E05" w:rsidP="00D27E0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25882">
              <w:rPr>
                <w:rFonts w:eastAsiaTheme="minorHAnsi"/>
                <w:sz w:val="20"/>
                <w:szCs w:val="20"/>
              </w:rPr>
              <w:t>SIL</w:t>
            </w:r>
          </w:p>
          <w:p w:rsidR="00D27E05" w:rsidRPr="00B25882"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B25882">
              <w:rPr>
                <w:rFonts w:eastAsiaTheme="minorHAnsi"/>
                <w:sz w:val="20"/>
                <w:szCs w:val="20"/>
              </w:rPr>
              <w:t>0902</w:t>
            </w:r>
          </w:p>
        </w:tc>
        <w:tc>
          <w:tcPr>
            <w:tcW w:w="4395" w:type="dxa"/>
          </w:tcPr>
          <w:p w:rsidR="00D27E05" w:rsidRPr="00B25882"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B25882">
              <w:rPr>
                <w:rFonts w:eastAsiaTheme="minorHAnsi"/>
                <w:sz w:val="20"/>
                <w:szCs w:val="20"/>
                <w:lang w:eastAsia="en-US"/>
              </w:rPr>
              <w:t>Orthostatic effects following co-administration of 8 mg silodosin and 10 mg amlodipine.</w:t>
            </w:r>
          </w:p>
        </w:tc>
      </w:tr>
      <w:tr w:rsidR="00D27E05" w:rsidRPr="00B25882" w:rsidTr="00814B9F">
        <w:tc>
          <w:tcPr>
            <w:cnfStyle w:val="001000000000" w:firstRow="0" w:lastRow="0" w:firstColumn="1" w:lastColumn="0" w:oddVBand="0" w:evenVBand="0" w:oddHBand="0" w:evenHBand="0" w:firstRowFirstColumn="0" w:firstRowLastColumn="0" w:lastRowFirstColumn="0" w:lastRowLastColumn="0"/>
            <w:tcW w:w="1809" w:type="dxa"/>
            <w:vMerge/>
          </w:tcPr>
          <w:p w:rsidR="00D27E05" w:rsidRPr="00B25882" w:rsidRDefault="00D27E05" w:rsidP="00D27E05">
            <w:pPr>
              <w:rPr>
                <w:sz w:val="20"/>
                <w:szCs w:val="20"/>
              </w:rPr>
            </w:pPr>
          </w:p>
        </w:tc>
        <w:tc>
          <w:tcPr>
            <w:tcW w:w="1560" w:type="dxa"/>
          </w:tcPr>
          <w:p w:rsidR="00D27E05" w:rsidRPr="00B25882"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B25882">
              <w:rPr>
                <w:rFonts w:eastAsiaTheme="minorHAnsi"/>
                <w:sz w:val="20"/>
                <w:szCs w:val="20"/>
                <w:lang w:eastAsia="en-US"/>
              </w:rPr>
              <w:t>Lisinopril</w:t>
            </w:r>
          </w:p>
        </w:tc>
        <w:tc>
          <w:tcPr>
            <w:tcW w:w="1275" w:type="dxa"/>
          </w:tcPr>
          <w:p w:rsidR="00814B9F" w:rsidRDefault="00D27E05" w:rsidP="00D27E0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25882">
              <w:rPr>
                <w:rFonts w:eastAsiaTheme="minorHAnsi"/>
                <w:sz w:val="20"/>
                <w:szCs w:val="20"/>
              </w:rPr>
              <w:t>SIL</w:t>
            </w:r>
          </w:p>
          <w:p w:rsidR="00D27E05" w:rsidRPr="00B25882"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B25882">
              <w:rPr>
                <w:rFonts w:eastAsiaTheme="minorHAnsi"/>
                <w:sz w:val="20"/>
                <w:szCs w:val="20"/>
              </w:rPr>
              <w:t>0903</w:t>
            </w:r>
          </w:p>
        </w:tc>
        <w:tc>
          <w:tcPr>
            <w:tcW w:w="4395" w:type="dxa"/>
          </w:tcPr>
          <w:p w:rsidR="00D27E05" w:rsidRPr="00B25882" w:rsidRDefault="00D27E05" w:rsidP="00D27E05">
            <w:pPr>
              <w:cnfStyle w:val="000000000000" w:firstRow="0" w:lastRow="0" w:firstColumn="0" w:lastColumn="0" w:oddVBand="0" w:evenVBand="0" w:oddHBand="0" w:evenHBand="0" w:firstRowFirstColumn="0" w:firstRowLastColumn="0" w:lastRowFirstColumn="0" w:lastRowLastColumn="0"/>
              <w:rPr>
                <w:sz w:val="20"/>
                <w:szCs w:val="20"/>
              </w:rPr>
            </w:pPr>
            <w:r w:rsidRPr="00B25882">
              <w:rPr>
                <w:rFonts w:eastAsiaTheme="minorHAnsi"/>
                <w:sz w:val="20"/>
                <w:szCs w:val="20"/>
                <w:lang w:eastAsia="en-US"/>
              </w:rPr>
              <w:t xml:space="preserve">Orthostatic effects following co-administration of 8 mg silodosin and 20 mg </w:t>
            </w:r>
            <w:proofErr w:type="spellStart"/>
            <w:r w:rsidRPr="00B25882">
              <w:rPr>
                <w:rFonts w:eastAsiaTheme="minorHAnsi"/>
                <w:sz w:val="20"/>
                <w:szCs w:val="20"/>
                <w:lang w:eastAsia="en-US"/>
              </w:rPr>
              <w:t>lisinopril</w:t>
            </w:r>
            <w:proofErr w:type="spellEnd"/>
          </w:p>
        </w:tc>
      </w:tr>
    </w:tbl>
    <w:p w:rsidR="00D27E05" w:rsidRPr="00FB0F40" w:rsidRDefault="0040505C" w:rsidP="00D27E05">
      <w:pPr>
        <w:pStyle w:val="TableDescription"/>
        <w:spacing w:before="0" w:after="0"/>
        <w:rPr>
          <w:rFonts w:asciiTheme="minorHAnsi" w:hAnsiTheme="minorHAnsi"/>
        </w:rPr>
      </w:pPr>
      <w:r>
        <w:rPr>
          <w:rFonts w:asciiTheme="minorHAnsi" w:hAnsiTheme="minorHAnsi"/>
        </w:rPr>
        <w:t>*=i</w:t>
      </w:r>
      <w:r w:rsidR="00D27E05" w:rsidRPr="00FB0F40">
        <w:rPr>
          <w:rFonts w:asciiTheme="minorHAnsi" w:hAnsiTheme="minorHAnsi"/>
        </w:rPr>
        <w:t>ndicates the primary PD aim of the study</w:t>
      </w:r>
    </w:p>
    <w:p w:rsidR="00D27E05" w:rsidRPr="00FB0F40" w:rsidRDefault="00D27E05" w:rsidP="00D27E05">
      <w:pPr>
        <w:pStyle w:val="TableDescription"/>
        <w:spacing w:before="0" w:after="120"/>
        <w:rPr>
          <w:rFonts w:asciiTheme="minorHAnsi" w:hAnsiTheme="minorHAnsi"/>
          <w:szCs w:val="20"/>
        </w:rPr>
      </w:pPr>
      <w:r w:rsidRPr="00FB0F40">
        <w:rPr>
          <w:rFonts w:asciiTheme="minorHAnsi" w:hAnsiTheme="minorHAnsi"/>
        </w:rPr>
        <w:t>§</w:t>
      </w:r>
      <w:r w:rsidRPr="00FB0F40">
        <w:rPr>
          <w:rFonts w:asciiTheme="minorHAnsi" w:hAnsiTheme="minorHAnsi"/>
          <w:szCs w:val="20"/>
        </w:rPr>
        <w:t xml:space="preserve"> Subjects who would be eligible to receive the drug if approved for the proposed indication.</w:t>
      </w:r>
    </w:p>
    <w:p w:rsidR="00D27E05" w:rsidRPr="00FB0F40" w:rsidRDefault="00D27E05" w:rsidP="0002216C">
      <w:pPr>
        <w:pStyle w:val="Heading3"/>
      </w:pPr>
      <w:bookmarkStart w:id="158" w:name="_Ref269119989"/>
      <w:bookmarkStart w:id="159" w:name="_Toc272414639"/>
      <w:bookmarkStart w:id="160" w:name="_Toc290888487"/>
      <w:bookmarkStart w:id="161" w:name="_Toc416353684"/>
      <w:bookmarkStart w:id="162" w:name="_Toc421005253"/>
      <w:bookmarkStart w:id="163" w:name="_Toc432079135"/>
      <w:bookmarkStart w:id="164" w:name="_Toc432080708"/>
      <w:bookmarkStart w:id="165" w:name="_Toc441843509"/>
      <w:bookmarkStart w:id="166" w:name="_Toc473634447"/>
      <w:bookmarkStart w:id="167" w:name="_Toc498421828"/>
      <w:r w:rsidRPr="00FB0F40">
        <w:t>Summary of pharmacodynamics</w:t>
      </w:r>
      <w:bookmarkEnd w:id="158"/>
      <w:bookmarkEnd w:id="159"/>
      <w:bookmarkEnd w:id="160"/>
      <w:bookmarkEnd w:id="161"/>
      <w:bookmarkEnd w:id="162"/>
      <w:bookmarkEnd w:id="163"/>
      <w:bookmarkEnd w:id="164"/>
      <w:bookmarkEnd w:id="165"/>
      <w:bookmarkEnd w:id="166"/>
      <w:bookmarkEnd w:id="167"/>
    </w:p>
    <w:p w:rsidR="00D27E05" w:rsidRPr="00FB0F40" w:rsidRDefault="00D27E05" w:rsidP="0002216C">
      <w:pPr>
        <w:pStyle w:val="Heading4"/>
      </w:pPr>
      <w:bookmarkStart w:id="168" w:name="_Toc241374299"/>
      <w:bookmarkStart w:id="169" w:name="_Toc272414640"/>
      <w:bookmarkStart w:id="170" w:name="_Toc290888488"/>
      <w:bookmarkStart w:id="171" w:name="_Toc416353685"/>
      <w:bookmarkStart w:id="172" w:name="_Toc421005254"/>
      <w:bookmarkStart w:id="173" w:name="_Toc432079136"/>
      <w:bookmarkStart w:id="174" w:name="_Toc432080709"/>
      <w:bookmarkStart w:id="175" w:name="_Toc473634448"/>
      <w:r w:rsidRPr="00FB0F40">
        <w:t>Mechanism of action</w:t>
      </w:r>
      <w:bookmarkEnd w:id="168"/>
      <w:bookmarkEnd w:id="169"/>
      <w:bookmarkEnd w:id="170"/>
      <w:bookmarkEnd w:id="171"/>
      <w:bookmarkEnd w:id="172"/>
      <w:bookmarkEnd w:id="173"/>
      <w:bookmarkEnd w:id="174"/>
      <w:bookmarkEnd w:id="175"/>
    </w:p>
    <w:p w:rsidR="00D27E05" w:rsidRPr="00FB0F40" w:rsidRDefault="00D27E05" w:rsidP="00D27E05">
      <w:pPr>
        <w:spacing w:before="0"/>
        <w:rPr>
          <w:rFonts w:asciiTheme="minorHAnsi" w:hAnsiTheme="minorHAnsi"/>
          <w:lang w:eastAsia="ja-JP"/>
        </w:rPr>
      </w:pPr>
      <w:r w:rsidRPr="00FB0F40">
        <w:rPr>
          <w:rFonts w:asciiTheme="minorHAnsi" w:hAnsiTheme="minorHAnsi"/>
        </w:rPr>
        <w:t>Silodosin is a highly selective antagonist for the α</w:t>
      </w:r>
      <w:r w:rsidRPr="00FB0F40">
        <w:rPr>
          <w:rFonts w:asciiTheme="minorHAnsi" w:hAnsiTheme="minorHAnsi"/>
          <w:vertAlign w:val="subscript"/>
        </w:rPr>
        <w:t>1A</w:t>
      </w:r>
      <w:r w:rsidRPr="00FB0F40">
        <w:rPr>
          <w:rFonts w:asciiTheme="minorHAnsi" w:hAnsiTheme="minorHAnsi"/>
        </w:rPr>
        <w:t>-adrenoceptor, which plays a prominent role in mediating the contraction of prostate muscle and is important in the regulation of bladder outlet resistance. By contrast, the bladder body expresses negligible levels of α</w:t>
      </w:r>
      <w:r w:rsidRPr="00FB0F40">
        <w:rPr>
          <w:rFonts w:asciiTheme="minorHAnsi" w:hAnsiTheme="minorHAnsi"/>
          <w:vertAlign w:val="subscript"/>
        </w:rPr>
        <w:t>1A</w:t>
      </w:r>
      <w:r w:rsidRPr="00FB0F40">
        <w:rPr>
          <w:rFonts w:asciiTheme="minorHAnsi" w:hAnsiTheme="minorHAnsi"/>
        </w:rPr>
        <w:t>-adrenoceptors and therefore, α</w:t>
      </w:r>
      <w:r w:rsidRPr="00FB0F40">
        <w:rPr>
          <w:rFonts w:asciiTheme="minorHAnsi" w:hAnsiTheme="minorHAnsi"/>
          <w:vertAlign w:val="subscript"/>
        </w:rPr>
        <w:t>1A</w:t>
      </w:r>
      <w:r w:rsidRPr="00FB0F40">
        <w:rPr>
          <w:rFonts w:asciiTheme="minorHAnsi" w:hAnsiTheme="minorHAnsi"/>
        </w:rPr>
        <w:t>-adrenoceptors blockade decreases bladder outlet resistance without affecting detrusor smooth muscle contractility.</w:t>
      </w:r>
    </w:p>
    <w:p w:rsidR="00B13CBD" w:rsidRDefault="00D27E05" w:rsidP="0002216C">
      <w:pPr>
        <w:pStyle w:val="Heading4"/>
      </w:pPr>
      <w:bookmarkStart w:id="176" w:name="_Toc241374300"/>
      <w:bookmarkStart w:id="177" w:name="_Toc272414641"/>
      <w:bookmarkStart w:id="178" w:name="_Toc290888489"/>
      <w:bookmarkStart w:id="179" w:name="_Toc416353686"/>
      <w:bookmarkStart w:id="180" w:name="_Toc421005255"/>
      <w:bookmarkStart w:id="181" w:name="_Toc432079137"/>
      <w:bookmarkStart w:id="182" w:name="_Toc432080710"/>
      <w:bookmarkStart w:id="183" w:name="_Toc473634449"/>
      <w:proofErr w:type="spellStart"/>
      <w:r w:rsidRPr="00FB0F40">
        <w:t>Pharmacodynamic</w:t>
      </w:r>
      <w:proofErr w:type="spellEnd"/>
      <w:r w:rsidRPr="00FB0F40">
        <w:t xml:space="preserve"> effects</w:t>
      </w:r>
      <w:bookmarkEnd w:id="176"/>
      <w:bookmarkEnd w:id="177"/>
      <w:bookmarkEnd w:id="178"/>
      <w:bookmarkEnd w:id="179"/>
      <w:bookmarkEnd w:id="180"/>
      <w:bookmarkEnd w:id="181"/>
      <w:bookmarkEnd w:id="182"/>
      <w:bookmarkEnd w:id="183"/>
    </w:p>
    <w:p w:rsidR="00D27E05" w:rsidRPr="00FB0F40" w:rsidRDefault="00D27E05" w:rsidP="00D27E05">
      <w:pPr>
        <w:autoSpaceDE w:val="0"/>
        <w:autoSpaceDN w:val="0"/>
        <w:adjustRightInd w:val="0"/>
        <w:spacing w:before="0"/>
        <w:rPr>
          <w:rFonts w:asciiTheme="minorHAnsi" w:eastAsiaTheme="minorHAnsi" w:hAnsiTheme="minorHAnsi" w:cstheme="minorHAnsi"/>
          <w:i/>
        </w:rPr>
      </w:pPr>
      <w:r w:rsidRPr="00FB0F40">
        <w:rPr>
          <w:rFonts w:asciiTheme="minorHAnsi" w:hAnsiTheme="minorHAnsi"/>
        </w:rPr>
        <w:t>The primary PD effects were assessed as described in Appendix II (</w:t>
      </w:r>
      <w:r>
        <w:rPr>
          <w:rFonts w:asciiTheme="minorHAnsi" w:hAnsiTheme="minorHAnsi"/>
        </w:rPr>
        <w:t>not included here</w:t>
      </w:r>
      <w:r w:rsidRPr="00FB0F40">
        <w:rPr>
          <w:rFonts w:asciiTheme="minorHAnsi" w:hAnsiTheme="minorHAnsi"/>
        </w:rPr>
        <w:t>).</w:t>
      </w:r>
    </w:p>
    <w:p w:rsidR="00D27E05" w:rsidRPr="00FB0F40" w:rsidRDefault="00D27E05" w:rsidP="0002216C">
      <w:pPr>
        <w:pStyle w:val="Heading5"/>
      </w:pPr>
      <w:bookmarkStart w:id="184" w:name="_Toc272414642"/>
      <w:bookmarkStart w:id="185" w:name="_Toc290888490"/>
      <w:bookmarkStart w:id="186" w:name="_Toc416353687"/>
      <w:r w:rsidRPr="00FB0F40">
        <w:t xml:space="preserve">Primary </w:t>
      </w:r>
      <w:proofErr w:type="spellStart"/>
      <w:r w:rsidRPr="00FB0F40">
        <w:t>pharmacodynamic</w:t>
      </w:r>
      <w:proofErr w:type="spellEnd"/>
      <w:r w:rsidRPr="00FB0F40">
        <w:t xml:space="preserve"> effects</w:t>
      </w:r>
      <w:bookmarkEnd w:id="184"/>
      <w:bookmarkEnd w:id="185"/>
      <w:bookmarkEnd w:id="186"/>
    </w:p>
    <w:p w:rsidR="00D27E05" w:rsidRPr="00FB0F40" w:rsidRDefault="00D27E05" w:rsidP="00D27E05">
      <w:pPr>
        <w:pStyle w:val="Comment"/>
      </w:pPr>
      <w:bookmarkStart w:id="187" w:name="_Toc272414643"/>
      <w:bookmarkStart w:id="188" w:name="_Toc290888491"/>
      <w:bookmarkStart w:id="189" w:name="_Toc416353688"/>
      <w:r w:rsidRPr="006F41DA">
        <w:rPr>
          <w:b/>
        </w:rPr>
        <w:t>Comment</w:t>
      </w:r>
      <w:r w:rsidRPr="00FB0F40">
        <w:t>:</w:t>
      </w:r>
      <w:r w:rsidRPr="00FB0F40">
        <w:tab/>
        <w:t>Three studies, Study KMD-201, KMD-202 and KMD-206 examined the primary PDs of silodosin (</w:t>
      </w:r>
      <w:r>
        <w:t>for example,</w:t>
      </w:r>
      <w:r w:rsidRPr="00FB0F40">
        <w:t xml:space="preserve"> effect on dysuria). However, although these studies were undertaken in patients with BPH, all of the cohorts comprised Japanese subjects and in none of the studies was the recommended dose administered (</w:t>
      </w:r>
      <w:r>
        <w:t xml:space="preserve">that is, </w:t>
      </w:r>
      <w:r w:rsidRPr="00FB0F40">
        <w:t xml:space="preserve">a 8 mg capsule once daily). In addition, in the first study, KMD-201, the drug was formulated according to Method A and not the proposed </w:t>
      </w:r>
      <w:r>
        <w:t>Method C</w:t>
      </w:r>
      <w:r w:rsidRPr="00FB0F40">
        <w:t>. Therefore only a brief description of each study will be provided here.</w:t>
      </w:r>
    </w:p>
    <w:p w:rsidR="00D27E05" w:rsidRPr="00FB0F40" w:rsidRDefault="00D27E05" w:rsidP="0002216C">
      <w:pPr>
        <w:pStyle w:val="Heading6"/>
      </w:pPr>
      <w:r w:rsidRPr="00FB0F40">
        <w:t>Dysuria</w:t>
      </w:r>
    </w:p>
    <w:p w:rsidR="00B13CBD" w:rsidRDefault="00D27E05" w:rsidP="00D27E05">
      <w:pPr>
        <w:autoSpaceDE w:val="0"/>
        <w:autoSpaceDN w:val="0"/>
        <w:adjustRightInd w:val="0"/>
        <w:spacing w:before="0"/>
        <w:rPr>
          <w:rFonts w:asciiTheme="minorHAnsi" w:hAnsiTheme="minorHAnsi"/>
        </w:rPr>
      </w:pPr>
      <w:r w:rsidRPr="00B25882">
        <w:rPr>
          <w:rFonts w:asciiTheme="minorHAnsi" w:hAnsiTheme="minorHAnsi" w:cstheme="minorHAnsi"/>
        </w:rPr>
        <w:t xml:space="preserve">In Study </w:t>
      </w:r>
      <w:r w:rsidRPr="00B25882">
        <w:rPr>
          <w:rFonts w:asciiTheme="minorHAnsi" w:eastAsiaTheme="minorHAnsi" w:hAnsiTheme="minorHAnsi" w:cstheme="minorHAnsi"/>
        </w:rPr>
        <w:t xml:space="preserve">KMD-201 following administration of silodosin at doses of 0.1 mg, 1 mg or 2 mg capsules </w:t>
      </w:r>
      <w:proofErr w:type="spellStart"/>
      <w:r w:rsidRPr="00B25882">
        <w:rPr>
          <w:rFonts w:asciiTheme="minorHAnsi" w:eastAsiaTheme="minorHAnsi" w:hAnsiTheme="minorHAnsi" w:cstheme="minorHAnsi"/>
        </w:rPr>
        <w:t>bd</w:t>
      </w:r>
      <w:proofErr w:type="spellEnd"/>
      <w:r w:rsidRPr="00B25882">
        <w:rPr>
          <w:rFonts w:asciiTheme="minorHAnsi" w:eastAsiaTheme="minorHAnsi" w:hAnsiTheme="minorHAnsi" w:cstheme="minorHAnsi"/>
        </w:rPr>
        <w:t xml:space="preserve"> after breakfast and supper, </w:t>
      </w:r>
      <w:r w:rsidRPr="00B25882">
        <w:rPr>
          <w:rFonts w:asciiTheme="minorHAnsi" w:hAnsiTheme="minorHAnsi"/>
        </w:rPr>
        <w:t xml:space="preserve">there was a trend for a dose-dependent improvement in subjective symptoms and </w:t>
      </w:r>
      <w:proofErr w:type="spellStart"/>
      <w:r w:rsidRPr="00B25882">
        <w:rPr>
          <w:rFonts w:asciiTheme="minorHAnsi" w:hAnsiTheme="minorHAnsi"/>
        </w:rPr>
        <w:t>QoL</w:t>
      </w:r>
      <w:proofErr w:type="spellEnd"/>
      <w:r w:rsidRPr="00B25882">
        <w:rPr>
          <w:rFonts w:asciiTheme="minorHAnsi" w:hAnsiTheme="minorHAnsi"/>
        </w:rPr>
        <w:t xml:space="preserve"> due to urinary symptoms. However, the improvements observed as dose increased were not statistically significant.</w:t>
      </w:r>
    </w:p>
    <w:p w:rsidR="00D27E05" w:rsidRPr="00B25882" w:rsidRDefault="00D27E05" w:rsidP="00D27E05">
      <w:pPr>
        <w:autoSpaceDE w:val="0"/>
        <w:autoSpaceDN w:val="0"/>
        <w:adjustRightInd w:val="0"/>
        <w:spacing w:before="0"/>
        <w:rPr>
          <w:rFonts w:eastAsiaTheme="minorHAnsi" w:cstheme="minorHAnsi"/>
        </w:rPr>
      </w:pPr>
      <w:r w:rsidRPr="00B25882">
        <w:rPr>
          <w:rFonts w:asciiTheme="minorHAnsi" w:eastAsiaTheme="minorHAnsi" w:hAnsiTheme="minorHAnsi" w:cstheme="minorHAnsi"/>
        </w:rPr>
        <w:t xml:space="preserve">In </w:t>
      </w:r>
      <w:r w:rsidRPr="00B25882">
        <w:rPr>
          <w:rFonts w:asciiTheme="minorHAnsi" w:hAnsiTheme="minorHAnsi" w:cstheme="minorHAnsi"/>
        </w:rPr>
        <w:t xml:space="preserve">Study </w:t>
      </w:r>
      <w:r w:rsidRPr="00B25882">
        <w:rPr>
          <w:rFonts w:asciiTheme="minorHAnsi" w:hAnsiTheme="minorHAnsi" w:cstheme="minorHAnsi"/>
          <w:bCs/>
          <w:color w:val="000000"/>
        </w:rPr>
        <w:t>KMD-202 f</w:t>
      </w:r>
      <w:r w:rsidRPr="00B25882">
        <w:rPr>
          <w:rFonts w:asciiTheme="minorHAnsi" w:eastAsiaTheme="minorHAnsi" w:hAnsiTheme="minorHAnsi" w:cstheme="minorHAnsi"/>
        </w:rPr>
        <w:t xml:space="preserve">ollowing administration of silodosin as two divided doses of either 2 mg/day (for a total of 4 mg/day) or 4 mg/day (for a total of 8 mg/day), improvement in subjective symptoms compared to placebo, based on a judgement of either a </w:t>
      </w:r>
      <w:r w:rsidRPr="00B25882">
        <w:rPr>
          <w:rFonts w:asciiTheme="minorHAnsi" w:eastAsiaTheme="minorHAnsi" w:hAnsiTheme="minorHAnsi"/>
        </w:rPr>
        <w:t>‘markedly effective’ or ‘effective’ treatment,</w:t>
      </w:r>
      <w:r w:rsidRPr="00B25882">
        <w:rPr>
          <w:rFonts w:eastAsiaTheme="minorHAnsi" w:cstheme="minorHAnsi"/>
        </w:rPr>
        <w:t xml:space="preserve"> was high in the 4 mg/day group and even higher in the 8 mg/day group; however, the differences observed were not statistically significant.</w:t>
      </w:r>
    </w:p>
    <w:p w:rsidR="00B13CBD" w:rsidRDefault="00D27E05" w:rsidP="00D27E05">
      <w:pPr>
        <w:spacing w:before="0"/>
        <w:rPr>
          <w:rFonts w:eastAsiaTheme="minorHAnsi" w:cstheme="minorHAnsi"/>
        </w:rPr>
      </w:pPr>
      <w:r w:rsidRPr="00B25882">
        <w:lastRenderedPageBreak/>
        <w:t xml:space="preserve">In </w:t>
      </w:r>
      <w:r w:rsidRPr="00B25882">
        <w:rPr>
          <w:rFonts w:asciiTheme="minorHAnsi" w:hAnsiTheme="minorHAnsi" w:cstheme="minorHAnsi"/>
        </w:rPr>
        <w:t xml:space="preserve">Study </w:t>
      </w:r>
      <w:r w:rsidRPr="00B25882">
        <w:rPr>
          <w:rFonts w:asciiTheme="minorHAnsi" w:hAnsiTheme="minorHAnsi" w:cstheme="minorHAnsi"/>
          <w:bCs/>
          <w:color w:val="000000"/>
        </w:rPr>
        <w:t>KMD-206</w:t>
      </w:r>
      <w:r w:rsidRPr="00B25882">
        <w:rPr>
          <w:rFonts w:asciiTheme="minorHAnsi" w:eastAsiaTheme="minorHAnsi" w:hAnsiTheme="minorHAnsi" w:cstheme="minorHAnsi"/>
        </w:rPr>
        <w:t xml:space="preserve"> following two-divided doses of 8 mg/day, </w:t>
      </w:r>
      <w:r w:rsidRPr="00B25882">
        <w:rPr>
          <w:rFonts w:eastAsiaTheme="minorHAnsi" w:cstheme="minorHAnsi"/>
        </w:rPr>
        <w:t>50% of treated subjects reported an effective rate of improvement</w:t>
      </w:r>
      <w:r w:rsidRPr="00FB0F40">
        <w:rPr>
          <w:rFonts w:eastAsiaTheme="minorHAnsi" w:cstheme="minorHAnsi"/>
        </w:rPr>
        <w:t>. Similarly, the effective rate of QOL score (vs. the observation period) was also 50% according to the judgment criteria, whereas, the effective rate of difference in peak urine flow rate was only 10%.</w:t>
      </w:r>
    </w:p>
    <w:p w:rsidR="00D27E05" w:rsidRPr="00FB0F40" w:rsidRDefault="00B13CBD" w:rsidP="0002216C">
      <w:pPr>
        <w:pStyle w:val="Heading5"/>
      </w:pPr>
      <w:r>
        <w:rPr>
          <w:rFonts w:eastAsiaTheme="minorHAnsi" w:cstheme="minorHAnsi"/>
        </w:rPr>
        <w:t xml:space="preserve"> </w:t>
      </w:r>
      <w:r w:rsidR="00D27E05" w:rsidRPr="00FB0F40">
        <w:t xml:space="preserve">Secondary </w:t>
      </w:r>
      <w:proofErr w:type="spellStart"/>
      <w:r w:rsidR="00D27E05" w:rsidRPr="00FB0F40">
        <w:t>pharmacodynamic</w:t>
      </w:r>
      <w:proofErr w:type="spellEnd"/>
      <w:r w:rsidR="00D27E05" w:rsidRPr="00FB0F40">
        <w:t xml:space="preserve"> effects</w:t>
      </w:r>
      <w:bookmarkEnd w:id="187"/>
      <w:bookmarkEnd w:id="188"/>
      <w:bookmarkEnd w:id="189"/>
    </w:p>
    <w:p w:rsidR="00D27E05" w:rsidRPr="00FB0F40" w:rsidRDefault="00D27E05" w:rsidP="0002216C">
      <w:pPr>
        <w:pStyle w:val="Heading6"/>
      </w:pPr>
      <w:bookmarkStart w:id="190" w:name="_Toc272414644"/>
      <w:bookmarkStart w:id="191" w:name="_Toc290888492"/>
      <w:bookmarkStart w:id="192" w:name="_Toc416353689"/>
      <w:bookmarkStart w:id="193" w:name="_Toc421005256"/>
      <w:bookmarkStart w:id="194" w:name="_Toc432079138"/>
      <w:bookmarkStart w:id="195" w:name="_Toc432080711"/>
      <w:r w:rsidRPr="00FB0F40">
        <w:t>Effects on cardiac function</w:t>
      </w:r>
    </w:p>
    <w:p w:rsidR="00D27E05" w:rsidRPr="00FB0F40" w:rsidRDefault="00D27E05" w:rsidP="00D27E05">
      <w:pPr>
        <w:spacing w:before="0"/>
        <w:rPr>
          <w:rFonts w:asciiTheme="minorHAnsi" w:eastAsiaTheme="minorHAnsi" w:hAnsiTheme="minorHAnsi" w:cstheme="minorHAnsi"/>
        </w:rPr>
      </w:pPr>
      <w:r w:rsidRPr="00B25882">
        <w:rPr>
          <w:rFonts w:asciiTheme="minorHAnsi" w:hAnsiTheme="minorHAnsi" w:cstheme="minorHAnsi"/>
        </w:rPr>
        <w:t xml:space="preserve">Study </w:t>
      </w:r>
      <w:r w:rsidRPr="00B25882">
        <w:rPr>
          <w:rFonts w:asciiTheme="minorHAnsi" w:eastAsiaTheme="minorHAnsi" w:hAnsiTheme="minorHAnsi" w:cstheme="minorHAnsi"/>
        </w:rPr>
        <w:t>SI05014</w:t>
      </w:r>
      <w:r w:rsidRPr="00FB0F40">
        <w:rPr>
          <w:rFonts w:asciiTheme="minorHAnsi" w:eastAsiaTheme="minorHAnsi" w:hAnsiTheme="minorHAnsi" w:cstheme="minorHAnsi"/>
        </w:rPr>
        <w:t xml:space="preserve"> evaluated the effect of therapeutic (</w:t>
      </w:r>
      <w:r>
        <w:rPr>
          <w:rFonts w:asciiTheme="minorHAnsi" w:eastAsiaTheme="minorHAnsi" w:hAnsiTheme="minorHAnsi" w:cstheme="minorHAnsi"/>
        </w:rPr>
        <w:t>8 mg</w:t>
      </w:r>
      <w:r w:rsidRPr="00FB0F40">
        <w:rPr>
          <w:rFonts w:asciiTheme="minorHAnsi" w:eastAsiaTheme="minorHAnsi" w:hAnsiTheme="minorHAnsi" w:cstheme="minorHAnsi"/>
        </w:rPr>
        <w:t xml:space="preserve">/day) and </w:t>
      </w:r>
      <w:proofErr w:type="spellStart"/>
      <w:r w:rsidRPr="00FB0F40">
        <w:rPr>
          <w:rFonts w:asciiTheme="minorHAnsi" w:eastAsiaTheme="minorHAnsi" w:hAnsiTheme="minorHAnsi" w:cstheme="minorHAnsi"/>
        </w:rPr>
        <w:t>supratherapeutic</w:t>
      </w:r>
      <w:proofErr w:type="spellEnd"/>
      <w:r w:rsidRPr="00FB0F40">
        <w:rPr>
          <w:rFonts w:asciiTheme="minorHAnsi" w:eastAsiaTheme="minorHAnsi" w:hAnsiTheme="minorHAnsi" w:cstheme="minorHAnsi"/>
        </w:rPr>
        <w:t xml:space="preserve"> doses (24 mg/day) of silodosin (formulation C) for 5 days on the time-matched changes from baseline in the corrected QT interval of the ECG using an individual correction method in healthy males. The results indicated that t</w:t>
      </w:r>
      <w:r w:rsidRPr="00FB0F40">
        <w:rPr>
          <w:rFonts w:asciiTheme="minorHAnsi" w:eastAsiaTheme="minorHAnsi" w:hAnsiTheme="minorHAnsi" w:cstheme="minorHAnsi"/>
          <w:color w:val="000000"/>
        </w:rPr>
        <w:t xml:space="preserve">he mean change from baseline in placebo-corrected heart rate was 2.1 and 0.9 bpm for the clinical and </w:t>
      </w:r>
      <w:proofErr w:type="spellStart"/>
      <w:r w:rsidRPr="00FB0F40">
        <w:rPr>
          <w:rFonts w:asciiTheme="minorHAnsi" w:eastAsiaTheme="minorHAnsi" w:hAnsiTheme="minorHAnsi" w:cstheme="minorHAnsi"/>
          <w:color w:val="000000"/>
        </w:rPr>
        <w:t>supratherapeutic</w:t>
      </w:r>
      <w:proofErr w:type="spellEnd"/>
      <w:r w:rsidRPr="00FB0F40">
        <w:rPr>
          <w:rFonts w:asciiTheme="minorHAnsi" w:eastAsiaTheme="minorHAnsi" w:hAnsiTheme="minorHAnsi" w:cstheme="minorHAnsi"/>
          <w:color w:val="000000"/>
        </w:rPr>
        <w:t xml:space="preserve"> doses of silodosin, respectively. The mean change from baseline placebo corrected PR was -1.9 and -1.5 </w:t>
      </w:r>
      <w:proofErr w:type="spellStart"/>
      <w:r w:rsidRPr="00FB0F40">
        <w:rPr>
          <w:rFonts w:asciiTheme="minorHAnsi" w:eastAsiaTheme="minorHAnsi" w:hAnsiTheme="minorHAnsi" w:cstheme="minorHAnsi"/>
          <w:color w:val="000000"/>
        </w:rPr>
        <w:t>ms</w:t>
      </w:r>
      <w:proofErr w:type="spellEnd"/>
      <w:r w:rsidRPr="00FB0F40">
        <w:rPr>
          <w:rFonts w:asciiTheme="minorHAnsi" w:eastAsiaTheme="minorHAnsi" w:hAnsiTheme="minorHAnsi" w:cstheme="minorHAnsi"/>
          <w:color w:val="000000"/>
        </w:rPr>
        <w:t xml:space="preserve"> for the two doses of silodosin, respectively and the mean change from baseline placebo-corrected QRS was -1.8 and -2.3 </w:t>
      </w:r>
      <w:proofErr w:type="spellStart"/>
      <w:r w:rsidRPr="00FB0F40">
        <w:rPr>
          <w:rFonts w:asciiTheme="minorHAnsi" w:eastAsiaTheme="minorHAnsi" w:hAnsiTheme="minorHAnsi" w:cstheme="minorHAnsi"/>
          <w:color w:val="000000"/>
        </w:rPr>
        <w:t>ms</w:t>
      </w:r>
      <w:proofErr w:type="spellEnd"/>
      <w:r w:rsidRPr="00FB0F40">
        <w:rPr>
          <w:rFonts w:asciiTheme="minorHAnsi" w:eastAsiaTheme="minorHAnsi" w:hAnsiTheme="minorHAnsi" w:cstheme="minorHAnsi"/>
          <w:color w:val="000000"/>
        </w:rPr>
        <w:t xml:space="preserve">. Overall, the results suggest that </w:t>
      </w:r>
      <w:r w:rsidRPr="00FB0F40">
        <w:rPr>
          <w:rFonts w:asciiTheme="minorHAnsi" w:hAnsiTheme="minorHAnsi"/>
        </w:rPr>
        <w:t>silodosin and its two active metabolites have no meaningful effect on heart rate, PR, and QRS interval duration or on cardiac repolarisation.</w:t>
      </w:r>
    </w:p>
    <w:p w:rsidR="00D27E05" w:rsidRPr="00FB0F40" w:rsidRDefault="00D27E05" w:rsidP="0002216C">
      <w:pPr>
        <w:pStyle w:val="Heading6"/>
      </w:pPr>
      <w:r w:rsidRPr="00FB0F40">
        <w:t>Orthostatic effects</w:t>
      </w:r>
    </w:p>
    <w:p w:rsidR="00B13CBD" w:rsidRDefault="00D27E05" w:rsidP="00D27E05">
      <w:pPr>
        <w:autoSpaceDE w:val="0"/>
        <w:autoSpaceDN w:val="0"/>
        <w:adjustRightInd w:val="0"/>
        <w:rPr>
          <w:rFonts w:asciiTheme="minorHAnsi" w:eastAsiaTheme="minorHAnsi" w:hAnsiTheme="minorHAnsi" w:cstheme="minorHAnsi"/>
        </w:rPr>
      </w:pPr>
      <w:r w:rsidRPr="00B25882">
        <w:rPr>
          <w:rFonts w:asciiTheme="minorHAnsi" w:hAnsiTheme="minorHAnsi" w:cstheme="minorHAnsi"/>
        </w:rPr>
        <w:t xml:space="preserve">Studies </w:t>
      </w:r>
      <w:r w:rsidRPr="00B25882">
        <w:rPr>
          <w:rFonts w:asciiTheme="minorHAnsi" w:eastAsiaTheme="minorHAnsi" w:hAnsiTheme="minorHAnsi" w:cstheme="minorHAnsi"/>
        </w:rPr>
        <w:t>UK01-97 and UK02-97 examined the incidence of orthostatic effects in healthy subjects following single and multiple doses of silodosin (formulation A) ranging from 0.1 to 16 mg.</w:t>
      </w:r>
    </w:p>
    <w:p w:rsidR="00D27E05" w:rsidRPr="00FB0F40" w:rsidRDefault="00D27E05" w:rsidP="00D27E05">
      <w:pPr>
        <w:autoSpaceDE w:val="0"/>
        <w:autoSpaceDN w:val="0"/>
        <w:adjustRightInd w:val="0"/>
        <w:rPr>
          <w:rFonts w:eastAsiaTheme="minorHAnsi" w:cstheme="minorHAnsi"/>
        </w:rPr>
      </w:pPr>
      <w:r w:rsidRPr="00B25882">
        <w:rPr>
          <w:rFonts w:asciiTheme="minorHAnsi" w:eastAsiaTheme="minorHAnsi" w:hAnsiTheme="minorHAnsi" w:cstheme="minorHAnsi"/>
        </w:rPr>
        <w:t>In Study UK01-97</w:t>
      </w:r>
      <w:r w:rsidRPr="00FB0F40">
        <w:rPr>
          <w:rFonts w:asciiTheme="minorHAnsi" w:eastAsiaTheme="minorHAnsi" w:hAnsiTheme="minorHAnsi" w:cstheme="minorHAnsi"/>
          <w:b/>
        </w:rPr>
        <w:t xml:space="preserve">, </w:t>
      </w:r>
      <w:r w:rsidRPr="00FB0F40">
        <w:rPr>
          <w:rFonts w:asciiTheme="minorHAnsi" w:eastAsiaTheme="minorHAnsi" w:hAnsiTheme="minorHAnsi" w:cstheme="minorHAnsi"/>
        </w:rPr>
        <w:t xml:space="preserve">22 </w:t>
      </w:r>
      <w:r w:rsidRPr="00FB0F40">
        <w:rPr>
          <w:rFonts w:eastAsiaTheme="minorHAnsi" w:cstheme="minorHAnsi"/>
        </w:rPr>
        <w:t>positive Type I orthostatic tests occurred</w:t>
      </w:r>
      <w:r w:rsidRPr="00FB0F40">
        <w:rPr>
          <w:rFonts w:asciiTheme="minorHAnsi" w:eastAsiaTheme="minorHAnsi" w:hAnsiTheme="minorHAnsi" w:cstheme="minorHAnsi"/>
        </w:rPr>
        <w:t xml:space="preserve"> in 63 subjects (</w:t>
      </w:r>
      <w:r>
        <w:rPr>
          <w:rFonts w:asciiTheme="minorHAnsi" w:eastAsiaTheme="minorHAnsi" w:hAnsiTheme="minorHAnsi" w:cstheme="minorHAnsi"/>
        </w:rPr>
        <w:t>approximately</w:t>
      </w:r>
      <w:r w:rsidRPr="00FB0F40">
        <w:rPr>
          <w:rFonts w:asciiTheme="minorHAnsi" w:eastAsiaTheme="minorHAnsi" w:hAnsiTheme="minorHAnsi" w:cstheme="minorHAnsi"/>
        </w:rPr>
        <w:t>35%) who were administered silodosin, whereas, only</w:t>
      </w:r>
      <w:r w:rsidRPr="00FB0F40">
        <w:rPr>
          <w:rFonts w:eastAsiaTheme="minorHAnsi" w:cstheme="minorHAnsi"/>
        </w:rPr>
        <w:t xml:space="preserve"> 3 out of 21 (14.33%) subjects receiving placebo had positive tests. Of the subjects with positive orthostatic tests, 9 receiving silodosin had decreases in diastolic blood pressure (DBP) greater than 10 mmHg, compared to 1 subject receiving placebo. In addition, among the subjects with positive orthostatic tests, 6 subjects receiving silodosin in the 12.0 mg or 16.0 mg groups had decreases in DBP pressure greater than 10 mmHg, compared to 3 subjects receiving silodosin in the </w:t>
      </w:r>
      <w:r w:rsidRPr="00FB0F40">
        <w:rPr>
          <w:rFonts w:eastAsiaTheme="minorHAnsi" w:cstheme="minorHAnsi"/>
          <w:i/>
          <w:iCs/>
        </w:rPr>
        <w:t xml:space="preserve">5 </w:t>
      </w:r>
      <w:r w:rsidRPr="00FB0F40">
        <w:rPr>
          <w:rFonts w:eastAsiaTheme="minorHAnsi" w:cstheme="minorHAnsi"/>
        </w:rPr>
        <w:t xml:space="preserve">other active-treatment groups. The largest decrease in DBP among the subjects with positive orthostatic tests (33 mmHg) occurred in the 4.0 mg fasted group, followed by a 25 mmHg decrease in the 16.0 mg group and a 21 mmHg decrease in both the 12.0 mg and 16.0 mg groups. Six of the subjects with pulse rate: </w:t>
      </w:r>
      <w:r>
        <w:rPr>
          <w:rFonts w:eastAsiaTheme="minorHAnsi" w:cstheme="minorHAnsi"/>
        </w:rPr>
        <w:t xml:space="preserve">≥ </w:t>
      </w:r>
      <w:r w:rsidRPr="00FB0F40">
        <w:rPr>
          <w:rFonts w:eastAsiaTheme="minorHAnsi" w:cstheme="minorHAnsi"/>
        </w:rPr>
        <w:t>120 bpm were receiving silodosin and one was receiving placebo, with the majority (5 of 7, 71.43) in the 16.0 mg group. In the Investigator's opinion these were asymptomatic increases in pulse rate and were not considered AEs. Similarly, the majority of the Type II orthostatic tests also occurred in subjects receiving study drug (17 of 63 [27.0%] compared to 2 of 21, [9</w:t>
      </w:r>
      <w:r w:rsidRPr="00FB0F40">
        <w:rPr>
          <w:rFonts w:eastAsiaTheme="minorHAnsi" w:cstheme="minorHAnsi"/>
          <w:iCs/>
        </w:rPr>
        <w:t>.5%]</w:t>
      </w:r>
      <w:r w:rsidRPr="00FB0F40">
        <w:rPr>
          <w:rFonts w:eastAsiaTheme="minorHAnsi" w:cstheme="minorHAnsi"/>
        </w:rPr>
        <w:t xml:space="preserve"> receiving placebo). Among the subjects with positive Type II orthostatic tests, 7 subjects receiving study drug had decreases in DBP greater than 10 mmHg, compared to 1 subject receiving placebo. Only 1 subject had a decrease in DBP greater than 20 mmHg (-29 mmHg, subject 136/24 in the 12.0 mg group).</w:t>
      </w:r>
    </w:p>
    <w:p w:rsidR="00D27E05" w:rsidRPr="00FB0F40" w:rsidRDefault="00D27E05" w:rsidP="00D27E05">
      <w:pPr>
        <w:autoSpaceDE w:val="0"/>
        <w:autoSpaceDN w:val="0"/>
        <w:adjustRightInd w:val="0"/>
        <w:rPr>
          <w:rFonts w:asciiTheme="minorHAnsi" w:eastAsiaTheme="minorHAnsi" w:hAnsiTheme="minorHAnsi" w:cstheme="minorHAnsi"/>
        </w:rPr>
      </w:pPr>
      <w:r w:rsidRPr="00FB0F40">
        <w:rPr>
          <w:rFonts w:eastAsiaTheme="minorHAnsi" w:cstheme="minorHAnsi"/>
        </w:rPr>
        <w:t xml:space="preserve">By contrast </w:t>
      </w:r>
      <w:r w:rsidRPr="00B25882">
        <w:rPr>
          <w:rFonts w:eastAsiaTheme="minorHAnsi" w:cstheme="minorHAnsi"/>
        </w:rPr>
        <w:t xml:space="preserve">in Study </w:t>
      </w:r>
      <w:r w:rsidRPr="00B25882">
        <w:rPr>
          <w:rFonts w:asciiTheme="minorHAnsi" w:eastAsiaTheme="minorHAnsi" w:hAnsiTheme="minorHAnsi" w:cstheme="minorHAnsi"/>
        </w:rPr>
        <w:t xml:space="preserve">UK02-97, in which </w:t>
      </w:r>
      <w:r w:rsidRPr="00FB0F40">
        <w:rPr>
          <w:rFonts w:asciiTheme="minorHAnsi" w:eastAsiaTheme="minorHAnsi" w:hAnsiTheme="minorHAnsi" w:cstheme="minorHAnsi"/>
        </w:rPr>
        <w:t xml:space="preserve">subjects received either </w:t>
      </w:r>
      <w:r w:rsidRPr="00FB0F40">
        <w:rPr>
          <w:rFonts w:eastAsiaTheme="minorHAnsi" w:cstheme="minorHAnsi"/>
        </w:rPr>
        <w:t>4.0 mg, 1.0 mg or 0.1 mg silodosin once daily for 5 days there was only one positive orthostatic blood pressure test during the study.</w:t>
      </w:r>
    </w:p>
    <w:p w:rsidR="00D27E05" w:rsidRPr="00FB0F40" w:rsidRDefault="00D27E05" w:rsidP="0002216C">
      <w:pPr>
        <w:pStyle w:val="Heading4"/>
      </w:pPr>
      <w:bookmarkStart w:id="196" w:name="_Toc473634450"/>
      <w:r w:rsidRPr="00FB0F40">
        <w:t xml:space="preserve">Time course of </w:t>
      </w:r>
      <w:proofErr w:type="spellStart"/>
      <w:r w:rsidRPr="00FB0F40">
        <w:t>pharmacodynamic</w:t>
      </w:r>
      <w:proofErr w:type="spellEnd"/>
      <w:r w:rsidRPr="00FB0F40">
        <w:t xml:space="preserve"> effects</w:t>
      </w:r>
      <w:bookmarkEnd w:id="190"/>
      <w:bookmarkEnd w:id="191"/>
      <w:bookmarkEnd w:id="192"/>
      <w:bookmarkEnd w:id="193"/>
      <w:bookmarkEnd w:id="194"/>
      <w:bookmarkEnd w:id="195"/>
      <w:bookmarkEnd w:id="196"/>
    </w:p>
    <w:p w:rsidR="00D27E05" w:rsidRPr="00FB0F40" w:rsidRDefault="00D27E05" w:rsidP="00D27E05">
      <w:pPr>
        <w:spacing w:before="0"/>
        <w:rPr>
          <w:rFonts w:asciiTheme="minorHAnsi" w:eastAsiaTheme="minorHAnsi" w:hAnsiTheme="minorHAnsi"/>
        </w:rPr>
      </w:pPr>
      <w:r w:rsidRPr="00FB0F40">
        <w:rPr>
          <w:rFonts w:asciiTheme="minorHAnsi" w:hAnsiTheme="minorHAnsi"/>
          <w:lang w:eastAsia="ja-JP"/>
        </w:rPr>
        <w:t xml:space="preserve">Based on the studies described in the primary PD effects section of this report it would appear that improvements in subjective symptoms, </w:t>
      </w:r>
      <w:proofErr w:type="spellStart"/>
      <w:r w:rsidRPr="00FB0F40">
        <w:rPr>
          <w:rFonts w:asciiTheme="minorHAnsi" w:hAnsiTheme="minorHAnsi"/>
          <w:lang w:eastAsia="ja-JP"/>
        </w:rPr>
        <w:t>QoL</w:t>
      </w:r>
      <w:proofErr w:type="spellEnd"/>
      <w:r w:rsidRPr="00FB0F40">
        <w:rPr>
          <w:rFonts w:asciiTheme="minorHAnsi" w:hAnsiTheme="minorHAnsi"/>
          <w:lang w:eastAsia="ja-JP"/>
        </w:rPr>
        <w:t xml:space="preserve"> and </w:t>
      </w:r>
      <w:r w:rsidRPr="00FB0F40">
        <w:rPr>
          <w:rFonts w:eastAsiaTheme="minorHAnsi" w:cstheme="minorHAnsi"/>
        </w:rPr>
        <w:t xml:space="preserve">objective findings occur following 2 to 4 weeks treatment with silodosin, with some evidence suggesting that </w:t>
      </w:r>
      <w:r w:rsidRPr="00FB0F40">
        <w:rPr>
          <w:rFonts w:asciiTheme="minorHAnsi" w:eastAsiaTheme="minorHAnsi" w:hAnsiTheme="minorHAnsi"/>
        </w:rPr>
        <w:t>the improvement during the first 2 weeks of treatment was generally larger than that experienced in the second 2 weeks.</w:t>
      </w:r>
    </w:p>
    <w:p w:rsidR="00D27E05" w:rsidRPr="00FB0F40" w:rsidRDefault="00D27E05" w:rsidP="0002216C">
      <w:pPr>
        <w:pStyle w:val="Heading4"/>
      </w:pPr>
      <w:bookmarkStart w:id="197" w:name="_Toc272414645"/>
      <w:bookmarkStart w:id="198" w:name="_Toc290888493"/>
      <w:bookmarkStart w:id="199" w:name="_Toc416353690"/>
      <w:bookmarkStart w:id="200" w:name="_Toc421005257"/>
      <w:bookmarkStart w:id="201" w:name="_Toc432079139"/>
      <w:bookmarkStart w:id="202" w:name="_Toc432080712"/>
      <w:bookmarkStart w:id="203" w:name="_Toc473634451"/>
      <w:r w:rsidRPr="00FB0F40">
        <w:t xml:space="preserve">Relationship between drug concentration and </w:t>
      </w:r>
      <w:proofErr w:type="spellStart"/>
      <w:r w:rsidRPr="00FB0F40">
        <w:t>pharmacodynamic</w:t>
      </w:r>
      <w:proofErr w:type="spellEnd"/>
      <w:r w:rsidRPr="00FB0F40">
        <w:t xml:space="preserve"> effects</w:t>
      </w:r>
      <w:bookmarkEnd w:id="197"/>
      <w:bookmarkEnd w:id="198"/>
      <w:bookmarkEnd w:id="199"/>
      <w:bookmarkEnd w:id="200"/>
      <w:bookmarkEnd w:id="201"/>
      <w:bookmarkEnd w:id="202"/>
      <w:bookmarkEnd w:id="203"/>
    </w:p>
    <w:p w:rsidR="00D27E05" w:rsidRPr="00FB0F40" w:rsidRDefault="00D27E05" w:rsidP="00D27E05">
      <w:pPr>
        <w:spacing w:before="0"/>
        <w:rPr>
          <w:rFonts w:asciiTheme="minorHAnsi" w:hAnsiTheme="minorHAnsi"/>
          <w:lang w:eastAsia="ja-JP"/>
        </w:rPr>
      </w:pPr>
      <w:r w:rsidRPr="00FB0F40">
        <w:rPr>
          <w:rFonts w:asciiTheme="minorHAnsi" w:hAnsiTheme="minorHAnsi"/>
          <w:lang w:eastAsia="ja-JP"/>
        </w:rPr>
        <w:t xml:space="preserve">Please see preceding discussion. In addition </w:t>
      </w:r>
      <w:r>
        <w:rPr>
          <w:rFonts w:asciiTheme="minorHAnsi" w:hAnsiTheme="minorHAnsi"/>
          <w:lang w:eastAsia="ja-JP"/>
        </w:rPr>
        <w:t>the sponsor</w:t>
      </w:r>
      <w:r w:rsidRPr="00FB0F40">
        <w:rPr>
          <w:rFonts w:asciiTheme="minorHAnsi" w:hAnsiTheme="minorHAnsi"/>
          <w:lang w:eastAsia="ja-JP"/>
        </w:rPr>
        <w:t xml:space="preserve"> states the following:</w:t>
      </w:r>
    </w:p>
    <w:p w:rsidR="00D27E05" w:rsidRPr="00FB0F40" w:rsidRDefault="00D27E05" w:rsidP="00D27E05">
      <w:pPr>
        <w:spacing w:before="0"/>
        <w:rPr>
          <w:rFonts w:asciiTheme="minorHAnsi" w:hAnsiTheme="minorHAnsi"/>
          <w:lang w:eastAsia="ja-JP"/>
        </w:rPr>
      </w:pPr>
      <w:r w:rsidRPr="00B25882">
        <w:rPr>
          <w:rFonts w:asciiTheme="minorHAnsi" w:hAnsiTheme="minorHAnsi"/>
          <w:i/>
          <w:lang w:eastAsia="ja-JP"/>
        </w:rPr>
        <w:lastRenderedPageBreak/>
        <w:t>‘</w:t>
      </w:r>
      <w:r w:rsidRPr="00B25882">
        <w:rPr>
          <w:i/>
        </w:rPr>
        <w:t xml:space="preserve">No rigorous dose-response investigations in humans have been performed with silodosin to investigate short-term </w:t>
      </w:r>
      <w:proofErr w:type="spellStart"/>
      <w:r w:rsidRPr="00B25882">
        <w:rPr>
          <w:i/>
        </w:rPr>
        <w:t>pharmacodynamic</w:t>
      </w:r>
      <w:proofErr w:type="spellEnd"/>
      <w:r w:rsidRPr="00B25882">
        <w:rPr>
          <w:i/>
        </w:rPr>
        <w:t xml:space="preserve"> effects thought to be predictive of therapeutic response since no robust biomarker or procedure is known</w:t>
      </w:r>
      <w:r w:rsidRPr="00FB0F40">
        <w:t>.</w:t>
      </w:r>
      <w:r>
        <w:t>’</w:t>
      </w:r>
    </w:p>
    <w:p w:rsidR="00D27E05" w:rsidRPr="00FB0F40" w:rsidRDefault="00D27E05" w:rsidP="0002216C">
      <w:pPr>
        <w:pStyle w:val="Heading4"/>
      </w:pPr>
      <w:bookmarkStart w:id="204" w:name="_Toc241374304"/>
      <w:bookmarkStart w:id="205" w:name="_Toc272414646"/>
      <w:bookmarkStart w:id="206" w:name="_Toc290888494"/>
      <w:bookmarkStart w:id="207" w:name="_Toc416353691"/>
      <w:bookmarkStart w:id="208" w:name="_Toc421005258"/>
      <w:bookmarkStart w:id="209" w:name="_Toc432079140"/>
      <w:bookmarkStart w:id="210" w:name="_Toc432080713"/>
      <w:bookmarkStart w:id="211" w:name="_Toc473634452"/>
      <w:r w:rsidRPr="00FB0F40">
        <w:t xml:space="preserve">Genetic, gender and age related differences in </w:t>
      </w:r>
      <w:proofErr w:type="spellStart"/>
      <w:r w:rsidRPr="00FB0F40">
        <w:t>pharmacodynamic</w:t>
      </w:r>
      <w:proofErr w:type="spellEnd"/>
      <w:r w:rsidRPr="00FB0F40">
        <w:t xml:space="preserve"> response</w:t>
      </w:r>
      <w:bookmarkEnd w:id="204"/>
      <w:bookmarkEnd w:id="205"/>
      <w:bookmarkEnd w:id="206"/>
      <w:bookmarkEnd w:id="207"/>
      <w:bookmarkEnd w:id="208"/>
      <w:bookmarkEnd w:id="209"/>
      <w:bookmarkEnd w:id="210"/>
      <w:bookmarkEnd w:id="211"/>
    </w:p>
    <w:p w:rsidR="00D27E05" w:rsidRPr="00FB0F40" w:rsidRDefault="00D27E05" w:rsidP="00D27E05">
      <w:pPr>
        <w:spacing w:before="0"/>
        <w:rPr>
          <w:rFonts w:asciiTheme="minorHAnsi" w:hAnsiTheme="minorHAnsi"/>
          <w:lang w:eastAsia="ja-JP"/>
        </w:rPr>
      </w:pPr>
      <w:r w:rsidRPr="00FB0F40">
        <w:rPr>
          <w:rFonts w:asciiTheme="minorHAnsi" w:hAnsiTheme="minorHAnsi"/>
          <w:lang w:eastAsia="ja-JP"/>
        </w:rPr>
        <w:t>Not examined.</w:t>
      </w:r>
    </w:p>
    <w:p w:rsidR="00D27E05" w:rsidRPr="00FB0F40" w:rsidRDefault="00D27E05" w:rsidP="0002216C">
      <w:pPr>
        <w:pStyle w:val="Heading4"/>
      </w:pPr>
      <w:bookmarkStart w:id="212" w:name="_Toc241374303"/>
      <w:bookmarkStart w:id="213" w:name="_Toc272414647"/>
      <w:bookmarkStart w:id="214" w:name="_Toc290888495"/>
      <w:bookmarkStart w:id="215" w:name="_Toc416353692"/>
      <w:bookmarkStart w:id="216" w:name="_Toc421005259"/>
      <w:bookmarkStart w:id="217" w:name="_Toc432079141"/>
      <w:bookmarkStart w:id="218" w:name="_Toc432080714"/>
      <w:bookmarkStart w:id="219" w:name="_Toc473634453"/>
      <w:proofErr w:type="spellStart"/>
      <w:r w:rsidRPr="00FB0F40">
        <w:t>Pharmacodynamic</w:t>
      </w:r>
      <w:proofErr w:type="spellEnd"/>
      <w:r w:rsidRPr="00FB0F40">
        <w:t xml:space="preserve"> interactions</w:t>
      </w:r>
      <w:bookmarkEnd w:id="212"/>
      <w:bookmarkEnd w:id="213"/>
      <w:bookmarkEnd w:id="214"/>
      <w:bookmarkEnd w:id="215"/>
      <w:bookmarkEnd w:id="216"/>
      <w:bookmarkEnd w:id="217"/>
      <w:bookmarkEnd w:id="218"/>
      <w:bookmarkEnd w:id="219"/>
    </w:p>
    <w:p w:rsidR="00B13CBD" w:rsidRDefault="00D27E05" w:rsidP="00D27E05">
      <w:pPr>
        <w:spacing w:before="0"/>
        <w:rPr>
          <w:rFonts w:eastAsiaTheme="minorHAnsi" w:cstheme="minorHAnsi"/>
        </w:rPr>
      </w:pPr>
      <w:r w:rsidRPr="00B25882">
        <w:rPr>
          <w:rFonts w:asciiTheme="minorHAnsi" w:hAnsiTheme="minorHAnsi" w:cstheme="minorHAnsi"/>
        </w:rPr>
        <w:t xml:space="preserve">Study </w:t>
      </w:r>
      <w:r w:rsidRPr="00B25882">
        <w:rPr>
          <w:rFonts w:asciiTheme="minorHAnsi" w:eastAsiaTheme="minorHAnsi" w:hAnsiTheme="minorHAnsi" w:cstheme="minorHAnsi"/>
        </w:rPr>
        <w:t>SI06002</w:t>
      </w:r>
      <w:r w:rsidRPr="00FB0F40">
        <w:rPr>
          <w:rFonts w:asciiTheme="minorHAnsi" w:eastAsiaTheme="minorHAnsi" w:hAnsiTheme="minorHAnsi" w:cstheme="minorHAnsi"/>
        </w:rPr>
        <w:t xml:space="preserve"> examined the orthostatic effects on blood pressure following co-administration of a single dose of either sildenafil (100 mg), </w:t>
      </w:r>
      <w:proofErr w:type="spellStart"/>
      <w:r w:rsidRPr="00FB0F40">
        <w:rPr>
          <w:rFonts w:asciiTheme="minorHAnsi" w:eastAsiaTheme="minorHAnsi" w:hAnsiTheme="minorHAnsi" w:cstheme="minorHAnsi"/>
        </w:rPr>
        <w:t>tadalafil</w:t>
      </w:r>
      <w:proofErr w:type="spellEnd"/>
      <w:r w:rsidRPr="00FB0F40">
        <w:rPr>
          <w:rFonts w:asciiTheme="minorHAnsi" w:eastAsiaTheme="minorHAnsi" w:hAnsiTheme="minorHAnsi" w:cstheme="minorHAnsi"/>
        </w:rPr>
        <w:t xml:space="preserve"> (20 mg ) (both </w:t>
      </w:r>
      <w:r w:rsidRPr="00FB0F40">
        <w:rPr>
          <w:rFonts w:eastAsiaTheme="minorHAnsi" w:cstheme="minorHAnsi"/>
        </w:rPr>
        <w:t>PDE5 inhibitors)</w:t>
      </w:r>
      <w:r w:rsidRPr="00FB0F40">
        <w:rPr>
          <w:rFonts w:asciiTheme="minorHAnsi" w:eastAsiaTheme="minorHAnsi" w:hAnsiTheme="minorHAnsi" w:cstheme="minorHAnsi"/>
        </w:rPr>
        <w:t xml:space="preserve"> or placebo, when taken after 7, 14 or 21 daily doses of 8 mg silodosin in healthy target-aged male subjects. In general, orthostatic tests of systolic blood pressure (SBP) indicated that SBP tended to decrease following co-administration of either sildenafil or 20 mg </w:t>
      </w:r>
      <w:proofErr w:type="spellStart"/>
      <w:r w:rsidRPr="00FB0F40">
        <w:rPr>
          <w:rFonts w:asciiTheme="minorHAnsi" w:eastAsiaTheme="minorHAnsi" w:hAnsiTheme="minorHAnsi" w:cstheme="minorHAnsi"/>
        </w:rPr>
        <w:t>tadalafil</w:t>
      </w:r>
      <w:proofErr w:type="spellEnd"/>
      <w:r w:rsidRPr="00FB0F40">
        <w:rPr>
          <w:rFonts w:asciiTheme="minorHAnsi" w:eastAsiaTheme="minorHAnsi" w:hAnsiTheme="minorHAnsi" w:cstheme="minorHAnsi"/>
        </w:rPr>
        <w:t xml:space="preserve"> at both the 1 min and 3 min tests. The largest decreases appeared to occur at around 4 – 6 h following administration of the </w:t>
      </w:r>
      <w:r w:rsidRPr="00FB0F40">
        <w:rPr>
          <w:rFonts w:eastAsiaTheme="minorHAnsi" w:cstheme="minorHAnsi"/>
        </w:rPr>
        <w:t>PDE5 inhibitor</w:t>
      </w:r>
      <w:r w:rsidRPr="00FB0F40">
        <w:rPr>
          <w:rFonts w:asciiTheme="minorHAnsi" w:eastAsiaTheme="minorHAnsi" w:hAnsiTheme="minorHAnsi" w:cstheme="minorHAnsi"/>
        </w:rPr>
        <w:t xml:space="preserve"> and the decrease in SBP tended to be greater following treatment with </w:t>
      </w:r>
      <w:proofErr w:type="spellStart"/>
      <w:r w:rsidRPr="00FB0F40">
        <w:rPr>
          <w:rFonts w:asciiTheme="minorHAnsi" w:eastAsiaTheme="minorHAnsi" w:hAnsiTheme="minorHAnsi" w:cstheme="minorHAnsi"/>
        </w:rPr>
        <w:t>tadalafil</w:t>
      </w:r>
      <w:proofErr w:type="spellEnd"/>
      <w:r w:rsidRPr="00FB0F40">
        <w:rPr>
          <w:rFonts w:asciiTheme="minorHAnsi" w:eastAsiaTheme="minorHAnsi" w:hAnsiTheme="minorHAnsi" w:cstheme="minorHAnsi"/>
        </w:rPr>
        <w:t xml:space="preserve"> (max decrease =-10.2 mmHg) than with sildenafil (-5.0 mmHg). </w:t>
      </w:r>
      <w:r w:rsidRPr="00FB0F40">
        <w:rPr>
          <w:rFonts w:eastAsiaTheme="minorHAnsi" w:cstheme="minorHAnsi"/>
        </w:rPr>
        <w:t xml:space="preserve">The results regarding diastolic blood pressure (DBP) were generally more mixed, with increases in DBP generally detected following administration of sildenafil (12 out of 14 tests were increased), whereas, changes in DBP were generally negative following dosing with </w:t>
      </w:r>
      <w:proofErr w:type="spellStart"/>
      <w:r w:rsidRPr="00FB0F40">
        <w:rPr>
          <w:rFonts w:eastAsiaTheme="minorHAnsi" w:cstheme="minorHAnsi"/>
        </w:rPr>
        <w:t>tadalafil</w:t>
      </w:r>
      <w:proofErr w:type="spellEnd"/>
      <w:r w:rsidRPr="00FB0F40">
        <w:rPr>
          <w:rFonts w:eastAsiaTheme="minorHAnsi" w:cstheme="minorHAnsi"/>
        </w:rPr>
        <w:t xml:space="preserve"> (10 out of 14 tests showed decreases)</w:t>
      </w:r>
      <w:r w:rsidRPr="00FB0F40">
        <w:rPr>
          <w:rFonts w:asciiTheme="minorHAnsi" w:eastAsiaTheme="minorHAnsi" w:hAnsiTheme="minorHAnsi" w:cstheme="minorHAnsi"/>
        </w:rPr>
        <w:t xml:space="preserve">. </w:t>
      </w:r>
      <w:r w:rsidRPr="00FB0F40">
        <w:rPr>
          <w:rFonts w:eastAsiaTheme="minorHAnsi" w:cstheme="minorHAnsi"/>
        </w:rPr>
        <w:t xml:space="preserve">In addition, changes in DBP were of a smaller magnitude than those seen for SBP. For heart rate (HR), the PDE5 inhibitors appeared to have little effect over and above the increases induced by silodosin seen pre-dose. Overall the changes identified in SBP, DBP and HR </w:t>
      </w:r>
      <w:proofErr w:type="gramStart"/>
      <w:r w:rsidRPr="00FB0F40">
        <w:rPr>
          <w:rFonts w:eastAsiaTheme="minorHAnsi" w:cstheme="minorHAnsi"/>
        </w:rPr>
        <w:t>were</w:t>
      </w:r>
      <w:proofErr w:type="gramEnd"/>
      <w:r w:rsidRPr="00FB0F40">
        <w:rPr>
          <w:rFonts w:eastAsiaTheme="minorHAnsi" w:cstheme="minorHAnsi"/>
        </w:rPr>
        <w:t xml:space="preserve"> relatively minor and the sponsor argues that the effects seen are not likely to be clinically meaningful.</w:t>
      </w:r>
    </w:p>
    <w:p w:rsidR="00D27E05" w:rsidRPr="00FB0F40" w:rsidRDefault="00D27E05" w:rsidP="00D27E05">
      <w:pPr>
        <w:autoSpaceDE w:val="0"/>
        <w:autoSpaceDN w:val="0"/>
        <w:adjustRightInd w:val="0"/>
        <w:rPr>
          <w:rFonts w:eastAsiaTheme="minorHAnsi" w:cstheme="minorHAnsi"/>
          <w:color w:val="000000"/>
        </w:rPr>
      </w:pPr>
      <w:r w:rsidRPr="00FB0F40">
        <w:rPr>
          <w:rFonts w:eastAsiaTheme="minorHAnsi" w:cstheme="minorHAnsi"/>
        </w:rPr>
        <w:t>In the most elderly subjects (</w:t>
      </w:r>
      <w:r>
        <w:rPr>
          <w:rFonts w:eastAsiaTheme="minorHAnsi" w:cstheme="minorHAnsi"/>
        </w:rPr>
        <w:t xml:space="preserve">&gt; </w:t>
      </w:r>
      <w:r w:rsidRPr="00FB0F40">
        <w:rPr>
          <w:rFonts w:eastAsiaTheme="minorHAnsi" w:cstheme="minorHAnsi"/>
        </w:rPr>
        <w:t xml:space="preserve">65 years of age subgroup) compared to the younger subjects, PDE5 inhibition was more commonly associated with larger mean changes from baseline in SBP and DBP pressure, but it was less likely to be associated with larger mean changes from baseline in HR. The mean decrease in SBP in these older subjects on PDE5 inhibitors were between 5-15 mmHg, while those for DBP were between 0-10 mmHg. Even in this most elderly population, the magnitude of these changes is unlikely to suggest a serious risk for concomitant use of PDE5s with silodosin. Of the 272 orthostatic tests performed on subjects aged 45-64 years, only three more positive orthostatic tests were identified in subjects receiving sildenafil and six more in subjects receiving </w:t>
      </w:r>
      <w:proofErr w:type="spellStart"/>
      <w:r w:rsidRPr="00FB0F40">
        <w:rPr>
          <w:rFonts w:eastAsiaTheme="minorHAnsi" w:cstheme="minorHAnsi"/>
        </w:rPr>
        <w:t>tadalafil</w:t>
      </w:r>
      <w:proofErr w:type="spellEnd"/>
      <w:r w:rsidRPr="00FB0F40">
        <w:rPr>
          <w:rFonts w:eastAsiaTheme="minorHAnsi" w:cstheme="minorHAnsi"/>
        </w:rPr>
        <w:t xml:space="preserve"> in comparison to those co-administered placebo (</w:t>
      </w:r>
      <w:r>
        <w:rPr>
          <w:rFonts w:eastAsiaTheme="minorHAnsi" w:cstheme="minorHAnsi"/>
        </w:rPr>
        <w:t xml:space="preserve">that is, </w:t>
      </w:r>
      <w:r w:rsidRPr="00FB0F40">
        <w:rPr>
          <w:rFonts w:eastAsiaTheme="minorHAnsi" w:cstheme="minorHAnsi"/>
        </w:rPr>
        <w:t xml:space="preserve">52, 55 and 49 positive tests for sildenafil, </w:t>
      </w:r>
      <w:proofErr w:type="spellStart"/>
      <w:r w:rsidRPr="00FB0F40">
        <w:rPr>
          <w:rFonts w:eastAsiaTheme="minorHAnsi" w:cstheme="minorHAnsi"/>
        </w:rPr>
        <w:t>tadalafil</w:t>
      </w:r>
      <w:proofErr w:type="spellEnd"/>
      <w:r w:rsidRPr="00FB0F40">
        <w:rPr>
          <w:rFonts w:eastAsiaTheme="minorHAnsi" w:cstheme="minorHAnsi"/>
        </w:rPr>
        <w:t xml:space="preserve"> and placebo, respectively). Similarly, of the </w:t>
      </w:r>
      <w:r w:rsidRPr="00FB0F40">
        <w:rPr>
          <w:rFonts w:eastAsiaTheme="minorHAnsi" w:cstheme="minorHAnsi"/>
          <w:color w:val="000000"/>
        </w:rPr>
        <w:t xml:space="preserve">112 tests performed in the older subjects, positive test results occurred only 3 more times during sildenafil therapy and 2 more times during </w:t>
      </w:r>
      <w:proofErr w:type="spellStart"/>
      <w:r w:rsidRPr="00FB0F40">
        <w:rPr>
          <w:rFonts w:eastAsiaTheme="minorHAnsi" w:cstheme="minorHAnsi"/>
          <w:color w:val="000000"/>
        </w:rPr>
        <w:t>tadalafil</w:t>
      </w:r>
      <w:proofErr w:type="spellEnd"/>
      <w:r w:rsidRPr="00FB0F40">
        <w:rPr>
          <w:rFonts w:eastAsiaTheme="minorHAnsi" w:cstheme="minorHAnsi"/>
          <w:color w:val="000000"/>
        </w:rPr>
        <w:t xml:space="preserve"> therapy (12, 11 and 9 times for sildenafil, </w:t>
      </w:r>
      <w:proofErr w:type="spellStart"/>
      <w:r w:rsidRPr="00FB0F40">
        <w:rPr>
          <w:rFonts w:eastAsiaTheme="minorHAnsi" w:cstheme="minorHAnsi"/>
          <w:color w:val="000000"/>
        </w:rPr>
        <w:t>tadalafil</w:t>
      </w:r>
      <w:proofErr w:type="spellEnd"/>
      <w:r w:rsidRPr="00FB0F40">
        <w:rPr>
          <w:rFonts w:eastAsiaTheme="minorHAnsi" w:cstheme="minorHAnsi"/>
          <w:color w:val="000000"/>
        </w:rPr>
        <w:t xml:space="preserve"> and placebo, respectively).</w:t>
      </w:r>
    </w:p>
    <w:p w:rsidR="00D27E05" w:rsidRDefault="00D27E05" w:rsidP="00D27E05">
      <w:pPr>
        <w:tabs>
          <w:tab w:val="left" w:pos="720"/>
        </w:tabs>
        <w:autoSpaceDE w:val="0"/>
        <w:autoSpaceDN w:val="0"/>
        <w:adjustRightInd w:val="0"/>
        <w:rPr>
          <w:rFonts w:eastAsiaTheme="minorHAnsi" w:cstheme="minorHAnsi"/>
        </w:rPr>
      </w:pPr>
      <w:r w:rsidRPr="0002216C">
        <w:rPr>
          <w:rFonts w:asciiTheme="minorHAnsi" w:hAnsiTheme="minorHAnsi" w:cstheme="minorHAnsi"/>
        </w:rPr>
        <w:t xml:space="preserve">Study </w:t>
      </w:r>
      <w:r w:rsidRPr="0002216C">
        <w:rPr>
          <w:rFonts w:asciiTheme="minorHAnsi" w:eastAsiaTheme="minorHAnsi" w:hAnsiTheme="minorHAnsi" w:cstheme="minorHAnsi"/>
        </w:rPr>
        <w:t>SIL0901 examined the orthostatic effects on BP and HR following co-administration of a single 8 mg dose</w:t>
      </w:r>
      <w:r w:rsidRPr="00FB0F40">
        <w:rPr>
          <w:rFonts w:asciiTheme="minorHAnsi" w:eastAsiaTheme="minorHAnsi" w:hAnsiTheme="minorHAnsi" w:cstheme="minorHAnsi"/>
        </w:rPr>
        <w:t xml:space="preserve"> of silodosin or placebo, with a single 50 mg dose of metoprolol. Overall, following co-administration of s</w:t>
      </w:r>
      <w:r w:rsidRPr="00FB0F40">
        <w:rPr>
          <w:rFonts w:eastAsiaTheme="minorHAnsi" w:cstheme="minorHAnsi"/>
        </w:rPr>
        <w:t>ilodosin with metoprolol no clinically meaningful changes in SBP, DBP and HR were identified</w:t>
      </w:r>
      <w:r w:rsidRPr="000821BD">
        <w:rPr>
          <w:rFonts w:eastAsiaTheme="minorHAnsi" w:cstheme="minorHAnsi"/>
        </w:rPr>
        <w:t xml:space="preserve">. Both SBP and DBP were slightly lower following co-administration with metoprolol compared to placebo Figures 3 and 4), whereas, mean HRs were slightly higher during the silodosin/metoprolol period than the placebo/metoprolol period (Figure 5). On the whole, positive orthostatic tests were more common during the silodosin/metoprolol period than during the placebo/metoprolol period; however, associated symptoms of </w:t>
      </w:r>
      <w:proofErr w:type="spellStart"/>
      <w:r w:rsidRPr="000821BD">
        <w:rPr>
          <w:rFonts w:eastAsiaTheme="minorHAnsi" w:cstheme="minorHAnsi"/>
        </w:rPr>
        <w:t>orthostasis</w:t>
      </w:r>
      <w:proofErr w:type="spellEnd"/>
      <w:r w:rsidRPr="000821BD">
        <w:rPr>
          <w:rFonts w:eastAsiaTheme="minorHAnsi" w:cstheme="minorHAnsi"/>
        </w:rPr>
        <w:t xml:space="preserve"> were rare (11 positive tests</w:t>
      </w:r>
      <w:r>
        <w:rPr>
          <w:rFonts w:eastAsiaTheme="minorHAnsi" w:cstheme="minorHAnsi"/>
        </w:rPr>
        <w:t xml:space="preserve"> versus 3</w:t>
      </w:r>
      <w:r w:rsidRPr="00FB0F40">
        <w:rPr>
          <w:rFonts w:eastAsiaTheme="minorHAnsi" w:cstheme="minorHAnsi"/>
        </w:rPr>
        <w:t>).</w:t>
      </w:r>
    </w:p>
    <w:p w:rsidR="00D27E05" w:rsidRPr="00FB0F40" w:rsidRDefault="00D27E05" w:rsidP="00D27E05">
      <w:pPr>
        <w:pStyle w:val="FigureTitle"/>
        <w:rPr>
          <w:rFonts w:eastAsiaTheme="minorHAnsi"/>
        </w:rPr>
      </w:pPr>
      <w:bookmarkStart w:id="220" w:name="_Ref460316566"/>
      <w:bookmarkStart w:id="221" w:name="_Toc473634733"/>
      <w:r w:rsidRPr="00FB0F40">
        <w:lastRenderedPageBreak/>
        <w:t xml:space="preserve">Figure </w:t>
      </w:r>
      <w:r>
        <w:t>3: Mean systolic blood pressure S</w:t>
      </w:r>
      <w:r w:rsidRPr="00FB0F40">
        <w:t xml:space="preserve">tudy </w:t>
      </w:r>
      <w:r w:rsidRPr="00FB0F40">
        <w:rPr>
          <w:rFonts w:eastAsiaTheme="minorHAnsi"/>
        </w:rPr>
        <w:t>SIL0901</w:t>
      </w:r>
      <w:bookmarkEnd w:id="220"/>
      <w:bookmarkEnd w:id="221"/>
    </w:p>
    <w:p w:rsidR="00D27E05" w:rsidRPr="00FB0F40" w:rsidRDefault="00D27E05" w:rsidP="00D27E05">
      <w:pPr>
        <w:autoSpaceDE w:val="0"/>
        <w:autoSpaceDN w:val="0"/>
        <w:adjustRightInd w:val="0"/>
        <w:rPr>
          <w:rFonts w:eastAsiaTheme="minorHAnsi" w:cstheme="minorHAnsi"/>
        </w:rPr>
      </w:pPr>
      <w:r w:rsidRPr="00FB0F40">
        <w:rPr>
          <w:rFonts w:eastAsiaTheme="minorHAnsi" w:cstheme="minorHAnsi"/>
          <w:noProof/>
          <w:lang w:eastAsia="en-AU"/>
        </w:rPr>
        <w:drawing>
          <wp:inline distT="0" distB="0" distL="0" distR="0" wp14:anchorId="67FBBF26" wp14:editId="3FE115C2">
            <wp:extent cx="3392315" cy="5449397"/>
            <wp:effectExtent l="0" t="0" r="0" b="0"/>
            <wp:docPr id="243" name="Picture 243" descr="Figure 3 is made up of 3 line graphs showing the Mmean systolic blood pressure Study SIL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7920" cy="5458401"/>
                    </a:xfrm>
                    <a:prstGeom prst="rect">
                      <a:avLst/>
                    </a:prstGeom>
                    <a:noFill/>
                    <a:ln>
                      <a:noFill/>
                    </a:ln>
                  </pic:spPr>
                </pic:pic>
              </a:graphicData>
            </a:graphic>
          </wp:inline>
        </w:drawing>
      </w:r>
    </w:p>
    <w:p w:rsidR="00D27E05" w:rsidRPr="00FB0F40" w:rsidRDefault="00D27E05" w:rsidP="0002216C">
      <w:pPr>
        <w:pStyle w:val="FigureTitle"/>
        <w:rPr>
          <w:rFonts w:eastAsiaTheme="minorHAnsi"/>
        </w:rPr>
      </w:pPr>
      <w:bookmarkStart w:id="222" w:name="_Ref460316567"/>
      <w:bookmarkStart w:id="223" w:name="_Toc473634734"/>
      <w:r w:rsidRPr="00FB0F40">
        <w:lastRenderedPageBreak/>
        <w:t xml:space="preserve">Figure </w:t>
      </w:r>
      <w:r>
        <w:t>4: Mean diastolic pressure</w:t>
      </w:r>
      <w:r w:rsidRPr="00FB0F40">
        <w:t xml:space="preserve"> Study </w:t>
      </w:r>
      <w:r w:rsidRPr="00FB0F40">
        <w:rPr>
          <w:rFonts w:eastAsiaTheme="minorHAnsi"/>
        </w:rPr>
        <w:t>SIL0901</w:t>
      </w:r>
      <w:bookmarkEnd w:id="222"/>
      <w:bookmarkEnd w:id="223"/>
    </w:p>
    <w:p w:rsidR="00D27E05" w:rsidRPr="00FB0F40" w:rsidRDefault="00D27E05" w:rsidP="00D27E05">
      <w:pPr>
        <w:autoSpaceDE w:val="0"/>
        <w:autoSpaceDN w:val="0"/>
        <w:adjustRightInd w:val="0"/>
        <w:rPr>
          <w:rFonts w:eastAsiaTheme="minorHAnsi" w:cstheme="minorHAnsi"/>
        </w:rPr>
      </w:pPr>
      <w:r w:rsidRPr="00FB0F40">
        <w:rPr>
          <w:rFonts w:eastAsiaTheme="minorHAnsi" w:cstheme="minorHAnsi"/>
          <w:noProof/>
          <w:lang w:eastAsia="en-AU"/>
        </w:rPr>
        <w:drawing>
          <wp:inline distT="0" distB="0" distL="0" distR="0" wp14:anchorId="390C7E1B" wp14:editId="2F4EA85A">
            <wp:extent cx="3362845" cy="6273579"/>
            <wp:effectExtent l="0" t="0" r="9525" b="0"/>
            <wp:docPr id="244" name="Picture 244" descr="Figure 4 is a group of 3 line graphs showing the mean diastolic pressure Study SIL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63788" cy="6275339"/>
                    </a:xfrm>
                    <a:prstGeom prst="rect">
                      <a:avLst/>
                    </a:prstGeom>
                    <a:noFill/>
                    <a:ln>
                      <a:noFill/>
                    </a:ln>
                  </pic:spPr>
                </pic:pic>
              </a:graphicData>
            </a:graphic>
          </wp:inline>
        </w:drawing>
      </w:r>
    </w:p>
    <w:p w:rsidR="00D27E05" w:rsidRPr="00FB0F40" w:rsidRDefault="00D27E05" w:rsidP="00D27E05">
      <w:pPr>
        <w:pStyle w:val="FigureTitle"/>
        <w:rPr>
          <w:rFonts w:eastAsiaTheme="minorHAnsi"/>
        </w:rPr>
      </w:pPr>
      <w:bookmarkStart w:id="224" w:name="_Ref460316575"/>
      <w:bookmarkStart w:id="225" w:name="_Toc473634735"/>
      <w:r w:rsidRPr="00FB0F40">
        <w:lastRenderedPageBreak/>
        <w:t xml:space="preserve">Figure </w:t>
      </w:r>
      <w:r>
        <w:t xml:space="preserve">5: Mean heart rate </w:t>
      </w:r>
      <w:r w:rsidRPr="00FB0F40">
        <w:t xml:space="preserve">Study </w:t>
      </w:r>
      <w:r w:rsidRPr="00FB0F40">
        <w:rPr>
          <w:rFonts w:eastAsiaTheme="minorHAnsi"/>
        </w:rPr>
        <w:t>SIL0901</w:t>
      </w:r>
      <w:bookmarkEnd w:id="224"/>
      <w:bookmarkEnd w:id="225"/>
    </w:p>
    <w:p w:rsidR="00D27E05" w:rsidRPr="00FB0F40" w:rsidRDefault="00D27E05" w:rsidP="00D27E05">
      <w:pPr>
        <w:autoSpaceDE w:val="0"/>
        <w:autoSpaceDN w:val="0"/>
        <w:adjustRightInd w:val="0"/>
        <w:rPr>
          <w:rFonts w:eastAsiaTheme="minorHAnsi" w:cstheme="minorHAnsi"/>
        </w:rPr>
      </w:pPr>
      <w:r w:rsidRPr="00FB0F40">
        <w:rPr>
          <w:rFonts w:eastAsiaTheme="minorHAnsi" w:cstheme="minorHAnsi"/>
          <w:noProof/>
          <w:lang w:eastAsia="en-AU"/>
        </w:rPr>
        <w:drawing>
          <wp:inline distT="0" distB="0" distL="0" distR="0" wp14:anchorId="779D56AA" wp14:editId="6A12AD05">
            <wp:extent cx="3192507" cy="5589767"/>
            <wp:effectExtent l="0" t="0" r="8255" b="0"/>
            <wp:docPr id="245" name="Picture 245" descr="Figure 5 is a group of 3 line graphs showing the mean heart rate Study SIL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91404" cy="5587836"/>
                    </a:xfrm>
                    <a:prstGeom prst="rect">
                      <a:avLst/>
                    </a:prstGeom>
                    <a:noFill/>
                    <a:ln>
                      <a:noFill/>
                    </a:ln>
                  </pic:spPr>
                </pic:pic>
              </a:graphicData>
            </a:graphic>
          </wp:inline>
        </w:drawing>
      </w:r>
    </w:p>
    <w:p w:rsidR="00D27E05" w:rsidRDefault="00D27E05" w:rsidP="00D27E05">
      <w:pPr>
        <w:tabs>
          <w:tab w:val="left" w:pos="720"/>
        </w:tabs>
        <w:autoSpaceDE w:val="0"/>
        <w:autoSpaceDN w:val="0"/>
        <w:adjustRightInd w:val="0"/>
        <w:rPr>
          <w:rFonts w:eastAsiaTheme="minorHAnsi" w:cstheme="minorHAnsi"/>
        </w:rPr>
      </w:pPr>
      <w:r w:rsidRPr="000821BD">
        <w:rPr>
          <w:rFonts w:asciiTheme="minorHAnsi" w:hAnsiTheme="minorHAnsi" w:cstheme="minorHAnsi"/>
        </w:rPr>
        <w:t xml:space="preserve">Study </w:t>
      </w:r>
      <w:r w:rsidRPr="000821BD">
        <w:rPr>
          <w:rFonts w:asciiTheme="minorHAnsi" w:eastAsiaTheme="minorHAnsi" w:hAnsiTheme="minorHAnsi" w:cstheme="minorHAnsi"/>
        </w:rPr>
        <w:t xml:space="preserve">SIL0902 examined the orthostatic effects on BP and HR following co-administration of a single 8 mg dose of silodosin or placebo, with a single 10 mg dose of amlodipine. Although the results indicated that, the SBP and DBP </w:t>
      </w:r>
      <w:r w:rsidRPr="000821BD">
        <w:rPr>
          <w:rFonts w:eastAsiaTheme="minorHAnsi" w:cstheme="minorHAnsi"/>
        </w:rPr>
        <w:t>were generally slightly lower in the silodosin/amlodipine period than during the placebo/amlodipine period, none of the changes identified were clinically significant (Figures 6 and 7). In regards to mean HR, increases were identified throughout the 12 h testing period during both phases of the study. Mean HRs were slightly higher during the silodosin phase and greater mean increases in HR were observed upon standing during the silodosin phase (Figure 8). Additionally, there were more positive orthostatic tests related to HR increase alone in the silodosin</w:t>
      </w:r>
      <w:r w:rsidRPr="00FB0F40">
        <w:rPr>
          <w:rFonts w:eastAsiaTheme="minorHAnsi" w:cstheme="minorHAnsi"/>
        </w:rPr>
        <w:t xml:space="preserve"> phase than in the placebo phase (35</w:t>
      </w:r>
      <w:r>
        <w:rPr>
          <w:rFonts w:eastAsiaTheme="minorHAnsi" w:cstheme="minorHAnsi"/>
        </w:rPr>
        <w:t xml:space="preserve"> versus </w:t>
      </w:r>
      <w:r w:rsidRPr="00FB0F40">
        <w:rPr>
          <w:rFonts w:eastAsiaTheme="minorHAnsi" w:cstheme="minorHAnsi"/>
        </w:rPr>
        <w:t>19). The observed HR changes in both phases, while more pronounced during the silodosin phase, were not considered to be clinically meaningful due to the magnitude of the changes and the lack of orthostatic hypotension AEs reported among the subjects experiencing them. Overall, thirty-nine positive tests were observed during the silodosin/amlodipine phase (39/280, 13.9%), whereas, 19/280 positive tests were observed during the placebo/amlodipine phase (6.8%).</w:t>
      </w:r>
    </w:p>
    <w:p w:rsidR="00D27E05" w:rsidRPr="00FB0F40" w:rsidRDefault="00D27E05" w:rsidP="00D27E05">
      <w:pPr>
        <w:pStyle w:val="FigureTitle"/>
        <w:rPr>
          <w:rFonts w:eastAsiaTheme="minorHAnsi"/>
        </w:rPr>
      </w:pPr>
      <w:bookmarkStart w:id="226" w:name="_Ref460316588"/>
      <w:bookmarkStart w:id="227" w:name="_Toc473634738"/>
      <w:r w:rsidRPr="00FB0F40">
        <w:lastRenderedPageBreak/>
        <w:t>Figure</w:t>
      </w:r>
      <w:r>
        <w:t xml:space="preserve"> 6: Change from supine in systolic blood pressure</w:t>
      </w:r>
      <w:r w:rsidRPr="00FB0F40">
        <w:t xml:space="preserve"> Study </w:t>
      </w:r>
      <w:r w:rsidRPr="00FB0F40">
        <w:rPr>
          <w:rFonts w:eastAsiaTheme="minorHAnsi"/>
        </w:rPr>
        <w:t>SIL0902</w:t>
      </w:r>
      <w:bookmarkEnd w:id="226"/>
      <w:bookmarkEnd w:id="227"/>
    </w:p>
    <w:p w:rsidR="00D27E05" w:rsidRPr="00FB0F40" w:rsidRDefault="00D27E05" w:rsidP="00D27E05">
      <w:pPr>
        <w:autoSpaceDE w:val="0"/>
        <w:autoSpaceDN w:val="0"/>
        <w:adjustRightInd w:val="0"/>
        <w:rPr>
          <w:rFonts w:eastAsiaTheme="minorHAnsi" w:cstheme="minorHAnsi"/>
        </w:rPr>
      </w:pPr>
      <w:r w:rsidRPr="00FB0F40">
        <w:rPr>
          <w:rFonts w:eastAsiaTheme="minorHAnsi" w:cstheme="minorHAnsi"/>
          <w:noProof/>
          <w:lang w:eastAsia="en-AU"/>
        </w:rPr>
        <w:drawing>
          <wp:inline distT="0" distB="0" distL="0" distR="0" wp14:anchorId="69847CFE" wp14:editId="1ABC16DC">
            <wp:extent cx="3132814" cy="3851022"/>
            <wp:effectExtent l="0" t="0" r="0" b="0"/>
            <wp:docPr id="247" name="Picture 247" descr="Figure 6 is a group of 2 line graphs showing the change from supine in systolic blood pressure Study SIL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32814" cy="3851022"/>
                    </a:xfrm>
                    <a:prstGeom prst="rect">
                      <a:avLst/>
                    </a:prstGeom>
                    <a:noFill/>
                    <a:ln>
                      <a:noFill/>
                    </a:ln>
                  </pic:spPr>
                </pic:pic>
              </a:graphicData>
            </a:graphic>
          </wp:inline>
        </w:drawing>
      </w:r>
    </w:p>
    <w:p w:rsidR="00D27E05" w:rsidRPr="00FB0F40" w:rsidRDefault="00D27E05" w:rsidP="00D27E05">
      <w:pPr>
        <w:pStyle w:val="FigureTitle"/>
        <w:rPr>
          <w:rFonts w:eastAsiaTheme="minorHAnsi"/>
        </w:rPr>
      </w:pPr>
      <w:bookmarkStart w:id="228" w:name="_Ref460316592"/>
      <w:bookmarkStart w:id="229" w:name="_Toc473634739"/>
      <w:r w:rsidRPr="00FB0F40">
        <w:t xml:space="preserve">Figure </w:t>
      </w:r>
      <w:r>
        <w:t>7: Change from supine in diastolic pressure Stud</w:t>
      </w:r>
      <w:r w:rsidRPr="00FB0F40">
        <w:t xml:space="preserve">y </w:t>
      </w:r>
      <w:r w:rsidRPr="00FB0F40">
        <w:rPr>
          <w:rFonts w:eastAsiaTheme="minorHAnsi"/>
        </w:rPr>
        <w:t>SIL0902</w:t>
      </w:r>
      <w:bookmarkEnd w:id="228"/>
      <w:bookmarkEnd w:id="229"/>
    </w:p>
    <w:p w:rsidR="00D27E05" w:rsidRDefault="00D27E05" w:rsidP="00D27E05">
      <w:pPr>
        <w:autoSpaceDE w:val="0"/>
        <w:autoSpaceDN w:val="0"/>
        <w:adjustRightInd w:val="0"/>
        <w:rPr>
          <w:rFonts w:eastAsiaTheme="minorHAnsi" w:cstheme="minorHAnsi"/>
        </w:rPr>
      </w:pPr>
      <w:r w:rsidRPr="00FB0F40">
        <w:rPr>
          <w:rFonts w:eastAsiaTheme="minorHAnsi" w:cstheme="minorHAnsi"/>
          <w:noProof/>
          <w:lang w:eastAsia="en-AU"/>
        </w:rPr>
        <w:drawing>
          <wp:inline distT="0" distB="0" distL="0" distR="0" wp14:anchorId="3CC5AFB1" wp14:editId="06F1F4DE">
            <wp:extent cx="3506525" cy="4345806"/>
            <wp:effectExtent l="0" t="0" r="0" b="0"/>
            <wp:docPr id="248" name="Picture 248" descr="Figure 7 is a group of 2 line graphs showing the change from supine in diastolic pressure Study SIL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2000" t="4443"/>
                    <a:stretch/>
                  </pic:blipFill>
                  <pic:spPr bwMode="auto">
                    <a:xfrm>
                      <a:off x="0" y="0"/>
                      <a:ext cx="3514202" cy="4355321"/>
                    </a:xfrm>
                    <a:prstGeom prst="rect">
                      <a:avLst/>
                    </a:prstGeom>
                    <a:noFill/>
                    <a:ln>
                      <a:noFill/>
                    </a:ln>
                    <a:extLst>
                      <a:ext uri="{53640926-AAD7-44D8-BBD7-CCE9431645EC}">
                        <a14:shadowObscured xmlns:a14="http://schemas.microsoft.com/office/drawing/2010/main"/>
                      </a:ext>
                    </a:extLst>
                  </pic:spPr>
                </pic:pic>
              </a:graphicData>
            </a:graphic>
          </wp:inline>
        </w:drawing>
      </w:r>
    </w:p>
    <w:p w:rsidR="00D27E05" w:rsidRPr="00FB0F40" w:rsidRDefault="00D27E05" w:rsidP="00D27E05">
      <w:pPr>
        <w:pStyle w:val="FigureTitle"/>
        <w:rPr>
          <w:rFonts w:eastAsiaTheme="minorHAnsi"/>
        </w:rPr>
      </w:pPr>
      <w:bookmarkStart w:id="230" w:name="_Ref460316598"/>
      <w:bookmarkStart w:id="231" w:name="_Toc473634740"/>
      <w:r>
        <w:lastRenderedPageBreak/>
        <w:t>Figure 8:</w:t>
      </w:r>
      <w:bookmarkEnd w:id="230"/>
      <w:bookmarkEnd w:id="231"/>
      <w:r>
        <w:t xml:space="preserve"> Mean change from baseline in heart rate</w:t>
      </w:r>
    </w:p>
    <w:p w:rsidR="00D27E05" w:rsidRPr="00FB0F40" w:rsidRDefault="00D27E05" w:rsidP="00D27E05">
      <w:pPr>
        <w:autoSpaceDE w:val="0"/>
        <w:autoSpaceDN w:val="0"/>
        <w:adjustRightInd w:val="0"/>
        <w:rPr>
          <w:rFonts w:eastAsiaTheme="minorHAnsi" w:cstheme="minorHAnsi"/>
        </w:rPr>
      </w:pPr>
      <w:r w:rsidRPr="00FB0F40">
        <w:rPr>
          <w:rFonts w:eastAsiaTheme="minorHAnsi" w:cstheme="minorHAnsi"/>
          <w:noProof/>
          <w:lang w:eastAsia="en-AU"/>
        </w:rPr>
        <w:drawing>
          <wp:inline distT="0" distB="0" distL="0" distR="0" wp14:anchorId="0B4B9AC7" wp14:editId="6E7D8B9F">
            <wp:extent cx="3391562" cy="4134678"/>
            <wp:effectExtent l="0" t="0" r="0" b="0"/>
            <wp:docPr id="249" name="Picture 249" descr="Figure 8 is a group of 2 line graphs showing the Mean change from baseline in hear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92569" cy="4135905"/>
                    </a:xfrm>
                    <a:prstGeom prst="rect">
                      <a:avLst/>
                    </a:prstGeom>
                    <a:noFill/>
                    <a:ln>
                      <a:noFill/>
                    </a:ln>
                  </pic:spPr>
                </pic:pic>
              </a:graphicData>
            </a:graphic>
          </wp:inline>
        </w:drawing>
      </w:r>
    </w:p>
    <w:p w:rsidR="00D27E05" w:rsidRDefault="00D27E05" w:rsidP="00D27E05">
      <w:pPr>
        <w:autoSpaceDE w:val="0"/>
        <w:autoSpaceDN w:val="0"/>
        <w:adjustRightInd w:val="0"/>
        <w:spacing w:before="0"/>
        <w:rPr>
          <w:rFonts w:eastAsiaTheme="minorHAnsi" w:cstheme="minorHAnsi"/>
        </w:rPr>
      </w:pPr>
      <w:r w:rsidRPr="000821BD">
        <w:rPr>
          <w:rFonts w:asciiTheme="minorHAnsi" w:hAnsiTheme="minorHAnsi" w:cstheme="minorHAnsi"/>
        </w:rPr>
        <w:t xml:space="preserve">Study </w:t>
      </w:r>
      <w:r w:rsidRPr="000821BD">
        <w:rPr>
          <w:rFonts w:asciiTheme="minorHAnsi" w:eastAsiaTheme="minorHAnsi" w:hAnsiTheme="minorHAnsi" w:cstheme="minorHAnsi"/>
        </w:rPr>
        <w:t>SIL0903</w:t>
      </w:r>
      <w:r w:rsidRPr="00FB0F40">
        <w:rPr>
          <w:rFonts w:asciiTheme="minorHAnsi" w:eastAsiaTheme="minorHAnsi" w:hAnsiTheme="minorHAnsi" w:cstheme="minorHAnsi"/>
        </w:rPr>
        <w:t xml:space="preserve"> evaluated the orthostatic effects on BP and HR following co-administration of a single 8 mg dose of silodosin or placebo, with a single 20 mg dose of </w:t>
      </w:r>
      <w:proofErr w:type="spellStart"/>
      <w:r w:rsidRPr="00FB0F40">
        <w:rPr>
          <w:rFonts w:asciiTheme="minorHAnsi" w:eastAsiaTheme="minorHAnsi" w:hAnsiTheme="minorHAnsi" w:cstheme="minorHAnsi"/>
        </w:rPr>
        <w:t>lisinopril</w:t>
      </w:r>
      <w:proofErr w:type="spellEnd"/>
      <w:r w:rsidRPr="00FB0F40">
        <w:rPr>
          <w:rFonts w:asciiTheme="minorHAnsi" w:eastAsiaTheme="minorHAnsi" w:hAnsiTheme="minorHAnsi" w:cstheme="minorHAnsi"/>
        </w:rPr>
        <w:t xml:space="preserve">. As in the previous study, although SBP and DBP were generally lower during the </w:t>
      </w:r>
      <w:r w:rsidRPr="00FB0F40">
        <w:rPr>
          <w:rFonts w:eastAsiaTheme="minorHAnsi" w:cstheme="minorHAnsi"/>
        </w:rPr>
        <w:t>silodosin/</w:t>
      </w:r>
      <w:proofErr w:type="spellStart"/>
      <w:r w:rsidRPr="00FB0F40">
        <w:rPr>
          <w:rFonts w:eastAsiaTheme="minorHAnsi" w:cstheme="minorHAnsi"/>
        </w:rPr>
        <w:t>lisinopril</w:t>
      </w:r>
      <w:proofErr w:type="spellEnd"/>
      <w:r w:rsidRPr="00FB0F40">
        <w:rPr>
          <w:rFonts w:eastAsiaTheme="minorHAnsi" w:cstheme="minorHAnsi"/>
        </w:rPr>
        <w:t xml:space="preserve"> period than the placebo/</w:t>
      </w:r>
      <w:proofErr w:type="spellStart"/>
      <w:r w:rsidRPr="00FB0F40">
        <w:rPr>
          <w:rFonts w:eastAsiaTheme="minorHAnsi" w:cstheme="minorHAnsi"/>
        </w:rPr>
        <w:t>lisinopril</w:t>
      </w:r>
      <w:proofErr w:type="spellEnd"/>
      <w:r w:rsidRPr="00FB0F40">
        <w:rPr>
          <w:rFonts w:eastAsiaTheme="minorHAnsi" w:cstheme="minorHAnsi"/>
        </w:rPr>
        <w:t xml:space="preserve"> period, co-administration of silodosin and </w:t>
      </w:r>
      <w:proofErr w:type="spellStart"/>
      <w:r w:rsidRPr="00FB0F40">
        <w:rPr>
          <w:rFonts w:eastAsiaTheme="minorHAnsi" w:cstheme="minorHAnsi"/>
        </w:rPr>
        <w:t>lisinopril</w:t>
      </w:r>
      <w:proofErr w:type="spellEnd"/>
      <w:r w:rsidRPr="00FB0F40">
        <w:rPr>
          <w:rFonts w:eastAsiaTheme="minorHAnsi" w:cstheme="minorHAnsi"/>
        </w:rPr>
        <w:t xml:space="preserve"> was not associated with clinically meaningful changes in systol</w:t>
      </w:r>
      <w:r>
        <w:rPr>
          <w:rFonts w:eastAsiaTheme="minorHAnsi" w:cstheme="minorHAnsi"/>
        </w:rPr>
        <w:t>ic or diastolic blood pressure</w:t>
      </w:r>
      <w:r w:rsidRPr="00FB0F40">
        <w:rPr>
          <w:rFonts w:eastAsiaTheme="minorHAnsi" w:cstheme="minorHAnsi"/>
        </w:rPr>
        <w:t xml:space="preserve">. By contrast, mean HRs </w:t>
      </w:r>
      <w:proofErr w:type="gramStart"/>
      <w:r w:rsidRPr="00FB0F40">
        <w:rPr>
          <w:rFonts w:eastAsiaTheme="minorHAnsi" w:cstheme="minorHAnsi"/>
        </w:rPr>
        <w:t>were</w:t>
      </w:r>
      <w:proofErr w:type="gramEnd"/>
      <w:r w:rsidRPr="00FB0F40">
        <w:rPr>
          <w:rFonts w:eastAsiaTheme="minorHAnsi" w:cstheme="minorHAnsi"/>
        </w:rPr>
        <w:t xml:space="preserve"> slightly higher during the silodosin phase and greater mean increases in HR were observed upon standing during the silodosin </w:t>
      </w:r>
      <w:r w:rsidRPr="000018E4">
        <w:rPr>
          <w:rFonts w:eastAsiaTheme="minorHAnsi" w:cstheme="minorHAnsi"/>
        </w:rPr>
        <w:t>phase (Figure 9). Ad</w:t>
      </w:r>
      <w:r w:rsidRPr="00FB0F40">
        <w:rPr>
          <w:rFonts w:eastAsiaTheme="minorHAnsi" w:cstheme="minorHAnsi"/>
        </w:rPr>
        <w:t>ditionally, there were more positive orthostatic tests related to HR in the silodosin phase (62</w:t>
      </w:r>
      <w:r>
        <w:rPr>
          <w:rFonts w:eastAsiaTheme="minorHAnsi" w:cstheme="minorHAnsi"/>
        </w:rPr>
        <w:t xml:space="preserve"> versus </w:t>
      </w:r>
      <w:r w:rsidRPr="00FB0F40">
        <w:rPr>
          <w:rFonts w:eastAsiaTheme="minorHAnsi" w:cstheme="minorHAnsi"/>
        </w:rPr>
        <w:t>38) than during the placebo phase. Overall, 79 positive tests were observed during the silodosin/</w:t>
      </w:r>
      <w:proofErr w:type="spellStart"/>
      <w:r w:rsidRPr="00FB0F40">
        <w:rPr>
          <w:rFonts w:eastAsiaTheme="minorHAnsi" w:cstheme="minorHAnsi"/>
        </w:rPr>
        <w:t>lisinopril</w:t>
      </w:r>
      <w:proofErr w:type="spellEnd"/>
      <w:r w:rsidRPr="00FB0F40">
        <w:rPr>
          <w:rFonts w:eastAsiaTheme="minorHAnsi" w:cstheme="minorHAnsi"/>
        </w:rPr>
        <w:t xml:space="preserve"> phase (79/252, 31.3%), whereas, 40/252 positive tests were observed during the placebo/</w:t>
      </w:r>
      <w:proofErr w:type="spellStart"/>
      <w:r w:rsidRPr="00FB0F40">
        <w:rPr>
          <w:rFonts w:eastAsiaTheme="minorHAnsi" w:cstheme="minorHAnsi"/>
        </w:rPr>
        <w:t>lisinopril</w:t>
      </w:r>
      <w:proofErr w:type="spellEnd"/>
      <w:r w:rsidRPr="00FB0F40">
        <w:rPr>
          <w:rFonts w:eastAsiaTheme="minorHAnsi" w:cstheme="minorHAnsi"/>
        </w:rPr>
        <w:t xml:space="preserve"> phase (15.9%).</w:t>
      </w:r>
    </w:p>
    <w:p w:rsidR="00D27E05" w:rsidRPr="00FB0F40" w:rsidRDefault="00D27E05" w:rsidP="00D27E05">
      <w:pPr>
        <w:pStyle w:val="FigureTitle"/>
        <w:rPr>
          <w:rFonts w:eastAsiaTheme="minorHAnsi"/>
        </w:rPr>
      </w:pPr>
      <w:bookmarkStart w:id="232" w:name="_Ref460316737"/>
      <w:bookmarkStart w:id="233" w:name="_Toc473634745"/>
      <w:r w:rsidRPr="00FB0F40">
        <w:lastRenderedPageBreak/>
        <w:t xml:space="preserve">Figure </w:t>
      </w:r>
      <w:r>
        <w:t xml:space="preserve">9: Mean change from baseline in heart rate </w:t>
      </w:r>
      <w:r w:rsidRPr="00FB0F40">
        <w:t xml:space="preserve">Study </w:t>
      </w:r>
      <w:r w:rsidRPr="00FB0F40">
        <w:rPr>
          <w:rFonts w:eastAsiaTheme="minorHAnsi"/>
        </w:rPr>
        <w:t>SIL0903</w:t>
      </w:r>
      <w:bookmarkEnd w:id="232"/>
      <w:bookmarkEnd w:id="233"/>
    </w:p>
    <w:p w:rsidR="00D27E05" w:rsidRPr="00FB0F40" w:rsidRDefault="00D27E05" w:rsidP="00D27E05">
      <w:pPr>
        <w:autoSpaceDE w:val="0"/>
        <w:autoSpaceDN w:val="0"/>
        <w:adjustRightInd w:val="0"/>
        <w:rPr>
          <w:rFonts w:eastAsiaTheme="minorHAnsi" w:cstheme="minorHAnsi"/>
        </w:rPr>
      </w:pPr>
      <w:r w:rsidRPr="00FB0F40">
        <w:rPr>
          <w:rFonts w:eastAsiaTheme="minorHAnsi" w:cstheme="minorHAnsi"/>
          <w:noProof/>
          <w:lang w:eastAsia="en-AU"/>
        </w:rPr>
        <w:drawing>
          <wp:inline distT="0" distB="0" distL="0" distR="0" wp14:anchorId="61624FF7" wp14:editId="13A2A4A7">
            <wp:extent cx="3657017" cy="4556097"/>
            <wp:effectExtent l="0" t="0" r="635" b="0"/>
            <wp:docPr id="253" name="Picture 253" descr="Figure 9 is a group of 2 line graphs showing the Mean change from baseline in heart rate Study SIL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54687" cy="4553194"/>
                    </a:xfrm>
                    <a:prstGeom prst="rect">
                      <a:avLst/>
                    </a:prstGeom>
                    <a:noFill/>
                    <a:ln>
                      <a:noFill/>
                    </a:ln>
                  </pic:spPr>
                </pic:pic>
              </a:graphicData>
            </a:graphic>
          </wp:inline>
        </w:drawing>
      </w:r>
    </w:p>
    <w:p w:rsidR="00D27E05" w:rsidRPr="00FB0F40" w:rsidRDefault="00D27E05" w:rsidP="0002216C">
      <w:pPr>
        <w:pStyle w:val="Heading3"/>
      </w:pPr>
      <w:bookmarkStart w:id="234" w:name="_Ref269983272"/>
      <w:bookmarkStart w:id="235" w:name="_Toc272414648"/>
      <w:bookmarkStart w:id="236" w:name="_Toc290888496"/>
      <w:bookmarkStart w:id="237" w:name="_Toc416353693"/>
      <w:bookmarkStart w:id="238" w:name="_Toc421005260"/>
      <w:bookmarkStart w:id="239" w:name="_Toc432079142"/>
      <w:bookmarkStart w:id="240" w:name="_Toc432080715"/>
      <w:bookmarkStart w:id="241" w:name="_Toc441843510"/>
      <w:bookmarkStart w:id="242" w:name="_Toc473634454"/>
      <w:bookmarkStart w:id="243" w:name="_Toc498421829"/>
      <w:r w:rsidRPr="00FB0F40">
        <w:t>Evaluator’s overall conclusions on pharmacodynamics</w:t>
      </w:r>
      <w:bookmarkEnd w:id="234"/>
      <w:bookmarkEnd w:id="235"/>
      <w:bookmarkEnd w:id="236"/>
      <w:bookmarkEnd w:id="237"/>
      <w:bookmarkEnd w:id="238"/>
      <w:bookmarkEnd w:id="239"/>
      <w:bookmarkEnd w:id="240"/>
      <w:bookmarkEnd w:id="241"/>
      <w:bookmarkEnd w:id="242"/>
      <w:bookmarkEnd w:id="243"/>
    </w:p>
    <w:p w:rsidR="00D27E05" w:rsidRDefault="00D27E05" w:rsidP="0002216C">
      <w:pPr>
        <w:pStyle w:val="Heading4"/>
      </w:pPr>
      <w:r>
        <w:t>Mechanism of action</w:t>
      </w:r>
    </w:p>
    <w:p w:rsidR="00D27E05" w:rsidRDefault="00D27E05" w:rsidP="00D27E05">
      <w:pPr>
        <w:pStyle w:val="ListBullet"/>
        <w:numPr>
          <w:ilvl w:val="0"/>
          <w:numId w:val="0"/>
        </w:numPr>
      </w:pPr>
      <w:r>
        <w:t>Silodosin is a highly selective α1A-adrenoceptor antagonist. In the urogenital system α1A-blockade results in decreased bladder outlet resistance without affecting detrusor smooth muscle contractility.</w:t>
      </w:r>
    </w:p>
    <w:p w:rsidR="00D27E05" w:rsidRDefault="00D27E05" w:rsidP="0002216C">
      <w:pPr>
        <w:pStyle w:val="Heading4"/>
      </w:pPr>
      <w:r>
        <w:t xml:space="preserve">Primary </w:t>
      </w:r>
      <w:proofErr w:type="spellStart"/>
      <w:r>
        <w:t>pharmacodynamic</w:t>
      </w:r>
      <w:proofErr w:type="spellEnd"/>
      <w:r>
        <w:t xml:space="preserve"> effects</w:t>
      </w:r>
    </w:p>
    <w:p w:rsidR="00D27E05" w:rsidRDefault="00D27E05" w:rsidP="00D27E05">
      <w:pPr>
        <w:pStyle w:val="ListBullet"/>
        <w:numPr>
          <w:ilvl w:val="0"/>
          <w:numId w:val="0"/>
        </w:numPr>
      </w:pPr>
      <w:r>
        <w:t>All of the primary PD studies only examined cohorts of Japanese patients and none of the studies used the proposed dosing regimen.</w:t>
      </w:r>
    </w:p>
    <w:p w:rsidR="00B13CBD" w:rsidRDefault="00D27E05" w:rsidP="009E2158">
      <w:pPr>
        <w:pStyle w:val="ListBullet"/>
        <w:numPr>
          <w:ilvl w:val="0"/>
          <w:numId w:val="1"/>
        </w:numPr>
      </w:pPr>
      <w:r w:rsidRPr="00D47D87">
        <w:t>In patients with BPH, silodosin (form A) at doses of 0.1 mg, 1 mg or 2 mg twice a day induced a non-clinically significant, dose-dependent improvement in subjective symptoms and quality of life (</w:t>
      </w:r>
      <w:proofErr w:type="spellStart"/>
      <w:r w:rsidRPr="00D47D87">
        <w:t>QoL</w:t>
      </w:r>
      <w:proofErr w:type="spellEnd"/>
      <w:r w:rsidRPr="00D47D87">
        <w:t>) due to urinary symptoms.</w:t>
      </w:r>
    </w:p>
    <w:p w:rsidR="00B13CBD" w:rsidRDefault="00D27E05" w:rsidP="009E2158">
      <w:pPr>
        <w:pStyle w:val="ListBullet"/>
        <w:numPr>
          <w:ilvl w:val="0"/>
          <w:numId w:val="1"/>
        </w:numPr>
      </w:pPr>
      <w:r w:rsidRPr="00D47D87">
        <w:t>Compared to placebo, administration of silodosin as two divided doses of either 2 mg/day (for a total of 4 mg/day) or 4 mg/day (for a total of 8 mg/day) induced an improvement in subjective symptoms, which was high in the 4 mg/day group and even higher in the 8 mg/day group; however, the differences observed were not statistically significant.</w:t>
      </w:r>
    </w:p>
    <w:p w:rsidR="00B13CBD" w:rsidRDefault="00B13CBD" w:rsidP="009E2158">
      <w:pPr>
        <w:pStyle w:val="ListBullet"/>
        <w:numPr>
          <w:ilvl w:val="0"/>
          <w:numId w:val="1"/>
        </w:numPr>
      </w:pPr>
      <w:r>
        <w:t xml:space="preserve"> </w:t>
      </w:r>
      <w:r w:rsidR="00D27E05" w:rsidRPr="00D47D87">
        <w:t xml:space="preserve">In patients with micturition disorder associated with BPH, administration of silodosin in two divided doses of 8 mg/day, 50% of treated subjects reported an effective rate of improvement in subjective symptoms and </w:t>
      </w:r>
      <w:proofErr w:type="spellStart"/>
      <w:r w:rsidR="00D27E05" w:rsidRPr="00D47D87">
        <w:t>QoL</w:t>
      </w:r>
      <w:proofErr w:type="spellEnd"/>
      <w:r w:rsidR="00D27E05" w:rsidRPr="00D47D87">
        <w:t>, whereas, only 10% had an effective rate of improvement in peak urine flow rate.</w:t>
      </w:r>
    </w:p>
    <w:p w:rsidR="00D27E05" w:rsidRDefault="00B13CBD" w:rsidP="0002216C">
      <w:pPr>
        <w:pStyle w:val="Heading4"/>
      </w:pPr>
      <w:r>
        <w:lastRenderedPageBreak/>
        <w:t xml:space="preserve"> </w:t>
      </w:r>
      <w:r w:rsidR="00D27E05">
        <w:t xml:space="preserve">Secondary </w:t>
      </w:r>
      <w:proofErr w:type="spellStart"/>
      <w:r w:rsidR="00D27E05">
        <w:t>pharmacodynamic</w:t>
      </w:r>
      <w:proofErr w:type="spellEnd"/>
      <w:r w:rsidR="00D27E05">
        <w:t xml:space="preserve"> effects</w:t>
      </w:r>
    </w:p>
    <w:p w:rsidR="00D27E05" w:rsidRDefault="00D27E05" w:rsidP="00D27E05">
      <w:pPr>
        <w:pStyle w:val="ListBullet"/>
        <w:numPr>
          <w:ilvl w:val="0"/>
          <w:numId w:val="0"/>
        </w:numPr>
      </w:pPr>
      <w:r>
        <w:t>Silodosin and its two active metabolites appear to have no meaningful effect on heart rate (HR), PR and QRS interval duration or on cardiac repolarisation.</w:t>
      </w:r>
    </w:p>
    <w:p w:rsidR="00D27E05" w:rsidRDefault="00D27E05" w:rsidP="00D27E05">
      <w:pPr>
        <w:pStyle w:val="ListBullet"/>
        <w:numPr>
          <w:ilvl w:val="0"/>
          <w:numId w:val="0"/>
        </w:numPr>
      </w:pPr>
      <w:r>
        <w:t>Following administration of doses of silodosin ranging from 1 mg to 16 mg, positive orthostatic tests (both Type I and II) were more prevalent in subjects administered silodosin than those given placebo.</w:t>
      </w:r>
    </w:p>
    <w:p w:rsidR="00D27E05" w:rsidRDefault="00D27E05" w:rsidP="0002216C">
      <w:pPr>
        <w:pStyle w:val="Heading4"/>
      </w:pPr>
      <w:r>
        <w:t xml:space="preserve">Time course of </w:t>
      </w:r>
      <w:proofErr w:type="spellStart"/>
      <w:r>
        <w:t>pharmacodynamic</w:t>
      </w:r>
      <w:proofErr w:type="spellEnd"/>
      <w:r>
        <w:t xml:space="preserve"> effects</w:t>
      </w:r>
    </w:p>
    <w:p w:rsidR="00D27E05" w:rsidRDefault="00D27E05" w:rsidP="00D27E05">
      <w:pPr>
        <w:pStyle w:val="ListBullet"/>
        <w:numPr>
          <w:ilvl w:val="0"/>
          <w:numId w:val="0"/>
        </w:numPr>
      </w:pPr>
      <w:r>
        <w:t xml:space="preserve">Improvements in subjective symptoms, </w:t>
      </w:r>
      <w:proofErr w:type="spellStart"/>
      <w:r>
        <w:t>QoL</w:t>
      </w:r>
      <w:proofErr w:type="spellEnd"/>
      <w:r>
        <w:t xml:space="preserve"> and objective findings occurs following 2 to 4 weeks treatment with silodosin, with some evidence suggesting that the improvement during the first 2 weeks of treatment was generally larger than that experienced in the second 2 weeks.</w:t>
      </w:r>
    </w:p>
    <w:p w:rsidR="00D27E05" w:rsidRDefault="00D27E05" w:rsidP="0002216C">
      <w:pPr>
        <w:pStyle w:val="Heading4"/>
      </w:pPr>
      <w:proofErr w:type="spellStart"/>
      <w:r>
        <w:t>Pharmacodynamic</w:t>
      </w:r>
      <w:proofErr w:type="spellEnd"/>
      <w:r>
        <w:t xml:space="preserve"> interactions</w:t>
      </w:r>
    </w:p>
    <w:p w:rsidR="00D27E05" w:rsidRDefault="00D27E05" w:rsidP="00D27E05">
      <w:pPr>
        <w:pStyle w:val="ListBullet"/>
        <w:numPr>
          <w:ilvl w:val="0"/>
          <w:numId w:val="0"/>
        </w:numPr>
      </w:pPr>
      <w:r>
        <w:t xml:space="preserve">Following administration of silodosin in combination with sildenafil (100 mg), </w:t>
      </w:r>
      <w:proofErr w:type="spellStart"/>
      <w:r>
        <w:t>tadalafil</w:t>
      </w:r>
      <w:proofErr w:type="spellEnd"/>
      <w:r>
        <w:t xml:space="preserve"> (20 mg), metoprolol (50 mg) or amlodipine (10 mg), no clinically meaningful changes in systolic blood pressure (SBP), diastolic blood pressure (DBP) and HR were identified.</w:t>
      </w:r>
    </w:p>
    <w:p w:rsidR="00D27E05" w:rsidRPr="00FB0F40" w:rsidRDefault="00D27E05" w:rsidP="00D27E05">
      <w:pPr>
        <w:spacing w:before="0"/>
        <w:rPr>
          <w:rFonts w:asciiTheme="minorHAnsi" w:eastAsiaTheme="minorHAnsi" w:hAnsiTheme="minorHAnsi" w:cstheme="minorHAnsi"/>
        </w:rPr>
      </w:pPr>
      <w:r>
        <w:t xml:space="preserve">Although there were no clinically significant changes in SBP or DBP when an 8 mg dose of silodosin was co-administered with 20 mg </w:t>
      </w:r>
      <w:proofErr w:type="spellStart"/>
      <w:r>
        <w:t>lisinopril</w:t>
      </w:r>
      <w:proofErr w:type="spellEnd"/>
      <w:r>
        <w:t>, more positive orthostatic tests relating to HR were identified during the silodosin phase (62 versus 38) than in the placebo phase. Overall, 79 positive tests were observed during the silodosin/</w:t>
      </w:r>
      <w:proofErr w:type="spellStart"/>
      <w:r>
        <w:t>lisinopril</w:t>
      </w:r>
      <w:proofErr w:type="spellEnd"/>
      <w:r>
        <w:t xml:space="preserve"> phase (79/252; 31.3%), whereas, 40/252 positive tests were observed during the placebo/</w:t>
      </w:r>
      <w:proofErr w:type="spellStart"/>
      <w:r>
        <w:t>lisinopril</w:t>
      </w:r>
      <w:proofErr w:type="spellEnd"/>
      <w:r>
        <w:t xml:space="preserve"> phase (15.9%).</w:t>
      </w:r>
    </w:p>
    <w:p w:rsidR="00D27E05" w:rsidRPr="00FB0F40" w:rsidRDefault="00D27E05" w:rsidP="0002216C">
      <w:pPr>
        <w:pStyle w:val="Heading2"/>
      </w:pPr>
      <w:bookmarkStart w:id="244" w:name="_Toc473634455"/>
      <w:bookmarkStart w:id="245" w:name="_Toc498421830"/>
      <w:r w:rsidRPr="00FB0F40">
        <w:t>Dosage selection for the pivotal studies</w:t>
      </w:r>
      <w:bookmarkEnd w:id="244"/>
      <w:bookmarkEnd w:id="245"/>
    </w:p>
    <w:p w:rsidR="00D27E05" w:rsidRPr="00FB0F40" w:rsidRDefault="00D27E05" w:rsidP="0002216C">
      <w:pPr>
        <w:pStyle w:val="Heading3"/>
      </w:pPr>
      <w:bookmarkStart w:id="246" w:name="_Toc416353695"/>
      <w:bookmarkStart w:id="247" w:name="_Toc421005262"/>
      <w:bookmarkStart w:id="248" w:name="_Toc432079144"/>
      <w:bookmarkStart w:id="249" w:name="_Toc432080717"/>
      <w:bookmarkStart w:id="250" w:name="_Toc473634456"/>
      <w:bookmarkStart w:id="251" w:name="_Toc498421831"/>
      <w:r w:rsidRPr="00FB0F40">
        <w:t>Pharmacokinetics and pharmacodynamics: dose finding studies</w:t>
      </w:r>
      <w:bookmarkEnd w:id="246"/>
      <w:bookmarkEnd w:id="247"/>
      <w:bookmarkEnd w:id="248"/>
      <w:bookmarkEnd w:id="249"/>
      <w:bookmarkEnd w:id="250"/>
      <w:bookmarkEnd w:id="251"/>
    </w:p>
    <w:p w:rsidR="00D27E05" w:rsidRPr="00FB0F40" w:rsidRDefault="00D27E05" w:rsidP="00D27E05">
      <w:pPr>
        <w:spacing w:before="0"/>
        <w:rPr>
          <w:rFonts w:asciiTheme="minorHAnsi" w:hAnsiTheme="minorHAnsi"/>
          <w:lang w:eastAsia="ja-JP"/>
        </w:rPr>
      </w:pPr>
      <w:r w:rsidRPr="00FB0F40">
        <w:rPr>
          <w:rFonts w:asciiTheme="minorHAnsi" w:hAnsiTheme="minorHAnsi"/>
          <w:lang w:eastAsia="ja-JP"/>
        </w:rPr>
        <w:t xml:space="preserve">In regards to dose finding studies, </w:t>
      </w:r>
      <w:r>
        <w:rPr>
          <w:rFonts w:asciiTheme="minorHAnsi" w:hAnsiTheme="minorHAnsi"/>
          <w:lang w:eastAsia="ja-JP"/>
        </w:rPr>
        <w:t>the sponsor</w:t>
      </w:r>
      <w:r w:rsidRPr="00FB0F40">
        <w:rPr>
          <w:rFonts w:asciiTheme="minorHAnsi" w:hAnsiTheme="minorHAnsi"/>
          <w:lang w:eastAsia="ja-JP"/>
        </w:rPr>
        <w:t xml:space="preserve"> states the following:</w:t>
      </w:r>
    </w:p>
    <w:p w:rsidR="00D27E05" w:rsidRPr="00FB0F40" w:rsidRDefault="00D27E05" w:rsidP="00D27E05">
      <w:pPr>
        <w:spacing w:before="0"/>
        <w:rPr>
          <w:lang w:eastAsia="ja-JP"/>
        </w:rPr>
      </w:pPr>
      <w:r>
        <w:rPr>
          <w:rFonts w:asciiTheme="minorHAnsi" w:hAnsiTheme="minorHAnsi"/>
          <w:lang w:eastAsia="ja-JP"/>
        </w:rPr>
        <w:t>‘</w:t>
      </w:r>
      <w:r w:rsidRPr="00D47D87">
        <w:rPr>
          <w:i/>
        </w:rPr>
        <w:t xml:space="preserve">No rigorous dose-response investigations in humans have been performed with silodosin to investigate short-term </w:t>
      </w:r>
      <w:proofErr w:type="spellStart"/>
      <w:r w:rsidRPr="00D47D87">
        <w:rPr>
          <w:i/>
        </w:rPr>
        <w:t>pharmacodynamic</w:t>
      </w:r>
      <w:proofErr w:type="spellEnd"/>
      <w:r w:rsidRPr="00D47D87">
        <w:rPr>
          <w:i/>
        </w:rPr>
        <w:t xml:space="preserve"> effects thought to be predictive of therapeutic response since no robust biomarker or procedure is known</w:t>
      </w:r>
      <w:r w:rsidRPr="00FB0F40">
        <w:t>.</w:t>
      </w:r>
      <w:r>
        <w:t>’</w:t>
      </w:r>
    </w:p>
    <w:p w:rsidR="00D27E05" w:rsidRPr="00FB0F40" w:rsidRDefault="00D27E05" w:rsidP="0002216C">
      <w:pPr>
        <w:pStyle w:val="Heading3"/>
      </w:pPr>
      <w:bookmarkStart w:id="252" w:name="_Toc416353696"/>
      <w:bookmarkStart w:id="253" w:name="_Toc421005263"/>
      <w:bookmarkStart w:id="254" w:name="_Toc432079145"/>
      <w:bookmarkStart w:id="255" w:name="_Toc432080718"/>
      <w:bookmarkStart w:id="256" w:name="_Toc473634457"/>
      <w:bookmarkStart w:id="257" w:name="_Toc498421832"/>
      <w:r w:rsidRPr="00FB0F40">
        <w:t>Phase II dose finding studies</w:t>
      </w:r>
      <w:bookmarkEnd w:id="252"/>
      <w:bookmarkEnd w:id="253"/>
      <w:bookmarkEnd w:id="254"/>
      <w:bookmarkEnd w:id="255"/>
      <w:bookmarkEnd w:id="256"/>
      <w:bookmarkEnd w:id="257"/>
    </w:p>
    <w:p w:rsidR="00D27E05" w:rsidRPr="00FB0F40" w:rsidRDefault="00D27E05" w:rsidP="00D27E05">
      <w:pPr>
        <w:rPr>
          <w:lang w:eastAsia="ja-JP"/>
        </w:rPr>
      </w:pPr>
      <w:r w:rsidRPr="00FB0F40">
        <w:rPr>
          <w:lang w:eastAsia="ja-JP"/>
        </w:rPr>
        <w:t xml:space="preserve">The 8 mg once daily dose of silodosin was selected based on efficacy and safety data from 21 previous clinical studies including a comparison of silodosin 4 mg and 8 mg in the </w:t>
      </w:r>
      <w:r>
        <w:rPr>
          <w:lang w:eastAsia="ja-JP"/>
        </w:rPr>
        <w:t>Phase II</w:t>
      </w:r>
      <w:r w:rsidRPr="00FB0F40">
        <w:rPr>
          <w:lang w:eastAsia="ja-JP"/>
        </w:rPr>
        <w:t xml:space="preserve"> </w:t>
      </w:r>
      <w:r>
        <w:rPr>
          <w:lang w:eastAsia="ja-JP"/>
        </w:rPr>
        <w:t>Study U</w:t>
      </w:r>
      <w:r w:rsidRPr="00FB0F40">
        <w:rPr>
          <w:lang w:eastAsia="ja-JP"/>
        </w:rPr>
        <w:t xml:space="preserve">S021-99 (see </w:t>
      </w:r>
      <w:r>
        <w:rPr>
          <w:lang w:eastAsia="ja-JP"/>
        </w:rPr>
        <w:t>above</w:t>
      </w:r>
      <w:r w:rsidRPr="00FB0F40">
        <w:rPr>
          <w:lang w:eastAsia="ja-JP"/>
        </w:rPr>
        <w:t>).</w:t>
      </w:r>
    </w:p>
    <w:p w:rsidR="00D27E05" w:rsidRPr="00FB0F40" w:rsidRDefault="00D27E05" w:rsidP="0002216C">
      <w:pPr>
        <w:pStyle w:val="Heading3"/>
      </w:pPr>
      <w:bookmarkStart w:id="258" w:name="_Toc416353712"/>
      <w:bookmarkStart w:id="259" w:name="_Toc421005265"/>
      <w:bookmarkStart w:id="260" w:name="_Toc432079147"/>
      <w:bookmarkStart w:id="261" w:name="_Toc432080720"/>
      <w:bookmarkStart w:id="262" w:name="_Toc473634458"/>
      <w:bookmarkStart w:id="263" w:name="_Toc498421833"/>
      <w:r w:rsidRPr="00FB0F40">
        <w:t>Phase III pivotal studies investigating more than one dose regimen</w:t>
      </w:r>
      <w:bookmarkEnd w:id="258"/>
      <w:bookmarkEnd w:id="259"/>
      <w:bookmarkEnd w:id="260"/>
      <w:bookmarkEnd w:id="261"/>
      <w:bookmarkEnd w:id="262"/>
      <w:bookmarkEnd w:id="263"/>
    </w:p>
    <w:p w:rsidR="00D27E05" w:rsidRPr="00FB0F40" w:rsidRDefault="00D27E05" w:rsidP="00D27E05">
      <w:pPr>
        <w:rPr>
          <w:lang w:eastAsia="ja-JP"/>
        </w:rPr>
      </w:pPr>
      <w:r w:rsidRPr="00FB0F40">
        <w:rPr>
          <w:lang w:eastAsia="ja-JP"/>
        </w:rPr>
        <w:t>None submitted.</w:t>
      </w:r>
    </w:p>
    <w:p w:rsidR="00D27E05" w:rsidRPr="00FB0F40" w:rsidRDefault="00D27E05" w:rsidP="00F959D7">
      <w:pPr>
        <w:pStyle w:val="Heading3"/>
      </w:pPr>
      <w:bookmarkStart w:id="264" w:name="_Toc416353713"/>
      <w:bookmarkStart w:id="265" w:name="_Toc421005266"/>
      <w:bookmarkStart w:id="266" w:name="_Toc432079148"/>
      <w:bookmarkStart w:id="267" w:name="_Toc432080721"/>
      <w:bookmarkStart w:id="268" w:name="_Toc473634459"/>
      <w:bookmarkStart w:id="269" w:name="_Toc498421834"/>
      <w:r w:rsidRPr="00FB0F40">
        <w:t>Evaluator’s conclusions on dose finding for the pivotal studies</w:t>
      </w:r>
      <w:bookmarkEnd w:id="264"/>
      <w:bookmarkEnd w:id="265"/>
      <w:bookmarkEnd w:id="266"/>
      <w:bookmarkEnd w:id="267"/>
      <w:bookmarkEnd w:id="268"/>
      <w:bookmarkEnd w:id="269"/>
    </w:p>
    <w:p w:rsidR="00D27E05" w:rsidRPr="00FB0F40" w:rsidRDefault="00D27E05" w:rsidP="00D27E05">
      <w:pPr>
        <w:rPr>
          <w:lang w:eastAsia="ja-JP"/>
        </w:rPr>
      </w:pPr>
      <w:r w:rsidRPr="00FB0F40">
        <w:rPr>
          <w:lang w:eastAsia="ja-JP"/>
        </w:rPr>
        <w:t xml:space="preserve">The 8 mg dose of silodosin was based on multiple pre-clinical and clinical pharmacology studies. In the dose finding </w:t>
      </w:r>
      <w:r>
        <w:rPr>
          <w:lang w:eastAsia="ja-JP"/>
        </w:rPr>
        <w:t>Study U</w:t>
      </w:r>
      <w:r w:rsidRPr="00FB0F40">
        <w:rPr>
          <w:lang w:eastAsia="ja-JP"/>
        </w:rPr>
        <w:t>S021-99, efficacy was marginally superior in the 8 mg group compared with 4 mg group (see Section 7.3</w:t>
      </w:r>
      <w:r>
        <w:rPr>
          <w:lang w:eastAsia="ja-JP"/>
        </w:rPr>
        <w:t xml:space="preserve"> above</w:t>
      </w:r>
      <w:r w:rsidRPr="00FB0F40">
        <w:rPr>
          <w:lang w:eastAsia="ja-JP"/>
        </w:rPr>
        <w:t>), while safety and tolerability were comparable for the two doses. The data support the use of the 8 mg dose, with the option to reduce the dose to 4 mg if necessary.</w:t>
      </w:r>
    </w:p>
    <w:p w:rsidR="00D27E05" w:rsidRPr="00FB0F40" w:rsidRDefault="00D27E05" w:rsidP="00F959D7">
      <w:pPr>
        <w:pStyle w:val="Heading2"/>
      </w:pPr>
      <w:bookmarkStart w:id="270" w:name="_Toc473634460"/>
      <w:bookmarkStart w:id="271" w:name="_Toc498421835"/>
      <w:r w:rsidRPr="00FB0F40">
        <w:lastRenderedPageBreak/>
        <w:t>Clinical efficacy</w:t>
      </w:r>
      <w:bookmarkEnd w:id="270"/>
      <w:bookmarkEnd w:id="271"/>
    </w:p>
    <w:p w:rsidR="00D27E05" w:rsidRPr="00FB0F40" w:rsidRDefault="00D27E05" w:rsidP="00F959D7">
      <w:pPr>
        <w:pStyle w:val="Heading3"/>
      </w:pPr>
      <w:bookmarkStart w:id="272" w:name="_Toc473634461"/>
      <w:bookmarkStart w:id="273" w:name="_Toc498421836"/>
      <w:bookmarkStart w:id="274" w:name="_Ref271037274"/>
      <w:bookmarkStart w:id="275" w:name="_Toc272414652"/>
      <w:bookmarkStart w:id="276" w:name="_Toc290888500"/>
      <w:bookmarkStart w:id="277" w:name="_Toc416353716"/>
      <w:bookmarkStart w:id="278" w:name="_Toc421005269"/>
      <w:bookmarkStart w:id="279" w:name="_Toc432079151"/>
      <w:bookmarkStart w:id="280" w:name="_Toc432080724"/>
      <w:r w:rsidRPr="00FB0F40">
        <w:t>Studies providing evaluable efficacy data</w:t>
      </w:r>
      <w:bookmarkEnd w:id="272"/>
      <w:bookmarkEnd w:id="273"/>
    </w:p>
    <w:p w:rsidR="00D27E05" w:rsidRPr="00FB0F40" w:rsidRDefault="00D27E05" w:rsidP="00F959D7">
      <w:pPr>
        <w:pStyle w:val="Heading4"/>
      </w:pPr>
      <w:bookmarkStart w:id="281" w:name="_Toc473634462"/>
      <w:r w:rsidRPr="00FB0F40">
        <w:t>Pivotal or main efficacy studies</w:t>
      </w:r>
      <w:bookmarkEnd w:id="274"/>
      <w:bookmarkEnd w:id="275"/>
      <w:bookmarkEnd w:id="276"/>
      <w:bookmarkEnd w:id="277"/>
      <w:bookmarkEnd w:id="278"/>
      <w:bookmarkEnd w:id="279"/>
      <w:bookmarkEnd w:id="280"/>
      <w:bookmarkEnd w:id="281"/>
    </w:p>
    <w:p w:rsidR="00D27E05" w:rsidRPr="00FB0F40" w:rsidRDefault="00D27E05" w:rsidP="00F959D7">
      <w:pPr>
        <w:pStyle w:val="Heading5"/>
      </w:pPr>
      <w:bookmarkStart w:id="282" w:name="_Ref243301615"/>
      <w:bookmarkStart w:id="283" w:name="_Ref271040927"/>
      <w:bookmarkStart w:id="284" w:name="_Ref271040932"/>
      <w:bookmarkStart w:id="285" w:name="_Toc272414653"/>
      <w:bookmarkStart w:id="286" w:name="_Toc290888501"/>
      <w:bookmarkStart w:id="287" w:name="_Toc416353717"/>
      <w:bookmarkStart w:id="288" w:name="_Toc473634463"/>
      <w:r w:rsidRPr="00FB0F40">
        <w:t xml:space="preserve">Study </w:t>
      </w:r>
      <w:bookmarkEnd w:id="282"/>
      <w:r w:rsidRPr="00FB0F40">
        <w:t>SI04009</w:t>
      </w:r>
      <w:bookmarkEnd w:id="283"/>
      <w:bookmarkEnd w:id="284"/>
      <w:bookmarkEnd w:id="285"/>
      <w:bookmarkEnd w:id="286"/>
      <w:bookmarkEnd w:id="287"/>
      <w:bookmarkEnd w:id="288"/>
    </w:p>
    <w:p w:rsidR="00D27E05" w:rsidRPr="00FB0F40" w:rsidRDefault="00D27E05" w:rsidP="00F959D7">
      <w:pPr>
        <w:pStyle w:val="Heading6"/>
      </w:pPr>
      <w:r w:rsidRPr="00FB0F40">
        <w:t>Study design, objectives, locations and dates</w:t>
      </w:r>
    </w:p>
    <w:p w:rsidR="00D27E05" w:rsidRPr="00FB0F40" w:rsidRDefault="00D27E05" w:rsidP="00D27E05">
      <w:r w:rsidRPr="00FB0F40">
        <w:t xml:space="preserve">This was a </w:t>
      </w:r>
      <w:r>
        <w:t>Phase III</w:t>
      </w:r>
      <w:r w:rsidRPr="00FB0F40">
        <w:t xml:space="preserve">, randomised, double-blind, placebo-controlled study of the efficacy and safety of silodosin in the treatment of the signs and symptoms of BPH. The study was conducted at 42 sites in the US. It commenced in May 2005 and was completed in August 2006. The primary objective was to demonstrate the superiority of silodosin to placebo for the relief of BPH symptoms assessed by IPSS. Secondary endpoints included urine flow rate measured by </w:t>
      </w:r>
      <w:proofErr w:type="spellStart"/>
      <w:r w:rsidRPr="00FB0F40">
        <w:t>Qmax</w:t>
      </w:r>
      <w:proofErr w:type="spellEnd"/>
      <w:r w:rsidRPr="00FB0F40">
        <w:t xml:space="preserve"> and </w:t>
      </w:r>
      <w:proofErr w:type="spellStart"/>
      <w:r w:rsidRPr="00FB0F40">
        <w:t>QoL</w:t>
      </w:r>
      <w:proofErr w:type="spellEnd"/>
      <w:r w:rsidRPr="00FB0F40">
        <w:t xml:space="preserve"> measured by the eighth question of the IPSS questionnaire. A total of 300 randomised patients in each treatment arm were planned. Informed consent was obtained at screening which was conducted within 4 weeks of Visit 1. At Visit 1, a 4 week single-blind, placebo run-in period was followed by 12 weeks double-blind treatment with silodosin 8 </w:t>
      </w:r>
      <w:r>
        <w:t xml:space="preserve">mg </w:t>
      </w:r>
      <w:proofErr w:type="gramStart"/>
      <w:r>
        <w:t>od</w:t>
      </w:r>
      <w:proofErr w:type="gramEnd"/>
      <w:r w:rsidRPr="00FB0F40">
        <w:t xml:space="preserve"> or matching placebo. Significant responders during the placebo run-in period were excluded using protocol defined criteria. Visits were scheduled at Weeks 0, 0.5, 1, 2, 4 and 12. Routine safety monitoring was conducted, including </w:t>
      </w:r>
      <w:proofErr w:type="spellStart"/>
      <w:r w:rsidRPr="00FB0F40">
        <w:t>orthostasis</w:t>
      </w:r>
      <w:proofErr w:type="spellEnd"/>
      <w:r w:rsidRPr="00FB0F40">
        <w:t xml:space="preserve"> testing pre- and post-dose on Visit 3, the first day of the DB period. IPSS questionnaires were completed at each visit. </w:t>
      </w:r>
      <w:proofErr w:type="spellStart"/>
      <w:r w:rsidRPr="00FB0F40">
        <w:t>Qmax</w:t>
      </w:r>
      <w:proofErr w:type="spellEnd"/>
      <w:r w:rsidRPr="00FB0F40">
        <w:t xml:space="preserve"> was measured at Visits 1, 2, 3 (pre and post-dose), 5, 6, 7 and 8 or discharge</w:t>
      </w:r>
      <w:r w:rsidRPr="00FB0F40">
        <w:rPr>
          <w:rStyle w:val="FootnoteReference"/>
        </w:rPr>
        <w:footnoteReference w:id="5"/>
      </w:r>
      <w:r w:rsidRPr="00FB0F40">
        <w:t xml:space="preserve">. Patients who completed the DB period were offered optional enrolment into the OL extension </w:t>
      </w:r>
      <w:r>
        <w:t>Study SI</w:t>
      </w:r>
      <w:r w:rsidRPr="00FB0F40">
        <w:t>04011.</w:t>
      </w:r>
    </w:p>
    <w:p w:rsidR="00B13CBD" w:rsidRDefault="00D27E05" w:rsidP="00D27E05">
      <w:pPr>
        <w:pStyle w:val="Comment"/>
      </w:pPr>
      <w:r w:rsidRPr="00D47D87">
        <w:rPr>
          <w:b/>
        </w:rPr>
        <w:t>Comment</w:t>
      </w:r>
      <w:r w:rsidRPr="00FB0F40">
        <w:t>:</w:t>
      </w:r>
      <w:r w:rsidRPr="00FB0F40">
        <w:tab/>
        <w:t>The study design was conventional. A single-blind, 4 week run-in period was included as there is characteristically a significant placebo response in BPH trials. However, the exclusion of placebo responders introduces a significant bias in favour of the active treatment (see Clinical Questions).</w:t>
      </w:r>
    </w:p>
    <w:p w:rsidR="00D27E05" w:rsidRPr="00FB0F40" w:rsidRDefault="00D27E05" w:rsidP="00F959D7">
      <w:pPr>
        <w:pStyle w:val="Heading6"/>
      </w:pPr>
      <w:r w:rsidRPr="00FB0F40">
        <w:t>Inclusion and exclusion criteria</w:t>
      </w:r>
    </w:p>
    <w:p w:rsidR="00D27E05" w:rsidRPr="00FB0F40" w:rsidRDefault="00D27E05" w:rsidP="00D27E05">
      <w:r w:rsidRPr="00FB0F40">
        <w:t xml:space="preserve">Key inclusion criteria were: age </w:t>
      </w:r>
      <w:r>
        <w:t xml:space="preserve">≥ </w:t>
      </w:r>
      <w:r w:rsidRPr="00FB0F40">
        <w:t xml:space="preserve">50 years; good general health; </w:t>
      </w:r>
      <w:proofErr w:type="spellStart"/>
      <w:r w:rsidRPr="00FB0F40">
        <w:t>Qmax</w:t>
      </w:r>
      <w:proofErr w:type="spellEnd"/>
      <w:r w:rsidRPr="00FB0F40">
        <w:t xml:space="preserve"> between 4 and 15 mL/sec, with a minimum voided volume of </w:t>
      </w:r>
      <w:r>
        <w:t xml:space="preserve">≥ </w:t>
      </w:r>
      <w:r w:rsidRPr="00FB0F40">
        <w:t xml:space="preserve">125 mL; IPSS </w:t>
      </w:r>
      <w:r>
        <w:t xml:space="preserve">≥ </w:t>
      </w:r>
      <w:r w:rsidRPr="00FB0F40">
        <w:t>13 at Visits 1 and 3.</w:t>
      </w:r>
    </w:p>
    <w:p w:rsidR="00D27E05" w:rsidRPr="00FB0F40" w:rsidRDefault="00D27E05" w:rsidP="00D27E05">
      <w:r w:rsidRPr="00FB0F40">
        <w:t xml:space="preserve">Key exclusion criteria were: post-void bladder residual volume </w:t>
      </w:r>
      <w:r>
        <w:t xml:space="preserve">&gt; </w:t>
      </w:r>
      <w:r w:rsidRPr="00FB0F40">
        <w:t xml:space="preserve">250cc determined by ultrasound; </w:t>
      </w:r>
      <w:proofErr w:type="spellStart"/>
      <w:r w:rsidRPr="00FB0F40">
        <w:t>intravesical</w:t>
      </w:r>
      <w:proofErr w:type="spellEnd"/>
      <w:r w:rsidRPr="00FB0F40">
        <w:t xml:space="preserve"> obstruction for any cause other than BPH; bladder calculi; history of any neurological conditions that might affect bladder function; active or recurrent UTI; current or chronic prostatitis; history of urinary retention for a cause other than BPH within previous 3 months; history or suspicion of prostate cancer; prior invasive bladder cancer; previous pelvic radiation; bladder catheterisation or instrumentation within the previous 30 days; a history of (or current) significant postural hypotension</w:t>
      </w:r>
      <w:r w:rsidRPr="00FB0F40">
        <w:rPr>
          <w:rStyle w:val="FootnoteReference"/>
        </w:rPr>
        <w:footnoteReference w:id="6"/>
      </w:r>
      <w:r w:rsidRPr="00FB0F40">
        <w:t>; history of significant postural hypotension following treatment with an α-blocker; significant current medical conditions precluding safe participation in the study; confounding concomitant medications, including α-blockers (permitted if washed out 10 days before Visit 1), diuretics, antispasmodics, cholinomimetics or anti-</w:t>
      </w:r>
      <w:proofErr w:type="spellStart"/>
      <w:r w:rsidRPr="00FB0F40">
        <w:t>cholinergics</w:t>
      </w:r>
      <w:proofErr w:type="spellEnd"/>
      <w:r w:rsidRPr="00FB0F40">
        <w:t>; tricyclic antidepressants; potent CYP3A4 inhibitors; androgens or anti-androgens; 5α-reductase inhibitors within previous 6 months; history of inadequate response to the use of α-blockers for BPH; marked placebo response</w:t>
      </w:r>
      <w:r w:rsidRPr="00FB0F40">
        <w:rPr>
          <w:rStyle w:val="FootnoteReference"/>
        </w:rPr>
        <w:footnoteReference w:id="7"/>
      </w:r>
      <w:r w:rsidRPr="00FB0F40">
        <w:t xml:space="preserve"> during the run-in period.</w:t>
      </w:r>
    </w:p>
    <w:p w:rsidR="00D27E05" w:rsidRPr="00FB0F40" w:rsidRDefault="00D27E05" w:rsidP="00D27E05">
      <w:pPr>
        <w:pStyle w:val="Comment"/>
      </w:pPr>
      <w:r w:rsidRPr="00D47D87">
        <w:rPr>
          <w:b/>
        </w:rPr>
        <w:lastRenderedPageBreak/>
        <w:t>Comment</w:t>
      </w:r>
      <w:r w:rsidRPr="00FB0F40">
        <w:t>:</w:t>
      </w:r>
      <w:r w:rsidRPr="00FB0F40">
        <w:tab/>
        <w:t xml:space="preserve">The exclusion criteria introduced bias in favour of silodosin. Patients with an inadequate response to previous </w:t>
      </w:r>
      <w:r w:rsidRPr="00FB0F40">
        <w:rPr>
          <w:rFonts w:cs="Calibri"/>
        </w:rPr>
        <w:t>α</w:t>
      </w:r>
      <w:r w:rsidRPr="00FB0F40">
        <w:t>-blockers, or who experienced unacceptable AEs, were excluded. However, the inclusion of a placebo arm mitigates some of this bias.</w:t>
      </w:r>
    </w:p>
    <w:p w:rsidR="00D27E05" w:rsidRPr="00FB0F40" w:rsidRDefault="00D27E05" w:rsidP="00F959D7">
      <w:pPr>
        <w:pStyle w:val="Heading6"/>
      </w:pPr>
      <w:r w:rsidRPr="00FB0F40">
        <w:t>Study treatments</w:t>
      </w:r>
    </w:p>
    <w:p w:rsidR="00D27E05" w:rsidRPr="00FB0F40" w:rsidRDefault="00D27E05" w:rsidP="00D27E05">
      <w:pPr>
        <w:rPr>
          <w:lang w:eastAsia="ja-JP"/>
        </w:rPr>
      </w:pPr>
      <w:r w:rsidRPr="00FB0F40">
        <w:t>Two placebo capsules orally, once daily with food at breakfast for 4 weeks, followed by two silodosin 4 mg capsules (8 mg total), or matching placebo capsules, once daily with food at breakfast for 12 weeks.</w:t>
      </w:r>
    </w:p>
    <w:p w:rsidR="00D27E05" w:rsidRPr="00FB0F40" w:rsidRDefault="00D27E05" w:rsidP="00F959D7">
      <w:pPr>
        <w:pStyle w:val="Heading6"/>
      </w:pPr>
      <w:r w:rsidRPr="00FB0F40">
        <w:t>Efficacy variables and outcomes</w:t>
      </w:r>
    </w:p>
    <w:p w:rsidR="00D27E05" w:rsidRPr="00FB0F40" w:rsidRDefault="00D27E05" w:rsidP="00D27E05">
      <w:r w:rsidRPr="00FB0F40">
        <w:t>The primary objective was to demonstrate the superiority of silodosin to placebo for the relief of BPH symptoms measured by IPSS.</w:t>
      </w:r>
    </w:p>
    <w:p w:rsidR="00D27E05" w:rsidRPr="00FB0F40" w:rsidRDefault="00D27E05" w:rsidP="00D27E05">
      <w:r w:rsidRPr="00FB0F40">
        <w:t>The secondary efficacy objective was to demonstrate the superiority of silodosin to placebo for increased urinary flow rate (</w:t>
      </w:r>
      <w:proofErr w:type="spellStart"/>
      <w:r w:rsidRPr="00FB0F40">
        <w:t>Qmax</w:t>
      </w:r>
      <w:proofErr w:type="spellEnd"/>
      <w:r w:rsidRPr="00FB0F40">
        <w:t>).</w:t>
      </w:r>
    </w:p>
    <w:p w:rsidR="00D27E05" w:rsidRPr="00FB0F40" w:rsidRDefault="00D27E05" w:rsidP="00D27E05">
      <w:r w:rsidRPr="00FB0F40">
        <w:t xml:space="preserve">The efficacy variables were changes in IPSS and </w:t>
      </w:r>
      <w:proofErr w:type="spellStart"/>
      <w:r w:rsidRPr="00FB0F40">
        <w:t>Qmax</w:t>
      </w:r>
      <w:proofErr w:type="spellEnd"/>
      <w:r w:rsidRPr="00FB0F40">
        <w:t xml:space="preserve"> from study baseline to endpoint.</w:t>
      </w:r>
    </w:p>
    <w:p w:rsidR="00D27E05" w:rsidRPr="00FB0F40" w:rsidRDefault="00D27E05" w:rsidP="00D27E05">
      <w:r w:rsidRPr="00FB0F40">
        <w:t>Quality of life for IPSS was measured using a numerical scale ranging from 0=’delighted’ to 6=’terrible’.</w:t>
      </w:r>
    </w:p>
    <w:p w:rsidR="00D27E05" w:rsidRPr="00FB0F40" w:rsidRDefault="00D27E05" w:rsidP="00D27E05">
      <w:r w:rsidRPr="00FB0F40">
        <w:t>No invasive procedures or evaluations were performed.</w:t>
      </w:r>
    </w:p>
    <w:p w:rsidR="00D27E05" w:rsidRPr="00FB0F40" w:rsidRDefault="00D27E05" w:rsidP="00D27E05">
      <w:pPr>
        <w:pStyle w:val="Comment"/>
      </w:pPr>
      <w:r w:rsidRPr="00D47D87">
        <w:rPr>
          <w:b/>
        </w:rPr>
        <w:t>Comment</w:t>
      </w:r>
      <w:r w:rsidRPr="00FB0F40">
        <w:t>:</w:t>
      </w:r>
      <w:r w:rsidRPr="00FB0F40">
        <w:tab/>
        <w:t xml:space="preserve">With the exception of </w:t>
      </w:r>
      <w:proofErr w:type="spellStart"/>
      <w:r w:rsidRPr="00FB0F40">
        <w:t>Qmax</w:t>
      </w:r>
      <w:proofErr w:type="spellEnd"/>
      <w:r w:rsidRPr="00FB0F40">
        <w:t>, the efficacy variables were subjective rather than objective. However, LUTS is a subjective syndrome and assessment of severity is an appropriate outcome for patients.</w:t>
      </w:r>
    </w:p>
    <w:p w:rsidR="00D27E05" w:rsidRPr="00FB0F40" w:rsidRDefault="00D27E05" w:rsidP="00F959D7">
      <w:pPr>
        <w:pStyle w:val="Heading6"/>
      </w:pPr>
      <w:r w:rsidRPr="00FB0F40">
        <w:t>Randomisation and blinding methods</w:t>
      </w:r>
    </w:p>
    <w:p w:rsidR="00D27E05" w:rsidRPr="00FB0F40" w:rsidRDefault="00D27E05" w:rsidP="00D27E05">
      <w:pPr>
        <w:rPr>
          <w:lang w:eastAsia="ja-JP"/>
        </w:rPr>
      </w:pPr>
      <w:r w:rsidRPr="00FB0F40">
        <w:t xml:space="preserve">Treatment assignments were made using SAS®, v8.2. Paper-based randomisation was performed in a 1:1 ratio after the single-blind, placebo run-in period. Patient numbers were assigned and numbered medication kits were provided. Identical medication packaging and capsules were provided. Emergency </w:t>
      </w:r>
      <w:proofErr w:type="spellStart"/>
      <w:r w:rsidRPr="00FB0F40">
        <w:t>unblinding</w:t>
      </w:r>
      <w:proofErr w:type="spellEnd"/>
      <w:r w:rsidRPr="00FB0F40">
        <w:t xml:space="preserve"> was permitted but all site personnel remained blind to the randomisation schedule throughout the study.</w:t>
      </w:r>
    </w:p>
    <w:p w:rsidR="00D27E05" w:rsidRPr="00FB0F40" w:rsidRDefault="00D27E05" w:rsidP="00F959D7">
      <w:pPr>
        <w:pStyle w:val="Heading6"/>
      </w:pPr>
      <w:r w:rsidRPr="00FB0F40">
        <w:t>Analysis populations</w:t>
      </w:r>
    </w:p>
    <w:p w:rsidR="00B13CBD" w:rsidRDefault="00D27E05" w:rsidP="00D27E05">
      <w:r w:rsidRPr="00FB0F40">
        <w:t xml:space="preserve">The safety population included all randomised patients who received at least one dose of study medication. The ITT population included all randomised patients with data for the primary endpoint at baseline (Visit 3). The </w:t>
      </w:r>
      <w:proofErr w:type="spellStart"/>
      <w:r w:rsidRPr="00FB0F40">
        <w:t>mITT</w:t>
      </w:r>
      <w:proofErr w:type="spellEnd"/>
      <w:r w:rsidRPr="00FB0F40">
        <w:t xml:space="preserve"> population included all randomised patients with data for the primary endpoint at baseline (Visit 3). In this population, the actual treatment given was used in the analysis even if the patient was incorrectly randomised. The evaluable population (OC)</w:t>
      </w:r>
      <w:r w:rsidRPr="00FB0F40">
        <w:rPr>
          <w:rStyle w:val="FootnoteReference"/>
        </w:rPr>
        <w:footnoteReference w:id="8"/>
      </w:r>
      <w:r w:rsidRPr="00FB0F40">
        <w:t xml:space="preserve"> included all patients in the </w:t>
      </w:r>
      <w:proofErr w:type="spellStart"/>
      <w:r w:rsidRPr="00FB0F40">
        <w:t>mITT</w:t>
      </w:r>
      <w:proofErr w:type="spellEnd"/>
      <w:r w:rsidRPr="00FB0F40">
        <w:t xml:space="preserve"> who provided data for the primary endpoint at Visit 8 without significant protocol deviations. The </w:t>
      </w:r>
      <w:proofErr w:type="spellStart"/>
      <w:r w:rsidRPr="00FB0F40">
        <w:t>mITT</w:t>
      </w:r>
      <w:proofErr w:type="spellEnd"/>
      <w:r w:rsidRPr="00FB0F40">
        <w:t xml:space="preserve"> and ITT populations were identical at the study end.</w:t>
      </w:r>
    </w:p>
    <w:p w:rsidR="00D27E05" w:rsidRPr="00FB0F40" w:rsidRDefault="00D27E05" w:rsidP="00F959D7">
      <w:pPr>
        <w:pStyle w:val="Heading6"/>
      </w:pPr>
      <w:r w:rsidRPr="00FB0F40" w:rsidDel="0081373E">
        <w:t>S</w:t>
      </w:r>
      <w:r w:rsidRPr="00FB0F40">
        <w:t>ample size</w:t>
      </w:r>
    </w:p>
    <w:p w:rsidR="00B13CBD" w:rsidRDefault="00D27E05" w:rsidP="00D27E05">
      <w:r w:rsidRPr="00FB0F40">
        <w:t xml:space="preserve">An assumption was made that a change in IPSS total score of 2 points may be considered clinically significant. The sample size was based on the SD of change from baseline in IPSS estimated as 5.2 in </w:t>
      </w:r>
      <w:r>
        <w:t>Study U</w:t>
      </w:r>
      <w:r w:rsidRPr="00FB0F40">
        <w:t>S021-99. A total of 240 patients in each treatment arm was estimated to provide 90% power to detect a difference of 1.54 of mean change from baseline in IPSS using a 2-sided t-test, α=0.05. A total of 300 patients in each arm was planned to allow for a 20% drop-out in each group. This drop-out rate was not encountered so the target recruitment was reduced to a total of 460 patients as the study progressed.</w:t>
      </w:r>
    </w:p>
    <w:p w:rsidR="00D27E05" w:rsidRPr="00FB0F40" w:rsidRDefault="00D27E05" w:rsidP="00F959D7">
      <w:pPr>
        <w:pStyle w:val="Heading6"/>
      </w:pPr>
      <w:r w:rsidRPr="00FB0F40">
        <w:lastRenderedPageBreak/>
        <w:t>Statistical methods</w:t>
      </w:r>
    </w:p>
    <w:p w:rsidR="00D27E05" w:rsidRPr="00FB0F40" w:rsidRDefault="00D27E05" w:rsidP="00D27E05">
      <w:pPr>
        <w:rPr>
          <w:lang w:eastAsia="ja-JP"/>
        </w:rPr>
      </w:pPr>
      <w:r w:rsidRPr="00FB0F40">
        <w:t xml:space="preserve">All analyses were conducted using SAS v8.2. All evaluation data were summarised using descriptive statistics for continuous variables and frequency distributions for categorical variables. The primary efficacy endpoint compared the change in IPSS scores from baseline to the last observation carried forward (LOCF) using ANCOVA in the </w:t>
      </w:r>
      <w:proofErr w:type="spellStart"/>
      <w:r w:rsidRPr="00FB0F40">
        <w:t>mITT</w:t>
      </w:r>
      <w:proofErr w:type="spellEnd"/>
      <w:r w:rsidRPr="00FB0F40">
        <w:t xml:space="preserve"> population. Observed case (OC) data were defined as those values obtained at each scheduled visit. LOCF data were defined as the last data recorded, with the final visit denoted as Visit 8 for the purposes of the analysis. Subgroup analyses based on race and age were also planned. Repeated measures, mixed model ANCOVA analyses were used to assess treatment effects and changes over time. Correction for multiplicity was not required as there was only one active treatment group and only one predefined primary endpoint.</w:t>
      </w:r>
    </w:p>
    <w:p w:rsidR="00B13CBD" w:rsidRDefault="00D27E05" w:rsidP="00F959D7">
      <w:pPr>
        <w:pStyle w:val="Heading6"/>
      </w:pPr>
      <w:r w:rsidRPr="00FB0F40">
        <w:t>Participant flow</w:t>
      </w:r>
    </w:p>
    <w:p w:rsidR="00D27E05" w:rsidRPr="00FB0F40" w:rsidRDefault="00D27E05" w:rsidP="00D27E05">
      <w:pPr>
        <w:rPr>
          <w:lang w:eastAsia="ja-JP"/>
        </w:rPr>
      </w:pPr>
      <w:r w:rsidRPr="00FB0F40">
        <w:t xml:space="preserve">A total of 351 patients who entered the placebo run-in period were not randomised, most commonly because they were placebo responders (defined as </w:t>
      </w:r>
      <w:r>
        <w:t xml:space="preserve">≥ </w:t>
      </w:r>
      <w:r w:rsidRPr="00FB0F40">
        <w:t>25% decrease of the IPSS score during the run-in period). A total of 461 patients were randomised to the DB treatment period (silodosin 228, placebo 233) and 416 patients (90.2%) completed the study. A total of 45 (9.8%) patients discontinued treatment, most commonly due to AEs (silodosin 8.6%, placebo 2.6%).</w:t>
      </w:r>
    </w:p>
    <w:p w:rsidR="00D27E05" w:rsidRPr="00FB0F40" w:rsidRDefault="00D27E05" w:rsidP="00F959D7">
      <w:pPr>
        <w:pStyle w:val="Heading6"/>
      </w:pPr>
      <w:r w:rsidRPr="00FB0F40">
        <w:t>Major protocol violations/deviations</w:t>
      </w:r>
    </w:p>
    <w:p w:rsidR="00D27E05" w:rsidRPr="00FB0F40" w:rsidRDefault="00D27E05" w:rsidP="00D27E05">
      <w:pPr>
        <w:rPr>
          <w:lang w:eastAsia="ja-JP"/>
        </w:rPr>
      </w:pPr>
      <w:r w:rsidRPr="00FB0F40">
        <w:t xml:space="preserve">Overall, 17% of patients had major protocol deviations, including 9% for lack of compliance, 8% for inclusion/exclusion errors, and 1% for receiving excluded medications. These patients were included in the </w:t>
      </w:r>
      <w:proofErr w:type="spellStart"/>
      <w:r w:rsidRPr="00FB0F40">
        <w:t>mITT</w:t>
      </w:r>
      <w:proofErr w:type="spellEnd"/>
      <w:r w:rsidRPr="00FB0F40">
        <w:t xml:space="preserve"> and safety populations, but not in the evaluable (OC) population. Five patients (silodosin 3, placebo 2) were discontinued because of protocol violations. Mean compliance was 95.4% in the silodosin group and 99.3% in the placebo group</w:t>
      </w:r>
      <w:r w:rsidRPr="00FB0F40">
        <w:rPr>
          <w:rStyle w:val="FootnoteReference"/>
        </w:rPr>
        <w:footnoteReference w:id="9"/>
      </w:r>
      <w:r w:rsidRPr="00FB0F40">
        <w:t>.</w:t>
      </w:r>
    </w:p>
    <w:p w:rsidR="00D27E05" w:rsidRPr="00FB0F40" w:rsidRDefault="00D27E05" w:rsidP="00F959D7">
      <w:pPr>
        <w:pStyle w:val="Heading6"/>
      </w:pPr>
      <w:r w:rsidRPr="00FB0F40">
        <w:t>Baseline data</w:t>
      </w:r>
    </w:p>
    <w:p w:rsidR="00B13CBD" w:rsidRDefault="00D27E05" w:rsidP="00D27E05">
      <w:r w:rsidRPr="00FB0F40">
        <w:t xml:space="preserve">There were no notable differences between the treatment groups at baseline. Overall, most patients were </w:t>
      </w:r>
      <w:r>
        <w:t xml:space="preserve">Caucasian </w:t>
      </w:r>
      <w:r w:rsidRPr="00FB0F40">
        <w:t xml:space="preserve">(87.6%) with a mean age of 64.2 years. A total of 42.3% of patients were aged </w:t>
      </w:r>
      <w:r>
        <w:t xml:space="preserve">≥ </w:t>
      </w:r>
      <w:r w:rsidRPr="00FB0F40">
        <w:t xml:space="preserve">65 years and 11.3% were aged </w:t>
      </w:r>
      <w:r>
        <w:t xml:space="preserve">≥ </w:t>
      </w:r>
      <w:r w:rsidRPr="00FB0F40">
        <w:t>75 years. The mean weight was 90.2 kg and the mean BMI was 28.8 kg/m</w:t>
      </w:r>
      <w:r w:rsidRPr="00FB0F40">
        <w:rPr>
          <w:vertAlign w:val="superscript"/>
        </w:rPr>
        <w:t>2</w:t>
      </w:r>
      <w:r w:rsidRPr="00FB0F40">
        <w:t xml:space="preserve">. No discussion of baseline disease characteristics is provided in the body of the CSR, although summary tables are provided as an annex. In the overall </w:t>
      </w:r>
      <w:proofErr w:type="spellStart"/>
      <w:r w:rsidRPr="00FB0F40">
        <w:t>mITT</w:t>
      </w:r>
      <w:proofErr w:type="spellEnd"/>
      <w:r w:rsidRPr="00FB0F40">
        <w:t xml:space="preserve"> population at baseline, 53.6% of patients had cardiovascular disease but the incidence of hypertension is not documented. Renal disease was reported in 15.0% of patients but the number of patients with impaired renal function is not reported. In the </w:t>
      </w:r>
      <w:proofErr w:type="spellStart"/>
      <w:r w:rsidRPr="00FB0F40">
        <w:t>mITT</w:t>
      </w:r>
      <w:proofErr w:type="spellEnd"/>
      <w:r w:rsidRPr="00FB0F40">
        <w:t>, 1.3% of patients had failed treatment with α-blockers (and should not have been randomised). With this exception, no history of previous medical therapy is provided. Notably, the number of patients receiving α-blockers before being washed out has not been documented.</w:t>
      </w:r>
    </w:p>
    <w:p w:rsidR="00D27E05" w:rsidRPr="00FB0F40" w:rsidRDefault="00D27E05" w:rsidP="00D27E05">
      <w:pPr>
        <w:pStyle w:val="Comment"/>
      </w:pPr>
      <w:r w:rsidRPr="00960E12">
        <w:rPr>
          <w:b/>
        </w:rPr>
        <w:t>Comment</w:t>
      </w:r>
      <w:r w:rsidRPr="00FB0F40">
        <w:t>:</w:t>
      </w:r>
      <w:r w:rsidRPr="00FB0F40">
        <w:tab/>
        <w:t>The baseline disease characteristics are not adequately described in the study report (see Clinical Questions).</w:t>
      </w:r>
    </w:p>
    <w:p w:rsidR="00D27E05" w:rsidRPr="00FB0F40" w:rsidRDefault="00D27E05" w:rsidP="00F959D7">
      <w:pPr>
        <w:pStyle w:val="Heading6"/>
      </w:pPr>
      <w:r w:rsidRPr="00FB0F40">
        <w:t xml:space="preserve">Results for the primary efficacy </w:t>
      </w:r>
      <w:r w:rsidRPr="00960E12">
        <w:t>outcome</w:t>
      </w:r>
    </w:p>
    <w:p w:rsidR="00D27E05" w:rsidRDefault="00D27E05" w:rsidP="00D27E05">
      <w:r w:rsidRPr="00FB0F40">
        <w:t xml:space="preserve">The changes in IPSS by treatment group and visit are </w:t>
      </w:r>
      <w:r w:rsidRPr="00960E12">
        <w:t>shown in Figure 10. IPSS decreased rapidly from baseline in both treatment groups but the decrease was greater</w:t>
      </w:r>
      <w:r w:rsidRPr="00FB0F40">
        <w:t xml:space="preserve"> in the silodosin group compared with placebo. In the </w:t>
      </w:r>
      <w:proofErr w:type="spellStart"/>
      <w:r w:rsidRPr="00FB0F40">
        <w:t>mITT</w:t>
      </w:r>
      <w:proofErr w:type="spellEnd"/>
      <w:r w:rsidRPr="00FB0F40">
        <w:t xml:space="preserve"> LOCF population at Week 12, the mean reduction from baseline in IPSS total score was -6.5 in the silodosin group and -3.6 in the placebo group. The difference compared with placebo was -2.8 (95% CI: -3.9, -1.7, p</w:t>
      </w:r>
      <w:r>
        <w:t xml:space="preserve">&lt; </w:t>
      </w:r>
      <w:r w:rsidRPr="00FB0F40">
        <w:t>0.001). The differences between silodosin and placebo were highly statistically significant at all time points (p</w:t>
      </w:r>
      <w:r>
        <w:t xml:space="preserve">&lt; </w:t>
      </w:r>
      <w:r w:rsidRPr="00FB0F40">
        <w:t>0.001)</w:t>
      </w:r>
      <w:r>
        <w:t>.</w:t>
      </w:r>
    </w:p>
    <w:p w:rsidR="00D27E05" w:rsidRPr="00FB0F40" w:rsidRDefault="00D27E05" w:rsidP="00D27E05">
      <w:pPr>
        <w:pStyle w:val="FigureTitle"/>
        <w:rPr>
          <w:lang w:eastAsia="ja-JP"/>
        </w:rPr>
      </w:pPr>
      <w:bookmarkStart w:id="289" w:name="_Ref459976685"/>
      <w:bookmarkStart w:id="290" w:name="_Toc473634750"/>
      <w:r w:rsidRPr="00FB0F40">
        <w:rPr>
          <w:lang w:eastAsia="ja-JP"/>
        </w:rPr>
        <w:lastRenderedPageBreak/>
        <w:t xml:space="preserve">Figure </w:t>
      </w:r>
      <w:r>
        <w:rPr>
          <w:lang w:eastAsia="ja-JP"/>
        </w:rPr>
        <w:t xml:space="preserve">10: </w:t>
      </w:r>
      <w:r w:rsidRPr="00FB0F40">
        <w:rPr>
          <w:lang w:eastAsia="ja-JP"/>
        </w:rPr>
        <w:t>SI04009 Change from baseline in IPSS by treatment group and visit</w:t>
      </w:r>
      <w:bookmarkEnd w:id="289"/>
      <w:bookmarkEnd w:id="290"/>
    </w:p>
    <w:p w:rsidR="00D27E05" w:rsidRPr="00FB0F40" w:rsidRDefault="00D27E05" w:rsidP="00D27E05">
      <w:pPr>
        <w:rPr>
          <w:b/>
          <w:lang w:eastAsia="ja-JP"/>
        </w:rPr>
      </w:pPr>
      <w:r w:rsidRPr="00FB0F40">
        <w:rPr>
          <w:b/>
          <w:noProof/>
          <w:lang w:eastAsia="en-AU"/>
        </w:rPr>
        <w:drawing>
          <wp:inline distT="0" distB="0" distL="0" distR="0" wp14:anchorId="2223CD0F" wp14:editId="527E75F7">
            <wp:extent cx="4776112" cy="2226365"/>
            <wp:effectExtent l="0" t="0" r="5715" b="2540"/>
            <wp:docPr id="6" name="Picture 6" descr="Figure 10 is a line graph showing the SI04009 change from baseline in IPSS by treatment group and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4776259" cy="2226433"/>
                    </a:xfrm>
                    <a:prstGeom prst="rect">
                      <a:avLst/>
                    </a:prstGeom>
                    <a:noFill/>
                    <a:ln>
                      <a:noFill/>
                    </a:ln>
                  </pic:spPr>
                </pic:pic>
              </a:graphicData>
            </a:graphic>
          </wp:inline>
        </w:drawing>
      </w:r>
    </w:p>
    <w:p w:rsidR="00D27E05" w:rsidRPr="00FB0F40" w:rsidRDefault="00D27E05" w:rsidP="00F959D7">
      <w:pPr>
        <w:pStyle w:val="Heading6"/>
      </w:pPr>
      <w:r w:rsidRPr="00FB0F40">
        <w:t>Results for other efficacy outcomes</w:t>
      </w:r>
    </w:p>
    <w:p w:rsidR="00D27E05" w:rsidRPr="00FB0F40" w:rsidRDefault="00D27E05" w:rsidP="00D27E05">
      <w:r w:rsidRPr="00FB0F40">
        <w:t xml:space="preserve">Changes from baseline and treatment differences were comparable in both the </w:t>
      </w:r>
      <w:proofErr w:type="spellStart"/>
      <w:r w:rsidRPr="00FB0F40">
        <w:t>irritative</w:t>
      </w:r>
      <w:proofErr w:type="spellEnd"/>
      <w:r w:rsidRPr="00FB0F40">
        <w:t xml:space="preserve"> and obstructive subgroups of the IPSS, with significant benefits in favour of silodosin compared with placebo. In the </w:t>
      </w:r>
      <w:proofErr w:type="spellStart"/>
      <w:r w:rsidRPr="00FB0F40">
        <w:t>mITT</w:t>
      </w:r>
      <w:proofErr w:type="spellEnd"/>
      <w:r w:rsidRPr="00FB0F40">
        <w:t xml:space="preserve"> population at Week 12, the mean reduction from baseline in the </w:t>
      </w:r>
      <w:proofErr w:type="spellStart"/>
      <w:r w:rsidRPr="00FB0F40">
        <w:t>irritative</w:t>
      </w:r>
      <w:proofErr w:type="spellEnd"/>
      <w:r w:rsidRPr="00FB0F40">
        <w:t xml:space="preserve"> IPSS subscale was -2.3 in the silodosin group and -1.4 in the placebo group. The difference compared with placebo was -0.9 (95% CI: -1.4, -0.4, p</w:t>
      </w:r>
      <w:r>
        <w:t xml:space="preserve">&lt; </w:t>
      </w:r>
      <w:r w:rsidRPr="00FB0F40">
        <w:t>0.001). For the obstructive IPSS subscale, the mean reduction from baseline was -4.2 in the silodosin group and -2.2 in the placebo group. The difference compared with placebo was -1.9 (95% CI: -2.6, -1.2, p</w:t>
      </w:r>
      <w:r>
        <w:t xml:space="preserve">&lt; </w:t>
      </w:r>
      <w:r w:rsidRPr="00FB0F40">
        <w:t>0.001). There were no notable differences in the magnitude of the changes in subgroups analysed by race and age.</w:t>
      </w:r>
    </w:p>
    <w:p w:rsidR="00D27E05" w:rsidRPr="007A500D" w:rsidRDefault="00D27E05" w:rsidP="00D27E05">
      <w:r w:rsidRPr="00FB0F40">
        <w:t xml:space="preserve">The changes in </w:t>
      </w:r>
      <w:proofErr w:type="spellStart"/>
      <w:r w:rsidRPr="00FB0F40">
        <w:t>Qmax</w:t>
      </w:r>
      <w:proofErr w:type="spellEnd"/>
      <w:r w:rsidRPr="00FB0F40">
        <w:t xml:space="preserve"> by treatment group and visit are shown in </w:t>
      </w:r>
      <w:r w:rsidRPr="007A500D">
        <w:t>Figure 11</w:t>
      </w:r>
      <w:r w:rsidRPr="007A500D">
        <w:rPr>
          <w:rStyle w:val="FootnoteReference"/>
        </w:rPr>
        <w:footnoteReference w:id="10"/>
      </w:r>
      <w:r w:rsidRPr="007A500D">
        <w:t>.</w:t>
      </w:r>
      <w:r w:rsidRPr="00FB0F40">
        <w:t xml:space="preserve"> There were modest increases from baseline in </w:t>
      </w:r>
      <w:proofErr w:type="spellStart"/>
      <w:r w:rsidRPr="00FB0F40">
        <w:t>Qmax</w:t>
      </w:r>
      <w:proofErr w:type="spellEnd"/>
      <w:r w:rsidRPr="00FB0F40">
        <w:t xml:space="preserve"> in both treatment groups but the increase was greater in the silodosin group compared with placebo. In the </w:t>
      </w:r>
      <w:proofErr w:type="spellStart"/>
      <w:r w:rsidRPr="00FB0F40">
        <w:t>mITT</w:t>
      </w:r>
      <w:proofErr w:type="spellEnd"/>
      <w:r w:rsidRPr="00FB0F40">
        <w:t xml:space="preserve"> LOCF population at Week 12, the mean increase in </w:t>
      </w:r>
      <w:proofErr w:type="spellStart"/>
      <w:r w:rsidRPr="00FB0F40">
        <w:t>Qmax</w:t>
      </w:r>
      <w:proofErr w:type="spellEnd"/>
      <w:r w:rsidRPr="00FB0F40">
        <w:t xml:space="preserve"> was 2.2 mL/sec in the silodosin group and 1.2 mL/sec in the placebo group. The differences </w:t>
      </w:r>
      <w:r w:rsidRPr="007A500D">
        <w:t>between silodosin and placebo were highly statistically significant at all time points (p&lt; 0.01) (Table 3).</w:t>
      </w:r>
    </w:p>
    <w:p w:rsidR="00D27E05" w:rsidRDefault="00D27E05" w:rsidP="00D27E05">
      <w:r w:rsidRPr="00FB0F40">
        <w:t xml:space="preserve">IPSS </w:t>
      </w:r>
      <w:proofErr w:type="spellStart"/>
      <w:r w:rsidRPr="00FB0F40">
        <w:t>QoL</w:t>
      </w:r>
      <w:proofErr w:type="spellEnd"/>
      <w:r w:rsidRPr="00FB0F40">
        <w:t xml:space="preserve"> increased in both treatment groups with a minor benefit in favour of silodosin at all time points. At Week 12 in the LOCF analysis, 33.4% of patients in the silodosin group were ‘mostly satisfied’ , ‘pleased’, or ‘delighted’ with the treatment, compared with 23.2% of patients in the placebo</w:t>
      </w:r>
      <w:r>
        <w:t xml:space="preserve"> group.</w:t>
      </w:r>
    </w:p>
    <w:p w:rsidR="00D27E05" w:rsidRPr="00FB0F40" w:rsidRDefault="00D27E05" w:rsidP="00DA53F5">
      <w:pPr>
        <w:pStyle w:val="FigureTitle"/>
        <w:keepNext w:val="0"/>
        <w:rPr>
          <w:lang w:eastAsia="ja-JP"/>
        </w:rPr>
      </w:pPr>
      <w:bookmarkStart w:id="291" w:name="_Ref459976701"/>
      <w:bookmarkStart w:id="292" w:name="_Toc473634753"/>
      <w:r w:rsidRPr="00FB0F40">
        <w:rPr>
          <w:lang w:eastAsia="ja-JP"/>
        </w:rPr>
        <w:t xml:space="preserve">Figure </w:t>
      </w:r>
      <w:r>
        <w:rPr>
          <w:lang w:eastAsia="ja-JP"/>
        </w:rPr>
        <w:t>11:</w:t>
      </w:r>
      <w:r w:rsidRPr="00FB0F40">
        <w:rPr>
          <w:lang w:eastAsia="ja-JP"/>
        </w:rPr>
        <w:t xml:space="preserve"> SI04009 Changes in </w:t>
      </w:r>
      <w:proofErr w:type="spellStart"/>
      <w:r w:rsidRPr="00FB0F40">
        <w:rPr>
          <w:lang w:eastAsia="ja-JP"/>
        </w:rPr>
        <w:t>Qmax</w:t>
      </w:r>
      <w:proofErr w:type="spellEnd"/>
      <w:r w:rsidRPr="00FB0F40">
        <w:rPr>
          <w:lang w:eastAsia="ja-JP"/>
        </w:rPr>
        <w:t xml:space="preserve"> (mL/sec) by treatment group and visit</w:t>
      </w:r>
      <w:bookmarkEnd w:id="291"/>
      <w:bookmarkEnd w:id="292"/>
    </w:p>
    <w:p w:rsidR="00D27E05" w:rsidRPr="00FB0F40" w:rsidRDefault="00D27E05" w:rsidP="00D27E05">
      <w:pPr>
        <w:rPr>
          <w:b/>
          <w:lang w:eastAsia="ja-JP"/>
        </w:rPr>
      </w:pPr>
      <w:r w:rsidRPr="00FB0F40">
        <w:rPr>
          <w:b/>
          <w:noProof/>
          <w:lang w:eastAsia="en-AU"/>
        </w:rPr>
        <w:drawing>
          <wp:inline distT="0" distB="0" distL="0" distR="0" wp14:anchorId="58806370" wp14:editId="5073B04E">
            <wp:extent cx="5220000" cy="2198939"/>
            <wp:effectExtent l="0" t="0" r="0" b="0"/>
            <wp:docPr id="11" name="Picture 11" descr="Figure 11 is a line graph showing the SI04009 changes in Qmax (mL/sec) by treatment group and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lum bright="-20000" contrast="40000"/>
                      <a:extLst>
                        <a:ext uri="{28A0092B-C50C-407E-A947-70E740481C1C}">
                          <a14:useLocalDpi xmlns:a14="http://schemas.microsoft.com/office/drawing/2010/main" val="0"/>
                        </a:ext>
                      </a:extLst>
                    </a:blip>
                    <a:srcRect l="5416" t="16570"/>
                    <a:stretch/>
                  </pic:blipFill>
                  <pic:spPr bwMode="auto">
                    <a:xfrm>
                      <a:off x="0" y="0"/>
                      <a:ext cx="5220000" cy="2198939"/>
                    </a:xfrm>
                    <a:prstGeom prst="rect">
                      <a:avLst/>
                    </a:prstGeom>
                    <a:noFill/>
                    <a:ln>
                      <a:noFill/>
                    </a:ln>
                    <a:extLst>
                      <a:ext uri="{53640926-AAD7-44D8-BBD7-CCE9431645EC}">
                        <a14:shadowObscured xmlns:a14="http://schemas.microsoft.com/office/drawing/2010/main"/>
                      </a:ext>
                    </a:extLst>
                  </pic:spPr>
                </pic:pic>
              </a:graphicData>
            </a:graphic>
          </wp:inline>
        </w:drawing>
      </w:r>
    </w:p>
    <w:p w:rsidR="00D27E05" w:rsidRPr="00FB0F40" w:rsidRDefault="00D27E05" w:rsidP="00D27E05">
      <w:pPr>
        <w:pStyle w:val="Tabletitle"/>
        <w:rPr>
          <w:lang w:eastAsia="ja-JP"/>
        </w:rPr>
      </w:pPr>
      <w:bookmarkStart w:id="293" w:name="_Ref459976703"/>
      <w:bookmarkStart w:id="294" w:name="_Toc473634754"/>
      <w:r w:rsidRPr="00FB0F40">
        <w:rPr>
          <w:lang w:eastAsia="ja-JP"/>
        </w:rPr>
        <w:lastRenderedPageBreak/>
        <w:t xml:space="preserve">Table </w:t>
      </w:r>
      <w:r>
        <w:rPr>
          <w:lang w:eastAsia="ja-JP"/>
        </w:rPr>
        <w:t xml:space="preserve">3: </w:t>
      </w:r>
      <w:r w:rsidRPr="00FB0F40">
        <w:rPr>
          <w:lang w:eastAsia="ja-JP"/>
        </w:rPr>
        <w:t xml:space="preserve">SI04009 Changes in </w:t>
      </w:r>
      <w:proofErr w:type="spellStart"/>
      <w:r w:rsidRPr="00FB0F40">
        <w:rPr>
          <w:lang w:eastAsia="ja-JP"/>
        </w:rPr>
        <w:t>Qmax</w:t>
      </w:r>
      <w:proofErr w:type="spellEnd"/>
      <w:r w:rsidRPr="00FB0F40">
        <w:rPr>
          <w:lang w:eastAsia="ja-JP"/>
        </w:rPr>
        <w:t xml:space="preserve"> (mL/sec) by treatment group and visit</w:t>
      </w:r>
      <w:bookmarkEnd w:id="293"/>
      <w:bookmarkEnd w:id="294"/>
    </w:p>
    <w:p w:rsidR="00D27E05" w:rsidRPr="00FB0F40" w:rsidRDefault="00D27E05" w:rsidP="00D27E05">
      <w:pPr>
        <w:rPr>
          <w:b/>
          <w:lang w:eastAsia="ja-JP"/>
        </w:rPr>
      </w:pPr>
      <w:r w:rsidRPr="00FB0F40">
        <w:rPr>
          <w:b/>
          <w:noProof/>
          <w:lang w:eastAsia="en-AU"/>
        </w:rPr>
        <w:drawing>
          <wp:inline distT="0" distB="0" distL="0" distR="0" wp14:anchorId="013F7A67" wp14:editId="7B4781A1">
            <wp:extent cx="5351228" cy="4934085"/>
            <wp:effectExtent l="0" t="0" r="1905" b="0"/>
            <wp:docPr id="10" name="Picture 10" descr="Table 3 is an image of a table showing the SI04009 changes in Qmax (mL/sec) by treatment group and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lum bright="-20000" contrast="40000"/>
                      <a:extLst>
                        <a:ext uri="{28A0092B-C50C-407E-A947-70E740481C1C}">
                          <a14:useLocalDpi xmlns:a14="http://schemas.microsoft.com/office/drawing/2010/main" val="0"/>
                        </a:ext>
                      </a:extLst>
                    </a:blip>
                    <a:srcRect l="2084" t="2151" r="4311" b="2308"/>
                    <a:stretch/>
                  </pic:blipFill>
                  <pic:spPr bwMode="auto">
                    <a:xfrm>
                      <a:off x="0" y="0"/>
                      <a:ext cx="5364980" cy="4946765"/>
                    </a:xfrm>
                    <a:prstGeom prst="rect">
                      <a:avLst/>
                    </a:prstGeom>
                    <a:noFill/>
                    <a:ln>
                      <a:noFill/>
                    </a:ln>
                    <a:extLst>
                      <a:ext uri="{53640926-AAD7-44D8-BBD7-CCE9431645EC}">
                        <a14:shadowObscured xmlns:a14="http://schemas.microsoft.com/office/drawing/2010/main"/>
                      </a:ext>
                    </a:extLst>
                  </pic:spPr>
                </pic:pic>
              </a:graphicData>
            </a:graphic>
          </wp:inline>
        </w:drawing>
      </w:r>
    </w:p>
    <w:p w:rsidR="00D27E05" w:rsidRPr="00FB0F40" w:rsidRDefault="00D27E05" w:rsidP="00F959D7">
      <w:pPr>
        <w:pStyle w:val="Heading6"/>
      </w:pPr>
      <w:r w:rsidRPr="00FB0F40">
        <w:t>Evaluator commentary</w:t>
      </w:r>
      <w:bookmarkStart w:id="295" w:name="_Ref271037188"/>
      <w:bookmarkStart w:id="296" w:name="_Ref271037210"/>
      <w:bookmarkStart w:id="297" w:name="_Toc272414655"/>
      <w:bookmarkStart w:id="298" w:name="_Toc290888503"/>
      <w:bookmarkStart w:id="299" w:name="_Toc416353719"/>
      <w:bookmarkStart w:id="300" w:name="_Toc421005270"/>
      <w:bookmarkStart w:id="301" w:name="_Toc432079152"/>
      <w:bookmarkStart w:id="302" w:name="_Toc432080725"/>
      <w:bookmarkStart w:id="303" w:name="_Toc241374311"/>
      <w:bookmarkStart w:id="304" w:name="_Ref243294291"/>
    </w:p>
    <w:p w:rsidR="00B13CBD" w:rsidRDefault="00D27E05" w:rsidP="00D27E05">
      <w:pPr>
        <w:rPr>
          <w:lang w:eastAsia="ja-JP"/>
        </w:rPr>
      </w:pPr>
      <w:r w:rsidRPr="00FB0F40">
        <w:rPr>
          <w:lang w:eastAsia="ja-JP"/>
        </w:rPr>
        <w:t xml:space="preserve">This study was a conventional, randomised, double-blind, placebo controlled trial in a representative population of patients with moderate to severe BPH (IPSS </w:t>
      </w:r>
      <w:r>
        <w:rPr>
          <w:lang w:eastAsia="ja-JP"/>
        </w:rPr>
        <w:t xml:space="preserve">≥ </w:t>
      </w:r>
      <w:r w:rsidRPr="00FB0F40">
        <w:rPr>
          <w:lang w:eastAsia="ja-JP"/>
        </w:rPr>
        <w:t>13 points). The mean IPSS total scores at baseline were 21.5 and 21.4 in the silodosin and placebo groups, respectively. Based on the AUA guideline, patients with moderate and severe symptoms of BPH have IPSS scores of 8-19 and 20-35, respectively. As such, the mean IPSS in the overall population was in the severe range.</w:t>
      </w:r>
    </w:p>
    <w:p w:rsidR="00B13CBD" w:rsidRDefault="00D27E05" w:rsidP="00D27E05">
      <w:pPr>
        <w:rPr>
          <w:lang w:eastAsia="ja-JP"/>
        </w:rPr>
      </w:pPr>
      <w:r w:rsidRPr="00FB0F40">
        <w:rPr>
          <w:lang w:eastAsia="ja-JP"/>
        </w:rPr>
        <w:t xml:space="preserve">There was a rapid and sustained improvement in symptoms (measured by IPSS), urinary flow (measured by </w:t>
      </w:r>
      <w:proofErr w:type="spellStart"/>
      <w:r w:rsidRPr="00FB0F40">
        <w:rPr>
          <w:lang w:eastAsia="ja-JP"/>
        </w:rPr>
        <w:t>Qmax</w:t>
      </w:r>
      <w:proofErr w:type="spellEnd"/>
      <w:r w:rsidRPr="00FB0F40">
        <w:rPr>
          <w:lang w:eastAsia="ja-JP"/>
        </w:rPr>
        <w:t xml:space="preserve">) and IPSS </w:t>
      </w:r>
      <w:proofErr w:type="spellStart"/>
      <w:r w:rsidRPr="00FB0F40">
        <w:rPr>
          <w:lang w:eastAsia="ja-JP"/>
        </w:rPr>
        <w:t>QoL</w:t>
      </w:r>
      <w:proofErr w:type="spellEnd"/>
      <w:r w:rsidRPr="00FB0F40">
        <w:rPr>
          <w:lang w:eastAsia="ja-JP"/>
        </w:rPr>
        <w:t xml:space="preserve"> in both silodosin and placebo treatment groups. There were improvements in favour of silodosin which were highly statistically significant at all time points. The outcomes were comparable in subgroups based on age and race (although the great majority of patients were White).</w:t>
      </w:r>
    </w:p>
    <w:p w:rsidR="00D27E05" w:rsidRPr="00FB0F40" w:rsidRDefault="00D27E05" w:rsidP="00D27E05">
      <w:pPr>
        <w:rPr>
          <w:lang w:eastAsia="ja-JP"/>
        </w:rPr>
      </w:pPr>
      <w:r w:rsidRPr="00FB0F40">
        <w:rPr>
          <w:lang w:eastAsia="ja-JP"/>
        </w:rPr>
        <w:t xml:space="preserve">The mean decreases in IPSS total score and in the secondary variables were statistically significant, but modest in magnitude compared with placebo. The mean treatment difference between silodosin and placebo for IPSS total score was -2.3 points. The sponsor argues that changes greater than 2 points can be considered clinically relevant, citing the AUA guideline in support. However, this statement is debatable. Moreover, the study design and exclusion criteria introduced significant bias in favour of silodosin compared with placebo. These issues are common to the other pivotal studies and they are discussed together in Sections </w:t>
      </w:r>
      <w:r>
        <w:rPr>
          <w:lang w:eastAsia="ja-JP"/>
        </w:rPr>
        <w:t>Evaluator’s conclusions on efficacy and Clinical questions below</w:t>
      </w:r>
      <w:r w:rsidRPr="00FB0F40">
        <w:rPr>
          <w:lang w:eastAsia="ja-JP"/>
        </w:rPr>
        <w:t>.</w:t>
      </w:r>
    </w:p>
    <w:p w:rsidR="00D27E05" w:rsidRPr="00FB0F40" w:rsidRDefault="00D27E05" w:rsidP="00F959D7">
      <w:pPr>
        <w:pStyle w:val="Heading5"/>
      </w:pPr>
      <w:bookmarkStart w:id="305" w:name="_Toc473634464"/>
      <w:r w:rsidRPr="00FB0F40">
        <w:lastRenderedPageBreak/>
        <w:t>Study SI04010</w:t>
      </w:r>
      <w:bookmarkEnd w:id="305"/>
    </w:p>
    <w:p w:rsidR="00D27E05" w:rsidRPr="00FB0F40" w:rsidRDefault="00D27E05" w:rsidP="00F959D7">
      <w:pPr>
        <w:pStyle w:val="Heading6"/>
      </w:pPr>
      <w:r w:rsidRPr="00FB0F40">
        <w:t>Study design, objectives, locations and dates</w:t>
      </w:r>
    </w:p>
    <w:p w:rsidR="00B13CBD" w:rsidRDefault="00D27E05" w:rsidP="00D27E05">
      <w:r w:rsidRPr="00FB0F40">
        <w:t xml:space="preserve">This was a </w:t>
      </w:r>
      <w:r>
        <w:t>Phase III</w:t>
      </w:r>
      <w:r w:rsidRPr="00FB0F40">
        <w:t>, randomised, double-blind, placebo-controlled study of the efficacy and safety of silodosin in the treatment of the signs and symptoms of BPH. The study was conducted at 46 sites in the US. It commenced in May 2005 and completed in May 2006. The study design, patient population and statistical analyses were identical to SI4009 and they are not duplicated below.</w:t>
      </w:r>
    </w:p>
    <w:p w:rsidR="00B13CBD" w:rsidRDefault="00D27E05" w:rsidP="00F959D7">
      <w:pPr>
        <w:pStyle w:val="Heading6"/>
      </w:pPr>
      <w:r w:rsidRPr="00FB0F40">
        <w:t>Participant flow</w:t>
      </w:r>
    </w:p>
    <w:p w:rsidR="00D27E05" w:rsidRPr="00FB0F40" w:rsidRDefault="00D27E05" w:rsidP="00D27E05">
      <w:pPr>
        <w:rPr>
          <w:lang w:eastAsia="ja-JP"/>
        </w:rPr>
      </w:pPr>
      <w:r w:rsidRPr="00FB0F40">
        <w:t>A total of 264 patients who entered the placebo run-in period were not randomised, most commonly because they were placebo responders.</w:t>
      </w:r>
      <w:r>
        <w:t xml:space="preserve"> </w:t>
      </w:r>
      <w:r w:rsidRPr="00FB0F40">
        <w:t>A total of 462 patients were randomised (silodosin 229, placebo 233) and 416 patients (90.0%) completed the study. A total of 46 (10.0%) patients discontinued treatment, most commonly due to AEs (silodosin 4.3%, placebo 1.7%).</w:t>
      </w:r>
    </w:p>
    <w:p w:rsidR="00D27E05" w:rsidRPr="00FB0F40" w:rsidRDefault="00D27E05" w:rsidP="00F959D7">
      <w:pPr>
        <w:pStyle w:val="Heading6"/>
      </w:pPr>
      <w:r w:rsidRPr="00FB0F40">
        <w:t>Major protocol violations/deviations</w:t>
      </w:r>
    </w:p>
    <w:p w:rsidR="00D27E05" w:rsidRPr="00FB0F40" w:rsidRDefault="00D27E05" w:rsidP="00D27E05">
      <w:pPr>
        <w:rPr>
          <w:lang w:eastAsia="ja-JP"/>
        </w:rPr>
      </w:pPr>
      <w:r w:rsidRPr="00FB0F40">
        <w:t xml:space="preserve">Overall, 11% of patients had major protocol deviations, including 5% for lack of compliance, 5% for inclusion/exclusion errors and </w:t>
      </w:r>
      <w:r>
        <w:t xml:space="preserve">&lt; </w:t>
      </w:r>
      <w:r w:rsidRPr="00FB0F40">
        <w:t xml:space="preserve">2% for receiving excluded medications. These patients were included in the </w:t>
      </w:r>
      <w:proofErr w:type="spellStart"/>
      <w:r w:rsidRPr="00FB0F40">
        <w:t>mITT</w:t>
      </w:r>
      <w:proofErr w:type="spellEnd"/>
      <w:r w:rsidRPr="00FB0F40">
        <w:t xml:space="preserve"> and safety populations but not in the evaluable population. One patient (0.2%) in the silodosin group was discontinued because of a protocol violation. Mean compliance was 98.6% in the silodosin group and 99.9% in the placebo group</w:t>
      </w:r>
      <w:r w:rsidRPr="00FB0F40">
        <w:rPr>
          <w:rStyle w:val="FootnoteReference"/>
        </w:rPr>
        <w:footnoteReference w:id="11"/>
      </w:r>
      <w:r w:rsidRPr="00FB0F40">
        <w:t>.</w:t>
      </w:r>
    </w:p>
    <w:p w:rsidR="00D27E05" w:rsidRPr="00FB0F40" w:rsidRDefault="00D27E05" w:rsidP="00F959D7">
      <w:pPr>
        <w:pStyle w:val="Heading6"/>
      </w:pPr>
      <w:r w:rsidRPr="00FB0F40">
        <w:t>Baseline data</w:t>
      </w:r>
    </w:p>
    <w:p w:rsidR="00B13CBD" w:rsidRDefault="00D27E05" w:rsidP="00D27E05">
      <w:r w:rsidRPr="00FB0F40">
        <w:t xml:space="preserve">There were no notable differences between the treatment groups at baseline. Overall, most patients were </w:t>
      </w:r>
      <w:r>
        <w:t xml:space="preserve">Caucasian </w:t>
      </w:r>
      <w:r w:rsidRPr="00FB0F40">
        <w:t xml:space="preserve">(90.9%) with a mean age of 65.1 years. A total of 47.6% were aged </w:t>
      </w:r>
      <w:r>
        <w:t xml:space="preserve">≥ </w:t>
      </w:r>
      <w:r w:rsidRPr="00FB0F40">
        <w:t xml:space="preserve">65 years and 13.6% were aged </w:t>
      </w:r>
      <w:r>
        <w:t xml:space="preserve">≥ </w:t>
      </w:r>
      <w:r w:rsidRPr="00FB0F40">
        <w:t>75 years. The mean weight was 88.6 kg and the mean BMI was 28.2 kg/m</w:t>
      </w:r>
      <w:r w:rsidRPr="00FB0F40">
        <w:rPr>
          <w:vertAlign w:val="superscript"/>
        </w:rPr>
        <w:t>2</w:t>
      </w:r>
      <w:r w:rsidRPr="00FB0F40">
        <w:t xml:space="preserve">. As in SI04009, no discussion of baseline disease characteristics is provided in the body of the CSR, although summary tables are provided as an annex. In the overall </w:t>
      </w:r>
      <w:proofErr w:type="spellStart"/>
      <w:r w:rsidRPr="00FB0F40">
        <w:t>mITT</w:t>
      </w:r>
      <w:proofErr w:type="spellEnd"/>
      <w:r w:rsidRPr="00FB0F40">
        <w:t xml:space="preserve"> population at baseline, 57.6% of patients had cardiovascular disease but the incidence of hypertension is not documented. Renal disease was reported in 9.3% of patients but the number of patients with impaired renal function is not reported. In the </w:t>
      </w:r>
      <w:proofErr w:type="spellStart"/>
      <w:r w:rsidRPr="00FB0F40">
        <w:t>mITT</w:t>
      </w:r>
      <w:proofErr w:type="spellEnd"/>
      <w:r w:rsidRPr="00FB0F40">
        <w:t>, 0.3% of patients had failed treatment with α-blockers (and should not have been randomised). With this exception, no history of previous medical therapy is provided. Notably, the number of patients receiving α-blockers before being washed out has not been documented.</w:t>
      </w:r>
    </w:p>
    <w:p w:rsidR="00D27E05" w:rsidRPr="00FB0F40" w:rsidRDefault="00D27E05" w:rsidP="00F959D7">
      <w:pPr>
        <w:pStyle w:val="Heading6"/>
      </w:pPr>
      <w:r w:rsidRPr="00FB0F40">
        <w:t>Results for the primary efficacy outcome</w:t>
      </w:r>
    </w:p>
    <w:p w:rsidR="00D27E05" w:rsidRDefault="00D27E05" w:rsidP="00D27E05">
      <w:r w:rsidRPr="00FB0F40">
        <w:t xml:space="preserve">The changes in IPSS by treatment group and visit are shown </w:t>
      </w:r>
      <w:r w:rsidRPr="00C707B2">
        <w:t>in Figure 12.</w:t>
      </w:r>
      <w:r w:rsidRPr="00FB0F40">
        <w:t xml:space="preserve"> The IPSS total score decreased rapidly from baseline in both treatment groups but the decrease was greater in the silodosin group compared with placebo. In the </w:t>
      </w:r>
      <w:proofErr w:type="spellStart"/>
      <w:r w:rsidRPr="00FB0F40">
        <w:t>mITT</w:t>
      </w:r>
      <w:proofErr w:type="spellEnd"/>
      <w:r w:rsidRPr="00FB0F40">
        <w:t xml:space="preserve"> LOCF population at Week 12, the mean reduction from baseline in IPSS total score was -6.3 in the silodosin group and -3.4 in the placebo group. The treatment difference was -2.9 (95% CI: -4.0, -1.8, p</w:t>
      </w:r>
      <w:r>
        <w:t xml:space="preserve">&lt; </w:t>
      </w:r>
      <w:r w:rsidRPr="00FB0F40">
        <w:t>0.001). The differences between silodosin and placebo were highly statistically significant at all time points (p</w:t>
      </w:r>
      <w:r>
        <w:t>&lt; 0.001).</w:t>
      </w:r>
    </w:p>
    <w:p w:rsidR="00D27E05" w:rsidRPr="00FB0F40" w:rsidRDefault="00D27E05" w:rsidP="00D27E05">
      <w:pPr>
        <w:pStyle w:val="FigureTitle"/>
        <w:rPr>
          <w:lang w:eastAsia="ja-JP"/>
        </w:rPr>
      </w:pPr>
      <w:bookmarkStart w:id="306" w:name="_Ref459976715"/>
      <w:bookmarkStart w:id="307" w:name="_Toc473634758"/>
      <w:r w:rsidRPr="00FB0F40">
        <w:rPr>
          <w:lang w:eastAsia="ja-JP"/>
        </w:rPr>
        <w:lastRenderedPageBreak/>
        <w:t xml:space="preserve">Figure </w:t>
      </w:r>
      <w:r>
        <w:rPr>
          <w:lang w:eastAsia="ja-JP"/>
        </w:rPr>
        <w:t xml:space="preserve">12: </w:t>
      </w:r>
      <w:r w:rsidRPr="00FB0F40">
        <w:rPr>
          <w:lang w:eastAsia="ja-JP"/>
        </w:rPr>
        <w:t>SI04010 Change in mean IPSS score by treatment group and visit</w:t>
      </w:r>
      <w:bookmarkEnd w:id="306"/>
      <w:bookmarkEnd w:id="307"/>
    </w:p>
    <w:p w:rsidR="00D27E05" w:rsidRPr="00FB0F40" w:rsidRDefault="00D27E05" w:rsidP="00D27E05">
      <w:pPr>
        <w:rPr>
          <w:b/>
          <w:lang w:eastAsia="ja-JP"/>
        </w:rPr>
      </w:pPr>
      <w:r w:rsidRPr="00FB0F40">
        <w:rPr>
          <w:b/>
          <w:noProof/>
          <w:lang w:eastAsia="en-AU"/>
        </w:rPr>
        <w:drawing>
          <wp:inline distT="0" distB="0" distL="0" distR="0" wp14:anchorId="0144F0E2" wp14:editId="4CD9C2A0">
            <wp:extent cx="5367130" cy="2296131"/>
            <wp:effectExtent l="0" t="0" r="5080" b="9525"/>
            <wp:docPr id="15" name="Picture 15" descr="Figure 12 is a line graph showing the SI04010 change in mean IPSS score by treatment group and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lum bright="-20000" contrast="40000"/>
                      <a:extLst>
                        <a:ext uri="{28A0092B-C50C-407E-A947-70E740481C1C}">
                          <a14:useLocalDpi xmlns:a14="http://schemas.microsoft.com/office/drawing/2010/main" val="0"/>
                        </a:ext>
                      </a:extLst>
                    </a:blip>
                    <a:srcRect l="3744" t="20835" r="2635"/>
                    <a:stretch/>
                  </pic:blipFill>
                  <pic:spPr bwMode="auto">
                    <a:xfrm>
                      <a:off x="0" y="0"/>
                      <a:ext cx="5365838" cy="2295578"/>
                    </a:xfrm>
                    <a:prstGeom prst="rect">
                      <a:avLst/>
                    </a:prstGeom>
                    <a:noFill/>
                    <a:ln>
                      <a:noFill/>
                    </a:ln>
                    <a:extLst>
                      <a:ext uri="{53640926-AAD7-44D8-BBD7-CCE9431645EC}">
                        <a14:shadowObscured xmlns:a14="http://schemas.microsoft.com/office/drawing/2010/main"/>
                      </a:ext>
                    </a:extLst>
                  </pic:spPr>
                </pic:pic>
              </a:graphicData>
            </a:graphic>
          </wp:inline>
        </w:drawing>
      </w:r>
    </w:p>
    <w:p w:rsidR="00D27E05" w:rsidRPr="00FB0F40" w:rsidRDefault="00D27E05" w:rsidP="00F959D7">
      <w:pPr>
        <w:pStyle w:val="Heading6"/>
      </w:pPr>
      <w:r w:rsidRPr="00FB0F40">
        <w:t>Results for other efficacy outcomes</w:t>
      </w:r>
    </w:p>
    <w:p w:rsidR="00D27E05" w:rsidRPr="00FB0F40" w:rsidRDefault="00D27E05" w:rsidP="00D27E05">
      <w:r w:rsidRPr="00FB0F40">
        <w:t xml:space="preserve">Changes from baseline and treatment differences were comparable in both the </w:t>
      </w:r>
      <w:proofErr w:type="spellStart"/>
      <w:r w:rsidRPr="00FB0F40">
        <w:t>irritative</w:t>
      </w:r>
      <w:proofErr w:type="spellEnd"/>
      <w:r w:rsidRPr="00FB0F40">
        <w:t xml:space="preserve"> and obstructive subgroups of the IPSS with significant benefits in favour of silodosin (p</w:t>
      </w:r>
      <w:r>
        <w:t xml:space="preserve">&lt; </w:t>
      </w:r>
      <w:r w:rsidRPr="00FB0F40">
        <w:t xml:space="preserve">0.01). In the </w:t>
      </w:r>
      <w:proofErr w:type="spellStart"/>
      <w:r w:rsidRPr="00FB0F40">
        <w:t>mITT</w:t>
      </w:r>
      <w:proofErr w:type="spellEnd"/>
      <w:r w:rsidRPr="00FB0F40">
        <w:t xml:space="preserve"> LOCF population at Week 12, the mean reduction from baseline in the </w:t>
      </w:r>
      <w:proofErr w:type="spellStart"/>
      <w:r w:rsidRPr="00FB0F40">
        <w:t>irritative</w:t>
      </w:r>
      <w:proofErr w:type="spellEnd"/>
      <w:r w:rsidRPr="00FB0F40">
        <w:t xml:space="preserve"> IPSS subscale was -2.4 in the silodosin group and -1.3 in the placebo group. The treatment difference was -1.0 (95% CI: -1.5, -0.6, p</w:t>
      </w:r>
      <w:r>
        <w:t xml:space="preserve">&lt; </w:t>
      </w:r>
      <w:r w:rsidRPr="00FB0F40">
        <w:t>0.001). For the obstructive IPSS subscale, the mean reduction from baseline was -3.9 in the silodosin group and -2.1 in the placebo group. The treatment difference was -1.8 (95% CI: -2.5, -1.1, p</w:t>
      </w:r>
      <w:r>
        <w:t xml:space="preserve">&lt; </w:t>
      </w:r>
      <w:r w:rsidRPr="00FB0F40">
        <w:t>0.001). There were no notable differences in the magnitude of the changes in subgroups analysed by race and age.</w:t>
      </w:r>
    </w:p>
    <w:p w:rsidR="00D27E05" w:rsidRPr="00FB0F40" w:rsidRDefault="00D27E05" w:rsidP="00D27E05">
      <w:r w:rsidRPr="00FB0F40">
        <w:t xml:space="preserve">The changes in </w:t>
      </w:r>
      <w:proofErr w:type="spellStart"/>
      <w:r w:rsidRPr="00FB0F40">
        <w:t>Qmax</w:t>
      </w:r>
      <w:proofErr w:type="spellEnd"/>
      <w:r w:rsidRPr="00FB0F40">
        <w:t xml:space="preserve"> by treatment group and visit are shown in </w:t>
      </w:r>
      <w:r>
        <w:t>Figure 13</w:t>
      </w:r>
      <w:r w:rsidRPr="00FB0F40">
        <w:t xml:space="preserve">. There were modest increases from baseline in </w:t>
      </w:r>
      <w:proofErr w:type="spellStart"/>
      <w:r w:rsidRPr="00FB0F40">
        <w:t>Qmax</w:t>
      </w:r>
      <w:proofErr w:type="spellEnd"/>
      <w:r w:rsidRPr="00FB0F40">
        <w:t xml:space="preserve"> in both treatment groups but the increase was greater in the silodosin group compared with placebo. In the </w:t>
      </w:r>
      <w:proofErr w:type="spellStart"/>
      <w:r w:rsidRPr="00FB0F40">
        <w:t>mITT</w:t>
      </w:r>
      <w:proofErr w:type="spellEnd"/>
      <w:r w:rsidRPr="00FB0F40">
        <w:t xml:space="preserve"> LOCF population at Week 12, the mean increase in </w:t>
      </w:r>
      <w:proofErr w:type="spellStart"/>
      <w:r w:rsidRPr="00FB0F40">
        <w:t>Qmax</w:t>
      </w:r>
      <w:proofErr w:type="spellEnd"/>
      <w:r w:rsidRPr="00FB0F40">
        <w:t xml:space="preserve"> was 2.9 mL/sec in the silodosin group and 1.9 mL/sec in the placebo group. The difference between silodosin and placebo was statistically significant at Week 12 (p=0.043), but not at all other time points.</w:t>
      </w:r>
    </w:p>
    <w:p w:rsidR="00D27E05" w:rsidRDefault="00D27E05" w:rsidP="00D27E05">
      <w:r w:rsidRPr="00FB0F40">
        <w:t xml:space="preserve">IPSS </w:t>
      </w:r>
      <w:proofErr w:type="spellStart"/>
      <w:r w:rsidRPr="00FB0F40">
        <w:t>QoL</w:t>
      </w:r>
      <w:proofErr w:type="spellEnd"/>
      <w:r w:rsidRPr="00FB0F40">
        <w:t xml:space="preserve"> increased in both treatment groups with a minor benefit in favour of silodosin at all time points. At Week 12 in the LOCF analysis, 30.5% of patients in the silodosin group and 21.9% of patients in the placebo group reported feeling ‘mostly satisfied’, ‘pleased’, or ‘delighted’.</w:t>
      </w:r>
    </w:p>
    <w:p w:rsidR="00D27E05" w:rsidRPr="00FB0F40" w:rsidRDefault="00D27E05" w:rsidP="00D27E05">
      <w:pPr>
        <w:pStyle w:val="FigureTitle"/>
        <w:rPr>
          <w:lang w:eastAsia="ja-JP"/>
        </w:rPr>
      </w:pPr>
      <w:bookmarkStart w:id="308" w:name="_Ref459976723"/>
      <w:bookmarkStart w:id="309" w:name="_Toc473634762"/>
      <w:r w:rsidRPr="00FB0F40">
        <w:rPr>
          <w:lang w:eastAsia="ja-JP"/>
        </w:rPr>
        <w:t>Figure</w:t>
      </w:r>
      <w:r>
        <w:rPr>
          <w:lang w:eastAsia="ja-JP"/>
        </w:rPr>
        <w:t xml:space="preserve"> 13: </w:t>
      </w:r>
      <w:r w:rsidRPr="00FB0F40">
        <w:rPr>
          <w:lang w:eastAsia="ja-JP"/>
        </w:rPr>
        <w:t xml:space="preserve">SI04010 Changes in </w:t>
      </w:r>
      <w:proofErr w:type="spellStart"/>
      <w:r w:rsidRPr="00FB0F40">
        <w:rPr>
          <w:lang w:eastAsia="ja-JP"/>
        </w:rPr>
        <w:t>Qmax</w:t>
      </w:r>
      <w:proofErr w:type="spellEnd"/>
      <w:r w:rsidRPr="00FB0F40">
        <w:rPr>
          <w:lang w:eastAsia="ja-JP"/>
        </w:rPr>
        <w:t xml:space="preserve"> by treatment group and visit</w:t>
      </w:r>
      <w:bookmarkEnd w:id="308"/>
      <w:bookmarkEnd w:id="309"/>
    </w:p>
    <w:p w:rsidR="00D27E05" w:rsidRPr="00FB0F40" w:rsidRDefault="00D27E05" w:rsidP="00D27E05">
      <w:pPr>
        <w:rPr>
          <w:b/>
          <w:lang w:eastAsia="ja-JP"/>
        </w:rPr>
      </w:pPr>
      <w:r w:rsidRPr="00FB0F40">
        <w:rPr>
          <w:b/>
          <w:noProof/>
          <w:lang w:eastAsia="en-AU"/>
        </w:rPr>
        <w:drawing>
          <wp:inline distT="0" distB="0" distL="0" distR="0" wp14:anchorId="590C5AA0" wp14:editId="49FDA403">
            <wp:extent cx="5072932" cy="2218049"/>
            <wp:effectExtent l="0" t="0" r="0" b="0"/>
            <wp:docPr id="19" name="Picture 19" descr="Figure 13 is a line graph showing the SI04010 Changes in Qmax by treatment group and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lum bright="-20000" contrast="40000"/>
                      <a:extLst>
                        <a:ext uri="{28A0092B-C50C-407E-A947-70E740481C1C}">
                          <a14:useLocalDpi xmlns:a14="http://schemas.microsoft.com/office/drawing/2010/main" val="0"/>
                        </a:ext>
                      </a:extLst>
                    </a:blip>
                    <a:srcRect l="5132" t="20288" r="6380"/>
                    <a:stretch/>
                  </pic:blipFill>
                  <pic:spPr bwMode="auto">
                    <a:xfrm>
                      <a:off x="0" y="0"/>
                      <a:ext cx="5071711" cy="2217515"/>
                    </a:xfrm>
                    <a:prstGeom prst="rect">
                      <a:avLst/>
                    </a:prstGeom>
                    <a:noFill/>
                    <a:ln>
                      <a:noFill/>
                    </a:ln>
                    <a:extLst>
                      <a:ext uri="{53640926-AAD7-44D8-BBD7-CCE9431645EC}">
                        <a14:shadowObscured xmlns:a14="http://schemas.microsoft.com/office/drawing/2010/main"/>
                      </a:ext>
                    </a:extLst>
                  </pic:spPr>
                </pic:pic>
              </a:graphicData>
            </a:graphic>
          </wp:inline>
        </w:drawing>
      </w:r>
    </w:p>
    <w:p w:rsidR="00D27E05" w:rsidRPr="00FB0F40" w:rsidRDefault="00D27E05" w:rsidP="00F959D7">
      <w:pPr>
        <w:pStyle w:val="Heading6"/>
      </w:pPr>
      <w:r w:rsidRPr="00FB0F40">
        <w:lastRenderedPageBreak/>
        <w:t>Evaluator commentary</w:t>
      </w:r>
    </w:p>
    <w:p w:rsidR="00B13CBD" w:rsidRDefault="00D27E05" w:rsidP="00D27E05">
      <w:pPr>
        <w:rPr>
          <w:lang w:eastAsia="ja-JP"/>
        </w:rPr>
      </w:pPr>
      <w:r w:rsidRPr="00FB0F40">
        <w:rPr>
          <w:lang w:eastAsia="ja-JP"/>
        </w:rPr>
        <w:t xml:space="preserve">This was a randomised, double-blind, placebo controlled trial in a representative population of patients with symptomatic BPH, identical in design to </w:t>
      </w:r>
      <w:r>
        <w:rPr>
          <w:lang w:eastAsia="ja-JP"/>
        </w:rPr>
        <w:t>Study SI</w:t>
      </w:r>
      <w:r w:rsidRPr="00FB0F40">
        <w:rPr>
          <w:lang w:eastAsia="ja-JP"/>
        </w:rPr>
        <w:t>04009.</w:t>
      </w:r>
      <w:r>
        <w:rPr>
          <w:lang w:eastAsia="ja-JP"/>
        </w:rPr>
        <w:t xml:space="preserve"> </w:t>
      </w:r>
      <w:r w:rsidRPr="00FB0F40">
        <w:rPr>
          <w:lang w:eastAsia="ja-JP"/>
        </w:rPr>
        <w:t xml:space="preserve">There were rapid and sustained improvements in symptoms, </w:t>
      </w:r>
      <w:proofErr w:type="spellStart"/>
      <w:r w:rsidRPr="00FB0F40">
        <w:rPr>
          <w:lang w:eastAsia="ja-JP"/>
        </w:rPr>
        <w:t>Qmax</w:t>
      </w:r>
      <w:proofErr w:type="spellEnd"/>
      <w:r w:rsidRPr="00FB0F40">
        <w:rPr>
          <w:lang w:eastAsia="ja-JP"/>
        </w:rPr>
        <w:t xml:space="preserve"> and </w:t>
      </w:r>
      <w:proofErr w:type="spellStart"/>
      <w:r w:rsidRPr="00FB0F40">
        <w:rPr>
          <w:lang w:eastAsia="ja-JP"/>
        </w:rPr>
        <w:t>QoL</w:t>
      </w:r>
      <w:proofErr w:type="spellEnd"/>
      <w:r w:rsidRPr="00FB0F40">
        <w:rPr>
          <w:lang w:eastAsia="ja-JP"/>
        </w:rPr>
        <w:t xml:space="preserve"> in both silodosin and placebo treatment groups. As in SI04009, the benefits in favour of silodosin were modest but highly statistically significant at all time points. However, improvements in </w:t>
      </w:r>
      <w:proofErr w:type="spellStart"/>
      <w:r w:rsidRPr="00FB0F40">
        <w:rPr>
          <w:lang w:eastAsia="ja-JP"/>
        </w:rPr>
        <w:t>Qmax</w:t>
      </w:r>
      <w:proofErr w:type="spellEnd"/>
      <w:r w:rsidRPr="00FB0F40">
        <w:rPr>
          <w:lang w:eastAsia="ja-JP"/>
        </w:rPr>
        <w:t xml:space="preserve"> in the silodosin group were less consistent compared with SI04009. The weaknesses in study design, reporting deficiencies in the study report and clinical significance are the same as those for SI04009.</w:t>
      </w:r>
    </w:p>
    <w:p w:rsidR="00D27E05" w:rsidRPr="00FB0F40" w:rsidRDefault="00B13CBD" w:rsidP="00F959D7">
      <w:pPr>
        <w:pStyle w:val="Heading5"/>
      </w:pPr>
      <w:r>
        <w:rPr>
          <w:lang w:eastAsia="ja-JP"/>
        </w:rPr>
        <w:t xml:space="preserve"> </w:t>
      </w:r>
      <w:bookmarkStart w:id="310" w:name="_Toc473634465"/>
      <w:r w:rsidR="00D27E05" w:rsidRPr="00FB0F40">
        <w:t>Study KMD3213-IT-CL-0215 (IT-CL-0215)</w:t>
      </w:r>
      <w:bookmarkEnd w:id="310"/>
    </w:p>
    <w:p w:rsidR="00D27E05" w:rsidRPr="00FB0F40" w:rsidRDefault="00D27E05" w:rsidP="00F959D7">
      <w:pPr>
        <w:pStyle w:val="Heading6"/>
      </w:pPr>
      <w:r w:rsidRPr="00FB0F40">
        <w:t>Study design, objectives, locations and dates</w:t>
      </w:r>
    </w:p>
    <w:p w:rsidR="00B13CBD" w:rsidRDefault="00D27E05" w:rsidP="00D27E05">
      <w:r w:rsidRPr="00FB0F40">
        <w:t xml:space="preserve">This was a </w:t>
      </w:r>
      <w:r>
        <w:t>Phase III</w:t>
      </w:r>
      <w:r w:rsidRPr="00FB0F40">
        <w:t xml:space="preserve">, multi-centre, randomised, double-blind study comparing the efficacy and safety of silodosin, </w:t>
      </w:r>
      <w:proofErr w:type="spellStart"/>
      <w:r w:rsidRPr="00FB0F40">
        <w:t>tamsulosin</w:t>
      </w:r>
      <w:proofErr w:type="spellEnd"/>
      <w:r w:rsidRPr="00FB0F40">
        <w:t xml:space="preserve"> and placebo in the treatment of the signs and symptoms of BPH. It included an optional OLE period. The study was conducted at 76 sites in Finland, France, Germany, Italy, the Netherlands, Poland, Romania, Russia, Spain, Ukraine and the UK. It commenced in May 2005 and completed in May 2007. The primary objective was to demonstrate the superiority of silodosin 8 </w:t>
      </w:r>
      <w:r>
        <w:t>mg od</w:t>
      </w:r>
      <w:r w:rsidRPr="00FB0F40">
        <w:t xml:space="preserve"> compared with placebo and non-inferiority of silodosin compared with </w:t>
      </w:r>
      <w:proofErr w:type="spellStart"/>
      <w:r w:rsidRPr="00FB0F40">
        <w:t>tamsulosin</w:t>
      </w:r>
      <w:proofErr w:type="spellEnd"/>
      <w:r w:rsidRPr="00FB0F40">
        <w:t xml:space="preserve"> 0.4 </w:t>
      </w:r>
      <w:r>
        <w:t>mg od</w:t>
      </w:r>
      <w:r w:rsidRPr="00FB0F40">
        <w:t xml:space="preserve"> given for 12 weeks for the relief of BPH symptoms assessed by IPSS.</w:t>
      </w:r>
    </w:p>
    <w:p w:rsidR="00B13CBD" w:rsidRDefault="00D27E05" w:rsidP="00D27E05">
      <w:r w:rsidRPr="00FB0F40">
        <w:t xml:space="preserve">The study schematic is shown below </w:t>
      </w:r>
      <w:r w:rsidRPr="00F039D4">
        <w:t>in Figure 14</w:t>
      </w:r>
      <w:r w:rsidRPr="00FB0F40">
        <w:rPr>
          <w:b/>
        </w:rPr>
        <w:t xml:space="preserve"> </w:t>
      </w:r>
      <w:r w:rsidRPr="00FB0F40">
        <w:t xml:space="preserve">(below). A total of 820 randomised patients were planned (328 silodosin, 328 </w:t>
      </w:r>
      <w:proofErr w:type="spellStart"/>
      <w:r w:rsidRPr="00FB0F40">
        <w:t>tamsulosin</w:t>
      </w:r>
      <w:proofErr w:type="spellEnd"/>
      <w:r w:rsidRPr="00FB0F40">
        <w:t xml:space="preserve"> and 164 </w:t>
      </w:r>
      <w:proofErr w:type="gramStart"/>
      <w:r w:rsidRPr="00FB0F40">
        <w:t>placebo</w:t>
      </w:r>
      <w:proofErr w:type="gramEnd"/>
      <w:r w:rsidRPr="00FB0F40">
        <w:t xml:space="preserve">). Informed consent was obtained at screening which was conducted within 4 weeks of Visit 1. At Visit 1, after a 14 day wash-out period, a 4 week single-blind, placebo run-in period was followed by 12 weeks double-blind treatment with silodosin 8 </w:t>
      </w:r>
      <w:r>
        <w:t>mg od</w:t>
      </w:r>
      <w:r w:rsidRPr="00FB0F40">
        <w:t xml:space="preserve">, </w:t>
      </w:r>
      <w:proofErr w:type="spellStart"/>
      <w:r w:rsidRPr="00FB0F40">
        <w:t>tamsulosin</w:t>
      </w:r>
      <w:proofErr w:type="spellEnd"/>
      <w:r w:rsidRPr="00FB0F40">
        <w:t xml:space="preserve"> 0.4 </w:t>
      </w:r>
      <w:r>
        <w:t>mg od</w:t>
      </w:r>
      <w:r w:rsidRPr="00FB0F40">
        <w:t>, or matching placebo in a ratio of 2:2:1.</w:t>
      </w:r>
    </w:p>
    <w:p w:rsidR="00D27E05" w:rsidRPr="00FB0F40" w:rsidRDefault="00D27E05" w:rsidP="00D27E05">
      <w:pPr>
        <w:pStyle w:val="FigureTitle"/>
      </w:pPr>
      <w:bookmarkStart w:id="311" w:name="_Toc473634552"/>
      <w:r w:rsidRPr="00FB0F40">
        <w:t>Figure</w:t>
      </w:r>
      <w:r>
        <w:t xml:space="preserve"> 14: </w:t>
      </w:r>
      <w:r w:rsidRPr="00FB0F40">
        <w:t>Study IT-CL-0215 schematic for the double-blind period</w:t>
      </w:r>
      <w:bookmarkEnd w:id="311"/>
    </w:p>
    <w:p w:rsidR="00D27E05" w:rsidRPr="00FB0F40" w:rsidRDefault="00D27E05" w:rsidP="00D27E05">
      <w:pPr>
        <w:rPr>
          <w:b/>
        </w:rPr>
      </w:pPr>
      <w:r w:rsidRPr="00FB0F40">
        <w:rPr>
          <w:b/>
          <w:noProof/>
          <w:lang w:eastAsia="en-AU"/>
        </w:rPr>
        <w:drawing>
          <wp:inline distT="0" distB="0" distL="0" distR="0" wp14:anchorId="2289D28B" wp14:editId="1C5EF4F7">
            <wp:extent cx="5731510" cy="2713962"/>
            <wp:effectExtent l="0" t="0" r="2540" b="0"/>
            <wp:docPr id="21" name="Picture 21" descr="Figure 14 is an image of the study IT-CL-0215 schematic for the double-blind period.&#10;Significant responders during the placebo run-in period were excluded using protocol defined criteria. There were eight visits scheduled at Days -42, -28, 1, 7, 14, 28, 56 and 84 (or premature discontinuation). IPSS questionnaires, Qmax and QoL were assessed at each visit. Orthostasis testing was conducted pre- and post-dose on Visit 3 and ECGs were obtained at baseline and at the final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lum bright="-20000" contrast="40000"/>
                      <a:extLst>
                        <a:ext uri="{28A0092B-C50C-407E-A947-70E740481C1C}">
                          <a14:useLocalDpi xmlns:a14="http://schemas.microsoft.com/office/drawing/2010/main" val="0"/>
                        </a:ext>
                      </a:extLst>
                    </a:blip>
                    <a:srcRect/>
                    <a:stretch>
                      <a:fillRect/>
                    </a:stretch>
                  </pic:blipFill>
                  <pic:spPr bwMode="auto">
                    <a:xfrm>
                      <a:off x="0" y="0"/>
                      <a:ext cx="5731510" cy="2713962"/>
                    </a:xfrm>
                    <a:prstGeom prst="rect">
                      <a:avLst/>
                    </a:prstGeom>
                    <a:noFill/>
                    <a:ln>
                      <a:noFill/>
                    </a:ln>
                  </pic:spPr>
                </pic:pic>
              </a:graphicData>
            </a:graphic>
          </wp:inline>
        </w:drawing>
      </w:r>
    </w:p>
    <w:p w:rsidR="00B13CBD" w:rsidRDefault="00D27E05" w:rsidP="00D27E05">
      <w:r w:rsidRPr="00FB0F40">
        <w:t xml:space="preserve">Significant responders during the placebo run-in period were excluded using protocol defined criteria. There were eight visits scheduled at Days -42, -28, 1, 7, 14, 28, 56 and 84 (or premature discontinuation). IPSS questionnaires, </w:t>
      </w:r>
      <w:proofErr w:type="spellStart"/>
      <w:r w:rsidRPr="00FB0F40">
        <w:t>Qmax</w:t>
      </w:r>
      <w:proofErr w:type="spellEnd"/>
      <w:r w:rsidRPr="00FB0F40">
        <w:t xml:space="preserve"> and </w:t>
      </w:r>
      <w:proofErr w:type="spellStart"/>
      <w:r w:rsidRPr="00FB0F40">
        <w:t>QoL</w:t>
      </w:r>
      <w:proofErr w:type="spellEnd"/>
      <w:r w:rsidRPr="00FB0F40">
        <w:t xml:space="preserve"> were assessed at each visit. </w:t>
      </w:r>
      <w:proofErr w:type="spellStart"/>
      <w:r w:rsidRPr="00FB0F40">
        <w:t>Orthostasis</w:t>
      </w:r>
      <w:proofErr w:type="spellEnd"/>
      <w:r w:rsidRPr="00FB0F40">
        <w:t xml:space="preserve"> testing was conducted pre- and post-dose on Visit 3 and ECGs were obtained at baseline and at the final visit.</w:t>
      </w:r>
    </w:p>
    <w:p w:rsidR="00D27E05" w:rsidRPr="00FB0F40" w:rsidRDefault="00D27E05" w:rsidP="00D27E05">
      <w:pPr>
        <w:pStyle w:val="Comment"/>
      </w:pPr>
      <w:r w:rsidRPr="00F039D4">
        <w:rPr>
          <w:b/>
        </w:rPr>
        <w:t>Comment</w:t>
      </w:r>
      <w:r w:rsidRPr="00FB0F40">
        <w:t>:</w:t>
      </w:r>
      <w:r w:rsidRPr="00FB0F40">
        <w:tab/>
      </w:r>
      <w:proofErr w:type="spellStart"/>
      <w:r w:rsidRPr="00FB0F40">
        <w:t>Tamsulosin</w:t>
      </w:r>
      <w:proofErr w:type="spellEnd"/>
      <w:r w:rsidRPr="00FB0F40">
        <w:t xml:space="preserve"> was chosen as an active control as it is considered a standard treatment in its class.</w:t>
      </w:r>
    </w:p>
    <w:p w:rsidR="00D27E05" w:rsidRPr="00FB0F40" w:rsidRDefault="00D27E05" w:rsidP="00F959D7">
      <w:pPr>
        <w:pStyle w:val="Heading6"/>
      </w:pPr>
      <w:r w:rsidRPr="00FB0F40">
        <w:lastRenderedPageBreak/>
        <w:t>Inclusion and exclusion criteria</w:t>
      </w:r>
    </w:p>
    <w:p w:rsidR="00D27E05" w:rsidRPr="00FB0F40" w:rsidRDefault="00D27E05" w:rsidP="00D27E05">
      <w:r w:rsidRPr="00FB0F40">
        <w:t xml:space="preserve">Key inclusion criteria were: age </w:t>
      </w:r>
      <w:r>
        <w:t xml:space="preserve">≥ </w:t>
      </w:r>
      <w:r w:rsidRPr="00FB0F40">
        <w:t xml:space="preserve">50 years; good general health; </w:t>
      </w:r>
      <w:proofErr w:type="spellStart"/>
      <w:r w:rsidRPr="00FB0F40">
        <w:t>Qmax</w:t>
      </w:r>
      <w:proofErr w:type="spellEnd"/>
      <w:r w:rsidRPr="00FB0F40">
        <w:t xml:space="preserve"> between 4 and 15 mL/sec, with a minimum voided volume of </w:t>
      </w:r>
      <w:r>
        <w:t xml:space="preserve">≥ </w:t>
      </w:r>
      <w:r w:rsidRPr="00FB0F40">
        <w:t xml:space="preserve">125 mL; IPSS </w:t>
      </w:r>
      <w:r>
        <w:t xml:space="preserve">≥ </w:t>
      </w:r>
      <w:r w:rsidRPr="00FB0F40">
        <w:t>13 at Visits 1 and 3; less than 25% decrease of the IPSS at the end of the placebo run-in period.</w:t>
      </w:r>
    </w:p>
    <w:p w:rsidR="00D27E05" w:rsidRPr="00FB0F40" w:rsidRDefault="00D27E05" w:rsidP="00D27E05">
      <w:r w:rsidRPr="00FB0F40">
        <w:t xml:space="preserve">Key exclusion criteria were: post-void bladder residual volume </w:t>
      </w:r>
      <w:r>
        <w:t xml:space="preserve">&gt; </w:t>
      </w:r>
      <w:r w:rsidRPr="00FB0F40">
        <w:t xml:space="preserve">250cc determined by ultrasound; </w:t>
      </w:r>
      <w:proofErr w:type="spellStart"/>
      <w:r w:rsidRPr="00FB0F40">
        <w:t>intravesical</w:t>
      </w:r>
      <w:proofErr w:type="spellEnd"/>
      <w:r w:rsidRPr="00FB0F40">
        <w:t xml:space="preserve"> obstruction for any cause other than BPH; bladder calculi; history of any neurological conditions that might affect bladder function; active or recurrent UTI; current or chronic prostatitis; history of urinary retention for a cause other than BPH within previous 3 months; history or suspicion of prostate cancer; prior invasive bladder cancer; previous pelvic radiation; bladder catheterisation or instrumentation within the previous 30 days; history of, or current, significant postural hypotension</w:t>
      </w:r>
      <w:r w:rsidRPr="00FB0F40">
        <w:rPr>
          <w:rStyle w:val="FootnoteReference"/>
        </w:rPr>
        <w:footnoteReference w:id="12"/>
      </w:r>
      <w:r w:rsidRPr="00FB0F40">
        <w:t>; history of significant postural hypotension following treatment with an α-blocker; significant current medical conditions precluding safe participation in the study; confounding concomitant medications, including α-blockers (but permitted after a 2 week wash out period), diuretics, antispasmodics, cholinomimetics or anti-</w:t>
      </w:r>
      <w:proofErr w:type="spellStart"/>
      <w:r w:rsidRPr="00FB0F40">
        <w:t>cholinergics</w:t>
      </w:r>
      <w:proofErr w:type="spellEnd"/>
      <w:r w:rsidRPr="00FB0F40">
        <w:t>; tricyclic antidepressants; potent CYP3A4 inhibitors; androgens or anti-androgens; 5α-reductase inhibitors within previous 6 months; history of inadequate response to the use of α-blockers for BPH; marked placebo response</w:t>
      </w:r>
      <w:r w:rsidRPr="00FB0F40">
        <w:rPr>
          <w:rStyle w:val="FootnoteReference"/>
        </w:rPr>
        <w:footnoteReference w:id="13"/>
      </w:r>
      <w:r w:rsidRPr="00FB0F40">
        <w:t xml:space="preserve"> during the run-in period.</w:t>
      </w:r>
    </w:p>
    <w:p w:rsidR="00D27E05" w:rsidRPr="00FB0F40" w:rsidRDefault="00D27E05" w:rsidP="00D27E05">
      <w:pPr>
        <w:pStyle w:val="Comment"/>
      </w:pPr>
      <w:r w:rsidRPr="002212F3">
        <w:rPr>
          <w:b/>
        </w:rPr>
        <w:t>Comment</w:t>
      </w:r>
      <w:r w:rsidRPr="00FB0F40">
        <w:t>:</w:t>
      </w:r>
      <w:r w:rsidRPr="00FB0F40">
        <w:tab/>
        <w:t xml:space="preserve">The exclusion criteria were similar to </w:t>
      </w:r>
      <w:r>
        <w:t>S</w:t>
      </w:r>
      <w:r w:rsidRPr="00FB0F40">
        <w:t xml:space="preserve">tudies SI04009 and SI04010. Patients with an inadequate response to previous </w:t>
      </w:r>
      <w:r w:rsidRPr="00FB0F40">
        <w:rPr>
          <w:rFonts w:cs="Calibri"/>
        </w:rPr>
        <w:t>α</w:t>
      </w:r>
      <w:r w:rsidRPr="00FB0F40">
        <w:t>-blockers, or who experienced unacceptable AEs, were excluded. Placebo responders were also excluded (see Clinical Questions).</w:t>
      </w:r>
    </w:p>
    <w:p w:rsidR="00D27E05" w:rsidRPr="00FB0F40" w:rsidRDefault="00D27E05" w:rsidP="00F959D7">
      <w:pPr>
        <w:pStyle w:val="Heading6"/>
      </w:pPr>
      <w:r w:rsidRPr="00FB0F40">
        <w:t>Study treatments</w:t>
      </w:r>
    </w:p>
    <w:p w:rsidR="00D27E05" w:rsidRPr="00FB0F40" w:rsidRDefault="00D27E05" w:rsidP="00D27E05">
      <w:pPr>
        <w:rPr>
          <w:lang w:eastAsia="ja-JP"/>
        </w:rPr>
      </w:pPr>
      <w:r w:rsidRPr="00FB0F40">
        <w:t xml:space="preserve">One placebo capsule was taken once daily with food at breakfast for 4 weeks. This was followed by one silodosin 8 mg capsule, or one </w:t>
      </w:r>
      <w:proofErr w:type="spellStart"/>
      <w:r w:rsidRPr="00FB0F40">
        <w:t>tamsulosin</w:t>
      </w:r>
      <w:proofErr w:type="spellEnd"/>
      <w:r w:rsidRPr="00FB0F40">
        <w:t xml:space="preserve"> 0.4 mg capsule, or matching placebo, taken once daily with food at breakfast for 12 weeks. The first dose of study medication was taken at Visit 3.</w:t>
      </w:r>
    </w:p>
    <w:p w:rsidR="00D27E05" w:rsidRPr="00FB0F40" w:rsidRDefault="00D27E05" w:rsidP="00F959D7">
      <w:pPr>
        <w:pStyle w:val="Heading6"/>
      </w:pPr>
      <w:r w:rsidRPr="00FB0F40">
        <w:t>Efficacy variables and outcomes</w:t>
      </w:r>
    </w:p>
    <w:p w:rsidR="00D27E05" w:rsidRPr="00FB0F40" w:rsidRDefault="00D27E05" w:rsidP="00D27E05">
      <w:r w:rsidRPr="00FB0F40">
        <w:t xml:space="preserve">The primary objective was to demonstrate the superiority of silodosin to placebo and non-inferior to </w:t>
      </w:r>
      <w:proofErr w:type="spellStart"/>
      <w:r w:rsidRPr="00FB0F40">
        <w:t>tamsulosin</w:t>
      </w:r>
      <w:proofErr w:type="spellEnd"/>
      <w:r w:rsidRPr="00FB0F40">
        <w:t xml:space="preserve"> given for the relief of BPH symptoms measured by IPSS.</w:t>
      </w:r>
    </w:p>
    <w:p w:rsidR="00D27E05" w:rsidRPr="00FB0F40" w:rsidRDefault="00D27E05" w:rsidP="00D27E05">
      <w:r w:rsidRPr="00FB0F40">
        <w:t xml:space="preserve">The secondary efficacy objective was to compare the efficacy of silodosin with </w:t>
      </w:r>
      <w:proofErr w:type="spellStart"/>
      <w:r w:rsidRPr="00FB0F40">
        <w:t>tamsulosin</w:t>
      </w:r>
      <w:proofErr w:type="spellEnd"/>
      <w:r w:rsidRPr="00FB0F40">
        <w:t xml:space="preserve"> and placebo for </w:t>
      </w:r>
      <w:proofErr w:type="spellStart"/>
      <w:r w:rsidRPr="00FB0F40">
        <w:t>irritative</w:t>
      </w:r>
      <w:proofErr w:type="spellEnd"/>
      <w:r w:rsidRPr="00FB0F40">
        <w:t xml:space="preserve"> and obstructive IPSS sub-scores and increased urinary flow rate (</w:t>
      </w:r>
      <w:proofErr w:type="spellStart"/>
      <w:r w:rsidRPr="00FB0F40">
        <w:t>Qmax</w:t>
      </w:r>
      <w:proofErr w:type="spellEnd"/>
      <w:r w:rsidRPr="00FB0F40">
        <w:t>).</w:t>
      </w:r>
    </w:p>
    <w:p w:rsidR="00B13CBD" w:rsidRDefault="00D27E05" w:rsidP="00D27E05">
      <w:r w:rsidRPr="00FB0F40">
        <w:t xml:space="preserve">The efficacy variables were changes in IPSS and </w:t>
      </w:r>
      <w:proofErr w:type="spellStart"/>
      <w:r w:rsidRPr="00FB0F40">
        <w:t>Qmax</w:t>
      </w:r>
      <w:proofErr w:type="spellEnd"/>
      <w:r w:rsidRPr="00FB0F40">
        <w:t xml:space="preserve"> from study baseline to 12 weeks or endpoint for each treatment.</w:t>
      </w:r>
    </w:p>
    <w:p w:rsidR="00B13CBD" w:rsidRDefault="00D27E05" w:rsidP="00D27E05">
      <w:r w:rsidRPr="00FB0F40">
        <w:t xml:space="preserve">A responder analysis was planned based on (a) IPSS (decrease </w:t>
      </w:r>
      <w:r>
        <w:t xml:space="preserve">≥ </w:t>
      </w:r>
      <w:r w:rsidRPr="00FB0F40">
        <w:t xml:space="preserve">25% compared with placebo); and (b) </w:t>
      </w:r>
      <w:proofErr w:type="spellStart"/>
      <w:r w:rsidRPr="00FB0F40">
        <w:t>Qmax</w:t>
      </w:r>
      <w:proofErr w:type="spellEnd"/>
      <w:r w:rsidRPr="00FB0F40">
        <w:t xml:space="preserve"> (increase </w:t>
      </w:r>
      <w:r>
        <w:t xml:space="preserve">≥ </w:t>
      </w:r>
      <w:r w:rsidRPr="00FB0F40">
        <w:t>30% compared with placebo).</w:t>
      </w:r>
    </w:p>
    <w:p w:rsidR="00D27E05" w:rsidRPr="00FB0F40" w:rsidRDefault="00D27E05" w:rsidP="00D27E05">
      <w:r w:rsidRPr="00FB0F40">
        <w:t>Quality of life for IPSS was measured using a numerical scale ranging from 0=’delighted’ to 6=’terrible’.</w:t>
      </w:r>
    </w:p>
    <w:p w:rsidR="00D27E05" w:rsidRPr="00FB0F40" w:rsidRDefault="00D27E05" w:rsidP="00D27E05">
      <w:pPr>
        <w:rPr>
          <w:lang w:eastAsia="ja-JP"/>
        </w:rPr>
      </w:pPr>
      <w:r w:rsidRPr="00FB0F40">
        <w:t>No invasive procedures or evaluations were performed.</w:t>
      </w:r>
    </w:p>
    <w:p w:rsidR="00D27E05" w:rsidRPr="00FB0F40" w:rsidRDefault="00D27E05" w:rsidP="00F959D7">
      <w:pPr>
        <w:pStyle w:val="Heading6"/>
      </w:pPr>
      <w:r w:rsidRPr="00FB0F40">
        <w:t>Randomisation and blinding methods</w:t>
      </w:r>
    </w:p>
    <w:p w:rsidR="00D27E05" w:rsidRPr="00FB0F40" w:rsidRDefault="00D27E05" w:rsidP="00D27E05">
      <w:pPr>
        <w:rPr>
          <w:lang w:eastAsia="ja-JP"/>
        </w:rPr>
      </w:pPr>
      <w:r w:rsidRPr="00FB0F40">
        <w:t xml:space="preserve">Treatment assignments were made using a schedule provided by </w:t>
      </w:r>
      <w:proofErr w:type="spellStart"/>
      <w:r w:rsidRPr="00FB0F40">
        <w:t>PharmaNet</w:t>
      </w:r>
      <w:proofErr w:type="spellEnd"/>
      <w:r w:rsidRPr="00FB0F40">
        <w:t xml:space="preserve">. After the single-blind, placebo run-in period, paper-based randomisation was performed in a 2:2:1 ratio using a block size of five. Patient numbers were assigned and numbered medication kits were provided. Identical medication packaging and capsules were provided. Over-encapsulation of </w:t>
      </w:r>
      <w:proofErr w:type="spellStart"/>
      <w:r w:rsidRPr="00FB0F40">
        <w:t>tamsulosin</w:t>
      </w:r>
      <w:proofErr w:type="spellEnd"/>
      <w:r w:rsidRPr="00FB0F40">
        <w:t xml:space="preserve"> with the same capsules used for silodosin and placebo were provided. Emergency </w:t>
      </w:r>
      <w:proofErr w:type="spellStart"/>
      <w:r w:rsidRPr="00FB0F40">
        <w:t>unblinding</w:t>
      </w:r>
      <w:proofErr w:type="spellEnd"/>
      <w:r w:rsidRPr="00FB0F40">
        <w:t xml:space="preserve"> </w:t>
      </w:r>
      <w:r w:rsidRPr="00FB0F40">
        <w:lastRenderedPageBreak/>
        <w:t>was permitted but all site personnel remained blind to the randomisation schedule throughout the study.</w:t>
      </w:r>
    </w:p>
    <w:p w:rsidR="00D27E05" w:rsidRPr="00FB0F40" w:rsidRDefault="00D27E05" w:rsidP="00F959D7">
      <w:pPr>
        <w:pStyle w:val="Heading6"/>
      </w:pPr>
      <w:r w:rsidRPr="00FB0F40">
        <w:t>Analysis populations</w:t>
      </w:r>
    </w:p>
    <w:p w:rsidR="00B13CBD" w:rsidRDefault="00D27E05" w:rsidP="00D27E05">
      <w:r w:rsidRPr="00FB0F40">
        <w:t>The safety population included all randomised patients who received at least one dose of study medication. The ITT population included all randomised patients with data for the primary endpoint at baseline (Visit 3) and at least one evaluable post-baseline IPSS assessment. The PP population was defined as all patients who completed the study without major protocol deviations using pre-defined criteria. For analysis of the primary efficacy endpoint, the PP population was used for the non-inferiority analysis (silodosin</w:t>
      </w:r>
      <w:r>
        <w:t xml:space="preserve"> versus </w:t>
      </w:r>
      <w:proofErr w:type="spellStart"/>
      <w:r w:rsidRPr="00FB0F40">
        <w:t>tamsulosin</w:t>
      </w:r>
      <w:proofErr w:type="spellEnd"/>
      <w:r w:rsidRPr="00FB0F40">
        <w:t>). The ITT population was used for the superiority analyses (silodosin</w:t>
      </w:r>
      <w:r>
        <w:t xml:space="preserve"> versus </w:t>
      </w:r>
      <w:r w:rsidRPr="00FB0F40">
        <w:t xml:space="preserve">placebo, </w:t>
      </w:r>
      <w:proofErr w:type="spellStart"/>
      <w:r w:rsidRPr="00FB0F40">
        <w:t>tamsulosin</w:t>
      </w:r>
      <w:proofErr w:type="spellEnd"/>
      <w:r w:rsidRPr="00FB0F40">
        <w:t xml:space="preserve"> v</w:t>
      </w:r>
      <w:r>
        <w:t>ersu</w:t>
      </w:r>
      <w:r w:rsidRPr="00FB0F40">
        <w:t>s placebo and silodosin</w:t>
      </w:r>
      <w:r>
        <w:t xml:space="preserve"> versus </w:t>
      </w:r>
      <w:proofErr w:type="spellStart"/>
      <w:r w:rsidRPr="00FB0F40">
        <w:t>tamsulosin</w:t>
      </w:r>
      <w:proofErr w:type="spellEnd"/>
      <w:r w:rsidRPr="00FB0F40">
        <w:t xml:space="preserve"> if applicable).</w:t>
      </w:r>
    </w:p>
    <w:p w:rsidR="00D27E05" w:rsidRPr="00FB0F40" w:rsidRDefault="00D27E05" w:rsidP="00F959D7">
      <w:pPr>
        <w:pStyle w:val="Heading6"/>
      </w:pPr>
      <w:r w:rsidRPr="00FB0F40" w:rsidDel="0081373E">
        <w:t>S</w:t>
      </w:r>
      <w:r w:rsidRPr="00FB0F40">
        <w:t>ample size</w:t>
      </w:r>
    </w:p>
    <w:p w:rsidR="00B13CBD" w:rsidRDefault="00D27E05" w:rsidP="00D27E05">
      <w:r w:rsidRPr="00FB0F40">
        <w:t xml:space="preserve">Estimates of sample size assumed a maximum reduction from baseline of 1.5 IPSS points to be not clinically relevant. The sample size assumed a change from baseline in IPSS estimated to have an SD of 5.2 and 1-sided α=0.025 based on data from </w:t>
      </w:r>
      <w:r>
        <w:t>Study U</w:t>
      </w:r>
      <w:r w:rsidRPr="00FB0F40">
        <w:t>S021-99. With a randomisation ratio of 2:2:1, a total of 260 patients in each active treatment group and 130 patients in the placebo group was estimated to provide 90% power to reject the null hypothesis that the two active treatments were not equivalent, when the difference in mean change from baseline in IPSS was 1.5. It was assumed that 80% of randomised patients would be evaluable for the PP population. A total of 1400 patients were planned to be enrolled to allow for a 40% drop-out rate in the placebo run-in period. This drop-out rate was not encountered (10% screening failure, 11.7% placebo run-in failure) so recruitment was stopped at a total of 1253 patients (977 randomised).</w:t>
      </w:r>
    </w:p>
    <w:p w:rsidR="00D27E05" w:rsidRPr="00FB0F40" w:rsidRDefault="00D27E05" w:rsidP="00F959D7">
      <w:pPr>
        <w:pStyle w:val="Heading6"/>
      </w:pPr>
      <w:r w:rsidRPr="00FB0F40">
        <w:t>Statistical methods</w:t>
      </w:r>
    </w:p>
    <w:p w:rsidR="00D27E05" w:rsidRPr="00FB0F40" w:rsidRDefault="00D27E05" w:rsidP="00D27E05">
      <w:pPr>
        <w:rPr>
          <w:lang w:eastAsia="ja-JP"/>
        </w:rPr>
      </w:pPr>
      <w:r w:rsidRPr="00FB0F40">
        <w:t xml:space="preserve">All analyses were conducted using SAS v8.2. All evaluation data were summarised using descriptive statistics for continuous variables and frequency distributions for categorical variables. Efficacy analyses were performed on the ITT and PP populations in stepwise fashion. Changes from baseline to Week 12 were tested first in the ITT set and then in the PP set using ANCOVA. Missing values for the ITT population were imputed using LOCF based on pre-defined rules. The primary efficacy endpoint of the superiority of silodosin and </w:t>
      </w:r>
      <w:proofErr w:type="spellStart"/>
      <w:r w:rsidRPr="00FB0F40">
        <w:t>tamsulosin</w:t>
      </w:r>
      <w:proofErr w:type="spellEnd"/>
      <w:r>
        <w:t xml:space="preserve"> versus </w:t>
      </w:r>
      <w:r w:rsidRPr="00FB0F40">
        <w:t>placebo was tested first at the 5% significance level with interactions tested at the 10% level. The adjusted treatment means, the differences between the adjusted treatment means, the 95% CIs for the differences and the associated p-values were estimated. The non-inferiority of silodosin</w:t>
      </w:r>
      <w:r>
        <w:t xml:space="preserve"> versus </w:t>
      </w:r>
      <w:proofErr w:type="spellStart"/>
      <w:r w:rsidRPr="00FB0F40">
        <w:t>tamsulosin</w:t>
      </w:r>
      <w:proofErr w:type="spellEnd"/>
      <w:r w:rsidRPr="00FB0F40">
        <w:t xml:space="preserve"> was then tested in similar fashion. Non-inferiority of silodosin</w:t>
      </w:r>
      <w:r>
        <w:t xml:space="preserve"> versus </w:t>
      </w:r>
      <w:proofErr w:type="spellStart"/>
      <w:r w:rsidRPr="00FB0F40">
        <w:t>tamsulosin</w:t>
      </w:r>
      <w:proofErr w:type="spellEnd"/>
      <w:r w:rsidRPr="00FB0F40">
        <w:t xml:space="preserve"> was assumed if the lower limit of the 95% CI for the treatment difference was greater than or equal to -1.5.</w:t>
      </w:r>
      <w:r>
        <w:t xml:space="preserve"> </w:t>
      </w:r>
      <w:r w:rsidRPr="00FB0F40">
        <w:t>The superiority of silodosin</w:t>
      </w:r>
      <w:r>
        <w:t xml:space="preserve"> versus </w:t>
      </w:r>
      <w:proofErr w:type="spellStart"/>
      <w:r w:rsidRPr="00FB0F40">
        <w:t>tamsulosin</w:t>
      </w:r>
      <w:proofErr w:type="spellEnd"/>
      <w:r w:rsidRPr="00FB0F40">
        <w:t xml:space="preserve"> was to be tested if the first endpoints were achieved.</w:t>
      </w:r>
      <w:r>
        <w:t xml:space="preserve"> </w:t>
      </w:r>
      <w:r w:rsidRPr="00FB0F40">
        <w:t>The secondary variables were tested in similar fashion. Demographic and baseline variables were summarised by treatment group and comparability was tested by 1-way ANOVA or Fisher’s exact test as appropriate. Correction for multiplicity was not required as there was only one predefined primary endpoint.</w:t>
      </w:r>
    </w:p>
    <w:p w:rsidR="00B13CBD" w:rsidRDefault="00D27E05" w:rsidP="00F959D7">
      <w:pPr>
        <w:pStyle w:val="Heading6"/>
      </w:pPr>
      <w:r w:rsidRPr="00FB0F40">
        <w:t>Participant flow</w:t>
      </w:r>
    </w:p>
    <w:p w:rsidR="00D27E05" w:rsidRDefault="00D27E05" w:rsidP="00D27E05">
      <w:r w:rsidRPr="00FB0F40">
        <w:t xml:space="preserve">A total of 1228 were screened and 1104 patients entered the placebo run-in period. After exclusion of patients from a non-compliant site, a total 955 patients were randomised (silodosin 381, </w:t>
      </w:r>
      <w:proofErr w:type="spellStart"/>
      <w:r w:rsidRPr="00FB0F40">
        <w:t>tamsulosin</w:t>
      </w:r>
      <w:proofErr w:type="spellEnd"/>
      <w:r w:rsidRPr="00FB0F40">
        <w:t xml:space="preserve"> 384 and placebo 190) and 892 patients completed the study (</w:t>
      </w:r>
      <w:r>
        <w:t xml:space="preserve">&gt; </w:t>
      </w:r>
      <w:r w:rsidRPr="00FB0F40">
        <w:t xml:space="preserve">90% in each treatment group). Further details are shown </w:t>
      </w:r>
      <w:r w:rsidRPr="002212F3">
        <w:t>in Figure 15</w:t>
      </w:r>
      <w:r w:rsidRPr="00FB0F40">
        <w:t>. A total of 6.6% of patients discontinued treatment (6.6%, 5.2% and 9.5%, respectively); most commonly due to protocol violations (2.5%), withdrawal of consent (2.4%) and AEs (1.6%).</w:t>
      </w:r>
    </w:p>
    <w:p w:rsidR="00D27E05" w:rsidRPr="00FB0F40" w:rsidRDefault="00D27E05" w:rsidP="005716B1">
      <w:pPr>
        <w:pStyle w:val="FigureTitle"/>
        <w:rPr>
          <w:lang w:eastAsia="ja-JP"/>
        </w:rPr>
      </w:pPr>
      <w:bookmarkStart w:id="312" w:name="_Ref459976729"/>
      <w:bookmarkStart w:id="313" w:name="_Toc473634764"/>
      <w:r w:rsidRPr="00FB0F40">
        <w:rPr>
          <w:lang w:eastAsia="ja-JP"/>
        </w:rPr>
        <w:lastRenderedPageBreak/>
        <w:t xml:space="preserve">Figure </w:t>
      </w:r>
      <w:r>
        <w:rPr>
          <w:lang w:eastAsia="ja-JP"/>
        </w:rPr>
        <w:t xml:space="preserve">15: </w:t>
      </w:r>
      <w:r w:rsidRPr="00FB0F40">
        <w:rPr>
          <w:lang w:eastAsia="ja-JP"/>
        </w:rPr>
        <w:t>Study IT-CL-0215 Patient disposition</w:t>
      </w:r>
      <w:bookmarkEnd w:id="312"/>
      <w:bookmarkEnd w:id="313"/>
    </w:p>
    <w:p w:rsidR="00D27E05" w:rsidRPr="00FB0F40" w:rsidRDefault="00D27E05" w:rsidP="00D27E05">
      <w:pPr>
        <w:rPr>
          <w:b/>
          <w:lang w:eastAsia="ja-JP"/>
        </w:rPr>
      </w:pPr>
      <w:r w:rsidRPr="00FB0F40">
        <w:rPr>
          <w:b/>
          <w:noProof/>
          <w:lang w:eastAsia="en-AU"/>
        </w:rPr>
        <w:drawing>
          <wp:inline distT="0" distB="0" distL="0" distR="0" wp14:anchorId="01E872BD" wp14:editId="4D866951">
            <wp:extent cx="3390900" cy="4290352"/>
            <wp:effectExtent l="0" t="0" r="0" b="0"/>
            <wp:docPr id="23" name="Picture 23" descr="Figure 15 is a flow chart on the study of IT-CL-0215 Patient disposition&#10;A total of 1228 were screened and 1104 patients entered the placebo run-in period. After exclusion of patients from a non-compliant site, a total 955 patients were randomised (silodosin 381, tamsulosin 384 and placebo 190) and 892 patients completed the study (&gt; 90% in each treatment group).  A total of 6.6% of patients discontinued treatment (6.6%, 5.2% and 9.5%, respectively); most commonly due to protocol violations (2.5%), withdrawal of consent (2.4%) and AE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3390900" cy="4290352"/>
                    </a:xfrm>
                    <a:prstGeom prst="rect">
                      <a:avLst/>
                    </a:prstGeom>
                    <a:noFill/>
                    <a:ln>
                      <a:noFill/>
                    </a:ln>
                  </pic:spPr>
                </pic:pic>
              </a:graphicData>
            </a:graphic>
          </wp:inline>
        </w:drawing>
      </w:r>
    </w:p>
    <w:p w:rsidR="00D27E05" w:rsidRPr="00FB0F40" w:rsidRDefault="00D27E05" w:rsidP="00F959D7">
      <w:pPr>
        <w:pStyle w:val="Heading6"/>
      </w:pPr>
      <w:r w:rsidRPr="00FB0F40">
        <w:t>Major protocol violations/deviations</w:t>
      </w:r>
    </w:p>
    <w:p w:rsidR="00D27E05" w:rsidRPr="00FB0F40" w:rsidRDefault="00D27E05" w:rsidP="00D27E05">
      <w:pPr>
        <w:rPr>
          <w:lang w:eastAsia="ja-JP"/>
        </w:rPr>
      </w:pPr>
      <w:r w:rsidRPr="00FB0F40">
        <w:t xml:space="preserve">Overall, major protocol deviations were reported in 7.6% of patients and these were excluded from the PP population (6.7%, 7.7% and 9.2% of the silodosin, </w:t>
      </w:r>
      <w:proofErr w:type="spellStart"/>
      <w:r w:rsidRPr="00FB0F40">
        <w:t>tamsulosin</w:t>
      </w:r>
      <w:proofErr w:type="spellEnd"/>
      <w:r w:rsidRPr="00FB0F40">
        <w:t xml:space="preserve"> and placebo groups, respectively). The most common violations related to entry criteria (1.1% to 1.9%), IPSS questionnaire violations (3.7% to 7.6%) and poor compliance (2.1% to 3.2%). Mean compliance with assigned drug ranged from 95.5% to 97.4% across the treatment groups.</w:t>
      </w:r>
    </w:p>
    <w:p w:rsidR="00D27E05" w:rsidRPr="00FB0F40" w:rsidRDefault="00D27E05" w:rsidP="00F959D7">
      <w:pPr>
        <w:pStyle w:val="Heading6"/>
      </w:pPr>
      <w:r w:rsidRPr="00FB0F40">
        <w:t>Baseline data</w:t>
      </w:r>
    </w:p>
    <w:p w:rsidR="00D27E05" w:rsidRPr="00FB0F40" w:rsidRDefault="00D27E05" w:rsidP="00D27E05">
      <w:r w:rsidRPr="00FB0F40">
        <w:t xml:space="preserve">There were no notable differences between the treatment groups at baseline. All patients were </w:t>
      </w:r>
      <w:r>
        <w:t xml:space="preserve">Caucasian </w:t>
      </w:r>
      <w:r w:rsidRPr="00FB0F40">
        <w:t xml:space="preserve">with an overall mean age of 65.8 years. A total of 46.5% of patients were aged </w:t>
      </w:r>
      <w:r>
        <w:t xml:space="preserve">≥ </w:t>
      </w:r>
      <w:r w:rsidRPr="00FB0F40">
        <w:t xml:space="preserve">65 years and 12.7% were aged </w:t>
      </w:r>
      <w:r>
        <w:t xml:space="preserve">≥ </w:t>
      </w:r>
      <w:r w:rsidRPr="00FB0F40">
        <w:t>75 years. The mean weight was 79.9 kg and the mean BMI was 26.59 kg/m</w:t>
      </w:r>
      <w:r w:rsidRPr="00FB0F40">
        <w:rPr>
          <w:vertAlign w:val="superscript"/>
        </w:rPr>
        <w:t>2</w:t>
      </w:r>
      <w:r w:rsidRPr="00FB0F40">
        <w:t xml:space="preserve">. Overall, patients had moderate to severe BPH, with a mean IPSS total score of 19.1 at baseline and a mean </w:t>
      </w:r>
      <w:proofErr w:type="spellStart"/>
      <w:r w:rsidRPr="00FB0F40">
        <w:t>Qmax</w:t>
      </w:r>
      <w:proofErr w:type="spellEnd"/>
      <w:r w:rsidRPr="00FB0F40">
        <w:t xml:space="preserve"> of 10.49 mL/sec. A total of 56.2% of patients had cardiovascular disease and 44% of patients were hypertensive. A total of 8.3% had renal disease but the number with renal impairment was not reported. Overall, 36.1% of patients had received previous medical therapies for BPH, most commonly doxazosin (31.4%) and </w:t>
      </w:r>
      <w:proofErr w:type="spellStart"/>
      <w:r w:rsidRPr="00FB0F40">
        <w:t>tamsulosin</w:t>
      </w:r>
      <w:proofErr w:type="spellEnd"/>
      <w:r w:rsidRPr="00FB0F40">
        <w:t xml:space="preserve"> (11.5%). Only 1.6% of patients had received treatment with finasteride or </w:t>
      </w:r>
      <w:proofErr w:type="spellStart"/>
      <w:r w:rsidRPr="00FB0F40">
        <w:t>dutasteride</w:t>
      </w:r>
      <w:proofErr w:type="spellEnd"/>
      <w:r w:rsidRPr="00FB0F40">
        <w:t>. The number of patients who had α-blockers washed out at screening is not reported (see Clinical Questions).</w:t>
      </w:r>
    </w:p>
    <w:p w:rsidR="00D27E05" w:rsidRPr="00FB0F40" w:rsidRDefault="00D27E05" w:rsidP="00F959D7">
      <w:pPr>
        <w:pStyle w:val="Heading6"/>
      </w:pPr>
      <w:r w:rsidRPr="00FB0F40">
        <w:t>Results for the primary efficacy outcome</w:t>
      </w:r>
    </w:p>
    <w:p w:rsidR="00B13CBD" w:rsidRDefault="00D27E05" w:rsidP="00D27E05">
      <w:r w:rsidRPr="00FB0F40">
        <w:t xml:space="preserve">Total IPSS decreased rapidly from baseline in each treatment group, but the decrease at Week 12 was greater in the active treatment groups compared with placebo (-7.1 silodosin, -6.7 </w:t>
      </w:r>
      <w:proofErr w:type="spellStart"/>
      <w:r w:rsidRPr="00FB0F40">
        <w:t>tamsulosin</w:t>
      </w:r>
      <w:proofErr w:type="spellEnd"/>
      <w:r w:rsidRPr="00FB0F40">
        <w:t xml:space="preserve"> and -4.9 placebo). The adjusted mean treatment differences compared with placebo were -2.2 (95% CI: -3.2, -1.3, p</w:t>
      </w:r>
      <w:r>
        <w:t xml:space="preserve">&lt; </w:t>
      </w:r>
      <w:r w:rsidRPr="00FB0F40">
        <w:t>0.001) for silodosin and -1.9 (95% CI: -2.9, -1.0, p</w:t>
      </w:r>
      <w:r>
        <w:t xml:space="preserve">&lt; </w:t>
      </w:r>
      <w:r w:rsidRPr="00FB0F40">
        <w:t xml:space="preserve">0.001) for </w:t>
      </w:r>
      <w:proofErr w:type="spellStart"/>
      <w:r w:rsidRPr="00FB0F40">
        <w:lastRenderedPageBreak/>
        <w:t>tamsulosin</w:t>
      </w:r>
      <w:proofErr w:type="spellEnd"/>
      <w:r w:rsidRPr="00FB0F40">
        <w:t xml:space="preserve">. The treatment difference between silodosin and </w:t>
      </w:r>
      <w:proofErr w:type="spellStart"/>
      <w:r w:rsidRPr="00FB0F40">
        <w:t>tamsulosin</w:t>
      </w:r>
      <w:proofErr w:type="spellEnd"/>
      <w:r w:rsidRPr="00FB0F40">
        <w:t xml:space="preserve"> was 0.3 (95% CI: -0.4, 1.0). Changes in the PP population were comparable. The statistical superiority of both active treatments compared with placebo was confirmed. The treatment difference between silodosin and </w:t>
      </w:r>
      <w:proofErr w:type="spellStart"/>
      <w:r w:rsidRPr="00FB0F40">
        <w:t>tamsulosin</w:t>
      </w:r>
      <w:proofErr w:type="spellEnd"/>
      <w:r w:rsidRPr="00FB0F40">
        <w:t xml:space="preserve"> was not statistically significant. Non-inferiority was confirmed as the lower bound of the 95% CI in the ITT population was -0.4, greater than the pre-defined limit of -1.5.</w:t>
      </w:r>
    </w:p>
    <w:p w:rsidR="00B13CBD" w:rsidRDefault="00D27E05" w:rsidP="00D27E05">
      <w:pPr>
        <w:pStyle w:val="Comment"/>
      </w:pPr>
      <w:r w:rsidRPr="00E12DF5">
        <w:rPr>
          <w:b/>
        </w:rPr>
        <w:t>Comment</w:t>
      </w:r>
      <w:r w:rsidRPr="00FB0F40">
        <w:t>:</w:t>
      </w:r>
      <w:r w:rsidRPr="00FB0F40">
        <w:tab/>
        <w:t xml:space="preserve">The efficacy of silodosin was statistically superior to placebo but the clinical significance of the benefit is questionable (see Clinical Questions). Silodosin was non-inferior to </w:t>
      </w:r>
      <w:proofErr w:type="spellStart"/>
      <w:r w:rsidRPr="00FB0F40">
        <w:t>tamsulosin</w:t>
      </w:r>
      <w:proofErr w:type="spellEnd"/>
      <w:r w:rsidRPr="00FB0F40">
        <w:t xml:space="preserve"> based on the pre-defined limit of -1.5. This difference is appropriate and clinically relevant as only differences of </w:t>
      </w:r>
      <w:r>
        <w:rPr>
          <w:rFonts w:cs="Calibri"/>
        </w:rPr>
        <w:t xml:space="preserve">≥ </w:t>
      </w:r>
      <w:r w:rsidRPr="00FB0F40">
        <w:t>3 are detectable by patients using the IPSS questionnaire.</w:t>
      </w:r>
    </w:p>
    <w:p w:rsidR="00D27E05" w:rsidRPr="00FB0F40" w:rsidRDefault="00D27E05" w:rsidP="00F959D7">
      <w:pPr>
        <w:pStyle w:val="Heading6"/>
      </w:pPr>
      <w:r w:rsidRPr="00FB0F40">
        <w:t>Results for other efficacy outcomes</w:t>
      </w:r>
    </w:p>
    <w:p w:rsidR="00D27E05" w:rsidRPr="00FB0F40" w:rsidRDefault="00D27E05" w:rsidP="00D27E05">
      <w:r w:rsidRPr="00FB0F40">
        <w:t xml:space="preserve">Changes from baseline and treatment differences were comparable in both the </w:t>
      </w:r>
      <w:proofErr w:type="spellStart"/>
      <w:r w:rsidRPr="00FB0F40">
        <w:t>irritative</w:t>
      </w:r>
      <w:proofErr w:type="spellEnd"/>
      <w:r w:rsidRPr="00FB0F40">
        <w:t xml:space="preserve"> and obstructive subgroups of the IPSS with statistically significant benefits in favour of silodosin and </w:t>
      </w:r>
      <w:proofErr w:type="spellStart"/>
      <w:r w:rsidRPr="00FB0F40">
        <w:t>tamsulosin</w:t>
      </w:r>
      <w:proofErr w:type="spellEnd"/>
      <w:r w:rsidRPr="00FB0F40">
        <w:t xml:space="preserve"> compared with placebo. In the ITT population at Week 12, the mean reductions from baseline for the </w:t>
      </w:r>
      <w:proofErr w:type="spellStart"/>
      <w:r w:rsidRPr="00FB0F40">
        <w:t>irritative</w:t>
      </w:r>
      <w:proofErr w:type="spellEnd"/>
      <w:r w:rsidRPr="00FB0F40">
        <w:t xml:space="preserve"> IPSS </w:t>
      </w:r>
      <w:proofErr w:type="spellStart"/>
      <w:r w:rsidRPr="00FB0F40">
        <w:t>subscores</w:t>
      </w:r>
      <w:proofErr w:type="spellEnd"/>
      <w:r w:rsidRPr="00FB0F40">
        <w:t xml:space="preserve"> were -2.5 in the silodosin group, with an adjusted mean difference compared with placebo of -0.6 (95% CI:-1.0, -0.2, p=0.008); and -2.4 with a difference compared with placebo of -0.6 (95% CI: -1.0, -0.2, p</w:t>
      </w:r>
      <w:r>
        <w:t xml:space="preserve">&lt; </w:t>
      </w:r>
      <w:r w:rsidRPr="00FB0F40">
        <w:t xml:space="preserve">0.007) in the </w:t>
      </w:r>
      <w:proofErr w:type="spellStart"/>
      <w:r w:rsidRPr="00FB0F40">
        <w:t>tamsulosin</w:t>
      </w:r>
      <w:proofErr w:type="spellEnd"/>
      <w:r w:rsidRPr="00FB0F40">
        <w:t xml:space="preserve"> group. In the ITT population at Week 12, the mean reductions from baseline in the obstructive IPSS </w:t>
      </w:r>
      <w:proofErr w:type="spellStart"/>
      <w:r w:rsidRPr="00FB0F40">
        <w:t>subscore</w:t>
      </w:r>
      <w:proofErr w:type="spellEnd"/>
      <w:r w:rsidRPr="00FB0F40">
        <w:t xml:space="preserve"> was -4.6 in the silodosin group, with an adjusted mean difference compared with placebo of -1.7 (95% CI:-2.3, -1.0, p=0.001); and -4.2 in the </w:t>
      </w:r>
      <w:proofErr w:type="spellStart"/>
      <w:r w:rsidRPr="00FB0F40">
        <w:t>tamsulosin</w:t>
      </w:r>
      <w:proofErr w:type="spellEnd"/>
      <w:r w:rsidRPr="00FB0F40">
        <w:t xml:space="preserve"> group, with a difference compared with placebo of -1.4 (95% CI: -2.0, -0.7, p</w:t>
      </w:r>
      <w:r>
        <w:t xml:space="preserve">&lt; </w:t>
      </w:r>
      <w:r w:rsidRPr="00FB0F40">
        <w:t xml:space="preserve">0.001). In the ITT population, more patients achieved </w:t>
      </w:r>
      <w:r>
        <w:t xml:space="preserve">≥ </w:t>
      </w:r>
      <w:r w:rsidRPr="00FB0F40">
        <w:t xml:space="preserve">25% reduction in IPSS total scores in the silodosin and </w:t>
      </w:r>
      <w:proofErr w:type="spellStart"/>
      <w:r w:rsidRPr="00FB0F40">
        <w:t>tamsulosin</w:t>
      </w:r>
      <w:proofErr w:type="spellEnd"/>
      <w:r w:rsidRPr="00FB0F40">
        <w:t xml:space="preserve"> groups compared with placebo (66.8%, 65.4% and 50.8%, respectively) (p</w:t>
      </w:r>
      <w:r>
        <w:t xml:space="preserve">&lt; </w:t>
      </w:r>
      <w:r w:rsidRPr="00FB0F40">
        <w:t>0.001).</w:t>
      </w:r>
    </w:p>
    <w:p w:rsidR="00D27E05" w:rsidRPr="00FB0F40" w:rsidRDefault="00D27E05" w:rsidP="00D27E05">
      <w:r w:rsidRPr="00FB0F40">
        <w:t xml:space="preserve">There were modest increases from baseline for </w:t>
      </w:r>
      <w:proofErr w:type="spellStart"/>
      <w:r w:rsidRPr="00FB0F40">
        <w:t>Qmax</w:t>
      </w:r>
      <w:proofErr w:type="spellEnd"/>
      <w:r w:rsidRPr="00FB0F40">
        <w:t xml:space="preserve"> in both active treatment groups, but the increase was statistically significant only in the silodosin group. In the ITT population at Week 12, the mean increases from baseline for </w:t>
      </w:r>
      <w:proofErr w:type="spellStart"/>
      <w:r w:rsidRPr="00FB0F40">
        <w:t>Qmax</w:t>
      </w:r>
      <w:proofErr w:type="spellEnd"/>
      <w:r w:rsidRPr="00FB0F40">
        <w:t xml:space="preserve"> were 3.87 mL/sec in the silodosin group, with an adjusted mean difference compared with placebo of 1.15 mL/sec (95% CI: 0.18, 2.11, p=0.02); and 3.56 mL/sec in the </w:t>
      </w:r>
      <w:proofErr w:type="spellStart"/>
      <w:r w:rsidRPr="00FB0F40">
        <w:t>tamsulosin</w:t>
      </w:r>
      <w:proofErr w:type="spellEnd"/>
      <w:r w:rsidRPr="00FB0F40">
        <w:t xml:space="preserve"> group, with a difference compared with placebo of 0.77 mL/sec (95% CI: -0.19, 1.73, p=0.116). In the ITT population, more patients achieved </w:t>
      </w:r>
      <w:r>
        <w:t xml:space="preserve">≥ </w:t>
      </w:r>
      <w:r w:rsidRPr="00FB0F40">
        <w:t xml:space="preserve">30% increase in </w:t>
      </w:r>
      <w:proofErr w:type="spellStart"/>
      <w:r w:rsidRPr="00FB0F40">
        <w:t>Qmax</w:t>
      </w:r>
      <w:proofErr w:type="spellEnd"/>
      <w:r w:rsidRPr="00FB0F40">
        <w:t xml:space="preserve"> in the silodosin and </w:t>
      </w:r>
      <w:proofErr w:type="spellStart"/>
      <w:r w:rsidRPr="00FB0F40">
        <w:t>tamsulosin</w:t>
      </w:r>
      <w:proofErr w:type="spellEnd"/>
      <w:r w:rsidRPr="00FB0F40">
        <w:t xml:space="preserve"> groups compared with placebo, although the differences were not statistically significant (46.6%, 46.5% and 40.5%, respectively).</w:t>
      </w:r>
    </w:p>
    <w:p w:rsidR="00B13CBD" w:rsidRDefault="00D27E05" w:rsidP="00D27E05">
      <w:r w:rsidRPr="00FB0F40">
        <w:t xml:space="preserve">IPSS </w:t>
      </w:r>
      <w:proofErr w:type="spellStart"/>
      <w:r w:rsidRPr="00FB0F40">
        <w:t>QoL</w:t>
      </w:r>
      <w:proofErr w:type="spellEnd"/>
      <w:r w:rsidRPr="00FB0F40">
        <w:t xml:space="preserve"> improved in each treatment groups with mean reductions from baseline of -1.1, -1.1 and -0.8 in the silodosin, </w:t>
      </w:r>
      <w:proofErr w:type="spellStart"/>
      <w:r w:rsidRPr="00FB0F40">
        <w:t>tamsulosin</w:t>
      </w:r>
      <w:proofErr w:type="spellEnd"/>
      <w:r w:rsidRPr="00FB0F40">
        <w:t xml:space="preserve"> and placebo groups, respectively.</w:t>
      </w:r>
      <w:r>
        <w:t xml:space="preserve"> </w:t>
      </w:r>
      <w:r w:rsidRPr="00FB0F40">
        <w:t>Superiority of each active treatment compared with placebo was observed at all visits until the Endpoint visit (p=0.002).</w:t>
      </w:r>
      <w:r>
        <w:t xml:space="preserve"> </w:t>
      </w:r>
      <w:r w:rsidRPr="00FB0F40">
        <w:t xml:space="preserve">At the Endpoint visit in the ITT population, 44.0%, 44.7% and 34.0% of patients were ‘mostly satisfied’, ‘pleased’, or ‘delighted’ in the silodosin, </w:t>
      </w:r>
      <w:proofErr w:type="spellStart"/>
      <w:r w:rsidRPr="00FB0F40">
        <w:t>tamsulosin</w:t>
      </w:r>
      <w:proofErr w:type="spellEnd"/>
      <w:r w:rsidRPr="00FB0F40">
        <w:t xml:space="preserve"> and placebo groups, respectively.</w:t>
      </w:r>
    </w:p>
    <w:p w:rsidR="00D27E05" w:rsidRPr="00FB0F40" w:rsidRDefault="00D27E05" w:rsidP="00F959D7">
      <w:pPr>
        <w:pStyle w:val="Heading6"/>
      </w:pPr>
      <w:r w:rsidRPr="00FB0F40">
        <w:t>Evaluator commentary</w:t>
      </w:r>
    </w:p>
    <w:p w:rsidR="00D27E05" w:rsidRPr="00FB0F40" w:rsidRDefault="00D27E05" w:rsidP="00D27E05">
      <w:pPr>
        <w:rPr>
          <w:lang w:eastAsia="ja-JP"/>
        </w:rPr>
      </w:pPr>
      <w:r w:rsidRPr="00FB0F40">
        <w:rPr>
          <w:lang w:eastAsia="ja-JP"/>
        </w:rPr>
        <w:t>This was a randomised, double-blind, placebo controlled trial in a representative population of patients with moderate to severe symptomatic BPH. At baseline, the overall mean IPSS total score was 19, at the high end of the moderate severity range (IPSS 8-19).</w:t>
      </w:r>
      <w:r>
        <w:rPr>
          <w:lang w:eastAsia="ja-JP"/>
        </w:rPr>
        <w:t xml:space="preserve"> </w:t>
      </w:r>
      <w:r w:rsidRPr="00FB0F40">
        <w:rPr>
          <w:lang w:eastAsia="ja-JP"/>
        </w:rPr>
        <w:t xml:space="preserve">There were rapid and sustained improvements in symptoms, urinary flow rate and </w:t>
      </w:r>
      <w:proofErr w:type="spellStart"/>
      <w:r w:rsidRPr="00FB0F40">
        <w:rPr>
          <w:lang w:eastAsia="ja-JP"/>
        </w:rPr>
        <w:t>QoL</w:t>
      </w:r>
      <w:proofErr w:type="spellEnd"/>
      <w:r w:rsidRPr="00FB0F40">
        <w:rPr>
          <w:lang w:eastAsia="ja-JP"/>
        </w:rPr>
        <w:t xml:space="preserve"> in the active treatment and placebo groups. There were benefits in favour of silodosin and </w:t>
      </w:r>
      <w:proofErr w:type="spellStart"/>
      <w:r w:rsidRPr="00FB0F40">
        <w:rPr>
          <w:lang w:eastAsia="ja-JP"/>
        </w:rPr>
        <w:t>tamsulosin</w:t>
      </w:r>
      <w:proofErr w:type="spellEnd"/>
      <w:r w:rsidRPr="00FB0F40">
        <w:rPr>
          <w:lang w:eastAsia="ja-JP"/>
        </w:rPr>
        <w:t xml:space="preserve"> compared with placebo which were similarly modest but highly statistically significant at all time points. The IPSS treatment difference between silodosin versus </w:t>
      </w:r>
      <w:proofErr w:type="spellStart"/>
      <w:r w:rsidRPr="00FB0F40">
        <w:rPr>
          <w:lang w:eastAsia="ja-JP"/>
        </w:rPr>
        <w:t>tamsulosin</w:t>
      </w:r>
      <w:proofErr w:type="spellEnd"/>
      <w:r w:rsidRPr="00FB0F40">
        <w:rPr>
          <w:lang w:eastAsia="ja-JP"/>
        </w:rPr>
        <w:t xml:space="preserve"> was 0.3 (95% CI: -0.4, 1.0). The lower bound of -0.4 was greater than the pre-defined, non-inferiority margin of -1.5.</w:t>
      </w:r>
      <w:r>
        <w:rPr>
          <w:lang w:eastAsia="ja-JP"/>
        </w:rPr>
        <w:t xml:space="preserve"> </w:t>
      </w:r>
      <w:r w:rsidRPr="00FB0F40">
        <w:rPr>
          <w:lang w:eastAsia="ja-JP"/>
        </w:rPr>
        <w:t xml:space="preserve">The difference of -1.5 points was clinically appropriate, confirming the non-inferiority of silodosin compared with </w:t>
      </w:r>
      <w:proofErr w:type="spellStart"/>
      <w:r w:rsidRPr="00FB0F40">
        <w:rPr>
          <w:lang w:eastAsia="ja-JP"/>
        </w:rPr>
        <w:t>tamsulosin</w:t>
      </w:r>
      <w:proofErr w:type="spellEnd"/>
      <w:r w:rsidRPr="00FB0F40">
        <w:rPr>
          <w:lang w:eastAsia="ja-JP"/>
        </w:rPr>
        <w:t>.</w:t>
      </w:r>
    </w:p>
    <w:p w:rsidR="00D27E05" w:rsidRPr="00FB0F40" w:rsidRDefault="00D27E05" w:rsidP="00D27E05">
      <w:pPr>
        <w:rPr>
          <w:lang w:eastAsia="ja-JP"/>
        </w:rPr>
      </w:pPr>
      <w:r w:rsidRPr="00FB0F40">
        <w:rPr>
          <w:lang w:eastAsia="ja-JP"/>
        </w:rPr>
        <w:t xml:space="preserve">The weaknesses of the study are common to the previous studies. They are discussed together in Section </w:t>
      </w:r>
      <w:r>
        <w:rPr>
          <w:lang w:eastAsia="ja-JP"/>
        </w:rPr>
        <w:t>Evaluator’s conclusions on efficacy</w:t>
      </w:r>
      <w:r w:rsidRPr="00FB0F40">
        <w:rPr>
          <w:lang w:eastAsia="ja-JP"/>
        </w:rPr>
        <w:t>.</w:t>
      </w:r>
    </w:p>
    <w:p w:rsidR="00D27E05" w:rsidRPr="00FB0F40" w:rsidRDefault="00D27E05" w:rsidP="00F959D7">
      <w:pPr>
        <w:pStyle w:val="Heading4"/>
      </w:pPr>
      <w:bookmarkStart w:id="314" w:name="_Toc473634466"/>
      <w:r w:rsidRPr="00FB0F40">
        <w:lastRenderedPageBreak/>
        <w:t>Other efficacy studies</w:t>
      </w:r>
      <w:bookmarkEnd w:id="295"/>
      <w:bookmarkEnd w:id="296"/>
      <w:bookmarkEnd w:id="297"/>
      <w:bookmarkEnd w:id="298"/>
      <w:bookmarkEnd w:id="299"/>
      <w:bookmarkEnd w:id="300"/>
      <w:bookmarkEnd w:id="301"/>
      <w:bookmarkEnd w:id="302"/>
      <w:bookmarkEnd w:id="314"/>
    </w:p>
    <w:p w:rsidR="00D27E05" w:rsidRPr="00FB0F40" w:rsidRDefault="00D27E05" w:rsidP="00F959D7">
      <w:pPr>
        <w:pStyle w:val="Heading5"/>
      </w:pPr>
      <w:bookmarkStart w:id="315" w:name="_Toc473634467"/>
      <w:bookmarkStart w:id="316" w:name="_Toc290888504"/>
      <w:bookmarkStart w:id="317" w:name="_Toc416353720"/>
      <w:bookmarkEnd w:id="303"/>
      <w:bookmarkEnd w:id="304"/>
      <w:r w:rsidRPr="00FB0F40">
        <w:t>Study SI0411 (OLE, US studies)</w:t>
      </w:r>
      <w:bookmarkEnd w:id="315"/>
    </w:p>
    <w:p w:rsidR="00D27E05" w:rsidRDefault="00D27E05" w:rsidP="00F959D7">
      <w:pPr>
        <w:pStyle w:val="Heading6"/>
        <w:rPr>
          <w:lang w:eastAsia="en-AU"/>
        </w:rPr>
      </w:pPr>
      <w:r w:rsidRPr="00FB0F40">
        <w:rPr>
          <w:lang w:eastAsia="en-AU"/>
        </w:rPr>
        <w:t>Methodology</w:t>
      </w:r>
    </w:p>
    <w:p w:rsidR="00B13CBD" w:rsidRDefault="00D27E05" w:rsidP="00D27E05">
      <w:pPr>
        <w:rPr>
          <w:lang w:eastAsia="en-AU"/>
        </w:rPr>
      </w:pPr>
      <w:r w:rsidRPr="00FB0F40">
        <w:rPr>
          <w:lang w:eastAsia="en-AU"/>
        </w:rPr>
        <w:t xml:space="preserve">This was a </w:t>
      </w:r>
      <w:r>
        <w:rPr>
          <w:lang w:eastAsia="en-AU"/>
        </w:rPr>
        <w:t>Phase III</w:t>
      </w:r>
      <w:r w:rsidRPr="00FB0F40">
        <w:rPr>
          <w:lang w:eastAsia="en-AU"/>
        </w:rPr>
        <w:t xml:space="preserve">, open-label study in patients with BPH who previously participated in SI04009 and SI04010. It was conducted at 77 sites in the US between September 2005 and April 2007. The objectives were to demonstrate the sustained efficacy and safety of silodosin 8 mg given OL for 40 weeks after the previous 12 week DB treatment periods. Visits were scheduled for Weeks 0, 2, 8, 16, 24, 32 and 40, and the first visit coincided with the last visit of the DB period. Efficacy was assessed using the IPSS total score and the </w:t>
      </w:r>
      <w:proofErr w:type="spellStart"/>
      <w:r w:rsidRPr="00FB0F40">
        <w:rPr>
          <w:lang w:eastAsia="en-AU"/>
        </w:rPr>
        <w:t>irritative</w:t>
      </w:r>
      <w:proofErr w:type="spellEnd"/>
      <w:r w:rsidRPr="00FB0F40">
        <w:rPr>
          <w:lang w:eastAsia="en-AU"/>
        </w:rPr>
        <w:t xml:space="preserve"> and obstructive symptom </w:t>
      </w:r>
      <w:proofErr w:type="spellStart"/>
      <w:r w:rsidRPr="00FB0F40">
        <w:rPr>
          <w:lang w:eastAsia="en-AU"/>
        </w:rPr>
        <w:t>subscores</w:t>
      </w:r>
      <w:proofErr w:type="spellEnd"/>
      <w:r w:rsidRPr="00FB0F40">
        <w:rPr>
          <w:lang w:eastAsia="en-AU"/>
        </w:rPr>
        <w:t>. Adverse events and routine safety assessments were also recorded at each visit.</w:t>
      </w:r>
    </w:p>
    <w:p w:rsidR="00D27E05" w:rsidRDefault="00D27E05" w:rsidP="00F959D7">
      <w:pPr>
        <w:pStyle w:val="Heading6"/>
        <w:rPr>
          <w:lang w:eastAsia="en-AU"/>
        </w:rPr>
      </w:pPr>
      <w:r w:rsidRPr="00FB0F40">
        <w:rPr>
          <w:lang w:eastAsia="en-AU"/>
        </w:rPr>
        <w:t>Results</w:t>
      </w:r>
    </w:p>
    <w:p w:rsidR="00D27E05" w:rsidRPr="00FB0F40" w:rsidRDefault="00D27E05" w:rsidP="00D27E05">
      <w:pPr>
        <w:rPr>
          <w:lang w:eastAsia="en-AU"/>
        </w:rPr>
      </w:pPr>
      <w:r w:rsidRPr="00FB0F40">
        <w:rPr>
          <w:lang w:eastAsia="en-AU"/>
        </w:rPr>
        <w:t xml:space="preserve">A total 661 patients (91% White) entered the OLE period and 65.8% completed the study. A total of 34.2% of patients discontinued, due mainly to AEs (14.1%), lack of efficacy (8.8%), voluntary withdrawal (5%) and loss to follow-up (3.2%). Withdrawals in patients grouped by previous treatment (active or placebo) are not reported in the CSR. The mean age was 65.0 years and 11.9% were aged </w:t>
      </w:r>
      <w:r>
        <w:rPr>
          <w:lang w:eastAsia="en-AU"/>
        </w:rPr>
        <w:t xml:space="preserve">≥ </w:t>
      </w:r>
      <w:r w:rsidRPr="00FB0F40">
        <w:rPr>
          <w:lang w:eastAsia="en-AU"/>
        </w:rPr>
        <w:t xml:space="preserve">75 years. At Week 40 in the LOCF group, there was a mean decrease in IPSS total score of -3.1 (-4.4 in patients previously given placebo; and -1.6 in patients previously given silodosin). Changes from baseline for the </w:t>
      </w:r>
      <w:proofErr w:type="spellStart"/>
      <w:r w:rsidRPr="00FB0F40">
        <w:rPr>
          <w:lang w:eastAsia="en-AU"/>
        </w:rPr>
        <w:t>irritative</w:t>
      </w:r>
      <w:proofErr w:type="spellEnd"/>
      <w:r w:rsidRPr="00FB0F40">
        <w:rPr>
          <w:lang w:eastAsia="en-AU"/>
        </w:rPr>
        <w:t xml:space="preserve"> </w:t>
      </w:r>
      <w:proofErr w:type="spellStart"/>
      <w:r w:rsidRPr="00FB0F40">
        <w:rPr>
          <w:lang w:eastAsia="en-AU"/>
        </w:rPr>
        <w:t>subscore</w:t>
      </w:r>
      <w:proofErr w:type="spellEnd"/>
      <w:r w:rsidRPr="00FB0F40">
        <w:rPr>
          <w:lang w:eastAsia="en-AU"/>
        </w:rPr>
        <w:t xml:space="preserve"> were -1.7 and -0.6, respectively; and changes for the obstructive </w:t>
      </w:r>
      <w:proofErr w:type="spellStart"/>
      <w:r w:rsidRPr="00FB0F40">
        <w:rPr>
          <w:lang w:eastAsia="en-AU"/>
        </w:rPr>
        <w:t>subscore</w:t>
      </w:r>
      <w:proofErr w:type="spellEnd"/>
      <w:r w:rsidRPr="00FB0F40">
        <w:rPr>
          <w:lang w:eastAsia="en-AU"/>
        </w:rPr>
        <w:t xml:space="preserve"> were -2.7 and -1.0, respectively. Changes in IPSS </w:t>
      </w:r>
      <w:proofErr w:type="spellStart"/>
      <w:r w:rsidRPr="00FB0F40">
        <w:rPr>
          <w:lang w:eastAsia="en-AU"/>
        </w:rPr>
        <w:t>QoL</w:t>
      </w:r>
      <w:proofErr w:type="spellEnd"/>
      <w:r w:rsidRPr="00FB0F40">
        <w:rPr>
          <w:lang w:eastAsia="en-AU"/>
        </w:rPr>
        <w:t xml:space="preserve"> </w:t>
      </w:r>
      <w:r>
        <w:rPr>
          <w:lang w:eastAsia="en-AU"/>
        </w:rPr>
        <w:t>were tabulated:</w:t>
      </w:r>
      <w:r w:rsidRPr="00FB0F40">
        <w:rPr>
          <w:lang w:eastAsia="en-AU"/>
        </w:rPr>
        <w:t xml:space="preserve"> At Week 40 in the overall PP population (</w:t>
      </w:r>
      <w:r>
        <w:rPr>
          <w:lang w:eastAsia="en-AU"/>
        </w:rPr>
        <w:t xml:space="preserve">that is, </w:t>
      </w:r>
      <w:r w:rsidRPr="00FB0F40">
        <w:rPr>
          <w:lang w:eastAsia="en-AU"/>
        </w:rPr>
        <w:t>after 9 or 12 months treatment with silodosin), 4.7%, 16.4% and 28.0% of patients reported feeling ‘delighted’, ‘pleased’, or ‘mostly satisfied’, respectively.</w:t>
      </w:r>
    </w:p>
    <w:p w:rsidR="00B13CBD" w:rsidRDefault="00D27E05" w:rsidP="00D27E05">
      <w:pPr>
        <w:pStyle w:val="Comment"/>
      </w:pPr>
      <w:r w:rsidRPr="00E12DF5">
        <w:rPr>
          <w:b/>
        </w:rPr>
        <w:t>Comment</w:t>
      </w:r>
      <w:r w:rsidRPr="00FB0F40">
        <w:t>:</w:t>
      </w:r>
      <w:r w:rsidRPr="00FB0F40">
        <w:tab/>
        <w:t xml:space="preserve">The mean IPSS was sustained or improved slightly in the silodosin group during the OLE period (mean change -1.6 from Weeks 12-40). At Week 40 (after 9 or 12 months treatment with silodosin) 49.1% of patients in the overall population reported </w:t>
      </w:r>
      <w:proofErr w:type="spellStart"/>
      <w:r w:rsidRPr="00FB0F40">
        <w:t>QoL</w:t>
      </w:r>
      <w:proofErr w:type="spellEnd"/>
      <w:r w:rsidRPr="00FB0F40">
        <w:t xml:space="preserve"> as ‘mostly satisfied’ or better. Encouraging or not, these statistics must be measured against the 22.9% of patients who discontinued due to AEs or lack of efficacy during the 40 week extension period (see Clinical Questions).</w:t>
      </w:r>
    </w:p>
    <w:p w:rsidR="00D27E05" w:rsidRPr="00FB0F40" w:rsidRDefault="00B13CBD" w:rsidP="00F959D7">
      <w:pPr>
        <w:pStyle w:val="Heading5"/>
      </w:pPr>
      <w:r>
        <w:t xml:space="preserve"> </w:t>
      </w:r>
      <w:bookmarkStart w:id="318" w:name="_Toc473634468"/>
      <w:r w:rsidR="00D27E05" w:rsidRPr="00FB0F40">
        <w:t>Study IT-CL-0215 (OLE, EU study)</w:t>
      </w:r>
      <w:bookmarkEnd w:id="318"/>
    </w:p>
    <w:p w:rsidR="00D27E05" w:rsidRDefault="00D27E05" w:rsidP="00F959D7">
      <w:pPr>
        <w:pStyle w:val="Heading6"/>
        <w:rPr>
          <w:lang w:eastAsia="ja-JP"/>
        </w:rPr>
      </w:pPr>
      <w:r w:rsidRPr="00FB0F40">
        <w:rPr>
          <w:lang w:eastAsia="ja-JP"/>
        </w:rPr>
        <w:t>Methodology</w:t>
      </w:r>
    </w:p>
    <w:p w:rsidR="00D27E05" w:rsidRPr="00FB0F40" w:rsidRDefault="00D27E05" w:rsidP="00D27E05">
      <w:pPr>
        <w:rPr>
          <w:lang w:eastAsia="ja-JP"/>
        </w:rPr>
      </w:pPr>
      <w:r w:rsidRPr="00FB0F40">
        <w:rPr>
          <w:lang w:eastAsia="ja-JP"/>
        </w:rPr>
        <w:t xml:space="preserve">This was an optional, long-term, open-label, extension of the </w:t>
      </w:r>
      <w:r>
        <w:rPr>
          <w:lang w:eastAsia="ja-JP"/>
        </w:rPr>
        <w:t>Phase III</w:t>
      </w:r>
      <w:r w:rsidRPr="00FB0F40">
        <w:rPr>
          <w:lang w:eastAsia="ja-JP"/>
        </w:rPr>
        <w:t xml:space="preserve"> </w:t>
      </w:r>
      <w:r>
        <w:rPr>
          <w:lang w:eastAsia="ja-JP"/>
        </w:rPr>
        <w:t>Study IT</w:t>
      </w:r>
      <w:r w:rsidRPr="00FB0F40">
        <w:rPr>
          <w:lang w:eastAsia="ja-JP"/>
        </w:rPr>
        <w:t xml:space="preserve">-CL-0215. It was conducted between October 2006 and January 2008. The main objectives were long-term safety and efficacy. The total treatment duration was 12 months for patients originally randomised to silodosin and 9 months for patients initially randomised to </w:t>
      </w:r>
      <w:proofErr w:type="spellStart"/>
      <w:r w:rsidRPr="00FB0F40">
        <w:rPr>
          <w:lang w:eastAsia="ja-JP"/>
        </w:rPr>
        <w:t>tamsulosin</w:t>
      </w:r>
      <w:proofErr w:type="spellEnd"/>
      <w:r w:rsidRPr="00FB0F40">
        <w:rPr>
          <w:lang w:eastAsia="ja-JP"/>
        </w:rPr>
        <w:t xml:space="preserve"> or placebo. Patients who completed the DB treatment period signed a new consent form.</w:t>
      </w:r>
      <w:r>
        <w:rPr>
          <w:lang w:eastAsia="ja-JP"/>
        </w:rPr>
        <w:t xml:space="preserve"> </w:t>
      </w:r>
      <w:r w:rsidRPr="00FB0F40">
        <w:rPr>
          <w:lang w:eastAsia="ja-JP"/>
        </w:rPr>
        <w:t xml:space="preserve">All patients were then treated with OL silodosin 8 </w:t>
      </w:r>
      <w:r>
        <w:rPr>
          <w:lang w:eastAsia="ja-JP"/>
        </w:rPr>
        <w:t xml:space="preserve">mg </w:t>
      </w:r>
      <w:proofErr w:type="gramStart"/>
      <w:r>
        <w:rPr>
          <w:lang w:eastAsia="ja-JP"/>
        </w:rPr>
        <w:t>od</w:t>
      </w:r>
      <w:proofErr w:type="gramEnd"/>
      <w:r w:rsidRPr="00FB0F40">
        <w:rPr>
          <w:lang w:eastAsia="ja-JP"/>
        </w:rPr>
        <w:t xml:space="preserve">, irrespective of their previous randomised treatment. Visits were scheduled at Weeks 14, 26, 39 and 52. At each visit, efficacy was assessed by changes from baseline in IPSS, </w:t>
      </w:r>
      <w:proofErr w:type="spellStart"/>
      <w:r w:rsidRPr="00FB0F40">
        <w:rPr>
          <w:lang w:eastAsia="ja-JP"/>
        </w:rPr>
        <w:t>Qmax</w:t>
      </w:r>
      <w:proofErr w:type="spellEnd"/>
      <w:r w:rsidRPr="00FB0F40">
        <w:rPr>
          <w:lang w:eastAsia="ja-JP"/>
        </w:rPr>
        <w:t xml:space="preserve"> and </w:t>
      </w:r>
      <w:proofErr w:type="spellStart"/>
      <w:r w:rsidRPr="00FB0F40">
        <w:rPr>
          <w:lang w:eastAsia="ja-JP"/>
        </w:rPr>
        <w:t>QoL</w:t>
      </w:r>
      <w:proofErr w:type="spellEnd"/>
      <w:r w:rsidRPr="00FB0F40">
        <w:rPr>
          <w:lang w:eastAsia="ja-JP"/>
        </w:rPr>
        <w:t xml:space="preserve">. </w:t>
      </w:r>
      <w:r w:rsidRPr="00FB0F40">
        <w:rPr>
          <w:lang w:eastAsia="en-AU"/>
        </w:rPr>
        <w:t>Adverse events and routine safety assessments were also made at each visit.</w:t>
      </w:r>
    </w:p>
    <w:p w:rsidR="00D27E05" w:rsidRDefault="00D27E05" w:rsidP="00F959D7">
      <w:pPr>
        <w:pStyle w:val="Heading6"/>
        <w:rPr>
          <w:lang w:eastAsia="ja-JP"/>
        </w:rPr>
      </w:pPr>
      <w:r w:rsidRPr="00FB0F40">
        <w:rPr>
          <w:lang w:eastAsia="ja-JP"/>
        </w:rPr>
        <w:t>Results</w:t>
      </w:r>
    </w:p>
    <w:p w:rsidR="00D27E05" w:rsidRPr="00DF6E82" w:rsidRDefault="00D27E05" w:rsidP="00D27E05">
      <w:pPr>
        <w:rPr>
          <w:lang w:eastAsia="ja-JP"/>
        </w:rPr>
      </w:pPr>
      <w:r w:rsidRPr="00FB0F40">
        <w:rPr>
          <w:lang w:eastAsia="ja-JP"/>
        </w:rPr>
        <w:t xml:space="preserve">A total of 500 patients entered the OLE period; 466 completed 6 months treatment, and 173 completed 12 months. A total of 684 patients received silodosin in the DB and OL treatment periods. In the OLE period, 11.2% of patients discontinued, most commonly due to AEs (3.8%) and lack of efficacy (1.8%). All patients were </w:t>
      </w:r>
      <w:r>
        <w:rPr>
          <w:lang w:eastAsia="ja-JP"/>
        </w:rPr>
        <w:t xml:space="preserve">Caucasian </w:t>
      </w:r>
      <w:r w:rsidRPr="00FB0F40">
        <w:rPr>
          <w:lang w:eastAsia="ja-JP"/>
        </w:rPr>
        <w:t xml:space="preserve">with a mean age of 66 years. A total of 49.8% were aged 65 to 74 years and 11.2% were aged </w:t>
      </w:r>
      <w:r>
        <w:rPr>
          <w:lang w:eastAsia="ja-JP"/>
        </w:rPr>
        <w:t xml:space="preserve">≥ </w:t>
      </w:r>
      <w:r w:rsidRPr="00FB0F40">
        <w:rPr>
          <w:lang w:eastAsia="ja-JP"/>
        </w:rPr>
        <w:t xml:space="preserve">75 years. The mean change from baseline (Visit 8, end of DB phase) in IPSS total score is </w:t>
      </w:r>
      <w:r w:rsidRPr="00DF6E82">
        <w:rPr>
          <w:lang w:eastAsia="ja-JP"/>
        </w:rPr>
        <w:t>shown in Figure 16.</w:t>
      </w:r>
    </w:p>
    <w:p w:rsidR="00D27E05" w:rsidRPr="00FB0F40" w:rsidRDefault="00D27E05" w:rsidP="00D27E05">
      <w:pPr>
        <w:pStyle w:val="FigureTitle"/>
        <w:rPr>
          <w:lang w:eastAsia="ja-JP"/>
        </w:rPr>
      </w:pPr>
      <w:bookmarkStart w:id="319" w:name="_Ref459976760"/>
      <w:bookmarkStart w:id="320" w:name="_Toc473634778"/>
      <w:r w:rsidRPr="00FB0F40">
        <w:rPr>
          <w:lang w:eastAsia="ja-JP"/>
        </w:rPr>
        <w:lastRenderedPageBreak/>
        <w:t xml:space="preserve">Figure </w:t>
      </w:r>
      <w:r>
        <w:rPr>
          <w:lang w:eastAsia="ja-JP"/>
        </w:rPr>
        <w:t xml:space="preserve">16: </w:t>
      </w:r>
      <w:r w:rsidRPr="00FB0F40">
        <w:rPr>
          <w:lang w:eastAsia="ja-JP"/>
        </w:rPr>
        <w:t>Study IT-CL-0215 (OLE) Changes from baseline in total IPSS</w:t>
      </w:r>
      <w:bookmarkEnd w:id="319"/>
      <w:bookmarkEnd w:id="320"/>
      <w:r>
        <w:rPr>
          <w:lang w:eastAsia="ja-JP"/>
        </w:rPr>
        <w:t xml:space="preserve"> score (open label safety population)</w:t>
      </w:r>
    </w:p>
    <w:p w:rsidR="00D27E05" w:rsidRPr="00FB0F40" w:rsidRDefault="00D27E05" w:rsidP="00D27E05">
      <w:pPr>
        <w:rPr>
          <w:b/>
          <w:lang w:eastAsia="ja-JP"/>
        </w:rPr>
      </w:pPr>
      <w:r w:rsidRPr="00FB0F40">
        <w:rPr>
          <w:noProof/>
          <w:lang w:eastAsia="en-AU"/>
        </w:rPr>
        <w:drawing>
          <wp:inline distT="0" distB="0" distL="0" distR="0" wp14:anchorId="38832C29" wp14:editId="1B41E24F">
            <wp:extent cx="5208104" cy="2353417"/>
            <wp:effectExtent l="0" t="0" r="0" b="8890"/>
            <wp:docPr id="40" name="Picture 40" descr="Figure 16 i a plot graph showing the study of IT-CL-0215 (OLE) Changes from baseline in total IPSS score (open labe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t="15333"/>
                    <a:stretch/>
                  </pic:blipFill>
                  <pic:spPr bwMode="auto">
                    <a:xfrm>
                      <a:off x="0" y="0"/>
                      <a:ext cx="5206850" cy="2352850"/>
                    </a:xfrm>
                    <a:prstGeom prst="rect">
                      <a:avLst/>
                    </a:prstGeom>
                    <a:noFill/>
                    <a:ln>
                      <a:noFill/>
                    </a:ln>
                    <a:extLst>
                      <a:ext uri="{53640926-AAD7-44D8-BBD7-CCE9431645EC}">
                        <a14:shadowObscured xmlns:a14="http://schemas.microsoft.com/office/drawing/2010/main"/>
                      </a:ext>
                    </a:extLst>
                  </pic:spPr>
                </pic:pic>
              </a:graphicData>
            </a:graphic>
          </wp:inline>
        </w:drawing>
      </w:r>
    </w:p>
    <w:p w:rsidR="00D27E05" w:rsidRPr="00FB0F40" w:rsidRDefault="00D27E05" w:rsidP="00D27E05">
      <w:pPr>
        <w:rPr>
          <w:lang w:eastAsia="ja-JP"/>
        </w:rPr>
      </w:pPr>
      <w:r w:rsidRPr="00FB0F40">
        <w:rPr>
          <w:lang w:eastAsia="ja-JP"/>
        </w:rPr>
        <w:t xml:space="preserve">In patients who previously received silodosin or </w:t>
      </w:r>
      <w:proofErr w:type="spellStart"/>
      <w:r w:rsidRPr="00FB0F40">
        <w:rPr>
          <w:lang w:eastAsia="ja-JP"/>
        </w:rPr>
        <w:t>tamsulosin</w:t>
      </w:r>
      <w:proofErr w:type="spellEnd"/>
      <w:r w:rsidRPr="00FB0F40">
        <w:rPr>
          <w:lang w:eastAsia="ja-JP"/>
        </w:rPr>
        <w:t xml:space="preserve">, there was a slight further reduction in mean IPSS at the start of the OL phase (silodosin -0.8; </w:t>
      </w:r>
      <w:proofErr w:type="spellStart"/>
      <w:r w:rsidRPr="00FB0F40">
        <w:rPr>
          <w:lang w:eastAsia="ja-JP"/>
        </w:rPr>
        <w:t>tamsulosin</w:t>
      </w:r>
      <w:proofErr w:type="spellEnd"/>
      <w:r w:rsidRPr="00FB0F40">
        <w:rPr>
          <w:lang w:eastAsia="ja-JP"/>
        </w:rPr>
        <w:t xml:space="preserve"> -0.83) and this was maintained for the rest of the treatment period. Patients previously randomised to placebo had an immediate fall in mean IPSS which was sustained at Week 26 (-2.68) and Week 52 (-3.01). Changes in </w:t>
      </w:r>
      <w:proofErr w:type="spellStart"/>
      <w:r w:rsidRPr="00FB0F40">
        <w:rPr>
          <w:lang w:eastAsia="ja-JP"/>
        </w:rPr>
        <w:t>irritative</w:t>
      </w:r>
      <w:proofErr w:type="spellEnd"/>
      <w:r w:rsidRPr="00FB0F40">
        <w:rPr>
          <w:lang w:eastAsia="ja-JP"/>
        </w:rPr>
        <w:t xml:space="preserve"> and obstructive IPSS </w:t>
      </w:r>
      <w:proofErr w:type="spellStart"/>
      <w:r w:rsidRPr="00FB0F40">
        <w:rPr>
          <w:lang w:eastAsia="ja-JP"/>
        </w:rPr>
        <w:t>subscores</w:t>
      </w:r>
      <w:proofErr w:type="spellEnd"/>
      <w:r w:rsidRPr="00FB0F40">
        <w:rPr>
          <w:lang w:eastAsia="ja-JP"/>
        </w:rPr>
        <w:t xml:space="preserve"> were comparable to the IPSS total score. Changes from baseline in </w:t>
      </w:r>
      <w:proofErr w:type="spellStart"/>
      <w:r w:rsidRPr="00FB0F40">
        <w:rPr>
          <w:lang w:eastAsia="ja-JP"/>
        </w:rPr>
        <w:t>Qmax</w:t>
      </w:r>
      <w:proofErr w:type="spellEnd"/>
      <w:r w:rsidRPr="00FB0F40">
        <w:rPr>
          <w:lang w:eastAsia="ja-JP"/>
        </w:rPr>
        <w:t xml:space="preserve"> during the OL period were minimal at Week 52 in each of the previously randomised treatment groups. </w:t>
      </w:r>
      <w:proofErr w:type="spellStart"/>
      <w:r w:rsidRPr="00FB0F40">
        <w:rPr>
          <w:lang w:eastAsia="ja-JP"/>
        </w:rPr>
        <w:t>QoL</w:t>
      </w:r>
      <w:proofErr w:type="spellEnd"/>
      <w:r w:rsidRPr="00FB0F40">
        <w:rPr>
          <w:lang w:eastAsia="ja-JP"/>
        </w:rPr>
        <w:t xml:space="preserve"> showed further improvement in all treatment groups during the OL phase, with the greatest improvement in patients previously receiving placebo. At Week 52, the mean changes from baseline in the </w:t>
      </w:r>
      <w:proofErr w:type="spellStart"/>
      <w:r w:rsidRPr="00FB0F40">
        <w:rPr>
          <w:lang w:eastAsia="ja-JP"/>
        </w:rPr>
        <w:t>QoL</w:t>
      </w:r>
      <w:proofErr w:type="spellEnd"/>
      <w:r w:rsidRPr="00FB0F40">
        <w:rPr>
          <w:lang w:eastAsia="ja-JP"/>
        </w:rPr>
        <w:t xml:space="preserve"> score were -0.41, -0.31 and -0.72 in the groups previously treated with silodosin, </w:t>
      </w:r>
      <w:proofErr w:type="spellStart"/>
      <w:r w:rsidRPr="00FB0F40">
        <w:rPr>
          <w:lang w:eastAsia="ja-JP"/>
        </w:rPr>
        <w:t>tamsulosin</w:t>
      </w:r>
      <w:proofErr w:type="spellEnd"/>
      <w:r w:rsidRPr="00FB0F40">
        <w:rPr>
          <w:lang w:eastAsia="ja-JP"/>
        </w:rPr>
        <w:t xml:space="preserve"> and placebo, respectively. No changes in the efficacy variables were statistically significant.</w:t>
      </w:r>
    </w:p>
    <w:p w:rsidR="00D27E05" w:rsidRPr="00FB0F40" w:rsidRDefault="00D27E05" w:rsidP="00D27E05">
      <w:pPr>
        <w:pStyle w:val="Comment"/>
      </w:pPr>
      <w:r w:rsidRPr="00DF6E82">
        <w:rPr>
          <w:b/>
        </w:rPr>
        <w:t>Comment</w:t>
      </w:r>
      <w:r w:rsidRPr="00FB0F40">
        <w:t>:</w:t>
      </w:r>
      <w:r w:rsidRPr="00FB0F40">
        <w:tab/>
        <w:t xml:space="preserve">Patients treated with silodosin 8 </w:t>
      </w:r>
      <w:r>
        <w:t xml:space="preserve">mg </w:t>
      </w:r>
      <w:proofErr w:type="gramStart"/>
      <w:r>
        <w:t>od</w:t>
      </w:r>
      <w:proofErr w:type="gramEnd"/>
      <w:r w:rsidRPr="00FB0F40">
        <w:t xml:space="preserve"> had modest but rapid improvements in IPSS, </w:t>
      </w:r>
      <w:proofErr w:type="spellStart"/>
      <w:r w:rsidRPr="00FB0F40">
        <w:t>Qmax</w:t>
      </w:r>
      <w:proofErr w:type="spellEnd"/>
      <w:r w:rsidRPr="00FB0F40">
        <w:t xml:space="preserve"> and </w:t>
      </w:r>
      <w:proofErr w:type="spellStart"/>
      <w:r w:rsidRPr="00FB0F40">
        <w:t>QoL</w:t>
      </w:r>
      <w:proofErr w:type="spellEnd"/>
      <w:r w:rsidRPr="00FB0F40">
        <w:t xml:space="preserve"> which were sustained with further slight improvements in some variables for at least 9-12 months. During the OLE phase, 11.2% of patients discontinued but there were few withdrawals due to AEs (3.8%), or lack of efficacy (1.8%). Withdrawals due to AEs or lack of efficacy were notably fewer than in the similar US OLE </w:t>
      </w:r>
      <w:r>
        <w:t>Study SI</w:t>
      </w:r>
      <w:r w:rsidRPr="00FB0F40">
        <w:t>04011 (see Clinical Questions).</w:t>
      </w:r>
    </w:p>
    <w:p w:rsidR="00D27E05" w:rsidRPr="00FB0F40" w:rsidRDefault="00D27E05" w:rsidP="006F41DA">
      <w:pPr>
        <w:pStyle w:val="Heading5"/>
      </w:pPr>
      <w:bookmarkStart w:id="321" w:name="_Toc473634469"/>
      <w:r w:rsidRPr="00FB0F40">
        <w:t>Study</w:t>
      </w:r>
      <w:bookmarkEnd w:id="316"/>
      <w:r w:rsidRPr="00FB0F40">
        <w:t xml:space="preserve"> </w:t>
      </w:r>
      <w:bookmarkEnd w:id="317"/>
      <w:r w:rsidRPr="00FB0F40">
        <w:t>KMD-3213-US021-99 (US021-99)</w:t>
      </w:r>
      <w:bookmarkEnd w:id="321"/>
    </w:p>
    <w:p w:rsidR="00D27E05" w:rsidRDefault="00D27E05" w:rsidP="00F959D7">
      <w:pPr>
        <w:pStyle w:val="Heading6"/>
        <w:rPr>
          <w:lang w:eastAsia="ja-JP"/>
        </w:rPr>
      </w:pPr>
      <w:r w:rsidRPr="00FB0F40">
        <w:rPr>
          <w:lang w:eastAsia="ja-JP"/>
        </w:rPr>
        <w:t>Methodology</w:t>
      </w:r>
    </w:p>
    <w:p w:rsidR="00B13CBD" w:rsidRDefault="00D27E05" w:rsidP="00D27E05">
      <w:pPr>
        <w:rPr>
          <w:lang w:eastAsia="ja-JP"/>
        </w:rPr>
      </w:pPr>
      <w:r>
        <w:rPr>
          <w:lang w:eastAsia="ja-JP"/>
        </w:rPr>
        <w:t>T</w:t>
      </w:r>
      <w:r w:rsidRPr="00FB0F40">
        <w:rPr>
          <w:lang w:eastAsia="ja-JP"/>
        </w:rPr>
        <w:t xml:space="preserve">his was a pilot </w:t>
      </w:r>
      <w:r>
        <w:rPr>
          <w:lang w:eastAsia="ja-JP"/>
        </w:rPr>
        <w:t>Phase II</w:t>
      </w:r>
      <w:r w:rsidRPr="00FB0F40">
        <w:rPr>
          <w:lang w:eastAsia="ja-JP"/>
        </w:rPr>
        <w:t xml:space="preserve">, placebo-controlled, double-blind, dose-adjustment study of silodosin given for 8 weeks to patients with BPH. It was conducted at 30 sites in the US from April 2000 to June 2001. The objectives were efficacy, safety, establishing the effective dose and tolerability. There were three study periods: a 4 week placebo run-in; a 2 week dose adjustment period; and a 6 week stable dosing period. Eligible patients had an IPSS total score of at least 13 and </w:t>
      </w:r>
      <w:proofErr w:type="spellStart"/>
      <w:r w:rsidRPr="00FB0F40">
        <w:rPr>
          <w:lang w:eastAsia="ja-JP"/>
        </w:rPr>
        <w:t>Qmax</w:t>
      </w:r>
      <w:proofErr w:type="spellEnd"/>
      <w:r w:rsidRPr="00FB0F40">
        <w:rPr>
          <w:lang w:eastAsia="ja-JP"/>
        </w:rPr>
        <w:t xml:space="preserve"> between 4 and 15 mL/sec. Patients were randomised to receive silodosin 4 mg, silodosin 8 mg, or placebo, each given OD. During the dose adjustment period, patients randomised to active treatment received 4 </w:t>
      </w:r>
      <w:r>
        <w:rPr>
          <w:lang w:eastAsia="ja-JP"/>
        </w:rPr>
        <w:t xml:space="preserve">mg </w:t>
      </w:r>
      <w:proofErr w:type="spellStart"/>
      <w:proofErr w:type="gramStart"/>
      <w:r>
        <w:rPr>
          <w:lang w:eastAsia="ja-JP"/>
        </w:rPr>
        <w:t>od</w:t>
      </w:r>
      <w:proofErr w:type="spellEnd"/>
      <w:proofErr w:type="gramEnd"/>
      <w:r w:rsidRPr="00FB0F40">
        <w:rPr>
          <w:lang w:eastAsia="ja-JP"/>
        </w:rPr>
        <w:t xml:space="preserve">. Patients randomised to receive 8 mg then had the dose increased from 4 mg to 8 mg after one week. At the end of the dose adjustment period, patients entered the 6 week stable dosing period during which they remained on their randomised dose level. The primary measures of effectiveness were changes from baseline in IPSS total score and </w:t>
      </w:r>
      <w:proofErr w:type="spellStart"/>
      <w:r w:rsidRPr="00FB0F40">
        <w:rPr>
          <w:lang w:eastAsia="ja-JP"/>
        </w:rPr>
        <w:t>Qmax</w:t>
      </w:r>
      <w:proofErr w:type="spellEnd"/>
      <w:r w:rsidRPr="00FB0F40">
        <w:rPr>
          <w:lang w:eastAsia="ja-JP"/>
        </w:rPr>
        <w:t xml:space="preserve"> in the ITT population.</w:t>
      </w:r>
    </w:p>
    <w:p w:rsidR="00D27E05" w:rsidRDefault="00D27E05" w:rsidP="00F959D7">
      <w:pPr>
        <w:pStyle w:val="Heading6"/>
        <w:rPr>
          <w:lang w:eastAsia="ja-JP"/>
        </w:rPr>
      </w:pPr>
      <w:r w:rsidRPr="00FB0F40">
        <w:rPr>
          <w:lang w:eastAsia="ja-JP"/>
        </w:rPr>
        <w:lastRenderedPageBreak/>
        <w:t>Results</w:t>
      </w:r>
    </w:p>
    <w:p w:rsidR="00D27E05" w:rsidRPr="00FB0F40" w:rsidRDefault="00D27E05" w:rsidP="00D27E05">
      <w:pPr>
        <w:rPr>
          <w:lang w:eastAsia="ja-JP"/>
        </w:rPr>
      </w:pPr>
      <w:r w:rsidRPr="00FB0F40">
        <w:rPr>
          <w:lang w:eastAsia="ja-JP"/>
        </w:rPr>
        <w:t xml:space="preserve">A total of 380 patients were screened, 264 were randomised and 29 (11.0%) discontinued early. A total of 261 patients were included in the ITT (90, 88 and 83 patients in the 8 mg, 4 mg and placebo groups, respectively). The patient demographics and baseline characteristics were comparable in each group. The mean age in each group was approximately 60 years and approximately 90% of patients were White. Overall, the patients had moderate to severe symptoms of BPH with mean baseline IPSS total scores of 20.8, 19.7 and 19.7, respectively. Mean baseline </w:t>
      </w:r>
      <w:proofErr w:type="spellStart"/>
      <w:r w:rsidRPr="00FB0F40">
        <w:rPr>
          <w:lang w:eastAsia="ja-JP"/>
        </w:rPr>
        <w:t>Qmax</w:t>
      </w:r>
      <w:proofErr w:type="spellEnd"/>
      <w:r w:rsidRPr="00FB0F40">
        <w:rPr>
          <w:lang w:eastAsia="ja-JP"/>
        </w:rPr>
        <w:t xml:space="preserve"> values were 9.6 mL/sec, 9.7 mL/sec and 10.1 mL/sec, respectively.</w:t>
      </w:r>
    </w:p>
    <w:p w:rsidR="00D27E05" w:rsidRPr="00FB0F40" w:rsidRDefault="00D27E05" w:rsidP="00D27E05">
      <w:pPr>
        <w:rPr>
          <w:lang w:eastAsia="ja-JP"/>
        </w:rPr>
      </w:pPr>
      <w:r w:rsidRPr="00FB0F40">
        <w:rPr>
          <w:lang w:eastAsia="ja-JP"/>
        </w:rPr>
        <w:t xml:space="preserve">IPSS fell from baseline to end of study to 14.0, 13.9 and 15.7 points in the </w:t>
      </w:r>
      <w:r>
        <w:rPr>
          <w:lang w:eastAsia="ja-JP"/>
        </w:rPr>
        <w:t>8 mg</w:t>
      </w:r>
      <w:r w:rsidRPr="00FB0F40">
        <w:rPr>
          <w:lang w:eastAsia="ja-JP"/>
        </w:rPr>
        <w:t xml:space="preserve">, </w:t>
      </w:r>
      <w:r>
        <w:rPr>
          <w:lang w:eastAsia="ja-JP"/>
        </w:rPr>
        <w:t>4 mg</w:t>
      </w:r>
      <w:r w:rsidRPr="00FB0F40">
        <w:rPr>
          <w:lang w:eastAsia="ja-JP"/>
        </w:rPr>
        <w:t xml:space="preserve"> and placebo groups respectively. The decreases in the 8 mg group (-6.8, p=0.0018) and 4 mg group (-5.7, p=0.0355) were statistically significant compared with placebo. The decrease in the 8 mg group was greater than in the 4 mg group although the difference was not statistically significant (p=0.28).</w:t>
      </w:r>
    </w:p>
    <w:p w:rsidR="00D27E05" w:rsidRPr="00FB0F40" w:rsidRDefault="00D27E05" w:rsidP="00D27E05">
      <w:pPr>
        <w:rPr>
          <w:lang w:eastAsia="ja-JP"/>
        </w:rPr>
      </w:pPr>
      <w:r w:rsidRPr="00FB0F40">
        <w:rPr>
          <w:lang w:eastAsia="ja-JP"/>
        </w:rPr>
        <w:t xml:space="preserve">Mean </w:t>
      </w:r>
      <w:proofErr w:type="spellStart"/>
      <w:r w:rsidRPr="00FB0F40">
        <w:rPr>
          <w:lang w:eastAsia="ja-JP"/>
        </w:rPr>
        <w:t>Qmax</w:t>
      </w:r>
      <w:proofErr w:type="spellEnd"/>
      <w:r w:rsidRPr="00FB0F40">
        <w:rPr>
          <w:lang w:eastAsia="ja-JP"/>
        </w:rPr>
        <w:t xml:space="preserve"> increased from baseline to end of study in each group to 13.0 mL/sec, 12.6 mL/sec and 11.6 mL/sec, respectively. The increase in the 8 mg group (3.4, p=0.0174) was statistically significant compared with placebo. The increase in the 4 mg group (2.9, p=0.096) was not statistically significant compared with placebo. The increase in the 8 mg group was greater compared with the 4 mg group although the difference was not statistically significant (p=0.46).</w:t>
      </w:r>
    </w:p>
    <w:p w:rsidR="00D27E05" w:rsidRPr="00FB0F40" w:rsidRDefault="00D27E05" w:rsidP="00D27E05">
      <w:pPr>
        <w:pStyle w:val="Comment"/>
      </w:pPr>
      <w:r w:rsidRPr="00DF6E82">
        <w:rPr>
          <w:b/>
        </w:rPr>
        <w:t>Comment</w:t>
      </w:r>
      <w:r w:rsidRPr="00FB0F40">
        <w:t>:</w:t>
      </w:r>
      <w:r w:rsidRPr="00FB0F40">
        <w:tab/>
        <w:t xml:space="preserve">This was a pilot, dose ranging study of the efficacy and safety of silodosin 4 mg and 8 mg compared with placebo. Both treatments were statistically superior to placebo and the effects of the 8 mg dose were numerically superior to the 4 mg dose. The difference in IPSS between the 4 mg and 8 mg doses was not statistically significant; however, based on efficacy alone, the data justified the use of the 8 mg dose for the </w:t>
      </w:r>
      <w:r>
        <w:t>Phase III</w:t>
      </w:r>
      <w:r w:rsidRPr="00FB0F40">
        <w:t xml:space="preserve"> studies.</w:t>
      </w:r>
    </w:p>
    <w:p w:rsidR="00D27E05" w:rsidRPr="00FB0F40" w:rsidRDefault="00D27E05" w:rsidP="00F959D7">
      <w:pPr>
        <w:pStyle w:val="Heading5"/>
      </w:pPr>
      <w:bookmarkStart w:id="322" w:name="_Toc473634470"/>
      <w:bookmarkStart w:id="323" w:name="_Toc290888505"/>
      <w:bookmarkStart w:id="324" w:name="_Toc416353721"/>
      <w:r w:rsidRPr="00FB0F40">
        <w:t>Study KMD-3213-IT-CL-0376 (IT-CL-0376)</w:t>
      </w:r>
      <w:bookmarkEnd w:id="322"/>
    </w:p>
    <w:p w:rsidR="00D27E05" w:rsidRDefault="00D27E05" w:rsidP="00F959D7">
      <w:pPr>
        <w:pStyle w:val="Heading6"/>
        <w:rPr>
          <w:lang w:eastAsia="en-AU"/>
        </w:rPr>
      </w:pPr>
      <w:r w:rsidRPr="00FB0F40">
        <w:rPr>
          <w:lang w:eastAsia="en-AU"/>
        </w:rPr>
        <w:t>Methodology</w:t>
      </w:r>
    </w:p>
    <w:p w:rsidR="00D27E05" w:rsidRPr="00FB0F40" w:rsidRDefault="00D27E05" w:rsidP="00D27E05">
      <w:pPr>
        <w:ind w:left="170"/>
        <w:rPr>
          <w:lang w:eastAsia="en-AU"/>
        </w:rPr>
      </w:pPr>
      <w:r w:rsidRPr="00FB0F40">
        <w:rPr>
          <w:lang w:eastAsia="en-AU"/>
        </w:rPr>
        <w:t xml:space="preserve">This was a Phase </w:t>
      </w:r>
      <w:r>
        <w:rPr>
          <w:lang w:eastAsia="en-AU"/>
        </w:rPr>
        <w:t>IV</w:t>
      </w:r>
      <w:r w:rsidRPr="00FB0F40">
        <w:rPr>
          <w:lang w:eastAsia="en-AU"/>
        </w:rPr>
        <w:t>, open-label, single-arm study of silodosin in patients with signs and symptoms of BPH (The Silodosin in Real-life Evaluation study, SIRE). It was conducted at 107 sites in Europe between May 2011 and March 2013.</w:t>
      </w:r>
      <w:r>
        <w:rPr>
          <w:lang w:eastAsia="en-AU"/>
        </w:rPr>
        <w:t xml:space="preserve"> </w:t>
      </w:r>
      <w:r w:rsidRPr="00FB0F40">
        <w:rPr>
          <w:lang w:eastAsia="en-AU"/>
        </w:rPr>
        <w:t xml:space="preserve">There was a 4 week screening and wash-out period, followed by a 24 week active treatment period with silodosin 8 </w:t>
      </w:r>
      <w:r>
        <w:rPr>
          <w:lang w:eastAsia="en-AU"/>
        </w:rPr>
        <w:t xml:space="preserve">mg </w:t>
      </w:r>
      <w:proofErr w:type="spellStart"/>
      <w:proofErr w:type="gramStart"/>
      <w:r>
        <w:rPr>
          <w:lang w:eastAsia="en-AU"/>
        </w:rPr>
        <w:t>od</w:t>
      </w:r>
      <w:proofErr w:type="spellEnd"/>
      <w:proofErr w:type="gramEnd"/>
      <w:r w:rsidRPr="00FB0F40">
        <w:rPr>
          <w:lang w:eastAsia="en-AU"/>
        </w:rPr>
        <w:t xml:space="preserve">. The primary endpoint was the percentage of treatment responders at study end (defined as a decrease </w:t>
      </w:r>
      <w:r>
        <w:rPr>
          <w:lang w:eastAsia="en-AU"/>
        </w:rPr>
        <w:t xml:space="preserve">≥ </w:t>
      </w:r>
      <w:r w:rsidRPr="00FB0F40">
        <w:rPr>
          <w:lang w:eastAsia="en-AU"/>
        </w:rPr>
        <w:t>25% in the IPSS total score). A total of 1036 patients were enrolled, with 994 and 820 patients included in the FAS and PP sets, respectively. Men aged at least 60 years were required to have an IPSS of at least 12 at baseline. Standard exclusion criteria applied but there were no restrictions based on previous medical therapy for BPH.</w:t>
      </w:r>
    </w:p>
    <w:p w:rsidR="00D27E05" w:rsidRDefault="00D27E05" w:rsidP="00F959D7">
      <w:pPr>
        <w:pStyle w:val="Heading6"/>
        <w:rPr>
          <w:lang w:eastAsia="en-AU"/>
        </w:rPr>
      </w:pPr>
      <w:r w:rsidRPr="00FB0F40">
        <w:rPr>
          <w:lang w:eastAsia="en-AU"/>
        </w:rPr>
        <w:t>Results</w:t>
      </w:r>
    </w:p>
    <w:p w:rsidR="00D27E05" w:rsidRPr="00FB0F40" w:rsidRDefault="00D27E05" w:rsidP="00D27E05">
      <w:pPr>
        <w:ind w:left="170"/>
        <w:rPr>
          <w:lang w:eastAsia="en-AU"/>
        </w:rPr>
      </w:pPr>
      <w:r w:rsidRPr="00FB0F40">
        <w:rPr>
          <w:lang w:eastAsia="en-AU"/>
        </w:rPr>
        <w:t xml:space="preserve">Nearly all patients were </w:t>
      </w:r>
      <w:r>
        <w:rPr>
          <w:lang w:eastAsia="en-AU"/>
        </w:rPr>
        <w:t xml:space="preserve">Caucasian </w:t>
      </w:r>
      <w:r w:rsidRPr="00FB0F40">
        <w:rPr>
          <w:lang w:eastAsia="en-AU"/>
        </w:rPr>
        <w:t xml:space="preserve">(99.6%), with a mean age of 67.8 years. The mean IPSS total score was 18.9 at baseline with 38.3% having severe symptoms (IPSS </w:t>
      </w:r>
      <w:r>
        <w:rPr>
          <w:lang w:eastAsia="en-AU"/>
        </w:rPr>
        <w:t xml:space="preserve">≥ </w:t>
      </w:r>
      <w:r w:rsidRPr="00FB0F40">
        <w:rPr>
          <w:lang w:eastAsia="en-AU"/>
        </w:rPr>
        <w:t xml:space="preserve">20). A total of 77.1% (95% CI: 74.3, 79.6) of patients were treatment responders in the FAS and 79.9% (95% CI: 77.0, 82.5) were responders in the PP. The decrease in IPSS total score in the FAS was -8.3 (95% CI: -8.7, -8.0), with 80.8% of patients reporting a decrease from baseline of </w:t>
      </w:r>
      <w:r>
        <w:rPr>
          <w:lang w:eastAsia="en-AU"/>
        </w:rPr>
        <w:t xml:space="preserve">&gt; </w:t>
      </w:r>
      <w:r w:rsidRPr="00FB0F40">
        <w:rPr>
          <w:lang w:eastAsia="en-AU"/>
        </w:rPr>
        <w:t>3 points. A total of 74.2% of patients reported satisfaction with the study medication at study end.</w:t>
      </w:r>
    </w:p>
    <w:p w:rsidR="00B13CBD" w:rsidRDefault="00D27E05" w:rsidP="00D27E05">
      <w:pPr>
        <w:pStyle w:val="Comment"/>
      </w:pPr>
      <w:r w:rsidRPr="00DF6E82">
        <w:rPr>
          <w:b/>
        </w:rPr>
        <w:t>Comment</w:t>
      </w:r>
      <w:r w:rsidRPr="00FB0F40">
        <w:t>:</w:t>
      </w:r>
      <w:r w:rsidRPr="00FB0F40">
        <w:tab/>
        <w:t xml:space="preserve">The value of this 6 month study is limited by the absence of placebo control. However, the efficacy responses in this large open-label study were comparable with those of the controlled, </w:t>
      </w:r>
      <w:r>
        <w:t>Phase III</w:t>
      </w:r>
      <w:r w:rsidRPr="00FB0F40">
        <w:t xml:space="preserve"> studies.</w:t>
      </w:r>
    </w:p>
    <w:p w:rsidR="00D27E05" w:rsidRPr="00FB0F40" w:rsidRDefault="00B13CBD" w:rsidP="00F959D7">
      <w:pPr>
        <w:pStyle w:val="Heading5"/>
      </w:pPr>
      <w:r>
        <w:t xml:space="preserve"> </w:t>
      </w:r>
      <w:bookmarkStart w:id="325" w:name="_Toc290888506"/>
      <w:bookmarkStart w:id="326" w:name="_Toc416353722"/>
      <w:bookmarkStart w:id="327" w:name="_Toc473634471"/>
      <w:bookmarkEnd w:id="323"/>
      <w:bookmarkEnd w:id="324"/>
      <w:r w:rsidR="00D27E05" w:rsidRPr="00FB0F40">
        <w:t xml:space="preserve">Study </w:t>
      </w:r>
      <w:bookmarkEnd w:id="325"/>
      <w:r w:rsidR="00D27E05" w:rsidRPr="00FB0F40">
        <w:t>KMD-203</w:t>
      </w:r>
      <w:bookmarkEnd w:id="326"/>
      <w:bookmarkEnd w:id="327"/>
    </w:p>
    <w:p w:rsidR="00D27E05" w:rsidRPr="00FB0F40" w:rsidRDefault="00D27E05" w:rsidP="00D27E05">
      <w:pPr>
        <w:rPr>
          <w:lang w:eastAsia="ja-JP"/>
        </w:rPr>
      </w:pPr>
      <w:r w:rsidRPr="00FB0F40">
        <w:rPr>
          <w:lang w:eastAsia="ja-JP"/>
        </w:rPr>
        <w:t>This study was performed at multiple centres in Japan from 1997 to 2003.</w:t>
      </w:r>
      <w:r>
        <w:rPr>
          <w:lang w:eastAsia="ja-JP"/>
        </w:rPr>
        <w:t xml:space="preserve"> </w:t>
      </w:r>
      <w:r w:rsidRPr="00FB0F40">
        <w:rPr>
          <w:lang w:eastAsia="ja-JP"/>
        </w:rPr>
        <w:t xml:space="preserve">The original CSR was reported in Japanese and a certified translation was provided in 2007. It was a </w:t>
      </w:r>
      <w:r>
        <w:rPr>
          <w:lang w:eastAsia="ja-JP"/>
        </w:rPr>
        <w:t>Phase II</w:t>
      </w:r>
      <w:r w:rsidRPr="00FB0F40">
        <w:rPr>
          <w:lang w:eastAsia="ja-JP"/>
        </w:rPr>
        <w:t>, double-</w:t>
      </w:r>
      <w:r w:rsidRPr="00FB0F40">
        <w:rPr>
          <w:lang w:eastAsia="ja-JP"/>
        </w:rPr>
        <w:lastRenderedPageBreak/>
        <w:t xml:space="preserve">blind, randomised, placebo-controlled study of efficacy and safety in patients with moderate to severe symptoms of BPH. The exact doses of silodosin administered are unclear but the maximum dose was 8 </w:t>
      </w:r>
      <w:r>
        <w:rPr>
          <w:lang w:eastAsia="ja-JP"/>
        </w:rPr>
        <w:t>mg bd</w:t>
      </w:r>
      <w:r w:rsidRPr="00FB0F40">
        <w:rPr>
          <w:lang w:eastAsia="ja-JP"/>
        </w:rPr>
        <w:t xml:space="preserve">. The main endpoints were IPSS, </w:t>
      </w:r>
      <w:proofErr w:type="spellStart"/>
      <w:r w:rsidRPr="00FB0F40">
        <w:rPr>
          <w:lang w:eastAsia="ja-JP"/>
        </w:rPr>
        <w:t>Qmax</w:t>
      </w:r>
      <w:proofErr w:type="spellEnd"/>
      <w:r w:rsidRPr="00FB0F40">
        <w:rPr>
          <w:lang w:eastAsia="ja-JP"/>
        </w:rPr>
        <w:t xml:space="preserve"> and </w:t>
      </w:r>
      <w:proofErr w:type="spellStart"/>
      <w:r w:rsidRPr="00FB0F40">
        <w:rPr>
          <w:lang w:eastAsia="ja-JP"/>
        </w:rPr>
        <w:t>QoL</w:t>
      </w:r>
      <w:proofErr w:type="spellEnd"/>
      <w:r w:rsidRPr="00FB0F40">
        <w:rPr>
          <w:lang w:eastAsia="ja-JP"/>
        </w:rPr>
        <w:t>. However, the efficacy outcomes were reported in the traditional Japanese manner based on investigator global assessment (markedly effective, effective, slightly effective or not effective).</w:t>
      </w:r>
    </w:p>
    <w:p w:rsidR="00D27E05" w:rsidRPr="00FB0F40" w:rsidRDefault="00D27E05" w:rsidP="00D27E05">
      <w:pPr>
        <w:pStyle w:val="Comment"/>
      </w:pPr>
      <w:r w:rsidRPr="000928EA">
        <w:rPr>
          <w:b/>
        </w:rPr>
        <w:t>Comment</w:t>
      </w:r>
      <w:r w:rsidRPr="00FB0F40">
        <w:t>:</w:t>
      </w:r>
      <w:r w:rsidRPr="00FB0F40">
        <w:tab/>
        <w:t>The study is not evaluable and it is not considered further.</w:t>
      </w:r>
    </w:p>
    <w:p w:rsidR="00D27E05" w:rsidRPr="00FB0F40" w:rsidRDefault="00D27E05" w:rsidP="00F959D7">
      <w:pPr>
        <w:pStyle w:val="Heading5"/>
      </w:pPr>
      <w:bookmarkStart w:id="328" w:name="_Toc473634472"/>
      <w:r w:rsidRPr="00FB0F40">
        <w:t>Study KMD-305</w:t>
      </w:r>
      <w:bookmarkEnd w:id="328"/>
    </w:p>
    <w:p w:rsidR="00D27E05" w:rsidRDefault="00D27E05" w:rsidP="00F959D7">
      <w:pPr>
        <w:pStyle w:val="Heading6"/>
        <w:rPr>
          <w:lang w:eastAsia="ja-JP"/>
        </w:rPr>
      </w:pPr>
      <w:r w:rsidRPr="00FB0F40">
        <w:rPr>
          <w:lang w:eastAsia="ja-JP"/>
        </w:rPr>
        <w:t>Methodology</w:t>
      </w:r>
    </w:p>
    <w:p w:rsidR="00D27E05" w:rsidRPr="00FB0F40" w:rsidRDefault="00D27E05" w:rsidP="00D27E05">
      <w:pPr>
        <w:rPr>
          <w:lang w:eastAsia="ja-JP"/>
        </w:rPr>
      </w:pPr>
      <w:r w:rsidRPr="00FB0F40">
        <w:rPr>
          <w:lang w:eastAsia="ja-JP"/>
        </w:rPr>
        <w:t xml:space="preserve">This study was performed at 40 centres in Japan from 2001to 2003.The original CSR was reported in Japanese and a certified translation was provided in 2007. It was a </w:t>
      </w:r>
      <w:r>
        <w:rPr>
          <w:lang w:eastAsia="ja-JP"/>
        </w:rPr>
        <w:t>Phase III</w:t>
      </w:r>
      <w:r w:rsidRPr="00FB0F40">
        <w:rPr>
          <w:lang w:eastAsia="ja-JP"/>
        </w:rPr>
        <w:t xml:space="preserve">, open-label study of efficacy and safety in 361 patients with moderate to severe symptoms of BPH (IPSS </w:t>
      </w:r>
      <w:r>
        <w:rPr>
          <w:lang w:eastAsia="ja-JP"/>
        </w:rPr>
        <w:t xml:space="preserve">≥ </w:t>
      </w:r>
      <w:r w:rsidRPr="00FB0F40">
        <w:rPr>
          <w:lang w:eastAsia="ja-JP"/>
        </w:rPr>
        <w:t xml:space="preserve">8). After a wash-out period of 4-5 weeks, patients were treated for 52 weeks with silodosin 4 </w:t>
      </w:r>
      <w:r>
        <w:rPr>
          <w:lang w:eastAsia="ja-JP"/>
        </w:rPr>
        <w:t xml:space="preserve">mg </w:t>
      </w:r>
      <w:proofErr w:type="spellStart"/>
      <w:r>
        <w:rPr>
          <w:lang w:eastAsia="ja-JP"/>
        </w:rPr>
        <w:t>bd</w:t>
      </w:r>
      <w:proofErr w:type="spellEnd"/>
      <w:r w:rsidRPr="00FB0F40">
        <w:rPr>
          <w:lang w:eastAsia="ja-JP"/>
        </w:rPr>
        <w:t xml:space="preserve">, but down-titration to 2 </w:t>
      </w:r>
      <w:r>
        <w:rPr>
          <w:lang w:eastAsia="ja-JP"/>
        </w:rPr>
        <w:t xml:space="preserve">mg </w:t>
      </w:r>
      <w:proofErr w:type="spellStart"/>
      <w:r>
        <w:rPr>
          <w:lang w:eastAsia="ja-JP"/>
        </w:rPr>
        <w:t>bd</w:t>
      </w:r>
      <w:proofErr w:type="spellEnd"/>
      <w:r w:rsidRPr="00FB0F40">
        <w:rPr>
          <w:lang w:eastAsia="ja-JP"/>
        </w:rPr>
        <w:t xml:space="preserve"> was permitted if the higher dose was not tolerated.</w:t>
      </w:r>
      <w:r>
        <w:rPr>
          <w:lang w:eastAsia="ja-JP"/>
        </w:rPr>
        <w:t xml:space="preserve"> </w:t>
      </w:r>
      <w:r w:rsidRPr="00FB0F40">
        <w:rPr>
          <w:lang w:eastAsia="ja-JP"/>
        </w:rPr>
        <w:t xml:space="preserve">The main endpoints were IPSS, </w:t>
      </w:r>
      <w:proofErr w:type="spellStart"/>
      <w:r w:rsidRPr="00FB0F40">
        <w:rPr>
          <w:lang w:eastAsia="ja-JP"/>
        </w:rPr>
        <w:t>Qmax</w:t>
      </w:r>
      <w:proofErr w:type="spellEnd"/>
      <w:r w:rsidRPr="00FB0F40">
        <w:rPr>
          <w:lang w:eastAsia="ja-JP"/>
        </w:rPr>
        <w:t xml:space="preserve"> and </w:t>
      </w:r>
      <w:proofErr w:type="spellStart"/>
      <w:r w:rsidRPr="00FB0F40">
        <w:rPr>
          <w:lang w:eastAsia="ja-JP"/>
        </w:rPr>
        <w:t>QoL</w:t>
      </w:r>
      <w:proofErr w:type="spellEnd"/>
      <w:r w:rsidRPr="00FB0F40">
        <w:rPr>
          <w:lang w:eastAsia="ja-JP"/>
        </w:rPr>
        <w:t>.</w:t>
      </w:r>
    </w:p>
    <w:p w:rsidR="00D27E05" w:rsidRDefault="00D27E05" w:rsidP="00F959D7">
      <w:pPr>
        <w:pStyle w:val="Heading6"/>
        <w:rPr>
          <w:lang w:eastAsia="ja-JP"/>
        </w:rPr>
      </w:pPr>
      <w:r w:rsidRPr="00FB0F40">
        <w:rPr>
          <w:lang w:eastAsia="ja-JP"/>
        </w:rPr>
        <w:t>Results</w:t>
      </w:r>
    </w:p>
    <w:p w:rsidR="00D27E05" w:rsidRPr="00FB0F40" w:rsidRDefault="00D27E05" w:rsidP="00D27E05">
      <w:pPr>
        <w:rPr>
          <w:lang w:eastAsia="ja-JP"/>
        </w:rPr>
      </w:pPr>
      <w:r w:rsidRPr="00FB0F40">
        <w:rPr>
          <w:lang w:eastAsia="ja-JP"/>
        </w:rPr>
        <w:t xml:space="preserve">All patients were Japanese. Mean age was not reported but 69.5% of patients were aged </w:t>
      </w:r>
      <w:r>
        <w:rPr>
          <w:lang w:eastAsia="ja-JP"/>
        </w:rPr>
        <w:t xml:space="preserve">≥ </w:t>
      </w:r>
      <w:r w:rsidRPr="00FB0F40">
        <w:rPr>
          <w:lang w:eastAsia="ja-JP"/>
        </w:rPr>
        <w:t xml:space="preserve">65 years. A total of 87.5% of patients did not require a dose reduction; the remainder (12.5%) were down-titrated to silodosin 2 </w:t>
      </w:r>
      <w:r>
        <w:rPr>
          <w:lang w:eastAsia="ja-JP"/>
        </w:rPr>
        <w:t>mg bd</w:t>
      </w:r>
      <w:r w:rsidRPr="00FB0F40">
        <w:rPr>
          <w:lang w:eastAsia="ja-JP"/>
        </w:rPr>
        <w:t xml:space="preserve">. In the FAS, mean IPSS, </w:t>
      </w:r>
      <w:proofErr w:type="spellStart"/>
      <w:r w:rsidRPr="00FB0F40">
        <w:rPr>
          <w:lang w:eastAsia="ja-JP"/>
        </w:rPr>
        <w:t>Qmax</w:t>
      </w:r>
      <w:proofErr w:type="spellEnd"/>
      <w:r w:rsidRPr="00FB0F40">
        <w:rPr>
          <w:lang w:eastAsia="ja-JP"/>
        </w:rPr>
        <w:t xml:space="preserve"> and </w:t>
      </w:r>
      <w:proofErr w:type="spellStart"/>
      <w:r w:rsidRPr="00FB0F40">
        <w:rPr>
          <w:lang w:eastAsia="ja-JP"/>
        </w:rPr>
        <w:t>QoL</w:t>
      </w:r>
      <w:proofErr w:type="spellEnd"/>
      <w:r w:rsidRPr="00FB0F40">
        <w:rPr>
          <w:lang w:eastAsia="ja-JP"/>
        </w:rPr>
        <w:t xml:space="preserve"> scores improved rapidly and the improvements were sustained long-term. Mean IPSS scores fell from 18.4 at baseline to 13.1, 10.6 and 8.2 at Weeks 4, 12 and 52, respectively.</w:t>
      </w:r>
      <w:r>
        <w:rPr>
          <w:lang w:eastAsia="ja-JP"/>
        </w:rPr>
        <w:t xml:space="preserve"> </w:t>
      </w:r>
      <w:r w:rsidRPr="00FB0F40">
        <w:rPr>
          <w:lang w:eastAsia="ja-JP"/>
        </w:rPr>
        <w:t xml:space="preserve">Mean </w:t>
      </w:r>
      <w:proofErr w:type="spellStart"/>
      <w:r w:rsidRPr="00FB0F40">
        <w:rPr>
          <w:lang w:eastAsia="ja-JP"/>
        </w:rPr>
        <w:t>Qmax</w:t>
      </w:r>
      <w:proofErr w:type="spellEnd"/>
      <w:r w:rsidRPr="00FB0F40">
        <w:rPr>
          <w:lang w:eastAsia="ja-JP"/>
        </w:rPr>
        <w:t xml:space="preserve"> increased from 9.51 mL/sec at baseline to 11.35, 10.57 and 12.36 mL/sec at Weeks 4, 12 and 52, respectively.</w:t>
      </w:r>
    </w:p>
    <w:p w:rsidR="00B13CBD" w:rsidRDefault="00D27E05" w:rsidP="00D27E05">
      <w:pPr>
        <w:pStyle w:val="Comment"/>
        <w:rPr>
          <w:b/>
        </w:rPr>
      </w:pPr>
      <w:r w:rsidRPr="000928EA">
        <w:rPr>
          <w:b/>
        </w:rPr>
        <w:t>Comment</w:t>
      </w:r>
      <w:r w:rsidRPr="00FB0F40">
        <w:t>:</w:t>
      </w:r>
      <w:r w:rsidRPr="00FB0F40">
        <w:tab/>
        <w:t xml:space="preserve">This was a large, one year, open-label study in a Japanese population, with less severe symptoms compared with the US/EU studies (IPSS </w:t>
      </w:r>
      <w:r>
        <w:rPr>
          <w:rFonts w:cs="Calibri"/>
        </w:rPr>
        <w:t xml:space="preserve">≥ </w:t>
      </w:r>
      <w:r w:rsidRPr="00FB0F40">
        <w:t xml:space="preserve">8). The majority of patients were able to tolerate the higher dose of silodosin 4 </w:t>
      </w:r>
      <w:r>
        <w:t>mg bd</w:t>
      </w:r>
      <w:r w:rsidRPr="00FB0F40">
        <w:t>. The efficacy outcomes were encouraging but there were no placebo control data. The results confirm that initial efficacy is sustained long-term.</w:t>
      </w:r>
    </w:p>
    <w:p w:rsidR="00D27E05" w:rsidRPr="00FB0F40" w:rsidRDefault="00B13CBD" w:rsidP="00F959D7">
      <w:pPr>
        <w:pStyle w:val="Heading5"/>
      </w:pPr>
      <w:r>
        <w:rPr>
          <w:b w:val="0"/>
        </w:rPr>
        <w:t xml:space="preserve"> </w:t>
      </w:r>
      <w:bookmarkStart w:id="329" w:name="_Toc473634473"/>
      <w:r w:rsidR="00D27E05" w:rsidRPr="00FB0F40">
        <w:t>Study KMD-304</w:t>
      </w:r>
      <w:bookmarkEnd w:id="329"/>
    </w:p>
    <w:p w:rsidR="00D27E05" w:rsidRDefault="00D27E05" w:rsidP="00F959D7">
      <w:pPr>
        <w:pStyle w:val="Heading6"/>
        <w:rPr>
          <w:lang w:eastAsia="en-AU"/>
        </w:rPr>
      </w:pPr>
      <w:r w:rsidRPr="00FB0F40">
        <w:rPr>
          <w:lang w:eastAsia="en-AU"/>
        </w:rPr>
        <w:t>Methodology</w:t>
      </w:r>
    </w:p>
    <w:p w:rsidR="00D27E05" w:rsidRPr="00FB0F40" w:rsidRDefault="00D27E05" w:rsidP="00D27E05">
      <w:r w:rsidRPr="00FB0F40">
        <w:rPr>
          <w:lang w:eastAsia="en-AU"/>
        </w:rPr>
        <w:t xml:space="preserve">This study was performed at 88 centres in Japan from 2002 to 2003 and it was conducted according to Japanese MHW GCP. The CSR was reported in Japanese and a certified translation was provided. It was a double-blind, parallel group, active and placebo-controlled study comparing the efficacy and safety of silodosin 8 mg, </w:t>
      </w:r>
      <w:proofErr w:type="spellStart"/>
      <w:r w:rsidRPr="00FB0F40">
        <w:rPr>
          <w:lang w:eastAsia="en-AU"/>
        </w:rPr>
        <w:t>tamsulosin</w:t>
      </w:r>
      <w:proofErr w:type="spellEnd"/>
      <w:r w:rsidRPr="00FB0F40">
        <w:rPr>
          <w:lang w:eastAsia="en-AU"/>
        </w:rPr>
        <w:t xml:space="preserve"> 0.4 mg and placebo (randomised 2:2:1) given for 12 weeks. It was conducted in 457 patients with moderate to severe micturition disorder associated with BPH (IPSS </w:t>
      </w:r>
      <w:r>
        <w:rPr>
          <w:lang w:eastAsia="en-AU"/>
        </w:rPr>
        <w:t xml:space="preserve">≥ </w:t>
      </w:r>
      <w:r w:rsidRPr="00FB0F40">
        <w:rPr>
          <w:lang w:eastAsia="en-AU"/>
        </w:rPr>
        <w:t xml:space="preserve">8). The primary objectives were the superiority and non-inferiority of silodosin compared with </w:t>
      </w:r>
      <w:proofErr w:type="spellStart"/>
      <w:r w:rsidRPr="00FB0F40">
        <w:rPr>
          <w:lang w:eastAsia="en-AU"/>
        </w:rPr>
        <w:t>tamsulosin</w:t>
      </w:r>
      <w:proofErr w:type="spellEnd"/>
      <w:r w:rsidRPr="00FB0F40">
        <w:rPr>
          <w:lang w:eastAsia="en-AU"/>
        </w:rPr>
        <w:t xml:space="preserve">. The primary endpoint was change in IPSS from baseline to Week 12 or study endpoint. The main secondary endpoints were </w:t>
      </w:r>
      <w:proofErr w:type="spellStart"/>
      <w:r w:rsidRPr="00FB0F40">
        <w:rPr>
          <w:lang w:eastAsia="en-AU"/>
        </w:rPr>
        <w:t>Qmax</w:t>
      </w:r>
      <w:proofErr w:type="spellEnd"/>
      <w:r w:rsidRPr="00FB0F40">
        <w:rPr>
          <w:lang w:eastAsia="en-AU"/>
        </w:rPr>
        <w:t xml:space="preserve"> and </w:t>
      </w:r>
      <w:proofErr w:type="spellStart"/>
      <w:r w:rsidRPr="00FB0F40">
        <w:rPr>
          <w:lang w:eastAsia="en-AU"/>
        </w:rPr>
        <w:t>QoL</w:t>
      </w:r>
      <w:proofErr w:type="spellEnd"/>
      <w:r w:rsidRPr="00FB0F40">
        <w:rPr>
          <w:lang w:eastAsia="en-AU"/>
        </w:rPr>
        <w:t>. There was a one week wash-out period, a one week observation period and a 12 week treatment period. IPSS was measured at Weeks 1, 2, 4, 8 and 12 of the treatment period.</w:t>
      </w:r>
    </w:p>
    <w:p w:rsidR="00D27E05" w:rsidRDefault="00D27E05" w:rsidP="00F959D7">
      <w:pPr>
        <w:pStyle w:val="Heading6"/>
        <w:rPr>
          <w:lang w:eastAsia="en-AU"/>
        </w:rPr>
      </w:pPr>
      <w:r w:rsidRPr="00FB0F40">
        <w:rPr>
          <w:lang w:eastAsia="en-AU"/>
        </w:rPr>
        <w:t>Results</w:t>
      </w:r>
    </w:p>
    <w:p w:rsidR="00D27E05" w:rsidRPr="00FB0F40" w:rsidRDefault="00D27E05" w:rsidP="00D27E05">
      <w:r w:rsidRPr="00FB0F40">
        <w:rPr>
          <w:lang w:eastAsia="en-AU"/>
        </w:rPr>
        <w:t xml:space="preserve">A total of 457 patients were randomised (silodosin 176, </w:t>
      </w:r>
      <w:proofErr w:type="spellStart"/>
      <w:r w:rsidRPr="00FB0F40">
        <w:rPr>
          <w:lang w:eastAsia="en-AU"/>
        </w:rPr>
        <w:t>tamsulosin</w:t>
      </w:r>
      <w:proofErr w:type="spellEnd"/>
      <w:r w:rsidRPr="00FB0F40">
        <w:rPr>
          <w:lang w:eastAsia="en-AU"/>
        </w:rPr>
        <w:t xml:space="preserve"> 192, placebo 89) and 413 patients completed the study. All patients were Japanese with a mean age of 65.4 years. The mean changes from baseline to completion in IPSS were -8.3 (95% CI: -9.2, -7.3), -6.8 (95% CI:-7.6, -6.0) and -5.3 (95% CI: -6.7, -3.9) in the silodosin, </w:t>
      </w:r>
      <w:proofErr w:type="spellStart"/>
      <w:r w:rsidRPr="00FB0F40">
        <w:rPr>
          <w:lang w:eastAsia="en-AU"/>
        </w:rPr>
        <w:t>tamsulosin</w:t>
      </w:r>
      <w:proofErr w:type="spellEnd"/>
      <w:r w:rsidRPr="00FB0F40">
        <w:rPr>
          <w:lang w:eastAsia="en-AU"/>
        </w:rPr>
        <w:t xml:space="preserve"> and placebo groups, respectively. Silodosin was superior to placebo and non-inferior to </w:t>
      </w:r>
      <w:proofErr w:type="spellStart"/>
      <w:r w:rsidRPr="00FB0F40">
        <w:rPr>
          <w:lang w:eastAsia="en-AU"/>
        </w:rPr>
        <w:t>tamsulosin</w:t>
      </w:r>
      <w:proofErr w:type="spellEnd"/>
      <w:r w:rsidRPr="00FB0F40">
        <w:rPr>
          <w:lang w:eastAsia="en-AU"/>
        </w:rPr>
        <w:t xml:space="preserve">, with p=0.000 (sic) reported for both comparisons. There were no meaningful differences in </w:t>
      </w:r>
      <w:proofErr w:type="spellStart"/>
      <w:r w:rsidRPr="00FB0F40">
        <w:rPr>
          <w:lang w:eastAsia="en-AU"/>
        </w:rPr>
        <w:t>Qmax</w:t>
      </w:r>
      <w:proofErr w:type="spellEnd"/>
      <w:r w:rsidRPr="00FB0F40">
        <w:rPr>
          <w:lang w:eastAsia="en-AU"/>
        </w:rPr>
        <w:t xml:space="preserve"> between treatment groups.</w:t>
      </w:r>
    </w:p>
    <w:p w:rsidR="00D27E05" w:rsidRPr="00FB0F40" w:rsidRDefault="00D27E05" w:rsidP="00D27E05">
      <w:pPr>
        <w:pStyle w:val="Comment"/>
      </w:pPr>
      <w:r w:rsidRPr="00FB0F40">
        <w:lastRenderedPageBreak/>
        <w:t xml:space="preserve">Comment: </w:t>
      </w:r>
      <w:r w:rsidRPr="00FB0F40">
        <w:tab/>
        <w:t xml:space="preserve">There are several study deficiencies and reporting in the CSR is unsatisfactory, possibly due to difficulties in translation. In general, the outcomes support the US/EU studies, with improvements in IPSS with silodosin, </w:t>
      </w:r>
      <w:proofErr w:type="spellStart"/>
      <w:r w:rsidRPr="00FB0F40">
        <w:t>tamsulosin</w:t>
      </w:r>
      <w:proofErr w:type="spellEnd"/>
      <w:r w:rsidRPr="00FB0F40">
        <w:t xml:space="preserve"> and placebo. There was a modest benefit in favour of silodosin. However, the results are not evaluable and they are not considered further.</w:t>
      </w:r>
    </w:p>
    <w:p w:rsidR="00D27E05" w:rsidRPr="00FB0F40" w:rsidRDefault="00D27E05" w:rsidP="00F959D7">
      <w:pPr>
        <w:pStyle w:val="Heading6"/>
      </w:pPr>
      <w:bookmarkStart w:id="330" w:name="_Toc473634474"/>
      <w:r w:rsidRPr="00FB0F40">
        <w:t>Evaluator commentary: other efficacy studies</w:t>
      </w:r>
      <w:bookmarkEnd w:id="330"/>
    </w:p>
    <w:p w:rsidR="00B13CBD" w:rsidRDefault="00D27E05" w:rsidP="00D27E05">
      <w:r w:rsidRPr="00FB0F40">
        <w:t xml:space="preserve">The results of the pilot, dose-ranging </w:t>
      </w:r>
      <w:r>
        <w:t>Study U</w:t>
      </w:r>
      <w:r w:rsidRPr="00FB0F40">
        <w:t xml:space="preserve">S021-99 were consistent with those of the pivotal studies. It was not a comprehensive study but it offered reasonable support for the silodosin 8 mg dose selected for the </w:t>
      </w:r>
      <w:r>
        <w:t>Phase III</w:t>
      </w:r>
      <w:r w:rsidRPr="00FB0F40">
        <w:t xml:space="preserve"> studies. The US and EU OLE studies, the Phase </w:t>
      </w:r>
      <w:r>
        <w:t>IV</w:t>
      </w:r>
      <w:r w:rsidRPr="00FB0F40">
        <w:t xml:space="preserve"> </w:t>
      </w:r>
      <w:r>
        <w:t>Study IT</w:t>
      </w:r>
      <w:r w:rsidRPr="00FB0F40">
        <w:t xml:space="preserve">-CL-0376 and the Japanese </w:t>
      </w:r>
      <w:r>
        <w:t>Phase III</w:t>
      </w:r>
      <w:r w:rsidRPr="00FB0F40">
        <w:t xml:space="preserve"> </w:t>
      </w:r>
      <w:r>
        <w:t>Study K</w:t>
      </w:r>
      <w:r w:rsidRPr="00FB0F40">
        <w:t>MD-035 were consistent in showing sustained efficacy for all variables with silodosin treatment for up to one year.</w:t>
      </w:r>
    </w:p>
    <w:p w:rsidR="00B13CBD" w:rsidRDefault="00B13CBD" w:rsidP="00F959D7">
      <w:pPr>
        <w:pStyle w:val="Heading3"/>
      </w:pPr>
      <w:r>
        <w:t xml:space="preserve"> </w:t>
      </w:r>
      <w:bookmarkStart w:id="331" w:name="_Toc241374312"/>
      <w:bookmarkStart w:id="332" w:name="_Toc272414656"/>
      <w:bookmarkStart w:id="333" w:name="_Toc290888507"/>
      <w:bookmarkStart w:id="334" w:name="_Toc416353723"/>
      <w:bookmarkStart w:id="335" w:name="_Toc421005271"/>
      <w:bookmarkStart w:id="336" w:name="_Toc432079153"/>
      <w:bookmarkStart w:id="337" w:name="_Toc432080726"/>
      <w:bookmarkStart w:id="338" w:name="_Toc473634475"/>
      <w:bookmarkStart w:id="339" w:name="_Toc498421837"/>
      <w:r w:rsidR="00D27E05" w:rsidRPr="00FB0F40">
        <w:t>Analyses performed across trials</w:t>
      </w:r>
      <w:bookmarkEnd w:id="331"/>
      <w:bookmarkEnd w:id="332"/>
      <w:bookmarkEnd w:id="333"/>
      <w:bookmarkEnd w:id="334"/>
      <w:bookmarkEnd w:id="335"/>
      <w:bookmarkEnd w:id="336"/>
      <w:bookmarkEnd w:id="337"/>
      <w:bookmarkEnd w:id="338"/>
      <w:bookmarkEnd w:id="339"/>
    </w:p>
    <w:p w:rsidR="00D27E05" w:rsidRDefault="00D27E05" w:rsidP="00D27E05">
      <w:pPr>
        <w:rPr>
          <w:lang w:eastAsia="ja-JP"/>
        </w:rPr>
      </w:pPr>
      <w:r w:rsidRPr="00FB0F40">
        <w:rPr>
          <w:lang w:eastAsia="ja-JP"/>
        </w:rPr>
        <w:t xml:space="preserve">Formal pooled analyses of efficacy were not performed but a series of summaries have been provided to enable cross-study comparisons. Detailed summaries of efficacy and </w:t>
      </w:r>
      <w:proofErr w:type="spellStart"/>
      <w:r w:rsidRPr="00FB0F40">
        <w:rPr>
          <w:lang w:eastAsia="ja-JP"/>
        </w:rPr>
        <w:t>QoL</w:t>
      </w:r>
      <w:proofErr w:type="spellEnd"/>
      <w:r w:rsidRPr="00FB0F40">
        <w:rPr>
          <w:lang w:eastAsia="ja-JP"/>
        </w:rPr>
        <w:t xml:space="preserve"> changes for silodosin</w:t>
      </w:r>
      <w:r>
        <w:rPr>
          <w:lang w:eastAsia="ja-JP"/>
        </w:rPr>
        <w:t xml:space="preserve"> </w:t>
      </w:r>
      <w:r w:rsidRPr="00FB0F40">
        <w:rPr>
          <w:lang w:eastAsia="ja-JP"/>
        </w:rPr>
        <w:t xml:space="preserve">in the US </w:t>
      </w:r>
      <w:r>
        <w:rPr>
          <w:lang w:eastAsia="ja-JP"/>
        </w:rPr>
        <w:t>Phase II</w:t>
      </w:r>
      <w:r w:rsidRPr="00FB0F40">
        <w:rPr>
          <w:lang w:eastAsia="ja-JP"/>
        </w:rPr>
        <w:t>/</w:t>
      </w:r>
      <w:r>
        <w:rPr>
          <w:lang w:eastAsia="ja-JP"/>
        </w:rPr>
        <w:t>III</w:t>
      </w:r>
      <w:r w:rsidRPr="00FB0F40">
        <w:rPr>
          <w:lang w:eastAsia="ja-JP"/>
        </w:rPr>
        <w:t xml:space="preserve"> studies (US021-99, SI04009, SI04010</w:t>
      </w:r>
      <w:r>
        <w:rPr>
          <w:lang w:eastAsia="ja-JP"/>
        </w:rPr>
        <w:t xml:space="preserve"> and</w:t>
      </w:r>
      <w:r w:rsidRPr="00FB0F40">
        <w:rPr>
          <w:lang w:eastAsia="ja-JP"/>
        </w:rPr>
        <w:t xml:space="preserve"> SI0411) are shown in </w:t>
      </w:r>
      <w:r w:rsidRPr="000928EA">
        <w:rPr>
          <w:lang w:eastAsia="ja-JP"/>
        </w:rPr>
        <w:t xml:space="preserve">Table 4 and Table 5. A detailed summary of efficacy results for the single EU </w:t>
      </w:r>
      <w:r>
        <w:rPr>
          <w:lang w:eastAsia="ja-JP"/>
        </w:rPr>
        <w:t>Study IT</w:t>
      </w:r>
      <w:r w:rsidRPr="000928EA">
        <w:rPr>
          <w:lang w:eastAsia="ja-JP"/>
        </w:rPr>
        <w:t>-CL-0215 is shown in Table</w:t>
      </w:r>
      <w:r w:rsidRPr="00FB0F40">
        <w:rPr>
          <w:b/>
          <w:lang w:eastAsia="ja-JP"/>
        </w:rPr>
        <w:t xml:space="preserve"> </w:t>
      </w:r>
      <w:r w:rsidRPr="003423C2">
        <w:rPr>
          <w:lang w:eastAsia="ja-JP"/>
        </w:rPr>
        <w:t>6.</w:t>
      </w:r>
      <w:r w:rsidRPr="00FB0F40">
        <w:rPr>
          <w:lang w:eastAsia="ja-JP"/>
        </w:rPr>
        <w:t xml:space="preserve"> The entry criteria, baseline demographics and baseline disease characteristics were comparable across all the studies.</w:t>
      </w:r>
    </w:p>
    <w:p w:rsidR="00D27E05" w:rsidRPr="00FB0F40" w:rsidRDefault="00D27E05" w:rsidP="00D27E05">
      <w:pPr>
        <w:pStyle w:val="TableTitle0"/>
        <w:rPr>
          <w:lang w:eastAsia="ja-JP"/>
        </w:rPr>
      </w:pPr>
      <w:bookmarkStart w:id="340" w:name="_Ref459976775"/>
      <w:bookmarkStart w:id="341" w:name="_Toc473634784"/>
      <w:r w:rsidRPr="00FB0F40">
        <w:rPr>
          <w:lang w:eastAsia="ja-JP"/>
        </w:rPr>
        <w:t>Table</w:t>
      </w:r>
      <w:r>
        <w:rPr>
          <w:lang w:eastAsia="ja-JP"/>
        </w:rPr>
        <w:t xml:space="preserve"> 4: </w:t>
      </w:r>
      <w:r w:rsidRPr="00FB0F40">
        <w:rPr>
          <w:lang w:eastAsia="ja-JP"/>
        </w:rPr>
        <w:t>Summary of efficacy analyses for the US studies</w:t>
      </w:r>
      <w:bookmarkEnd w:id="340"/>
      <w:bookmarkEnd w:id="341"/>
    </w:p>
    <w:p w:rsidR="00D27E05" w:rsidRPr="00FB0F40" w:rsidRDefault="00D27E05" w:rsidP="00D27E05">
      <w:pPr>
        <w:rPr>
          <w:b/>
          <w:lang w:eastAsia="ja-JP"/>
        </w:rPr>
      </w:pPr>
      <w:r w:rsidRPr="00FB0F40">
        <w:rPr>
          <w:b/>
          <w:noProof/>
          <w:lang w:eastAsia="en-AU"/>
        </w:rPr>
        <w:drawing>
          <wp:inline distT="0" distB="0" distL="0" distR="0" wp14:anchorId="10096C0E" wp14:editId="548311C7">
            <wp:extent cx="5597717" cy="2830665"/>
            <wp:effectExtent l="0" t="0" r="3175" b="8255"/>
            <wp:docPr id="47" name="Picture 47" descr="Table 4 is an image of a table showing the summary of efficacy analyses for the U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lum bright="-20000" contrast="40000"/>
                      <a:extLst>
                        <a:ext uri="{28A0092B-C50C-407E-A947-70E740481C1C}">
                          <a14:useLocalDpi xmlns:a14="http://schemas.microsoft.com/office/drawing/2010/main" val="0"/>
                        </a:ext>
                      </a:extLst>
                    </a:blip>
                    <a:srcRect l="2358" t="5211" b="2039"/>
                    <a:stretch/>
                  </pic:blipFill>
                  <pic:spPr bwMode="auto">
                    <a:xfrm>
                      <a:off x="0" y="0"/>
                      <a:ext cx="5596370" cy="2829984"/>
                    </a:xfrm>
                    <a:prstGeom prst="rect">
                      <a:avLst/>
                    </a:prstGeom>
                    <a:noFill/>
                    <a:ln>
                      <a:noFill/>
                    </a:ln>
                    <a:extLst>
                      <a:ext uri="{53640926-AAD7-44D8-BBD7-CCE9431645EC}">
                        <a14:shadowObscured xmlns:a14="http://schemas.microsoft.com/office/drawing/2010/main"/>
                      </a:ext>
                    </a:extLst>
                  </pic:spPr>
                </pic:pic>
              </a:graphicData>
            </a:graphic>
          </wp:inline>
        </w:drawing>
      </w:r>
    </w:p>
    <w:p w:rsidR="00D27E05" w:rsidRPr="00FB0F40" w:rsidRDefault="00D27E05" w:rsidP="00D27E05">
      <w:pPr>
        <w:pStyle w:val="TableTitle0"/>
        <w:rPr>
          <w:lang w:eastAsia="ja-JP"/>
        </w:rPr>
      </w:pPr>
      <w:bookmarkStart w:id="342" w:name="_Ref459976778"/>
      <w:bookmarkStart w:id="343" w:name="_Toc473634785"/>
      <w:r w:rsidRPr="00FB0F40">
        <w:rPr>
          <w:lang w:eastAsia="ja-JP"/>
        </w:rPr>
        <w:lastRenderedPageBreak/>
        <w:t xml:space="preserve">Table </w:t>
      </w:r>
      <w:r>
        <w:rPr>
          <w:lang w:eastAsia="ja-JP"/>
        </w:rPr>
        <w:t xml:space="preserve">5: </w:t>
      </w:r>
      <w:r w:rsidRPr="00FB0F40">
        <w:rPr>
          <w:lang w:eastAsia="ja-JP"/>
        </w:rPr>
        <w:t xml:space="preserve">Summary of </w:t>
      </w:r>
      <w:proofErr w:type="spellStart"/>
      <w:r w:rsidRPr="00FB0F40">
        <w:rPr>
          <w:lang w:eastAsia="ja-JP"/>
        </w:rPr>
        <w:t>QoL</w:t>
      </w:r>
      <w:proofErr w:type="spellEnd"/>
      <w:r w:rsidRPr="00FB0F40">
        <w:rPr>
          <w:lang w:eastAsia="ja-JP"/>
        </w:rPr>
        <w:t xml:space="preserve"> in US Phase </w:t>
      </w:r>
      <w:r>
        <w:rPr>
          <w:lang w:eastAsia="ja-JP"/>
        </w:rPr>
        <w:t>III</w:t>
      </w:r>
      <w:r w:rsidRPr="00FB0F40">
        <w:rPr>
          <w:lang w:eastAsia="ja-JP"/>
        </w:rPr>
        <w:t xml:space="preserve"> studies</w:t>
      </w:r>
      <w:bookmarkEnd w:id="342"/>
      <w:bookmarkEnd w:id="343"/>
    </w:p>
    <w:p w:rsidR="00D27E05" w:rsidRPr="00FB0F40" w:rsidRDefault="00D27E05" w:rsidP="00D27E05">
      <w:pPr>
        <w:rPr>
          <w:b/>
          <w:lang w:eastAsia="ja-JP"/>
        </w:rPr>
      </w:pPr>
      <w:r w:rsidRPr="00FB0F40">
        <w:rPr>
          <w:b/>
          <w:noProof/>
          <w:lang w:eastAsia="en-AU"/>
        </w:rPr>
        <w:drawing>
          <wp:inline distT="0" distB="0" distL="0" distR="0" wp14:anchorId="434DDE14" wp14:editId="1D4D767E">
            <wp:extent cx="4873812" cy="2687540"/>
            <wp:effectExtent l="0" t="0" r="3175" b="0"/>
            <wp:docPr id="48" name="Picture 48" descr="Table 5 is an image of a table showing the summary of QoL in US Phase 3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lum bright="-20000" contrast="40000"/>
                      <a:extLst>
                        <a:ext uri="{28A0092B-C50C-407E-A947-70E740481C1C}">
                          <a14:useLocalDpi xmlns:a14="http://schemas.microsoft.com/office/drawing/2010/main" val="0"/>
                        </a:ext>
                      </a:extLst>
                    </a:blip>
                    <a:srcRect l="3616" t="11675" b="2538"/>
                    <a:stretch/>
                  </pic:blipFill>
                  <pic:spPr bwMode="auto">
                    <a:xfrm>
                      <a:off x="0" y="0"/>
                      <a:ext cx="4874244" cy="2687778"/>
                    </a:xfrm>
                    <a:prstGeom prst="rect">
                      <a:avLst/>
                    </a:prstGeom>
                    <a:noFill/>
                    <a:ln>
                      <a:noFill/>
                    </a:ln>
                    <a:extLst>
                      <a:ext uri="{53640926-AAD7-44D8-BBD7-CCE9431645EC}">
                        <a14:shadowObscured xmlns:a14="http://schemas.microsoft.com/office/drawing/2010/main"/>
                      </a:ext>
                    </a:extLst>
                  </pic:spPr>
                </pic:pic>
              </a:graphicData>
            </a:graphic>
          </wp:inline>
        </w:drawing>
      </w:r>
    </w:p>
    <w:p w:rsidR="00D27E05" w:rsidRPr="00FB0F40" w:rsidRDefault="00D27E05" w:rsidP="00D27E05">
      <w:pPr>
        <w:pStyle w:val="Tabletitle"/>
        <w:rPr>
          <w:lang w:eastAsia="ja-JP"/>
        </w:rPr>
      </w:pPr>
      <w:bookmarkStart w:id="344" w:name="_Ref459976780"/>
      <w:bookmarkStart w:id="345" w:name="_Toc473634786"/>
      <w:r>
        <w:rPr>
          <w:lang w:eastAsia="ja-JP"/>
        </w:rPr>
        <w:t xml:space="preserve">Table 6: </w:t>
      </w:r>
      <w:r w:rsidRPr="00FB0F40">
        <w:rPr>
          <w:lang w:eastAsia="ja-JP"/>
        </w:rPr>
        <w:t xml:space="preserve">Summary of efficacy for the EU </w:t>
      </w:r>
      <w:r>
        <w:rPr>
          <w:lang w:eastAsia="ja-JP"/>
        </w:rPr>
        <w:t>Study IT</w:t>
      </w:r>
      <w:r w:rsidRPr="00FB0F40">
        <w:rPr>
          <w:lang w:eastAsia="ja-JP"/>
        </w:rPr>
        <w:t>-CL-0215</w:t>
      </w:r>
      <w:bookmarkEnd w:id="344"/>
      <w:bookmarkEnd w:id="345"/>
    </w:p>
    <w:p w:rsidR="00D27E05" w:rsidRPr="00FB0F40" w:rsidRDefault="00D27E05" w:rsidP="00D27E05">
      <w:pPr>
        <w:rPr>
          <w:lang w:eastAsia="ja-JP"/>
        </w:rPr>
      </w:pPr>
      <w:r>
        <w:rPr>
          <w:noProof/>
          <w:lang w:eastAsia="en-AU"/>
        </w:rPr>
        <w:drawing>
          <wp:inline distT="0" distB="0" distL="0" distR="0" wp14:anchorId="3FC76F5A" wp14:editId="6107B6A5">
            <wp:extent cx="5957635" cy="3586038"/>
            <wp:effectExtent l="0" t="0" r="5080" b="0"/>
            <wp:docPr id="4" name="Picture 4" descr="Table 8  is an image of a table showing the summary of efficacy for the EU study IT CL-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Lst>
                    </a:blip>
                    <a:stretch>
                      <a:fillRect/>
                    </a:stretch>
                  </pic:blipFill>
                  <pic:spPr>
                    <a:xfrm>
                      <a:off x="0" y="0"/>
                      <a:ext cx="5956201" cy="3585175"/>
                    </a:xfrm>
                    <a:prstGeom prst="rect">
                      <a:avLst/>
                    </a:prstGeom>
                  </pic:spPr>
                </pic:pic>
              </a:graphicData>
            </a:graphic>
          </wp:inline>
        </w:drawing>
      </w:r>
    </w:p>
    <w:p w:rsidR="00D27E05" w:rsidRPr="00FB0F40" w:rsidRDefault="00D27E05" w:rsidP="00F959D7">
      <w:pPr>
        <w:pStyle w:val="Heading4"/>
      </w:pPr>
      <w:r w:rsidRPr="00FB0F40">
        <w:t>Primary endpoint</w:t>
      </w:r>
    </w:p>
    <w:p w:rsidR="00B13CBD" w:rsidRDefault="0040505C" w:rsidP="00D27E05">
      <w:pPr>
        <w:rPr>
          <w:lang w:eastAsia="ja-JP"/>
        </w:rPr>
      </w:pPr>
      <w:r>
        <w:rPr>
          <w:lang w:eastAsia="ja-JP"/>
        </w:rPr>
        <w:t>Regarding</w:t>
      </w:r>
      <w:r w:rsidR="00D27E05" w:rsidRPr="00FB0F40">
        <w:rPr>
          <w:lang w:eastAsia="ja-JP"/>
        </w:rPr>
        <w:t xml:space="preserve"> the primary endpoint</w:t>
      </w:r>
      <w:r>
        <w:rPr>
          <w:lang w:eastAsia="ja-JP"/>
        </w:rPr>
        <w:t>s,</w:t>
      </w:r>
      <w:r w:rsidR="00D27E05" w:rsidRPr="00FB0F40">
        <w:rPr>
          <w:lang w:eastAsia="ja-JP"/>
        </w:rPr>
        <w:t xml:space="preserve"> </w:t>
      </w:r>
      <w:proofErr w:type="gramStart"/>
      <w:r w:rsidR="00D27E05" w:rsidRPr="00FB0F40">
        <w:rPr>
          <w:lang w:eastAsia="ja-JP"/>
        </w:rPr>
        <w:t xml:space="preserve">an overview of the changes in </w:t>
      </w:r>
      <w:r>
        <w:rPr>
          <w:lang w:eastAsia="ja-JP"/>
        </w:rPr>
        <w:t xml:space="preserve">the </w:t>
      </w:r>
      <w:r w:rsidR="00D27E05" w:rsidRPr="00FB0F40">
        <w:rPr>
          <w:lang w:eastAsia="ja-JP"/>
        </w:rPr>
        <w:t>IPSS total</w:t>
      </w:r>
      <w:proofErr w:type="gramEnd"/>
      <w:r w:rsidR="00D27E05" w:rsidRPr="00FB0F40">
        <w:rPr>
          <w:lang w:eastAsia="ja-JP"/>
        </w:rPr>
        <w:t xml:space="preserve"> scores in the US and EU pivotal studies (including more than 1,800 randomised patients) is </w:t>
      </w:r>
      <w:r w:rsidR="00D27E05" w:rsidRPr="008F30AD">
        <w:rPr>
          <w:lang w:eastAsia="ja-JP"/>
        </w:rPr>
        <w:t>shown in Table 7</w:t>
      </w:r>
      <w:r w:rsidR="00D27E05" w:rsidRPr="00FB0F40">
        <w:rPr>
          <w:lang w:eastAsia="ja-JP"/>
        </w:rPr>
        <w:t xml:space="preserve"> below.</w:t>
      </w:r>
      <w:r w:rsidR="00D27E05">
        <w:rPr>
          <w:lang w:eastAsia="ja-JP"/>
        </w:rPr>
        <w:t xml:space="preserve"> </w:t>
      </w:r>
      <w:r w:rsidR="00D27E05" w:rsidRPr="00FB0F40">
        <w:rPr>
          <w:lang w:eastAsia="ja-JP"/>
        </w:rPr>
        <w:t>There were consistent and highly statistically significant changes in favour of the active treatments compared with placebo after treatment for 12 weeks.</w:t>
      </w:r>
    </w:p>
    <w:p w:rsidR="00D27E05" w:rsidRPr="00FB0F40" w:rsidRDefault="00D27E05" w:rsidP="00D27E05">
      <w:pPr>
        <w:pStyle w:val="TableTitle0"/>
        <w:rPr>
          <w:lang w:eastAsia="ja-JP"/>
        </w:rPr>
      </w:pPr>
      <w:bookmarkStart w:id="346" w:name="_Toc473634553"/>
      <w:r w:rsidRPr="00FB0F40">
        <w:rPr>
          <w:lang w:eastAsia="ja-JP"/>
        </w:rPr>
        <w:lastRenderedPageBreak/>
        <w:t xml:space="preserve">Table </w:t>
      </w:r>
      <w:r>
        <w:rPr>
          <w:lang w:eastAsia="ja-JP"/>
        </w:rPr>
        <w:t xml:space="preserve">7: </w:t>
      </w:r>
      <w:r w:rsidRPr="00FB0F40">
        <w:rPr>
          <w:lang w:eastAsia="ja-JP"/>
        </w:rPr>
        <w:t>A summary of IPSS Total Scores in the ITT population</w:t>
      </w:r>
      <w:bookmarkEnd w:id="346"/>
    </w:p>
    <w:p w:rsidR="00D27E05" w:rsidRPr="00FB0F40" w:rsidRDefault="00D27E05" w:rsidP="00D27E05">
      <w:pPr>
        <w:rPr>
          <w:lang w:eastAsia="ja-JP"/>
        </w:rPr>
      </w:pPr>
      <w:r w:rsidRPr="00FB0F40">
        <w:rPr>
          <w:noProof/>
          <w:lang w:eastAsia="en-AU"/>
        </w:rPr>
        <w:drawing>
          <wp:inline distT="0" distB="0" distL="0" distR="0" wp14:anchorId="425F101F" wp14:editId="53FA4177">
            <wp:extent cx="5470497" cy="2282024"/>
            <wp:effectExtent l="0" t="0" r="0" b="4445"/>
            <wp:docPr id="51" name="Picture 51" descr="Table 7 is an image of a table showing the summary of IPSS Total Scores in th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a:lum bright="-20000" contrast="40000"/>
                      <a:extLst>
                        <a:ext uri="{28A0092B-C50C-407E-A947-70E740481C1C}">
                          <a14:useLocalDpi xmlns:a14="http://schemas.microsoft.com/office/drawing/2010/main" val="0"/>
                        </a:ext>
                      </a:extLst>
                    </a:blip>
                    <a:srcRect l="4442" b="4577"/>
                    <a:stretch/>
                  </pic:blipFill>
                  <pic:spPr bwMode="auto">
                    <a:xfrm>
                      <a:off x="0" y="0"/>
                      <a:ext cx="5476964" cy="2284722"/>
                    </a:xfrm>
                    <a:prstGeom prst="rect">
                      <a:avLst/>
                    </a:prstGeom>
                    <a:noFill/>
                    <a:ln>
                      <a:noFill/>
                    </a:ln>
                    <a:extLst>
                      <a:ext uri="{53640926-AAD7-44D8-BBD7-CCE9431645EC}">
                        <a14:shadowObscured xmlns:a14="http://schemas.microsoft.com/office/drawing/2010/main"/>
                      </a:ext>
                    </a:extLst>
                  </pic:spPr>
                </pic:pic>
              </a:graphicData>
            </a:graphic>
          </wp:inline>
        </w:drawing>
      </w:r>
    </w:p>
    <w:p w:rsidR="00B13CBD" w:rsidRDefault="00D27E05" w:rsidP="00D27E05">
      <w:pPr>
        <w:rPr>
          <w:lang w:eastAsia="ja-JP"/>
        </w:rPr>
      </w:pPr>
      <w:r w:rsidRPr="00FB0F40">
        <w:rPr>
          <w:lang w:eastAsia="ja-JP"/>
        </w:rPr>
        <w:t xml:space="preserve">The non-inferiority of silodosin 8 mg compared with </w:t>
      </w:r>
      <w:proofErr w:type="spellStart"/>
      <w:r w:rsidRPr="00FB0F40">
        <w:rPr>
          <w:lang w:eastAsia="ja-JP"/>
        </w:rPr>
        <w:t>tamsulosin</w:t>
      </w:r>
      <w:proofErr w:type="spellEnd"/>
      <w:r w:rsidRPr="00FB0F40">
        <w:rPr>
          <w:lang w:eastAsia="ja-JP"/>
        </w:rPr>
        <w:t xml:space="preserve"> 0.4 mg was demonstrated in the EU </w:t>
      </w:r>
      <w:r>
        <w:rPr>
          <w:lang w:eastAsia="ja-JP"/>
        </w:rPr>
        <w:t>Study IT</w:t>
      </w:r>
      <w:r w:rsidRPr="00FB0F40">
        <w:rPr>
          <w:lang w:eastAsia="ja-JP"/>
        </w:rPr>
        <w:t>-CL-0215. At Week 12, the difference in IPSS total scores between silodosin 8 mg and placebo was -2.2 (95% CI: -3.2, -1.3, p</w:t>
      </w:r>
      <w:r>
        <w:rPr>
          <w:lang w:eastAsia="ja-JP"/>
        </w:rPr>
        <w:t xml:space="preserve">&lt; </w:t>
      </w:r>
      <w:r w:rsidRPr="00FB0F40">
        <w:rPr>
          <w:lang w:eastAsia="ja-JP"/>
        </w:rPr>
        <w:t>0.001); and the difference was -1.9 (95% CI: -2.8, -0.9, p</w:t>
      </w:r>
      <w:r>
        <w:rPr>
          <w:lang w:eastAsia="ja-JP"/>
        </w:rPr>
        <w:t xml:space="preserve">&lt; </w:t>
      </w:r>
      <w:r w:rsidRPr="00FB0F40">
        <w:rPr>
          <w:lang w:eastAsia="ja-JP"/>
        </w:rPr>
        <w:t xml:space="preserve">0.001) for </w:t>
      </w:r>
      <w:proofErr w:type="spellStart"/>
      <w:r w:rsidRPr="00FB0F40">
        <w:rPr>
          <w:lang w:eastAsia="ja-JP"/>
        </w:rPr>
        <w:t>tamsulosin</w:t>
      </w:r>
      <w:proofErr w:type="spellEnd"/>
      <w:r w:rsidRPr="00FB0F40">
        <w:rPr>
          <w:lang w:eastAsia="ja-JP"/>
        </w:rPr>
        <w:t xml:space="preserve"> compared with placebo. The difference between the silodosin and </w:t>
      </w:r>
      <w:proofErr w:type="spellStart"/>
      <w:r w:rsidRPr="00FB0F40">
        <w:rPr>
          <w:lang w:eastAsia="ja-JP"/>
        </w:rPr>
        <w:t>tamsulosin</w:t>
      </w:r>
      <w:proofErr w:type="spellEnd"/>
      <w:r w:rsidRPr="00FB0F40">
        <w:rPr>
          <w:lang w:eastAsia="ja-JP"/>
        </w:rPr>
        <w:t xml:space="preserve"> treatment groups was 0.4 (95% CI: -0.4, 1.1).</w:t>
      </w:r>
    </w:p>
    <w:p w:rsidR="00D27E05" w:rsidRPr="00FB0F40" w:rsidRDefault="00D27E05" w:rsidP="00D27E05">
      <w:pPr>
        <w:pStyle w:val="Comment"/>
      </w:pPr>
      <w:r w:rsidRPr="008F30AD">
        <w:rPr>
          <w:b/>
        </w:rPr>
        <w:t>Comment</w:t>
      </w:r>
      <w:r w:rsidRPr="00FB0F40">
        <w:t>:</w:t>
      </w:r>
      <w:r w:rsidRPr="00FB0F40">
        <w:tab/>
        <w:t>There were consistent improvements in IPSS total scores across studies which were highly statistically significant.</w:t>
      </w:r>
      <w:r>
        <w:t xml:space="preserve"> </w:t>
      </w:r>
      <w:r w:rsidRPr="00FB0F40">
        <w:t xml:space="preserve">However, the clinical relevance of these changes is questionable as discussed in Section </w:t>
      </w:r>
      <w:r>
        <w:t>Evaluator’s conclusions on efficacy below</w:t>
      </w:r>
      <w:r w:rsidRPr="00FB0F40">
        <w:t>.</w:t>
      </w:r>
    </w:p>
    <w:p w:rsidR="00D27E05" w:rsidRDefault="00D27E05" w:rsidP="00F959D7">
      <w:pPr>
        <w:pStyle w:val="Heading4"/>
      </w:pPr>
      <w:r w:rsidRPr="00FB0F40">
        <w:t>Secondary endpoints</w:t>
      </w:r>
    </w:p>
    <w:p w:rsidR="00D27E05" w:rsidRDefault="00D27E05" w:rsidP="00F959D7">
      <w:pPr>
        <w:pStyle w:val="Heading5"/>
      </w:pPr>
      <w:r w:rsidRPr="00FB0F40">
        <w:t>IPSS sub-scores</w:t>
      </w:r>
    </w:p>
    <w:p w:rsidR="00D27E05" w:rsidRPr="00FB0F40" w:rsidRDefault="00D27E05" w:rsidP="00D27E05">
      <w:pPr>
        <w:rPr>
          <w:lang w:eastAsia="ja-JP"/>
        </w:rPr>
      </w:pPr>
      <w:r w:rsidRPr="00FB0F40">
        <w:rPr>
          <w:lang w:eastAsia="ja-JP"/>
        </w:rPr>
        <w:t xml:space="preserve">Changes in the obstructive and </w:t>
      </w:r>
      <w:proofErr w:type="spellStart"/>
      <w:r w:rsidRPr="00FB0F40">
        <w:rPr>
          <w:lang w:eastAsia="ja-JP"/>
        </w:rPr>
        <w:t>irritative</w:t>
      </w:r>
      <w:proofErr w:type="spellEnd"/>
      <w:r w:rsidRPr="00FB0F40">
        <w:rPr>
          <w:lang w:eastAsia="ja-JP"/>
        </w:rPr>
        <w:t xml:space="preserve"> IPSS </w:t>
      </w:r>
      <w:proofErr w:type="spellStart"/>
      <w:r w:rsidRPr="00FB0F40">
        <w:rPr>
          <w:lang w:eastAsia="ja-JP"/>
        </w:rPr>
        <w:t>subscores</w:t>
      </w:r>
      <w:proofErr w:type="spellEnd"/>
      <w:r w:rsidRPr="00FB0F40">
        <w:rPr>
          <w:lang w:eastAsia="ja-JP"/>
        </w:rPr>
        <w:t xml:space="preserve"> in the US studies are shown in </w:t>
      </w:r>
      <w:r>
        <w:rPr>
          <w:lang w:eastAsia="ja-JP"/>
        </w:rPr>
        <w:t>Table 4</w:t>
      </w:r>
      <w:r w:rsidRPr="00FB0F40">
        <w:rPr>
          <w:lang w:eastAsia="ja-JP"/>
        </w:rPr>
        <w:t xml:space="preserve">. In each study, there were statistically significant differences in favour of silodosin 8 mg compared with placebo. In the EU study, there were comparable statistically significant changes in both </w:t>
      </w:r>
      <w:proofErr w:type="spellStart"/>
      <w:r w:rsidRPr="00FB0F40">
        <w:rPr>
          <w:lang w:eastAsia="ja-JP"/>
        </w:rPr>
        <w:t>subscores</w:t>
      </w:r>
      <w:proofErr w:type="spellEnd"/>
      <w:r w:rsidRPr="00FB0F40">
        <w:rPr>
          <w:lang w:eastAsia="ja-JP"/>
        </w:rPr>
        <w:t xml:space="preserve"> in the silodosin and </w:t>
      </w:r>
      <w:proofErr w:type="spellStart"/>
      <w:r w:rsidRPr="00FB0F40">
        <w:rPr>
          <w:lang w:eastAsia="ja-JP"/>
        </w:rPr>
        <w:t>tamsulosin</w:t>
      </w:r>
      <w:proofErr w:type="spellEnd"/>
      <w:r w:rsidRPr="00FB0F40">
        <w:rPr>
          <w:lang w:eastAsia="ja-JP"/>
        </w:rPr>
        <w:t xml:space="preserve"> groups compared with placebo (</w:t>
      </w:r>
      <w:r>
        <w:rPr>
          <w:lang w:eastAsia="ja-JP"/>
        </w:rPr>
        <w:t>Table 6</w:t>
      </w:r>
      <w:r w:rsidRPr="00FB0F40">
        <w:rPr>
          <w:lang w:eastAsia="ja-JP"/>
        </w:rPr>
        <w:t>).</w:t>
      </w:r>
    </w:p>
    <w:p w:rsidR="00D27E05" w:rsidRDefault="00D27E05" w:rsidP="00F959D7">
      <w:pPr>
        <w:pStyle w:val="Heading5"/>
      </w:pPr>
      <w:proofErr w:type="spellStart"/>
      <w:r w:rsidRPr="00FB0F40">
        <w:t>Qmax</w:t>
      </w:r>
      <w:proofErr w:type="spellEnd"/>
    </w:p>
    <w:p w:rsidR="00D27E05" w:rsidRPr="00FB0F40" w:rsidRDefault="00D27E05" w:rsidP="00D27E05">
      <w:pPr>
        <w:rPr>
          <w:lang w:eastAsia="ja-JP"/>
        </w:rPr>
      </w:pPr>
      <w:r w:rsidRPr="00FB0F40">
        <w:rPr>
          <w:lang w:eastAsia="ja-JP"/>
        </w:rPr>
        <w:t xml:space="preserve">Mean changes in urine flow rate in SI04009 and SI04010 are shown in </w:t>
      </w:r>
      <w:r w:rsidRPr="00734139">
        <w:rPr>
          <w:lang w:eastAsia="ja-JP"/>
        </w:rPr>
        <w:t>Table 8.</w:t>
      </w:r>
      <w:r w:rsidRPr="00FB0F40">
        <w:rPr>
          <w:lang w:eastAsia="ja-JP"/>
        </w:rPr>
        <w:t xml:space="preserve"> Compared with placebo, the differences in </w:t>
      </w:r>
      <w:proofErr w:type="spellStart"/>
      <w:r w:rsidRPr="00FB0F40">
        <w:rPr>
          <w:lang w:eastAsia="ja-JP"/>
        </w:rPr>
        <w:t>Qmax</w:t>
      </w:r>
      <w:proofErr w:type="spellEnd"/>
      <w:r w:rsidRPr="00FB0F40">
        <w:rPr>
          <w:lang w:eastAsia="ja-JP"/>
        </w:rPr>
        <w:t xml:space="preserve"> from baseline in the silodosin groups were approximately 1 mL/sec (p=0.006 and p=0.043 in the respective studies). In the EU study, the adjusted mean differences from placebo in the silodosin and </w:t>
      </w:r>
      <w:proofErr w:type="spellStart"/>
      <w:r w:rsidRPr="00FB0F40">
        <w:rPr>
          <w:lang w:eastAsia="ja-JP"/>
        </w:rPr>
        <w:t>tamsulosin</w:t>
      </w:r>
      <w:proofErr w:type="spellEnd"/>
      <w:r w:rsidRPr="00FB0F40">
        <w:rPr>
          <w:lang w:eastAsia="ja-JP"/>
        </w:rPr>
        <w:t xml:space="preserve"> groups were 0.84 (95% CI: -0.13, 1.81, p=0.89) and 0.60 (95% CI: -0.36, 1.57, p=0.221), respectively.</w:t>
      </w:r>
    </w:p>
    <w:p w:rsidR="00D27E05" w:rsidRPr="00FB0F40" w:rsidRDefault="00D27E05" w:rsidP="00D27E05">
      <w:pPr>
        <w:pStyle w:val="Comment"/>
      </w:pPr>
      <w:r w:rsidRPr="00734139">
        <w:rPr>
          <w:b/>
        </w:rPr>
        <w:t>Comment</w:t>
      </w:r>
      <w:r w:rsidRPr="00FB0F40">
        <w:t>:</w:t>
      </w:r>
      <w:r w:rsidRPr="00FB0F40">
        <w:tab/>
        <w:t xml:space="preserve">Mean </w:t>
      </w:r>
      <w:proofErr w:type="spellStart"/>
      <w:r w:rsidRPr="00FB0F40">
        <w:t>Qmax</w:t>
      </w:r>
      <w:proofErr w:type="spellEnd"/>
      <w:r w:rsidRPr="00FB0F40">
        <w:t xml:space="preserve"> increased by approximately 1 mL/sec in the pivotal studies but the differences for silodosin compared with placebo were not statistically significant in the EU study. The clinical relevance of these changes is also discussed in Section </w:t>
      </w:r>
      <w:r>
        <w:t>Evaluator’s conclusions on efficacy below</w:t>
      </w:r>
      <w:r w:rsidRPr="00FB0F40">
        <w:t>.</w:t>
      </w:r>
    </w:p>
    <w:p w:rsidR="00D27E05" w:rsidRPr="00FB0F40" w:rsidRDefault="00D27E05" w:rsidP="00D27E05">
      <w:pPr>
        <w:pStyle w:val="TableTitle0"/>
        <w:rPr>
          <w:lang w:eastAsia="ja-JP"/>
        </w:rPr>
      </w:pPr>
      <w:bookmarkStart w:id="347" w:name="_Ref459976792"/>
      <w:bookmarkStart w:id="348" w:name="_Toc473634788"/>
      <w:r>
        <w:rPr>
          <w:lang w:eastAsia="ja-JP"/>
        </w:rPr>
        <w:t xml:space="preserve">Table </w:t>
      </w:r>
      <w:r w:rsidRPr="00FB0F40">
        <w:rPr>
          <w:lang w:eastAsia="ja-JP"/>
        </w:rPr>
        <w:t>8</w:t>
      </w:r>
      <w:r>
        <w:rPr>
          <w:lang w:eastAsia="ja-JP"/>
        </w:rPr>
        <w:t xml:space="preserve">: </w:t>
      </w:r>
      <w:r w:rsidRPr="00FB0F40">
        <w:rPr>
          <w:lang w:eastAsia="ja-JP"/>
        </w:rPr>
        <w:t xml:space="preserve">Changes in </w:t>
      </w:r>
      <w:proofErr w:type="spellStart"/>
      <w:r w:rsidRPr="00FB0F40">
        <w:rPr>
          <w:lang w:eastAsia="ja-JP"/>
        </w:rPr>
        <w:t>Qmax</w:t>
      </w:r>
      <w:proofErr w:type="spellEnd"/>
      <w:r w:rsidRPr="00FB0F40">
        <w:rPr>
          <w:lang w:eastAsia="ja-JP"/>
        </w:rPr>
        <w:t xml:space="preserve"> in the US pivotal studies</w:t>
      </w:r>
      <w:bookmarkEnd w:id="347"/>
      <w:bookmarkEnd w:id="348"/>
    </w:p>
    <w:p w:rsidR="00D27E05" w:rsidRPr="00FB0F40" w:rsidRDefault="00D27E05" w:rsidP="00D27E05">
      <w:pPr>
        <w:rPr>
          <w:b/>
          <w:lang w:eastAsia="ja-JP"/>
        </w:rPr>
      </w:pPr>
      <w:r w:rsidRPr="00FB0F40">
        <w:rPr>
          <w:b/>
          <w:noProof/>
          <w:lang w:eastAsia="en-AU"/>
        </w:rPr>
        <w:drawing>
          <wp:inline distT="0" distB="0" distL="0" distR="0" wp14:anchorId="57596320" wp14:editId="1B3CA8C1">
            <wp:extent cx="4308547" cy="1176793"/>
            <wp:effectExtent l="0" t="0" r="0" b="4445"/>
            <wp:docPr id="46" name="Picture 46" descr="Table 8 is an image of a table showing the Changes in Qmax in the US pivot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lum bright="-20000" contrast="40000"/>
                      <a:extLst>
                        <a:ext uri="{28A0092B-C50C-407E-A947-70E740481C1C}">
                          <a14:useLocalDpi xmlns:a14="http://schemas.microsoft.com/office/drawing/2010/main" val="0"/>
                        </a:ext>
                      </a:extLst>
                    </a:blip>
                    <a:srcRect l="5577" t="11905"/>
                    <a:stretch/>
                  </pic:blipFill>
                  <pic:spPr bwMode="auto">
                    <a:xfrm>
                      <a:off x="0" y="0"/>
                      <a:ext cx="4309261" cy="1176988"/>
                    </a:xfrm>
                    <a:prstGeom prst="rect">
                      <a:avLst/>
                    </a:prstGeom>
                    <a:noFill/>
                    <a:ln>
                      <a:noFill/>
                    </a:ln>
                    <a:extLst>
                      <a:ext uri="{53640926-AAD7-44D8-BBD7-CCE9431645EC}">
                        <a14:shadowObscured xmlns:a14="http://schemas.microsoft.com/office/drawing/2010/main"/>
                      </a:ext>
                    </a:extLst>
                  </pic:spPr>
                </pic:pic>
              </a:graphicData>
            </a:graphic>
          </wp:inline>
        </w:drawing>
      </w:r>
    </w:p>
    <w:p w:rsidR="00D27E05" w:rsidRDefault="00D27E05" w:rsidP="00F959D7">
      <w:pPr>
        <w:pStyle w:val="Heading5"/>
      </w:pPr>
      <w:proofErr w:type="spellStart"/>
      <w:r w:rsidRPr="00FB0F40">
        <w:lastRenderedPageBreak/>
        <w:t>QoL</w:t>
      </w:r>
      <w:proofErr w:type="spellEnd"/>
    </w:p>
    <w:p w:rsidR="00D27E05" w:rsidRDefault="00D27E05" w:rsidP="00D27E05">
      <w:pPr>
        <w:rPr>
          <w:lang w:eastAsia="ja-JP"/>
        </w:rPr>
      </w:pPr>
      <w:r w:rsidRPr="00FB0F40">
        <w:rPr>
          <w:lang w:eastAsia="ja-JP"/>
        </w:rPr>
        <w:t xml:space="preserve">Changes in </w:t>
      </w:r>
      <w:proofErr w:type="spellStart"/>
      <w:r w:rsidRPr="00FB0F40">
        <w:rPr>
          <w:lang w:eastAsia="ja-JP"/>
        </w:rPr>
        <w:t>QoL</w:t>
      </w:r>
      <w:proofErr w:type="spellEnd"/>
      <w:r w:rsidRPr="00FB0F40">
        <w:rPr>
          <w:lang w:eastAsia="ja-JP"/>
        </w:rPr>
        <w:t xml:space="preserve"> in the pivotal studies are compared </w:t>
      </w:r>
      <w:r w:rsidRPr="00726573">
        <w:rPr>
          <w:lang w:eastAsia="ja-JP"/>
        </w:rPr>
        <w:t>in Table 9. Approximately</w:t>
      </w:r>
      <w:r w:rsidRPr="00FB0F40">
        <w:rPr>
          <w:lang w:eastAsia="ja-JP"/>
        </w:rPr>
        <w:t xml:space="preserve"> 10% more patients reported feeling</w:t>
      </w:r>
      <w:r>
        <w:rPr>
          <w:lang w:eastAsia="ja-JP"/>
        </w:rPr>
        <w:t xml:space="preserve"> </w:t>
      </w:r>
      <w:r w:rsidRPr="00FB0F40">
        <w:rPr>
          <w:lang w:eastAsia="ja-JP"/>
        </w:rPr>
        <w:t>‘mostly satisfied’, ‘pleased’, or ‘delighted’ in the silodosin groups compared with placebo (33.4%</w:t>
      </w:r>
      <w:r>
        <w:rPr>
          <w:lang w:eastAsia="ja-JP"/>
        </w:rPr>
        <w:t xml:space="preserve"> versus </w:t>
      </w:r>
      <w:r w:rsidRPr="00FB0F40">
        <w:rPr>
          <w:lang w:eastAsia="ja-JP"/>
        </w:rPr>
        <w:t>23.2% in SI04009, 30.5%</w:t>
      </w:r>
      <w:r>
        <w:rPr>
          <w:lang w:eastAsia="ja-JP"/>
        </w:rPr>
        <w:t xml:space="preserve"> versus </w:t>
      </w:r>
      <w:r w:rsidRPr="00FB0F40">
        <w:rPr>
          <w:lang w:eastAsia="ja-JP"/>
        </w:rPr>
        <w:t>21.9% in SI04010 and 44.0%</w:t>
      </w:r>
      <w:r>
        <w:rPr>
          <w:lang w:eastAsia="ja-JP"/>
        </w:rPr>
        <w:t xml:space="preserve"> versus </w:t>
      </w:r>
      <w:r w:rsidRPr="00FB0F40">
        <w:rPr>
          <w:lang w:eastAsia="ja-JP"/>
        </w:rPr>
        <w:t>34.0% in the EU study).</w:t>
      </w:r>
    </w:p>
    <w:p w:rsidR="00D27E05" w:rsidRPr="00FB0F40" w:rsidRDefault="00D27E05" w:rsidP="00D27E05">
      <w:pPr>
        <w:pStyle w:val="TableTitle0"/>
        <w:rPr>
          <w:lang w:eastAsia="ja-JP"/>
        </w:rPr>
      </w:pPr>
      <w:bookmarkStart w:id="349" w:name="_Ref459976794"/>
      <w:bookmarkStart w:id="350" w:name="_Toc473634789"/>
      <w:r w:rsidRPr="00FB0F40">
        <w:rPr>
          <w:lang w:eastAsia="ja-JP"/>
        </w:rPr>
        <w:t xml:space="preserve">Table </w:t>
      </w:r>
      <w:r>
        <w:rPr>
          <w:lang w:eastAsia="ja-JP"/>
        </w:rPr>
        <w:t xml:space="preserve">9: </w:t>
      </w:r>
      <w:r w:rsidRPr="00FB0F40">
        <w:rPr>
          <w:lang w:eastAsia="ja-JP"/>
        </w:rPr>
        <w:t xml:space="preserve">Changes in </w:t>
      </w:r>
      <w:proofErr w:type="spellStart"/>
      <w:r w:rsidRPr="00FB0F40">
        <w:rPr>
          <w:lang w:eastAsia="ja-JP"/>
        </w:rPr>
        <w:t>QoL</w:t>
      </w:r>
      <w:proofErr w:type="spellEnd"/>
      <w:r w:rsidRPr="00FB0F40">
        <w:rPr>
          <w:lang w:eastAsia="ja-JP"/>
        </w:rPr>
        <w:t xml:space="preserve"> in the pivotal studies</w:t>
      </w:r>
      <w:bookmarkEnd w:id="349"/>
      <w:bookmarkEnd w:id="350"/>
    </w:p>
    <w:p w:rsidR="00D27E05" w:rsidRPr="00FB0F40" w:rsidRDefault="00D27E05" w:rsidP="00D27E05">
      <w:pPr>
        <w:rPr>
          <w:b/>
          <w:lang w:eastAsia="ja-JP"/>
        </w:rPr>
      </w:pPr>
      <w:r>
        <w:rPr>
          <w:noProof/>
          <w:lang w:eastAsia="en-AU"/>
        </w:rPr>
        <w:drawing>
          <wp:inline distT="0" distB="0" distL="0" distR="0" wp14:anchorId="0122BDB2" wp14:editId="2CD41761">
            <wp:extent cx="5534025" cy="2628900"/>
            <wp:effectExtent l="0" t="0" r="9525" b="0"/>
            <wp:docPr id="5" name="Picture 5" descr="Table 9 is an image of a table showing the Changes in QoL in the pivot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Lst>
                    </a:blip>
                    <a:stretch>
                      <a:fillRect/>
                    </a:stretch>
                  </pic:blipFill>
                  <pic:spPr>
                    <a:xfrm>
                      <a:off x="0" y="0"/>
                      <a:ext cx="5534025" cy="2628900"/>
                    </a:xfrm>
                    <a:prstGeom prst="rect">
                      <a:avLst/>
                    </a:prstGeom>
                  </pic:spPr>
                </pic:pic>
              </a:graphicData>
            </a:graphic>
          </wp:inline>
        </w:drawing>
      </w:r>
    </w:p>
    <w:p w:rsidR="00D27E05" w:rsidRDefault="00D27E05" w:rsidP="00F959D7">
      <w:pPr>
        <w:pStyle w:val="Heading5"/>
      </w:pPr>
      <w:r w:rsidRPr="00FB0F40">
        <w:t>Age and race</w:t>
      </w:r>
    </w:p>
    <w:p w:rsidR="00D27E05" w:rsidRPr="00FB0F40" w:rsidRDefault="00D27E05" w:rsidP="00D27E05">
      <w:pPr>
        <w:rPr>
          <w:lang w:eastAsia="ja-JP"/>
        </w:rPr>
      </w:pPr>
      <w:r w:rsidRPr="00FB0F40">
        <w:rPr>
          <w:lang w:eastAsia="ja-JP"/>
        </w:rPr>
        <w:t xml:space="preserve">No meaningful treatment differences in efficacy were observed in sub-groups based on age, race, or renal function. The great majority of patients in the US and EU studies were </w:t>
      </w:r>
      <w:r>
        <w:rPr>
          <w:lang w:eastAsia="ja-JP"/>
        </w:rPr>
        <w:t>Caucasian</w:t>
      </w:r>
      <w:r w:rsidRPr="00FB0F40">
        <w:rPr>
          <w:lang w:eastAsia="ja-JP"/>
        </w:rPr>
        <w:t>. Large numbers of Japanese patients were treated in local studies but other races are under-represented in the overall database.</w:t>
      </w:r>
    </w:p>
    <w:p w:rsidR="00B13CBD" w:rsidRDefault="00D27E05" w:rsidP="00F959D7">
      <w:pPr>
        <w:pStyle w:val="Heading3"/>
      </w:pPr>
      <w:bookmarkStart w:id="351" w:name="_Ref271126605"/>
      <w:bookmarkStart w:id="352" w:name="_Toc272414657"/>
      <w:bookmarkStart w:id="353" w:name="_Toc290888508"/>
      <w:bookmarkStart w:id="354" w:name="_Toc416353724"/>
      <w:bookmarkStart w:id="355" w:name="_Toc421005272"/>
      <w:bookmarkStart w:id="356" w:name="_Toc432079154"/>
      <w:bookmarkStart w:id="357" w:name="_Toc432080727"/>
      <w:bookmarkStart w:id="358" w:name="_Toc473634476"/>
      <w:bookmarkStart w:id="359" w:name="_Toc498421838"/>
      <w:r w:rsidRPr="00FB0F40">
        <w:t>Evaluator’s conclusions on clinical efficacy</w:t>
      </w:r>
      <w:bookmarkEnd w:id="351"/>
      <w:bookmarkEnd w:id="352"/>
      <w:bookmarkEnd w:id="353"/>
      <w:bookmarkEnd w:id="354"/>
      <w:bookmarkEnd w:id="355"/>
      <w:bookmarkEnd w:id="356"/>
      <w:bookmarkEnd w:id="357"/>
      <w:bookmarkEnd w:id="358"/>
      <w:bookmarkEnd w:id="359"/>
    </w:p>
    <w:p w:rsidR="00B13CBD" w:rsidRDefault="00D27E05" w:rsidP="00D27E05">
      <w:pPr>
        <w:rPr>
          <w:lang w:eastAsia="ja-JP"/>
        </w:rPr>
      </w:pPr>
      <w:r w:rsidRPr="00FB0F40">
        <w:rPr>
          <w:lang w:eastAsia="ja-JP"/>
        </w:rPr>
        <w:t xml:space="preserve">The three pivotal silodosin efficacy studies were conducted with a conventional randomised, double-blind, placebo-controlled, parallel group design, with an active control in the EU study. The results were consistent, with decreases in IPSS total score for the primary endpoint of -6.5 to -7.0 in the silodosin groups of the pivotal studies and -6.5 in the </w:t>
      </w:r>
      <w:proofErr w:type="spellStart"/>
      <w:r w:rsidRPr="00FB0F40">
        <w:rPr>
          <w:lang w:eastAsia="ja-JP"/>
        </w:rPr>
        <w:t>tamsulosin</w:t>
      </w:r>
      <w:proofErr w:type="spellEnd"/>
      <w:r w:rsidRPr="00FB0F40">
        <w:rPr>
          <w:lang w:eastAsia="ja-JP"/>
        </w:rPr>
        <w:t xml:space="preserve"> group in the EU study. Changes in the placebo groups ranged from -3.4 to -4.7 and the differences compared with the active treatment groups were each highly statistically significant (range -2.3 to -2.9, p</w:t>
      </w:r>
      <w:r>
        <w:rPr>
          <w:lang w:eastAsia="ja-JP"/>
        </w:rPr>
        <w:t xml:space="preserve">&lt; </w:t>
      </w:r>
      <w:r w:rsidRPr="00FB0F40">
        <w:rPr>
          <w:lang w:eastAsia="ja-JP"/>
        </w:rPr>
        <w:t xml:space="preserve">0.0001). In the EU study there was also convincing statistical evidence for non-inferiority of silodosin compared with </w:t>
      </w:r>
      <w:proofErr w:type="spellStart"/>
      <w:r w:rsidRPr="00FB0F40">
        <w:rPr>
          <w:lang w:eastAsia="ja-JP"/>
        </w:rPr>
        <w:t>tamsulosin</w:t>
      </w:r>
      <w:proofErr w:type="spellEnd"/>
      <w:r w:rsidRPr="00FB0F40">
        <w:rPr>
          <w:lang w:eastAsia="ja-JP"/>
        </w:rPr>
        <w:t>.</w:t>
      </w:r>
    </w:p>
    <w:p w:rsidR="00B13CBD" w:rsidRDefault="00D27E05" w:rsidP="00D27E05">
      <w:pPr>
        <w:rPr>
          <w:lang w:eastAsia="ja-JP"/>
        </w:rPr>
      </w:pPr>
      <w:r w:rsidRPr="00FB0F40">
        <w:rPr>
          <w:lang w:eastAsia="ja-JP"/>
        </w:rPr>
        <w:t xml:space="preserve">Analyses for the secondary endpoints were consistent with those for the primary endpoint. There were modest decreases in IPSS </w:t>
      </w:r>
      <w:proofErr w:type="spellStart"/>
      <w:r w:rsidRPr="00FB0F40">
        <w:rPr>
          <w:lang w:eastAsia="ja-JP"/>
        </w:rPr>
        <w:t>irritative</w:t>
      </w:r>
      <w:proofErr w:type="spellEnd"/>
      <w:r w:rsidRPr="00FB0F40">
        <w:rPr>
          <w:lang w:eastAsia="ja-JP"/>
        </w:rPr>
        <w:t xml:space="preserve"> and obstructive scores and there were modest improvements in </w:t>
      </w:r>
      <w:proofErr w:type="spellStart"/>
      <w:r w:rsidRPr="00FB0F40">
        <w:rPr>
          <w:lang w:eastAsia="ja-JP"/>
        </w:rPr>
        <w:t>QoL</w:t>
      </w:r>
      <w:proofErr w:type="spellEnd"/>
      <w:r w:rsidRPr="00FB0F40">
        <w:rPr>
          <w:lang w:eastAsia="ja-JP"/>
        </w:rPr>
        <w:t xml:space="preserve"> in the active treatmen</w:t>
      </w:r>
      <w:r>
        <w:rPr>
          <w:lang w:eastAsia="ja-JP"/>
        </w:rPr>
        <w:t xml:space="preserve">t groups compared with placebo. </w:t>
      </w:r>
      <w:r w:rsidRPr="00FB0F40">
        <w:rPr>
          <w:lang w:eastAsia="ja-JP"/>
        </w:rPr>
        <w:t xml:space="preserve">There were modest, statistically significant increases in </w:t>
      </w:r>
      <w:proofErr w:type="spellStart"/>
      <w:r w:rsidRPr="00FB0F40">
        <w:rPr>
          <w:lang w:eastAsia="ja-JP"/>
        </w:rPr>
        <w:t>Qmax</w:t>
      </w:r>
      <w:proofErr w:type="spellEnd"/>
      <w:r w:rsidRPr="00FB0F40">
        <w:rPr>
          <w:lang w:eastAsia="ja-JP"/>
        </w:rPr>
        <w:t xml:space="preserve"> and the benefits in favour of silodosin compared with placebo were highly statistically significant. The improvement in the symptoms of BPH were rapid in onset and were sustained for at least one year, as shown in two US and EU OLE studies; in a long-term </w:t>
      </w:r>
      <w:r>
        <w:rPr>
          <w:lang w:eastAsia="ja-JP"/>
        </w:rPr>
        <w:t>Phase III</w:t>
      </w:r>
      <w:r w:rsidRPr="00FB0F40">
        <w:rPr>
          <w:lang w:eastAsia="ja-JP"/>
        </w:rPr>
        <w:t xml:space="preserve"> study in Japanese patients; and in a Phase </w:t>
      </w:r>
      <w:r>
        <w:rPr>
          <w:lang w:eastAsia="ja-JP"/>
        </w:rPr>
        <w:t>IV</w:t>
      </w:r>
      <w:r w:rsidRPr="00FB0F40">
        <w:rPr>
          <w:lang w:eastAsia="ja-JP"/>
        </w:rPr>
        <w:t xml:space="preserve"> study in European patients. The outcomes were comparable across all age groups.</w:t>
      </w:r>
    </w:p>
    <w:p w:rsidR="00D27E05" w:rsidRPr="00FB0F40" w:rsidRDefault="00D27E05" w:rsidP="00D27E05">
      <w:pPr>
        <w:rPr>
          <w:lang w:eastAsia="ja-JP"/>
        </w:rPr>
      </w:pPr>
      <w:r w:rsidRPr="00FB0F40">
        <w:rPr>
          <w:lang w:eastAsia="ja-JP"/>
        </w:rPr>
        <w:t xml:space="preserve">Responder analyses (IPSS </w:t>
      </w:r>
      <w:r>
        <w:rPr>
          <w:lang w:eastAsia="ja-JP"/>
        </w:rPr>
        <w:t xml:space="preserve">≥ </w:t>
      </w:r>
      <w:r w:rsidRPr="00FB0F40">
        <w:rPr>
          <w:lang w:eastAsia="ja-JP"/>
        </w:rPr>
        <w:t xml:space="preserve">25%, </w:t>
      </w:r>
      <w:proofErr w:type="spellStart"/>
      <w:r w:rsidRPr="00FB0F40">
        <w:rPr>
          <w:lang w:eastAsia="ja-JP"/>
        </w:rPr>
        <w:t>Qmax</w:t>
      </w:r>
      <w:proofErr w:type="spellEnd"/>
      <w:r w:rsidRPr="00FB0F40">
        <w:rPr>
          <w:lang w:eastAsia="ja-JP"/>
        </w:rPr>
        <w:t xml:space="preserve"> </w:t>
      </w:r>
      <w:r>
        <w:rPr>
          <w:lang w:eastAsia="ja-JP"/>
        </w:rPr>
        <w:t xml:space="preserve">≥ </w:t>
      </w:r>
      <w:r w:rsidRPr="00FB0F40">
        <w:rPr>
          <w:lang w:eastAsia="ja-JP"/>
        </w:rPr>
        <w:t xml:space="preserve">30%) were performed only in the EU study. There were statistically significant improvements in IPSS in both active treatment groups compared with placebo. However, increases in </w:t>
      </w:r>
      <w:proofErr w:type="spellStart"/>
      <w:r w:rsidRPr="00FB0F40">
        <w:rPr>
          <w:lang w:eastAsia="ja-JP"/>
        </w:rPr>
        <w:t>Qmax</w:t>
      </w:r>
      <w:proofErr w:type="spellEnd"/>
      <w:r w:rsidRPr="00FB0F40">
        <w:rPr>
          <w:lang w:eastAsia="ja-JP"/>
        </w:rPr>
        <w:t xml:space="preserve"> were inconsistent and not statistically significant. The study outcomes are broadly in line with clinical trial data summarised in the Australian </w:t>
      </w:r>
      <w:proofErr w:type="spellStart"/>
      <w:r w:rsidRPr="00FB0F40">
        <w:rPr>
          <w:lang w:eastAsia="ja-JP"/>
        </w:rPr>
        <w:lastRenderedPageBreak/>
        <w:t>tamsulosin</w:t>
      </w:r>
      <w:proofErr w:type="spellEnd"/>
      <w:r w:rsidRPr="00FB0F40">
        <w:rPr>
          <w:lang w:eastAsia="ja-JP"/>
        </w:rPr>
        <w:t xml:space="preserve"> product information. </w:t>
      </w:r>
      <w:proofErr w:type="spellStart"/>
      <w:r w:rsidRPr="00FB0F40">
        <w:rPr>
          <w:lang w:eastAsia="ja-JP"/>
        </w:rPr>
        <w:t>F</w:t>
      </w:r>
      <w:r>
        <w:rPr>
          <w:lang w:eastAsia="ja-JP"/>
        </w:rPr>
        <w:t>lomaxtra</w:t>
      </w:r>
      <w:proofErr w:type="spellEnd"/>
      <w:r w:rsidRPr="00FB0F40">
        <w:rPr>
          <w:lang w:eastAsia="ja-JP"/>
        </w:rPr>
        <w:t xml:space="preserve"> was superior to placebo given for 12 weeks in two pivotal studies. Treatment differences in IPSS total score were -1.6 (95% CI: -2.5, -0.6, p=0.0016) in study 617-CL-303 and -1.7 (95% CI: -2.5, -1.0, p</w:t>
      </w:r>
      <w:r>
        <w:rPr>
          <w:lang w:eastAsia="ja-JP"/>
        </w:rPr>
        <w:t>&lt; 0.0001) in S</w:t>
      </w:r>
      <w:r w:rsidRPr="00FB0F40">
        <w:rPr>
          <w:lang w:eastAsia="ja-JP"/>
        </w:rPr>
        <w:t xml:space="preserve">tudy 617-CL-307. </w:t>
      </w:r>
      <w:proofErr w:type="spellStart"/>
      <w:r w:rsidRPr="00FB0F40">
        <w:rPr>
          <w:lang w:eastAsia="ja-JP"/>
        </w:rPr>
        <w:t>QoL</w:t>
      </w:r>
      <w:proofErr w:type="spellEnd"/>
      <w:r w:rsidRPr="00FB0F40">
        <w:rPr>
          <w:lang w:eastAsia="ja-JP"/>
        </w:rPr>
        <w:t xml:space="preserve"> scores decreased in the first study [Odds ratio -0.4 (-0.6, -0.2), but increased in the second study [OR 1.53 (1.18, 2.0)]. The study entry criteria are not recorded.</w:t>
      </w:r>
    </w:p>
    <w:p w:rsidR="00B13CBD" w:rsidRDefault="00D27E05" w:rsidP="00D27E05">
      <w:pPr>
        <w:rPr>
          <w:lang w:eastAsia="ja-JP"/>
        </w:rPr>
      </w:pPr>
      <w:r w:rsidRPr="00FB0F40">
        <w:rPr>
          <w:lang w:eastAsia="ja-JP"/>
        </w:rPr>
        <w:t xml:space="preserve">Baseline disease characteristics (including medical histories and α-blocker use at screening) are not provided in the body of the US study reports and incomplete data are provided in annex tables. These data should be provided. A significant weakness in the studies was the exclusion of placebo responders from randomisation. The sponsor was asked </w:t>
      </w:r>
      <w:r>
        <w:rPr>
          <w:lang w:eastAsia="ja-JP"/>
        </w:rPr>
        <w:t>by the EM</w:t>
      </w:r>
      <w:r w:rsidRPr="00FB0F40">
        <w:rPr>
          <w:lang w:eastAsia="ja-JP"/>
        </w:rPr>
        <w:t xml:space="preserve">A to justify this step which enriched the study population in favour of active treatment. However, a </w:t>
      </w:r>
      <w:r w:rsidRPr="00DD7906">
        <w:rPr>
          <w:lang w:eastAsia="ja-JP"/>
        </w:rPr>
        <w:t>post hoc</w:t>
      </w:r>
      <w:r w:rsidRPr="00FB0F40">
        <w:rPr>
          <w:lang w:eastAsia="ja-JP"/>
        </w:rPr>
        <w:t xml:space="preserve"> analysis showed that this did not influence the overall conclusions of the controlled studies.</w:t>
      </w:r>
    </w:p>
    <w:p w:rsidR="00D27E05" w:rsidRPr="00FB0F40" w:rsidRDefault="00D27E05" w:rsidP="00D27E05">
      <w:pPr>
        <w:rPr>
          <w:rFonts w:asciiTheme="minorHAnsi" w:eastAsiaTheme="minorHAnsi" w:hAnsiTheme="minorHAnsi" w:cs="Calibri"/>
        </w:rPr>
      </w:pPr>
      <w:r w:rsidRPr="00FB0F40">
        <w:rPr>
          <w:lang w:eastAsia="ja-JP"/>
        </w:rPr>
        <w:t xml:space="preserve">The modest treatment differences in the placebo controlled studies were highly statistically significant, but the clinical significance of the changes across studies (IPSS -2.3 to -2.9) is questionable. The sponsor proposes that the treatment benefits were clinically meaningful as a decrease in IPSS of 2 points is perceived by patients as slight improvement. In support, the sponsor cites the AUA guideline and a publication on which the guideline was based (Barry, 1995). However, both citations are inaccurate. Basing their opinion on the publication, the AUA guideline states </w:t>
      </w:r>
      <w:r w:rsidRPr="00FB0F40">
        <w:rPr>
          <w:rFonts w:asciiTheme="minorHAnsi" w:hAnsiTheme="minorHAnsi"/>
          <w:lang w:eastAsia="ja-JP"/>
        </w:rPr>
        <w:t xml:space="preserve">that </w:t>
      </w:r>
      <w:r>
        <w:rPr>
          <w:rFonts w:asciiTheme="minorHAnsi" w:hAnsiTheme="minorHAnsi"/>
          <w:lang w:eastAsia="ja-JP"/>
        </w:rPr>
        <w:t>‘</w:t>
      </w:r>
      <w:r w:rsidRPr="00DD7906">
        <w:rPr>
          <w:rFonts w:asciiTheme="minorHAnsi" w:hAnsiTheme="minorHAnsi"/>
          <w:i/>
          <w:lang w:eastAsia="ja-JP"/>
        </w:rPr>
        <w:t>a</w:t>
      </w:r>
      <w:r w:rsidRPr="00DD7906">
        <w:rPr>
          <w:rFonts w:asciiTheme="minorHAnsi" w:eastAsiaTheme="minorHAnsi" w:hAnsiTheme="minorHAnsi" w:cs="Calibri"/>
          <w:i/>
        </w:rPr>
        <w:t xml:space="preserve"> three-point improvement in the AUA-SI is considered meaningful’</w:t>
      </w:r>
      <w:r w:rsidRPr="00FB0F40">
        <w:rPr>
          <w:rFonts w:asciiTheme="minorHAnsi" w:eastAsiaTheme="minorHAnsi" w:hAnsiTheme="minorHAnsi" w:cs="Calibri"/>
        </w:rPr>
        <w:t xml:space="preserve">. The AUA guideline is supported by the outcomes of the controlled silodosin studies. In </w:t>
      </w:r>
      <w:r>
        <w:rPr>
          <w:rFonts w:asciiTheme="minorHAnsi" w:eastAsiaTheme="minorHAnsi" w:hAnsiTheme="minorHAnsi" w:cs="Calibri"/>
        </w:rPr>
        <w:t>Study SI</w:t>
      </w:r>
      <w:r w:rsidRPr="00FB0F40">
        <w:rPr>
          <w:rFonts w:asciiTheme="minorHAnsi" w:eastAsiaTheme="minorHAnsi" w:hAnsiTheme="minorHAnsi" w:cs="Calibri"/>
        </w:rPr>
        <w:t>04009, patients in the silodosin group improved IPSS by -6.5 but only 33.4% of patients reported feeling ‘mostly satisfied’ or better. In the placebo group, the change in IPSS was -3.6, but only 23.2% of patients reported similar benefit.</w:t>
      </w:r>
    </w:p>
    <w:p w:rsidR="00B13CBD" w:rsidRDefault="00D27E05" w:rsidP="00D27E05">
      <w:pPr>
        <w:rPr>
          <w:rFonts w:asciiTheme="minorHAnsi" w:eastAsiaTheme="minorHAnsi" w:hAnsiTheme="minorHAnsi" w:cs="Calibri"/>
        </w:rPr>
      </w:pPr>
      <w:r w:rsidRPr="00FB0F40">
        <w:rPr>
          <w:rFonts w:asciiTheme="minorHAnsi" w:eastAsiaTheme="minorHAnsi" w:hAnsiTheme="minorHAnsi" w:cs="Calibri"/>
        </w:rPr>
        <w:t xml:space="preserve">The clinical relevance of the modest and inconsistent increases in </w:t>
      </w:r>
      <w:proofErr w:type="spellStart"/>
      <w:r w:rsidRPr="00FB0F40">
        <w:rPr>
          <w:rFonts w:asciiTheme="minorHAnsi" w:eastAsiaTheme="minorHAnsi" w:hAnsiTheme="minorHAnsi" w:cs="Calibri"/>
        </w:rPr>
        <w:t>Qmax</w:t>
      </w:r>
      <w:proofErr w:type="spellEnd"/>
      <w:r w:rsidRPr="00FB0F40">
        <w:rPr>
          <w:rFonts w:asciiTheme="minorHAnsi" w:eastAsiaTheme="minorHAnsi" w:hAnsiTheme="minorHAnsi" w:cs="Calibri"/>
        </w:rPr>
        <w:t xml:space="preserve"> is not discussed or justified by the sponsor. The sponsor should justify the relevance of the observed differences in the outcomes before the conclusions are accepted (see Clinical Questions).</w:t>
      </w:r>
    </w:p>
    <w:p w:rsidR="00D27E05" w:rsidRPr="00FB0F40" w:rsidRDefault="00B13CBD" w:rsidP="00F959D7">
      <w:pPr>
        <w:pStyle w:val="Heading2"/>
      </w:pPr>
      <w:r>
        <w:rPr>
          <w:rFonts w:asciiTheme="minorHAnsi" w:eastAsiaTheme="minorHAnsi" w:hAnsiTheme="minorHAnsi" w:cs="Calibri"/>
        </w:rPr>
        <w:t xml:space="preserve"> </w:t>
      </w:r>
      <w:bookmarkStart w:id="360" w:name="_Toc473634477"/>
      <w:bookmarkStart w:id="361" w:name="_Toc498421839"/>
      <w:r w:rsidR="00D27E05" w:rsidRPr="00FB0F40">
        <w:t>Clinical safety</w:t>
      </w:r>
      <w:bookmarkEnd w:id="360"/>
      <w:bookmarkEnd w:id="361"/>
    </w:p>
    <w:p w:rsidR="00D27E05" w:rsidRPr="00FB0F40" w:rsidRDefault="00D27E05" w:rsidP="00F959D7">
      <w:pPr>
        <w:pStyle w:val="Heading3"/>
      </w:pPr>
      <w:bookmarkStart w:id="362" w:name="_Toc272414659"/>
      <w:bookmarkStart w:id="363" w:name="_Toc290888510"/>
      <w:bookmarkStart w:id="364" w:name="_Toc416353726"/>
      <w:bookmarkStart w:id="365" w:name="_Toc421005274"/>
      <w:bookmarkStart w:id="366" w:name="_Toc432079156"/>
      <w:bookmarkStart w:id="367" w:name="_Toc432080729"/>
      <w:bookmarkStart w:id="368" w:name="_Toc473634478"/>
      <w:bookmarkStart w:id="369" w:name="_Toc498421840"/>
      <w:r w:rsidRPr="00FB0F40">
        <w:t>Studies providing evaluable safety data</w:t>
      </w:r>
      <w:bookmarkEnd w:id="362"/>
      <w:bookmarkEnd w:id="363"/>
      <w:bookmarkEnd w:id="364"/>
      <w:bookmarkEnd w:id="365"/>
      <w:bookmarkEnd w:id="366"/>
      <w:bookmarkEnd w:id="367"/>
      <w:bookmarkEnd w:id="368"/>
      <w:bookmarkEnd w:id="369"/>
    </w:p>
    <w:p w:rsidR="00D27E05" w:rsidRPr="00FB0F40" w:rsidRDefault="00D27E05" w:rsidP="00F959D7">
      <w:pPr>
        <w:pStyle w:val="Heading4"/>
      </w:pPr>
      <w:bookmarkStart w:id="370" w:name="_Toc421005275"/>
      <w:bookmarkStart w:id="371" w:name="_Toc432079157"/>
      <w:bookmarkStart w:id="372" w:name="_Toc432080730"/>
      <w:bookmarkStart w:id="373" w:name="_Toc473634479"/>
      <w:r w:rsidRPr="00FB0F40">
        <w:t>Pivotal studies that assessed safety as the sole primary outcome</w:t>
      </w:r>
      <w:bookmarkEnd w:id="370"/>
      <w:bookmarkEnd w:id="371"/>
      <w:bookmarkEnd w:id="372"/>
      <w:bookmarkEnd w:id="373"/>
    </w:p>
    <w:p w:rsidR="00D27E05" w:rsidRPr="00FB0F40" w:rsidRDefault="00D27E05" w:rsidP="00D27E05">
      <w:pPr>
        <w:rPr>
          <w:lang w:eastAsia="ja-JP"/>
        </w:rPr>
      </w:pPr>
      <w:bookmarkStart w:id="374" w:name="_Ref268776745"/>
      <w:bookmarkStart w:id="375" w:name="_Toc421005276"/>
      <w:bookmarkStart w:id="376" w:name="_Toc432079158"/>
      <w:bookmarkStart w:id="377" w:name="_Toc432080731"/>
      <w:r w:rsidRPr="00FB0F40">
        <w:rPr>
          <w:lang w:eastAsia="ja-JP"/>
        </w:rPr>
        <w:t>Not applicable.</w:t>
      </w:r>
    </w:p>
    <w:p w:rsidR="00D27E05" w:rsidRPr="00FB0F40" w:rsidRDefault="00D27E05" w:rsidP="00F959D7">
      <w:pPr>
        <w:pStyle w:val="Heading4"/>
      </w:pPr>
      <w:bookmarkStart w:id="378" w:name="_Toc473634480"/>
      <w:r w:rsidRPr="00FB0F40">
        <w:t>Pivotal and/or main efficacy studies</w:t>
      </w:r>
      <w:bookmarkEnd w:id="374"/>
      <w:bookmarkEnd w:id="375"/>
      <w:bookmarkEnd w:id="376"/>
      <w:bookmarkEnd w:id="377"/>
      <w:bookmarkEnd w:id="378"/>
    </w:p>
    <w:p w:rsidR="00D27E05" w:rsidRPr="00FB0F40" w:rsidRDefault="00D27E05" w:rsidP="006F41DA">
      <w:pPr>
        <w:rPr>
          <w:lang w:eastAsia="ja-JP"/>
        </w:rPr>
      </w:pPr>
      <w:r w:rsidRPr="00FB0F40">
        <w:rPr>
          <w:lang w:eastAsia="ja-JP"/>
        </w:rPr>
        <w:t>SI04009 (US), SI04010 (US) and IT-CL-0215 (EU)</w:t>
      </w:r>
      <w:bookmarkStart w:id="379" w:name="_Toc421005277"/>
      <w:bookmarkStart w:id="380" w:name="_Toc432079159"/>
      <w:bookmarkStart w:id="381" w:name="_Toc432080732"/>
    </w:p>
    <w:p w:rsidR="00D27E05" w:rsidRPr="00FB0F40" w:rsidRDefault="00D27E05" w:rsidP="00675019">
      <w:pPr>
        <w:pStyle w:val="Heading4"/>
      </w:pPr>
      <w:bookmarkStart w:id="382" w:name="_Toc473634481"/>
      <w:r w:rsidRPr="00FB0F40">
        <w:t>Other studies</w:t>
      </w:r>
      <w:bookmarkEnd w:id="379"/>
      <w:bookmarkEnd w:id="380"/>
      <w:bookmarkEnd w:id="381"/>
      <w:bookmarkEnd w:id="382"/>
      <w:r w:rsidR="00F959D7">
        <w:t>-E</w:t>
      </w:r>
      <w:r w:rsidRPr="00FB0F40">
        <w:t>fficacy studies</w:t>
      </w:r>
    </w:p>
    <w:p w:rsidR="00D27E05" w:rsidRDefault="00D27E05" w:rsidP="00F959D7">
      <w:pPr>
        <w:pStyle w:val="Heading5"/>
      </w:pPr>
      <w:r w:rsidRPr="00FB0F40">
        <w:t>SI04011 OLE (US), IT-CL-0215 OLE (EU), IT-CL-0376 (</w:t>
      </w:r>
      <w:r w:rsidRPr="00F959D7">
        <w:t>Phase</w:t>
      </w:r>
      <w:r w:rsidRPr="00FB0F40">
        <w:t xml:space="preserve"> </w:t>
      </w:r>
      <w:r>
        <w:t>IV</w:t>
      </w:r>
      <w:r w:rsidRPr="00FB0F40">
        <w:t>)</w:t>
      </w:r>
    </w:p>
    <w:p w:rsidR="00D27E05" w:rsidRPr="00FB0F40" w:rsidRDefault="00D27E05" w:rsidP="00D27E05">
      <w:r w:rsidRPr="00FB0F40">
        <w:t xml:space="preserve">Safety in Japanese populations (including study 305) is summarised in Section </w:t>
      </w:r>
      <w:proofErr w:type="spellStart"/>
      <w:r>
        <w:t>Postmarketing</w:t>
      </w:r>
      <w:proofErr w:type="spellEnd"/>
      <w:r>
        <w:t xml:space="preserve"> experience below.</w:t>
      </w:r>
      <w:r w:rsidRPr="00FB0F40">
        <w:t xml:space="preserve"> These data are not evaluated in conjunction with the US/EU studies because of different reporting conventions and the use of multiple silodosin doses (ranging from 0.2 to 8 mg daily).</w:t>
      </w:r>
    </w:p>
    <w:p w:rsidR="00B13CBD" w:rsidRDefault="00D27E05" w:rsidP="00F959D7">
      <w:pPr>
        <w:pStyle w:val="Heading4"/>
      </w:pPr>
      <w:r w:rsidRPr="00FB0F40">
        <w:t>Studies with evaluable safety data: dose finding and pharmacology</w:t>
      </w:r>
    </w:p>
    <w:p w:rsidR="00D27E05" w:rsidRPr="00FB0F40" w:rsidRDefault="00D27E05" w:rsidP="00D27E05">
      <w:r w:rsidRPr="00FB0F40">
        <w:rPr>
          <w:rFonts w:eastAsiaTheme="minorHAnsi" w:cstheme="minorHAnsi"/>
          <w:color w:val="000000"/>
        </w:rPr>
        <w:t xml:space="preserve">In general, no SAEs occurred during the PK studies and all AEs identified were of mild to moderate intensity. Common AEs which occurred in more than one study following treatment with silodosin included: orthostatic changes; hypertension; dizziness; feeling bad; headache; diarrhoea; abnormal clinical laboratory tests and retrograde ejaculation. The results of the </w:t>
      </w:r>
      <w:r>
        <w:rPr>
          <w:rFonts w:eastAsiaTheme="minorHAnsi" w:cstheme="minorHAnsi"/>
          <w:color w:val="000000"/>
        </w:rPr>
        <w:t>‘</w:t>
      </w:r>
      <w:r w:rsidRPr="00FB0F40">
        <w:rPr>
          <w:rFonts w:eastAsiaTheme="minorHAnsi" w:cstheme="minorHAnsi"/>
          <w:color w:val="000000"/>
        </w:rPr>
        <w:t>Thorough QT</w:t>
      </w:r>
      <w:r>
        <w:rPr>
          <w:rFonts w:eastAsiaTheme="minorHAnsi" w:cstheme="minorHAnsi"/>
          <w:color w:val="000000"/>
        </w:rPr>
        <w:t>’</w:t>
      </w:r>
      <w:r w:rsidRPr="00FB0F40">
        <w:rPr>
          <w:rFonts w:eastAsiaTheme="minorHAnsi" w:cstheme="minorHAnsi"/>
          <w:color w:val="000000"/>
        </w:rPr>
        <w:t xml:space="preserve"> study suggest that </w:t>
      </w:r>
      <w:r w:rsidRPr="00FB0F40">
        <w:t xml:space="preserve">silodosin and its two active metabolites have no meaningful effect on heart rate, PR, and QRS interval duration or on cardiac repolarisation at either </w:t>
      </w:r>
      <w:r w:rsidRPr="00FB0F40">
        <w:lastRenderedPageBreak/>
        <w:t>therapeutic (8 mg/day) or supra-therapeutic doses (24 mg/day). In subjects administered from 1 to 16 mg silodosin,</w:t>
      </w:r>
      <w:r w:rsidRPr="00FB0F40">
        <w:rPr>
          <w:b/>
        </w:rPr>
        <w:t xml:space="preserve"> </w:t>
      </w:r>
      <w:r w:rsidRPr="00FB0F40">
        <w:t>22 positive Type I orthostatic tests occurred in 63 subjects (</w:t>
      </w:r>
      <w:r>
        <w:t>approximately</w:t>
      </w:r>
      <w:r w:rsidRPr="00FB0F40">
        <w:t>35%) who were administered silodosin, whereas, only 3 out of 21 (14.33%) subjects receiving placebo had positive tests. Similarly, the majority of the Type II orthostatic tests also occurred in subjects receiving study drug (17 of 63 or 27.0%) compared to those receiving placebo (2 of 21 or 9</w:t>
      </w:r>
      <w:r w:rsidRPr="00FB0F40">
        <w:rPr>
          <w:iCs/>
        </w:rPr>
        <w:t>.5%</w:t>
      </w:r>
      <w:r w:rsidRPr="00FB0F40">
        <w:t>).</w:t>
      </w:r>
    </w:p>
    <w:p w:rsidR="00B13CBD" w:rsidRDefault="00D27E05" w:rsidP="00F959D7">
      <w:pPr>
        <w:pStyle w:val="Heading4"/>
      </w:pPr>
      <w:r w:rsidRPr="00FB0F40">
        <w:t xml:space="preserve">Studies with evaluable </w:t>
      </w:r>
      <w:r w:rsidRPr="00F959D7">
        <w:t>safety</w:t>
      </w:r>
      <w:r w:rsidRPr="00FB0F40">
        <w:t xml:space="preserve"> data</w:t>
      </w:r>
      <w:r w:rsidR="00F959D7">
        <w:t>-D</w:t>
      </w:r>
      <w:r w:rsidRPr="00FB0F40">
        <w:t>ose finding and pharmacology</w:t>
      </w:r>
    </w:p>
    <w:p w:rsidR="00D27E05" w:rsidRPr="00FB0F40" w:rsidRDefault="00B13CBD" w:rsidP="00F959D7">
      <w:pPr>
        <w:pStyle w:val="Heading5"/>
      </w:pPr>
      <w:r>
        <w:t xml:space="preserve"> </w:t>
      </w:r>
      <w:r w:rsidR="00D27E05" w:rsidRPr="00FB0F40">
        <w:t>US021-99 (dose finding)</w:t>
      </w:r>
    </w:p>
    <w:p w:rsidR="00D27E05" w:rsidRPr="00FB0F40" w:rsidRDefault="00D27E05" w:rsidP="00D27E05">
      <w:pPr>
        <w:rPr>
          <w:lang w:eastAsia="ja-JP"/>
        </w:rPr>
      </w:pPr>
      <w:r w:rsidRPr="00FB0F40">
        <w:t>A summary of the pharmacology safety data is provided.</w:t>
      </w:r>
    </w:p>
    <w:p w:rsidR="00D27E05" w:rsidRPr="00FB0F40" w:rsidRDefault="00D27E05" w:rsidP="00F959D7">
      <w:pPr>
        <w:pStyle w:val="Heading4"/>
      </w:pPr>
      <w:r w:rsidRPr="00FB0F40">
        <w:t>Studies evaluable for safety only</w:t>
      </w:r>
    </w:p>
    <w:p w:rsidR="00D27E05" w:rsidRPr="00FB0F40" w:rsidRDefault="00D27E05" w:rsidP="00D27E05">
      <w:pPr>
        <w:rPr>
          <w:lang w:eastAsia="ja-JP"/>
        </w:rPr>
      </w:pPr>
      <w:r w:rsidRPr="00FB0F40">
        <w:t>Not applicable.</w:t>
      </w:r>
    </w:p>
    <w:p w:rsidR="00D27E05" w:rsidRPr="00FB0F40" w:rsidRDefault="00D27E05" w:rsidP="00675019">
      <w:pPr>
        <w:pStyle w:val="Heading4"/>
      </w:pPr>
      <w:bookmarkStart w:id="383" w:name="_Ref269204367"/>
      <w:bookmarkStart w:id="384" w:name="_Ref271195835"/>
      <w:bookmarkStart w:id="385" w:name="_Ref271195841"/>
      <w:bookmarkStart w:id="386" w:name="_Toc272414660"/>
      <w:bookmarkStart w:id="387" w:name="_Toc290888511"/>
      <w:bookmarkStart w:id="388" w:name="_Toc416353727"/>
      <w:bookmarkStart w:id="389" w:name="_Toc421005283"/>
      <w:bookmarkStart w:id="390" w:name="_Toc432079160"/>
      <w:bookmarkStart w:id="391" w:name="_Toc432080733"/>
      <w:bookmarkStart w:id="392" w:name="_Toc473634482"/>
      <w:r w:rsidRPr="00FB0F40">
        <w:t>Studies that assessed safety as the sole primary outcome</w:t>
      </w:r>
      <w:bookmarkEnd w:id="383"/>
      <w:bookmarkEnd w:id="384"/>
      <w:bookmarkEnd w:id="385"/>
      <w:bookmarkEnd w:id="386"/>
      <w:bookmarkEnd w:id="387"/>
      <w:bookmarkEnd w:id="388"/>
      <w:bookmarkEnd w:id="389"/>
      <w:bookmarkEnd w:id="390"/>
      <w:bookmarkEnd w:id="391"/>
      <w:bookmarkEnd w:id="392"/>
    </w:p>
    <w:p w:rsidR="00D27E05" w:rsidRPr="00FB0F40" w:rsidRDefault="00D27E05" w:rsidP="00D27E05">
      <w:pPr>
        <w:rPr>
          <w:lang w:eastAsia="ja-JP"/>
        </w:rPr>
      </w:pPr>
      <w:bookmarkStart w:id="393" w:name="_Toc241374318"/>
      <w:bookmarkStart w:id="394" w:name="_Ref271196630"/>
      <w:bookmarkStart w:id="395" w:name="_Toc272414662"/>
      <w:bookmarkStart w:id="396" w:name="_Toc290888526"/>
      <w:bookmarkStart w:id="397" w:name="_Toc416353742"/>
      <w:bookmarkStart w:id="398" w:name="_Toc421005285"/>
      <w:bookmarkStart w:id="399" w:name="_Toc432079162"/>
      <w:bookmarkStart w:id="400" w:name="_Toc432080735"/>
      <w:r w:rsidRPr="00FB0F40">
        <w:rPr>
          <w:lang w:eastAsia="ja-JP"/>
        </w:rPr>
        <w:t>Not applicable.</w:t>
      </w:r>
    </w:p>
    <w:p w:rsidR="00D27E05" w:rsidRPr="00FB0F40" w:rsidRDefault="00D27E05" w:rsidP="00675019">
      <w:pPr>
        <w:pStyle w:val="Heading3"/>
      </w:pPr>
      <w:bookmarkStart w:id="401" w:name="_Toc473634483"/>
      <w:bookmarkStart w:id="402" w:name="_Toc498421841"/>
      <w:r w:rsidRPr="00FB0F40">
        <w:t>Patient exposure</w:t>
      </w:r>
      <w:bookmarkEnd w:id="393"/>
      <w:bookmarkEnd w:id="394"/>
      <w:bookmarkEnd w:id="395"/>
      <w:bookmarkEnd w:id="396"/>
      <w:bookmarkEnd w:id="397"/>
      <w:bookmarkEnd w:id="398"/>
      <w:bookmarkEnd w:id="399"/>
      <w:bookmarkEnd w:id="400"/>
      <w:bookmarkEnd w:id="401"/>
      <w:bookmarkEnd w:id="402"/>
    </w:p>
    <w:p w:rsidR="00D27E05" w:rsidRDefault="00D27E05" w:rsidP="00D27E05">
      <w:r>
        <w:t>A summary of total exposure in all BPH studies is shown in Table 10. Mean exposure in the overall silodosin 8 mg Phase II-IV safety population (n=2,617) was 202.2 days. In the overall Phase II-III safety population (n=1,581), the mean exposure to silodosin was 224.0 days. In the silodosin (n=931) and placebo (n=733) arms of the controlled studies, mean exposures were 77.8 and 78.2 days, respectively. In the overall safety population, 1750 (66.87%) patients were exposed for ≥ 6 months and 393 (15.02%) patients were exposed for ≥ 1 year.</w:t>
      </w:r>
    </w:p>
    <w:p w:rsidR="00D27E05" w:rsidRPr="00FB0F40" w:rsidRDefault="00D27E05" w:rsidP="00D27E05">
      <w:pPr>
        <w:pStyle w:val="TableTitle0"/>
        <w:rPr>
          <w:lang w:eastAsia="ja-JP"/>
        </w:rPr>
      </w:pPr>
      <w:bookmarkStart w:id="403" w:name="_Ref459976797"/>
      <w:bookmarkStart w:id="404" w:name="_Toc473634790"/>
      <w:r w:rsidRPr="00FB0F40">
        <w:rPr>
          <w:lang w:eastAsia="ja-JP"/>
        </w:rPr>
        <w:t xml:space="preserve">Table </w:t>
      </w:r>
      <w:r>
        <w:rPr>
          <w:lang w:eastAsia="ja-JP"/>
        </w:rPr>
        <w:t xml:space="preserve">10: </w:t>
      </w:r>
      <w:r w:rsidRPr="00FB0F40">
        <w:rPr>
          <w:lang w:eastAsia="ja-JP"/>
        </w:rPr>
        <w:t>Summary of exposure in all clinical studies in LUTS/BPH</w:t>
      </w:r>
      <w:bookmarkEnd w:id="403"/>
      <w:bookmarkEnd w:id="404"/>
    </w:p>
    <w:p w:rsidR="00D27E05" w:rsidRPr="00FB0F40" w:rsidRDefault="00D27E05" w:rsidP="00D27E05">
      <w:pPr>
        <w:rPr>
          <w:b/>
          <w:lang w:eastAsia="ja-JP"/>
        </w:rPr>
      </w:pPr>
      <w:r w:rsidRPr="00FB0F40">
        <w:rPr>
          <w:b/>
          <w:noProof/>
          <w:lang w:eastAsia="en-AU"/>
        </w:rPr>
        <w:drawing>
          <wp:inline distT="0" distB="0" distL="0" distR="0" wp14:anchorId="00BBF3FE" wp14:editId="458C068E">
            <wp:extent cx="5130053" cy="2217007"/>
            <wp:effectExtent l="0" t="0" r="0" b="0"/>
            <wp:docPr id="65" name="Picture 65" descr="Table 10  is an image of a table showing the Summary of exposure in all clinical studies in LUTS/B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lum bright="-20000" contrast="40000"/>
                      <a:extLst>
                        <a:ext uri="{28A0092B-C50C-407E-A947-70E740481C1C}">
                          <a14:useLocalDpi xmlns:a14="http://schemas.microsoft.com/office/drawing/2010/main" val="0"/>
                        </a:ext>
                      </a:extLst>
                    </a:blip>
                    <a:srcRect l="2703" t="5744" r="3760" b="4389"/>
                    <a:stretch/>
                  </pic:blipFill>
                  <pic:spPr bwMode="auto">
                    <a:xfrm>
                      <a:off x="0" y="0"/>
                      <a:ext cx="5138828" cy="2220799"/>
                    </a:xfrm>
                    <a:prstGeom prst="rect">
                      <a:avLst/>
                    </a:prstGeom>
                    <a:noFill/>
                    <a:ln>
                      <a:noFill/>
                    </a:ln>
                    <a:extLst>
                      <a:ext uri="{53640926-AAD7-44D8-BBD7-CCE9431645EC}">
                        <a14:shadowObscured xmlns:a14="http://schemas.microsoft.com/office/drawing/2010/main"/>
                      </a:ext>
                    </a:extLst>
                  </pic:spPr>
                </pic:pic>
              </a:graphicData>
            </a:graphic>
          </wp:inline>
        </w:drawing>
      </w:r>
    </w:p>
    <w:p w:rsidR="00D27E05" w:rsidRPr="00FB0F40" w:rsidRDefault="00D27E05" w:rsidP="00675019">
      <w:pPr>
        <w:pStyle w:val="Heading3"/>
      </w:pPr>
      <w:bookmarkStart w:id="405" w:name="_Toc241374319"/>
      <w:bookmarkStart w:id="406" w:name="_Ref271044764"/>
      <w:bookmarkStart w:id="407" w:name="_Toc272414663"/>
      <w:bookmarkStart w:id="408" w:name="_Toc290888527"/>
      <w:bookmarkStart w:id="409" w:name="_Toc416353743"/>
      <w:bookmarkStart w:id="410" w:name="_Toc421005286"/>
      <w:bookmarkStart w:id="411" w:name="_Toc432079163"/>
      <w:bookmarkStart w:id="412" w:name="_Toc432080736"/>
      <w:bookmarkStart w:id="413" w:name="_Toc473634484"/>
      <w:bookmarkStart w:id="414" w:name="_Toc498421842"/>
      <w:r w:rsidRPr="00FB0F40">
        <w:t>Adverse events</w:t>
      </w:r>
      <w:bookmarkEnd w:id="405"/>
      <w:bookmarkEnd w:id="406"/>
      <w:bookmarkEnd w:id="407"/>
      <w:bookmarkEnd w:id="408"/>
      <w:bookmarkEnd w:id="409"/>
      <w:bookmarkEnd w:id="410"/>
      <w:bookmarkEnd w:id="411"/>
      <w:bookmarkEnd w:id="412"/>
      <w:bookmarkEnd w:id="413"/>
      <w:bookmarkEnd w:id="414"/>
    </w:p>
    <w:p w:rsidR="00D27E05" w:rsidRPr="00FB0F40" w:rsidRDefault="00D27E05" w:rsidP="00675019">
      <w:pPr>
        <w:pStyle w:val="Heading4"/>
      </w:pPr>
      <w:bookmarkStart w:id="415" w:name="_Ref272317284"/>
      <w:bookmarkStart w:id="416" w:name="_Ref272333565"/>
      <w:bookmarkStart w:id="417" w:name="_Toc272414664"/>
      <w:bookmarkStart w:id="418" w:name="_Toc290888528"/>
      <w:bookmarkStart w:id="419" w:name="_Toc416353744"/>
      <w:bookmarkStart w:id="420" w:name="_Toc421005287"/>
      <w:bookmarkStart w:id="421" w:name="_Toc432079164"/>
      <w:bookmarkStart w:id="422" w:name="_Toc432080737"/>
      <w:bookmarkStart w:id="423" w:name="_Toc473634485"/>
      <w:r w:rsidRPr="00FB0F40">
        <w:t xml:space="preserve">All adverse events (irrespective of relationship to study </w:t>
      </w:r>
      <w:r w:rsidRPr="00DD7906">
        <w:t>treatment</w:t>
      </w:r>
      <w:r w:rsidRPr="00FB0F40">
        <w:t>)</w:t>
      </w:r>
      <w:bookmarkEnd w:id="415"/>
      <w:bookmarkEnd w:id="416"/>
      <w:bookmarkEnd w:id="417"/>
      <w:bookmarkEnd w:id="418"/>
      <w:bookmarkEnd w:id="419"/>
      <w:bookmarkEnd w:id="420"/>
      <w:bookmarkEnd w:id="421"/>
      <w:bookmarkEnd w:id="422"/>
      <w:bookmarkEnd w:id="423"/>
    </w:p>
    <w:p w:rsidR="00D27E05" w:rsidRPr="00FB0F40" w:rsidRDefault="00D27E05" w:rsidP="00675019">
      <w:pPr>
        <w:pStyle w:val="Heading5"/>
      </w:pPr>
      <w:r w:rsidRPr="00FB0F40">
        <w:t>Integrated safety analyses</w:t>
      </w:r>
    </w:p>
    <w:p w:rsidR="00D27E05" w:rsidRPr="00FB0F40" w:rsidRDefault="00D27E05" w:rsidP="00D27E05">
      <w:pPr>
        <w:rPr>
          <w:lang w:eastAsia="ja-JP"/>
        </w:rPr>
      </w:pPr>
      <w:r w:rsidRPr="00FB0F40">
        <w:t>In the pooled safety analysis (</w:t>
      </w:r>
      <w:r>
        <w:t>Phase II</w:t>
      </w:r>
      <w:r w:rsidRPr="00FB0F40">
        <w:t>/</w:t>
      </w:r>
      <w:r>
        <w:t>III</w:t>
      </w:r>
      <w:r w:rsidRPr="00FB0F40">
        <w:t xml:space="preserve"> studies) of silodosin 8 mg patients (n=1,581), AEs reported in </w:t>
      </w:r>
      <w:r>
        <w:t xml:space="preserve">≥ </w:t>
      </w:r>
      <w:r w:rsidRPr="00FB0F40">
        <w:t xml:space="preserve">1.0% of patients were retrograde ejaculation (23.9%), diarrhoea (3.4%), dizziness (3.0%), </w:t>
      </w:r>
      <w:proofErr w:type="spellStart"/>
      <w:r w:rsidRPr="00FB0F40">
        <w:t>nasopharyngitis</w:t>
      </w:r>
      <w:proofErr w:type="spellEnd"/>
      <w:r w:rsidRPr="00FB0F40">
        <w:t xml:space="preserve"> (2.9%), headache (2.6%), influenza (2.3%), hypertension (2.2%), orthostatic hypotension (1.8%), nasal congestion (1.7%), sinusitis (1.6%), URTI (1.6%), erectile dysfunction (1.4%), PSA increased (1.5%), arthralgia (1.5%), UTI (1.4%), back pain (1.0%), decreased libido (1.0%), bronchitis (1.0%) and rhinitis (1.0%). In the silodosin (n=931) and </w:t>
      </w:r>
      <w:r w:rsidRPr="00FB0F40">
        <w:lastRenderedPageBreak/>
        <w:t>placebo (n=733) safety populations, retrograde ejaculation was notably more common in the silodosin group (21.6%) compared with placebo (0.8%)</w:t>
      </w:r>
      <w:r>
        <w:t>.</w:t>
      </w:r>
    </w:p>
    <w:p w:rsidR="00D27E05" w:rsidRPr="00FB0F40" w:rsidRDefault="00D27E05" w:rsidP="00675019">
      <w:pPr>
        <w:pStyle w:val="Heading5"/>
      </w:pPr>
      <w:r w:rsidRPr="00FB0F40">
        <w:t>Main/pivotal studies that assessed safety as the sole primary outcome</w:t>
      </w:r>
    </w:p>
    <w:p w:rsidR="00D27E05" w:rsidRPr="00FB0F40" w:rsidRDefault="00D27E05" w:rsidP="00D27E05">
      <w:pPr>
        <w:rPr>
          <w:lang w:eastAsia="ja-JP"/>
        </w:rPr>
      </w:pPr>
      <w:r w:rsidRPr="00FB0F40">
        <w:rPr>
          <w:lang w:eastAsia="ja-JP"/>
        </w:rPr>
        <w:t>Not applicable.</w:t>
      </w:r>
    </w:p>
    <w:p w:rsidR="00D27E05" w:rsidRPr="00FB0F40" w:rsidRDefault="00D27E05" w:rsidP="00675019">
      <w:pPr>
        <w:pStyle w:val="Heading5"/>
      </w:pPr>
      <w:r w:rsidRPr="00FB0F40">
        <w:t>Pivotal and/or main efficacy studies</w:t>
      </w:r>
    </w:p>
    <w:p w:rsidR="00D27E05" w:rsidRDefault="00D27E05" w:rsidP="00675019">
      <w:pPr>
        <w:pStyle w:val="Heading6"/>
      </w:pPr>
      <w:r w:rsidRPr="00FB0F40">
        <w:t>SI04009</w:t>
      </w:r>
    </w:p>
    <w:p w:rsidR="00B13CBD" w:rsidRDefault="00D27E05" w:rsidP="00D27E05">
      <w:r w:rsidRPr="00FB0F40">
        <w:t>During the DB treatment period, 58.4% and 33.8% of patients reported at least one AE in the silodosin and placebo groups, respectively. In the silodosin group, 43.8%, 18.9% and 4.3% of patients reported mild, moderate and severe AEs, respectively. The respective percentages in the placebo group were 23.7%, 12.7% and 2.6%.</w:t>
      </w:r>
    </w:p>
    <w:p w:rsidR="00D27E05" w:rsidRDefault="00D27E05" w:rsidP="00F2116B">
      <w:pPr>
        <w:pStyle w:val="Heading7"/>
      </w:pPr>
      <w:r>
        <w:t>The most common AEs by PT</w:t>
      </w:r>
    </w:p>
    <w:p w:rsidR="00D27E05" w:rsidRPr="00FB0F40" w:rsidRDefault="00D27E05" w:rsidP="00D27E05">
      <w:r w:rsidRPr="00FB0F40">
        <w:t>Retrograde ejaculation was reported in 29.2% and 0.9% of silodosin and placebo patients, respectively. Orgasm with no semen was reported in 24.9% and 0.4% of patients, respectively. Other less common AEs were headache (3.4%</w:t>
      </w:r>
      <w:r>
        <w:t xml:space="preserve"> versus </w:t>
      </w:r>
      <w:r w:rsidRPr="00FB0F40">
        <w:t>1.3%), diarrhoea (3.0%</w:t>
      </w:r>
      <w:r>
        <w:t xml:space="preserve"> versus </w:t>
      </w:r>
      <w:r w:rsidRPr="00FB0F40">
        <w:t>0.4%), dizziness (2.6%</w:t>
      </w:r>
      <w:r>
        <w:t xml:space="preserve"> versus </w:t>
      </w:r>
      <w:r w:rsidRPr="00FB0F40">
        <w:t>1.8%), nasal congestion (2.6%</w:t>
      </w:r>
      <w:r>
        <w:t xml:space="preserve"> versus </w:t>
      </w:r>
      <w:r w:rsidRPr="00FB0F40">
        <w:t>0.0%), orthostatic hypotension (2.6%</w:t>
      </w:r>
      <w:r>
        <w:t xml:space="preserve"> versus </w:t>
      </w:r>
      <w:r w:rsidRPr="00FB0F40">
        <w:t>2.2%), insomnia (2.1%</w:t>
      </w:r>
      <w:r>
        <w:t xml:space="preserve"> versus </w:t>
      </w:r>
      <w:r w:rsidRPr="00FB0F40">
        <w:t>0.0%) and sinusitis (2.1%</w:t>
      </w:r>
      <w:r>
        <w:t xml:space="preserve"> versus </w:t>
      </w:r>
      <w:r w:rsidRPr="00FB0F40">
        <w:t>0.9%). AEs were more commonly reported in patients receiving silodosin compared with placebo for cardiac disorders (1.3%</w:t>
      </w:r>
      <w:r>
        <w:t xml:space="preserve"> versus </w:t>
      </w:r>
      <w:r w:rsidRPr="00FB0F40">
        <w:t>0.4%), endocrine disorders (0.9%</w:t>
      </w:r>
      <w:r>
        <w:t xml:space="preserve"> versus </w:t>
      </w:r>
      <w:r w:rsidRPr="00FB0F40">
        <w:t>0.4%), GI disorders (6.4%</w:t>
      </w:r>
      <w:r>
        <w:t xml:space="preserve"> versus </w:t>
      </w:r>
      <w:r w:rsidRPr="00FB0F40">
        <w:t>5.7%), nervous system disorders (6.9%</w:t>
      </w:r>
      <w:r>
        <w:t xml:space="preserve"> versus </w:t>
      </w:r>
      <w:r w:rsidRPr="00FB0F40">
        <w:t>3.9%) and reproductive system and breast disorders (30.5%</w:t>
      </w:r>
      <w:r>
        <w:t xml:space="preserve"> versus </w:t>
      </w:r>
      <w:r w:rsidRPr="00FB0F40">
        <w:t>1.8%). Vascular disorders were reported with comparable frequency (4.4%</w:t>
      </w:r>
      <w:r>
        <w:t xml:space="preserve"> versus </w:t>
      </w:r>
      <w:r w:rsidRPr="00FB0F40">
        <w:t>4.3%).</w:t>
      </w:r>
    </w:p>
    <w:p w:rsidR="00D27E05" w:rsidRDefault="00D27E05" w:rsidP="00675019">
      <w:pPr>
        <w:pStyle w:val="Heading6"/>
      </w:pPr>
      <w:r w:rsidRPr="00FB0F40">
        <w:t>SI04010</w:t>
      </w:r>
    </w:p>
    <w:p w:rsidR="00B13CBD" w:rsidRDefault="00D27E05" w:rsidP="00D27E05">
      <w:r w:rsidRPr="00FB0F40">
        <w:t>During the DB treatment period, 51.9% and 39.7% of patients reported at least one AE in the silodosin and placebo groups, respectively. In the silodosin group, 42.9%, 15.9% and 1.3% of patients reported mild, moderate and severe AEs, respectively. The respective percentages in the placebo group were 25.3%, 18.8% and 1.3%.</w:t>
      </w:r>
    </w:p>
    <w:p w:rsidR="00D27E05" w:rsidRDefault="00D27E05" w:rsidP="00675019">
      <w:pPr>
        <w:pStyle w:val="Heading7"/>
      </w:pPr>
      <w:r w:rsidRPr="00FB0F40">
        <w:t>The most common AEs by PT</w:t>
      </w:r>
    </w:p>
    <w:p w:rsidR="00D27E05" w:rsidRPr="00FB0F40" w:rsidRDefault="00D27E05" w:rsidP="00D27E05">
      <w:r w:rsidRPr="00FB0F40">
        <w:t>Retrograde ejaculation was reported in 27.0% and 0.9% of silodosin and placebo patients, respectively. Orgasm with no semen was reported in 21.0% and 0.9% of patients, respectively. Other less common AEs were</w:t>
      </w:r>
      <w:r>
        <w:t xml:space="preserve"> </w:t>
      </w:r>
      <w:r w:rsidRPr="00FB0F40">
        <w:t>dizziness (3.9%</w:t>
      </w:r>
      <w:r>
        <w:t xml:space="preserve"> versus </w:t>
      </w:r>
      <w:r w:rsidRPr="00FB0F40">
        <w:t xml:space="preserve">0.4%), </w:t>
      </w:r>
      <w:proofErr w:type="spellStart"/>
      <w:r w:rsidRPr="00FB0F40">
        <w:t>nasopharyngitis</w:t>
      </w:r>
      <w:proofErr w:type="spellEnd"/>
      <w:r w:rsidRPr="00FB0F40">
        <w:t xml:space="preserve"> (2.6%</w:t>
      </w:r>
      <w:r>
        <w:t xml:space="preserve"> versus </w:t>
      </w:r>
      <w:r w:rsidRPr="00FB0F40">
        <w:t>1.3%), orthostatic hypotension (2.6%</w:t>
      </w:r>
      <w:r>
        <w:t xml:space="preserve"> versus </w:t>
      </w:r>
      <w:r w:rsidRPr="00FB0F40">
        <w:t>0.9%), abdominal pain (2.1%</w:t>
      </w:r>
      <w:r>
        <w:t xml:space="preserve"> versus </w:t>
      </w:r>
      <w:r w:rsidRPr="00FB0F40">
        <w:t>0.0%), diarrhoea (2.1%</w:t>
      </w:r>
      <w:r>
        <w:t xml:space="preserve"> versus </w:t>
      </w:r>
      <w:r w:rsidRPr="00FB0F40">
        <w:t>2.2%) and PSA increased (2.1%</w:t>
      </w:r>
      <w:r>
        <w:t xml:space="preserve"> versus </w:t>
      </w:r>
      <w:r w:rsidRPr="00FB0F40">
        <w:t>0.9%). AEs were more commonly reported in patients receiving silodosin compared with placebo for reproductive system and breast disorders (27.9%</w:t>
      </w:r>
      <w:r>
        <w:t xml:space="preserve"> versus </w:t>
      </w:r>
      <w:r w:rsidRPr="00FB0F40">
        <w:t>3.1%)</w:t>
      </w:r>
      <w:r>
        <w:t xml:space="preserve"> </w:t>
      </w:r>
      <w:r w:rsidRPr="00FB0F40">
        <w:t>and nervous system disorders (6.0%</w:t>
      </w:r>
      <w:r>
        <w:t xml:space="preserve"> versus </w:t>
      </w:r>
      <w:r w:rsidRPr="00FB0F40">
        <w:t>1.7%). There were no notable treatment differences for cardiac disorders (0.9%</w:t>
      </w:r>
      <w:r>
        <w:t xml:space="preserve"> versus </w:t>
      </w:r>
      <w:r w:rsidRPr="00FB0F40">
        <w:t>1.3%), endocrine disorders (0.0%</w:t>
      </w:r>
      <w:r>
        <w:t xml:space="preserve"> versus </w:t>
      </w:r>
      <w:r w:rsidRPr="00FB0F40">
        <w:t>0.4%), GI disorders (8.2%</w:t>
      </w:r>
      <w:r>
        <w:t xml:space="preserve"> versus </w:t>
      </w:r>
      <w:r w:rsidRPr="00FB0F40">
        <w:t>8.3%) and vascular disorders (3.4%</w:t>
      </w:r>
      <w:r>
        <w:t xml:space="preserve"> versus </w:t>
      </w:r>
      <w:r w:rsidRPr="00FB0F40">
        <w:t>2.2%).</w:t>
      </w:r>
    </w:p>
    <w:p w:rsidR="00D27E05" w:rsidRDefault="00D27E05" w:rsidP="00675019">
      <w:pPr>
        <w:pStyle w:val="Heading6"/>
      </w:pPr>
      <w:r w:rsidRPr="00FB0F40">
        <w:t>IT-CL-0215</w:t>
      </w:r>
    </w:p>
    <w:p w:rsidR="00B13CBD" w:rsidRDefault="00D27E05" w:rsidP="00D27E05">
      <w:r w:rsidRPr="00FB0F40">
        <w:t>Overall,</w:t>
      </w:r>
      <w:r>
        <w:t xml:space="preserve"> </w:t>
      </w:r>
      <w:r w:rsidRPr="00FB0F40">
        <w:t xml:space="preserve">34.9%, 28.9% and 24.2% of patients reported at least one AE during the DB treatment period in the silodosin, </w:t>
      </w:r>
      <w:proofErr w:type="spellStart"/>
      <w:r w:rsidRPr="00FB0F40">
        <w:t>tamsulosin</w:t>
      </w:r>
      <w:proofErr w:type="spellEnd"/>
      <w:r w:rsidRPr="00FB0F40">
        <w:t xml:space="preserve"> and placebo groups, respectively. Mild AEs were reported in 25.2%, 18.2% and 15.8% of the respective groups; moderate AEs were reported in 13.4%, 12.0% and 10.0% of the respective groups; and severe AEs were reported in 1.6%, 1.3% and 0.5% of the respective groups.</w:t>
      </w:r>
    </w:p>
    <w:p w:rsidR="00D27E05" w:rsidRDefault="00D27E05" w:rsidP="00675019">
      <w:pPr>
        <w:pStyle w:val="Heading7"/>
      </w:pPr>
      <w:r w:rsidRPr="00FB0F40">
        <w:t>The most common AEs by SOC and PT</w:t>
      </w:r>
    </w:p>
    <w:p w:rsidR="00D27E05" w:rsidRPr="00FB0F40" w:rsidRDefault="00D27E05" w:rsidP="00D27E05">
      <w:r w:rsidRPr="00FB0F40">
        <w:t xml:space="preserve">Retrograde ejaculation was reported in 14.2%, 2.1% and 1.1% of silodosin, </w:t>
      </w:r>
      <w:proofErr w:type="spellStart"/>
      <w:r w:rsidRPr="00FB0F40">
        <w:t>tamsulosin</w:t>
      </w:r>
      <w:proofErr w:type="spellEnd"/>
      <w:r w:rsidRPr="00FB0F40">
        <w:t xml:space="preserve"> and placebo patients, respectively. Other less common AEs were influenza (2.9%, 3.9% and 1.6%), </w:t>
      </w:r>
      <w:r w:rsidRPr="00FB0F40">
        <w:lastRenderedPageBreak/>
        <w:t xml:space="preserve">headache (2.9%, 5.5% and 4.7%), dizziness (2.1%, 1.0% and 0.5%), hypertension (2.1%, 1.0% and 1.1%) and </w:t>
      </w:r>
      <w:proofErr w:type="spellStart"/>
      <w:r w:rsidRPr="00FB0F40">
        <w:t>nasopharyngitis</w:t>
      </w:r>
      <w:proofErr w:type="spellEnd"/>
      <w:r w:rsidRPr="00FB0F40">
        <w:t xml:space="preserve"> (2.6%</w:t>
      </w:r>
      <w:r>
        <w:t xml:space="preserve"> versus </w:t>
      </w:r>
      <w:r w:rsidRPr="00FB0F40">
        <w:t>1.3%). AEs reported by selected SOCs included reproductive system and breast disorders (16.0%, 2.6% and 2.1%), respiratory disorders (7.6%, 10.9% and 5.8%), nervous system disorders (6.0%, 7.3% and 5.3%) and vascular disorders (2.6%, 2.1% and 1.6%).</w:t>
      </w:r>
    </w:p>
    <w:p w:rsidR="00B13CBD" w:rsidRDefault="00D27E05" w:rsidP="00D27E05">
      <w:pPr>
        <w:pStyle w:val="Comment"/>
      </w:pPr>
      <w:r w:rsidRPr="00940635">
        <w:rPr>
          <w:b/>
        </w:rPr>
        <w:t>Comment</w:t>
      </w:r>
      <w:r w:rsidRPr="00FB0F40">
        <w:t>:</w:t>
      </w:r>
      <w:r w:rsidRPr="00FB0F40">
        <w:tab/>
        <w:t xml:space="preserve">In general, silodosin was well tolerated with the exception of retrograde ejaculation which was reported in 29.2% and 27.0% of the US studies. The incidence was remarkably less in the EU study with retrograde ejaculation reported in only 14.2% and 2.1% of the silodosin and </w:t>
      </w:r>
      <w:proofErr w:type="spellStart"/>
      <w:r w:rsidRPr="00FB0F40">
        <w:t>tamsulosin</w:t>
      </w:r>
      <w:proofErr w:type="spellEnd"/>
      <w:r w:rsidRPr="00FB0F40">
        <w:t xml:space="preserve"> groups, respectively (see Clinical Questions).</w:t>
      </w:r>
    </w:p>
    <w:p w:rsidR="00D27E05" w:rsidRPr="00FB0F40" w:rsidRDefault="00B13CBD" w:rsidP="00675019">
      <w:pPr>
        <w:pStyle w:val="Heading5"/>
      </w:pPr>
      <w:r>
        <w:t xml:space="preserve"> </w:t>
      </w:r>
      <w:r w:rsidR="00D27E05" w:rsidRPr="00FB0F40">
        <w:t xml:space="preserve">Other </w:t>
      </w:r>
      <w:r w:rsidR="00D27E05">
        <w:t>studies-E</w:t>
      </w:r>
      <w:r w:rsidR="00D27E05" w:rsidRPr="00FB0F40">
        <w:t>fficacy studies</w:t>
      </w:r>
    </w:p>
    <w:p w:rsidR="00D27E05" w:rsidRDefault="00D27E05" w:rsidP="00675019">
      <w:pPr>
        <w:pStyle w:val="Heading6"/>
      </w:pPr>
      <w:r w:rsidRPr="00FB0F40">
        <w:t>SI0411 OLE</w:t>
      </w:r>
    </w:p>
    <w:p w:rsidR="00D27E05" w:rsidRPr="00FB0F40" w:rsidRDefault="00D27E05" w:rsidP="00D27E05">
      <w:r w:rsidRPr="00FB0F40">
        <w:t xml:space="preserve">A summary of AEs reported in the DB period and in the overall population treated with silodosin for 9 or 12 months </w:t>
      </w:r>
      <w:r>
        <w:t>was provided.</w:t>
      </w:r>
      <w:r w:rsidRPr="00FB0F40">
        <w:t xml:space="preserve"> In the overall population (n=661), 65.2% of patients reported at least one AE. The most common AEs by PT were retrograde ejaculation (20.9%), diarrhoea (4.1%) and </w:t>
      </w:r>
      <w:proofErr w:type="spellStart"/>
      <w:r w:rsidRPr="00FB0F40">
        <w:t>nasopharyngitis</w:t>
      </w:r>
      <w:proofErr w:type="spellEnd"/>
      <w:r w:rsidRPr="00FB0F40">
        <w:t xml:space="preserve"> (3.6%).</w:t>
      </w:r>
    </w:p>
    <w:p w:rsidR="00D27E05" w:rsidRDefault="00D27E05" w:rsidP="00675019">
      <w:pPr>
        <w:pStyle w:val="Heading6"/>
      </w:pPr>
      <w:r w:rsidRPr="00FB0F40">
        <w:t>IT-CL-0215 OLE</w:t>
      </w:r>
    </w:p>
    <w:p w:rsidR="00D27E05" w:rsidRPr="00FB0F40" w:rsidRDefault="00D27E05" w:rsidP="00D27E05">
      <w:r w:rsidRPr="00FB0F40">
        <w:t>A summary of AEs</w:t>
      </w:r>
      <w:r w:rsidRPr="00FB0F40">
        <w:rPr>
          <w:b/>
        </w:rPr>
        <w:t xml:space="preserve"> </w:t>
      </w:r>
      <w:r w:rsidRPr="00FB0F40">
        <w:t xml:space="preserve">reported by PT and SOC during the DB and extension periods </w:t>
      </w:r>
      <w:r>
        <w:t>was provided</w:t>
      </w:r>
      <w:r w:rsidRPr="00FB0F40">
        <w:t>. AEs were reported in 33.4% of all patients during the OLE period (n=500), irrespective of the treatment during the DB period. The most common AEs by PT were retrograde ejaculation (9.0%), influenza (2.8%), diarrhoea (1.8%), headache (1.4%) and erectile dysfunction (1.2%).</w:t>
      </w:r>
    </w:p>
    <w:p w:rsidR="00D27E05" w:rsidRDefault="00D27E05" w:rsidP="00675019">
      <w:pPr>
        <w:pStyle w:val="Heading6"/>
      </w:pPr>
      <w:r w:rsidRPr="00FB0F40">
        <w:t>IT-CL-0376</w:t>
      </w:r>
    </w:p>
    <w:p w:rsidR="00D27E05" w:rsidRPr="00FB0F40" w:rsidRDefault="00D27E05" w:rsidP="00D27E05">
      <w:r w:rsidRPr="00FB0F40">
        <w:t xml:space="preserve">AEs were reported in 35.3% of the1036 patients in the safety population of this Phase </w:t>
      </w:r>
      <w:r>
        <w:t>IV</w:t>
      </w:r>
      <w:r w:rsidRPr="00FB0F40">
        <w:t xml:space="preserve"> OL study. The most common AEs by PT were ejaculation failure (18.1%), dizziness (2.1%), erectile dysfunction (1.8%), diarrhoea (1.6%) and headache (1.4%).</w:t>
      </w:r>
    </w:p>
    <w:p w:rsidR="00B13CBD" w:rsidRDefault="00D27E05" w:rsidP="00675019">
      <w:pPr>
        <w:pStyle w:val="Heading5"/>
      </w:pPr>
      <w:r w:rsidRPr="00FB0F40">
        <w:t>Studies with evaluable safety data</w:t>
      </w:r>
      <w:r>
        <w:t>-D</w:t>
      </w:r>
      <w:r w:rsidRPr="00FB0F40">
        <w:t>ose finding and pharmacology</w:t>
      </w:r>
    </w:p>
    <w:p w:rsidR="00D27E05" w:rsidRDefault="00D27E05" w:rsidP="00675019">
      <w:pPr>
        <w:pStyle w:val="Heading6"/>
      </w:pPr>
      <w:r w:rsidRPr="00FB0F40">
        <w:t>US021-99</w:t>
      </w:r>
    </w:p>
    <w:p w:rsidR="00D27E05" w:rsidRPr="00FB0F40" w:rsidRDefault="00D27E05" w:rsidP="00D27E05">
      <w:r w:rsidRPr="00FB0F40">
        <w:t xml:space="preserve">AEs were reported in 71.1%, 67.0% and 64.0% of the silodosin 8 mg, silodosin 4 mg and placebo groups, respectively. The differences were not statistically significant. The most common AEs reported by PT during the DB period </w:t>
      </w:r>
      <w:r>
        <w:t>were tabulated</w:t>
      </w:r>
      <w:r w:rsidRPr="00FB0F40">
        <w:t xml:space="preserve">. Retrograde ejaculation was reported in 15.6%, 11.4% and 0% of the respective groups. Other common AEs included ejaculation failure (11.1%, 9.1% and 0%), dizziness (5.6%, 9.1%, </w:t>
      </w:r>
      <w:r w:rsidR="0040505C" w:rsidRPr="00FB0F40">
        <w:t>and 7.0</w:t>
      </w:r>
      <w:r w:rsidRPr="00FB0F40">
        <w:t>%) and diarrhoea (5.6%, 0.0% and 4.7%).</w:t>
      </w:r>
    </w:p>
    <w:p w:rsidR="00B13CBD" w:rsidRDefault="00D27E05" w:rsidP="00D27E05">
      <w:r w:rsidRPr="00FB0F40">
        <w:t>Silodosin daily doses of 16 to 48 mg were well tolerated by most healthy subjects in the clinical pharmacology studies. Reversible retrograde ejaculation was the most commonly reported AE, with occasional dizziness and postural hypotension.</w:t>
      </w:r>
      <w:r>
        <w:t xml:space="preserve"> </w:t>
      </w:r>
      <w:r w:rsidRPr="00FB0F40">
        <w:t>No deaths or SAEs were reported.</w:t>
      </w:r>
    </w:p>
    <w:p w:rsidR="00D27E05" w:rsidRPr="00FB0F40" w:rsidRDefault="00B13CBD" w:rsidP="00675019">
      <w:pPr>
        <w:pStyle w:val="Heading4"/>
      </w:pPr>
      <w:r>
        <w:t xml:space="preserve"> </w:t>
      </w:r>
      <w:bookmarkStart w:id="424" w:name="_Ref272333567"/>
      <w:bookmarkStart w:id="425" w:name="_Toc272414665"/>
      <w:bookmarkStart w:id="426" w:name="_Toc290888529"/>
      <w:bookmarkStart w:id="427" w:name="_Toc416353745"/>
      <w:bookmarkStart w:id="428" w:name="_Toc421005288"/>
      <w:bookmarkStart w:id="429" w:name="_Toc432079165"/>
      <w:bookmarkStart w:id="430" w:name="_Toc432080738"/>
      <w:bookmarkStart w:id="431" w:name="_Toc473634486"/>
      <w:r w:rsidR="00D27E05" w:rsidRPr="00FB0F40">
        <w:t>Treatment related adverse events (adverse drug reactions)</w:t>
      </w:r>
      <w:bookmarkEnd w:id="424"/>
      <w:bookmarkEnd w:id="425"/>
      <w:bookmarkEnd w:id="426"/>
      <w:bookmarkEnd w:id="427"/>
      <w:bookmarkEnd w:id="428"/>
      <w:bookmarkEnd w:id="429"/>
      <w:bookmarkEnd w:id="430"/>
      <w:bookmarkEnd w:id="431"/>
    </w:p>
    <w:p w:rsidR="00D27E05" w:rsidRPr="00FB0F40" w:rsidRDefault="00D27E05" w:rsidP="00675019">
      <w:pPr>
        <w:pStyle w:val="Heading5"/>
      </w:pPr>
      <w:r w:rsidRPr="00FB0F40">
        <w:t>Integrated safety analyses</w:t>
      </w:r>
    </w:p>
    <w:p w:rsidR="00B13CBD" w:rsidRDefault="00D27E05" w:rsidP="00D27E05">
      <w:r w:rsidRPr="00FB0F40">
        <w:t xml:space="preserve">In the pooled safety analysis of the silodosin versus placebo populations, ADRs reported in </w:t>
      </w:r>
      <w:r>
        <w:t xml:space="preserve">≥ </w:t>
      </w:r>
      <w:r w:rsidRPr="00FB0F40">
        <w:t>1.0% of patients in the silodosin and placebo treatment groups were retrograde ejaculation (21.5%</w:t>
      </w:r>
      <w:r>
        <w:t xml:space="preserve"> versus </w:t>
      </w:r>
      <w:r w:rsidRPr="00FB0F40">
        <w:t>0.8%), dizziness (1.8%</w:t>
      </w:r>
      <w:r>
        <w:t xml:space="preserve"> versus </w:t>
      </w:r>
      <w:r w:rsidRPr="00FB0F40">
        <w:t>0.8%), orthostatic hypotension (1.2%</w:t>
      </w:r>
      <w:r>
        <w:t xml:space="preserve"> versus </w:t>
      </w:r>
      <w:r w:rsidRPr="00FB0F40">
        <w:t>1.0%), headache (1.1%</w:t>
      </w:r>
      <w:r>
        <w:t xml:space="preserve"> versus </w:t>
      </w:r>
      <w:r w:rsidRPr="00FB0F40">
        <w:t>1.2%), nasal congestion (1.0%</w:t>
      </w:r>
      <w:r>
        <w:t xml:space="preserve"> versus </w:t>
      </w:r>
      <w:r w:rsidRPr="00FB0F40">
        <w:t>0.1%) and diarrhoea (0.6%</w:t>
      </w:r>
      <w:r>
        <w:t xml:space="preserve"> versus </w:t>
      </w:r>
      <w:r w:rsidRPr="00FB0F40">
        <w:t>0.3%).</w:t>
      </w:r>
    </w:p>
    <w:p w:rsidR="00D27E05" w:rsidRPr="00FB0F40" w:rsidRDefault="00B13CBD" w:rsidP="00675019">
      <w:pPr>
        <w:pStyle w:val="Heading5"/>
      </w:pPr>
      <w:r>
        <w:lastRenderedPageBreak/>
        <w:t xml:space="preserve"> </w:t>
      </w:r>
      <w:r w:rsidR="00D27E05" w:rsidRPr="00FB0F40">
        <w:t>Pivotal and/or main efficacy studies</w:t>
      </w:r>
    </w:p>
    <w:p w:rsidR="00D27E05" w:rsidRDefault="00D27E05" w:rsidP="00675019">
      <w:pPr>
        <w:pStyle w:val="Heading6"/>
      </w:pPr>
      <w:r w:rsidRPr="00FB0F40">
        <w:t>SI04009</w:t>
      </w:r>
    </w:p>
    <w:p w:rsidR="00B13CBD" w:rsidRDefault="00D27E05" w:rsidP="00D27E05">
      <w:r w:rsidRPr="00FB0F40">
        <w:t>ADRs were reported in 36.9% and 5.7% of the silodosin and placebo groups, respectively. The most common ADR was retrograde ejaculation (29.2%</w:t>
      </w:r>
      <w:r>
        <w:t xml:space="preserve"> versus </w:t>
      </w:r>
      <w:r w:rsidRPr="00FB0F40">
        <w:t>0.9%). Other ADRs reported more commonly in the silodosin group compared with placebo were headache (2.1%</w:t>
      </w:r>
      <w:r>
        <w:t xml:space="preserve"> versus </w:t>
      </w:r>
      <w:r w:rsidRPr="00FB0F40">
        <w:t>0.0%), nasal congestion (2.1%</w:t>
      </w:r>
      <w:r>
        <w:t xml:space="preserve"> versus </w:t>
      </w:r>
      <w:r w:rsidRPr="00FB0F40">
        <w:t>0.0%), diarrhoea (1.3%</w:t>
      </w:r>
      <w:r>
        <w:t xml:space="preserve"> versus </w:t>
      </w:r>
      <w:r w:rsidRPr="00FB0F40">
        <w:t>0.4%) and dizziness (1.3%</w:t>
      </w:r>
      <w:r>
        <w:t xml:space="preserve"> versus </w:t>
      </w:r>
      <w:r w:rsidRPr="00FB0F40">
        <w:t>0.9%).</w:t>
      </w:r>
    </w:p>
    <w:p w:rsidR="00D27E05" w:rsidRDefault="00D27E05" w:rsidP="00675019">
      <w:pPr>
        <w:pStyle w:val="Heading6"/>
      </w:pPr>
      <w:r w:rsidRPr="00FB0F40">
        <w:t>SI04010</w:t>
      </w:r>
    </w:p>
    <w:p w:rsidR="00B13CBD" w:rsidRDefault="00D27E05" w:rsidP="00D27E05">
      <w:r w:rsidRPr="00FB0F40">
        <w:t>ADRs were reported in 33.5% and 7.4% of the silodosin and placebo groups, respectively. The most common ADR was retrograde ejaculation (27.0%</w:t>
      </w:r>
      <w:r>
        <w:t xml:space="preserve"> versus </w:t>
      </w:r>
      <w:r w:rsidRPr="00FB0F40">
        <w:t>0.9%). Other ADRs reported more commonly in the silodosin group compared with placebo were dizziness (3.4%</w:t>
      </w:r>
      <w:r>
        <w:t xml:space="preserve"> versus </w:t>
      </w:r>
      <w:r w:rsidRPr="00FB0F40">
        <w:t>0.4%) and orthostatic hypotension (2.1%</w:t>
      </w:r>
      <w:r>
        <w:t xml:space="preserve"> versus </w:t>
      </w:r>
      <w:r w:rsidRPr="00FB0F40">
        <w:t>0.9%).</w:t>
      </w:r>
    </w:p>
    <w:p w:rsidR="00D27E05" w:rsidRDefault="00D27E05" w:rsidP="00675019">
      <w:pPr>
        <w:pStyle w:val="Heading6"/>
      </w:pPr>
      <w:r w:rsidRPr="00FB0F40">
        <w:t>IT-CL-0215</w:t>
      </w:r>
    </w:p>
    <w:p w:rsidR="00B13CBD" w:rsidRDefault="00D27E05" w:rsidP="00D27E05">
      <w:r w:rsidRPr="00FB0F40">
        <w:t xml:space="preserve">ADRs were reported in 21.5%, 10.4% and 8.4% of the silodosin </w:t>
      </w:r>
      <w:proofErr w:type="spellStart"/>
      <w:r w:rsidRPr="00FB0F40">
        <w:t>tamsulosin</w:t>
      </w:r>
      <w:proofErr w:type="spellEnd"/>
      <w:r w:rsidRPr="00FB0F40">
        <w:t xml:space="preserve"> and placebo groups, respectively. The most common ADR was retrograde ejaculation (14.2%, 2.1% and 1.1%). Headache was reported less commonly in the silodosin group compared with </w:t>
      </w:r>
      <w:proofErr w:type="spellStart"/>
      <w:r w:rsidRPr="00FB0F40">
        <w:t>tamsulosin</w:t>
      </w:r>
      <w:proofErr w:type="spellEnd"/>
      <w:r w:rsidRPr="00FB0F40">
        <w:t xml:space="preserve"> and placebo (0.8%, 2.3% and 2.1%).</w:t>
      </w:r>
    </w:p>
    <w:p w:rsidR="00D27E05" w:rsidRPr="00FB0F40" w:rsidRDefault="00B13CBD" w:rsidP="00675019">
      <w:pPr>
        <w:pStyle w:val="Heading5"/>
      </w:pPr>
      <w:r>
        <w:t xml:space="preserve"> </w:t>
      </w:r>
      <w:r w:rsidR="00D27E05" w:rsidRPr="00FB0F40">
        <w:t>Other studies</w:t>
      </w:r>
      <w:r w:rsidR="00D27E05">
        <w:t xml:space="preserve">- </w:t>
      </w:r>
      <w:r w:rsidR="00D27E05" w:rsidRPr="007D7EF1">
        <w:t>Efficacy</w:t>
      </w:r>
      <w:r w:rsidR="00D27E05" w:rsidRPr="00FB0F40">
        <w:t xml:space="preserve"> studies</w:t>
      </w:r>
    </w:p>
    <w:p w:rsidR="00D27E05" w:rsidRDefault="00D27E05" w:rsidP="00675019">
      <w:pPr>
        <w:pStyle w:val="Heading6"/>
      </w:pPr>
      <w:r w:rsidRPr="00FB0F40">
        <w:t>SI0411 OLE</w:t>
      </w:r>
    </w:p>
    <w:p w:rsidR="00D27E05" w:rsidRPr="00FB0F40" w:rsidRDefault="00D27E05" w:rsidP="00D27E05">
      <w:r w:rsidRPr="00FB0F40">
        <w:t>The most commonly reported ADRs by PT were retrograde ejaculation (20.3%), dizziness (1.8%), diarrhoea (1.5%), orthostatic hypotension (1.4%), nasal congestion (1.4%), libido decreased (1.4%) and headache (1.1%).</w:t>
      </w:r>
    </w:p>
    <w:p w:rsidR="00D27E05" w:rsidRDefault="00D27E05" w:rsidP="00675019">
      <w:pPr>
        <w:pStyle w:val="Heading6"/>
      </w:pPr>
      <w:r w:rsidRPr="00FB0F40">
        <w:t>IT-CL-0215 OLE</w:t>
      </w:r>
    </w:p>
    <w:p w:rsidR="00D27E05" w:rsidRPr="00FB0F40" w:rsidRDefault="00D27E05" w:rsidP="00D27E05">
      <w:r w:rsidRPr="00FB0F40">
        <w:t>The most commonly reported ADR in the overall population was retrograde ejaculation (9.0%). Other less common ADRs included dizziness (0.8%), headache (0.6%) and erectile dysfunction (0.6%).</w:t>
      </w:r>
    </w:p>
    <w:p w:rsidR="00D27E05" w:rsidRDefault="00D27E05" w:rsidP="00675019">
      <w:pPr>
        <w:pStyle w:val="Heading6"/>
      </w:pPr>
      <w:r w:rsidRPr="00FB0F40">
        <w:t>IT-CL-0376</w:t>
      </w:r>
    </w:p>
    <w:p w:rsidR="00D27E05" w:rsidRPr="00FB0F40" w:rsidRDefault="00D27E05" w:rsidP="00D27E05">
      <w:r w:rsidRPr="00FB0F40">
        <w:t>ADRs were reported in 26.8% of patients, most commonly were ejaculation failure (17.9%), dizziness (1.9%), erectile dysfunction (1.5%), diarrhoea (1.3%) and headache (1.0%).</w:t>
      </w:r>
    </w:p>
    <w:p w:rsidR="00B13CBD" w:rsidRDefault="00D27E05" w:rsidP="00675019">
      <w:pPr>
        <w:pStyle w:val="Heading5"/>
      </w:pPr>
      <w:r w:rsidRPr="00FB0F40">
        <w:t>Studies with evaluable safety data</w:t>
      </w:r>
      <w:r>
        <w:t>; D</w:t>
      </w:r>
      <w:r w:rsidRPr="00FB0F40">
        <w:t>ose finding and pharmacology</w:t>
      </w:r>
    </w:p>
    <w:p w:rsidR="00D27E05" w:rsidRDefault="00D27E05" w:rsidP="00675019">
      <w:pPr>
        <w:pStyle w:val="Heading6"/>
      </w:pPr>
      <w:r w:rsidRPr="00FB0F40">
        <w:t>US021-99</w:t>
      </w:r>
    </w:p>
    <w:p w:rsidR="00D27E05" w:rsidRPr="00FB0F40" w:rsidRDefault="00D27E05" w:rsidP="00D27E05">
      <w:r w:rsidRPr="00FB0F40">
        <w:t xml:space="preserve">The most commonly reported ADRs during the DB period were retrograde ejaculation reported in 15.6%, 11.4% and 0% of the silodosin 8 mg, silodosin 4 mg and placebo groups, respectively. Other common ADRs included ejaculation failure (11.1%, 9.1% and 0%) and dizziness (5.6%, 8.0%, </w:t>
      </w:r>
      <w:r w:rsidR="0040505C" w:rsidRPr="00FB0F40">
        <w:t>and 7.0</w:t>
      </w:r>
      <w:r w:rsidRPr="00FB0F40">
        <w:t>%).</w:t>
      </w:r>
    </w:p>
    <w:p w:rsidR="00D27E05" w:rsidRPr="00FB0F40" w:rsidRDefault="00D27E05" w:rsidP="00675019">
      <w:pPr>
        <w:pStyle w:val="Heading4"/>
      </w:pPr>
      <w:bookmarkStart w:id="432" w:name="_Toc241374320"/>
      <w:bookmarkStart w:id="433" w:name="_Ref272333507"/>
      <w:bookmarkStart w:id="434" w:name="_Toc272414666"/>
      <w:bookmarkStart w:id="435" w:name="_Toc290888530"/>
      <w:bookmarkStart w:id="436" w:name="_Toc416353746"/>
      <w:bookmarkStart w:id="437" w:name="_Toc421005289"/>
      <w:bookmarkStart w:id="438" w:name="_Toc432079166"/>
      <w:bookmarkStart w:id="439" w:name="_Toc432080739"/>
      <w:bookmarkStart w:id="440" w:name="_Toc473634487"/>
      <w:r w:rsidRPr="00FB0F40">
        <w:t>Deaths and other serious adverse events</w:t>
      </w:r>
      <w:bookmarkEnd w:id="432"/>
      <w:bookmarkEnd w:id="433"/>
      <w:bookmarkEnd w:id="434"/>
      <w:bookmarkEnd w:id="435"/>
      <w:bookmarkEnd w:id="436"/>
      <w:bookmarkEnd w:id="437"/>
      <w:bookmarkEnd w:id="438"/>
      <w:bookmarkEnd w:id="439"/>
      <w:bookmarkEnd w:id="440"/>
    </w:p>
    <w:p w:rsidR="00D27E05" w:rsidRPr="00FB0F40" w:rsidRDefault="00D27E05" w:rsidP="00675019">
      <w:pPr>
        <w:pStyle w:val="Heading5"/>
      </w:pPr>
      <w:r w:rsidRPr="00FB0F40">
        <w:t>Integrated safety analyses</w:t>
      </w:r>
    </w:p>
    <w:p w:rsidR="00D27E05" w:rsidRPr="00FB0F40" w:rsidRDefault="00D27E05" w:rsidP="00D27E05">
      <w:r w:rsidRPr="00FB0F40">
        <w:t xml:space="preserve">There were seven deaths in the </w:t>
      </w:r>
      <w:r>
        <w:t>Phase II</w:t>
      </w:r>
      <w:r w:rsidRPr="00FB0F40">
        <w:t>/</w:t>
      </w:r>
      <w:r>
        <w:t>III</w:t>
      </w:r>
      <w:r w:rsidRPr="00FB0F40">
        <w:t xml:space="preserve"> studies and in the EU Phase </w:t>
      </w:r>
      <w:r>
        <w:t>IV</w:t>
      </w:r>
      <w:r w:rsidRPr="00FB0F40">
        <w:t xml:space="preserve"> study. Five deaths occurred in patients receiving silodosin 8 mg and one death each occurred in patients receiving </w:t>
      </w:r>
      <w:proofErr w:type="spellStart"/>
      <w:r w:rsidRPr="00FB0F40">
        <w:t>tamsulosin</w:t>
      </w:r>
      <w:proofErr w:type="spellEnd"/>
      <w:r w:rsidRPr="00FB0F40">
        <w:t xml:space="preserve"> and placebo. None of the deaths were considered related to study drug.</w:t>
      </w:r>
    </w:p>
    <w:p w:rsidR="00B13CBD" w:rsidRDefault="00D27E05" w:rsidP="00D27E05">
      <w:r w:rsidRPr="00FB0F40">
        <w:t xml:space="preserve">In the </w:t>
      </w:r>
      <w:r>
        <w:t>Phase II</w:t>
      </w:r>
      <w:r w:rsidRPr="00FB0F40">
        <w:t>/</w:t>
      </w:r>
      <w:r>
        <w:t>III</w:t>
      </w:r>
      <w:r w:rsidRPr="00FB0F40">
        <w:t xml:space="preserve"> studies, 75 SAEs were reported in a total of 59 patients (47 silodosin, 4 </w:t>
      </w:r>
      <w:proofErr w:type="spellStart"/>
      <w:r w:rsidRPr="00FB0F40">
        <w:t>tamsulosin</w:t>
      </w:r>
      <w:proofErr w:type="spellEnd"/>
      <w:r w:rsidRPr="00FB0F40">
        <w:t xml:space="preserve"> and 8 </w:t>
      </w:r>
      <w:proofErr w:type="gramStart"/>
      <w:r w:rsidRPr="00FB0F40">
        <w:t>placebo</w:t>
      </w:r>
      <w:proofErr w:type="gramEnd"/>
      <w:r w:rsidRPr="00FB0F40">
        <w:t xml:space="preserve">). Most SAEs were considered unrelated and all except three events resolved without sequelae. Four SAEs were considered possibly related to treatment by the investigator. There was one case each of syncope, prostatic carcinoma, atrial arrhythmia and </w:t>
      </w:r>
      <w:r w:rsidRPr="00FB0F40">
        <w:lastRenderedPageBreak/>
        <w:t xml:space="preserve">myocardial infarction. SAEs were reported in 32 patients (3.1%) in the Phase </w:t>
      </w:r>
      <w:r>
        <w:t>IV</w:t>
      </w:r>
      <w:r w:rsidRPr="00FB0F40">
        <w:t xml:space="preserve"> study. There were five SAEs considered at least possibly related to treatment. There was one event each of dizziness, bradycardia, transient ischaemic attack, cerebral </w:t>
      </w:r>
      <w:proofErr w:type="spellStart"/>
      <w:r w:rsidRPr="00FB0F40">
        <w:t>ischaemia</w:t>
      </w:r>
      <w:proofErr w:type="spellEnd"/>
      <w:r w:rsidRPr="00FB0F40">
        <w:t xml:space="preserve"> and sudden hearing loss.</w:t>
      </w:r>
    </w:p>
    <w:p w:rsidR="00D27E05" w:rsidRPr="00FB0F40" w:rsidRDefault="00B13CBD" w:rsidP="00675019">
      <w:pPr>
        <w:pStyle w:val="Heading5"/>
      </w:pPr>
      <w:r>
        <w:t xml:space="preserve"> </w:t>
      </w:r>
      <w:r w:rsidR="00D27E05" w:rsidRPr="00FB0F40">
        <w:t xml:space="preserve">Pivotal and/or main efficacy </w:t>
      </w:r>
      <w:r w:rsidR="00D27E05" w:rsidRPr="002F69C5">
        <w:t>studies</w:t>
      </w:r>
    </w:p>
    <w:p w:rsidR="00D27E05" w:rsidRDefault="00D27E05" w:rsidP="00675019">
      <w:pPr>
        <w:pStyle w:val="Heading6"/>
      </w:pPr>
      <w:r w:rsidRPr="00FB0F40">
        <w:t>SI04009</w:t>
      </w:r>
    </w:p>
    <w:p w:rsidR="00D27E05" w:rsidRPr="00FB0F40" w:rsidRDefault="00D27E05" w:rsidP="00D27E05">
      <w:r w:rsidRPr="00FB0F40">
        <w:t>There was a single death due to a hypertensive cerebral haemorrhage in a patient receiving placebo. Six other patients (1.3%) reported SAEs but none were considered drug related.</w:t>
      </w:r>
    </w:p>
    <w:p w:rsidR="00D27E05" w:rsidRDefault="00D27E05" w:rsidP="00675019">
      <w:pPr>
        <w:pStyle w:val="Heading6"/>
      </w:pPr>
      <w:r w:rsidRPr="00FB0F40">
        <w:t>SI04010</w:t>
      </w:r>
    </w:p>
    <w:p w:rsidR="00D27E05" w:rsidRPr="00FB0F40" w:rsidRDefault="00D27E05" w:rsidP="00D27E05">
      <w:r w:rsidRPr="00FB0F40">
        <w:t>No deaths were reported. SAEs were reported in eight patients (1.7%) but only one (syncope) was considered related to silodosin.</w:t>
      </w:r>
    </w:p>
    <w:p w:rsidR="00D27E05" w:rsidRDefault="00D27E05" w:rsidP="00675019">
      <w:pPr>
        <w:pStyle w:val="Heading6"/>
      </w:pPr>
      <w:r w:rsidRPr="00FB0F40">
        <w:t>IT-CL-0215</w:t>
      </w:r>
    </w:p>
    <w:p w:rsidR="00D27E05" w:rsidRPr="00FB0F40" w:rsidRDefault="00D27E05" w:rsidP="00D27E05">
      <w:r w:rsidRPr="00FB0F40">
        <w:t xml:space="preserve">There were two deaths (one silodosin, one </w:t>
      </w:r>
      <w:proofErr w:type="spellStart"/>
      <w:r w:rsidRPr="00FB0F40">
        <w:t>tamsulosin</w:t>
      </w:r>
      <w:proofErr w:type="spellEnd"/>
      <w:r w:rsidRPr="00FB0F40">
        <w:t xml:space="preserve">) due to malignancies and neither was considered drug related. SAEs were reported in nine patients (1%), four patients each in the silodosin and </w:t>
      </w:r>
      <w:proofErr w:type="spellStart"/>
      <w:r w:rsidRPr="00FB0F40">
        <w:t>tamsulosin</w:t>
      </w:r>
      <w:proofErr w:type="spellEnd"/>
      <w:r w:rsidRPr="00FB0F40">
        <w:t xml:space="preserve"> groups and one in the placebo group. Three SAEs were considered drug related; single cases each of prostatic carcinoma (silodosin), supraventricular tachycardia (silodosin) and anxiety (</w:t>
      </w:r>
      <w:proofErr w:type="spellStart"/>
      <w:r w:rsidRPr="00FB0F40">
        <w:t>tamsulosin</w:t>
      </w:r>
      <w:proofErr w:type="spellEnd"/>
      <w:r w:rsidRPr="00FB0F40">
        <w:t>).</w:t>
      </w:r>
    </w:p>
    <w:p w:rsidR="00D27E05" w:rsidRPr="00FB0F40" w:rsidRDefault="00D27E05" w:rsidP="00675019">
      <w:pPr>
        <w:pStyle w:val="Heading5"/>
      </w:pPr>
      <w:r w:rsidRPr="00FB0F40">
        <w:t>Other studies</w:t>
      </w:r>
      <w:r>
        <w:t>-E</w:t>
      </w:r>
      <w:r w:rsidRPr="00FB0F40">
        <w:t>fficacy studies</w:t>
      </w:r>
    </w:p>
    <w:p w:rsidR="00D27E05" w:rsidRDefault="00D27E05" w:rsidP="00675019">
      <w:pPr>
        <w:pStyle w:val="Heading6"/>
      </w:pPr>
      <w:r w:rsidRPr="00FB0F40">
        <w:t>SI0411 OLE</w:t>
      </w:r>
    </w:p>
    <w:p w:rsidR="00D27E05" w:rsidRPr="00FB0F40" w:rsidRDefault="00D27E05" w:rsidP="00D27E05">
      <w:r w:rsidRPr="00FB0F40">
        <w:t>Two deaths were reported during the study (myocardial infarction and pulmonary embolism) but neither was considered drug related. SAEs were reported in 29 patients but none were considered related to silodosin treatment.</w:t>
      </w:r>
    </w:p>
    <w:p w:rsidR="00D27E05" w:rsidRDefault="00D27E05" w:rsidP="00675019">
      <w:pPr>
        <w:pStyle w:val="Heading6"/>
      </w:pPr>
      <w:r w:rsidRPr="00FB0F40">
        <w:t>IT-CL-0215 OLE</w:t>
      </w:r>
    </w:p>
    <w:p w:rsidR="00B13CBD" w:rsidRDefault="00D27E05" w:rsidP="00D27E05">
      <w:r w:rsidRPr="00FB0F40">
        <w:t>One death due to lung malignancy was reported but it was considered unrelated to silodosin treatment. Nine further patients reported SAEs but only one event was considered possibly related (myocardial infarction).</w:t>
      </w:r>
    </w:p>
    <w:p w:rsidR="00D27E05" w:rsidRDefault="00D27E05" w:rsidP="00675019">
      <w:pPr>
        <w:pStyle w:val="Heading6"/>
      </w:pPr>
      <w:r w:rsidRPr="00FB0F40">
        <w:t>IT-CL-0376</w:t>
      </w:r>
    </w:p>
    <w:p w:rsidR="00D27E05" w:rsidRPr="00FB0F40" w:rsidRDefault="00D27E05" w:rsidP="00D27E05">
      <w:r w:rsidRPr="00FB0F40">
        <w:t>Two deaths were reported due to cardiac failure and a road traffic accident. Neither was considered drug related. SAEs were reported in 32 patients, but only one event was considered related to silodosin (dizziness).</w:t>
      </w:r>
    </w:p>
    <w:p w:rsidR="00B13CBD" w:rsidRDefault="00D27E05" w:rsidP="00675019">
      <w:pPr>
        <w:pStyle w:val="Heading5"/>
      </w:pPr>
      <w:r w:rsidRPr="00FB0F40">
        <w:t>Studies with evaluable safety data</w:t>
      </w:r>
      <w:r>
        <w:t xml:space="preserve"> -D</w:t>
      </w:r>
      <w:r w:rsidRPr="00FB0F40">
        <w:t>ose finding and pharmacology</w:t>
      </w:r>
    </w:p>
    <w:p w:rsidR="00D27E05" w:rsidRDefault="00D27E05" w:rsidP="00675019">
      <w:pPr>
        <w:pStyle w:val="Heading6"/>
      </w:pPr>
      <w:r w:rsidRPr="00FB0F40">
        <w:t>US021-99</w:t>
      </w:r>
    </w:p>
    <w:p w:rsidR="00D27E05" w:rsidRPr="00FB0F40" w:rsidRDefault="00D27E05" w:rsidP="00D27E05">
      <w:r w:rsidRPr="00FB0F40">
        <w:t>No deaths or SAEs were reported during the study.</w:t>
      </w:r>
    </w:p>
    <w:p w:rsidR="00D27E05" w:rsidRPr="00FB0F40" w:rsidRDefault="00D27E05" w:rsidP="00675019">
      <w:pPr>
        <w:pStyle w:val="Heading4"/>
      </w:pPr>
      <w:bookmarkStart w:id="441" w:name="_Toc241374325"/>
      <w:bookmarkStart w:id="442" w:name="_Ref272333477"/>
      <w:bookmarkStart w:id="443" w:name="_Toc272414667"/>
      <w:bookmarkStart w:id="444" w:name="_Toc290888531"/>
      <w:bookmarkStart w:id="445" w:name="_Toc416353747"/>
      <w:bookmarkStart w:id="446" w:name="_Toc421005290"/>
      <w:bookmarkStart w:id="447" w:name="_Toc432079167"/>
      <w:bookmarkStart w:id="448" w:name="_Toc432080740"/>
      <w:bookmarkStart w:id="449" w:name="_Toc473634488"/>
      <w:r w:rsidRPr="00FB0F40">
        <w:t>Discontinuations due to adverse events</w:t>
      </w:r>
      <w:bookmarkEnd w:id="441"/>
      <w:bookmarkEnd w:id="442"/>
      <w:bookmarkEnd w:id="443"/>
      <w:bookmarkEnd w:id="444"/>
      <w:bookmarkEnd w:id="445"/>
      <w:bookmarkEnd w:id="446"/>
      <w:bookmarkEnd w:id="447"/>
      <w:bookmarkEnd w:id="448"/>
      <w:bookmarkEnd w:id="449"/>
    </w:p>
    <w:p w:rsidR="00D27E05" w:rsidRPr="00FB0F40" w:rsidRDefault="00D27E05" w:rsidP="00675019">
      <w:pPr>
        <w:pStyle w:val="Heading5"/>
      </w:pPr>
      <w:r w:rsidRPr="00FB0F40">
        <w:t>Integrated safety analyses</w:t>
      </w:r>
    </w:p>
    <w:p w:rsidR="00D27E05" w:rsidRPr="00FB0F40" w:rsidRDefault="00D27E05" w:rsidP="00D27E05">
      <w:pPr>
        <w:rPr>
          <w:lang w:eastAsia="ja-JP"/>
        </w:rPr>
      </w:pPr>
      <w:r w:rsidRPr="00FB0F40">
        <w:t>In the overall silodosin safety population (n=1,581), 148 patients (9.4%) discontinued study drug because of AEs. In the silodosin 8 mg safety population (n=931), 40 patients (4.3%) discontinued, compared with 14 patients (1.9%) in the placebo set (n=733). Discontinuations were most commonly due to retrograde ejaculation (3.9%, 1.9% and 0.0% in the respective safety sets).</w:t>
      </w:r>
    </w:p>
    <w:p w:rsidR="00D27E05" w:rsidRPr="00FB0F40" w:rsidRDefault="00D27E05" w:rsidP="00675019">
      <w:pPr>
        <w:pStyle w:val="Heading5"/>
      </w:pPr>
      <w:r w:rsidRPr="00FB0F40">
        <w:lastRenderedPageBreak/>
        <w:t xml:space="preserve">Pivotal and/or </w:t>
      </w:r>
      <w:r w:rsidRPr="002F69C5">
        <w:t>main</w:t>
      </w:r>
      <w:r w:rsidRPr="00FB0F40">
        <w:t xml:space="preserve"> efficacy studies</w:t>
      </w:r>
    </w:p>
    <w:p w:rsidR="00D27E05" w:rsidRDefault="00D27E05" w:rsidP="00675019">
      <w:pPr>
        <w:pStyle w:val="Heading6"/>
      </w:pPr>
      <w:r w:rsidRPr="00FB0F40">
        <w:t>SI04009</w:t>
      </w:r>
    </w:p>
    <w:p w:rsidR="00D27E05" w:rsidRPr="00FB0F40" w:rsidRDefault="00D27E05" w:rsidP="00D27E05">
      <w:r w:rsidRPr="00FB0F40">
        <w:t xml:space="preserve">A total of 26 patients discontinued treatment due to AEs. Twenty patients were receiving silodosin and nine of these discontinued because of retrograde ejaculation (all were aged </w:t>
      </w:r>
      <w:r>
        <w:t xml:space="preserve">&lt; </w:t>
      </w:r>
      <w:r w:rsidRPr="00FB0F40">
        <w:t>65 years).</w:t>
      </w:r>
    </w:p>
    <w:p w:rsidR="00D27E05" w:rsidRDefault="00D27E05" w:rsidP="00675019">
      <w:pPr>
        <w:pStyle w:val="Heading6"/>
      </w:pPr>
      <w:r w:rsidRPr="00FB0F40">
        <w:t>SI04010</w:t>
      </w:r>
    </w:p>
    <w:p w:rsidR="00D27E05" w:rsidRPr="00FB0F40" w:rsidRDefault="00D27E05" w:rsidP="00D27E05">
      <w:r w:rsidRPr="00FB0F40">
        <w:t xml:space="preserve">A total of 14 patients discontinued because of AEs. Of ten patients receiving silodosin, four were discontinued because of retrograde ejaculation (three patients were aged </w:t>
      </w:r>
      <w:r>
        <w:t xml:space="preserve">&lt; </w:t>
      </w:r>
      <w:r w:rsidRPr="00FB0F40">
        <w:t>65 years).</w:t>
      </w:r>
    </w:p>
    <w:p w:rsidR="00D27E05" w:rsidRDefault="00D27E05" w:rsidP="00675019">
      <w:pPr>
        <w:pStyle w:val="Heading6"/>
      </w:pPr>
      <w:r w:rsidRPr="00FB0F40">
        <w:t>IT-CL-0215</w:t>
      </w:r>
    </w:p>
    <w:p w:rsidR="00B13CBD" w:rsidRDefault="00D27E05" w:rsidP="00D27E05">
      <w:r w:rsidRPr="00FB0F40">
        <w:t xml:space="preserve">Overall, </w:t>
      </w:r>
      <w:r>
        <w:t>a</w:t>
      </w:r>
      <w:r w:rsidRPr="00FB0F40">
        <w:t xml:space="preserve"> total of 15 patients discontinued because of AEs. In the silodosin, </w:t>
      </w:r>
      <w:proofErr w:type="spellStart"/>
      <w:r w:rsidRPr="00FB0F40">
        <w:t>tamsulosin</w:t>
      </w:r>
      <w:proofErr w:type="spellEnd"/>
      <w:r w:rsidRPr="00FB0F40">
        <w:t xml:space="preserve"> and placebo groups, 2.1%, 1.0% and 1.6% of patients, respectively, discontinued. Five patients in the silodosin group and one patient in the </w:t>
      </w:r>
      <w:proofErr w:type="spellStart"/>
      <w:r w:rsidRPr="00FB0F40">
        <w:t>tamsulosin</w:t>
      </w:r>
      <w:proofErr w:type="spellEnd"/>
      <w:r w:rsidRPr="00FB0F40">
        <w:t xml:space="preserve"> group discontinued because of retrograde ejaculation.</w:t>
      </w:r>
    </w:p>
    <w:p w:rsidR="00D27E05" w:rsidRPr="00FB0F40" w:rsidRDefault="00B13CBD" w:rsidP="00675019">
      <w:pPr>
        <w:pStyle w:val="Heading5"/>
      </w:pPr>
      <w:r>
        <w:t xml:space="preserve"> </w:t>
      </w:r>
      <w:r w:rsidR="00D27E05" w:rsidRPr="00FB0F40">
        <w:t>Other studies</w:t>
      </w:r>
      <w:r w:rsidR="00D27E05">
        <w:t>-</w:t>
      </w:r>
      <w:r w:rsidR="00D27E05" w:rsidRPr="002F69C5">
        <w:t>Efficacy</w:t>
      </w:r>
      <w:r w:rsidR="00D27E05" w:rsidRPr="00FB0F40">
        <w:t xml:space="preserve"> studies</w:t>
      </w:r>
    </w:p>
    <w:p w:rsidR="00D27E05" w:rsidRDefault="00D27E05" w:rsidP="00675019">
      <w:pPr>
        <w:pStyle w:val="Heading6"/>
      </w:pPr>
      <w:r w:rsidRPr="00FB0F40">
        <w:t>SI0411 OLE</w:t>
      </w:r>
    </w:p>
    <w:p w:rsidR="00B13CBD" w:rsidRDefault="00D27E05" w:rsidP="00D27E05">
      <w:r w:rsidRPr="00FB0F40">
        <w:t>A total of 86 patients (13.0%) discontinued due to an AE during the OL period, most commonly due to retrograde ejaculation (4.8%), diarrhoea (0.8%), libido decreased (0.6%), dizziness (0.5%) and lung malignancies (0.5%).</w:t>
      </w:r>
    </w:p>
    <w:p w:rsidR="00D27E05" w:rsidRDefault="00D27E05" w:rsidP="00675019">
      <w:pPr>
        <w:pStyle w:val="Heading6"/>
      </w:pPr>
      <w:r w:rsidRPr="00FB0F40">
        <w:t>IT-CL-0215 OLE</w:t>
      </w:r>
    </w:p>
    <w:p w:rsidR="00D27E05" w:rsidRPr="00FB0F40" w:rsidRDefault="00D27E05" w:rsidP="00D27E05">
      <w:r w:rsidRPr="00FB0F40">
        <w:t>A total of 13 patients discontinued due to AEs during the OL period, eight because of retrograde ejaculation.</w:t>
      </w:r>
    </w:p>
    <w:p w:rsidR="00D27E05" w:rsidRDefault="00D27E05" w:rsidP="00675019">
      <w:pPr>
        <w:pStyle w:val="Heading6"/>
      </w:pPr>
      <w:r w:rsidRPr="00FB0F40">
        <w:t>IT-CL-0376</w:t>
      </w:r>
    </w:p>
    <w:p w:rsidR="00D27E05" w:rsidRPr="00FB0F40" w:rsidRDefault="00D27E05" w:rsidP="00D27E05">
      <w:r w:rsidRPr="00FB0F40">
        <w:t>Treatment was discontinued in 7.4% of patients, most commonly due to ejaculation failure.</w:t>
      </w:r>
    </w:p>
    <w:p w:rsidR="00B13CBD" w:rsidRDefault="00D27E05" w:rsidP="00675019">
      <w:pPr>
        <w:pStyle w:val="Heading5"/>
      </w:pPr>
      <w:r w:rsidRPr="00FB0F40">
        <w:t>Stu</w:t>
      </w:r>
      <w:r>
        <w:t>dies with evaluable safety data- D</w:t>
      </w:r>
      <w:r w:rsidRPr="00FB0F40">
        <w:t>ose finding and pharmacology</w:t>
      </w:r>
    </w:p>
    <w:p w:rsidR="00D27E05" w:rsidRDefault="00D27E05" w:rsidP="00675019">
      <w:pPr>
        <w:pStyle w:val="Heading6"/>
        <w:rPr>
          <w:lang w:eastAsia="ja-JP"/>
        </w:rPr>
      </w:pPr>
      <w:r w:rsidRPr="00FB0F40">
        <w:rPr>
          <w:lang w:eastAsia="ja-JP"/>
        </w:rPr>
        <w:t>US012</w:t>
      </w:r>
    </w:p>
    <w:p w:rsidR="00B13CBD" w:rsidRDefault="00D27E05" w:rsidP="00D27E05">
      <w:pPr>
        <w:rPr>
          <w:lang w:eastAsia="ja-JP"/>
        </w:rPr>
      </w:pPr>
      <w:r w:rsidRPr="00FB0F40">
        <w:rPr>
          <w:lang w:eastAsia="ja-JP"/>
        </w:rPr>
        <w:t>A total of ten patients in the silodosin 8 mg group and five patients in the silodosin 4 mg group discontinued because of AEs. The most common reason for discontinuation was retrograde ejaculation.</w:t>
      </w:r>
    </w:p>
    <w:p w:rsidR="00D27E05" w:rsidRDefault="00B13CBD" w:rsidP="00675019">
      <w:pPr>
        <w:pStyle w:val="Heading3"/>
      </w:pPr>
      <w:r>
        <w:t xml:space="preserve"> </w:t>
      </w:r>
      <w:bookmarkStart w:id="450" w:name="_Toc241374321"/>
      <w:bookmarkStart w:id="451" w:name="_Ref271044780"/>
      <w:bookmarkStart w:id="452" w:name="_Ref271196640"/>
      <w:bookmarkStart w:id="453" w:name="_Ref272333085"/>
      <w:bookmarkStart w:id="454" w:name="_Toc272414668"/>
      <w:bookmarkStart w:id="455" w:name="_Toc290888532"/>
      <w:bookmarkStart w:id="456" w:name="_Toc416353748"/>
      <w:bookmarkStart w:id="457" w:name="_Toc421005291"/>
      <w:bookmarkStart w:id="458" w:name="_Toc432079168"/>
      <w:bookmarkStart w:id="459" w:name="_Toc432080741"/>
      <w:bookmarkStart w:id="460" w:name="_Toc473634489"/>
      <w:bookmarkStart w:id="461" w:name="_Toc498421843"/>
      <w:r w:rsidR="00D27E05" w:rsidRPr="00FB0F40">
        <w:t xml:space="preserve">Evaluation of issues </w:t>
      </w:r>
      <w:bookmarkEnd w:id="450"/>
      <w:bookmarkEnd w:id="451"/>
      <w:bookmarkEnd w:id="452"/>
      <w:bookmarkEnd w:id="453"/>
      <w:bookmarkEnd w:id="454"/>
      <w:bookmarkEnd w:id="455"/>
      <w:bookmarkEnd w:id="456"/>
      <w:bookmarkEnd w:id="457"/>
      <w:r w:rsidR="00D27E05" w:rsidRPr="00FB0F40">
        <w:t>with possible regulatory impact</w:t>
      </w:r>
      <w:bookmarkEnd w:id="458"/>
      <w:bookmarkEnd w:id="459"/>
      <w:bookmarkEnd w:id="460"/>
      <w:bookmarkEnd w:id="461"/>
    </w:p>
    <w:p w:rsidR="00D27E05" w:rsidRDefault="00D27E05" w:rsidP="00675019">
      <w:pPr>
        <w:pStyle w:val="Heading4"/>
      </w:pPr>
      <w:r>
        <w:t>Liver function and liver toxicity</w:t>
      </w:r>
    </w:p>
    <w:p w:rsidR="00D27E05" w:rsidRDefault="00D27E05" w:rsidP="00675019">
      <w:pPr>
        <w:pStyle w:val="Heading5"/>
      </w:pPr>
      <w:r>
        <w:t>Integrated safety analyses</w:t>
      </w:r>
    </w:p>
    <w:p w:rsidR="00B13CBD" w:rsidRDefault="00D27E05" w:rsidP="00D27E05">
      <w:r>
        <w:t>There were no clinically meaningful changes in the mean values of any parameter in any of the treatment groups and no safety signals were detected. Shifts in ALT from normal to high were reported in 2.6% of the overall silodosin safety population compared with 2.1% in the placebo safety population. Shifts in AST were reported in 2.0% and 1.1% of the respective populations; and shifts in total bilirubin were reported in 2.4% and 2.4% of patients, respectively. A case of hepatitis was reported as an unrelated AE in a single patient.</w:t>
      </w:r>
    </w:p>
    <w:p w:rsidR="00D27E05" w:rsidRDefault="00B13CBD" w:rsidP="00675019">
      <w:pPr>
        <w:pStyle w:val="Heading5"/>
      </w:pPr>
      <w:r>
        <w:lastRenderedPageBreak/>
        <w:t xml:space="preserve"> </w:t>
      </w:r>
      <w:r w:rsidR="00D27E05">
        <w:t>Pivotal and/or main efficacy studies</w:t>
      </w:r>
    </w:p>
    <w:p w:rsidR="00D27E05" w:rsidRDefault="00D27E05" w:rsidP="00675019">
      <w:pPr>
        <w:pStyle w:val="Heading6"/>
      </w:pPr>
      <w:r>
        <w:t>SI04009</w:t>
      </w:r>
    </w:p>
    <w:p w:rsidR="00B13CBD" w:rsidRDefault="00D27E05" w:rsidP="00D27E05">
      <w:r>
        <w:t>Clinical chemistry evaluations were made at baseline, Week 4 and Week 12. Mild, transient elevations in ALT/AST and total bilirubin were reported as AEs in two patients [one silodosin (0.4%) and one placebo (0.2%)].</w:t>
      </w:r>
    </w:p>
    <w:p w:rsidR="00D27E05" w:rsidRDefault="00D27E05" w:rsidP="00675019">
      <w:pPr>
        <w:pStyle w:val="Heading6"/>
      </w:pPr>
      <w:r>
        <w:t>SI04010</w:t>
      </w:r>
    </w:p>
    <w:p w:rsidR="00D27E05" w:rsidRDefault="00D27E05" w:rsidP="00D27E05">
      <w:r>
        <w:t>There was a single adverse event (AE) related to AST in a placebo patient.</w:t>
      </w:r>
    </w:p>
    <w:p w:rsidR="00D27E05" w:rsidRDefault="00D27E05" w:rsidP="00675019">
      <w:pPr>
        <w:pStyle w:val="Heading6"/>
      </w:pPr>
      <w:r>
        <w:t>IT-CL-0215</w:t>
      </w:r>
    </w:p>
    <w:p w:rsidR="00D27E05" w:rsidRDefault="00D27E05" w:rsidP="00D27E05">
      <w:r>
        <w:t xml:space="preserve">There was a single AE related to GGT in a </w:t>
      </w:r>
      <w:proofErr w:type="spellStart"/>
      <w:r>
        <w:t>tamsulosin</w:t>
      </w:r>
      <w:proofErr w:type="spellEnd"/>
      <w:r>
        <w:t xml:space="preserve"> patient.</w:t>
      </w:r>
    </w:p>
    <w:p w:rsidR="00D27E05" w:rsidRDefault="00D27E05" w:rsidP="00675019">
      <w:pPr>
        <w:pStyle w:val="Heading6"/>
      </w:pPr>
      <w:r>
        <w:t>Other studies</w:t>
      </w:r>
    </w:p>
    <w:p w:rsidR="00D27E05" w:rsidRDefault="00D27E05" w:rsidP="00D27E05">
      <w:r>
        <w:t>A case of hepatitis was reported as an AE in a single patient in IT-CL-0215 OLE. This was attributed to food poisoning and unrelated to study treatment. There were no other notable LFT abnormalities or treatment emergent trends in the other efficacy studies.</w:t>
      </w:r>
    </w:p>
    <w:p w:rsidR="00D27E05" w:rsidRDefault="00D27E05" w:rsidP="00675019">
      <w:pPr>
        <w:pStyle w:val="Heading5"/>
      </w:pPr>
      <w:r>
        <w:t>Studies with evaluable safety data-Dose finding and pharmacology</w:t>
      </w:r>
    </w:p>
    <w:p w:rsidR="00D27E05" w:rsidRDefault="00D27E05" w:rsidP="00675019">
      <w:pPr>
        <w:pStyle w:val="Heading6"/>
      </w:pPr>
      <w:r>
        <w:t>US012</w:t>
      </w:r>
    </w:p>
    <w:p w:rsidR="00D27E05" w:rsidRDefault="00D27E05" w:rsidP="00D27E05">
      <w:r>
        <w:t>There was a single clinically significant AST elevation in the silodosin 8 mg group.</w:t>
      </w:r>
    </w:p>
    <w:p w:rsidR="00D27E05" w:rsidRDefault="00D27E05" w:rsidP="00675019">
      <w:pPr>
        <w:pStyle w:val="Heading4"/>
      </w:pPr>
      <w:r>
        <w:t>Renal function and renal toxicity</w:t>
      </w:r>
    </w:p>
    <w:p w:rsidR="00D27E05" w:rsidRDefault="00D27E05" w:rsidP="00675019">
      <w:pPr>
        <w:pStyle w:val="Heading5"/>
      </w:pPr>
      <w:r>
        <w:t>Integrated safety analyses</w:t>
      </w:r>
    </w:p>
    <w:p w:rsidR="00D27E05" w:rsidRDefault="00D27E05" w:rsidP="00D27E05">
      <w:r>
        <w:t>There were no clinically meaningful treatment emergent changes or trends. Increased creatinine was reported in seven patients but none were reported as AEs. All were considered unrelated to silodosin treatment. No safety signals relating to urinalysis were identified. AEs reported as urinary tract infection (UTI) were reported in 1.4% of the overall silodosin safety population compared with 0.3% in the placebo population.</w:t>
      </w:r>
    </w:p>
    <w:p w:rsidR="00D27E05" w:rsidRDefault="00D27E05" w:rsidP="00675019">
      <w:pPr>
        <w:pStyle w:val="Heading5"/>
      </w:pPr>
      <w:r>
        <w:t>Pivotal and/or main efficacy studies</w:t>
      </w:r>
    </w:p>
    <w:p w:rsidR="00D27E05" w:rsidRDefault="00D27E05" w:rsidP="00675019">
      <w:pPr>
        <w:pStyle w:val="Heading6"/>
      </w:pPr>
      <w:r>
        <w:t>SI04009</w:t>
      </w:r>
    </w:p>
    <w:p w:rsidR="00B13CBD" w:rsidRDefault="00D27E05" w:rsidP="00D27E05">
      <w:r>
        <w:t>Clinical chemistry evaluations were made at baseline, Week 4 and Week 12. Mild, transient elevations in serum creatinine were reported as AEs in two patients during the DB period, one silodosin (0.4%) and one placebo (0.2%).</w:t>
      </w:r>
    </w:p>
    <w:p w:rsidR="00D27E05" w:rsidRDefault="00D27E05" w:rsidP="00675019">
      <w:pPr>
        <w:pStyle w:val="Heading6"/>
      </w:pPr>
      <w:r>
        <w:t>SI04010</w:t>
      </w:r>
    </w:p>
    <w:p w:rsidR="00B13CBD" w:rsidRDefault="00D27E05" w:rsidP="00D27E05">
      <w:r>
        <w:t>Notable increases in blood creatinine were reported as AEs in two patients (0.9%) in the silodosin group (both considered unrelated). In addition, there was a single case of chronic renal failure attributed to multiple myeloma.</w:t>
      </w:r>
    </w:p>
    <w:p w:rsidR="00D27E05" w:rsidRDefault="00D27E05" w:rsidP="00675019">
      <w:pPr>
        <w:pStyle w:val="Heading6"/>
      </w:pPr>
      <w:r>
        <w:t>IT-CL-0215</w:t>
      </w:r>
    </w:p>
    <w:p w:rsidR="00B13CBD" w:rsidRDefault="00D27E05" w:rsidP="00D27E05">
      <w:r>
        <w:t>There were no notable changes in mean values or AEs related to blood creatinine in any of the treatment groups.</w:t>
      </w:r>
    </w:p>
    <w:p w:rsidR="00D27E05" w:rsidRDefault="00D27E05" w:rsidP="00675019">
      <w:pPr>
        <w:pStyle w:val="Heading6"/>
      </w:pPr>
      <w:r>
        <w:t>Other studies</w:t>
      </w:r>
    </w:p>
    <w:p w:rsidR="00B13CBD" w:rsidRDefault="00D27E05" w:rsidP="00D27E05">
      <w:r>
        <w:t>In SI0411, a mild, transient increase in blood creatinine was reported in a single patient. One patient in the Phase IV Study IT-CL-0376 had an AE of renal failure with a modest fall in creatinine clearance from baseline (50.83 mL/min) to Visit 5 (45.39 mL/min).</w:t>
      </w:r>
    </w:p>
    <w:p w:rsidR="00B13CBD" w:rsidRDefault="00B13CBD" w:rsidP="00675019">
      <w:pPr>
        <w:pStyle w:val="Heading5"/>
      </w:pPr>
      <w:r>
        <w:lastRenderedPageBreak/>
        <w:t xml:space="preserve"> </w:t>
      </w:r>
      <w:r w:rsidR="00D27E05">
        <w:t>Studies with evaluable safety data- Dose finding and pharmacology</w:t>
      </w:r>
    </w:p>
    <w:p w:rsidR="00D27E05" w:rsidRDefault="00D27E05" w:rsidP="00675019">
      <w:pPr>
        <w:pStyle w:val="Heading6"/>
      </w:pPr>
      <w:r>
        <w:t>US021-99</w:t>
      </w:r>
    </w:p>
    <w:p w:rsidR="00B13CBD" w:rsidRDefault="00D27E05" w:rsidP="00D27E05">
      <w:r>
        <w:t>There were no notable changes in blood creatinine.</w:t>
      </w:r>
    </w:p>
    <w:p w:rsidR="00D27E05" w:rsidRDefault="00B13CBD" w:rsidP="00675019">
      <w:pPr>
        <w:pStyle w:val="Heading4"/>
      </w:pPr>
      <w:r>
        <w:t xml:space="preserve"> </w:t>
      </w:r>
      <w:r w:rsidR="00D27E05">
        <w:t>Other clinical chemistry</w:t>
      </w:r>
    </w:p>
    <w:p w:rsidR="00D27E05" w:rsidRDefault="00D27E05" w:rsidP="00675019">
      <w:pPr>
        <w:pStyle w:val="Heading5"/>
      </w:pPr>
      <w:r>
        <w:t>Integrated safety analyses</w:t>
      </w:r>
    </w:p>
    <w:p w:rsidR="00D27E05" w:rsidRDefault="00D27E05" w:rsidP="00D27E05">
      <w:r>
        <w:t>There were no clinically meaningful treatment emergent changes or trends in any other clinical chemistry parameter.</w:t>
      </w:r>
    </w:p>
    <w:p w:rsidR="00D27E05" w:rsidRPr="00675019" w:rsidRDefault="00D27E05" w:rsidP="00675019">
      <w:pPr>
        <w:pStyle w:val="Heading5"/>
        <w:rPr>
          <w:rStyle w:val="Heading5Char"/>
        </w:rPr>
      </w:pPr>
      <w:r>
        <w:t>Pivotal and/or main efficacy studies</w:t>
      </w:r>
    </w:p>
    <w:p w:rsidR="00D27E05" w:rsidRDefault="00D27E05" w:rsidP="00D27E05">
      <w:r>
        <w:t>AEs relating to other clinical chemistry were all isolated and mild. None were considered related to silodosin treatment.</w:t>
      </w:r>
    </w:p>
    <w:p w:rsidR="00D27E05" w:rsidRDefault="00D27E05" w:rsidP="00675019">
      <w:pPr>
        <w:pStyle w:val="Heading5"/>
      </w:pPr>
      <w:r>
        <w:t>Other studies</w:t>
      </w:r>
    </w:p>
    <w:p w:rsidR="00D27E05" w:rsidRDefault="00D27E05" w:rsidP="00D27E05">
      <w:r>
        <w:t>AEs relating to other clinical chemistry were all isolated and mild. None were considered related to silodosin treatment.</w:t>
      </w:r>
    </w:p>
    <w:p w:rsidR="00B13CBD" w:rsidRDefault="00D27E05" w:rsidP="00675019">
      <w:pPr>
        <w:pStyle w:val="Heading5"/>
      </w:pPr>
      <w:r>
        <w:t>Studies with evaluable safety data-Dose finding and pharmacology</w:t>
      </w:r>
    </w:p>
    <w:p w:rsidR="00D27E05" w:rsidRDefault="00D27E05" w:rsidP="00675019">
      <w:pPr>
        <w:pStyle w:val="Heading6"/>
      </w:pPr>
      <w:r>
        <w:t>US021-99</w:t>
      </w:r>
    </w:p>
    <w:p w:rsidR="00D27E05" w:rsidRDefault="00D27E05" w:rsidP="00D27E05">
      <w:r>
        <w:t>There were no AEs relating to other clinical chemistry in the silodosin groups.</w:t>
      </w:r>
    </w:p>
    <w:p w:rsidR="00D27E05" w:rsidRDefault="00D27E05" w:rsidP="00675019">
      <w:pPr>
        <w:pStyle w:val="Heading4"/>
      </w:pPr>
      <w:r>
        <w:t>Haematology and haematological toxicity</w:t>
      </w:r>
    </w:p>
    <w:p w:rsidR="00D27E05" w:rsidRDefault="00D27E05" w:rsidP="00675019">
      <w:pPr>
        <w:pStyle w:val="Heading5"/>
      </w:pPr>
      <w:r>
        <w:t>Integrated safety analyses</w:t>
      </w:r>
    </w:p>
    <w:p w:rsidR="00D27E05" w:rsidRDefault="00D27E05" w:rsidP="00D27E05">
      <w:r>
        <w:t>There were no clinically meaningful treatment emergent changes or AEs in any haematological parameter.</w:t>
      </w:r>
    </w:p>
    <w:p w:rsidR="00D27E05" w:rsidRDefault="00D27E05" w:rsidP="00675019">
      <w:pPr>
        <w:pStyle w:val="Heading5"/>
      </w:pPr>
      <w:r>
        <w:t>Pivotal and/or main efficacy studies</w:t>
      </w:r>
    </w:p>
    <w:p w:rsidR="00D27E05" w:rsidRDefault="00D27E05" w:rsidP="00D27E05">
      <w:r>
        <w:t>No notable haematological events were reported.</w:t>
      </w:r>
    </w:p>
    <w:p w:rsidR="00D27E05" w:rsidRDefault="00D27E05" w:rsidP="00675019">
      <w:pPr>
        <w:pStyle w:val="Heading5"/>
      </w:pPr>
      <w:r>
        <w:t>Other studies</w:t>
      </w:r>
    </w:p>
    <w:p w:rsidR="00D27E05" w:rsidRDefault="00D27E05" w:rsidP="00D27E05">
      <w:r>
        <w:t>No notable haematological events were reported.</w:t>
      </w:r>
    </w:p>
    <w:p w:rsidR="00B13CBD" w:rsidRDefault="00D27E05" w:rsidP="00675019">
      <w:pPr>
        <w:pStyle w:val="Heading5"/>
      </w:pPr>
      <w:r>
        <w:t>Studies with evaluable safety data- Dose finding and pharmacology</w:t>
      </w:r>
    </w:p>
    <w:p w:rsidR="00D27E05" w:rsidRDefault="00D27E05" w:rsidP="00D27E05">
      <w:r>
        <w:t>No notable haematological events were reported.</w:t>
      </w:r>
    </w:p>
    <w:p w:rsidR="00D27E05" w:rsidRDefault="00D27E05" w:rsidP="00675019">
      <w:pPr>
        <w:pStyle w:val="Heading4"/>
      </w:pPr>
      <w:r>
        <w:t>Other laboratory tests</w:t>
      </w:r>
    </w:p>
    <w:p w:rsidR="00D27E05" w:rsidRDefault="00D27E05" w:rsidP="00675019">
      <w:pPr>
        <w:pStyle w:val="Heading5"/>
      </w:pPr>
      <w:r>
        <w:t>Integrated safety analyses</w:t>
      </w:r>
    </w:p>
    <w:p w:rsidR="00D27E05" w:rsidRDefault="00D27E05" w:rsidP="00D27E05">
      <w:r>
        <w:t>PSA, HbA1c and TFTs were analysed in addition to the routine clinical chemistry analyses. No safety signals were identified. In the overall silodosin safety population, PSA worsened during treatment in 4.3% and 3.9% of the silodosin and placebo groups, respectively. HbA1c worsened in 6.7% and 4.0% of the respective groups. Increased metabolism of thyroxine was identified in toxicology studies. However, there were no meaningful changes in T3, T4 or TSH, or differences from placebo in the clinical studies.</w:t>
      </w:r>
    </w:p>
    <w:p w:rsidR="00D27E05" w:rsidRDefault="00D27E05" w:rsidP="00675019">
      <w:pPr>
        <w:pStyle w:val="Heading4"/>
      </w:pPr>
      <w:r>
        <w:t>Electrocardiograph findings and cardiovascular safety</w:t>
      </w:r>
    </w:p>
    <w:p w:rsidR="00D27E05" w:rsidRDefault="00D27E05" w:rsidP="00675019">
      <w:pPr>
        <w:pStyle w:val="Heading5"/>
      </w:pPr>
      <w:r>
        <w:t>Integrated safety analyses</w:t>
      </w:r>
    </w:p>
    <w:p w:rsidR="00D27E05" w:rsidRDefault="00D27E05" w:rsidP="00D27E05">
      <w:r>
        <w:t xml:space="preserve">ECG changes in the Phase II/III safety populations are shown in Table 11. Treatment emergent, clinically significant ECG changes were reported in 1.5% and 2.7% of the silodosin and placebo populations, respectively. No </w:t>
      </w:r>
      <w:proofErr w:type="spellStart"/>
      <w:r>
        <w:t>QTc</w:t>
      </w:r>
      <w:proofErr w:type="spellEnd"/>
      <w:r>
        <w:t xml:space="preserve"> safety signals were identified during a maximum tolerated dose study (SI05008), or in a Thorough </w:t>
      </w:r>
      <w:proofErr w:type="spellStart"/>
      <w:r>
        <w:t>QTc</w:t>
      </w:r>
      <w:proofErr w:type="spellEnd"/>
      <w:r>
        <w:t xml:space="preserve"> study (SI05014). No ECG safety signals were detected during the OLE studies.</w:t>
      </w:r>
    </w:p>
    <w:p w:rsidR="00D27E05" w:rsidRPr="00FB0F40" w:rsidRDefault="00D27E05" w:rsidP="00D27E05">
      <w:pPr>
        <w:pStyle w:val="TableTitle0"/>
        <w:rPr>
          <w:lang w:eastAsia="ja-JP"/>
        </w:rPr>
      </w:pPr>
      <w:bookmarkStart w:id="462" w:name="_Ref459976871"/>
      <w:bookmarkStart w:id="463" w:name="_Toc473634815"/>
      <w:r>
        <w:rPr>
          <w:lang w:eastAsia="ja-JP"/>
        </w:rPr>
        <w:lastRenderedPageBreak/>
        <w:t xml:space="preserve">Table 11: </w:t>
      </w:r>
      <w:r w:rsidRPr="00FB0F40">
        <w:rPr>
          <w:lang w:eastAsia="ja-JP"/>
        </w:rPr>
        <w:t>ECG changes in the overall silodosin and placebo safety populations</w:t>
      </w:r>
      <w:bookmarkEnd w:id="462"/>
      <w:bookmarkEnd w:id="463"/>
    </w:p>
    <w:p w:rsidR="00D27E05" w:rsidRPr="00FB0F40" w:rsidRDefault="00D27E05" w:rsidP="00D27E05">
      <w:pPr>
        <w:rPr>
          <w:b/>
          <w:lang w:eastAsia="ja-JP"/>
        </w:rPr>
      </w:pPr>
      <w:r w:rsidRPr="00FB0F40">
        <w:rPr>
          <w:b/>
          <w:noProof/>
          <w:lang w:eastAsia="en-AU"/>
        </w:rPr>
        <w:drawing>
          <wp:inline distT="0" distB="0" distL="0" distR="0" wp14:anchorId="4994F1C0" wp14:editId="720B2698">
            <wp:extent cx="4733365" cy="2037229"/>
            <wp:effectExtent l="0" t="0" r="0" b="1270"/>
            <wp:docPr id="83" name="Picture 83" descr="Table 11 is an image of a table showing the ECG changes in the overall silodosin and placebo safet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lum bright="-20000" contrast="40000"/>
                      <a:extLst>
                        <a:ext uri="{28A0092B-C50C-407E-A947-70E740481C1C}">
                          <a14:useLocalDpi xmlns:a14="http://schemas.microsoft.com/office/drawing/2010/main" val="0"/>
                        </a:ext>
                      </a:extLst>
                    </a:blip>
                    <a:srcRect l="4156" t="21401" r="1474" b="1400"/>
                    <a:stretch/>
                  </pic:blipFill>
                  <pic:spPr bwMode="auto">
                    <a:xfrm>
                      <a:off x="0" y="0"/>
                      <a:ext cx="4734669" cy="2037790"/>
                    </a:xfrm>
                    <a:prstGeom prst="rect">
                      <a:avLst/>
                    </a:prstGeom>
                    <a:noFill/>
                    <a:ln>
                      <a:noFill/>
                    </a:ln>
                    <a:extLst>
                      <a:ext uri="{53640926-AAD7-44D8-BBD7-CCE9431645EC}">
                        <a14:shadowObscured xmlns:a14="http://schemas.microsoft.com/office/drawing/2010/main"/>
                      </a:ext>
                    </a:extLst>
                  </pic:spPr>
                </pic:pic>
              </a:graphicData>
            </a:graphic>
          </wp:inline>
        </w:drawing>
      </w:r>
    </w:p>
    <w:p w:rsidR="00D27E05" w:rsidRDefault="00D27E05" w:rsidP="00675019">
      <w:pPr>
        <w:pStyle w:val="Heading4"/>
      </w:pPr>
      <w:r>
        <w:t>Vital signs and clinical examination findings</w:t>
      </w:r>
    </w:p>
    <w:p w:rsidR="00D27E05" w:rsidRDefault="00D27E05" w:rsidP="00675019">
      <w:pPr>
        <w:pStyle w:val="Heading5"/>
      </w:pPr>
      <w:r>
        <w:t>Integrated safety analyses</w:t>
      </w:r>
    </w:p>
    <w:p w:rsidR="00B13CBD" w:rsidRDefault="00D27E05" w:rsidP="00D27E05">
      <w:r>
        <w:t>Hypertension was reported in 2.2% of the overall silodosin safety population compared with 1.9% in the placebo population. Orthostatic hypotension was reported in 1.8% and 1.1% of the respective populations.</w:t>
      </w:r>
    </w:p>
    <w:p w:rsidR="00B13CBD" w:rsidRDefault="00D27E05" w:rsidP="00D27E05">
      <w:r>
        <w:t>There were no clinically meaningful changes in supine SBP or DBP in the respective groups. Mean SBP fell by -2.5, -1.8, and -0.6 mm Hg and DBP fell by -1.4, -1.0 and -0.8 mm Hg in the respective groups. The mean changes in HR from baseline were 1.6, 1.7 and 1.6 bpm, respectively. Pre-dose positive tests were reported in 0.5% of the silodosin and placebo safety populations. Post-dose positive tests were reported in 2.0% and 0.5% of the respective populations.</w:t>
      </w:r>
    </w:p>
    <w:p w:rsidR="00D27E05" w:rsidRDefault="00B13CBD" w:rsidP="00675019">
      <w:pPr>
        <w:pStyle w:val="Heading5"/>
      </w:pPr>
      <w:r>
        <w:t xml:space="preserve"> </w:t>
      </w:r>
      <w:r w:rsidR="00D27E05">
        <w:t>Pivotal and/or main efficacy studies</w:t>
      </w:r>
    </w:p>
    <w:p w:rsidR="00D27E05" w:rsidRDefault="00D27E05" w:rsidP="00675019">
      <w:pPr>
        <w:pStyle w:val="Heading6"/>
      </w:pPr>
      <w:r>
        <w:t>SI04009</w:t>
      </w:r>
    </w:p>
    <w:p w:rsidR="00D27E05" w:rsidRDefault="00D27E05" w:rsidP="00D27E05">
      <w:r>
        <w:t>Silodosin had no significant effect on supine BP or HR compared with placebo. Positive orthostatic tests at 1 min were reported in 1.3% and 0.4% of the respective groups at each time point.</w:t>
      </w:r>
    </w:p>
    <w:p w:rsidR="00D27E05" w:rsidRDefault="00D27E05" w:rsidP="00675019">
      <w:pPr>
        <w:pStyle w:val="Heading6"/>
      </w:pPr>
      <w:r>
        <w:t>SI04010</w:t>
      </w:r>
    </w:p>
    <w:p w:rsidR="00D27E05" w:rsidRDefault="00D27E05" w:rsidP="00D27E05">
      <w:r>
        <w:t>Silodosin had no significant effect on supine BP or HR compared with placebo. Positive orthostatic tests at 1 min and 3 mins were reported in 1.3% and 2.6% of silodosin patients at the respective time points, compared with 0.4% at both time points in the of the placebo group.</w:t>
      </w:r>
    </w:p>
    <w:p w:rsidR="00D27E05" w:rsidRDefault="00D27E05" w:rsidP="00675019">
      <w:pPr>
        <w:pStyle w:val="Heading6"/>
      </w:pPr>
      <w:r>
        <w:t>IT-CL-0215</w:t>
      </w:r>
    </w:p>
    <w:p w:rsidR="00D27E05" w:rsidRDefault="00D27E05" w:rsidP="00D27E05">
      <w:r>
        <w:t xml:space="preserve">There were no clinically meaningful differences in the rates of </w:t>
      </w:r>
      <w:proofErr w:type="spellStart"/>
      <w:r>
        <w:t>orthostasis</w:t>
      </w:r>
      <w:proofErr w:type="spellEnd"/>
      <w:r>
        <w:t xml:space="preserve"> between the silodosin, </w:t>
      </w:r>
      <w:proofErr w:type="spellStart"/>
      <w:r>
        <w:t>tamsulosin</w:t>
      </w:r>
      <w:proofErr w:type="spellEnd"/>
      <w:r>
        <w:t xml:space="preserve"> and placebo treatment groups.</w:t>
      </w:r>
    </w:p>
    <w:p w:rsidR="00D27E05" w:rsidRDefault="00D27E05" w:rsidP="00675019">
      <w:pPr>
        <w:pStyle w:val="Heading6"/>
      </w:pPr>
      <w:r>
        <w:t>Other studies</w:t>
      </w:r>
    </w:p>
    <w:p w:rsidR="00B13CBD" w:rsidRDefault="00D27E05" w:rsidP="00D27E05">
      <w:r>
        <w:t xml:space="preserve">There were no meaningful changes in SBP, DBP, or HR during the OLE studies. </w:t>
      </w:r>
      <w:proofErr w:type="spellStart"/>
      <w:r>
        <w:t>Orthostasis</w:t>
      </w:r>
      <w:proofErr w:type="spellEnd"/>
      <w:r>
        <w:t xml:space="preserve"> testing was not performed.</w:t>
      </w:r>
    </w:p>
    <w:p w:rsidR="00B13CBD" w:rsidRDefault="00B13CBD" w:rsidP="00675019">
      <w:pPr>
        <w:pStyle w:val="Heading5"/>
      </w:pPr>
      <w:r>
        <w:t xml:space="preserve"> </w:t>
      </w:r>
      <w:r w:rsidR="00D27E05">
        <w:t>Studies with evaluable safety data-Dose finding and pharmacology</w:t>
      </w:r>
    </w:p>
    <w:p w:rsidR="00D27E05" w:rsidRDefault="00D27E05" w:rsidP="00675019">
      <w:pPr>
        <w:pStyle w:val="Heading6"/>
      </w:pPr>
      <w:r>
        <w:t>US021-99</w:t>
      </w:r>
    </w:p>
    <w:p w:rsidR="00B13CBD" w:rsidRDefault="00D27E05" w:rsidP="00D27E05">
      <w:r>
        <w:t xml:space="preserve">Positive </w:t>
      </w:r>
      <w:proofErr w:type="spellStart"/>
      <w:r>
        <w:t>orthostasis</w:t>
      </w:r>
      <w:proofErr w:type="spellEnd"/>
      <w:r>
        <w:t xml:space="preserve"> tests were reported in 3.3%, 4.5% and 2.3% of patients in the silodosin 8 mg, 4 mg and placebo groups, respectively.</w:t>
      </w:r>
    </w:p>
    <w:p w:rsidR="00D27E05" w:rsidRDefault="00B13CBD" w:rsidP="00675019">
      <w:pPr>
        <w:pStyle w:val="Heading4"/>
      </w:pPr>
      <w:r>
        <w:lastRenderedPageBreak/>
        <w:t xml:space="preserve"> </w:t>
      </w:r>
      <w:r w:rsidR="00D27E05">
        <w:t>Immunogenicity and immunological events</w:t>
      </w:r>
    </w:p>
    <w:p w:rsidR="00D27E05" w:rsidRDefault="00D27E05" w:rsidP="00D27E05">
      <w:r>
        <w:t>Not applicable.</w:t>
      </w:r>
    </w:p>
    <w:p w:rsidR="00D27E05" w:rsidRDefault="00D27E05" w:rsidP="00675019">
      <w:pPr>
        <w:pStyle w:val="Heading4"/>
      </w:pPr>
      <w:r>
        <w:t>Serious skin reactions</w:t>
      </w:r>
    </w:p>
    <w:p w:rsidR="00D27E05" w:rsidRDefault="00D27E05" w:rsidP="00675019">
      <w:pPr>
        <w:pStyle w:val="Heading5"/>
      </w:pPr>
      <w:r>
        <w:t>Integrated safety analyses</w:t>
      </w:r>
    </w:p>
    <w:p w:rsidR="00D27E05" w:rsidRPr="00595E7B" w:rsidRDefault="00D27E05" w:rsidP="00D27E05">
      <w:r>
        <w:t>There were no serious skin reactions and no safety signals were identified. AEs related to rash were reported in 0.5% of the overall silodosin safety population and in 0.4% of the placebo population.</w:t>
      </w:r>
    </w:p>
    <w:p w:rsidR="00D27E05" w:rsidRPr="00FB0F40" w:rsidRDefault="00D27E05" w:rsidP="00675019">
      <w:pPr>
        <w:pStyle w:val="Heading4"/>
      </w:pPr>
      <w:bookmarkStart w:id="464" w:name="_Toc272414669"/>
      <w:bookmarkStart w:id="465" w:name="_Toc290888533"/>
      <w:bookmarkStart w:id="466" w:name="_Toc416353749"/>
      <w:bookmarkStart w:id="467" w:name="_Toc421005292"/>
      <w:bookmarkStart w:id="468" w:name="_Toc432079169"/>
      <w:bookmarkStart w:id="469" w:name="_Toc432080742"/>
      <w:bookmarkStart w:id="470" w:name="_Toc473634490"/>
      <w:r w:rsidRPr="00FB0F40">
        <w:t>Liver function</w:t>
      </w:r>
      <w:bookmarkEnd w:id="464"/>
      <w:bookmarkEnd w:id="465"/>
      <w:bookmarkEnd w:id="466"/>
      <w:bookmarkEnd w:id="467"/>
      <w:r w:rsidRPr="00FB0F40">
        <w:t xml:space="preserve"> and liver toxicity</w:t>
      </w:r>
      <w:bookmarkEnd w:id="468"/>
      <w:bookmarkEnd w:id="469"/>
      <w:bookmarkEnd w:id="470"/>
    </w:p>
    <w:p w:rsidR="00D27E05" w:rsidRPr="00FB0F40" w:rsidRDefault="00D27E05" w:rsidP="00675019">
      <w:pPr>
        <w:pStyle w:val="Heading5"/>
      </w:pPr>
      <w:r w:rsidRPr="00FB0F40">
        <w:t>Integrated safety analyses</w:t>
      </w:r>
    </w:p>
    <w:p w:rsidR="00B13CBD" w:rsidRDefault="00D27E05" w:rsidP="00D27E05">
      <w:r w:rsidRPr="00FB0F40">
        <w:t>There were no clinically meaningful changes in the mean values of any parameter in any of the treatment groups and no safety signals were detected. Shifts in ALT from normal to high were reported in 2.6% of the overall silodosin safety population compared with 2.1% in the placebo safety population. Shifts in AST were reported in 2.0% and 1.1% of the respective populations; and shifts in total bilirubin were reported in 2.4% and 2.4% of patients, respectively. A case of hepatitis was reported as an unrelated AE in a single patient.</w:t>
      </w:r>
    </w:p>
    <w:p w:rsidR="00D27E05" w:rsidRPr="00FB0F40" w:rsidRDefault="00B13CBD" w:rsidP="00675019">
      <w:pPr>
        <w:pStyle w:val="Heading5"/>
      </w:pPr>
      <w:r>
        <w:t xml:space="preserve"> </w:t>
      </w:r>
      <w:r w:rsidR="00D27E05" w:rsidRPr="00FB0F40">
        <w:t>Pivotal and/or main efficacy studies</w:t>
      </w:r>
    </w:p>
    <w:p w:rsidR="00D27E05" w:rsidRDefault="00D27E05" w:rsidP="00675019">
      <w:pPr>
        <w:pStyle w:val="Heading6"/>
      </w:pPr>
      <w:r w:rsidRPr="00FB0F40">
        <w:t>SI04009</w:t>
      </w:r>
    </w:p>
    <w:p w:rsidR="00B13CBD" w:rsidRDefault="00D27E05" w:rsidP="00D27E05">
      <w:r w:rsidRPr="00FB0F40">
        <w:t>Clinical chemistry evaluations were made at baseline, Week 4 and Week 12. Mild, transient elevations in ALT/AST and total bilirubin were reported as AEs in two patients [one silodosin (0.4%) and one placebo (0.2%)].</w:t>
      </w:r>
    </w:p>
    <w:p w:rsidR="00D27E05" w:rsidRDefault="00D27E05" w:rsidP="00675019">
      <w:pPr>
        <w:pStyle w:val="Heading6"/>
      </w:pPr>
      <w:r w:rsidRPr="00FB0F40">
        <w:t>SI04010</w:t>
      </w:r>
    </w:p>
    <w:p w:rsidR="00D27E05" w:rsidRPr="00FB0F40" w:rsidRDefault="00D27E05" w:rsidP="00D27E05">
      <w:r w:rsidRPr="00FB0F40">
        <w:t>There was a single AE related to AST in a placebo patient.</w:t>
      </w:r>
    </w:p>
    <w:p w:rsidR="00D27E05" w:rsidRDefault="00D27E05" w:rsidP="00675019">
      <w:pPr>
        <w:pStyle w:val="Heading6"/>
      </w:pPr>
      <w:r w:rsidRPr="00FB0F40">
        <w:t>IT-CL-0215</w:t>
      </w:r>
    </w:p>
    <w:p w:rsidR="00D27E05" w:rsidRPr="00FB0F40" w:rsidRDefault="00D27E05" w:rsidP="00D27E05">
      <w:pPr>
        <w:rPr>
          <w:lang w:eastAsia="ja-JP"/>
        </w:rPr>
      </w:pPr>
      <w:r w:rsidRPr="00FB0F40">
        <w:t xml:space="preserve">There was a single AE related to GGT in a </w:t>
      </w:r>
      <w:proofErr w:type="spellStart"/>
      <w:r w:rsidRPr="00FB0F40">
        <w:t>tamsulosin</w:t>
      </w:r>
      <w:proofErr w:type="spellEnd"/>
      <w:r w:rsidRPr="00FB0F40">
        <w:t xml:space="preserve"> patient.</w:t>
      </w:r>
    </w:p>
    <w:p w:rsidR="00D27E05" w:rsidRPr="00FB0F40" w:rsidRDefault="00D27E05" w:rsidP="00675019">
      <w:pPr>
        <w:pStyle w:val="Heading5"/>
      </w:pPr>
      <w:r w:rsidRPr="00FB0F40">
        <w:t>Other studies</w:t>
      </w:r>
      <w:r>
        <w:t>- E</w:t>
      </w:r>
      <w:r w:rsidRPr="00FB0F40">
        <w:t>fficacy studies</w:t>
      </w:r>
    </w:p>
    <w:p w:rsidR="00D27E05" w:rsidRPr="00FB0F40" w:rsidRDefault="00D27E05" w:rsidP="00D27E05">
      <w:r w:rsidRPr="00FB0F40">
        <w:t>A case of hepatitis was reported as an AE in a single patient in IT-CL-0215 OLE. This was attributed to food poisoning and unrelated to study treatment. There were no other notable LFT abnormalities or treatment emergent trends in the other efficacy studies.</w:t>
      </w:r>
    </w:p>
    <w:p w:rsidR="00B13CBD" w:rsidRDefault="00D27E05" w:rsidP="00675019">
      <w:pPr>
        <w:pStyle w:val="Heading5"/>
      </w:pPr>
      <w:r w:rsidRPr="00FB0F40">
        <w:t>Studies with evaluable safety data</w:t>
      </w:r>
      <w:r>
        <w:t>-D</w:t>
      </w:r>
      <w:r w:rsidRPr="00FB0F40">
        <w:t>ose finding and pharmacology</w:t>
      </w:r>
    </w:p>
    <w:p w:rsidR="00D27E05" w:rsidRDefault="00D27E05" w:rsidP="00675019">
      <w:pPr>
        <w:pStyle w:val="Heading6"/>
      </w:pPr>
      <w:r w:rsidRPr="00FB0F40">
        <w:t>US012</w:t>
      </w:r>
    </w:p>
    <w:p w:rsidR="00D27E05" w:rsidRPr="00FB0F40" w:rsidRDefault="00D27E05" w:rsidP="00D27E05">
      <w:r w:rsidRPr="00FB0F40">
        <w:t>There was a single clinically significant AST elevation in the silodosin 8 mg group.</w:t>
      </w:r>
    </w:p>
    <w:p w:rsidR="00D27E05" w:rsidRPr="00FB0F40" w:rsidRDefault="00D27E05" w:rsidP="00675019">
      <w:pPr>
        <w:pStyle w:val="Heading4"/>
      </w:pPr>
      <w:bookmarkStart w:id="471" w:name="_Toc272414670"/>
      <w:bookmarkStart w:id="472" w:name="_Toc290888534"/>
      <w:bookmarkStart w:id="473" w:name="_Toc416353750"/>
      <w:bookmarkStart w:id="474" w:name="_Toc421005293"/>
      <w:bookmarkStart w:id="475" w:name="_Toc432079170"/>
      <w:bookmarkStart w:id="476" w:name="_Toc432080743"/>
      <w:bookmarkStart w:id="477" w:name="_Toc473634491"/>
      <w:r w:rsidRPr="00FB0F40">
        <w:t>Renal function</w:t>
      </w:r>
      <w:bookmarkEnd w:id="471"/>
      <w:bookmarkEnd w:id="472"/>
      <w:bookmarkEnd w:id="473"/>
      <w:bookmarkEnd w:id="474"/>
      <w:r w:rsidRPr="00FB0F40">
        <w:t xml:space="preserve"> and renal toxicity</w:t>
      </w:r>
      <w:bookmarkEnd w:id="475"/>
      <w:bookmarkEnd w:id="476"/>
      <w:bookmarkEnd w:id="477"/>
    </w:p>
    <w:p w:rsidR="00D27E05" w:rsidRPr="00FB0F40" w:rsidRDefault="00D27E05" w:rsidP="00675019">
      <w:pPr>
        <w:pStyle w:val="Heading5"/>
      </w:pPr>
      <w:r w:rsidRPr="00FB0F40">
        <w:t>Integrated safety analyses</w:t>
      </w:r>
    </w:p>
    <w:p w:rsidR="00D27E05" w:rsidRPr="00FB0F40" w:rsidRDefault="00D27E05" w:rsidP="00D27E05">
      <w:pPr>
        <w:rPr>
          <w:lang w:eastAsia="ja-JP"/>
        </w:rPr>
      </w:pPr>
      <w:r w:rsidRPr="00FB0F40">
        <w:t>There were no clinically meaningful treatment emergent changes or trends. Increased creatinine was reported in seven patients but none were reported as AEs. All were considered unrelated to silodosin treatment. No safety signals relating to urinalysis were identified. AEs reported as UTI were reported in 1.4% of the overall silodosin safety population compared with 0.3% in the placebo population.</w:t>
      </w:r>
    </w:p>
    <w:p w:rsidR="00D27E05" w:rsidRPr="00FB0F40" w:rsidRDefault="00D27E05" w:rsidP="00675019">
      <w:pPr>
        <w:pStyle w:val="Heading5"/>
      </w:pPr>
      <w:r w:rsidRPr="00FB0F40">
        <w:lastRenderedPageBreak/>
        <w:t>Pivotal and/or main efficacy studies</w:t>
      </w:r>
    </w:p>
    <w:p w:rsidR="00D27E05" w:rsidRDefault="00D27E05" w:rsidP="00675019">
      <w:pPr>
        <w:pStyle w:val="Heading6"/>
      </w:pPr>
      <w:r w:rsidRPr="00FB0F40">
        <w:t>SI04009</w:t>
      </w:r>
    </w:p>
    <w:p w:rsidR="00B13CBD" w:rsidRDefault="00D27E05" w:rsidP="00D27E05">
      <w:r w:rsidRPr="00FB0F40">
        <w:t>Clinical chemistry evaluations were made at baseline, Week 4 and Week 12. Mild, transient elevations in serum creatinine were reported as AEs in two patients during the DB period, one silodosin (0.4%) and one placebo (0.2%).</w:t>
      </w:r>
    </w:p>
    <w:p w:rsidR="00D27E05" w:rsidRDefault="00D27E05" w:rsidP="00675019">
      <w:pPr>
        <w:pStyle w:val="Heading6"/>
      </w:pPr>
      <w:r w:rsidRPr="00FB0F40">
        <w:t>SI04010</w:t>
      </w:r>
    </w:p>
    <w:p w:rsidR="00B13CBD" w:rsidRDefault="00D27E05" w:rsidP="00D27E05">
      <w:r w:rsidRPr="00FB0F40">
        <w:t>Notable increases in blood creatinine were reported as AEs in two patients (0.9%) in the silodosin group (both considered unrelated). In addition, there was a single case of chronic renal failure attributed to multiple myeloma.</w:t>
      </w:r>
    </w:p>
    <w:p w:rsidR="00D27E05" w:rsidRDefault="00D27E05" w:rsidP="00675019">
      <w:pPr>
        <w:pStyle w:val="Heading6"/>
      </w:pPr>
      <w:r w:rsidRPr="00FB0F40">
        <w:t>IT-CL-0215</w:t>
      </w:r>
    </w:p>
    <w:p w:rsidR="00B13CBD" w:rsidRDefault="00D27E05" w:rsidP="00D27E05">
      <w:r w:rsidRPr="00FB0F40">
        <w:t>There were no notable changes in mean values or AEs related to blood creatinine in any of the treatment groups.</w:t>
      </w:r>
    </w:p>
    <w:p w:rsidR="00D27E05" w:rsidRPr="00FB0F40" w:rsidRDefault="00B13CBD" w:rsidP="00675019">
      <w:pPr>
        <w:pStyle w:val="Heading5"/>
      </w:pPr>
      <w:r>
        <w:t xml:space="preserve"> </w:t>
      </w:r>
      <w:r w:rsidR="00D27E05" w:rsidRPr="00FB0F40">
        <w:t>Other studies</w:t>
      </w:r>
      <w:r w:rsidR="00D27E05">
        <w:t>-E</w:t>
      </w:r>
      <w:r w:rsidR="00D27E05" w:rsidRPr="00FB0F40">
        <w:t>fficacy studies</w:t>
      </w:r>
    </w:p>
    <w:p w:rsidR="00B13CBD" w:rsidRDefault="00D27E05" w:rsidP="00D27E05">
      <w:r w:rsidRPr="00FB0F40">
        <w:t>In SI0411, a mild, transient increase in blood creatinine was reported in a single patient. One</w:t>
      </w:r>
      <w:r>
        <w:t xml:space="preserve"> patient in the Phase IV</w:t>
      </w:r>
      <w:r w:rsidRPr="00FB0F40">
        <w:t xml:space="preserve"> </w:t>
      </w:r>
      <w:r>
        <w:t>Study IT</w:t>
      </w:r>
      <w:r w:rsidRPr="00FB0F40">
        <w:t>-CL-0376 had an AE of renal failure with a modest fall in creatinine clearance from baseline (50.83 mL/min) to Visit 5 (45.39 mL/min).</w:t>
      </w:r>
    </w:p>
    <w:p w:rsidR="00B13CBD" w:rsidRDefault="00B13CBD" w:rsidP="00675019">
      <w:pPr>
        <w:pStyle w:val="Heading5"/>
      </w:pPr>
      <w:r>
        <w:t xml:space="preserve"> </w:t>
      </w:r>
      <w:r w:rsidR="00D27E05" w:rsidRPr="00FB0F40">
        <w:t>Studies with evaluable safety data</w:t>
      </w:r>
      <w:r w:rsidR="00D27E05">
        <w:t>-D</w:t>
      </w:r>
      <w:r w:rsidR="00D27E05" w:rsidRPr="00FB0F40">
        <w:t>ose finding and pharmacology</w:t>
      </w:r>
    </w:p>
    <w:p w:rsidR="00D27E05" w:rsidRDefault="00D27E05" w:rsidP="00675019">
      <w:pPr>
        <w:pStyle w:val="Heading6"/>
      </w:pPr>
      <w:r w:rsidRPr="00FB0F40">
        <w:t>US021-99</w:t>
      </w:r>
    </w:p>
    <w:p w:rsidR="00B13CBD" w:rsidRDefault="00D27E05" w:rsidP="00D27E05">
      <w:r w:rsidRPr="00FB0F40">
        <w:t>There were no notable changes in blood creatinine.</w:t>
      </w:r>
    </w:p>
    <w:p w:rsidR="00D27E05" w:rsidRPr="00FB0F40" w:rsidRDefault="00B13CBD" w:rsidP="00675019">
      <w:pPr>
        <w:pStyle w:val="Heading4"/>
      </w:pPr>
      <w:r>
        <w:t xml:space="preserve"> </w:t>
      </w:r>
      <w:bookmarkStart w:id="478" w:name="_Toc272414671"/>
      <w:bookmarkStart w:id="479" w:name="_Toc290888535"/>
      <w:bookmarkStart w:id="480" w:name="_Toc416353751"/>
      <w:bookmarkStart w:id="481" w:name="_Toc421005294"/>
      <w:bookmarkStart w:id="482" w:name="_Toc432079171"/>
      <w:bookmarkStart w:id="483" w:name="_Toc432080744"/>
      <w:bookmarkStart w:id="484" w:name="_Toc473634492"/>
      <w:r w:rsidR="00D27E05" w:rsidRPr="00FB0F40">
        <w:t>Other clinical chemistry</w:t>
      </w:r>
      <w:bookmarkEnd w:id="478"/>
      <w:bookmarkEnd w:id="479"/>
      <w:bookmarkEnd w:id="480"/>
      <w:bookmarkEnd w:id="481"/>
      <w:bookmarkEnd w:id="482"/>
      <w:bookmarkEnd w:id="483"/>
      <w:bookmarkEnd w:id="484"/>
    </w:p>
    <w:p w:rsidR="00D27E05" w:rsidRPr="00FB0F40" w:rsidRDefault="00D27E05" w:rsidP="00675019">
      <w:pPr>
        <w:pStyle w:val="Heading5"/>
      </w:pPr>
      <w:r w:rsidRPr="00FB0F40">
        <w:t>Integrated safety analyses</w:t>
      </w:r>
    </w:p>
    <w:p w:rsidR="00D27E05" w:rsidRPr="00FB0F40" w:rsidRDefault="00D27E05" w:rsidP="00D27E05">
      <w:r w:rsidRPr="00FB0F40">
        <w:t>There were no clinically meaningful treatment emergent changes or trends in any other clinical chemistry parameter.</w:t>
      </w:r>
    </w:p>
    <w:p w:rsidR="00D27E05" w:rsidRPr="00FB0F40" w:rsidRDefault="00D27E05" w:rsidP="00675019">
      <w:pPr>
        <w:pStyle w:val="Heading5"/>
      </w:pPr>
      <w:r w:rsidRPr="00FB0F40">
        <w:t xml:space="preserve">Pivotal and/or main </w:t>
      </w:r>
      <w:r w:rsidRPr="00A63AD1">
        <w:t>efficacy</w:t>
      </w:r>
      <w:r w:rsidRPr="00FB0F40">
        <w:t xml:space="preserve"> studies</w:t>
      </w:r>
    </w:p>
    <w:p w:rsidR="00D27E05" w:rsidRPr="00FB0F40" w:rsidRDefault="00D27E05" w:rsidP="00D27E05">
      <w:pPr>
        <w:rPr>
          <w:lang w:eastAsia="ja-JP"/>
        </w:rPr>
      </w:pPr>
      <w:r w:rsidRPr="00FB0F40">
        <w:rPr>
          <w:lang w:eastAsia="ja-JP"/>
        </w:rPr>
        <w:t>AEs relating to other clinical chemistry were all isolated and mild. None were considered related to silodosin treatment.</w:t>
      </w:r>
    </w:p>
    <w:p w:rsidR="00D27E05" w:rsidRPr="00FB0F40" w:rsidRDefault="00D27E05" w:rsidP="00675019">
      <w:pPr>
        <w:pStyle w:val="Heading5"/>
      </w:pPr>
      <w:r w:rsidRPr="00FB0F40">
        <w:t>Other studies</w:t>
      </w:r>
      <w:r>
        <w:t>-E</w:t>
      </w:r>
      <w:r w:rsidRPr="00FB0F40">
        <w:t>fficacy studies</w:t>
      </w:r>
    </w:p>
    <w:p w:rsidR="00D27E05" w:rsidRPr="00FB0F40" w:rsidRDefault="00D27E05" w:rsidP="00D27E05">
      <w:pPr>
        <w:rPr>
          <w:lang w:eastAsia="ja-JP"/>
        </w:rPr>
      </w:pPr>
      <w:r w:rsidRPr="00FB0F40">
        <w:rPr>
          <w:lang w:eastAsia="ja-JP"/>
        </w:rPr>
        <w:t>AEs relating to other clinical chemistry were all isolated and mild. None were considered related to silodosin treatment.</w:t>
      </w:r>
    </w:p>
    <w:p w:rsidR="00B13CBD" w:rsidRDefault="00D27E05" w:rsidP="00675019">
      <w:pPr>
        <w:pStyle w:val="Heading5"/>
      </w:pPr>
      <w:r w:rsidRPr="00FB0F40">
        <w:t>Studies with evaluable safety data</w:t>
      </w:r>
      <w:r>
        <w:t>-D</w:t>
      </w:r>
      <w:r w:rsidRPr="00FB0F40">
        <w:t>ose finding and pharmacology</w:t>
      </w:r>
    </w:p>
    <w:p w:rsidR="00D27E05" w:rsidRDefault="00D27E05" w:rsidP="00675019">
      <w:pPr>
        <w:pStyle w:val="Heading6"/>
      </w:pPr>
      <w:r w:rsidRPr="00FB0F40">
        <w:t>US021-99</w:t>
      </w:r>
    </w:p>
    <w:p w:rsidR="00D27E05" w:rsidRPr="00FB0F40" w:rsidRDefault="00D27E05" w:rsidP="00D27E05">
      <w:pPr>
        <w:rPr>
          <w:lang w:eastAsia="ja-JP"/>
        </w:rPr>
      </w:pPr>
      <w:r w:rsidRPr="00FB0F40">
        <w:t>There were no AEs relating to other clinical chemistry in the silodosin groups.</w:t>
      </w:r>
      <w:bookmarkStart w:id="485" w:name="_Toc272414672"/>
      <w:bookmarkStart w:id="486" w:name="_Toc290888536"/>
      <w:bookmarkStart w:id="487" w:name="_Toc416353752"/>
      <w:bookmarkStart w:id="488" w:name="_Toc421005295"/>
      <w:bookmarkStart w:id="489" w:name="_Toc432079172"/>
      <w:bookmarkStart w:id="490" w:name="_Toc432080745"/>
    </w:p>
    <w:p w:rsidR="00D27E05" w:rsidRPr="00FB0F40" w:rsidRDefault="00D27E05" w:rsidP="00675019">
      <w:pPr>
        <w:pStyle w:val="Heading4"/>
      </w:pPr>
      <w:bookmarkStart w:id="491" w:name="_Toc473634493"/>
      <w:r w:rsidRPr="00FB0F40">
        <w:t>Haematology</w:t>
      </w:r>
      <w:bookmarkEnd w:id="485"/>
      <w:bookmarkEnd w:id="486"/>
      <w:bookmarkEnd w:id="487"/>
      <w:bookmarkEnd w:id="488"/>
      <w:r w:rsidRPr="00FB0F40">
        <w:t xml:space="preserve"> and haematological toxicity</w:t>
      </w:r>
      <w:bookmarkEnd w:id="489"/>
      <w:bookmarkEnd w:id="490"/>
      <w:bookmarkEnd w:id="491"/>
    </w:p>
    <w:p w:rsidR="00D27E05" w:rsidRPr="00FB0F40" w:rsidRDefault="00D27E05" w:rsidP="00675019">
      <w:pPr>
        <w:pStyle w:val="Heading5"/>
      </w:pPr>
      <w:r w:rsidRPr="00FB0F40">
        <w:t xml:space="preserve">Integrated </w:t>
      </w:r>
      <w:r w:rsidRPr="00A63AD1">
        <w:t>safety</w:t>
      </w:r>
      <w:r w:rsidRPr="00FB0F40">
        <w:t xml:space="preserve"> analyses</w:t>
      </w:r>
    </w:p>
    <w:p w:rsidR="00D27E05" w:rsidRPr="00FB0F40" w:rsidRDefault="00D27E05" w:rsidP="00D27E05">
      <w:pPr>
        <w:rPr>
          <w:lang w:eastAsia="ja-JP"/>
        </w:rPr>
      </w:pPr>
      <w:r w:rsidRPr="00FB0F40">
        <w:t>There were no clinically meaningful treatment emergent changes or AEs in any haematological parameter.</w:t>
      </w:r>
    </w:p>
    <w:p w:rsidR="00D27E05" w:rsidRPr="00FB0F40" w:rsidRDefault="00D27E05" w:rsidP="00675019">
      <w:pPr>
        <w:pStyle w:val="Heading5"/>
      </w:pPr>
      <w:r w:rsidRPr="00FB0F40">
        <w:t>Pivotal and/or main efficacy studies</w:t>
      </w:r>
    </w:p>
    <w:p w:rsidR="00D27E05" w:rsidRPr="00FB0F40" w:rsidRDefault="00D27E05" w:rsidP="00D27E05">
      <w:pPr>
        <w:rPr>
          <w:lang w:eastAsia="ja-JP"/>
        </w:rPr>
      </w:pPr>
      <w:r w:rsidRPr="00FB0F40">
        <w:t>No notable haematological events were reported.</w:t>
      </w:r>
    </w:p>
    <w:p w:rsidR="00D27E05" w:rsidRPr="00FB0F40" w:rsidRDefault="00D27E05" w:rsidP="00675019">
      <w:pPr>
        <w:pStyle w:val="Heading5"/>
      </w:pPr>
      <w:r w:rsidRPr="00FB0F40">
        <w:t>Other studies</w:t>
      </w:r>
      <w:r>
        <w:t>-E</w:t>
      </w:r>
      <w:r w:rsidRPr="00FB0F40">
        <w:t>fficacy studies</w:t>
      </w:r>
    </w:p>
    <w:p w:rsidR="00D27E05" w:rsidRPr="00FB0F40" w:rsidRDefault="00D27E05" w:rsidP="00D27E05">
      <w:pPr>
        <w:rPr>
          <w:lang w:eastAsia="ja-JP"/>
        </w:rPr>
      </w:pPr>
      <w:r w:rsidRPr="00FB0F40">
        <w:t>No notable haematological events were reported.</w:t>
      </w:r>
    </w:p>
    <w:p w:rsidR="00B13CBD" w:rsidRDefault="00D27E05" w:rsidP="00675019">
      <w:pPr>
        <w:pStyle w:val="Heading5"/>
      </w:pPr>
      <w:r w:rsidRPr="00FB0F40">
        <w:lastRenderedPageBreak/>
        <w:t>Studies with evaluable safety data</w:t>
      </w:r>
      <w:r>
        <w:t>-D</w:t>
      </w:r>
      <w:r w:rsidRPr="00FB0F40">
        <w:t>ose finding and pharmacology</w:t>
      </w:r>
    </w:p>
    <w:p w:rsidR="00D27E05" w:rsidRPr="00FB0F40" w:rsidRDefault="00D27E05" w:rsidP="00D27E05">
      <w:pPr>
        <w:rPr>
          <w:lang w:eastAsia="ja-JP"/>
        </w:rPr>
      </w:pPr>
      <w:r w:rsidRPr="00FB0F40">
        <w:t>No notable haematological events were reported.</w:t>
      </w:r>
      <w:bookmarkStart w:id="492" w:name="_Toc272414674"/>
      <w:bookmarkStart w:id="493" w:name="_Toc290888538"/>
      <w:bookmarkStart w:id="494" w:name="_Toc416353753"/>
      <w:bookmarkStart w:id="495" w:name="_Toc421005296"/>
      <w:bookmarkStart w:id="496" w:name="_Toc432079173"/>
      <w:bookmarkStart w:id="497" w:name="_Toc432080746"/>
    </w:p>
    <w:p w:rsidR="00D27E05" w:rsidRPr="00FB0F40" w:rsidRDefault="00D27E05" w:rsidP="00675019">
      <w:pPr>
        <w:pStyle w:val="Heading4"/>
      </w:pPr>
      <w:bookmarkStart w:id="498" w:name="_Toc473634494"/>
      <w:r w:rsidRPr="00FB0F40">
        <w:t>Other laboratory test</w:t>
      </w:r>
      <w:bookmarkEnd w:id="492"/>
      <w:bookmarkEnd w:id="493"/>
      <w:bookmarkEnd w:id="494"/>
      <w:bookmarkEnd w:id="495"/>
      <w:bookmarkEnd w:id="496"/>
      <w:bookmarkEnd w:id="497"/>
      <w:r w:rsidRPr="00FB0F40">
        <w:t>s</w:t>
      </w:r>
      <w:bookmarkEnd w:id="498"/>
    </w:p>
    <w:p w:rsidR="00D27E05" w:rsidRPr="00FB0F40" w:rsidRDefault="00D27E05" w:rsidP="00675019">
      <w:pPr>
        <w:pStyle w:val="Heading5"/>
      </w:pPr>
      <w:r w:rsidRPr="00FB0F40">
        <w:t>Integrated safety analyses</w:t>
      </w:r>
    </w:p>
    <w:p w:rsidR="00D27E05" w:rsidRPr="00FB0F40" w:rsidRDefault="00D27E05" w:rsidP="00D27E05">
      <w:r w:rsidRPr="00FB0F40">
        <w:t>PSA, HbA1c and TFTs were analysed in addition to the routine clinical chemistry analyses. No safety signals were identified. In the overall silodosin safety population, PSA worsened during treatment in 4.3% and 3.9% of the silodosin and placebo groups, respectively. HbA1c worsened in 6.7% and 4.0% of the respective groups. Increased metabolism of thyroxine was identified in toxicology studies. However, there were no meaningful changes in T3, T4 or TSH, or differences from placebo in the clinical studies.</w:t>
      </w:r>
    </w:p>
    <w:p w:rsidR="00D27E05" w:rsidRPr="00FB0F40" w:rsidRDefault="00D27E05" w:rsidP="00675019">
      <w:pPr>
        <w:pStyle w:val="Heading4"/>
      </w:pPr>
      <w:bookmarkStart w:id="499" w:name="_Toc272414675"/>
      <w:bookmarkStart w:id="500" w:name="_Toc290888539"/>
      <w:bookmarkStart w:id="501" w:name="_Toc416353754"/>
      <w:bookmarkStart w:id="502" w:name="_Toc421005297"/>
      <w:bookmarkStart w:id="503" w:name="_Toc432079174"/>
      <w:bookmarkStart w:id="504" w:name="_Toc432080747"/>
      <w:bookmarkStart w:id="505" w:name="_Toc473634495"/>
      <w:r w:rsidRPr="00FB0F40">
        <w:t>Electrocardiograph</w:t>
      </w:r>
      <w:bookmarkEnd w:id="499"/>
      <w:bookmarkEnd w:id="500"/>
      <w:bookmarkEnd w:id="501"/>
      <w:bookmarkEnd w:id="502"/>
      <w:r w:rsidRPr="00FB0F40">
        <w:t xml:space="preserve"> findings and cardiovascular </w:t>
      </w:r>
      <w:r w:rsidRPr="006C2DDA">
        <w:t>safety</w:t>
      </w:r>
      <w:bookmarkEnd w:id="503"/>
      <w:bookmarkEnd w:id="504"/>
      <w:bookmarkEnd w:id="505"/>
    </w:p>
    <w:p w:rsidR="00D27E05" w:rsidRPr="00FB0F40" w:rsidRDefault="00D27E05" w:rsidP="00675019">
      <w:pPr>
        <w:pStyle w:val="Heading5"/>
      </w:pPr>
      <w:r w:rsidRPr="00FB0F40">
        <w:t>Integrated safety analyses</w:t>
      </w:r>
    </w:p>
    <w:p w:rsidR="00D27E05" w:rsidRPr="00FB0F40" w:rsidRDefault="00D27E05" w:rsidP="00D27E05">
      <w:r w:rsidRPr="00FB0F40">
        <w:t xml:space="preserve">Treatment emergent, clinically significant ECG changes were reported in 1.5% and 2.7% of the silodosin and placebo populations, respectively. No </w:t>
      </w:r>
      <w:proofErr w:type="spellStart"/>
      <w:r w:rsidRPr="00FB0F40">
        <w:t>QTc</w:t>
      </w:r>
      <w:proofErr w:type="spellEnd"/>
      <w:r w:rsidRPr="00FB0F40">
        <w:t xml:space="preserve"> safety signals were identified during a maximum tolerated dose study (SI05008), or in a Thorough </w:t>
      </w:r>
      <w:proofErr w:type="spellStart"/>
      <w:r w:rsidRPr="00FB0F40">
        <w:t>QTc</w:t>
      </w:r>
      <w:proofErr w:type="spellEnd"/>
      <w:r w:rsidRPr="00FB0F40">
        <w:t xml:space="preserve"> study (SI05014). No ECG safety signals were detected during the OLE studies.</w:t>
      </w:r>
    </w:p>
    <w:p w:rsidR="00D27E05" w:rsidRPr="00FB0F40" w:rsidRDefault="00D27E05" w:rsidP="00675019">
      <w:pPr>
        <w:pStyle w:val="Heading4"/>
      </w:pPr>
      <w:bookmarkStart w:id="506" w:name="_Toc272414676"/>
      <w:bookmarkStart w:id="507" w:name="_Toc290888540"/>
      <w:bookmarkStart w:id="508" w:name="_Toc416353755"/>
      <w:bookmarkStart w:id="509" w:name="_Toc421005298"/>
      <w:bookmarkStart w:id="510" w:name="_Toc432079175"/>
      <w:bookmarkStart w:id="511" w:name="_Toc432080748"/>
      <w:bookmarkStart w:id="512" w:name="_Toc473634496"/>
      <w:r w:rsidRPr="00FB0F40">
        <w:t>Vital signs</w:t>
      </w:r>
      <w:bookmarkEnd w:id="506"/>
      <w:bookmarkEnd w:id="507"/>
      <w:bookmarkEnd w:id="508"/>
      <w:bookmarkEnd w:id="509"/>
      <w:r w:rsidRPr="00FB0F40">
        <w:t xml:space="preserve"> and clinical examination findings</w:t>
      </w:r>
      <w:bookmarkEnd w:id="510"/>
      <w:bookmarkEnd w:id="511"/>
      <w:bookmarkEnd w:id="512"/>
    </w:p>
    <w:p w:rsidR="00D27E05" w:rsidRPr="00FB0F40" w:rsidRDefault="00D27E05" w:rsidP="00675019">
      <w:pPr>
        <w:pStyle w:val="Heading5"/>
      </w:pPr>
      <w:r w:rsidRPr="00FB0F40">
        <w:t>Integrated safety analyses</w:t>
      </w:r>
    </w:p>
    <w:p w:rsidR="00B13CBD" w:rsidRDefault="00D27E05" w:rsidP="00D27E05">
      <w:r w:rsidRPr="00FB0F40">
        <w:t>Hypertension was reported in 2.2% of the overall silodosin safety population compared with 1.9% in the placebo population. Orthostatic hypotension was reported in 1.8% and 1.1% of the respective populations. There were no clinically meaningful changes in supine SBP or DBP in the respective groups. Mean SBP fell by -2.5, -1.8,</w:t>
      </w:r>
      <w:r>
        <w:t xml:space="preserve"> </w:t>
      </w:r>
      <w:r w:rsidRPr="00FB0F40">
        <w:t xml:space="preserve">and -0.6 mm Hg and DBP fell by -1.4, -1.0 and -0.8 mm Hg in the respective groups. The mean changes in HR from baseline were 1.6, 1.7 and 1.6 bpm, respectively. The proportions of patients with negative or positive orthostatic tests </w:t>
      </w:r>
      <w:r>
        <w:t>were tabulated.</w:t>
      </w:r>
      <w:r w:rsidRPr="00FB0F40">
        <w:t xml:space="preserve"> Pre-dose positive tests were reported in 0.5% of the silodosin and placebo safety populations. Post-dose positive tests were reported in 2.0% and 0.5% of the respective populations.</w:t>
      </w:r>
    </w:p>
    <w:p w:rsidR="00D27E05" w:rsidRPr="00FB0F40" w:rsidRDefault="00B13CBD" w:rsidP="00675019">
      <w:pPr>
        <w:pStyle w:val="Heading5"/>
      </w:pPr>
      <w:r>
        <w:t xml:space="preserve"> </w:t>
      </w:r>
      <w:r w:rsidR="00D27E05" w:rsidRPr="00FB0F40">
        <w:t xml:space="preserve">Pivotal and/or main efficacy </w:t>
      </w:r>
      <w:r w:rsidR="00D27E05" w:rsidRPr="0048002B">
        <w:t>studies</w:t>
      </w:r>
    </w:p>
    <w:p w:rsidR="00D27E05" w:rsidRDefault="00D27E05" w:rsidP="00675019">
      <w:pPr>
        <w:pStyle w:val="Heading6"/>
      </w:pPr>
      <w:r w:rsidRPr="00FB0F40">
        <w:t>SI04009</w:t>
      </w:r>
    </w:p>
    <w:p w:rsidR="00D27E05" w:rsidRPr="00FB0F40" w:rsidRDefault="00D27E05" w:rsidP="00D27E05">
      <w:r w:rsidRPr="00FB0F40">
        <w:t>Silodosin had no significant effect on supine BP or HR compared with placebo. Positive orthostatic tests at 1 min were reported in 1.3% and 0.4% of the respective groups at each time point.</w:t>
      </w:r>
    </w:p>
    <w:p w:rsidR="00D27E05" w:rsidRDefault="00D27E05" w:rsidP="00675019">
      <w:pPr>
        <w:pStyle w:val="Heading6"/>
      </w:pPr>
      <w:r w:rsidRPr="00FB0F40">
        <w:t>SI04010</w:t>
      </w:r>
    </w:p>
    <w:p w:rsidR="00D27E05" w:rsidRPr="00FB0F40" w:rsidRDefault="00D27E05" w:rsidP="00D27E05">
      <w:r w:rsidRPr="00FB0F40">
        <w:t>Silodosin had no significant effect on supine BP or HR compared with placebo. Positive orthostatic tests at 1 min and 3 mins were reported in 1.3% and 2.6% of silodosin patients at the respective time points, compared with 0.4% at both time points in the of the placebo group.</w:t>
      </w:r>
    </w:p>
    <w:p w:rsidR="00D27E05" w:rsidRDefault="00D27E05" w:rsidP="00675019">
      <w:pPr>
        <w:pStyle w:val="Heading6"/>
      </w:pPr>
      <w:r w:rsidRPr="00FB0F40">
        <w:t>IT-CL-0215</w:t>
      </w:r>
    </w:p>
    <w:p w:rsidR="00D27E05" w:rsidRPr="00FB0F40" w:rsidRDefault="00D27E05" w:rsidP="00D27E05">
      <w:pPr>
        <w:rPr>
          <w:lang w:eastAsia="ja-JP"/>
        </w:rPr>
      </w:pPr>
      <w:r>
        <w:t>T</w:t>
      </w:r>
      <w:r w:rsidRPr="00FB0F40">
        <w:t xml:space="preserve">here were no clinically meaningful differences in the rates of </w:t>
      </w:r>
      <w:proofErr w:type="spellStart"/>
      <w:r w:rsidRPr="00FB0F40">
        <w:t>orthostasis</w:t>
      </w:r>
      <w:proofErr w:type="spellEnd"/>
      <w:r w:rsidRPr="00FB0F40">
        <w:t xml:space="preserve"> between the silodosin, </w:t>
      </w:r>
      <w:proofErr w:type="spellStart"/>
      <w:r w:rsidRPr="00FB0F40">
        <w:t>tamsulosin</w:t>
      </w:r>
      <w:proofErr w:type="spellEnd"/>
      <w:r w:rsidRPr="00FB0F40">
        <w:t xml:space="preserve"> and placebo treatment groups.</w:t>
      </w:r>
    </w:p>
    <w:p w:rsidR="00D27E05" w:rsidRPr="00FB0F40" w:rsidRDefault="00D27E05" w:rsidP="00675019">
      <w:pPr>
        <w:pStyle w:val="Heading5"/>
      </w:pPr>
      <w:r w:rsidRPr="00FB0F40">
        <w:t>Other studies</w:t>
      </w:r>
      <w:r>
        <w:t>-E</w:t>
      </w:r>
      <w:r w:rsidRPr="00FB0F40">
        <w:t>fficacy studies</w:t>
      </w:r>
    </w:p>
    <w:p w:rsidR="00B13CBD" w:rsidRDefault="00D27E05" w:rsidP="00D27E05">
      <w:r w:rsidRPr="00FB0F40">
        <w:t xml:space="preserve">There were no meaningful changes in SBP, DBP, or HR during the OLE studies. </w:t>
      </w:r>
      <w:proofErr w:type="spellStart"/>
      <w:r w:rsidRPr="00FB0F40">
        <w:t>Orthostasis</w:t>
      </w:r>
      <w:proofErr w:type="spellEnd"/>
      <w:r w:rsidRPr="00FB0F40">
        <w:t xml:space="preserve"> testing was not performed.</w:t>
      </w:r>
    </w:p>
    <w:p w:rsidR="00B13CBD" w:rsidRDefault="00B13CBD" w:rsidP="00675019">
      <w:pPr>
        <w:pStyle w:val="Heading5"/>
      </w:pPr>
      <w:r>
        <w:lastRenderedPageBreak/>
        <w:t xml:space="preserve"> </w:t>
      </w:r>
      <w:r w:rsidR="00D27E05" w:rsidRPr="00FB0F40">
        <w:t>Studies with evaluable safety data</w:t>
      </w:r>
      <w:r w:rsidR="00D27E05">
        <w:t>-D</w:t>
      </w:r>
      <w:r w:rsidR="00D27E05" w:rsidRPr="00FB0F40">
        <w:t>ose finding and pharmacology</w:t>
      </w:r>
    </w:p>
    <w:p w:rsidR="00D27E05" w:rsidRDefault="00D27E05" w:rsidP="00675019">
      <w:pPr>
        <w:pStyle w:val="Heading6"/>
      </w:pPr>
      <w:r w:rsidRPr="00FB0F40">
        <w:t>US021-99</w:t>
      </w:r>
    </w:p>
    <w:p w:rsidR="00B13CBD" w:rsidRDefault="00D27E05" w:rsidP="00D27E05">
      <w:r w:rsidRPr="00FB0F40">
        <w:t xml:space="preserve">Positive </w:t>
      </w:r>
      <w:proofErr w:type="spellStart"/>
      <w:r w:rsidRPr="00FB0F40">
        <w:t>orthostasis</w:t>
      </w:r>
      <w:proofErr w:type="spellEnd"/>
      <w:r w:rsidRPr="00FB0F40">
        <w:t xml:space="preserve"> tests were reported in 3.3%, 4.5% and 2.3% of patients in the silodosin 8 mg, 4 mg and placebo groups, respectively.</w:t>
      </w:r>
    </w:p>
    <w:p w:rsidR="00D27E05" w:rsidRPr="00FB0F40" w:rsidRDefault="00B13CBD" w:rsidP="00675019">
      <w:pPr>
        <w:pStyle w:val="Heading4"/>
      </w:pPr>
      <w:r>
        <w:t xml:space="preserve"> </w:t>
      </w:r>
      <w:bookmarkStart w:id="513" w:name="_Toc432079176"/>
      <w:bookmarkStart w:id="514" w:name="_Toc432080749"/>
      <w:bookmarkStart w:id="515" w:name="_Toc473634497"/>
      <w:r w:rsidR="00D27E05" w:rsidRPr="00FB0F40">
        <w:t>Immunogenicity and immunological events</w:t>
      </w:r>
      <w:bookmarkEnd w:id="513"/>
      <w:bookmarkEnd w:id="514"/>
      <w:bookmarkEnd w:id="515"/>
    </w:p>
    <w:p w:rsidR="00D27E05" w:rsidRPr="00FB0F40" w:rsidRDefault="00D27E05" w:rsidP="00D27E05">
      <w:pPr>
        <w:rPr>
          <w:lang w:eastAsia="ja-JP"/>
        </w:rPr>
      </w:pPr>
      <w:bookmarkStart w:id="516" w:name="_Toc432079177"/>
      <w:bookmarkStart w:id="517" w:name="_Toc432080750"/>
      <w:r w:rsidRPr="00FB0F40">
        <w:rPr>
          <w:lang w:eastAsia="ja-JP"/>
        </w:rPr>
        <w:t>Not applicable.</w:t>
      </w:r>
    </w:p>
    <w:p w:rsidR="00D27E05" w:rsidRPr="00FB0F40" w:rsidRDefault="00D27E05" w:rsidP="00675019">
      <w:pPr>
        <w:pStyle w:val="Heading4"/>
      </w:pPr>
      <w:bookmarkStart w:id="518" w:name="_Toc473634498"/>
      <w:r w:rsidRPr="00FB0F40">
        <w:t>Serious skin reactions</w:t>
      </w:r>
      <w:bookmarkEnd w:id="516"/>
      <w:bookmarkEnd w:id="517"/>
      <w:bookmarkEnd w:id="518"/>
    </w:p>
    <w:p w:rsidR="00D27E05" w:rsidRPr="00FB0F40" w:rsidRDefault="00D27E05" w:rsidP="00675019">
      <w:pPr>
        <w:pStyle w:val="Heading5"/>
      </w:pPr>
      <w:r w:rsidRPr="00FB0F40">
        <w:t>Integrated safety analyses</w:t>
      </w:r>
    </w:p>
    <w:p w:rsidR="00D27E05" w:rsidRPr="00FB0F40" w:rsidRDefault="00D27E05" w:rsidP="00D27E05">
      <w:pPr>
        <w:rPr>
          <w:lang w:eastAsia="ja-JP"/>
        </w:rPr>
      </w:pPr>
      <w:r w:rsidRPr="00FB0F40">
        <w:t>There were no serious skin reactions and no safety signals were identified. AEs related to rash were reported in 0.5% of the overall silodosin safety population and in 0.4% of the placebo population.</w:t>
      </w:r>
    </w:p>
    <w:p w:rsidR="00D27E05" w:rsidRPr="00FB0F40" w:rsidRDefault="00D27E05" w:rsidP="00675019">
      <w:pPr>
        <w:pStyle w:val="Heading4"/>
      </w:pPr>
      <w:bookmarkStart w:id="519" w:name="_Toc272414678"/>
      <w:bookmarkStart w:id="520" w:name="_Toc290888542"/>
      <w:bookmarkStart w:id="521" w:name="_Toc416353757"/>
      <w:bookmarkStart w:id="522" w:name="_Toc421005300"/>
      <w:bookmarkStart w:id="523" w:name="_Toc432079178"/>
      <w:bookmarkStart w:id="524" w:name="_Toc432080751"/>
      <w:bookmarkStart w:id="525" w:name="_Toc473634499"/>
      <w:r w:rsidRPr="00FB0F40">
        <w:t>Other safety parameter</w:t>
      </w:r>
      <w:bookmarkEnd w:id="519"/>
      <w:bookmarkEnd w:id="520"/>
      <w:bookmarkEnd w:id="521"/>
      <w:bookmarkEnd w:id="522"/>
      <w:bookmarkEnd w:id="523"/>
      <w:bookmarkEnd w:id="524"/>
      <w:r w:rsidRPr="00FB0F40">
        <w:t>s</w:t>
      </w:r>
      <w:bookmarkEnd w:id="525"/>
    </w:p>
    <w:p w:rsidR="00D27E05" w:rsidRPr="00FB0F40" w:rsidRDefault="00D27E05" w:rsidP="00675019">
      <w:pPr>
        <w:pStyle w:val="Heading5"/>
      </w:pPr>
      <w:bookmarkStart w:id="526" w:name="_Toc473634500"/>
      <w:r w:rsidRPr="00FB0F40">
        <w:t>Integrated safety analyses</w:t>
      </w:r>
      <w:bookmarkEnd w:id="526"/>
    </w:p>
    <w:p w:rsidR="00B13CBD" w:rsidRDefault="00D27E05" w:rsidP="00D27E05">
      <w:r w:rsidRPr="00FB0F40">
        <w:t>No other safety issues were identified.</w:t>
      </w:r>
    </w:p>
    <w:p w:rsidR="00D27E05" w:rsidRPr="00FB0F40" w:rsidRDefault="00B13CBD" w:rsidP="009E2158">
      <w:pPr>
        <w:pStyle w:val="Heading3"/>
      </w:pPr>
      <w:r>
        <w:t xml:space="preserve"> </w:t>
      </w:r>
      <w:bookmarkStart w:id="527" w:name="_Toc241374322"/>
      <w:bookmarkStart w:id="528" w:name="_Ref272331212"/>
      <w:bookmarkStart w:id="529" w:name="_Toc272414687"/>
      <w:bookmarkStart w:id="530" w:name="_Toc290888551"/>
      <w:bookmarkStart w:id="531" w:name="_Toc416353766"/>
      <w:bookmarkStart w:id="532" w:name="_Toc421005309"/>
      <w:bookmarkStart w:id="533" w:name="_Toc432079180"/>
      <w:bookmarkStart w:id="534" w:name="_Toc432080753"/>
      <w:bookmarkStart w:id="535" w:name="_Toc473634501"/>
      <w:bookmarkStart w:id="536" w:name="_Toc498421844"/>
      <w:r w:rsidR="00D27E05" w:rsidRPr="00FB0F40">
        <w:t>Safety in special populations</w:t>
      </w:r>
      <w:bookmarkEnd w:id="527"/>
      <w:bookmarkEnd w:id="528"/>
      <w:bookmarkEnd w:id="529"/>
      <w:bookmarkEnd w:id="530"/>
      <w:bookmarkEnd w:id="531"/>
      <w:bookmarkEnd w:id="532"/>
      <w:bookmarkEnd w:id="533"/>
      <w:bookmarkEnd w:id="534"/>
      <w:bookmarkEnd w:id="535"/>
      <w:bookmarkEnd w:id="536"/>
    </w:p>
    <w:p w:rsidR="00D27E05" w:rsidRPr="00FB0F40" w:rsidRDefault="00D27E05" w:rsidP="00D27E05">
      <w:pPr>
        <w:rPr>
          <w:lang w:eastAsia="ja-JP"/>
        </w:rPr>
      </w:pPr>
      <w:r w:rsidRPr="00FB0F40">
        <w:rPr>
          <w:lang w:eastAsia="ja-JP"/>
        </w:rPr>
        <w:t>Analyses based on race were not performed in the overall safety populations as the great majority of patients were Caucasian.</w:t>
      </w:r>
      <w:r>
        <w:rPr>
          <w:lang w:eastAsia="ja-JP"/>
        </w:rPr>
        <w:t xml:space="preserve"> </w:t>
      </w:r>
      <w:r w:rsidRPr="00FB0F40">
        <w:rPr>
          <w:lang w:eastAsia="ja-JP"/>
        </w:rPr>
        <w:t xml:space="preserve">The incidence of treatment emergent AEs in patients of different ages was analysed in the </w:t>
      </w:r>
      <w:r>
        <w:rPr>
          <w:lang w:eastAsia="ja-JP"/>
        </w:rPr>
        <w:t>Phase II</w:t>
      </w:r>
      <w:r w:rsidRPr="00FB0F40">
        <w:rPr>
          <w:lang w:eastAsia="ja-JP"/>
        </w:rPr>
        <w:t>/</w:t>
      </w:r>
      <w:r>
        <w:rPr>
          <w:lang w:eastAsia="ja-JP"/>
        </w:rPr>
        <w:t>III</w:t>
      </w:r>
      <w:r w:rsidRPr="00FB0F40">
        <w:rPr>
          <w:lang w:eastAsia="ja-JP"/>
        </w:rPr>
        <w:t xml:space="preserve"> controlled studies. No meaningful differences between age groups were detected with the exception of orthostatic hypotension. The incidence of orthostatic hypotension was higher in silodosin patients aged </w:t>
      </w:r>
      <w:r>
        <w:rPr>
          <w:lang w:eastAsia="ja-JP"/>
        </w:rPr>
        <w:t xml:space="preserve">≥ </w:t>
      </w:r>
      <w:r w:rsidRPr="00FB0F40">
        <w:rPr>
          <w:lang w:eastAsia="ja-JP"/>
        </w:rPr>
        <w:t xml:space="preserve">75 years (2.3%) compared with patients aged </w:t>
      </w:r>
      <w:r>
        <w:rPr>
          <w:lang w:eastAsia="ja-JP"/>
        </w:rPr>
        <w:t xml:space="preserve">&lt; </w:t>
      </w:r>
      <w:r w:rsidRPr="00FB0F40">
        <w:rPr>
          <w:lang w:eastAsia="ja-JP"/>
        </w:rPr>
        <w:t>65 years (1.0%). However, the majority of orthostatic events were mild and most resolved with continued treatment.</w:t>
      </w:r>
      <w:bookmarkStart w:id="537" w:name="_Toc241374324"/>
      <w:bookmarkStart w:id="538" w:name="_Ref272331214"/>
      <w:bookmarkStart w:id="539" w:name="_Toc272414688"/>
      <w:bookmarkStart w:id="540" w:name="_Toc290888552"/>
      <w:bookmarkStart w:id="541" w:name="_Toc416353767"/>
      <w:bookmarkStart w:id="542" w:name="_Toc421005310"/>
      <w:bookmarkStart w:id="543" w:name="_Toc432079181"/>
      <w:bookmarkStart w:id="544" w:name="_Toc432080754"/>
    </w:p>
    <w:p w:rsidR="00D27E05" w:rsidRPr="00FB0F40" w:rsidRDefault="00D27E05" w:rsidP="00D27E05">
      <w:r w:rsidRPr="00FB0F40">
        <w:rPr>
          <w:lang w:eastAsia="ja-JP"/>
        </w:rPr>
        <w:t xml:space="preserve">Safety data in Japanese patients </w:t>
      </w:r>
      <w:r>
        <w:rPr>
          <w:lang w:eastAsia="ja-JP"/>
        </w:rPr>
        <w:t>were</w:t>
      </w:r>
      <w:r w:rsidRPr="00FB0F40">
        <w:rPr>
          <w:lang w:eastAsia="ja-JP"/>
        </w:rPr>
        <w:t xml:space="preserve"> summarise</w:t>
      </w:r>
      <w:r>
        <w:rPr>
          <w:lang w:eastAsia="ja-JP"/>
        </w:rPr>
        <w:t>d</w:t>
      </w:r>
      <w:r w:rsidRPr="00FB0F40">
        <w:rPr>
          <w:lang w:eastAsia="ja-JP"/>
        </w:rPr>
        <w:t xml:space="preserve">. The most common ADRs </w:t>
      </w:r>
      <w:r w:rsidRPr="00FB0F40">
        <w:t>by PT in the silodosin (n=873) and placebo (n=178) populations were ejaculation disorder (11.7%</w:t>
      </w:r>
      <w:r>
        <w:t xml:space="preserve"> versus </w:t>
      </w:r>
      <w:r w:rsidRPr="00FB0F40">
        <w:t>0.0%), diarrhoea (7.7%</w:t>
      </w:r>
      <w:r>
        <w:t xml:space="preserve"> versus </w:t>
      </w:r>
      <w:r w:rsidRPr="00FB0F40">
        <w:t>3.9%), retrograde ejaculation (5.5%</w:t>
      </w:r>
      <w:r>
        <w:t xml:space="preserve"> versus </w:t>
      </w:r>
      <w:r w:rsidRPr="00FB0F40">
        <w:t>0.0%), thirst (5.5%</w:t>
      </w:r>
      <w:r>
        <w:t xml:space="preserve"> versus </w:t>
      </w:r>
      <w:r w:rsidRPr="00FB0F40">
        <w:t>2.8%), dizziness (5.0%</w:t>
      </w:r>
      <w:r>
        <w:t xml:space="preserve"> versus </w:t>
      </w:r>
      <w:r w:rsidRPr="00FB0F40">
        <w:t>1.1%) and dizziness postural (3.6%</w:t>
      </w:r>
      <w:r>
        <w:t xml:space="preserve"> versus </w:t>
      </w:r>
      <w:r w:rsidRPr="00FB0F40">
        <w:t>0.0%). In the Japanese studies, no clear distinction between AEs and ADRs is made. There was a single death due to lung malignancy considered unrelated to silodosin treatment. Other SAEs were reported in 0.2% of patients, all considered unrelated. Silodosin was generally well tolerated with a safety profile comparable to the US and EU populations.</w:t>
      </w:r>
    </w:p>
    <w:p w:rsidR="00D27E05" w:rsidRPr="00FB0F40" w:rsidRDefault="00D27E05" w:rsidP="00D27E05">
      <w:pPr>
        <w:rPr>
          <w:lang w:eastAsia="ja-JP"/>
        </w:rPr>
      </w:pPr>
      <w:r w:rsidRPr="00FB0F40">
        <w:t xml:space="preserve">Safety in patients with pre-existing cardiovascular disease (including hypertension) was examined in the </w:t>
      </w:r>
      <w:r>
        <w:t>Phase III</w:t>
      </w:r>
      <w:r w:rsidRPr="00FB0F40">
        <w:t xml:space="preserve"> and Phase </w:t>
      </w:r>
      <w:r>
        <w:t>IV</w:t>
      </w:r>
      <w:r w:rsidRPr="00FB0F40">
        <w:t xml:space="preserve"> studies. There was no evidence that silodosin increased the risk of hypotension, angina, arrhythmia, myocardial infarction, cerebral </w:t>
      </w:r>
      <w:proofErr w:type="spellStart"/>
      <w:r w:rsidRPr="00FB0F40">
        <w:t>ischaemia</w:t>
      </w:r>
      <w:proofErr w:type="spellEnd"/>
      <w:r w:rsidRPr="00FB0F40">
        <w:t>, or transient cerebral ischaemic attacks in this patient population.</w:t>
      </w:r>
    </w:p>
    <w:p w:rsidR="00D27E05" w:rsidRPr="00FB0F40" w:rsidRDefault="00D27E05" w:rsidP="009E2158">
      <w:pPr>
        <w:pStyle w:val="Heading3"/>
      </w:pPr>
      <w:bookmarkStart w:id="545" w:name="_Toc473634502"/>
      <w:bookmarkStart w:id="546" w:name="_Toc498421845"/>
      <w:r w:rsidRPr="00FB0F40">
        <w:t>Safety related to drug-drug interactions and other interactions</w:t>
      </w:r>
      <w:bookmarkEnd w:id="537"/>
      <w:bookmarkEnd w:id="538"/>
      <w:bookmarkEnd w:id="539"/>
      <w:bookmarkEnd w:id="540"/>
      <w:bookmarkEnd w:id="541"/>
      <w:bookmarkEnd w:id="542"/>
      <w:bookmarkEnd w:id="543"/>
      <w:bookmarkEnd w:id="544"/>
      <w:bookmarkEnd w:id="545"/>
      <w:bookmarkEnd w:id="546"/>
    </w:p>
    <w:p w:rsidR="00B13CBD" w:rsidRDefault="00D27E05" w:rsidP="00D27E05">
      <w:bookmarkStart w:id="547" w:name="_Toc241374326"/>
      <w:bookmarkStart w:id="548" w:name="_Ref272333048"/>
      <w:bookmarkStart w:id="549" w:name="_Toc272414679"/>
      <w:bookmarkStart w:id="550" w:name="_Toc290888543"/>
      <w:bookmarkStart w:id="551" w:name="_Toc416353758"/>
      <w:bookmarkStart w:id="552" w:name="_Toc421005301"/>
      <w:bookmarkStart w:id="553" w:name="_Toc432079182"/>
      <w:bookmarkStart w:id="554" w:name="_Toc432080755"/>
      <w:r w:rsidRPr="00FB0F40">
        <w:t>The PK studies identified a potent drug-drug interaction following a single oral 8 mg dose of silodosin and multiple doses of the strong CYP3A4 inhibitor ketoconazole. Under these conditions, plasma exposure to silodosin and its two metabolites, silodosin-G and KMD-3293, was greatly increased with increases ranging from 2.5-fold to 3.7-fold, which clearly indicates that silodosin should not be co-administered with strong CYP3A4 inhibitors.</w:t>
      </w:r>
    </w:p>
    <w:p w:rsidR="00D27E05" w:rsidRPr="00FB0F40" w:rsidRDefault="00D27E05" w:rsidP="00D27E05">
      <w:r w:rsidRPr="00FB0F40">
        <w:t xml:space="preserve">The effect of the moderate CYPP3A4 diltiazem on silodosin exposure following co-administration was less pronounced and the mean </w:t>
      </w:r>
      <w:proofErr w:type="spellStart"/>
      <w:r w:rsidRPr="00FB0F40">
        <w:rPr>
          <w:rFonts w:asciiTheme="minorHAnsi" w:hAnsiTheme="minorHAnsi"/>
        </w:rPr>
        <w:t>C</w:t>
      </w:r>
      <w:r w:rsidRPr="004976D6">
        <w:rPr>
          <w:rFonts w:asciiTheme="minorHAnsi" w:hAnsiTheme="minorHAnsi"/>
          <w:vertAlign w:val="subscript"/>
        </w:rPr>
        <w:t>max</w:t>
      </w:r>
      <w:proofErr w:type="spellEnd"/>
      <w:r w:rsidRPr="00FB0F40">
        <w:t xml:space="preserve"> and </w:t>
      </w:r>
      <w:proofErr w:type="spellStart"/>
      <w:r w:rsidRPr="00FB0F40">
        <w:t>AUC</w:t>
      </w:r>
      <w:r w:rsidRPr="00FB0F40">
        <w:rPr>
          <w:vertAlign w:val="subscript"/>
        </w:rPr>
        <w:t>inf</w:t>
      </w:r>
      <w:proofErr w:type="spellEnd"/>
      <w:r w:rsidRPr="00FB0F40">
        <w:t xml:space="preserve"> values for silodosin were increased by 20% and 44%, respectively, compared to when silodosin was administered alone. </w:t>
      </w:r>
      <w:r w:rsidRPr="00FB0F40">
        <w:lastRenderedPageBreak/>
        <w:t>Therefore, by contrast, the effect of co-administration of a single moderate CYP3A4 inhibitor with silodosin in the absence of other medication is unlikely to be clinically significant unless the patient is also suffering from some form of pre-existing condition such as renal impairment.</w:t>
      </w:r>
    </w:p>
    <w:p w:rsidR="00D27E05" w:rsidRPr="00FB0F40" w:rsidRDefault="00D27E05" w:rsidP="009E2158">
      <w:pPr>
        <w:pStyle w:val="Heading3"/>
      </w:pPr>
      <w:bookmarkStart w:id="555" w:name="_Toc473634503"/>
      <w:bookmarkStart w:id="556" w:name="_Toc498421846"/>
      <w:r w:rsidRPr="00FB0F40">
        <w:t>Post marketing experience</w:t>
      </w:r>
      <w:bookmarkEnd w:id="547"/>
      <w:bookmarkEnd w:id="548"/>
      <w:bookmarkEnd w:id="549"/>
      <w:bookmarkEnd w:id="550"/>
      <w:bookmarkEnd w:id="551"/>
      <w:bookmarkEnd w:id="552"/>
      <w:bookmarkEnd w:id="553"/>
      <w:bookmarkEnd w:id="554"/>
      <w:bookmarkEnd w:id="555"/>
      <w:bookmarkEnd w:id="556"/>
    </w:p>
    <w:p w:rsidR="00D27E05" w:rsidRPr="00FB0F40" w:rsidRDefault="00D27E05" w:rsidP="00D27E05">
      <w:pPr>
        <w:rPr>
          <w:lang w:eastAsia="ja-JP"/>
        </w:rPr>
      </w:pPr>
      <w:bookmarkStart w:id="557" w:name="_Toc241374328"/>
      <w:bookmarkStart w:id="558" w:name="_Toc272414691"/>
      <w:bookmarkStart w:id="559" w:name="_Toc290888555"/>
      <w:bookmarkStart w:id="560" w:name="_Toc416353770"/>
      <w:bookmarkStart w:id="561" w:name="_Toc421005312"/>
      <w:bookmarkStart w:id="562" w:name="_Toc432079183"/>
      <w:bookmarkStart w:id="563" w:name="_Toc432080756"/>
      <w:r w:rsidRPr="00FB0F40">
        <w:rPr>
          <w:lang w:eastAsia="ja-JP"/>
        </w:rPr>
        <w:t>Silodosin has been launched under various trade names in multiple jurisdictions:</w:t>
      </w:r>
    </w:p>
    <w:p w:rsidR="00D27E05" w:rsidRDefault="00D27E05" w:rsidP="00D27E05">
      <w:pPr>
        <w:rPr>
          <w:lang w:eastAsia="ja-JP"/>
        </w:rPr>
      </w:pPr>
      <w:r w:rsidRPr="00FB0F40">
        <w:rPr>
          <w:lang w:eastAsia="ja-JP"/>
        </w:rPr>
        <w:t>2006: Japan in 2006</w:t>
      </w:r>
    </w:p>
    <w:p w:rsidR="00D27E05" w:rsidRDefault="00D27E05" w:rsidP="00D27E05">
      <w:pPr>
        <w:rPr>
          <w:lang w:eastAsia="ja-JP"/>
        </w:rPr>
      </w:pPr>
      <w:r w:rsidRPr="00FB0F40">
        <w:rPr>
          <w:lang w:eastAsia="ja-JP"/>
        </w:rPr>
        <w:t>2009: US and Korea in 2009</w:t>
      </w:r>
    </w:p>
    <w:p w:rsidR="00D27E05" w:rsidRDefault="00D27E05" w:rsidP="00D27E05">
      <w:pPr>
        <w:rPr>
          <w:lang w:eastAsia="ja-JP"/>
        </w:rPr>
      </w:pPr>
      <w:r w:rsidRPr="00FB0F40">
        <w:rPr>
          <w:lang w:eastAsia="ja-JP"/>
        </w:rPr>
        <w:t>2010: Lebanon, Germany, Ireland, Spain and France</w:t>
      </w:r>
    </w:p>
    <w:p w:rsidR="00D27E05" w:rsidRDefault="00D27E05" w:rsidP="00D27E05">
      <w:pPr>
        <w:rPr>
          <w:lang w:eastAsia="ja-JP"/>
        </w:rPr>
      </w:pPr>
      <w:r w:rsidRPr="00FB0F40">
        <w:rPr>
          <w:lang w:eastAsia="ja-JP"/>
        </w:rPr>
        <w:t>2011: Portugal, Belgium, Romania, Italy, Greece, Netherlands, Czech Republic, Slovakia, Taiwan and Russia</w:t>
      </w:r>
    </w:p>
    <w:p w:rsidR="00D27E05" w:rsidRDefault="00D27E05" w:rsidP="00D27E05">
      <w:pPr>
        <w:rPr>
          <w:lang w:eastAsia="ja-JP"/>
        </w:rPr>
      </w:pPr>
      <w:r w:rsidRPr="00FB0F40">
        <w:rPr>
          <w:lang w:eastAsia="ja-JP"/>
        </w:rPr>
        <w:t>2012: Cyprus, Bulgaria, Poland, Canada, Turkey and Ukraine</w:t>
      </w:r>
    </w:p>
    <w:p w:rsidR="00D27E05" w:rsidRPr="00FB0F40" w:rsidRDefault="00D27E05" w:rsidP="00D27E05">
      <w:pPr>
        <w:rPr>
          <w:lang w:eastAsia="ja-JP"/>
        </w:rPr>
      </w:pPr>
      <w:r w:rsidRPr="00FB0F40">
        <w:rPr>
          <w:lang w:eastAsia="ja-JP"/>
        </w:rPr>
        <w:t>2013: Georgia, Belarus, Armenia, UAE, Croatia, China and Macau</w:t>
      </w:r>
    </w:p>
    <w:p w:rsidR="00B13CBD" w:rsidRDefault="00D27E05" w:rsidP="00D27E05">
      <w:pPr>
        <w:rPr>
          <w:lang w:eastAsia="ja-JP"/>
        </w:rPr>
      </w:pPr>
      <w:r w:rsidRPr="00FB0F40">
        <w:rPr>
          <w:lang w:eastAsia="ja-JP"/>
        </w:rPr>
        <w:t>The greatest single exposure has occurred in Japan with cumulative exposure to silodosin 8 mg of more than 2 million patient years.</w:t>
      </w:r>
    </w:p>
    <w:p w:rsidR="00D27E05" w:rsidRPr="00FB0F40" w:rsidRDefault="00D27E05" w:rsidP="00D27E05">
      <w:pPr>
        <w:rPr>
          <w:lang w:eastAsia="ja-JP"/>
        </w:rPr>
      </w:pPr>
      <w:r w:rsidRPr="00FB0F40">
        <w:rPr>
          <w:lang w:eastAsia="ja-JP"/>
        </w:rPr>
        <w:t xml:space="preserve">In the EU territories, ADRs have been collected by </w:t>
      </w:r>
      <w:r>
        <w:rPr>
          <w:lang w:eastAsia="ja-JP"/>
        </w:rPr>
        <w:t>[information redacted]</w:t>
      </w:r>
      <w:r w:rsidRPr="00FB0F40">
        <w:rPr>
          <w:lang w:eastAsia="ja-JP"/>
        </w:rPr>
        <w:t xml:space="preserve"> and recorded in the PSUR No: 8 and the EU </w:t>
      </w:r>
      <w:proofErr w:type="spellStart"/>
      <w:r w:rsidRPr="00FB0F40">
        <w:rPr>
          <w:lang w:eastAsia="ja-JP"/>
        </w:rPr>
        <w:t>SmPC</w:t>
      </w:r>
      <w:proofErr w:type="spellEnd"/>
      <w:r w:rsidRPr="00FB0F40">
        <w:rPr>
          <w:lang w:eastAsia="ja-JP"/>
        </w:rPr>
        <w:t xml:space="preserve">. Worldwide post-marketing safety data have been collected by </w:t>
      </w:r>
      <w:r>
        <w:rPr>
          <w:lang w:eastAsia="ja-JP"/>
        </w:rPr>
        <w:t>[information redacted]</w:t>
      </w:r>
      <w:r w:rsidRPr="00FB0F40">
        <w:rPr>
          <w:lang w:eastAsia="ja-JP"/>
        </w:rPr>
        <w:t xml:space="preserve"> and included in the PSUR No: 18. The pattern of post-marketing ADRs is comparable to that reported in clinical trials. However, new spontaneous and clinical trial reports have led to voluntary updates of national labels in Japan, US, EU and Canada. These include hypersensitivity/allergic reactions; abnormal LFTs; syncope; h</w:t>
      </w:r>
      <w:r w:rsidRPr="00FB0F40">
        <w:t>ypotension following co-administration with PDE-5 inhibitors; tachycardia and palpitations; stomatitis; gynaecomastia; and s</w:t>
      </w:r>
      <w:r w:rsidRPr="00FB0F40">
        <w:rPr>
          <w:lang w:eastAsia="ja-JP"/>
        </w:rPr>
        <w:t>kin drug eruptions.</w:t>
      </w:r>
      <w:r>
        <w:rPr>
          <w:lang w:eastAsia="ja-JP"/>
        </w:rPr>
        <w:t xml:space="preserve"> </w:t>
      </w:r>
      <w:r w:rsidRPr="00FB0F40">
        <w:rPr>
          <w:lang w:eastAsia="ja-JP"/>
        </w:rPr>
        <w:t>Based on the clinical trial and post-marketing data, approximate estimates of frequency have been calculated for: orthostatic hypotension (1%), syncope (</w:t>
      </w:r>
      <w:r>
        <w:rPr>
          <w:lang w:eastAsia="ja-JP"/>
        </w:rPr>
        <w:t xml:space="preserve">&lt; </w:t>
      </w:r>
      <w:r w:rsidRPr="00FB0F40">
        <w:rPr>
          <w:lang w:eastAsia="ja-JP"/>
        </w:rPr>
        <w:t>0.1%), tachycardia (0.1%), hypersensitivity reactions (0.1%) and abnormal LFTs (0.1%).</w:t>
      </w:r>
    </w:p>
    <w:p w:rsidR="00D27E05" w:rsidRPr="00FB0F40" w:rsidRDefault="00D27E05" w:rsidP="00D27E05">
      <w:r w:rsidRPr="00FB0F40">
        <w:t xml:space="preserve">IFIS (intra-operative floppy iris syndrome) during cataract surgery or glaucoma has been identified as an adverse reaction associated with α1a-blockers following reports in patients receiving </w:t>
      </w:r>
      <w:proofErr w:type="spellStart"/>
      <w:r w:rsidRPr="00FB0F40">
        <w:t>tamsulosin</w:t>
      </w:r>
      <w:proofErr w:type="spellEnd"/>
      <w:r w:rsidRPr="00FB0F40">
        <w:t xml:space="preserve"> (Chang, 2005). In patients receiving </w:t>
      </w:r>
      <w:proofErr w:type="spellStart"/>
      <w:r w:rsidRPr="00FB0F40">
        <w:t>tamsulosin</w:t>
      </w:r>
      <w:proofErr w:type="spellEnd"/>
      <w:r w:rsidRPr="00FB0F40">
        <w:t xml:space="preserve">, the risk of IFIS ranges from 43% to 90%, although the risk appears to be lower in patients receiving terazosin or doxazosin. A single case in a patient receiving silodosin was identified in the </w:t>
      </w:r>
      <w:r>
        <w:t>Phase II</w:t>
      </w:r>
      <w:r w:rsidRPr="00FB0F40">
        <w:t>/3 studies and a further 31 cases (three serious) have been identified post-approval. No estimate of the frequency of IFIS in patients treated with silodosin has been provided (see Clinical Questions).</w:t>
      </w:r>
    </w:p>
    <w:p w:rsidR="00D27E05" w:rsidRPr="00FB0F40" w:rsidRDefault="00D27E05" w:rsidP="00D27E05">
      <w:pPr>
        <w:rPr>
          <w:lang w:eastAsia="ja-JP"/>
        </w:rPr>
      </w:pPr>
      <w:r w:rsidRPr="00FB0F40">
        <w:rPr>
          <w:lang w:eastAsia="ja-JP"/>
        </w:rPr>
        <w:t xml:space="preserve">No new safety data have been reported in populations which have not been studied in clinical trials. These include patients aged </w:t>
      </w:r>
      <w:r>
        <w:rPr>
          <w:lang w:eastAsia="ja-JP"/>
        </w:rPr>
        <w:t xml:space="preserve">&gt; </w:t>
      </w:r>
      <w:r w:rsidRPr="00FB0F40">
        <w:rPr>
          <w:lang w:eastAsia="ja-JP"/>
        </w:rPr>
        <w:t>75 years, patients with severe hepatic or renal impairment, patients with mild symptoms of BPH and patients receiving 5-ARIs. Additional data will become available from several post-marketing surveillance studies which are on-going worldwide.</w:t>
      </w:r>
    </w:p>
    <w:p w:rsidR="00D27E05" w:rsidRPr="00FB0F40" w:rsidRDefault="00D27E05" w:rsidP="009E2158">
      <w:pPr>
        <w:pStyle w:val="Heading3"/>
      </w:pPr>
      <w:bookmarkStart w:id="564" w:name="_Toc473634504"/>
      <w:bookmarkStart w:id="565" w:name="_Toc498421847"/>
      <w:r w:rsidRPr="00FB0F40">
        <w:t>Evaluator’s overall conclusions on clinical safety</w:t>
      </w:r>
      <w:bookmarkEnd w:id="557"/>
      <w:bookmarkEnd w:id="558"/>
      <w:bookmarkEnd w:id="559"/>
      <w:bookmarkEnd w:id="560"/>
      <w:bookmarkEnd w:id="561"/>
      <w:bookmarkEnd w:id="562"/>
      <w:bookmarkEnd w:id="563"/>
      <w:bookmarkEnd w:id="564"/>
      <w:bookmarkEnd w:id="565"/>
    </w:p>
    <w:p w:rsidR="00B13CBD" w:rsidRDefault="00D27E05" w:rsidP="00D27E05">
      <w:r w:rsidRPr="00FB0F40">
        <w:rPr>
          <w:lang w:eastAsia="ja-JP"/>
        </w:rPr>
        <w:t xml:space="preserve">Silodosin was generally well tolerated in the clinical trial program. The most common ADR identified in the overall safety population was retrograde ejaculation (23.6%), assumed to be drug related as it occurred in </w:t>
      </w:r>
      <w:r>
        <w:rPr>
          <w:lang w:eastAsia="ja-JP"/>
        </w:rPr>
        <w:t xml:space="preserve">&lt; </w:t>
      </w:r>
      <w:r w:rsidRPr="00FB0F40">
        <w:rPr>
          <w:lang w:eastAsia="ja-JP"/>
        </w:rPr>
        <w:t xml:space="preserve">1% of the placebo population. Other ejaculatory disorders were less common but they also occurred more commonly in patients receiving silodosin. Loss of libido and erectile dysfunction were infrequent and less obviously causally related given the age of the patient population. Retrograde ejaculation was tolerated by most patients but it was reversible in those who withdrew from treatment. Retrograde ejaculation is likely to reduce fertility temporarily: however, this should be reversible when treatment is withdrawn. In the </w:t>
      </w:r>
      <w:r>
        <w:rPr>
          <w:lang w:eastAsia="ja-JP"/>
        </w:rPr>
        <w:lastRenderedPageBreak/>
        <w:t>Phase II</w:t>
      </w:r>
      <w:r w:rsidRPr="00FB0F40">
        <w:rPr>
          <w:lang w:eastAsia="ja-JP"/>
        </w:rPr>
        <w:t>/</w:t>
      </w:r>
      <w:r>
        <w:rPr>
          <w:lang w:eastAsia="ja-JP"/>
        </w:rPr>
        <w:t>III</w:t>
      </w:r>
      <w:r w:rsidRPr="00FB0F40">
        <w:rPr>
          <w:lang w:eastAsia="ja-JP"/>
        </w:rPr>
        <w:t xml:space="preserve"> studies (including the extension studies), only 3.9% of patients withdrew due to retrograde ejaculation. Moreover, treatment compliance rates were consistently </w:t>
      </w:r>
      <w:r>
        <w:rPr>
          <w:lang w:eastAsia="ja-JP"/>
        </w:rPr>
        <w:t xml:space="preserve">&gt; </w:t>
      </w:r>
      <w:r w:rsidRPr="00FB0F40">
        <w:rPr>
          <w:lang w:eastAsia="ja-JP"/>
        </w:rPr>
        <w:t xml:space="preserve">90% across studies. In the EU study with an active comparator, retrograde ejaculation was reported in </w:t>
      </w:r>
      <w:r w:rsidRPr="00FB0F40">
        <w:t xml:space="preserve">14.2%, 2.1% and 1.1% of the silodosin, </w:t>
      </w:r>
      <w:proofErr w:type="spellStart"/>
      <w:r w:rsidRPr="00FB0F40">
        <w:t>tamsulosin</w:t>
      </w:r>
      <w:proofErr w:type="spellEnd"/>
      <w:r w:rsidRPr="00FB0F40">
        <w:t xml:space="preserve"> and placebo groups. As the efficacy of silodosin and </w:t>
      </w:r>
      <w:proofErr w:type="spellStart"/>
      <w:r w:rsidRPr="00FB0F40">
        <w:t>tamsulosin</w:t>
      </w:r>
      <w:proofErr w:type="spellEnd"/>
      <w:r w:rsidRPr="00FB0F40">
        <w:t xml:space="preserve"> was comparable, there is no obvious explanation for the large difference in the rates of retrograde ejaculation between the groups (see Clinical Questions).</w:t>
      </w:r>
    </w:p>
    <w:p w:rsidR="00B13CBD" w:rsidRDefault="00D27E05" w:rsidP="00D27E05">
      <w:r w:rsidRPr="00FB0F40">
        <w:t>Other less common ADRs in the overall silodosin (n=1,581) and placebo (n=733) populations were dizziness (2.1%</w:t>
      </w:r>
      <w:r>
        <w:t xml:space="preserve"> versus </w:t>
      </w:r>
      <w:r w:rsidRPr="00FB0F40">
        <w:t>0.8%), orthostatic hypotension (1.3%</w:t>
      </w:r>
      <w:r>
        <w:t xml:space="preserve"> versus </w:t>
      </w:r>
      <w:r w:rsidRPr="00FB0F40">
        <w:t>1.0%), nasal congestion (1.3%), headache (1.3%</w:t>
      </w:r>
      <w:r>
        <w:t xml:space="preserve"> versus </w:t>
      </w:r>
      <w:r w:rsidRPr="00FB0F40">
        <w:t>1.2%), diarrhoea (1.0%</w:t>
      </w:r>
      <w:r>
        <w:t xml:space="preserve"> versus </w:t>
      </w:r>
      <w:r w:rsidRPr="00FB0F40">
        <w:t>0.3%), erectile dysfunction (0.9%</w:t>
      </w:r>
      <w:r>
        <w:t xml:space="preserve"> versus </w:t>
      </w:r>
      <w:r w:rsidRPr="00FB0F40">
        <w:t>0.4%), rhinitis (0.8%</w:t>
      </w:r>
      <w:r>
        <w:t xml:space="preserve"> versus </w:t>
      </w:r>
      <w:r w:rsidRPr="00FB0F40">
        <w:t>0.3%), libido decreased (0.8%</w:t>
      </w:r>
      <w:r>
        <w:t xml:space="preserve"> versus </w:t>
      </w:r>
      <w:r w:rsidRPr="00FB0F40">
        <w:t>0.0%) and dry mouth (0.7%</w:t>
      </w:r>
      <w:r>
        <w:t xml:space="preserve"> versus </w:t>
      </w:r>
      <w:r w:rsidRPr="00FB0F40">
        <w:t xml:space="preserve">0.3%). Most AEs were mild to moderate in intensity. There were seven deaths in the </w:t>
      </w:r>
      <w:r>
        <w:t>Phase II</w:t>
      </w:r>
      <w:r w:rsidRPr="00FB0F40">
        <w:t>/</w:t>
      </w:r>
      <w:r>
        <w:t>III</w:t>
      </w:r>
      <w:r w:rsidRPr="00FB0F40">
        <w:t xml:space="preserve"> studies but none were considered drug related. Only four SAEs were considered possibly related to silodosin (one case each of syncope, prostatic carcinoma, atrial arrhythmia and myocardial infarction). No significant safety signals relating to clinical chemistry, ECGs or vital signs were identified.</w:t>
      </w:r>
    </w:p>
    <w:p w:rsidR="00B13CBD" w:rsidRDefault="00D27E05" w:rsidP="00D27E05">
      <w:r w:rsidRPr="00FB0F40">
        <w:t>There were trivial falls in mean supine BP and the rate of orthostatic hypotension was low (predicted because of the high specificity of silodosin for the α1a-receptor). In the overall safety analysis, there were only two cases of syncope (0.08%) and one case each of pre-syncope and loss of consciousness (each 0.04%). The overall incidences of dizziness and postural dizziness were 2.03% and 0.04%, respectively. Tachycardia and palpitations were reported in 0.15% and 0.08% of patients, assumed to be reflex responses to blood pressure lowering.</w:t>
      </w:r>
    </w:p>
    <w:p w:rsidR="00B13CBD" w:rsidRDefault="00D27E05" w:rsidP="00D27E05">
      <w:r w:rsidRPr="00FB0F40">
        <w:t>The proposed Australian PI includes post-marketing safety updates relating to uncommon or rare ADRs including tachycardia and palpitations, abnormal LFTs, allergic reactions, syncope, skin rashes and drug eruptions and hypotension. IFIS is a well understood ADR which is highlighted in the proposed PI. In the overall safety analysis, there were only two reports of prostate cancer. Prostate cancer is a cause of LUTS and it should be excluded by ultrasound, rectal examination and/or PSA measurement before silodosin treatment is started. This is also highlighted in the proposed PI.</w:t>
      </w:r>
    </w:p>
    <w:p w:rsidR="00D27E05" w:rsidRPr="00FB0F40" w:rsidRDefault="00D27E05" w:rsidP="00D27E05">
      <w:r w:rsidRPr="00FB0F40">
        <w:t>Retrograde ejaculation is an inconvenience which is reversible in patients who find it more distressing. Other ADRs are much less common and generally mild to moderate in severity. Potentially serious ADRs such as orthostatic hypotension and cardiac events are uncommon and reversible if treatment is withdrawn. Overall, the safety profile of silodosin is acceptable for the treatment of a non-life threatening condition.</w:t>
      </w:r>
    </w:p>
    <w:p w:rsidR="00D27E05" w:rsidRPr="00FB0F40" w:rsidRDefault="00D27E05" w:rsidP="009E2158">
      <w:pPr>
        <w:pStyle w:val="Heading2"/>
      </w:pPr>
      <w:bookmarkStart w:id="566" w:name="_Toc473634505"/>
      <w:bookmarkStart w:id="567" w:name="_Toc498421848"/>
      <w:r w:rsidRPr="00FB0F40">
        <w:t>First Round Benefit-Risk Assessment</w:t>
      </w:r>
      <w:bookmarkEnd w:id="566"/>
      <w:bookmarkEnd w:id="567"/>
    </w:p>
    <w:p w:rsidR="00D27E05" w:rsidRPr="00FB0F40" w:rsidRDefault="00D27E05" w:rsidP="009E2158">
      <w:pPr>
        <w:pStyle w:val="Heading3"/>
      </w:pPr>
      <w:bookmarkStart w:id="568" w:name="_Toc236802592"/>
      <w:bookmarkStart w:id="569" w:name="_Toc241374331"/>
      <w:bookmarkStart w:id="570" w:name="_Ref272160836"/>
      <w:bookmarkStart w:id="571" w:name="_Toc272414693"/>
      <w:bookmarkStart w:id="572" w:name="_Toc290888557"/>
      <w:bookmarkStart w:id="573" w:name="_Toc416353772"/>
      <w:bookmarkStart w:id="574" w:name="_Toc421005314"/>
      <w:bookmarkStart w:id="575" w:name="_Toc432079185"/>
      <w:bookmarkStart w:id="576" w:name="_Toc432080758"/>
      <w:bookmarkStart w:id="577" w:name="_Toc473634506"/>
      <w:bookmarkStart w:id="578" w:name="_Toc498421849"/>
      <w:r w:rsidRPr="00FB0F40">
        <w:t>First round assessment of benefits</w:t>
      </w:r>
      <w:bookmarkEnd w:id="568"/>
      <w:bookmarkEnd w:id="569"/>
      <w:bookmarkEnd w:id="570"/>
      <w:bookmarkEnd w:id="571"/>
      <w:bookmarkEnd w:id="572"/>
      <w:bookmarkEnd w:id="573"/>
      <w:bookmarkEnd w:id="574"/>
      <w:bookmarkEnd w:id="575"/>
      <w:bookmarkEnd w:id="576"/>
      <w:bookmarkEnd w:id="577"/>
      <w:bookmarkEnd w:id="578"/>
    </w:p>
    <w:tbl>
      <w:tblPr>
        <w:tblStyle w:val="TableGrid"/>
        <w:tblW w:w="0" w:type="auto"/>
        <w:tblInd w:w="108" w:type="dxa"/>
        <w:tblLook w:val="04A0" w:firstRow="1" w:lastRow="0" w:firstColumn="1" w:lastColumn="0" w:noHBand="0" w:noVBand="1"/>
        <w:tblDescription w:val="This table is a list of the first round assessment of benefits "/>
      </w:tblPr>
      <w:tblGrid>
        <w:gridCol w:w="4511"/>
        <w:gridCol w:w="4278"/>
      </w:tblGrid>
      <w:tr w:rsidR="00D27E05" w:rsidRPr="00FB0F40" w:rsidTr="00D27E05">
        <w:trPr>
          <w:tblHeader/>
        </w:trPr>
        <w:tc>
          <w:tcPr>
            <w:tcW w:w="8789" w:type="dxa"/>
            <w:gridSpan w:val="2"/>
            <w:shd w:val="clear" w:color="auto" w:fill="006DA7" w:themeFill="accent3"/>
          </w:tcPr>
          <w:p w:rsidR="00D27E05" w:rsidRPr="00BC3FEA" w:rsidRDefault="00D27E05" w:rsidP="00D27E05">
            <w:pPr>
              <w:rPr>
                <w:rFonts w:asciiTheme="minorHAnsi" w:hAnsiTheme="minorHAnsi"/>
                <w:b/>
                <w:color w:val="FFFFFF" w:themeColor="background1"/>
                <w:sz w:val="20"/>
                <w:szCs w:val="20"/>
              </w:rPr>
            </w:pPr>
            <w:r w:rsidRPr="00BC3FEA">
              <w:rPr>
                <w:rFonts w:asciiTheme="minorHAnsi" w:hAnsiTheme="minorHAnsi"/>
                <w:b/>
                <w:color w:val="FFFFFF" w:themeColor="background1"/>
                <w:sz w:val="20"/>
                <w:szCs w:val="20"/>
              </w:rPr>
              <w:t>Indication</w:t>
            </w:r>
          </w:p>
        </w:tc>
      </w:tr>
      <w:tr w:rsidR="00D27E05" w:rsidRPr="00FB0F40" w:rsidTr="00D27E05">
        <w:trPr>
          <w:tblHeader/>
        </w:trPr>
        <w:tc>
          <w:tcPr>
            <w:tcW w:w="4511" w:type="dxa"/>
            <w:shd w:val="clear" w:color="auto" w:fill="00517D" w:themeFill="accent3" w:themeFillShade="BF"/>
          </w:tcPr>
          <w:p w:rsidR="00D27E05" w:rsidRPr="00BC3FEA" w:rsidRDefault="00D27E05" w:rsidP="00D27E05">
            <w:pPr>
              <w:rPr>
                <w:rFonts w:asciiTheme="minorHAnsi" w:hAnsiTheme="minorHAnsi"/>
                <w:b/>
                <w:color w:val="FFFFFF" w:themeColor="background1"/>
                <w:sz w:val="20"/>
                <w:szCs w:val="20"/>
              </w:rPr>
            </w:pPr>
            <w:r w:rsidRPr="00BC3FEA">
              <w:rPr>
                <w:rFonts w:asciiTheme="minorHAnsi" w:hAnsiTheme="minorHAnsi"/>
                <w:b/>
                <w:color w:val="FFFFFF" w:themeColor="background1"/>
                <w:sz w:val="20"/>
                <w:szCs w:val="20"/>
              </w:rPr>
              <w:t>Benefits</w:t>
            </w:r>
          </w:p>
        </w:tc>
        <w:tc>
          <w:tcPr>
            <w:tcW w:w="4278" w:type="dxa"/>
            <w:shd w:val="clear" w:color="auto" w:fill="00517D" w:themeFill="accent3" w:themeFillShade="BF"/>
          </w:tcPr>
          <w:p w:rsidR="00D27E05" w:rsidRPr="00BC3FEA" w:rsidRDefault="00D27E05" w:rsidP="00D27E05">
            <w:pPr>
              <w:rPr>
                <w:rFonts w:asciiTheme="minorHAnsi" w:hAnsiTheme="minorHAnsi"/>
                <w:b/>
                <w:color w:val="FFFFFF" w:themeColor="background1"/>
                <w:sz w:val="20"/>
                <w:szCs w:val="20"/>
              </w:rPr>
            </w:pPr>
            <w:r w:rsidRPr="00BC3FEA">
              <w:rPr>
                <w:rFonts w:asciiTheme="minorHAnsi" w:hAnsiTheme="minorHAnsi"/>
                <w:b/>
                <w:color w:val="FFFFFF" w:themeColor="background1"/>
                <w:sz w:val="20"/>
                <w:szCs w:val="20"/>
              </w:rPr>
              <w:t>Strengths and Uncertainties</w:t>
            </w:r>
          </w:p>
        </w:tc>
      </w:tr>
      <w:tr w:rsidR="00D27E05" w:rsidRPr="00FB0F40" w:rsidTr="00D27E05">
        <w:tc>
          <w:tcPr>
            <w:tcW w:w="4511" w:type="dxa"/>
          </w:tcPr>
          <w:p w:rsidR="00D27E05" w:rsidRPr="00BC3FEA" w:rsidRDefault="00D27E05" w:rsidP="00D27E05">
            <w:pPr>
              <w:rPr>
                <w:rFonts w:asciiTheme="minorHAnsi" w:hAnsiTheme="minorHAnsi" w:cstheme="minorHAnsi"/>
                <w:sz w:val="20"/>
                <w:szCs w:val="20"/>
              </w:rPr>
            </w:pPr>
            <w:r w:rsidRPr="00BC3FEA">
              <w:rPr>
                <w:rFonts w:asciiTheme="minorHAnsi" w:hAnsiTheme="minorHAnsi" w:cstheme="minorHAnsi"/>
                <w:sz w:val="20"/>
                <w:szCs w:val="20"/>
              </w:rPr>
              <w:t>Silodosin 8 mg daily provides a statistically significant improvement in LUTS associated with moderate to severe BPH.</w:t>
            </w:r>
          </w:p>
          <w:p w:rsidR="00B13CBD" w:rsidRDefault="00D27E05" w:rsidP="00D27E05">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BC3FEA">
              <w:rPr>
                <w:rFonts w:asciiTheme="minorHAnsi" w:hAnsiTheme="minorHAnsi" w:cstheme="minorHAnsi"/>
                <w:sz w:val="20"/>
                <w:szCs w:val="20"/>
              </w:rPr>
              <w:t xml:space="preserve">There are statistically significant improvements in </w:t>
            </w:r>
            <w:proofErr w:type="spellStart"/>
            <w:r w:rsidRPr="00BC3FEA">
              <w:rPr>
                <w:rFonts w:asciiTheme="minorHAnsi" w:hAnsiTheme="minorHAnsi" w:cstheme="minorHAnsi"/>
                <w:sz w:val="20"/>
                <w:szCs w:val="20"/>
              </w:rPr>
              <w:t>QoL</w:t>
            </w:r>
            <w:proofErr w:type="spellEnd"/>
            <w:r w:rsidRPr="00BC3FEA">
              <w:rPr>
                <w:rFonts w:asciiTheme="minorHAnsi" w:hAnsiTheme="minorHAnsi" w:cstheme="minorHAnsi"/>
                <w:sz w:val="20"/>
                <w:szCs w:val="20"/>
              </w:rPr>
              <w:t>.</w:t>
            </w:r>
          </w:p>
          <w:p w:rsidR="00D27E05" w:rsidRPr="00BC3FEA" w:rsidRDefault="00D27E05" w:rsidP="00D27E05">
            <w:pPr>
              <w:rPr>
                <w:rFonts w:asciiTheme="minorHAnsi" w:hAnsiTheme="minorHAnsi" w:cstheme="minorHAnsi"/>
                <w:sz w:val="20"/>
                <w:szCs w:val="20"/>
              </w:rPr>
            </w:pPr>
            <w:r w:rsidRPr="00BC3FEA">
              <w:rPr>
                <w:rFonts w:asciiTheme="minorHAnsi" w:hAnsiTheme="minorHAnsi" w:cstheme="minorHAnsi"/>
                <w:sz w:val="20"/>
                <w:szCs w:val="20"/>
              </w:rPr>
              <w:t>There are improvements in urinary flow rate.</w:t>
            </w:r>
          </w:p>
          <w:p w:rsidR="00B13CBD" w:rsidRDefault="00D27E05" w:rsidP="00D27E05">
            <w:pPr>
              <w:rPr>
                <w:rFonts w:asciiTheme="minorHAnsi" w:hAnsiTheme="minorHAnsi" w:cstheme="minorHAnsi"/>
                <w:sz w:val="20"/>
                <w:szCs w:val="20"/>
              </w:rPr>
            </w:pPr>
            <w:r w:rsidRPr="00BC3FEA">
              <w:rPr>
                <w:rFonts w:asciiTheme="minorHAnsi" w:hAnsiTheme="minorHAnsi" w:cstheme="minorHAnsi"/>
                <w:sz w:val="20"/>
                <w:szCs w:val="20"/>
              </w:rPr>
              <w:t xml:space="preserve">The efficacy of silodosin 8 mg is comparable to </w:t>
            </w:r>
            <w:proofErr w:type="spellStart"/>
            <w:r w:rsidRPr="00BC3FEA">
              <w:rPr>
                <w:rFonts w:asciiTheme="minorHAnsi" w:hAnsiTheme="minorHAnsi" w:cstheme="minorHAnsi"/>
                <w:sz w:val="20"/>
                <w:szCs w:val="20"/>
              </w:rPr>
              <w:lastRenderedPageBreak/>
              <w:t>tamsulosin</w:t>
            </w:r>
            <w:proofErr w:type="spellEnd"/>
            <w:r w:rsidRPr="00BC3FEA">
              <w:rPr>
                <w:rFonts w:asciiTheme="minorHAnsi" w:hAnsiTheme="minorHAnsi" w:cstheme="minorHAnsi"/>
                <w:sz w:val="20"/>
                <w:szCs w:val="20"/>
              </w:rPr>
              <w:t xml:space="preserve"> 0.4 mg daily, another widely used α1a-blocker.The specificity of the </w:t>
            </w:r>
            <w:r w:rsidRPr="00BC3FEA">
              <w:rPr>
                <w:rFonts w:cstheme="minorHAnsi"/>
                <w:sz w:val="20"/>
                <w:szCs w:val="20"/>
              </w:rPr>
              <w:t>α</w:t>
            </w:r>
            <w:r w:rsidRPr="00BC3FEA">
              <w:rPr>
                <w:rFonts w:asciiTheme="minorHAnsi" w:hAnsiTheme="minorHAnsi" w:cstheme="minorHAnsi"/>
                <w:sz w:val="20"/>
                <w:szCs w:val="20"/>
              </w:rPr>
              <w:t>1a-blockers reduces the potential for supine and orthostatic hypotension.</w:t>
            </w:r>
          </w:p>
          <w:p w:rsidR="00D27E05" w:rsidRPr="00BC3FEA" w:rsidRDefault="00D27E05" w:rsidP="00D27E05">
            <w:pPr>
              <w:rPr>
                <w:rFonts w:asciiTheme="minorHAnsi" w:hAnsiTheme="minorHAnsi" w:cstheme="minorHAnsi"/>
                <w:sz w:val="20"/>
                <w:szCs w:val="20"/>
              </w:rPr>
            </w:pPr>
            <w:r w:rsidRPr="00BC3FEA">
              <w:rPr>
                <w:rFonts w:asciiTheme="minorHAnsi" w:hAnsiTheme="minorHAnsi" w:cstheme="minorHAnsi"/>
                <w:sz w:val="20"/>
                <w:szCs w:val="20"/>
              </w:rPr>
              <w:t>Silodosin acts quickly and efficacy is sustained for at least one year. Large Phase 4 studies have confirmed the results of shorter term controlled studies.</w:t>
            </w:r>
          </w:p>
          <w:p w:rsidR="00D27E05" w:rsidRPr="00BC3FEA" w:rsidRDefault="00D27E05" w:rsidP="00D27E05">
            <w:pPr>
              <w:rPr>
                <w:rFonts w:asciiTheme="minorHAnsi" w:hAnsiTheme="minorHAnsi" w:cstheme="minorHAnsi"/>
                <w:sz w:val="20"/>
                <w:szCs w:val="20"/>
              </w:rPr>
            </w:pPr>
            <w:r w:rsidRPr="00BC3FEA">
              <w:rPr>
                <w:rFonts w:asciiTheme="minorHAnsi" w:hAnsiTheme="minorHAnsi" w:cstheme="minorHAnsi"/>
                <w:sz w:val="20"/>
                <w:szCs w:val="20"/>
              </w:rPr>
              <w:t xml:space="preserve">Silodosin is generally well tolerated and safe. </w:t>
            </w:r>
          </w:p>
        </w:tc>
        <w:tc>
          <w:tcPr>
            <w:tcW w:w="4278" w:type="dxa"/>
          </w:tcPr>
          <w:p w:rsidR="00D27E05" w:rsidRPr="00BC3FEA" w:rsidRDefault="00D27E05" w:rsidP="00D27E05">
            <w:pPr>
              <w:rPr>
                <w:rFonts w:asciiTheme="minorHAnsi" w:hAnsiTheme="minorHAnsi" w:cstheme="minorHAnsi"/>
                <w:sz w:val="20"/>
                <w:szCs w:val="20"/>
              </w:rPr>
            </w:pPr>
            <w:r w:rsidRPr="00BC3FEA">
              <w:rPr>
                <w:rFonts w:asciiTheme="minorHAnsi" w:hAnsiTheme="minorHAnsi" w:cstheme="minorHAnsi"/>
                <w:sz w:val="20"/>
                <w:szCs w:val="20"/>
              </w:rPr>
              <w:lastRenderedPageBreak/>
              <w:t xml:space="preserve">The improvement in symptoms in the controlled trials was substantial in patients treated with silodosin or placebo. There was a statistically significant difference in favour of silodosin but the difference compared with placebo was not clinically meaningful. Mean improvements in </w:t>
            </w:r>
            <w:proofErr w:type="spellStart"/>
            <w:r w:rsidRPr="00BC3FEA">
              <w:rPr>
                <w:rFonts w:asciiTheme="minorHAnsi" w:hAnsiTheme="minorHAnsi" w:cstheme="minorHAnsi"/>
                <w:sz w:val="20"/>
                <w:szCs w:val="20"/>
              </w:rPr>
              <w:t>QoL</w:t>
            </w:r>
            <w:proofErr w:type="spellEnd"/>
            <w:r w:rsidRPr="00BC3FEA">
              <w:rPr>
                <w:rFonts w:asciiTheme="minorHAnsi" w:hAnsiTheme="minorHAnsi" w:cstheme="minorHAnsi"/>
                <w:sz w:val="20"/>
                <w:szCs w:val="20"/>
              </w:rPr>
              <w:t xml:space="preserve"> were modest.</w:t>
            </w:r>
          </w:p>
          <w:p w:rsidR="00D27E05" w:rsidRPr="00BC3FEA" w:rsidRDefault="00D27E05" w:rsidP="00D27E05">
            <w:pPr>
              <w:rPr>
                <w:rFonts w:asciiTheme="minorHAnsi" w:hAnsiTheme="minorHAnsi" w:cstheme="minorHAnsi"/>
                <w:sz w:val="20"/>
                <w:szCs w:val="20"/>
              </w:rPr>
            </w:pPr>
            <w:r w:rsidRPr="00BC3FEA">
              <w:rPr>
                <w:rFonts w:asciiTheme="minorHAnsi" w:hAnsiTheme="minorHAnsi" w:cstheme="minorHAnsi"/>
                <w:sz w:val="20"/>
                <w:szCs w:val="20"/>
              </w:rPr>
              <w:t xml:space="preserve">Improvements in </w:t>
            </w:r>
            <w:proofErr w:type="spellStart"/>
            <w:r w:rsidRPr="00BC3FEA">
              <w:rPr>
                <w:rFonts w:asciiTheme="minorHAnsi" w:hAnsiTheme="minorHAnsi" w:cstheme="minorHAnsi"/>
                <w:sz w:val="20"/>
                <w:szCs w:val="20"/>
              </w:rPr>
              <w:t>Qmax</w:t>
            </w:r>
            <w:proofErr w:type="spellEnd"/>
            <w:r w:rsidRPr="00BC3FEA">
              <w:rPr>
                <w:rFonts w:asciiTheme="minorHAnsi" w:hAnsiTheme="minorHAnsi" w:cstheme="minorHAnsi"/>
                <w:sz w:val="20"/>
                <w:szCs w:val="20"/>
              </w:rPr>
              <w:t xml:space="preserve"> (the only objective </w:t>
            </w:r>
            <w:r w:rsidRPr="00BC3FEA">
              <w:rPr>
                <w:rFonts w:asciiTheme="minorHAnsi" w:hAnsiTheme="minorHAnsi" w:cstheme="minorHAnsi"/>
                <w:sz w:val="20"/>
                <w:szCs w:val="20"/>
              </w:rPr>
              <w:lastRenderedPageBreak/>
              <w:t>efficacy measure) were generally minor and inconsistent between studies.</w:t>
            </w:r>
          </w:p>
          <w:p w:rsidR="00B13CBD" w:rsidRDefault="00D27E05" w:rsidP="00D27E05">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BC3FEA">
              <w:rPr>
                <w:rFonts w:asciiTheme="minorHAnsi" w:hAnsiTheme="minorHAnsi" w:cstheme="minorHAnsi"/>
                <w:sz w:val="20"/>
                <w:szCs w:val="20"/>
              </w:rPr>
              <w:t xml:space="preserve">Non-inferiority with </w:t>
            </w:r>
            <w:proofErr w:type="spellStart"/>
            <w:r w:rsidRPr="00BC3FEA">
              <w:rPr>
                <w:rFonts w:asciiTheme="minorHAnsi" w:hAnsiTheme="minorHAnsi" w:cstheme="minorHAnsi"/>
                <w:sz w:val="20"/>
                <w:szCs w:val="20"/>
              </w:rPr>
              <w:t>tamsulosin</w:t>
            </w:r>
            <w:proofErr w:type="spellEnd"/>
            <w:r w:rsidRPr="00BC3FEA">
              <w:rPr>
                <w:rFonts w:asciiTheme="minorHAnsi" w:hAnsiTheme="minorHAnsi" w:cstheme="minorHAnsi"/>
                <w:sz w:val="20"/>
                <w:szCs w:val="20"/>
              </w:rPr>
              <w:t xml:space="preserve"> was confirmed with a high degree of statistical significance.</w:t>
            </w:r>
          </w:p>
          <w:p w:rsidR="00D27E05" w:rsidRPr="00BC3FEA" w:rsidRDefault="00D27E05" w:rsidP="00D27E05">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BC3FEA">
              <w:rPr>
                <w:rFonts w:asciiTheme="minorHAnsi" w:hAnsiTheme="minorHAnsi" w:cstheme="minorHAnsi"/>
                <w:sz w:val="20"/>
                <w:szCs w:val="20"/>
              </w:rPr>
              <w:t>The safety profile of silodosin has been established with extensive post-marketing experience with several million patient/years of treatment. Uncertainties are outlined in the RMP.</w:t>
            </w:r>
          </w:p>
        </w:tc>
      </w:tr>
    </w:tbl>
    <w:p w:rsidR="00D27E05" w:rsidRPr="00FB0F40" w:rsidRDefault="00D27E05" w:rsidP="009E2158">
      <w:pPr>
        <w:pStyle w:val="Heading3"/>
      </w:pPr>
      <w:bookmarkStart w:id="579" w:name="_Toc236802596"/>
      <w:bookmarkStart w:id="580" w:name="_Toc241374334"/>
      <w:bookmarkStart w:id="581" w:name="_Ref272160964"/>
      <w:bookmarkStart w:id="582" w:name="_Toc272414694"/>
      <w:bookmarkStart w:id="583" w:name="_Toc290888558"/>
      <w:bookmarkStart w:id="584" w:name="_Toc416353773"/>
      <w:bookmarkStart w:id="585" w:name="_Toc421005315"/>
      <w:bookmarkStart w:id="586" w:name="_Toc432079186"/>
      <w:bookmarkStart w:id="587" w:name="_Toc432080759"/>
      <w:bookmarkStart w:id="588" w:name="_Toc473634507"/>
      <w:bookmarkStart w:id="589" w:name="_Toc498421850"/>
      <w:r w:rsidRPr="00FB0F40">
        <w:lastRenderedPageBreak/>
        <w:t>First round assessment of risks</w:t>
      </w:r>
      <w:bookmarkEnd w:id="579"/>
      <w:bookmarkEnd w:id="580"/>
      <w:bookmarkEnd w:id="581"/>
      <w:bookmarkEnd w:id="582"/>
      <w:bookmarkEnd w:id="583"/>
      <w:bookmarkEnd w:id="584"/>
      <w:bookmarkEnd w:id="585"/>
      <w:bookmarkEnd w:id="586"/>
      <w:bookmarkEnd w:id="587"/>
      <w:bookmarkEnd w:id="588"/>
      <w:bookmarkEnd w:id="589"/>
      <w:r w:rsidRPr="00FB0F40">
        <w:t xml:space="preserve"> </w:t>
      </w:r>
    </w:p>
    <w:tbl>
      <w:tblPr>
        <w:tblStyle w:val="TableGrid"/>
        <w:tblW w:w="0" w:type="auto"/>
        <w:tblInd w:w="108" w:type="dxa"/>
        <w:tblLook w:val="04A0" w:firstRow="1" w:lastRow="0" w:firstColumn="1" w:lastColumn="0" w:noHBand="0" w:noVBand="1"/>
        <w:tblDescription w:val="This table is a list of the first round assessment of risk"/>
      </w:tblPr>
      <w:tblGrid>
        <w:gridCol w:w="4395"/>
        <w:gridCol w:w="4394"/>
      </w:tblGrid>
      <w:tr w:rsidR="00D27E05" w:rsidRPr="00FB0F40" w:rsidTr="00D27E05">
        <w:trPr>
          <w:tblHeader/>
        </w:trPr>
        <w:tc>
          <w:tcPr>
            <w:tcW w:w="4395" w:type="dxa"/>
            <w:shd w:val="clear" w:color="auto" w:fill="006DA7" w:themeFill="accent3"/>
          </w:tcPr>
          <w:p w:rsidR="00D27E05" w:rsidRPr="00BC3FEA" w:rsidRDefault="00D27E05" w:rsidP="00D27E05">
            <w:pPr>
              <w:rPr>
                <w:b/>
                <w:color w:val="FFFFFF" w:themeColor="background1"/>
                <w:sz w:val="20"/>
                <w:szCs w:val="20"/>
              </w:rPr>
            </w:pPr>
            <w:r w:rsidRPr="00BC3FEA">
              <w:rPr>
                <w:b/>
                <w:color w:val="FFFFFF" w:themeColor="background1"/>
                <w:sz w:val="20"/>
                <w:szCs w:val="20"/>
              </w:rPr>
              <w:t>Risks</w:t>
            </w:r>
          </w:p>
        </w:tc>
        <w:tc>
          <w:tcPr>
            <w:tcW w:w="4394" w:type="dxa"/>
            <w:shd w:val="clear" w:color="auto" w:fill="006DA7" w:themeFill="accent3"/>
          </w:tcPr>
          <w:p w:rsidR="00D27E05" w:rsidRPr="00BC3FEA" w:rsidRDefault="00D27E05" w:rsidP="00D27E05">
            <w:pPr>
              <w:rPr>
                <w:b/>
                <w:color w:val="FFFFFF" w:themeColor="background1"/>
                <w:sz w:val="20"/>
                <w:szCs w:val="20"/>
              </w:rPr>
            </w:pPr>
            <w:r w:rsidRPr="00BC3FEA">
              <w:rPr>
                <w:b/>
                <w:color w:val="FFFFFF" w:themeColor="background1"/>
                <w:sz w:val="20"/>
                <w:szCs w:val="20"/>
              </w:rPr>
              <w:t>Strengths and Uncertainties</w:t>
            </w:r>
          </w:p>
        </w:tc>
      </w:tr>
      <w:tr w:rsidR="00D27E05" w:rsidRPr="00FB0F40" w:rsidTr="00D27E05">
        <w:tc>
          <w:tcPr>
            <w:tcW w:w="4395" w:type="dxa"/>
          </w:tcPr>
          <w:p w:rsidR="00D27E05" w:rsidRPr="00BC3FEA" w:rsidRDefault="00D27E05" w:rsidP="00D27E05">
            <w:pPr>
              <w:rPr>
                <w:rFonts w:asciiTheme="minorHAnsi" w:hAnsiTheme="minorHAnsi" w:cstheme="minorHAnsi"/>
                <w:sz w:val="20"/>
                <w:szCs w:val="20"/>
              </w:rPr>
            </w:pPr>
            <w:r w:rsidRPr="00BC3FEA">
              <w:rPr>
                <w:rFonts w:asciiTheme="minorHAnsi" w:hAnsiTheme="minorHAnsi" w:cstheme="minorHAnsi"/>
                <w:sz w:val="20"/>
                <w:szCs w:val="20"/>
              </w:rPr>
              <w:t>Ejaculation disorders are very common. However, they are generally bothersome rather than a safety concern. They are reversible if therapy is withdrawn.</w:t>
            </w:r>
          </w:p>
          <w:p w:rsidR="00D27E05" w:rsidRPr="00BC3FEA" w:rsidRDefault="00D27E05" w:rsidP="00D27E05">
            <w:pPr>
              <w:rPr>
                <w:rFonts w:asciiTheme="minorHAnsi" w:hAnsiTheme="minorHAnsi" w:cstheme="minorHAnsi"/>
                <w:sz w:val="20"/>
                <w:szCs w:val="20"/>
              </w:rPr>
            </w:pPr>
            <w:r w:rsidRPr="00BC3FEA">
              <w:rPr>
                <w:rFonts w:asciiTheme="minorHAnsi" w:hAnsiTheme="minorHAnsi" w:cstheme="minorHAnsi"/>
                <w:sz w:val="20"/>
                <w:szCs w:val="20"/>
              </w:rPr>
              <w:t>Other ADRs are generally mild to moderate although there is the potential for uncommon serious ADRs (for example, IFIS, syncope, hypersensitivity).</w:t>
            </w:r>
          </w:p>
          <w:p w:rsidR="00D27E05" w:rsidRPr="00BC3FEA" w:rsidRDefault="00D27E05" w:rsidP="00D27E05">
            <w:pPr>
              <w:rPr>
                <w:rFonts w:asciiTheme="minorHAnsi" w:hAnsiTheme="minorHAnsi" w:cstheme="minorHAnsi"/>
                <w:sz w:val="20"/>
                <w:szCs w:val="20"/>
              </w:rPr>
            </w:pPr>
            <w:r w:rsidRPr="00BC3FEA">
              <w:rPr>
                <w:rFonts w:asciiTheme="minorHAnsi" w:hAnsiTheme="minorHAnsi" w:cstheme="minorHAnsi"/>
                <w:sz w:val="20"/>
                <w:szCs w:val="20"/>
              </w:rPr>
              <w:t>Safety has not been established in sub-groups, including patients with severe renal or hepatic impairment and patients receiving concomitant 5-ARIs.</w:t>
            </w:r>
          </w:p>
        </w:tc>
        <w:tc>
          <w:tcPr>
            <w:tcW w:w="4394" w:type="dxa"/>
          </w:tcPr>
          <w:p w:rsidR="00B13CBD" w:rsidRDefault="00D27E05" w:rsidP="00D27E05">
            <w:pPr>
              <w:rPr>
                <w:rFonts w:cstheme="minorHAnsi"/>
                <w:sz w:val="20"/>
                <w:szCs w:val="20"/>
              </w:rPr>
            </w:pPr>
            <w:r w:rsidRPr="00BC3FEA">
              <w:rPr>
                <w:rFonts w:cstheme="minorHAnsi"/>
                <w:sz w:val="20"/>
                <w:szCs w:val="20"/>
              </w:rPr>
              <w:t>Placebo- controlled studies confirm that retrograde ejaculation is an ADR, predicted by its pharmacological activity on the urinary tract.</w:t>
            </w:r>
          </w:p>
          <w:p w:rsidR="00D27E05" w:rsidRPr="00BC3FEA" w:rsidRDefault="00D27E05" w:rsidP="00D27E05">
            <w:pPr>
              <w:rPr>
                <w:rFonts w:cstheme="minorHAnsi"/>
                <w:sz w:val="20"/>
                <w:szCs w:val="20"/>
              </w:rPr>
            </w:pPr>
            <w:r w:rsidRPr="00BC3FEA">
              <w:rPr>
                <w:rFonts w:cstheme="minorHAnsi"/>
                <w:sz w:val="20"/>
                <w:szCs w:val="20"/>
              </w:rPr>
              <w:t>The safety profile of silodosin has been established by many years of post-marketing experience. These are addressed in the proposed PI and appropriate pharmacovigilance activities have been identified.</w:t>
            </w:r>
          </w:p>
        </w:tc>
      </w:tr>
    </w:tbl>
    <w:p w:rsidR="00D27E05" w:rsidRPr="00FB0F40" w:rsidRDefault="00D27E05" w:rsidP="009E2158">
      <w:pPr>
        <w:pStyle w:val="Heading3"/>
      </w:pPr>
      <w:bookmarkStart w:id="590" w:name="_Toc236802597"/>
      <w:bookmarkStart w:id="591" w:name="_Toc241374335"/>
      <w:bookmarkStart w:id="592" w:name="_Toc272414695"/>
      <w:bookmarkStart w:id="593" w:name="_Toc290888559"/>
      <w:bookmarkStart w:id="594" w:name="_Toc416353775"/>
      <w:bookmarkStart w:id="595" w:name="_Toc421005316"/>
      <w:bookmarkStart w:id="596" w:name="_Toc432079187"/>
      <w:bookmarkStart w:id="597" w:name="_Toc432080760"/>
      <w:bookmarkStart w:id="598" w:name="_Toc473634508"/>
      <w:bookmarkStart w:id="599" w:name="_Toc498421851"/>
      <w:r w:rsidRPr="00FB0F40">
        <w:t>First round assessment of benefit-risk</w:t>
      </w:r>
      <w:bookmarkEnd w:id="590"/>
      <w:bookmarkEnd w:id="591"/>
      <w:bookmarkEnd w:id="592"/>
      <w:bookmarkEnd w:id="593"/>
      <w:bookmarkEnd w:id="594"/>
      <w:bookmarkEnd w:id="595"/>
      <w:r w:rsidRPr="00FB0F40">
        <w:t xml:space="preserve"> balance</w:t>
      </w:r>
      <w:bookmarkEnd w:id="596"/>
      <w:bookmarkEnd w:id="597"/>
      <w:bookmarkEnd w:id="598"/>
      <w:bookmarkEnd w:id="599"/>
    </w:p>
    <w:p w:rsidR="00D27E05" w:rsidRPr="00FB0F40" w:rsidRDefault="00D27E05" w:rsidP="00D27E05">
      <w:pPr>
        <w:rPr>
          <w:lang w:eastAsia="ja-JP"/>
        </w:rPr>
      </w:pPr>
      <w:r w:rsidRPr="00FB0F40">
        <w:rPr>
          <w:lang w:eastAsia="ja-JP"/>
        </w:rPr>
        <w:t>The overall benefit-risk balance for the proposed indication is negative.</w:t>
      </w:r>
      <w:r>
        <w:rPr>
          <w:lang w:eastAsia="ja-JP"/>
        </w:rPr>
        <w:t xml:space="preserve"> </w:t>
      </w:r>
      <w:r w:rsidRPr="00FB0F40">
        <w:rPr>
          <w:lang w:eastAsia="ja-JP"/>
        </w:rPr>
        <w:t>The benefit-risk is positive in patients with severe LUTS but negative in patients with mild to moderate symptoms.</w:t>
      </w:r>
    </w:p>
    <w:p w:rsidR="00D27E05" w:rsidRPr="00FB0F40" w:rsidRDefault="00D27E05" w:rsidP="00D27E05">
      <w:pPr>
        <w:rPr>
          <w:lang w:eastAsia="ja-JP"/>
        </w:rPr>
      </w:pPr>
      <w:r w:rsidRPr="00FB0F40">
        <w:rPr>
          <w:lang w:eastAsia="ja-JP"/>
        </w:rPr>
        <w:t xml:space="preserve">The pivotal and supportive studies have demonstrated clear statistically significant improvement in IPSS for silodosin compared with placebo in patients with moderate to severe symptoms associated with BPH. However, subjective improvements were not matched by significant objective improvements based on </w:t>
      </w:r>
      <w:proofErr w:type="spellStart"/>
      <w:r w:rsidRPr="00FB0F40">
        <w:rPr>
          <w:lang w:eastAsia="ja-JP"/>
        </w:rPr>
        <w:t>Qmax</w:t>
      </w:r>
      <w:proofErr w:type="spellEnd"/>
      <w:r w:rsidRPr="00FB0F40">
        <w:rPr>
          <w:lang w:eastAsia="ja-JP"/>
        </w:rPr>
        <w:t>. The overall decrease in IPSS was less than the 3 points required to demonstrate a minimum clinically meaningful benefit based on the AUA guideline. A borderline benefit was shown only in patients with severe symptoms (IPSS</w:t>
      </w:r>
      <w:r>
        <w:rPr>
          <w:lang w:eastAsia="ja-JP"/>
        </w:rPr>
        <w:t xml:space="preserve">≥ </w:t>
      </w:r>
      <w:r w:rsidRPr="00FB0F40">
        <w:rPr>
          <w:lang w:eastAsia="ja-JP"/>
        </w:rPr>
        <w:t xml:space="preserve">20) in a </w:t>
      </w:r>
      <w:r w:rsidRPr="00FB0F40">
        <w:rPr>
          <w:i/>
          <w:lang w:eastAsia="ja-JP"/>
        </w:rPr>
        <w:t xml:space="preserve">post hoc </w:t>
      </w:r>
      <w:r w:rsidRPr="00FB0F40">
        <w:rPr>
          <w:lang w:eastAsia="ja-JP"/>
        </w:rPr>
        <w:t>analysis requested by the EMEA. Clinically meaningful benefit in patients with mild or moderate LUTS has not been established.</w:t>
      </w:r>
    </w:p>
    <w:p w:rsidR="00B13CBD" w:rsidRDefault="00D27E05" w:rsidP="00D27E05">
      <w:pPr>
        <w:rPr>
          <w:lang w:eastAsia="ja-JP"/>
        </w:rPr>
      </w:pPr>
      <w:r w:rsidRPr="00FB0F40">
        <w:rPr>
          <w:lang w:eastAsia="ja-JP"/>
        </w:rPr>
        <w:t xml:space="preserve">The risk of mild to moderate ADRs is high although serious ADRs are uncommon. The most common ADR is retrograde ejaculation which occurs in approximately 25% of patients. However, this is reversible without sequelae when treatment is stopped. Less common ADRs include headache, dizziness and postural dizziness. IFIS, hypersensitivity and syncope are rare but serious ADRs. Most ADRs may be regarded as bothersome rather than serious but low tolerability may explain the relatively modest overall improvements in </w:t>
      </w:r>
      <w:proofErr w:type="spellStart"/>
      <w:r w:rsidRPr="00FB0F40">
        <w:rPr>
          <w:lang w:eastAsia="ja-JP"/>
        </w:rPr>
        <w:t>QoL</w:t>
      </w:r>
      <w:proofErr w:type="spellEnd"/>
      <w:r w:rsidRPr="00FB0F40">
        <w:rPr>
          <w:lang w:eastAsia="ja-JP"/>
        </w:rPr>
        <w:t xml:space="preserve">. The pattern of ADRs and the associated risks are shared by other agents in the class and no specific ADRs </w:t>
      </w:r>
      <w:r w:rsidRPr="00FB0F40">
        <w:rPr>
          <w:lang w:eastAsia="ja-JP"/>
        </w:rPr>
        <w:lastRenderedPageBreak/>
        <w:t xml:space="preserve">related to silodosin have been identified. Risks associated with the pharmacology of silodosin, including interactions, are shared by other agents in the class. No ADRs of concern have been identified in subgroups, including elderly patients aged </w:t>
      </w:r>
      <w:r>
        <w:rPr>
          <w:lang w:eastAsia="ja-JP"/>
        </w:rPr>
        <w:t xml:space="preserve">≥ </w:t>
      </w:r>
      <w:r w:rsidRPr="00FB0F40">
        <w:rPr>
          <w:lang w:eastAsia="ja-JP"/>
        </w:rPr>
        <w:t xml:space="preserve">75 years. Almost all patients in the clinical trial program were either </w:t>
      </w:r>
      <w:r>
        <w:rPr>
          <w:lang w:eastAsia="ja-JP"/>
        </w:rPr>
        <w:t xml:space="preserve">Caucasian </w:t>
      </w:r>
      <w:r w:rsidRPr="00FB0F40">
        <w:rPr>
          <w:lang w:eastAsia="ja-JP"/>
        </w:rPr>
        <w:t>or Japanese and controlled data are limited for other racial groups.</w:t>
      </w:r>
    </w:p>
    <w:p w:rsidR="00B13CBD" w:rsidRDefault="00D27E05" w:rsidP="00D27E05">
      <w:pPr>
        <w:rPr>
          <w:lang w:eastAsia="ja-JP"/>
        </w:rPr>
      </w:pPr>
      <w:r w:rsidRPr="00FB0F40">
        <w:rPr>
          <w:lang w:eastAsia="ja-JP"/>
        </w:rPr>
        <w:t>The safety and tolerability of silodosin has been established with extensive worldwide post-marketing experience. Risk has been quantified and the risk of unidentified ADRs is very low. However, risk in patients with severe hepatic or renal failure has not been fully evaluated in post-marketing surveillance data.</w:t>
      </w:r>
    </w:p>
    <w:p w:rsidR="00B13CBD" w:rsidRDefault="00D27E05" w:rsidP="00D27E05">
      <w:pPr>
        <w:rPr>
          <w:lang w:eastAsia="ja-JP"/>
        </w:rPr>
      </w:pPr>
      <w:r w:rsidRPr="00FB0F40">
        <w:rPr>
          <w:lang w:eastAsia="ja-JP"/>
        </w:rPr>
        <w:t>LUTS associated with BPH is a bothersome syndrome which affects quality of life. The use of silodosin may improve symptoms but there is no evidence that treatment ameliorates the underlying condition, improves long-term outcomes, or reduces surgical intervention. The risks associated with silodosin are low and arguably acceptable in patients with severe symptoms. However, the risks do not outweigh benefit in patients with mild or moderate symptoms.</w:t>
      </w:r>
    </w:p>
    <w:p w:rsidR="00D27E05" w:rsidRPr="00FB0F40" w:rsidRDefault="00B13CBD" w:rsidP="009E2158">
      <w:pPr>
        <w:pStyle w:val="Heading3"/>
      </w:pPr>
      <w:r>
        <w:t xml:space="preserve"> </w:t>
      </w:r>
      <w:bookmarkStart w:id="600" w:name="_Toc473634509"/>
      <w:bookmarkStart w:id="601" w:name="_Toc498421852"/>
      <w:r w:rsidR="00D27E05" w:rsidRPr="00FB0F40">
        <w:t>First Round Recommendation Regarding Authorisation</w:t>
      </w:r>
      <w:bookmarkEnd w:id="600"/>
      <w:bookmarkEnd w:id="601"/>
    </w:p>
    <w:p w:rsidR="00D27E05" w:rsidRPr="00FB0F40" w:rsidRDefault="00D27E05" w:rsidP="00D27E05">
      <w:pPr>
        <w:rPr>
          <w:lang w:eastAsia="ja-JP"/>
        </w:rPr>
      </w:pPr>
      <w:r w:rsidRPr="00FB0F40">
        <w:rPr>
          <w:lang w:eastAsia="ja-JP"/>
        </w:rPr>
        <w:t>Authorisation is not recommended for the proposed indication:</w:t>
      </w:r>
    </w:p>
    <w:p w:rsidR="00D27E05" w:rsidRPr="00FB0F40" w:rsidRDefault="00D27E05" w:rsidP="00D27E05">
      <w:pPr>
        <w:rPr>
          <w:i/>
          <w:lang w:eastAsia="ja-JP"/>
        </w:rPr>
      </w:pPr>
      <w:proofErr w:type="gramStart"/>
      <w:r>
        <w:rPr>
          <w:lang w:eastAsia="ja-JP"/>
        </w:rPr>
        <w:t>‘</w:t>
      </w:r>
      <w:r w:rsidRPr="00FB0F40">
        <w:rPr>
          <w:i/>
          <w:lang w:eastAsia="ja-JP"/>
        </w:rPr>
        <w:t>Treatment of the signs and symptoms of benign prostatic hyperplasia in adult men</w:t>
      </w:r>
      <w:r>
        <w:rPr>
          <w:i/>
          <w:lang w:eastAsia="ja-JP"/>
        </w:rPr>
        <w:t>’</w:t>
      </w:r>
      <w:r w:rsidRPr="00FB0F40">
        <w:rPr>
          <w:i/>
          <w:lang w:eastAsia="ja-JP"/>
        </w:rPr>
        <w:t>.</w:t>
      </w:r>
      <w:proofErr w:type="gramEnd"/>
    </w:p>
    <w:p w:rsidR="00B13CBD" w:rsidRDefault="00D27E05" w:rsidP="00D27E05">
      <w:pPr>
        <w:pStyle w:val="Numberbullet2"/>
        <w:rPr>
          <w:lang w:eastAsia="ja-JP"/>
        </w:rPr>
      </w:pPr>
      <w:r w:rsidRPr="00FB0F40">
        <w:rPr>
          <w:lang w:eastAsia="ja-JP"/>
        </w:rPr>
        <w:t>The sponsor suggests that silodosin improves the signs of BPH but it is unclear what these signs are. There should be no implication that silodosin reduces prostate size.</w:t>
      </w:r>
    </w:p>
    <w:p w:rsidR="00B13CBD" w:rsidRDefault="00B13CBD" w:rsidP="00D27E05">
      <w:pPr>
        <w:pStyle w:val="Numberbullet2"/>
        <w:rPr>
          <w:lang w:eastAsia="ja-JP"/>
        </w:rPr>
      </w:pPr>
      <w:r>
        <w:rPr>
          <w:lang w:eastAsia="ja-JP"/>
        </w:rPr>
        <w:t xml:space="preserve"> </w:t>
      </w:r>
      <w:r w:rsidR="00D27E05" w:rsidRPr="00FB0F40">
        <w:rPr>
          <w:lang w:eastAsia="ja-JP"/>
        </w:rPr>
        <w:t>A clinically meaningful benefit compared with placebo for mild to moderate symptoms of BPH has not been established.</w:t>
      </w:r>
    </w:p>
    <w:p w:rsidR="00D27E05" w:rsidRPr="00FB0F40" w:rsidRDefault="00B13CBD" w:rsidP="00D27E05">
      <w:pPr>
        <w:pStyle w:val="Numberbullet2"/>
        <w:rPr>
          <w:lang w:eastAsia="ja-JP"/>
        </w:rPr>
      </w:pPr>
      <w:r>
        <w:rPr>
          <w:lang w:eastAsia="ja-JP"/>
        </w:rPr>
        <w:t xml:space="preserve"> </w:t>
      </w:r>
      <w:r w:rsidR="00D27E05" w:rsidRPr="00FB0F40">
        <w:rPr>
          <w:lang w:eastAsia="ja-JP"/>
        </w:rPr>
        <w:t>The benefit-risk is not favourable in patients with mild to moderate symptoms.</w:t>
      </w:r>
    </w:p>
    <w:p w:rsidR="00D27E05" w:rsidRPr="00FB0F40" w:rsidRDefault="00D27E05" w:rsidP="00D27E05">
      <w:pPr>
        <w:rPr>
          <w:lang w:eastAsia="ja-JP"/>
        </w:rPr>
      </w:pPr>
      <w:r w:rsidRPr="00FB0F40">
        <w:rPr>
          <w:lang w:eastAsia="ja-JP"/>
        </w:rPr>
        <w:t xml:space="preserve">However, subject to satisfactory responses to the </w:t>
      </w:r>
      <w:r>
        <w:rPr>
          <w:lang w:eastAsia="ja-JP"/>
        </w:rPr>
        <w:t>Clinical Q</w:t>
      </w:r>
      <w:r w:rsidRPr="00FB0F40">
        <w:rPr>
          <w:lang w:eastAsia="ja-JP"/>
        </w:rPr>
        <w:t xml:space="preserve">uestions </w:t>
      </w:r>
      <w:r>
        <w:rPr>
          <w:lang w:eastAsia="ja-JP"/>
        </w:rPr>
        <w:t>below</w:t>
      </w:r>
      <w:r w:rsidRPr="00FB0F40">
        <w:rPr>
          <w:lang w:eastAsia="ja-JP"/>
        </w:rPr>
        <w:t>, authorisation is recommended for the indication:</w:t>
      </w:r>
    </w:p>
    <w:p w:rsidR="00D27E05" w:rsidRPr="00FB0F40" w:rsidRDefault="00D27E05" w:rsidP="00D27E05">
      <w:pPr>
        <w:ind w:left="720"/>
        <w:rPr>
          <w:i/>
          <w:lang w:eastAsia="ja-JP"/>
        </w:rPr>
      </w:pPr>
      <w:r w:rsidRPr="00FB0F40">
        <w:rPr>
          <w:i/>
          <w:lang w:eastAsia="ja-JP"/>
        </w:rPr>
        <w:t>Relief of severe lower urinary tract symptoms (LUTS) associated with benign prostatic hyperplasia in adult men (IPSS</w:t>
      </w:r>
      <w:r>
        <w:rPr>
          <w:i/>
          <w:lang w:eastAsia="ja-JP"/>
        </w:rPr>
        <w:t xml:space="preserve">≥ </w:t>
      </w:r>
      <w:r w:rsidRPr="00FB0F40">
        <w:rPr>
          <w:i/>
          <w:lang w:eastAsia="ja-JP"/>
        </w:rPr>
        <w:t>20)</w:t>
      </w:r>
      <w:r>
        <w:rPr>
          <w:i/>
          <w:lang w:eastAsia="ja-JP"/>
        </w:rPr>
        <w:t>’</w:t>
      </w:r>
      <w:r w:rsidRPr="00FB0F40">
        <w:rPr>
          <w:i/>
          <w:lang w:eastAsia="ja-JP"/>
        </w:rPr>
        <w:t>.</w:t>
      </w:r>
    </w:p>
    <w:p w:rsidR="00D27E05" w:rsidRPr="00FB0F40" w:rsidRDefault="00D27E05" w:rsidP="00D27E05">
      <w:pPr>
        <w:rPr>
          <w:lang w:eastAsia="ja-JP"/>
        </w:rPr>
      </w:pPr>
      <w:r w:rsidRPr="00FB0F40">
        <w:rPr>
          <w:lang w:eastAsia="ja-JP"/>
        </w:rPr>
        <w:t xml:space="preserve">Note: The FDA and EMEA both approved the indication proposed by the sponsor based on statistically significant improvements in the signs and symptoms of BPH for silodosin compared with placebo. Clinically meaningful efficacy was accepted without question by the FDA, but it was challenged by the EMA. In a </w:t>
      </w:r>
      <w:r w:rsidRPr="00BC3FEA">
        <w:rPr>
          <w:lang w:eastAsia="ja-JP"/>
        </w:rPr>
        <w:t>post hoc</w:t>
      </w:r>
      <w:r w:rsidRPr="00FB0F40">
        <w:rPr>
          <w:i/>
          <w:lang w:eastAsia="ja-JP"/>
        </w:rPr>
        <w:t xml:space="preserve"> </w:t>
      </w:r>
      <w:r w:rsidRPr="00FB0F40">
        <w:rPr>
          <w:lang w:eastAsia="ja-JP"/>
        </w:rPr>
        <w:t xml:space="preserve">analysis requested the EMA, only in patients with baseline IPSS </w:t>
      </w:r>
      <w:r>
        <w:rPr>
          <w:lang w:eastAsia="ja-JP"/>
        </w:rPr>
        <w:t xml:space="preserve">≥ </w:t>
      </w:r>
      <w:r w:rsidRPr="00FB0F40">
        <w:rPr>
          <w:lang w:eastAsia="ja-JP"/>
        </w:rPr>
        <w:t xml:space="preserve">20 was a threshold for clinically meaningful improvement of three points achieved (see Section 12.1.3, Question 5). The EMA also questioned the study designs which biased the outcomes in favour of the active treatments compared with placebo (see CHMP Assessment Report for </w:t>
      </w:r>
      <w:proofErr w:type="spellStart"/>
      <w:r w:rsidRPr="00FB0F40">
        <w:rPr>
          <w:lang w:eastAsia="ja-JP"/>
        </w:rPr>
        <w:t>Urorec</w:t>
      </w:r>
      <w:proofErr w:type="spellEnd"/>
      <w:r w:rsidRPr="00FB0F40">
        <w:rPr>
          <w:lang w:eastAsia="ja-JP"/>
        </w:rPr>
        <w:t>: EMA/793234/2009, 10 January 2010; and CDER/FDA: NDA 22-206, 10 October 2008).</w:t>
      </w:r>
    </w:p>
    <w:p w:rsidR="00D27E05" w:rsidRPr="00FB0F40" w:rsidRDefault="00D27E05" w:rsidP="009E2158">
      <w:pPr>
        <w:pStyle w:val="Heading2"/>
      </w:pPr>
      <w:bookmarkStart w:id="602" w:name="_Toc473634514"/>
      <w:bookmarkStart w:id="603" w:name="_Toc498421853"/>
      <w:r>
        <w:t>Clinical Q</w:t>
      </w:r>
      <w:r w:rsidRPr="00FB0F40">
        <w:t>uestions</w:t>
      </w:r>
      <w:bookmarkEnd w:id="602"/>
      <w:bookmarkEnd w:id="603"/>
    </w:p>
    <w:p w:rsidR="00D27E05" w:rsidRPr="00FB0F40" w:rsidRDefault="00D27E05" w:rsidP="009E2158">
      <w:pPr>
        <w:pStyle w:val="Heading3"/>
      </w:pPr>
      <w:bookmarkStart w:id="604" w:name="_Toc272414702"/>
      <w:bookmarkStart w:id="605" w:name="_Toc290888568"/>
      <w:bookmarkStart w:id="606" w:name="_Toc416353784"/>
      <w:bookmarkStart w:id="607" w:name="_Toc421005324"/>
      <w:bookmarkStart w:id="608" w:name="_Toc432079195"/>
      <w:bookmarkStart w:id="609" w:name="_Toc432080768"/>
      <w:bookmarkStart w:id="610" w:name="_Toc473634516"/>
      <w:bookmarkStart w:id="611" w:name="_Toc498421854"/>
      <w:r w:rsidRPr="00FB0F40">
        <w:t>Pharmacokinetics</w:t>
      </w:r>
      <w:bookmarkEnd w:id="604"/>
      <w:bookmarkEnd w:id="605"/>
      <w:bookmarkEnd w:id="606"/>
      <w:bookmarkEnd w:id="607"/>
      <w:bookmarkEnd w:id="608"/>
      <w:bookmarkEnd w:id="609"/>
      <w:bookmarkEnd w:id="610"/>
      <w:bookmarkEnd w:id="611"/>
    </w:p>
    <w:p w:rsidR="00D27E05" w:rsidRDefault="00D27E05" w:rsidP="009E2158">
      <w:pPr>
        <w:pStyle w:val="Heading4"/>
      </w:pPr>
      <w:bookmarkStart w:id="612" w:name="_Toc272414703"/>
      <w:bookmarkStart w:id="613" w:name="_Toc290888569"/>
      <w:bookmarkStart w:id="614" w:name="_Toc416353785"/>
      <w:bookmarkStart w:id="615" w:name="_Toc421005325"/>
      <w:bookmarkStart w:id="616" w:name="_Toc432079196"/>
      <w:bookmarkStart w:id="617" w:name="_Toc432080769"/>
      <w:r>
        <w:t>Question 1</w:t>
      </w:r>
    </w:p>
    <w:p w:rsidR="00D27E05" w:rsidRPr="00FB0F40" w:rsidRDefault="00D27E05" w:rsidP="00D27E05">
      <w:pPr>
        <w:autoSpaceDE w:val="0"/>
        <w:autoSpaceDN w:val="0"/>
        <w:adjustRightInd w:val="0"/>
        <w:spacing w:before="0" w:line="240" w:lineRule="auto"/>
        <w:rPr>
          <w:rFonts w:asciiTheme="minorHAnsi" w:hAnsiTheme="minorHAnsi"/>
          <w:lang w:eastAsia="ja-JP"/>
        </w:rPr>
      </w:pPr>
      <w:r w:rsidRPr="00FB0F40">
        <w:rPr>
          <w:rFonts w:asciiTheme="minorHAnsi" w:hAnsiTheme="minorHAnsi"/>
        </w:rPr>
        <w:t>Can the sponsor please indicate where the proposed product for marketing will be manufactured and by whom?</w:t>
      </w:r>
    </w:p>
    <w:p w:rsidR="00D27E05" w:rsidRDefault="00D27E05" w:rsidP="009E2158">
      <w:pPr>
        <w:pStyle w:val="Heading4"/>
      </w:pPr>
      <w:r w:rsidRPr="00FB0F40">
        <w:lastRenderedPageBreak/>
        <w:t>Question 2</w:t>
      </w:r>
    </w:p>
    <w:p w:rsidR="00B13CBD" w:rsidRDefault="00D27E05" w:rsidP="00D27E05">
      <w:pPr>
        <w:spacing w:before="0"/>
        <w:rPr>
          <w:rFonts w:asciiTheme="minorHAnsi" w:eastAsiaTheme="minorHAnsi" w:hAnsiTheme="minorHAnsi" w:cstheme="minorHAnsi"/>
        </w:rPr>
      </w:pPr>
      <w:r w:rsidRPr="00FB0F40">
        <w:rPr>
          <w:rFonts w:asciiTheme="minorHAnsi" w:eastAsiaTheme="minorHAnsi" w:hAnsiTheme="minorHAnsi" w:cstheme="minorHAnsi"/>
        </w:rPr>
        <w:t xml:space="preserve">The PK/PD evaluator has been unable to find any discussion of the type of meal given to the subjects in the </w:t>
      </w:r>
      <w:r w:rsidRPr="00FB0F40">
        <w:rPr>
          <w:rFonts w:asciiTheme="minorHAnsi" w:eastAsiaTheme="minorHAnsi" w:hAnsiTheme="minorHAnsi" w:cstheme="minorHAnsi"/>
          <w:b/>
        </w:rPr>
        <w:t>KMD-308</w:t>
      </w:r>
      <w:r w:rsidRPr="00FB0F40">
        <w:rPr>
          <w:rFonts w:asciiTheme="minorHAnsi" w:eastAsiaTheme="minorHAnsi" w:hAnsiTheme="minorHAnsi" w:cstheme="minorHAnsi"/>
        </w:rPr>
        <w:t xml:space="preserve"> Study Report when they were administered silodosin under non-fasting conditions. Can </w:t>
      </w:r>
      <w:r>
        <w:rPr>
          <w:rFonts w:asciiTheme="minorHAnsi" w:eastAsiaTheme="minorHAnsi" w:hAnsiTheme="minorHAnsi" w:cstheme="minorHAnsi"/>
        </w:rPr>
        <w:t>the sponsor</w:t>
      </w:r>
      <w:r w:rsidRPr="00FB0F40">
        <w:rPr>
          <w:rFonts w:asciiTheme="minorHAnsi" w:eastAsiaTheme="minorHAnsi" w:hAnsiTheme="minorHAnsi" w:cstheme="minorHAnsi"/>
        </w:rPr>
        <w:t xml:space="preserve"> please confirm whether the meal could be considered a low- low calorie, moderate fat- moderate calorie or a high fat, high calorie meal?</w:t>
      </w:r>
    </w:p>
    <w:p w:rsidR="00D27E05" w:rsidRPr="00FB0F40" w:rsidRDefault="00B13CBD" w:rsidP="009E2158">
      <w:pPr>
        <w:pStyle w:val="Heading3"/>
      </w:pPr>
      <w:r>
        <w:rPr>
          <w:rFonts w:asciiTheme="minorHAnsi" w:eastAsiaTheme="minorHAnsi" w:hAnsiTheme="minorHAnsi" w:cstheme="minorHAnsi"/>
        </w:rPr>
        <w:t xml:space="preserve"> </w:t>
      </w:r>
      <w:bookmarkStart w:id="618" w:name="_Toc473634517"/>
      <w:bookmarkStart w:id="619" w:name="_Toc498421855"/>
      <w:r w:rsidR="00D27E05" w:rsidRPr="00FB0F40">
        <w:t>Pharmacodynamics</w:t>
      </w:r>
      <w:bookmarkEnd w:id="612"/>
      <w:bookmarkEnd w:id="613"/>
      <w:bookmarkEnd w:id="614"/>
      <w:bookmarkEnd w:id="615"/>
      <w:bookmarkEnd w:id="616"/>
      <w:bookmarkEnd w:id="617"/>
      <w:bookmarkEnd w:id="618"/>
      <w:bookmarkEnd w:id="619"/>
    </w:p>
    <w:p w:rsidR="00D27E05" w:rsidRPr="00FB0F40" w:rsidRDefault="00D27E05" w:rsidP="00D27E05">
      <w:pPr>
        <w:rPr>
          <w:lang w:eastAsia="ja-JP"/>
        </w:rPr>
      </w:pPr>
      <w:bookmarkStart w:id="620" w:name="_Toc272414704"/>
      <w:bookmarkStart w:id="621" w:name="_Toc290888570"/>
      <w:bookmarkStart w:id="622" w:name="_Toc416353786"/>
      <w:bookmarkStart w:id="623" w:name="_Toc421005326"/>
      <w:bookmarkStart w:id="624" w:name="_Toc432079197"/>
      <w:bookmarkStart w:id="625" w:name="_Toc432080770"/>
      <w:r w:rsidRPr="00FB0F40">
        <w:rPr>
          <w:lang w:eastAsia="ja-JP"/>
        </w:rPr>
        <w:t>No questions.</w:t>
      </w:r>
    </w:p>
    <w:p w:rsidR="00D27E05" w:rsidRPr="00FB0F40" w:rsidRDefault="00D27E05" w:rsidP="009E2158">
      <w:pPr>
        <w:pStyle w:val="Heading3"/>
      </w:pPr>
      <w:bookmarkStart w:id="626" w:name="_Toc473634518"/>
      <w:bookmarkStart w:id="627" w:name="_Toc498421856"/>
      <w:r w:rsidRPr="00FB0F40">
        <w:t>Efficacy</w:t>
      </w:r>
      <w:bookmarkEnd w:id="620"/>
      <w:bookmarkEnd w:id="621"/>
      <w:bookmarkEnd w:id="622"/>
      <w:bookmarkEnd w:id="623"/>
      <w:bookmarkEnd w:id="624"/>
      <w:bookmarkEnd w:id="625"/>
      <w:bookmarkEnd w:id="626"/>
      <w:bookmarkEnd w:id="627"/>
    </w:p>
    <w:p w:rsidR="00D27E05" w:rsidRDefault="00D27E05" w:rsidP="009E2158">
      <w:pPr>
        <w:pStyle w:val="Heading4"/>
      </w:pPr>
      <w:r w:rsidRPr="00FB0F40">
        <w:t>Question 3</w:t>
      </w:r>
    </w:p>
    <w:p w:rsidR="00B13CBD" w:rsidRDefault="008F7800" w:rsidP="00D27E05">
      <w:pPr>
        <w:rPr>
          <w:lang w:eastAsia="ja-JP"/>
        </w:rPr>
      </w:pPr>
      <w:r>
        <w:rPr>
          <w:lang w:eastAsia="ja-JP"/>
        </w:rPr>
        <w:t>I</w:t>
      </w:r>
      <w:r w:rsidR="00D27E05" w:rsidRPr="00FB0F40">
        <w:rPr>
          <w:lang w:eastAsia="ja-JP"/>
        </w:rPr>
        <w:t xml:space="preserve">n the pivotal </w:t>
      </w:r>
      <w:r w:rsidR="00D27E05">
        <w:rPr>
          <w:lang w:eastAsia="ja-JP"/>
        </w:rPr>
        <w:t>Phase III</w:t>
      </w:r>
      <w:r w:rsidR="00D27E05" w:rsidRPr="00FB0F40">
        <w:rPr>
          <w:lang w:eastAsia="ja-JP"/>
        </w:rPr>
        <w:t xml:space="preserve"> studies SI04009 and SI04010, some important baseline disease characteristics have not been summarised in the body of the study report. Please provide these data, including renal function, history of cardiac disease and previous use of α-blockers).</w:t>
      </w:r>
    </w:p>
    <w:p w:rsidR="00D27E05" w:rsidRDefault="00B13CBD" w:rsidP="009E2158">
      <w:pPr>
        <w:pStyle w:val="Heading4"/>
      </w:pPr>
      <w:r>
        <w:t xml:space="preserve"> </w:t>
      </w:r>
      <w:r w:rsidR="00D27E05" w:rsidRPr="00FB0F40">
        <w:t>Question 4</w:t>
      </w:r>
    </w:p>
    <w:p w:rsidR="00D27E05" w:rsidRPr="00FB0F40" w:rsidRDefault="00D27E05" w:rsidP="00D27E05">
      <w:pPr>
        <w:rPr>
          <w:lang w:eastAsia="ja-JP"/>
        </w:rPr>
      </w:pPr>
      <w:r w:rsidRPr="00FB0F40">
        <w:rPr>
          <w:lang w:eastAsia="ja-JP"/>
        </w:rPr>
        <w:t xml:space="preserve">Responders to placebo during the run-in period were not randomised. Please provide the </w:t>
      </w:r>
      <w:r w:rsidRPr="00FB0F40">
        <w:rPr>
          <w:i/>
          <w:lang w:eastAsia="ja-JP"/>
        </w:rPr>
        <w:t>post hoc</w:t>
      </w:r>
      <w:r w:rsidRPr="00FB0F40">
        <w:rPr>
          <w:lang w:eastAsia="ja-JP"/>
        </w:rPr>
        <w:t xml:space="preserve"> analysis provided to the EMEA and used to justify this design.</w:t>
      </w:r>
    </w:p>
    <w:p w:rsidR="00D27E05" w:rsidRDefault="00D27E05" w:rsidP="009E2158">
      <w:pPr>
        <w:pStyle w:val="Heading4"/>
      </w:pPr>
      <w:r w:rsidRPr="00FB0F40">
        <w:t>Question 5</w:t>
      </w:r>
    </w:p>
    <w:p w:rsidR="00B13CBD" w:rsidRDefault="00D27E05" w:rsidP="00D27E05">
      <w:pPr>
        <w:rPr>
          <w:rFonts w:asciiTheme="minorHAnsi" w:eastAsiaTheme="minorHAnsi" w:hAnsiTheme="minorHAnsi" w:cs="Calibri"/>
        </w:rPr>
      </w:pPr>
      <w:r w:rsidRPr="00FB0F40">
        <w:rPr>
          <w:rFonts w:asciiTheme="minorHAnsi" w:eastAsiaTheme="minorHAnsi" w:hAnsiTheme="minorHAnsi" w:cs="Calibri"/>
        </w:rPr>
        <w:t>Please justify the statement that a 2 point change in IPSS is clinically meaningful.</w:t>
      </w:r>
    </w:p>
    <w:p w:rsidR="00B13CBD" w:rsidRDefault="00D27E05" w:rsidP="00D27E05">
      <w:pPr>
        <w:rPr>
          <w:rFonts w:asciiTheme="minorHAnsi" w:eastAsiaTheme="minorHAnsi" w:hAnsiTheme="minorHAnsi" w:cs="Calibri"/>
        </w:rPr>
      </w:pPr>
      <w:r w:rsidRPr="00FB0F40">
        <w:rPr>
          <w:lang w:eastAsia="ja-JP"/>
        </w:rPr>
        <w:t xml:space="preserve">As discussed in Section </w:t>
      </w:r>
      <w:r w:rsidRPr="00BC3FEA">
        <w:rPr>
          <w:lang w:eastAsia="ja-JP"/>
        </w:rPr>
        <w:t xml:space="preserve">Evaluator’s conclusions on efficacy </w:t>
      </w:r>
      <w:r>
        <w:rPr>
          <w:lang w:eastAsia="ja-JP"/>
        </w:rPr>
        <w:t>above</w:t>
      </w:r>
      <w:r w:rsidRPr="00FB0F40">
        <w:rPr>
          <w:lang w:eastAsia="ja-JP"/>
        </w:rPr>
        <w:t xml:space="preserve">, the sponsor proposes that the treatment benefits for silodosin in the controlled trials were clinically meaningful, suggesting that a decrease in IPSS total score of 2 points is perceived by patients as slight improvement. In support, the sponsor cites the AUA BPH treatment guideline and the publication on which the guideline was based (Barry, 1995). However, both references appear inaccurate. Based on the original publication, the AUA guideline states </w:t>
      </w:r>
      <w:r w:rsidRPr="00FB0F40">
        <w:rPr>
          <w:rFonts w:asciiTheme="minorHAnsi" w:hAnsiTheme="minorHAnsi"/>
          <w:lang w:eastAsia="ja-JP"/>
        </w:rPr>
        <w:t xml:space="preserve">that </w:t>
      </w:r>
      <w:r>
        <w:rPr>
          <w:rFonts w:asciiTheme="minorHAnsi" w:hAnsiTheme="minorHAnsi"/>
          <w:lang w:eastAsia="ja-JP"/>
        </w:rPr>
        <w:t>‘</w:t>
      </w:r>
      <w:r w:rsidRPr="00FB0F40">
        <w:rPr>
          <w:rFonts w:asciiTheme="minorHAnsi" w:hAnsiTheme="minorHAnsi"/>
          <w:lang w:eastAsia="ja-JP"/>
        </w:rPr>
        <w:t>a</w:t>
      </w:r>
      <w:r w:rsidRPr="00FB0F40">
        <w:rPr>
          <w:rFonts w:asciiTheme="minorHAnsi" w:eastAsiaTheme="minorHAnsi" w:hAnsiTheme="minorHAnsi" w:cs="Calibri"/>
        </w:rPr>
        <w:t xml:space="preserve"> three-point improvement in the AUA-SI is considered meaningful</w:t>
      </w:r>
      <w:r>
        <w:rPr>
          <w:rFonts w:asciiTheme="minorHAnsi" w:eastAsiaTheme="minorHAnsi" w:hAnsiTheme="minorHAnsi" w:cs="Calibri"/>
        </w:rPr>
        <w:t>’</w:t>
      </w:r>
      <w:r w:rsidRPr="00FB0F40">
        <w:rPr>
          <w:rFonts w:asciiTheme="minorHAnsi" w:eastAsiaTheme="minorHAnsi" w:hAnsiTheme="minorHAnsi" w:cs="Calibri"/>
        </w:rPr>
        <w:t>.</w:t>
      </w:r>
    </w:p>
    <w:p w:rsidR="00D27E05" w:rsidRDefault="00D27E05" w:rsidP="00D27E05">
      <w:pPr>
        <w:rPr>
          <w:lang w:eastAsia="ja-JP"/>
        </w:rPr>
      </w:pPr>
      <w:r w:rsidRPr="00FB0F40">
        <w:rPr>
          <w:lang w:eastAsia="ja-JP"/>
        </w:rPr>
        <w:t>The clinical relevance of changes in IPSS in response to pharmacological treatment was examined in a prospective study by Barry (1995). A total of 1,218 evaluable patients were given terazosin, finasteride, both agents in combination, or placebo with a follow-up period of 13 weeks after a two week placebo run-in period. Symptom severity was quantified in 1,165 evaluable patients using the AUA Symptom Index (synonymous with the IPSS for urinary symptoms). In this study, the median AUA total score was 16 at baseline. At 13 weeks, patients were asked to rate their condition as markedly, moderately, or slightly improved, unchanged or worse. As shown below</w:t>
      </w:r>
      <w:r>
        <w:rPr>
          <w:lang w:eastAsia="ja-JP"/>
        </w:rPr>
        <w:t xml:space="preserve"> (Table 12)</w:t>
      </w:r>
      <w:r w:rsidRPr="00FB0F40">
        <w:rPr>
          <w:lang w:eastAsia="ja-JP"/>
        </w:rPr>
        <w:t>, in the overall group, patients who rated themselves as slightly improved achieved a mean decrease in AUA of 3.0 points.</w:t>
      </w:r>
    </w:p>
    <w:p w:rsidR="00D27E05" w:rsidRPr="00FB0F40" w:rsidRDefault="00D27E05" w:rsidP="00D27E05">
      <w:pPr>
        <w:pStyle w:val="TableTitle0"/>
        <w:rPr>
          <w:lang w:eastAsia="ja-JP"/>
        </w:rPr>
      </w:pPr>
      <w:r>
        <w:rPr>
          <w:lang w:eastAsia="ja-JP"/>
        </w:rPr>
        <w:t>Table 12: Mean absolute and percent changes in subject AUA symptom index (range 0-35) and BPH impact index (range 0 to 13) scores depending on subject 13 week global assessment of degree of change [Table 5 in publication]</w:t>
      </w:r>
    </w:p>
    <w:p w:rsidR="00D27E05" w:rsidRPr="00FB0F40" w:rsidRDefault="00D27E05" w:rsidP="00D27E05">
      <w:pPr>
        <w:pStyle w:val="ListParagraph"/>
        <w:ind w:left="525"/>
        <w:rPr>
          <w:lang w:eastAsia="ja-JP"/>
        </w:rPr>
      </w:pPr>
      <w:r w:rsidRPr="00FB0F40">
        <w:rPr>
          <w:noProof/>
          <w:lang w:eastAsia="en-AU"/>
        </w:rPr>
        <w:drawing>
          <wp:inline distT="0" distB="0" distL="0" distR="0" wp14:anchorId="0E7BD99F" wp14:editId="405858B7">
            <wp:extent cx="3959750" cy="1200349"/>
            <wp:effectExtent l="0" t="0" r="3175" b="0"/>
            <wp:docPr id="37" name="Picture 37" descr="Table 12 is an image of a table showing the Mean absolute and percent changes in subject AUA symptom index (range 0-35) and BPH impact index (range 0 to 13) scores depending on subject 13 week global assessment of degree of change [Table 5 in pub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9">
                      <a:lum bright="-20000" contrast="40000"/>
                      <a:extLst>
                        <a:ext uri="{28A0092B-C50C-407E-A947-70E740481C1C}">
                          <a14:useLocalDpi xmlns:a14="http://schemas.microsoft.com/office/drawing/2010/main" val="0"/>
                        </a:ext>
                      </a:extLst>
                    </a:blip>
                    <a:srcRect l="4598" t="37083"/>
                    <a:stretch/>
                  </pic:blipFill>
                  <pic:spPr bwMode="auto">
                    <a:xfrm>
                      <a:off x="0" y="0"/>
                      <a:ext cx="3969283" cy="1203239"/>
                    </a:xfrm>
                    <a:prstGeom prst="rect">
                      <a:avLst/>
                    </a:prstGeom>
                    <a:noFill/>
                    <a:ln>
                      <a:noFill/>
                    </a:ln>
                    <a:extLst>
                      <a:ext uri="{53640926-AAD7-44D8-BBD7-CCE9431645EC}">
                        <a14:shadowObscured xmlns:a14="http://schemas.microsoft.com/office/drawing/2010/main"/>
                      </a:ext>
                    </a:extLst>
                  </pic:spPr>
                </pic:pic>
              </a:graphicData>
            </a:graphic>
          </wp:inline>
        </w:drawing>
      </w:r>
    </w:p>
    <w:p w:rsidR="00D27E05" w:rsidRDefault="00D27E05" w:rsidP="00D27E05">
      <w:pPr>
        <w:rPr>
          <w:lang w:eastAsia="ja-JP"/>
        </w:rPr>
      </w:pPr>
      <w:r w:rsidRPr="00FB0F40">
        <w:rPr>
          <w:lang w:eastAsia="ja-JP"/>
        </w:rPr>
        <w:lastRenderedPageBreak/>
        <w:t>It was noted that the minimum perceptible difference in symptoms (corresponding to a perceived ‘slight improvement’) was powerfully influenced by the baseline scores. As shown below</w:t>
      </w:r>
      <w:r>
        <w:rPr>
          <w:lang w:eastAsia="ja-JP"/>
        </w:rPr>
        <w:t xml:space="preserve"> (Table 13)</w:t>
      </w:r>
      <w:r w:rsidRPr="00FB0F40">
        <w:rPr>
          <w:lang w:eastAsia="ja-JP"/>
        </w:rPr>
        <w:t xml:space="preserve">, the mean decrease in symptom scores among patients reporting slight improvement was -1.9 in patients with baseline scores of </w:t>
      </w:r>
      <w:r>
        <w:rPr>
          <w:lang w:eastAsia="ja-JP"/>
        </w:rPr>
        <w:t xml:space="preserve">&lt; </w:t>
      </w:r>
      <w:r w:rsidRPr="00FB0F40">
        <w:rPr>
          <w:lang w:eastAsia="ja-JP"/>
        </w:rPr>
        <w:t xml:space="preserve">20 points. However, the mean decrease associated with slight improvement was -6.1 points if the mean baseline value was </w:t>
      </w:r>
      <w:r>
        <w:rPr>
          <w:lang w:eastAsia="ja-JP"/>
        </w:rPr>
        <w:t>≥ 20 points.</w:t>
      </w:r>
    </w:p>
    <w:p w:rsidR="00D27E05" w:rsidRPr="00FB0F40" w:rsidRDefault="00D27E05" w:rsidP="00D27E05">
      <w:pPr>
        <w:pStyle w:val="TableTitle0"/>
        <w:rPr>
          <w:lang w:eastAsia="ja-JP"/>
        </w:rPr>
      </w:pPr>
      <w:r>
        <w:rPr>
          <w:lang w:eastAsia="ja-JP"/>
        </w:rPr>
        <w:t>Table 13: Mean absolute changes in subject AUA symptom index and BPH impact index scores for each level of self-rated global improvement for subjects with lower versus higher baseline scores [Table 7 in publication]</w:t>
      </w:r>
    </w:p>
    <w:p w:rsidR="00D27E05" w:rsidRPr="00FB0F40" w:rsidRDefault="00D27E05" w:rsidP="00D27E05">
      <w:pPr>
        <w:rPr>
          <w:noProof/>
          <w:lang w:eastAsia="en-AU"/>
        </w:rPr>
      </w:pPr>
      <w:r w:rsidRPr="00FB0F40">
        <w:rPr>
          <w:noProof/>
          <w:lang w:eastAsia="en-AU"/>
        </w:rPr>
        <w:drawing>
          <wp:inline distT="0" distB="0" distL="0" distR="0" wp14:anchorId="185047EA" wp14:editId="5AE390E8">
            <wp:extent cx="3546282" cy="2449445"/>
            <wp:effectExtent l="0" t="0" r="0" b="8255"/>
            <wp:docPr id="94" name="Picture 94" descr="Table 13 is an image of a table showing the Mean absolute changes in subject AUA symptom index and BPH impact index scores for each level of self-rated global improvement for subjects with lower versus higher baseline scores [Table 7 in pub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t="16897"/>
                    <a:stretch/>
                  </pic:blipFill>
                  <pic:spPr bwMode="auto">
                    <a:xfrm>
                      <a:off x="0" y="0"/>
                      <a:ext cx="3545201" cy="2448699"/>
                    </a:xfrm>
                    <a:prstGeom prst="rect">
                      <a:avLst/>
                    </a:prstGeom>
                    <a:noFill/>
                    <a:ln>
                      <a:noFill/>
                    </a:ln>
                    <a:extLst>
                      <a:ext uri="{53640926-AAD7-44D8-BBD7-CCE9431645EC}">
                        <a14:shadowObscured xmlns:a14="http://schemas.microsoft.com/office/drawing/2010/main"/>
                      </a:ext>
                    </a:extLst>
                  </pic:spPr>
                </pic:pic>
              </a:graphicData>
            </a:graphic>
          </wp:inline>
        </w:drawing>
      </w:r>
    </w:p>
    <w:p w:rsidR="00D27E05" w:rsidRDefault="00D27E05" w:rsidP="00D27E05">
      <w:pPr>
        <w:rPr>
          <w:lang w:eastAsia="ja-JP"/>
        </w:rPr>
      </w:pPr>
      <w:r w:rsidRPr="00FB0F40">
        <w:rPr>
          <w:lang w:eastAsia="ja-JP"/>
        </w:rPr>
        <w:t xml:space="preserve">A </w:t>
      </w:r>
      <w:r w:rsidRPr="00EF76BD">
        <w:rPr>
          <w:lang w:eastAsia="ja-JP"/>
        </w:rPr>
        <w:t>post hoc</w:t>
      </w:r>
      <w:r w:rsidRPr="00FB0F40">
        <w:rPr>
          <w:lang w:eastAsia="ja-JP"/>
        </w:rPr>
        <w:t xml:space="preserve"> analysis provided at the request of the EMA supports Barry’s data. As shown below for the EU study, improvements in IPSS were higher in patients with baseline IPSS </w:t>
      </w:r>
      <w:r>
        <w:rPr>
          <w:lang w:eastAsia="ja-JP"/>
        </w:rPr>
        <w:t xml:space="preserve">≥ </w:t>
      </w:r>
      <w:r w:rsidRPr="00FB0F40">
        <w:rPr>
          <w:lang w:eastAsia="ja-JP"/>
        </w:rPr>
        <w:t xml:space="preserve">20. In this subgroup, the change in IPSS in the ITT population was of borderline significance [-3.0 (95% CI: -4.5, -1.4)]. However, the improvement in IPSS was not clinically meaningful in patients with baseline IPSS </w:t>
      </w:r>
      <w:r>
        <w:rPr>
          <w:lang w:eastAsia="ja-JP"/>
        </w:rPr>
        <w:t xml:space="preserve">&lt; </w:t>
      </w:r>
      <w:r w:rsidRPr="00FB0F40">
        <w:rPr>
          <w:lang w:eastAsia="ja-JP"/>
        </w:rPr>
        <w:t>20.</w:t>
      </w:r>
    </w:p>
    <w:p w:rsidR="00D27E05" w:rsidRDefault="00D27E05" w:rsidP="008F7800">
      <w:pPr>
        <w:pStyle w:val="TableTitle0"/>
        <w:keepNext w:val="0"/>
        <w:rPr>
          <w:lang w:eastAsia="ja-JP"/>
        </w:rPr>
      </w:pPr>
      <w:r>
        <w:rPr>
          <w:lang w:eastAsia="ja-JP"/>
        </w:rPr>
        <w:t>Table 14: Study IT-CL-0215 Post hoc subgroup analysis in patients with moderate and severe symptoms (ITT population)</w:t>
      </w:r>
    </w:p>
    <w:p w:rsidR="00D27E05" w:rsidRPr="00FB0F40" w:rsidRDefault="00D27E05" w:rsidP="008F7800">
      <w:pPr>
        <w:pStyle w:val="TableTitle0"/>
        <w:keepNext w:val="0"/>
        <w:rPr>
          <w:lang w:eastAsia="ja-JP"/>
        </w:rPr>
      </w:pPr>
      <w:r>
        <w:rPr>
          <w:noProof/>
          <w:lang w:eastAsia="en-AU"/>
        </w:rPr>
        <w:drawing>
          <wp:inline distT="0" distB="0" distL="0" distR="0" wp14:anchorId="673AF742" wp14:editId="5C2C9D28">
            <wp:extent cx="4424516" cy="3333750"/>
            <wp:effectExtent l="0" t="0" r="0" b="0"/>
            <wp:docPr id="8" name="Picture 8" descr="Table 14 is an image of a table showing the study of IT-CL-0215 Post hoc subgroup analysis in patients with moderate and severe symptom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Lst>
                    </a:blip>
                    <a:stretch>
                      <a:fillRect/>
                    </a:stretch>
                  </pic:blipFill>
                  <pic:spPr>
                    <a:xfrm>
                      <a:off x="0" y="0"/>
                      <a:ext cx="4428820" cy="3336993"/>
                    </a:xfrm>
                    <a:prstGeom prst="rect">
                      <a:avLst/>
                    </a:prstGeom>
                  </pic:spPr>
                </pic:pic>
              </a:graphicData>
            </a:graphic>
          </wp:inline>
        </w:drawing>
      </w:r>
    </w:p>
    <w:p w:rsidR="00D27E05" w:rsidRDefault="00D27E05" w:rsidP="009E2158">
      <w:pPr>
        <w:pStyle w:val="Heading4"/>
      </w:pPr>
      <w:r w:rsidRPr="00FB0F40">
        <w:lastRenderedPageBreak/>
        <w:t>Question 6</w:t>
      </w:r>
    </w:p>
    <w:p w:rsidR="00B13CBD" w:rsidRDefault="00D27E05" w:rsidP="00D27E05">
      <w:pPr>
        <w:rPr>
          <w:lang w:eastAsia="ja-JP"/>
        </w:rPr>
      </w:pPr>
      <w:r w:rsidRPr="00FB0F40">
        <w:rPr>
          <w:lang w:eastAsia="ja-JP"/>
        </w:rPr>
        <w:t xml:space="preserve">In the US OLE </w:t>
      </w:r>
      <w:r>
        <w:rPr>
          <w:lang w:eastAsia="ja-JP"/>
        </w:rPr>
        <w:t>Study SI</w:t>
      </w:r>
      <w:r w:rsidRPr="00FB0F40">
        <w:rPr>
          <w:lang w:eastAsia="ja-JP"/>
        </w:rPr>
        <w:t xml:space="preserve">04011, 34.2% of patients withdrew, due mainly to AEs (14.1%) and lack of efficacy (8.8%). The corresponding percentages in the EU OL extension </w:t>
      </w:r>
      <w:r>
        <w:rPr>
          <w:lang w:eastAsia="ja-JP"/>
        </w:rPr>
        <w:t>Study IT</w:t>
      </w:r>
      <w:r w:rsidRPr="00FB0F40">
        <w:rPr>
          <w:lang w:eastAsia="ja-JP"/>
        </w:rPr>
        <w:t>-CL-0215 were remarkably different (11.2%, 3.8% and 1.8%, respectively). These differences may impact risk/benefit with long-term treatment. Is there an obvious reason for the disparity?</w:t>
      </w:r>
    </w:p>
    <w:p w:rsidR="00D27E05" w:rsidRDefault="00B13CBD" w:rsidP="009E2158">
      <w:pPr>
        <w:pStyle w:val="Heading4"/>
      </w:pPr>
      <w:r>
        <w:t xml:space="preserve"> </w:t>
      </w:r>
      <w:r w:rsidR="00D27E05" w:rsidRPr="00FB0F40">
        <w:t>Question 7</w:t>
      </w:r>
    </w:p>
    <w:p w:rsidR="00D27E05" w:rsidRPr="00FB0F40" w:rsidRDefault="00D27E05" w:rsidP="00D27E05">
      <w:pPr>
        <w:rPr>
          <w:b/>
          <w:lang w:eastAsia="ja-JP"/>
        </w:rPr>
      </w:pPr>
      <w:r w:rsidRPr="00FB0F40">
        <w:rPr>
          <w:lang w:eastAsia="ja-JP"/>
        </w:rPr>
        <w:t xml:space="preserve">Please justify the wording of the proposed indication relating to the treatment of the </w:t>
      </w:r>
      <w:r w:rsidRPr="00F600DF">
        <w:rPr>
          <w:i/>
          <w:lang w:eastAsia="ja-JP"/>
        </w:rPr>
        <w:t>signs</w:t>
      </w:r>
      <w:r w:rsidRPr="00FB0F40">
        <w:rPr>
          <w:lang w:eastAsia="ja-JP"/>
        </w:rPr>
        <w:t xml:space="preserve"> of BPH.</w:t>
      </w:r>
    </w:p>
    <w:p w:rsidR="00D27E05" w:rsidRDefault="00D27E05" w:rsidP="009E2158">
      <w:pPr>
        <w:pStyle w:val="Heading4"/>
      </w:pPr>
      <w:r w:rsidRPr="00FB0F40">
        <w:t>Question 8</w:t>
      </w:r>
    </w:p>
    <w:p w:rsidR="00B13CBD" w:rsidRDefault="00D27E05" w:rsidP="00D27E05">
      <w:pPr>
        <w:rPr>
          <w:lang w:eastAsia="ja-JP"/>
        </w:rPr>
      </w:pPr>
      <w:r w:rsidRPr="00FB0F40">
        <w:rPr>
          <w:lang w:eastAsia="ja-JP"/>
        </w:rPr>
        <w:t xml:space="preserve">The only objective secondary efficacy measure in the pivotal studies was </w:t>
      </w:r>
      <w:proofErr w:type="spellStart"/>
      <w:r w:rsidRPr="00FB0F40">
        <w:rPr>
          <w:lang w:eastAsia="ja-JP"/>
        </w:rPr>
        <w:t>Qmax</w:t>
      </w:r>
      <w:proofErr w:type="spellEnd"/>
      <w:r w:rsidRPr="00FB0F40">
        <w:rPr>
          <w:lang w:eastAsia="ja-JP"/>
        </w:rPr>
        <w:t xml:space="preserve">, but the differences between silodosin and placebo were marginal (approximately 1 mL/sec or less). The treatment benefit was statistically significant in SI04009 and SI04010, but not in IT-CL-0215. Please discuss the clinical relevance of the modest overall increase in </w:t>
      </w:r>
      <w:proofErr w:type="spellStart"/>
      <w:r w:rsidRPr="00FB0F40">
        <w:rPr>
          <w:lang w:eastAsia="ja-JP"/>
        </w:rPr>
        <w:t>Qmax</w:t>
      </w:r>
      <w:proofErr w:type="spellEnd"/>
      <w:r w:rsidRPr="00FB0F40">
        <w:rPr>
          <w:lang w:eastAsia="ja-JP"/>
        </w:rPr>
        <w:t>, with literature or specialist body endorsements if available.</w:t>
      </w:r>
    </w:p>
    <w:p w:rsidR="00D27E05" w:rsidRPr="00FB0F40" w:rsidRDefault="00B13CBD" w:rsidP="009E2158">
      <w:pPr>
        <w:pStyle w:val="Heading3"/>
      </w:pPr>
      <w:r>
        <w:t xml:space="preserve"> </w:t>
      </w:r>
      <w:bookmarkStart w:id="628" w:name="_Toc272414705"/>
      <w:bookmarkStart w:id="629" w:name="_Toc290888571"/>
      <w:bookmarkStart w:id="630" w:name="_Toc416353787"/>
      <w:bookmarkStart w:id="631" w:name="_Toc421005327"/>
      <w:bookmarkStart w:id="632" w:name="_Toc432079198"/>
      <w:bookmarkStart w:id="633" w:name="_Toc432080771"/>
      <w:bookmarkStart w:id="634" w:name="_Toc473634519"/>
      <w:bookmarkStart w:id="635" w:name="_Toc498421857"/>
      <w:r w:rsidR="00D27E05" w:rsidRPr="00FB0F40">
        <w:t>Safety</w:t>
      </w:r>
      <w:bookmarkEnd w:id="628"/>
      <w:bookmarkEnd w:id="629"/>
      <w:bookmarkEnd w:id="630"/>
      <w:bookmarkEnd w:id="631"/>
      <w:bookmarkEnd w:id="632"/>
      <w:bookmarkEnd w:id="633"/>
      <w:bookmarkEnd w:id="634"/>
      <w:bookmarkEnd w:id="635"/>
    </w:p>
    <w:p w:rsidR="00D27E05" w:rsidRDefault="00D27E05" w:rsidP="009E2158">
      <w:pPr>
        <w:pStyle w:val="Heading4"/>
      </w:pPr>
      <w:r w:rsidRPr="00FB0F40">
        <w:t>Question 9</w:t>
      </w:r>
    </w:p>
    <w:p w:rsidR="00D27E05" w:rsidRPr="00FB0F40" w:rsidRDefault="00D27E05" w:rsidP="00D27E05">
      <w:r w:rsidRPr="00FB0F40">
        <w:rPr>
          <w:lang w:eastAsia="ja-JP"/>
        </w:rPr>
        <w:t xml:space="preserve">The most commonly reported AE in the US and EU pivotal studies was retrograde ejaculation in the silodosin and </w:t>
      </w:r>
      <w:proofErr w:type="spellStart"/>
      <w:r w:rsidRPr="00FB0F40">
        <w:rPr>
          <w:lang w:eastAsia="ja-JP"/>
        </w:rPr>
        <w:t>tamsulosin</w:t>
      </w:r>
      <w:proofErr w:type="spellEnd"/>
      <w:r w:rsidRPr="00FB0F40">
        <w:rPr>
          <w:lang w:eastAsia="ja-JP"/>
        </w:rPr>
        <w:t xml:space="preserve"> treatment groups. Although the US and EU studies were comparable in design and duration, the incidences of retrograde ejaculation in the silodosin groups were notably different (</w:t>
      </w:r>
      <w:r w:rsidRPr="00FB0F40">
        <w:t xml:space="preserve">29.2% and 27.0% in the US studies, but only 14.2% in the EU study). In the EU study, the incidence of retrograde ejaculation was only 2.1% in patients treated with </w:t>
      </w:r>
      <w:proofErr w:type="spellStart"/>
      <w:r w:rsidRPr="00FB0F40">
        <w:t>tamsulosin</w:t>
      </w:r>
      <w:proofErr w:type="spellEnd"/>
      <w:r w:rsidRPr="00FB0F40">
        <w:t>. Is there a plausible explanation for these marked disparities?</w:t>
      </w:r>
    </w:p>
    <w:p w:rsidR="00D27E05" w:rsidRDefault="00D27E05" w:rsidP="009E2158">
      <w:pPr>
        <w:pStyle w:val="Heading4"/>
      </w:pPr>
      <w:r w:rsidRPr="00FB0F40">
        <w:t>Question 10</w:t>
      </w:r>
    </w:p>
    <w:p w:rsidR="00D27E05" w:rsidRPr="00FB0F40" w:rsidRDefault="00D27E05" w:rsidP="00D27E05">
      <w:pPr>
        <w:rPr>
          <w:lang w:eastAsia="ja-JP"/>
        </w:rPr>
      </w:pPr>
      <w:r w:rsidRPr="00FB0F40">
        <w:t>Please provide an estimate of the frequency of IFIS in patients undergoing cataract or glaucoma surgery while receiving silodosin therapy. Does stopping silodosin before surgery reduce the risk of IFIS?</w:t>
      </w:r>
    </w:p>
    <w:p w:rsidR="00D27E05" w:rsidRPr="00FB0F40" w:rsidRDefault="00D27E05" w:rsidP="009E2158">
      <w:pPr>
        <w:pStyle w:val="Heading3"/>
      </w:pPr>
      <w:bookmarkStart w:id="636" w:name="_Toc416353789"/>
      <w:bookmarkStart w:id="637" w:name="_Toc421005331"/>
      <w:bookmarkStart w:id="638" w:name="_Toc432079201"/>
      <w:bookmarkStart w:id="639" w:name="_Toc432080774"/>
      <w:bookmarkStart w:id="640" w:name="_Toc473634522"/>
      <w:bookmarkStart w:id="641" w:name="_Toc498421858"/>
      <w:r w:rsidRPr="00FB0F40">
        <w:t>First Round Evaluation Errata</w:t>
      </w:r>
      <w:bookmarkEnd w:id="636"/>
      <w:bookmarkEnd w:id="637"/>
      <w:bookmarkEnd w:id="638"/>
      <w:bookmarkEnd w:id="639"/>
      <w:bookmarkEnd w:id="640"/>
      <w:bookmarkEnd w:id="641"/>
    </w:p>
    <w:p w:rsidR="00D27E05" w:rsidRPr="00FB0F40" w:rsidRDefault="00D27E05" w:rsidP="009E2158">
      <w:pPr>
        <w:pStyle w:val="Heading4"/>
      </w:pPr>
      <w:bookmarkStart w:id="642" w:name="_Toc432079202"/>
      <w:bookmarkStart w:id="643" w:name="_Toc432080775"/>
      <w:bookmarkStart w:id="644" w:name="_Toc473634523"/>
      <w:r w:rsidRPr="00FB0F40">
        <w:t>Minor editorial changes</w:t>
      </w:r>
      <w:bookmarkEnd w:id="642"/>
      <w:bookmarkEnd w:id="643"/>
      <w:bookmarkEnd w:id="644"/>
    </w:p>
    <w:p w:rsidR="00D27E05" w:rsidRPr="00FB0F40" w:rsidRDefault="00D27E05" w:rsidP="00D27E05">
      <w:pPr>
        <w:rPr>
          <w:lang w:eastAsia="ja-JP"/>
        </w:rPr>
      </w:pPr>
      <w:bookmarkStart w:id="645" w:name="_Toc432079203"/>
      <w:bookmarkStart w:id="646" w:name="_Toc432080776"/>
      <w:r w:rsidRPr="00FB0F40">
        <w:rPr>
          <w:lang w:eastAsia="ja-JP"/>
        </w:rPr>
        <w:t>No</w:t>
      </w:r>
      <w:r>
        <w:rPr>
          <w:lang w:eastAsia="ja-JP"/>
        </w:rPr>
        <w:t>ne reported by the sponsor</w:t>
      </w:r>
      <w:r w:rsidRPr="00FB0F40">
        <w:rPr>
          <w:lang w:eastAsia="ja-JP"/>
        </w:rPr>
        <w:t>.</w:t>
      </w:r>
    </w:p>
    <w:p w:rsidR="00D27E05" w:rsidRPr="00FB0F40" w:rsidRDefault="00D27E05" w:rsidP="009E2158">
      <w:pPr>
        <w:pStyle w:val="Heading4"/>
      </w:pPr>
      <w:bookmarkStart w:id="647" w:name="_Toc473634524"/>
      <w:r w:rsidRPr="00FB0F40">
        <w:t>Minor errors of fact</w:t>
      </w:r>
      <w:bookmarkEnd w:id="645"/>
      <w:bookmarkEnd w:id="646"/>
      <w:bookmarkEnd w:id="647"/>
    </w:p>
    <w:p w:rsidR="00D27E05" w:rsidRPr="00FB0F40" w:rsidRDefault="00D27E05" w:rsidP="00D27E05">
      <w:pPr>
        <w:rPr>
          <w:lang w:eastAsia="ja-JP"/>
        </w:rPr>
      </w:pPr>
      <w:bookmarkStart w:id="648" w:name="_Toc432079204"/>
      <w:bookmarkStart w:id="649" w:name="_Toc432080777"/>
      <w:r w:rsidRPr="00FB0F40">
        <w:rPr>
          <w:lang w:eastAsia="ja-JP"/>
        </w:rPr>
        <w:t>No</w:t>
      </w:r>
      <w:r>
        <w:rPr>
          <w:lang w:eastAsia="ja-JP"/>
        </w:rPr>
        <w:t>ne reported by the sponsor</w:t>
      </w:r>
      <w:r w:rsidRPr="00FB0F40">
        <w:rPr>
          <w:lang w:eastAsia="ja-JP"/>
        </w:rPr>
        <w:t>.</w:t>
      </w:r>
    </w:p>
    <w:p w:rsidR="00D27E05" w:rsidRPr="00FB0F40" w:rsidRDefault="00D27E05" w:rsidP="009E2158">
      <w:pPr>
        <w:pStyle w:val="Heading4"/>
      </w:pPr>
      <w:bookmarkStart w:id="650" w:name="_Toc473634525"/>
      <w:r w:rsidRPr="00FB0F40">
        <w:t>Significant errors of fact</w:t>
      </w:r>
      <w:bookmarkEnd w:id="648"/>
      <w:bookmarkEnd w:id="649"/>
      <w:bookmarkEnd w:id="650"/>
    </w:p>
    <w:p w:rsidR="00D27E05" w:rsidRPr="00FB0F40" w:rsidRDefault="00D27E05" w:rsidP="00D27E05">
      <w:pPr>
        <w:rPr>
          <w:lang w:eastAsia="ja-JP"/>
        </w:rPr>
      </w:pPr>
      <w:r>
        <w:rPr>
          <w:lang w:eastAsia="ja-JP"/>
        </w:rPr>
        <w:t>The evaluators mistakenly evaluated version 0.3 of the draft PI rather than version 0.4. Version 0.5 has been evaluated.</w:t>
      </w:r>
    </w:p>
    <w:p w:rsidR="00D27E05" w:rsidRPr="00F600DF" w:rsidRDefault="00D27E05" w:rsidP="009E2158">
      <w:pPr>
        <w:pStyle w:val="Heading2"/>
      </w:pPr>
      <w:bookmarkStart w:id="651" w:name="_Toc473634526"/>
      <w:bookmarkStart w:id="652" w:name="_Toc498421859"/>
      <w:r w:rsidRPr="00F600DF">
        <w:lastRenderedPageBreak/>
        <w:t>Second round evaluation</w:t>
      </w:r>
      <w:bookmarkEnd w:id="651"/>
      <w:bookmarkEnd w:id="652"/>
    </w:p>
    <w:p w:rsidR="00D27E05" w:rsidRPr="00FB0F40" w:rsidRDefault="00D27E05" w:rsidP="009E2158">
      <w:pPr>
        <w:pStyle w:val="Heading3"/>
      </w:pPr>
      <w:bookmarkStart w:id="653" w:name="_Toc473634527"/>
      <w:bookmarkStart w:id="654" w:name="_Toc498421860"/>
      <w:r w:rsidRPr="00FB0F40">
        <w:t>Pharmacokinetics</w:t>
      </w:r>
      <w:bookmarkEnd w:id="653"/>
      <w:bookmarkEnd w:id="654"/>
    </w:p>
    <w:p w:rsidR="00D27E05" w:rsidRDefault="00D27E05" w:rsidP="009E2158">
      <w:pPr>
        <w:pStyle w:val="Heading4"/>
      </w:pPr>
      <w:r w:rsidRPr="00FB0F40">
        <w:t>Question 1</w:t>
      </w:r>
    </w:p>
    <w:p w:rsidR="00D27E05" w:rsidRDefault="00D27E05" w:rsidP="00D27E05">
      <w:pPr>
        <w:autoSpaceDE w:val="0"/>
        <w:autoSpaceDN w:val="0"/>
        <w:adjustRightInd w:val="0"/>
        <w:spacing w:before="0" w:line="240" w:lineRule="auto"/>
        <w:rPr>
          <w:rFonts w:asciiTheme="minorHAnsi" w:hAnsiTheme="minorHAnsi"/>
        </w:rPr>
      </w:pPr>
      <w:r w:rsidRPr="00FB0F40">
        <w:rPr>
          <w:rFonts w:asciiTheme="minorHAnsi" w:hAnsiTheme="minorHAnsi"/>
        </w:rPr>
        <w:t>Can the sponsor please indicate where the proposed product for marketing will be manufactured and by whom?</w:t>
      </w:r>
    </w:p>
    <w:p w:rsidR="00D27E05" w:rsidRDefault="00D27E05" w:rsidP="009E2158">
      <w:pPr>
        <w:pStyle w:val="Heading5"/>
      </w:pPr>
      <w:r w:rsidRPr="001C5F04">
        <w:t>Sponsor’s Response</w:t>
      </w:r>
    </w:p>
    <w:p w:rsidR="00D27E05" w:rsidRDefault="00D27E05" w:rsidP="00D27E05">
      <w:pPr>
        <w:spacing w:before="0"/>
        <w:rPr>
          <w:rFonts w:eastAsiaTheme="minorHAnsi" w:cstheme="minorHAnsi"/>
          <w:b/>
        </w:rPr>
      </w:pPr>
      <w:r>
        <w:rPr>
          <w:sz w:val="23"/>
          <w:szCs w:val="23"/>
        </w:rPr>
        <w:t>[</w:t>
      </w:r>
      <w:proofErr w:type="gramStart"/>
      <w:r>
        <w:rPr>
          <w:sz w:val="23"/>
          <w:szCs w:val="23"/>
        </w:rPr>
        <w:t>information</w:t>
      </w:r>
      <w:proofErr w:type="gramEnd"/>
      <w:r>
        <w:rPr>
          <w:sz w:val="23"/>
          <w:szCs w:val="23"/>
        </w:rPr>
        <w:t xml:space="preserve"> redacted]</w:t>
      </w:r>
    </w:p>
    <w:p w:rsidR="00D27E05" w:rsidRDefault="00D27E05" w:rsidP="009E2158">
      <w:pPr>
        <w:pStyle w:val="Heading5"/>
      </w:pPr>
      <w:r w:rsidRPr="001C5F04">
        <w:t>Evaluator’s Response</w:t>
      </w:r>
    </w:p>
    <w:p w:rsidR="00D27E05" w:rsidRPr="001C5F04" w:rsidRDefault="00D27E05" w:rsidP="00D27E05">
      <w:pPr>
        <w:pStyle w:val="ListBullet"/>
        <w:numPr>
          <w:ilvl w:val="0"/>
          <w:numId w:val="0"/>
        </w:numPr>
        <w:spacing w:before="0"/>
        <w:rPr>
          <w:rFonts w:asciiTheme="minorHAnsi" w:hAnsiTheme="minorHAnsi"/>
          <w:b/>
          <w:lang w:eastAsia="ja-JP"/>
        </w:rPr>
      </w:pPr>
      <w:r>
        <w:t>The PK/PD evaluator is satisfied with the sponsor’s response.</w:t>
      </w:r>
    </w:p>
    <w:p w:rsidR="00D27E05" w:rsidRDefault="00D27E05" w:rsidP="009E2158">
      <w:pPr>
        <w:pStyle w:val="Heading4"/>
      </w:pPr>
      <w:r>
        <w:t>Question 2</w:t>
      </w:r>
    </w:p>
    <w:p w:rsidR="00B13CBD" w:rsidRDefault="00D27E05" w:rsidP="00D27E05">
      <w:pPr>
        <w:spacing w:before="0"/>
        <w:rPr>
          <w:rFonts w:asciiTheme="minorHAnsi" w:eastAsiaTheme="minorHAnsi" w:hAnsiTheme="minorHAnsi" w:cstheme="minorHAnsi"/>
        </w:rPr>
      </w:pPr>
      <w:r w:rsidRPr="00FB0F40">
        <w:rPr>
          <w:rFonts w:asciiTheme="minorHAnsi" w:eastAsiaTheme="minorHAnsi" w:hAnsiTheme="minorHAnsi" w:cstheme="minorHAnsi"/>
        </w:rPr>
        <w:t xml:space="preserve">The PK/PD evaluator has been unable to find any discussion of the type of meal given to the subjects in </w:t>
      </w:r>
      <w:r w:rsidRPr="00F600DF">
        <w:rPr>
          <w:rFonts w:asciiTheme="minorHAnsi" w:eastAsiaTheme="minorHAnsi" w:hAnsiTheme="minorHAnsi" w:cstheme="minorHAnsi"/>
        </w:rPr>
        <w:t>the KMD-308 Study Report when they were administered silodosin under non-fasting conditions. Can the sponsor</w:t>
      </w:r>
      <w:r w:rsidRPr="00FB0F40">
        <w:rPr>
          <w:rFonts w:asciiTheme="minorHAnsi" w:eastAsiaTheme="minorHAnsi" w:hAnsiTheme="minorHAnsi" w:cstheme="minorHAnsi"/>
        </w:rPr>
        <w:t xml:space="preserve"> please confirm whether the meal could be considered a low- low calorie, moderate fat- moderate calorie or a high fat, high calorie meal?</w:t>
      </w:r>
    </w:p>
    <w:p w:rsidR="00D27E05" w:rsidRDefault="00B13CBD" w:rsidP="009E2158">
      <w:pPr>
        <w:pStyle w:val="Heading5"/>
      </w:pPr>
      <w:r>
        <w:rPr>
          <w:rFonts w:asciiTheme="minorHAnsi" w:eastAsiaTheme="minorHAnsi" w:hAnsiTheme="minorHAnsi" w:cstheme="minorHAnsi"/>
        </w:rPr>
        <w:t xml:space="preserve"> </w:t>
      </w:r>
      <w:r w:rsidR="00D27E05" w:rsidRPr="001C5F04">
        <w:t>Sponsor’s Response</w:t>
      </w:r>
    </w:p>
    <w:p w:rsidR="00D27E05" w:rsidRDefault="00D27E05" w:rsidP="00D27E05">
      <w:pPr>
        <w:pStyle w:val="ListBullet"/>
        <w:numPr>
          <w:ilvl w:val="0"/>
          <w:numId w:val="0"/>
        </w:numPr>
        <w:rPr>
          <w:sz w:val="23"/>
          <w:szCs w:val="23"/>
        </w:rPr>
      </w:pPr>
      <w:r w:rsidRPr="00CE1AB2">
        <w:rPr>
          <w:sz w:val="23"/>
          <w:szCs w:val="23"/>
        </w:rPr>
        <w:t xml:space="preserve">The meal given in the </w:t>
      </w:r>
      <w:r>
        <w:rPr>
          <w:sz w:val="23"/>
          <w:szCs w:val="23"/>
        </w:rPr>
        <w:t>Study K</w:t>
      </w:r>
      <w:r w:rsidRPr="00CE1AB2">
        <w:rPr>
          <w:sz w:val="23"/>
          <w:szCs w:val="23"/>
        </w:rPr>
        <w:t xml:space="preserve">MD-308 was moderate fat-moderate calories, with the following composition: total </w:t>
      </w:r>
      <w:proofErr w:type="spellStart"/>
      <w:r w:rsidRPr="00CE1AB2">
        <w:rPr>
          <w:sz w:val="23"/>
          <w:szCs w:val="23"/>
        </w:rPr>
        <w:t>kcalories</w:t>
      </w:r>
      <w:proofErr w:type="spellEnd"/>
      <w:r w:rsidRPr="00CE1AB2">
        <w:rPr>
          <w:sz w:val="23"/>
          <w:szCs w:val="23"/>
        </w:rPr>
        <w:t xml:space="preserve"> 534.7 with fat contributing to 161 </w:t>
      </w:r>
      <w:proofErr w:type="spellStart"/>
      <w:r w:rsidRPr="00CE1AB2">
        <w:rPr>
          <w:sz w:val="23"/>
          <w:szCs w:val="23"/>
        </w:rPr>
        <w:t>kcalories</w:t>
      </w:r>
      <w:proofErr w:type="spellEnd"/>
      <w:r w:rsidRPr="00CE1AB2">
        <w:rPr>
          <w:sz w:val="23"/>
          <w:szCs w:val="23"/>
        </w:rPr>
        <w:t>. Please refer to</w:t>
      </w:r>
      <w:r>
        <w:rPr>
          <w:sz w:val="23"/>
          <w:szCs w:val="23"/>
        </w:rPr>
        <w:t xml:space="preserve"> Table 15 below</w:t>
      </w:r>
      <w:r w:rsidRPr="00CE1AB2">
        <w:rPr>
          <w:sz w:val="23"/>
          <w:szCs w:val="23"/>
        </w:rPr>
        <w:t xml:space="preserve"> for further information.</w:t>
      </w:r>
    </w:p>
    <w:p w:rsidR="00D27E05" w:rsidRDefault="00D27E05" w:rsidP="00D27E05">
      <w:pPr>
        <w:pStyle w:val="TableTitle0"/>
      </w:pPr>
      <w:r>
        <w:t xml:space="preserve">Table 15: Description of meal contents and specific amounts of calories from carbohydrate, fat and protein of the meals served prior to silodosin dosing in the food effect portion of Study KMD-308. </w:t>
      </w:r>
      <w:proofErr w:type="gramStart"/>
      <w:r>
        <w:t>KMD-3213 clinical pharmacological test-Examination of food effect in single oral administration and PK in single IV administration.</w:t>
      </w:r>
      <w:proofErr w:type="gramEnd"/>
    </w:p>
    <w:p w:rsidR="00D27E05" w:rsidRDefault="00D27E05" w:rsidP="00D27E05">
      <w:pPr>
        <w:pStyle w:val="ListBullet"/>
        <w:numPr>
          <w:ilvl w:val="0"/>
          <w:numId w:val="0"/>
        </w:numPr>
        <w:rPr>
          <w:rFonts w:eastAsiaTheme="minorHAnsi" w:cstheme="minorHAnsi"/>
        </w:rPr>
      </w:pPr>
      <w:r>
        <w:rPr>
          <w:rFonts w:eastAsiaTheme="minorHAnsi" w:cstheme="minorHAnsi"/>
          <w:noProof/>
          <w:lang w:eastAsia="en-AU"/>
        </w:rPr>
        <w:drawing>
          <wp:inline distT="0" distB="0" distL="0" distR="0" wp14:anchorId="292D1F82" wp14:editId="431E8F13">
            <wp:extent cx="4895019" cy="1240404"/>
            <wp:effectExtent l="0" t="0" r="1270" b="0"/>
            <wp:docPr id="356" name="Picture 356" descr="Table 15 is an image of a table describing the meal contents and specific amounts of calories from carbohydrate, fat and protein of the meals served prior to silodosin dosing in the food effect portion of Study KMD-308. KMD-3213 clinical pharmacological test-Examination of food effect in single oral administration and PK in single IV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t="42857"/>
                    <a:stretch/>
                  </pic:blipFill>
                  <pic:spPr bwMode="auto">
                    <a:xfrm>
                      <a:off x="0" y="0"/>
                      <a:ext cx="4897892" cy="1241132"/>
                    </a:xfrm>
                    <a:prstGeom prst="rect">
                      <a:avLst/>
                    </a:prstGeom>
                    <a:noFill/>
                    <a:ln>
                      <a:noFill/>
                    </a:ln>
                    <a:extLst>
                      <a:ext uri="{53640926-AAD7-44D8-BBD7-CCE9431645EC}">
                        <a14:shadowObscured xmlns:a14="http://schemas.microsoft.com/office/drawing/2010/main"/>
                      </a:ext>
                    </a:extLst>
                  </pic:spPr>
                </pic:pic>
              </a:graphicData>
            </a:graphic>
          </wp:inline>
        </w:drawing>
      </w:r>
    </w:p>
    <w:p w:rsidR="00D27E05" w:rsidRDefault="00D27E05" w:rsidP="009E2158">
      <w:pPr>
        <w:pStyle w:val="Heading5"/>
      </w:pPr>
      <w:r>
        <w:t>Evaluator’s Response</w:t>
      </w:r>
    </w:p>
    <w:p w:rsidR="00D27E05" w:rsidRDefault="00D27E05" w:rsidP="00D27E05">
      <w:pPr>
        <w:pStyle w:val="ListBullet"/>
        <w:numPr>
          <w:ilvl w:val="0"/>
          <w:numId w:val="0"/>
        </w:numPr>
        <w:spacing w:before="0"/>
        <w:rPr>
          <w:rFonts w:eastAsiaTheme="minorHAnsi" w:cstheme="minorHAnsi"/>
          <w:b/>
        </w:rPr>
      </w:pPr>
      <w:r>
        <w:t>The PK/PD evaluator is satisfied with the sponsor’s response.</w:t>
      </w:r>
    </w:p>
    <w:p w:rsidR="00D27E05" w:rsidRPr="00FB0F40" w:rsidRDefault="00D27E05" w:rsidP="009E2158">
      <w:pPr>
        <w:pStyle w:val="Heading3"/>
      </w:pPr>
      <w:bookmarkStart w:id="655" w:name="_Toc473634528"/>
      <w:bookmarkStart w:id="656" w:name="_Toc498421861"/>
      <w:r w:rsidRPr="00FB0F40">
        <w:t>Pharmacodynamics</w:t>
      </w:r>
      <w:bookmarkEnd w:id="655"/>
      <w:bookmarkEnd w:id="656"/>
    </w:p>
    <w:p w:rsidR="00D27E05" w:rsidRPr="00FB0F40" w:rsidRDefault="00D27E05" w:rsidP="00D27E05">
      <w:pPr>
        <w:rPr>
          <w:lang w:eastAsia="ja-JP"/>
        </w:rPr>
      </w:pPr>
      <w:r w:rsidRPr="00FB0F40">
        <w:rPr>
          <w:lang w:eastAsia="ja-JP"/>
        </w:rPr>
        <w:t>No questions.</w:t>
      </w:r>
    </w:p>
    <w:p w:rsidR="00D27E05" w:rsidRPr="00FB0F40" w:rsidRDefault="00D27E05" w:rsidP="009E2158">
      <w:pPr>
        <w:pStyle w:val="Heading3"/>
      </w:pPr>
      <w:bookmarkStart w:id="657" w:name="_Toc473634529"/>
      <w:bookmarkStart w:id="658" w:name="_Toc498421862"/>
      <w:r w:rsidRPr="00FB0F40">
        <w:t>Efficacy</w:t>
      </w:r>
      <w:bookmarkEnd w:id="657"/>
      <w:bookmarkEnd w:id="658"/>
    </w:p>
    <w:p w:rsidR="00D27E05" w:rsidRDefault="00D27E05" w:rsidP="009E2158">
      <w:pPr>
        <w:pStyle w:val="Heading4"/>
      </w:pPr>
      <w:r w:rsidRPr="00FB0F40">
        <w:t>Question 3</w:t>
      </w:r>
    </w:p>
    <w:p w:rsidR="00B13CBD" w:rsidRDefault="00D27E05" w:rsidP="00D27E05">
      <w:pPr>
        <w:rPr>
          <w:lang w:eastAsia="ja-JP"/>
        </w:rPr>
      </w:pPr>
      <w:r w:rsidRPr="00FB0F40">
        <w:rPr>
          <w:lang w:eastAsia="ja-JP"/>
        </w:rPr>
        <w:t xml:space="preserve">In the pivotal </w:t>
      </w:r>
      <w:r>
        <w:rPr>
          <w:lang w:eastAsia="ja-JP"/>
        </w:rPr>
        <w:t>US Phase III</w:t>
      </w:r>
      <w:r w:rsidRPr="00FB0F40">
        <w:rPr>
          <w:lang w:eastAsia="ja-JP"/>
        </w:rPr>
        <w:t xml:space="preserve"> studies SI04009 and SI04010, some important baseline disease characteristics have not been summarised in the body of the study report. Please provide these data, including renal function, history of cardiac disease and previous use of α-blockers).</w:t>
      </w:r>
    </w:p>
    <w:p w:rsidR="00D27E05" w:rsidRDefault="00B13CBD" w:rsidP="009E2158">
      <w:pPr>
        <w:pStyle w:val="Heading5"/>
      </w:pPr>
      <w:r>
        <w:rPr>
          <w:lang w:eastAsia="ja-JP"/>
        </w:rPr>
        <w:lastRenderedPageBreak/>
        <w:t xml:space="preserve"> </w:t>
      </w:r>
      <w:r w:rsidR="00D27E05" w:rsidRPr="001C5F04">
        <w:t xml:space="preserve">Sponsor’s </w:t>
      </w:r>
      <w:r w:rsidR="00D27E05">
        <w:t>R</w:t>
      </w:r>
      <w:r w:rsidR="00D27E05" w:rsidRPr="001C5F04">
        <w:t>esponse</w:t>
      </w:r>
    </w:p>
    <w:p w:rsidR="00B13CBD" w:rsidRDefault="00D27E05" w:rsidP="00D27E05">
      <w:pPr>
        <w:ind w:left="720" w:hanging="720"/>
        <w:rPr>
          <w:lang w:eastAsia="ja-JP"/>
        </w:rPr>
      </w:pPr>
      <w:r>
        <w:rPr>
          <w:lang w:eastAsia="ja-JP"/>
        </w:rPr>
        <w:t>Tabulated summaries of baseline disease characteristics have been provided.</w:t>
      </w:r>
    </w:p>
    <w:p w:rsidR="00D27E05" w:rsidRDefault="00B13CBD" w:rsidP="009E2158">
      <w:pPr>
        <w:pStyle w:val="Heading5"/>
      </w:pPr>
      <w:r>
        <w:rPr>
          <w:lang w:eastAsia="ja-JP"/>
        </w:rPr>
        <w:t xml:space="preserve"> </w:t>
      </w:r>
      <w:r w:rsidR="00D27E05" w:rsidRPr="001C5F04">
        <w:t>Evaluator</w:t>
      </w:r>
      <w:r w:rsidR="00D27E05">
        <w:t>’</w:t>
      </w:r>
      <w:r w:rsidR="00D27E05" w:rsidRPr="001C5F04">
        <w:t xml:space="preserve">s </w:t>
      </w:r>
      <w:r w:rsidR="00D27E05">
        <w:t>R</w:t>
      </w:r>
      <w:r w:rsidR="00D27E05" w:rsidRPr="001C5F04">
        <w:t>esponse</w:t>
      </w:r>
    </w:p>
    <w:p w:rsidR="00D27E05" w:rsidRDefault="00D27E05" w:rsidP="00D27E05">
      <w:pPr>
        <w:spacing w:before="0" w:line="240" w:lineRule="auto"/>
        <w:rPr>
          <w:lang w:eastAsia="ja-JP"/>
        </w:rPr>
      </w:pPr>
      <w:r>
        <w:rPr>
          <w:lang w:eastAsia="ja-JP"/>
        </w:rPr>
        <w:t>The sponsor’s response is satisfactory.</w:t>
      </w:r>
    </w:p>
    <w:p w:rsidR="00D27E05" w:rsidRDefault="00D27E05" w:rsidP="00D27E05">
      <w:pPr>
        <w:rPr>
          <w:lang w:eastAsia="ja-JP"/>
        </w:rPr>
      </w:pPr>
      <w:r>
        <w:rPr>
          <w:lang w:eastAsia="ja-JP"/>
        </w:rPr>
        <w:t xml:space="preserve">In Studies SI04009 and SI04010, the numbers of patients with cardiovascular </w:t>
      </w:r>
      <w:r w:rsidR="0040505C">
        <w:rPr>
          <w:lang w:eastAsia="ja-JP"/>
        </w:rPr>
        <w:t>disease,</w:t>
      </w:r>
      <w:r>
        <w:rPr>
          <w:lang w:eastAsia="ja-JP"/>
        </w:rPr>
        <w:t xml:space="preserve"> hypertension, renal disease, and impaired renal function at baseline were comparable in the placebo and silodosin treatment groups (see Table 16 below).</w:t>
      </w:r>
    </w:p>
    <w:p w:rsidR="00D27E05" w:rsidRDefault="00D27E05" w:rsidP="00D27E05">
      <w:pPr>
        <w:pStyle w:val="TableTitle0"/>
        <w:rPr>
          <w:lang w:eastAsia="ja-JP"/>
        </w:rPr>
      </w:pPr>
      <w:r>
        <w:rPr>
          <w:lang w:eastAsia="ja-JP"/>
        </w:rPr>
        <w:t>Table 16: Studies SI04009 (top table) and SI04009 (lower table) Summary of patients’ medical history</w:t>
      </w:r>
    </w:p>
    <w:p w:rsidR="00D27E05" w:rsidRDefault="00D27E05" w:rsidP="008F7800">
      <w:pPr>
        <w:pStyle w:val="TableTitle0"/>
        <w:keepNext w:val="0"/>
        <w:rPr>
          <w:lang w:eastAsia="ja-JP"/>
        </w:rPr>
      </w:pPr>
      <w:r>
        <w:rPr>
          <w:noProof/>
          <w:lang w:eastAsia="en-AU"/>
        </w:rPr>
        <w:drawing>
          <wp:inline distT="0" distB="0" distL="0" distR="0" wp14:anchorId="2B47924B" wp14:editId="73C422E1">
            <wp:extent cx="4055020" cy="2576222"/>
            <wp:effectExtent l="0" t="0" r="3175" b="0"/>
            <wp:docPr id="12" name="Picture 12" descr="Table 16 is an image of a table showing the studies of SI04009 (top table) and SI04009 (lower table) Summary of patients’ medical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Lst>
                    </a:blip>
                    <a:stretch>
                      <a:fillRect/>
                    </a:stretch>
                  </pic:blipFill>
                  <pic:spPr>
                    <a:xfrm>
                      <a:off x="0" y="0"/>
                      <a:ext cx="4055765" cy="2576695"/>
                    </a:xfrm>
                    <a:prstGeom prst="rect">
                      <a:avLst/>
                    </a:prstGeom>
                  </pic:spPr>
                </pic:pic>
              </a:graphicData>
            </a:graphic>
          </wp:inline>
        </w:drawing>
      </w:r>
    </w:p>
    <w:p w:rsidR="00D27E05" w:rsidRDefault="00D27E05" w:rsidP="00D27E05">
      <w:pPr>
        <w:rPr>
          <w:lang w:eastAsia="ja-JP"/>
        </w:rPr>
      </w:pPr>
      <w:r>
        <w:rPr>
          <w:lang w:eastAsia="ja-JP"/>
        </w:rPr>
        <w:t>In Study SI04009, the numbers of patients with previous use of α-blockers were similar in the placebo and silodosin groups (15.4% versus 15.9%). In Study SI04010, more patients in the placebo group reported previous use of α-blockers compared with the silodosin group (16.2% versus 11.6%). This may have introduced a minor bias in favour of the silodosin group (assuming that patients who previously used α-blockers were more likely to have failed) (see Table 17 below).</w:t>
      </w:r>
    </w:p>
    <w:p w:rsidR="00D27E05" w:rsidRDefault="00D27E05" w:rsidP="00D27E05">
      <w:pPr>
        <w:pStyle w:val="TableTitle0"/>
        <w:rPr>
          <w:lang w:eastAsia="ja-JP"/>
        </w:rPr>
      </w:pPr>
      <w:r>
        <w:rPr>
          <w:lang w:eastAsia="ja-JP"/>
        </w:rPr>
        <w:t>Table 17:</w:t>
      </w:r>
      <w:r w:rsidR="00B13CBD">
        <w:rPr>
          <w:lang w:eastAsia="ja-JP"/>
        </w:rPr>
        <w:t xml:space="preserve"> </w:t>
      </w:r>
      <w:r>
        <w:rPr>
          <w:lang w:eastAsia="ja-JP"/>
        </w:rPr>
        <w:t xml:space="preserve">Previous use of α-blockers Study </w:t>
      </w:r>
      <w:r w:rsidRPr="00224497">
        <w:rPr>
          <w:lang w:eastAsia="ja-JP"/>
        </w:rPr>
        <w:t>SI04009</w:t>
      </w:r>
      <w:r>
        <w:rPr>
          <w:lang w:eastAsia="ja-JP"/>
        </w:rPr>
        <w:t xml:space="preserve"> (top) and SI04010 (lower table)</w:t>
      </w:r>
    </w:p>
    <w:p w:rsidR="00D27E05" w:rsidRDefault="00D27E05" w:rsidP="008F7800">
      <w:pPr>
        <w:pStyle w:val="TableTitle0"/>
        <w:keepNext w:val="0"/>
        <w:rPr>
          <w:lang w:eastAsia="ja-JP"/>
        </w:rPr>
      </w:pPr>
      <w:r>
        <w:rPr>
          <w:noProof/>
          <w:lang w:eastAsia="en-AU"/>
        </w:rPr>
        <w:drawing>
          <wp:inline distT="0" distB="0" distL="0" distR="0" wp14:anchorId="467B178F" wp14:editId="7B43B285">
            <wp:extent cx="4778734" cy="2321051"/>
            <wp:effectExtent l="19050" t="19050" r="22225" b="22225"/>
            <wp:docPr id="14" name="Picture 14" descr="Table 17 is an image of a table showing the previous use of α-blockers Study SI04009 (top) and SI04010 (low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BEBA8EAE-BF5A-486C-A8C5-ECC9F3942E4B}">
                          <a14:imgProps xmlns:a14="http://schemas.microsoft.com/office/drawing/2010/main">
                            <a14:imgLayer r:embed="rId58">
                              <a14:imgEffect>
                                <a14:sharpenSoften amount="50000"/>
                              </a14:imgEffect>
                            </a14:imgLayer>
                          </a14:imgProps>
                        </a:ext>
                      </a:extLst>
                    </a:blip>
                    <a:srcRect l="1759" t="5503" r="2079"/>
                    <a:stretch/>
                  </pic:blipFill>
                  <pic:spPr bwMode="auto">
                    <a:xfrm>
                      <a:off x="0" y="0"/>
                      <a:ext cx="4781122" cy="232221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D27E05" w:rsidRDefault="00D27E05" w:rsidP="009E2158">
      <w:pPr>
        <w:pStyle w:val="Heading4"/>
      </w:pPr>
      <w:r w:rsidRPr="00FB0F40">
        <w:lastRenderedPageBreak/>
        <w:t>Question 4</w:t>
      </w:r>
    </w:p>
    <w:p w:rsidR="00D27E05" w:rsidRPr="00224497" w:rsidRDefault="00D27E05" w:rsidP="00D27E05">
      <w:pPr>
        <w:rPr>
          <w:lang w:eastAsia="ja-JP"/>
        </w:rPr>
      </w:pPr>
      <w:r w:rsidRPr="00FB0F40">
        <w:rPr>
          <w:lang w:eastAsia="ja-JP"/>
        </w:rPr>
        <w:t xml:space="preserve">Responders to placebo during the run-in period were not randomised. Please provide </w:t>
      </w:r>
      <w:r w:rsidRPr="00224497">
        <w:rPr>
          <w:lang w:eastAsia="ja-JP"/>
        </w:rPr>
        <w:t>the post hoc analysis provided to the EMEA and used to justify this design.</w:t>
      </w:r>
    </w:p>
    <w:p w:rsidR="00D27E05" w:rsidRDefault="00D27E05" w:rsidP="009E2158">
      <w:pPr>
        <w:pStyle w:val="Heading5"/>
      </w:pPr>
      <w:r w:rsidRPr="001C5F04">
        <w:t xml:space="preserve">Sponsor’s </w:t>
      </w:r>
      <w:r>
        <w:t>R</w:t>
      </w:r>
      <w:r w:rsidRPr="001C5F04">
        <w:t>esponse</w:t>
      </w:r>
    </w:p>
    <w:p w:rsidR="00B13CBD" w:rsidRDefault="00D27E05" w:rsidP="00D27E05">
      <w:pPr>
        <w:rPr>
          <w:lang w:eastAsia="ja-JP"/>
        </w:rPr>
      </w:pPr>
      <w:r>
        <w:rPr>
          <w:lang w:eastAsia="ja-JP"/>
        </w:rPr>
        <w:t xml:space="preserve">The sponsor has provided a detailed response citing the EAU Guideline and providing a </w:t>
      </w:r>
      <w:r w:rsidRPr="00E61E4E">
        <w:rPr>
          <w:lang w:eastAsia="ja-JP"/>
        </w:rPr>
        <w:t>post hoc</w:t>
      </w:r>
      <w:r>
        <w:rPr>
          <w:i/>
          <w:lang w:eastAsia="ja-JP"/>
        </w:rPr>
        <w:t xml:space="preserve"> </w:t>
      </w:r>
      <w:r>
        <w:rPr>
          <w:lang w:eastAsia="ja-JP"/>
        </w:rPr>
        <w:t>analysis in support.</w:t>
      </w:r>
    </w:p>
    <w:p w:rsidR="00D27E05" w:rsidRDefault="00B13CBD" w:rsidP="009E2158">
      <w:pPr>
        <w:pStyle w:val="Heading5"/>
      </w:pPr>
      <w:r>
        <w:rPr>
          <w:lang w:eastAsia="ja-JP"/>
        </w:rPr>
        <w:t xml:space="preserve"> </w:t>
      </w:r>
      <w:r w:rsidR="00D27E05" w:rsidRPr="001C5F04">
        <w:t xml:space="preserve">Evaluator’s </w:t>
      </w:r>
      <w:r w:rsidR="00D27E05">
        <w:t>R</w:t>
      </w:r>
      <w:r w:rsidR="00D27E05" w:rsidRPr="001C5F04">
        <w:t>esponse</w:t>
      </w:r>
    </w:p>
    <w:p w:rsidR="00D27E05" w:rsidRDefault="00D27E05" w:rsidP="00D27E05">
      <w:pPr>
        <w:rPr>
          <w:lang w:eastAsia="ja-JP"/>
        </w:rPr>
      </w:pPr>
      <w:r>
        <w:rPr>
          <w:lang w:eastAsia="ja-JP"/>
        </w:rPr>
        <w:t>The sponsor’s response is satisfactory.</w:t>
      </w:r>
    </w:p>
    <w:p w:rsidR="00D27E05" w:rsidRDefault="00D27E05" w:rsidP="00D27E05">
      <w:pPr>
        <w:rPr>
          <w:lang w:eastAsia="ja-JP"/>
        </w:rPr>
      </w:pPr>
      <w:r>
        <w:rPr>
          <w:lang w:eastAsia="ja-JP"/>
        </w:rPr>
        <w:t xml:space="preserve">There is a marked placebo response in clinical studies of patients with LUTS and it justifiable to exclude marked placebo responders from the randomised treatment groups. A summary of the </w:t>
      </w:r>
      <w:r w:rsidRPr="00E61E4E">
        <w:rPr>
          <w:lang w:eastAsia="ja-JP"/>
        </w:rPr>
        <w:t>post hoc</w:t>
      </w:r>
      <w:r>
        <w:rPr>
          <w:i/>
          <w:lang w:eastAsia="ja-JP"/>
        </w:rPr>
        <w:t xml:space="preserve"> </w:t>
      </w:r>
      <w:r w:rsidRPr="001C5F04">
        <w:rPr>
          <w:lang w:eastAsia="ja-JP"/>
        </w:rPr>
        <w:t>responder</w:t>
      </w:r>
      <w:r>
        <w:rPr>
          <w:i/>
          <w:lang w:eastAsia="ja-JP"/>
        </w:rPr>
        <w:t xml:space="preserve"> </w:t>
      </w:r>
      <w:r>
        <w:rPr>
          <w:lang w:eastAsia="ja-JP"/>
        </w:rPr>
        <w:t>analysis submitted to the EMA is shown below.</w:t>
      </w:r>
    </w:p>
    <w:p w:rsidR="00D27E05" w:rsidRDefault="00D27E05" w:rsidP="00D27E05">
      <w:pPr>
        <w:pStyle w:val="TableTitle0"/>
        <w:rPr>
          <w:lang w:eastAsia="ja-JP"/>
        </w:rPr>
      </w:pPr>
      <w:r>
        <w:rPr>
          <w:lang w:eastAsia="ja-JP"/>
        </w:rPr>
        <w:t>Table 18: Study IT-CL 0215 Original and post hoc responder analysis</w:t>
      </w:r>
    </w:p>
    <w:p w:rsidR="00D27E05" w:rsidRDefault="00D27E05" w:rsidP="00D27E05">
      <w:pPr>
        <w:rPr>
          <w:lang w:eastAsia="ja-JP"/>
        </w:rPr>
      </w:pPr>
      <w:r>
        <w:rPr>
          <w:noProof/>
          <w:lang w:eastAsia="en-AU"/>
        </w:rPr>
        <w:drawing>
          <wp:inline distT="0" distB="0" distL="0" distR="0" wp14:anchorId="79995BF1" wp14:editId="0B692351">
            <wp:extent cx="5721930" cy="1113183"/>
            <wp:effectExtent l="0" t="0" r="0" b="0"/>
            <wp:docPr id="348" name="Picture 348" descr="Table 18 is a image of a table showing the Study of IT-CL 0215 Original and post hoc responder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a:lum bright="-20000" contrast="40000"/>
                      <a:extLst>
                        <a:ext uri="{28A0092B-C50C-407E-A947-70E740481C1C}">
                          <a14:useLocalDpi xmlns:a14="http://schemas.microsoft.com/office/drawing/2010/main" val="0"/>
                        </a:ext>
                      </a:extLst>
                    </a:blip>
                    <a:srcRect t="35842" b="13978"/>
                    <a:stretch/>
                  </pic:blipFill>
                  <pic:spPr bwMode="auto">
                    <a:xfrm>
                      <a:off x="0" y="0"/>
                      <a:ext cx="5731510" cy="1115047"/>
                    </a:xfrm>
                    <a:prstGeom prst="rect">
                      <a:avLst/>
                    </a:prstGeom>
                    <a:noFill/>
                    <a:ln>
                      <a:noFill/>
                    </a:ln>
                    <a:extLst>
                      <a:ext uri="{53640926-AAD7-44D8-BBD7-CCE9431645EC}">
                        <a14:shadowObscured xmlns:a14="http://schemas.microsoft.com/office/drawing/2010/main"/>
                      </a:ext>
                    </a:extLst>
                  </pic:spPr>
                </pic:pic>
              </a:graphicData>
            </a:graphic>
          </wp:inline>
        </w:drawing>
      </w:r>
    </w:p>
    <w:p w:rsidR="00D27E05" w:rsidRDefault="00D27E05" w:rsidP="00D27E05">
      <w:pPr>
        <w:rPr>
          <w:lang w:eastAsia="ja-JP"/>
        </w:rPr>
      </w:pPr>
      <w:r>
        <w:rPr>
          <w:lang w:eastAsia="ja-JP"/>
        </w:rPr>
        <w:t xml:space="preserve">In addition, the sponsor has provided </w:t>
      </w:r>
      <w:r w:rsidRPr="00E61E4E">
        <w:rPr>
          <w:lang w:eastAsia="ja-JP"/>
        </w:rPr>
        <w:t>post hoc</w:t>
      </w:r>
      <w:r>
        <w:rPr>
          <w:i/>
          <w:lang w:eastAsia="ja-JP"/>
        </w:rPr>
        <w:t xml:space="preserve"> </w:t>
      </w:r>
      <w:r>
        <w:rPr>
          <w:lang w:eastAsia="ja-JP"/>
        </w:rPr>
        <w:t>responder analyses of the US studies SI040009 and SI04010 as shown below.</w:t>
      </w:r>
    </w:p>
    <w:p w:rsidR="00D27E05" w:rsidRDefault="00D27E05" w:rsidP="00D27E05">
      <w:pPr>
        <w:pStyle w:val="TableTitle0"/>
        <w:rPr>
          <w:lang w:eastAsia="ja-JP"/>
        </w:rPr>
      </w:pPr>
      <w:r>
        <w:rPr>
          <w:lang w:eastAsia="ja-JP"/>
        </w:rPr>
        <w:t xml:space="preserve">Table 19: Post hoc responder analysis Study </w:t>
      </w:r>
      <w:r w:rsidRPr="00E61E4E">
        <w:rPr>
          <w:lang w:eastAsia="ja-JP"/>
        </w:rPr>
        <w:t>SI04009</w:t>
      </w:r>
      <w:r>
        <w:rPr>
          <w:lang w:eastAsia="ja-JP"/>
        </w:rPr>
        <w:t xml:space="preserve"> (top) and SI04010 (lower table)</w:t>
      </w:r>
    </w:p>
    <w:p w:rsidR="00D27E05" w:rsidRDefault="00D27E05" w:rsidP="00D27E05">
      <w:pPr>
        <w:pStyle w:val="TableTitle0"/>
        <w:rPr>
          <w:lang w:eastAsia="ja-JP"/>
        </w:rPr>
      </w:pPr>
      <w:r>
        <w:rPr>
          <w:noProof/>
          <w:lang w:eastAsia="en-AU"/>
        </w:rPr>
        <w:drawing>
          <wp:inline distT="0" distB="0" distL="0" distR="0" wp14:anchorId="5B7C8A27" wp14:editId="53CCEF0E">
            <wp:extent cx="5605669" cy="2478577"/>
            <wp:effectExtent l="0" t="0" r="0" b="0"/>
            <wp:docPr id="17" name="Picture 17" descr="Table 19 is an image of a table showing the Post hoc responder analysis Study SI04009 (top) and SI04010 (low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BEBA8EAE-BF5A-486C-A8C5-ECC9F3942E4B}">
                          <a14:imgProps xmlns:a14="http://schemas.microsoft.com/office/drawing/2010/main">
                            <a14:imgLayer r:embed="rId61">
                              <a14:imgEffect>
                                <a14:sharpenSoften amount="50000"/>
                              </a14:imgEffect>
                            </a14:imgLayer>
                          </a14:imgProps>
                        </a:ext>
                      </a:extLst>
                    </a:blip>
                    <a:srcRect l="2220"/>
                    <a:stretch/>
                  </pic:blipFill>
                  <pic:spPr bwMode="auto">
                    <a:xfrm>
                      <a:off x="0" y="0"/>
                      <a:ext cx="5604320" cy="2477980"/>
                    </a:xfrm>
                    <a:prstGeom prst="rect">
                      <a:avLst/>
                    </a:prstGeom>
                    <a:ln>
                      <a:noFill/>
                    </a:ln>
                    <a:extLst>
                      <a:ext uri="{53640926-AAD7-44D8-BBD7-CCE9431645EC}">
                        <a14:shadowObscured xmlns:a14="http://schemas.microsoft.com/office/drawing/2010/main"/>
                      </a:ext>
                    </a:extLst>
                  </pic:spPr>
                </pic:pic>
              </a:graphicData>
            </a:graphic>
          </wp:inline>
        </w:drawing>
      </w:r>
    </w:p>
    <w:p w:rsidR="00D27E05" w:rsidRPr="001134A6" w:rsidRDefault="00D27E05" w:rsidP="00D27E05">
      <w:pPr>
        <w:rPr>
          <w:lang w:eastAsia="ja-JP"/>
        </w:rPr>
      </w:pPr>
      <w:r>
        <w:rPr>
          <w:lang w:eastAsia="ja-JP"/>
        </w:rPr>
        <w:t xml:space="preserve">The results of the EU and </w:t>
      </w:r>
      <w:r w:rsidRPr="001134A6">
        <w:rPr>
          <w:lang w:eastAsia="ja-JP"/>
        </w:rPr>
        <w:t>US post hoc</w:t>
      </w:r>
      <w:r>
        <w:rPr>
          <w:i/>
          <w:lang w:eastAsia="ja-JP"/>
        </w:rPr>
        <w:t xml:space="preserve"> </w:t>
      </w:r>
      <w:r>
        <w:rPr>
          <w:lang w:eastAsia="ja-JP"/>
        </w:rPr>
        <w:t xml:space="preserve">responder </w:t>
      </w:r>
      <w:r w:rsidRPr="001C5F04">
        <w:rPr>
          <w:lang w:eastAsia="ja-JP"/>
        </w:rPr>
        <w:t>analyses</w:t>
      </w:r>
      <w:r>
        <w:rPr>
          <w:lang w:eastAsia="ja-JP"/>
        </w:rPr>
        <w:t xml:space="preserve"> do not change the efficacy conclusions. Response rates in favour of silodosin were the same or somewhat </w:t>
      </w:r>
      <w:r w:rsidRPr="001134A6">
        <w:rPr>
          <w:lang w:eastAsia="ja-JP"/>
        </w:rPr>
        <w:t>higher in the post hoc analyses compared with the primary analyses.</w:t>
      </w:r>
    </w:p>
    <w:p w:rsidR="00D27E05" w:rsidRDefault="00D27E05" w:rsidP="009E2158">
      <w:pPr>
        <w:pStyle w:val="Heading4"/>
      </w:pPr>
      <w:r w:rsidRPr="00FB0F40">
        <w:t>Question 5</w:t>
      </w:r>
    </w:p>
    <w:p w:rsidR="00B13CBD" w:rsidRDefault="00D27E05" w:rsidP="00D27E05">
      <w:pPr>
        <w:rPr>
          <w:rFonts w:asciiTheme="minorHAnsi" w:eastAsiaTheme="minorHAnsi" w:hAnsiTheme="minorHAnsi" w:cs="Calibri"/>
        </w:rPr>
      </w:pPr>
      <w:r w:rsidRPr="00FB0F40">
        <w:rPr>
          <w:rFonts w:asciiTheme="minorHAnsi" w:eastAsiaTheme="minorHAnsi" w:hAnsiTheme="minorHAnsi" w:cs="Calibri"/>
        </w:rPr>
        <w:t>Please justify the statement that a 2 point change in IPSS is clinically meaningful.</w:t>
      </w:r>
    </w:p>
    <w:p w:rsidR="00D27E05" w:rsidRDefault="00B13CBD" w:rsidP="009E2158">
      <w:pPr>
        <w:pStyle w:val="Heading5"/>
      </w:pPr>
      <w:r>
        <w:rPr>
          <w:rFonts w:asciiTheme="minorHAnsi" w:eastAsiaTheme="minorHAnsi" w:hAnsiTheme="minorHAnsi" w:cs="Calibri"/>
        </w:rPr>
        <w:t xml:space="preserve"> </w:t>
      </w:r>
      <w:r w:rsidR="00D27E05" w:rsidRPr="001C5F04">
        <w:t xml:space="preserve">Sponsor’s </w:t>
      </w:r>
      <w:r w:rsidR="00D27E05">
        <w:t>R</w:t>
      </w:r>
      <w:r w:rsidR="00D27E05" w:rsidRPr="001C5F04">
        <w:t>esponse</w:t>
      </w:r>
    </w:p>
    <w:p w:rsidR="00B13CBD" w:rsidRDefault="00D27E05" w:rsidP="00D27E05">
      <w:pPr>
        <w:rPr>
          <w:lang w:eastAsia="ja-JP"/>
        </w:rPr>
      </w:pPr>
      <w:r>
        <w:rPr>
          <w:lang w:eastAsia="ja-JP"/>
        </w:rPr>
        <w:t xml:space="preserve">The sponsor cites Barry (1995) to support the clinical relevance of a 2 point change in IPSS. Barry et al suggest that a minimum 3 point change in IPSS </w:t>
      </w:r>
      <w:r w:rsidRPr="001134A6">
        <w:rPr>
          <w:i/>
          <w:lang w:eastAsia="ja-JP"/>
        </w:rPr>
        <w:t>from baseline</w:t>
      </w:r>
      <w:r>
        <w:rPr>
          <w:lang w:eastAsia="ja-JP"/>
        </w:rPr>
        <w:t xml:space="preserve"> is clinically meaningful. </w:t>
      </w:r>
      <w:r>
        <w:rPr>
          <w:lang w:eastAsia="ja-JP"/>
        </w:rPr>
        <w:lastRenderedPageBreak/>
        <w:t xml:space="preserve">However, the authors reported that a 2 point difference </w:t>
      </w:r>
      <w:r w:rsidRPr="001134A6">
        <w:rPr>
          <w:i/>
          <w:lang w:eastAsia="ja-JP"/>
        </w:rPr>
        <w:t>from placebo</w:t>
      </w:r>
      <w:r>
        <w:rPr>
          <w:lang w:eastAsia="ja-JP"/>
        </w:rPr>
        <w:t xml:space="preserve"> was perceived by patients as slight improvement.</w:t>
      </w:r>
    </w:p>
    <w:p w:rsidR="00D27E05" w:rsidRDefault="00B13CBD" w:rsidP="009E2158">
      <w:pPr>
        <w:pStyle w:val="Heading5"/>
      </w:pPr>
      <w:r>
        <w:rPr>
          <w:lang w:eastAsia="ja-JP"/>
        </w:rPr>
        <w:t xml:space="preserve"> </w:t>
      </w:r>
      <w:r w:rsidR="00D27E05">
        <w:t>Evaluator’s Response</w:t>
      </w:r>
    </w:p>
    <w:p w:rsidR="00B13CBD" w:rsidRDefault="00D27E05" w:rsidP="00D27E05">
      <w:pPr>
        <w:rPr>
          <w:lang w:eastAsia="ja-JP"/>
        </w:rPr>
      </w:pPr>
      <w:r>
        <w:rPr>
          <w:lang w:eastAsia="ja-JP"/>
        </w:rPr>
        <w:t>The sponsor’s response is satisfactory.</w:t>
      </w:r>
    </w:p>
    <w:p w:rsidR="00D27E05" w:rsidRDefault="00D27E05" w:rsidP="00D27E05">
      <w:pPr>
        <w:rPr>
          <w:lang w:eastAsia="ja-JP"/>
        </w:rPr>
      </w:pPr>
      <w:r>
        <w:rPr>
          <w:lang w:eastAsia="ja-JP"/>
        </w:rPr>
        <w:t>As further support, the sponsor has also provided a summary of indirect comparisons with other marketed α-blockers as shown below in Tables 20 and 21.</w:t>
      </w:r>
    </w:p>
    <w:p w:rsidR="00D27E05" w:rsidRDefault="00D27E05" w:rsidP="00D27E05">
      <w:pPr>
        <w:pStyle w:val="TableTitle0"/>
        <w:rPr>
          <w:lang w:eastAsia="ja-JP"/>
        </w:rPr>
      </w:pPr>
      <w:r>
        <w:rPr>
          <w:lang w:eastAsia="ja-JP"/>
        </w:rPr>
        <w:t>Table 20: Change in total IPSS score observed in clinical trials with other α-blockers</w:t>
      </w:r>
    </w:p>
    <w:p w:rsidR="00D27E05" w:rsidRDefault="00D27E05" w:rsidP="00D27E05">
      <w:pPr>
        <w:rPr>
          <w:lang w:eastAsia="ja-JP"/>
        </w:rPr>
      </w:pPr>
      <w:r>
        <w:rPr>
          <w:noProof/>
          <w:lang w:eastAsia="en-AU"/>
        </w:rPr>
        <w:drawing>
          <wp:inline distT="0" distB="0" distL="0" distR="0" wp14:anchorId="6EF83E2B" wp14:editId="4475FA85">
            <wp:extent cx="4791816" cy="2782957"/>
            <wp:effectExtent l="0" t="0" r="8890" b="0"/>
            <wp:docPr id="350" name="Picture 350" descr="Table 20 is an image of a table showing the change in total IPSS score observed in clinical trials with other α-blo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a:lum bright="-20000" contrast="40000"/>
                      <a:extLst>
                        <a:ext uri="{28A0092B-C50C-407E-A947-70E740481C1C}">
                          <a14:useLocalDpi xmlns:a14="http://schemas.microsoft.com/office/drawing/2010/main" val="0"/>
                        </a:ext>
                      </a:extLst>
                    </a:blip>
                    <a:srcRect l="2271" t="9269" b="5366"/>
                    <a:stretch/>
                  </pic:blipFill>
                  <pic:spPr bwMode="auto">
                    <a:xfrm>
                      <a:off x="0" y="0"/>
                      <a:ext cx="4793419" cy="2783888"/>
                    </a:xfrm>
                    <a:prstGeom prst="rect">
                      <a:avLst/>
                    </a:prstGeom>
                    <a:noFill/>
                    <a:ln>
                      <a:noFill/>
                    </a:ln>
                    <a:extLst>
                      <a:ext uri="{53640926-AAD7-44D8-BBD7-CCE9431645EC}">
                        <a14:shadowObscured xmlns:a14="http://schemas.microsoft.com/office/drawing/2010/main"/>
                      </a:ext>
                    </a:extLst>
                  </pic:spPr>
                </pic:pic>
              </a:graphicData>
            </a:graphic>
          </wp:inline>
        </w:drawing>
      </w:r>
    </w:p>
    <w:p w:rsidR="00D27E05" w:rsidRDefault="00D27E05" w:rsidP="00D27E05">
      <w:pPr>
        <w:pStyle w:val="TableTitle0"/>
        <w:rPr>
          <w:lang w:eastAsia="ja-JP"/>
        </w:rPr>
      </w:pPr>
      <w:r>
        <w:rPr>
          <w:lang w:eastAsia="ja-JP"/>
        </w:rPr>
        <w:t>Table 21: Change from baseline in IPSS total score (primary end point)</w:t>
      </w:r>
    </w:p>
    <w:p w:rsidR="00D27E05" w:rsidRDefault="00D27E05" w:rsidP="00D27E05">
      <w:pPr>
        <w:rPr>
          <w:lang w:eastAsia="ja-JP"/>
        </w:rPr>
      </w:pPr>
      <w:r>
        <w:rPr>
          <w:noProof/>
          <w:lang w:eastAsia="en-AU"/>
        </w:rPr>
        <w:drawing>
          <wp:inline distT="0" distB="0" distL="0" distR="0" wp14:anchorId="7D18A6BD" wp14:editId="35C1AC7A">
            <wp:extent cx="4699221" cy="1518699"/>
            <wp:effectExtent l="0" t="0" r="6350" b="5715"/>
            <wp:docPr id="351" name="Picture 351" descr="Table 21 is an image of a table showing the change from baseline in IPSS total score (primary end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a:lum bright="-20000" contrast="40000"/>
                      <a:extLst>
                        <a:ext uri="{28A0092B-C50C-407E-A947-70E740481C1C}">
                          <a14:useLocalDpi xmlns:a14="http://schemas.microsoft.com/office/drawing/2010/main" val="0"/>
                        </a:ext>
                      </a:extLst>
                    </a:blip>
                    <a:srcRect l="3589" t="10925" b="5610"/>
                    <a:stretch/>
                  </pic:blipFill>
                  <pic:spPr bwMode="auto">
                    <a:xfrm>
                      <a:off x="0" y="0"/>
                      <a:ext cx="4699221" cy="1518699"/>
                    </a:xfrm>
                    <a:prstGeom prst="rect">
                      <a:avLst/>
                    </a:prstGeom>
                    <a:noFill/>
                    <a:ln>
                      <a:noFill/>
                    </a:ln>
                    <a:extLst>
                      <a:ext uri="{53640926-AAD7-44D8-BBD7-CCE9431645EC}">
                        <a14:shadowObscured xmlns:a14="http://schemas.microsoft.com/office/drawing/2010/main"/>
                      </a:ext>
                    </a:extLst>
                  </pic:spPr>
                </pic:pic>
              </a:graphicData>
            </a:graphic>
          </wp:inline>
        </w:drawing>
      </w:r>
    </w:p>
    <w:p w:rsidR="00D27E05" w:rsidRDefault="00D27E05" w:rsidP="00D27E05">
      <w:pPr>
        <w:rPr>
          <w:lang w:eastAsia="ja-JP"/>
        </w:rPr>
      </w:pPr>
      <w:r>
        <w:rPr>
          <w:lang w:eastAsia="ja-JP"/>
        </w:rPr>
        <w:t xml:space="preserve">In the EU Study IT-CL 0215, a direct comparison of silodosin and </w:t>
      </w:r>
      <w:proofErr w:type="spellStart"/>
      <w:r>
        <w:rPr>
          <w:lang w:eastAsia="ja-JP"/>
        </w:rPr>
        <w:t>tamsulosin</w:t>
      </w:r>
      <w:proofErr w:type="spellEnd"/>
      <w:r>
        <w:rPr>
          <w:lang w:eastAsia="ja-JP"/>
        </w:rPr>
        <w:t xml:space="preserve"> showed a modest benefit in favour of silodosin although the difference was not statistically significant (Table 22).</w:t>
      </w:r>
    </w:p>
    <w:p w:rsidR="00D27E05" w:rsidRDefault="00D27E05" w:rsidP="00D27E05">
      <w:pPr>
        <w:pStyle w:val="TableTitle0"/>
        <w:rPr>
          <w:lang w:eastAsia="ja-JP"/>
        </w:rPr>
      </w:pPr>
      <w:r>
        <w:rPr>
          <w:lang w:eastAsia="ja-JP"/>
        </w:rPr>
        <w:t>Table 22: Change from baseline in IPSS total score in Study IT-CL 0215 (PP population)</w:t>
      </w:r>
    </w:p>
    <w:p w:rsidR="00D27E05" w:rsidRDefault="00D27E05" w:rsidP="00D27E05">
      <w:pPr>
        <w:rPr>
          <w:lang w:eastAsia="ja-JP"/>
        </w:rPr>
      </w:pPr>
      <w:r>
        <w:rPr>
          <w:noProof/>
          <w:lang w:eastAsia="en-AU"/>
        </w:rPr>
        <w:drawing>
          <wp:inline distT="0" distB="0" distL="0" distR="0" wp14:anchorId="62029BE9" wp14:editId="19242073">
            <wp:extent cx="5096784" cy="1296063"/>
            <wp:effectExtent l="0" t="0" r="8890" b="0"/>
            <wp:docPr id="352" name="Picture 352" descr="Table 22  is an image of a table showing the change from baseline in IPSS total score in Study IT-CL 0215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a:lum bright="-20000" contrast="40000"/>
                      <a:extLst>
                        <a:ext uri="{28A0092B-C50C-407E-A947-70E740481C1C}">
                          <a14:useLocalDpi xmlns:a14="http://schemas.microsoft.com/office/drawing/2010/main" val="0"/>
                        </a:ext>
                      </a:extLst>
                    </a:blip>
                    <a:srcRect l="2879" t="19737" b="8770"/>
                    <a:stretch/>
                  </pic:blipFill>
                  <pic:spPr bwMode="auto">
                    <a:xfrm>
                      <a:off x="0" y="0"/>
                      <a:ext cx="5095559" cy="1295751"/>
                    </a:xfrm>
                    <a:prstGeom prst="rect">
                      <a:avLst/>
                    </a:prstGeom>
                    <a:noFill/>
                    <a:ln>
                      <a:noFill/>
                    </a:ln>
                    <a:extLst>
                      <a:ext uri="{53640926-AAD7-44D8-BBD7-CCE9431645EC}">
                        <a14:shadowObscured xmlns:a14="http://schemas.microsoft.com/office/drawing/2010/main"/>
                      </a:ext>
                    </a:extLst>
                  </pic:spPr>
                </pic:pic>
              </a:graphicData>
            </a:graphic>
          </wp:inline>
        </w:drawing>
      </w:r>
    </w:p>
    <w:p w:rsidR="00B13CBD" w:rsidRDefault="00D27E05" w:rsidP="00D27E05">
      <w:pPr>
        <w:rPr>
          <w:rFonts w:asciiTheme="minorHAnsi" w:eastAsiaTheme="minorHAnsi" w:hAnsiTheme="minorHAnsi" w:cs="Calibri"/>
        </w:rPr>
      </w:pPr>
      <w:r>
        <w:rPr>
          <w:lang w:eastAsia="ja-JP"/>
        </w:rPr>
        <w:t xml:space="preserve">The AUA guideline states </w:t>
      </w:r>
      <w:r w:rsidRPr="00FB0F40">
        <w:rPr>
          <w:rFonts w:asciiTheme="minorHAnsi" w:hAnsiTheme="minorHAnsi"/>
          <w:lang w:eastAsia="ja-JP"/>
        </w:rPr>
        <w:t xml:space="preserve">that </w:t>
      </w:r>
      <w:r>
        <w:rPr>
          <w:rFonts w:asciiTheme="minorHAnsi" w:hAnsiTheme="minorHAnsi"/>
          <w:lang w:eastAsia="ja-JP"/>
        </w:rPr>
        <w:t>‘</w:t>
      </w:r>
      <w:r w:rsidRPr="00FB0F40">
        <w:rPr>
          <w:rFonts w:asciiTheme="minorHAnsi" w:hAnsiTheme="minorHAnsi"/>
          <w:lang w:eastAsia="ja-JP"/>
        </w:rPr>
        <w:t>a</w:t>
      </w:r>
      <w:r w:rsidRPr="00FB0F40">
        <w:rPr>
          <w:rFonts w:asciiTheme="minorHAnsi" w:eastAsiaTheme="minorHAnsi" w:hAnsiTheme="minorHAnsi" w:cs="Calibri"/>
        </w:rPr>
        <w:t xml:space="preserve"> three-point improvement in the AUA-SI is considered meaningful</w:t>
      </w:r>
      <w:r>
        <w:rPr>
          <w:rFonts w:asciiTheme="minorHAnsi" w:eastAsiaTheme="minorHAnsi" w:hAnsiTheme="minorHAnsi" w:cs="Calibri"/>
        </w:rPr>
        <w:t>’</w:t>
      </w:r>
      <w:r w:rsidRPr="00FB0F40">
        <w:rPr>
          <w:rFonts w:asciiTheme="minorHAnsi" w:eastAsiaTheme="minorHAnsi" w:hAnsiTheme="minorHAnsi" w:cs="Calibri"/>
        </w:rPr>
        <w:t xml:space="preserve">. </w:t>
      </w:r>
      <w:r>
        <w:rPr>
          <w:rFonts w:asciiTheme="minorHAnsi" w:eastAsiaTheme="minorHAnsi" w:hAnsiTheme="minorHAnsi" w:cs="Calibri"/>
        </w:rPr>
        <w:t xml:space="preserve">The sponsor points out that this represents change from baseline, and that a difference of 2 points compared with placebo may be considered clinically relevant. The </w:t>
      </w:r>
      <w:r>
        <w:rPr>
          <w:rFonts w:asciiTheme="minorHAnsi" w:eastAsiaTheme="minorHAnsi" w:hAnsiTheme="minorHAnsi" w:cs="Calibri"/>
        </w:rPr>
        <w:lastRenderedPageBreak/>
        <w:t>different perspectives are largely academic as the efficacy of silodosin at least matches other marketed products in the class.</w:t>
      </w:r>
    </w:p>
    <w:p w:rsidR="00D27E05" w:rsidRPr="00FB0F40" w:rsidRDefault="00D27E05" w:rsidP="00D27E05">
      <w:pPr>
        <w:rPr>
          <w:b/>
          <w:lang w:eastAsia="ja-JP"/>
        </w:rPr>
      </w:pPr>
      <w:r>
        <w:rPr>
          <w:rFonts w:asciiTheme="minorHAnsi" w:eastAsiaTheme="minorHAnsi" w:hAnsiTheme="minorHAnsi" w:cs="Calibri"/>
        </w:rPr>
        <w:t>There is a high frequency of ADRs (most commonly retrograde ejaculation) and the benefit-risk in patients with IPSS &lt; 20 may be considered neutral at best and negative at worst (for silodosin and others in the class). While this should be noted, it would be unreasonable to restrict the indication for silodosin (based on baseline IPSS score) and not those of comparable products.</w:t>
      </w:r>
    </w:p>
    <w:p w:rsidR="00D27E05" w:rsidRDefault="00D27E05" w:rsidP="009E2158">
      <w:pPr>
        <w:pStyle w:val="Heading4"/>
      </w:pPr>
      <w:r w:rsidRPr="00FB0F40">
        <w:t>Question 6</w:t>
      </w:r>
    </w:p>
    <w:p w:rsidR="00B13CBD" w:rsidRDefault="00D27E05" w:rsidP="00D27E05">
      <w:pPr>
        <w:rPr>
          <w:lang w:eastAsia="ja-JP"/>
        </w:rPr>
      </w:pPr>
      <w:r w:rsidRPr="00FB0F40">
        <w:rPr>
          <w:lang w:eastAsia="ja-JP"/>
        </w:rPr>
        <w:t xml:space="preserve">In the US OLE </w:t>
      </w:r>
      <w:r>
        <w:rPr>
          <w:lang w:eastAsia="ja-JP"/>
        </w:rPr>
        <w:t>Study SI</w:t>
      </w:r>
      <w:r w:rsidRPr="00FB0F40">
        <w:rPr>
          <w:lang w:eastAsia="ja-JP"/>
        </w:rPr>
        <w:t xml:space="preserve">04011, 34.2% of patients withdrew, due mainly to AEs (14.1%) and lack of efficacy (8.8%). The corresponding percentages in the EU OL extension </w:t>
      </w:r>
      <w:r>
        <w:rPr>
          <w:lang w:eastAsia="ja-JP"/>
        </w:rPr>
        <w:t>Study IT</w:t>
      </w:r>
      <w:r w:rsidRPr="00FB0F40">
        <w:rPr>
          <w:lang w:eastAsia="ja-JP"/>
        </w:rPr>
        <w:t>-CL-0215 were remarkably different (11.2%, 3.8% and 1.8%, respectively). These differences may impact risk/benefit with long-term treatment. Is there an obvious reason for the disparity?</w:t>
      </w:r>
    </w:p>
    <w:p w:rsidR="00D27E05" w:rsidRDefault="00B13CBD" w:rsidP="009E2158">
      <w:pPr>
        <w:pStyle w:val="Heading5"/>
      </w:pPr>
      <w:r>
        <w:rPr>
          <w:lang w:eastAsia="ja-JP"/>
        </w:rPr>
        <w:t xml:space="preserve"> </w:t>
      </w:r>
      <w:r w:rsidR="00D27E05" w:rsidRPr="001C5F04">
        <w:t xml:space="preserve">Sponsor’s </w:t>
      </w:r>
      <w:r w:rsidR="00D27E05">
        <w:t>R</w:t>
      </w:r>
      <w:r w:rsidR="00D27E05" w:rsidRPr="001C5F04">
        <w:t>esponse</w:t>
      </w:r>
    </w:p>
    <w:p w:rsidR="00D27E05" w:rsidRDefault="00D27E05" w:rsidP="00D27E05">
      <w:pPr>
        <w:rPr>
          <w:lang w:eastAsia="ja-JP"/>
        </w:rPr>
      </w:pPr>
      <w:r w:rsidRPr="00135AF6">
        <w:rPr>
          <w:lang w:eastAsia="ja-JP"/>
        </w:rPr>
        <w:t>Post hoc logistic</w:t>
      </w:r>
      <w:r>
        <w:rPr>
          <w:lang w:eastAsia="ja-JP"/>
        </w:rPr>
        <w:t xml:space="preserve"> regression analyses have identified geographical region, absence of concomitant use of PDE-5, baseline PSA and age as predictors of withdrawal.</w:t>
      </w:r>
    </w:p>
    <w:p w:rsidR="00D27E05" w:rsidRDefault="00D27E05" w:rsidP="009E2158">
      <w:pPr>
        <w:pStyle w:val="Heading5"/>
      </w:pPr>
      <w:r>
        <w:t>Evaluator’s Response</w:t>
      </w:r>
    </w:p>
    <w:p w:rsidR="00D27E05" w:rsidRDefault="00D27E05" w:rsidP="00D27E05">
      <w:pPr>
        <w:rPr>
          <w:lang w:eastAsia="ja-JP"/>
        </w:rPr>
      </w:pPr>
      <w:r>
        <w:rPr>
          <w:lang w:eastAsia="ja-JP"/>
        </w:rPr>
        <w:t>The sponsor’s response is satisfactory.</w:t>
      </w:r>
    </w:p>
    <w:p w:rsidR="00D27E05" w:rsidRDefault="00D27E05" w:rsidP="00D27E05">
      <w:pPr>
        <w:rPr>
          <w:lang w:eastAsia="ja-JP"/>
        </w:rPr>
      </w:pPr>
      <w:r>
        <w:rPr>
          <w:lang w:eastAsia="ja-JP"/>
        </w:rPr>
        <w:t>There is no obvious explanation for the differences observed in the US and EU populations.</w:t>
      </w:r>
    </w:p>
    <w:p w:rsidR="00D27E05" w:rsidRDefault="00D27E05" w:rsidP="009E2158">
      <w:pPr>
        <w:pStyle w:val="Heading4"/>
      </w:pPr>
      <w:r w:rsidRPr="00FB0F40">
        <w:t>Question 7</w:t>
      </w:r>
    </w:p>
    <w:p w:rsidR="00D27E05" w:rsidRDefault="00D27E05" w:rsidP="00D27E05">
      <w:pPr>
        <w:rPr>
          <w:lang w:eastAsia="ja-JP"/>
        </w:rPr>
      </w:pPr>
      <w:r w:rsidRPr="00FB0F40">
        <w:rPr>
          <w:lang w:eastAsia="ja-JP"/>
        </w:rPr>
        <w:t xml:space="preserve">Please justify the wording of the proposed indication relating to the treatment of the </w:t>
      </w:r>
      <w:r w:rsidRPr="00135AF6">
        <w:rPr>
          <w:i/>
          <w:lang w:eastAsia="ja-JP"/>
        </w:rPr>
        <w:t>signs</w:t>
      </w:r>
      <w:r w:rsidRPr="00FB0F40">
        <w:rPr>
          <w:lang w:eastAsia="ja-JP"/>
        </w:rPr>
        <w:t xml:space="preserve"> of BPH.</w:t>
      </w:r>
    </w:p>
    <w:p w:rsidR="00D27E05" w:rsidRDefault="00D27E05" w:rsidP="009E2158">
      <w:pPr>
        <w:pStyle w:val="Heading5"/>
      </w:pPr>
      <w:r>
        <w:t>Sponsor’s Response</w:t>
      </w:r>
    </w:p>
    <w:p w:rsidR="00D27E05" w:rsidRDefault="00D27E05" w:rsidP="00D27E05">
      <w:pPr>
        <w:rPr>
          <w:lang w:eastAsia="ja-JP"/>
        </w:rPr>
      </w:pPr>
      <w:r>
        <w:rPr>
          <w:lang w:eastAsia="ja-JP"/>
        </w:rPr>
        <w:t xml:space="preserve">An indication for the signs of BPH is justifiable based on statistically significant increases in </w:t>
      </w:r>
      <w:proofErr w:type="spellStart"/>
      <w:r>
        <w:rPr>
          <w:lang w:eastAsia="ja-JP"/>
        </w:rPr>
        <w:t>Qmax</w:t>
      </w:r>
      <w:proofErr w:type="spellEnd"/>
      <w:r>
        <w:rPr>
          <w:lang w:eastAsia="ja-JP"/>
        </w:rPr>
        <w:t xml:space="preserve"> in silodosin patients in the US studies and non-statistically significant changes in the EU study. Furthermore, the changes in </w:t>
      </w:r>
      <w:proofErr w:type="spellStart"/>
      <w:r>
        <w:rPr>
          <w:lang w:eastAsia="ja-JP"/>
        </w:rPr>
        <w:t>Qmax</w:t>
      </w:r>
      <w:proofErr w:type="spellEnd"/>
      <w:r>
        <w:rPr>
          <w:lang w:eastAsia="ja-JP"/>
        </w:rPr>
        <w:t xml:space="preserve"> were comparable to published studies of comparable marketed products (Table 23). However, the sponsor accepts the argument that the indication should be restricted to symptoms of BPH.</w:t>
      </w:r>
    </w:p>
    <w:p w:rsidR="00B13CBD" w:rsidRDefault="00D27E05" w:rsidP="00D27E05">
      <w:pPr>
        <w:pStyle w:val="TableTitle0"/>
        <w:rPr>
          <w:lang w:eastAsia="ja-JP"/>
        </w:rPr>
      </w:pPr>
      <w:r>
        <w:rPr>
          <w:lang w:eastAsia="ja-JP"/>
        </w:rPr>
        <w:lastRenderedPageBreak/>
        <w:t>Table 23: Randomised placebo controlled trials with α1-blockers in men with LUTS</w:t>
      </w:r>
    </w:p>
    <w:p w:rsidR="00D27E05" w:rsidRDefault="00B13CBD" w:rsidP="00D27E05">
      <w:pPr>
        <w:rPr>
          <w:lang w:eastAsia="ja-JP"/>
        </w:rPr>
      </w:pPr>
      <w:r>
        <w:rPr>
          <w:lang w:eastAsia="ja-JP"/>
        </w:rPr>
        <w:t xml:space="preserve"> </w:t>
      </w:r>
      <w:r w:rsidR="00D27E05">
        <w:rPr>
          <w:noProof/>
          <w:lang w:eastAsia="en-AU"/>
        </w:rPr>
        <w:drawing>
          <wp:inline distT="0" distB="0" distL="0" distR="0" wp14:anchorId="2E351095" wp14:editId="44C9EB89">
            <wp:extent cx="4198289" cy="6989197"/>
            <wp:effectExtent l="0" t="0" r="0" b="2540"/>
            <wp:docPr id="353" name="Picture 353" descr="Table 23 is an image of a table showing the Randomised placebo controlled trials with α1-blockers in men with LU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5">
                      <a:lum bright="-20000" contrast="40000"/>
                      <a:extLst>
                        <a:ext uri="{28A0092B-C50C-407E-A947-70E740481C1C}">
                          <a14:useLocalDpi xmlns:a14="http://schemas.microsoft.com/office/drawing/2010/main" val="0"/>
                        </a:ext>
                      </a:extLst>
                    </a:blip>
                    <a:srcRect l="2754" t="4090" r="20724" b="3752"/>
                    <a:stretch/>
                  </pic:blipFill>
                  <pic:spPr bwMode="auto">
                    <a:xfrm>
                      <a:off x="0" y="0"/>
                      <a:ext cx="4198173" cy="6989004"/>
                    </a:xfrm>
                    <a:prstGeom prst="rect">
                      <a:avLst/>
                    </a:prstGeom>
                    <a:noFill/>
                    <a:ln>
                      <a:noFill/>
                    </a:ln>
                    <a:extLst>
                      <a:ext uri="{53640926-AAD7-44D8-BBD7-CCE9431645EC}">
                        <a14:shadowObscured xmlns:a14="http://schemas.microsoft.com/office/drawing/2010/main"/>
                      </a:ext>
                    </a:extLst>
                  </pic:spPr>
                </pic:pic>
              </a:graphicData>
            </a:graphic>
          </wp:inline>
        </w:drawing>
      </w:r>
    </w:p>
    <w:p w:rsidR="00D27E05" w:rsidRDefault="00D27E05" w:rsidP="009E2158">
      <w:pPr>
        <w:pStyle w:val="Heading5"/>
      </w:pPr>
      <w:r>
        <w:t>Evaluator’s Response</w:t>
      </w:r>
    </w:p>
    <w:p w:rsidR="00D27E05" w:rsidRPr="001C5F04" w:rsidRDefault="00D27E05" w:rsidP="00D27E05">
      <w:pPr>
        <w:rPr>
          <w:lang w:eastAsia="ja-JP"/>
        </w:rPr>
      </w:pPr>
      <w:r>
        <w:rPr>
          <w:lang w:eastAsia="ja-JP"/>
        </w:rPr>
        <w:t>The sponsor’s response is satisfactory.</w:t>
      </w:r>
    </w:p>
    <w:p w:rsidR="00D27E05" w:rsidRDefault="00D27E05" w:rsidP="009E2158">
      <w:pPr>
        <w:pStyle w:val="Heading4"/>
      </w:pPr>
      <w:r w:rsidRPr="00FB0F40">
        <w:t>Question 8</w:t>
      </w:r>
    </w:p>
    <w:p w:rsidR="00B13CBD" w:rsidRDefault="00D27E05" w:rsidP="00D27E05">
      <w:pPr>
        <w:rPr>
          <w:lang w:eastAsia="ja-JP"/>
        </w:rPr>
      </w:pPr>
      <w:r w:rsidRPr="00FB0F40">
        <w:rPr>
          <w:lang w:eastAsia="ja-JP"/>
        </w:rPr>
        <w:t xml:space="preserve">The only objective secondary efficacy measure in the pivotal studies was </w:t>
      </w:r>
      <w:proofErr w:type="spellStart"/>
      <w:r w:rsidRPr="00FB0F40">
        <w:rPr>
          <w:lang w:eastAsia="ja-JP"/>
        </w:rPr>
        <w:t>Qmax</w:t>
      </w:r>
      <w:proofErr w:type="spellEnd"/>
      <w:r w:rsidRPr="00FB0F40">
        <w:rPr>
          <w:lang w:eastAsia="ja-JP"/>
        </w:rPr>
        <w:t xml:space="preserve">, but the differences between silodosin and placebo were marginal (approximately 1 mL/sec or less). The treatment benefit was statistically significant in SI04009 and SI04010, but not in IT-CL-0215. </w:t>
      </w:r>
      <w:r w:rsidRPr="00FB0F40">
        <w:rPr>
          <w:lang w:eastAsia="ja-JP"/>
        </w:rPr>
        <w:lastRenderedPageBreak/>
        <w:t xml:space="preserve">Please discuss the clinical relevance of the modest overall increase in </w:t>
      </w:r>
      <w:proofErr w:type="spellStart"/>
      <w:r w:rsidRPr="00FB0F40">
        <w:rPr>
          <w:lang w:eastAsia="ja-JP"/>
        </w:rPr>
        <w:t>Qmax</w:t>
      </w:r>
      <w:proofErr w:type="spellEnd"/>
      <w:r w:rsidRPr="00FB0F40">
        <w:rPr>
          <w:lang w:eastAsia="ja-JP"/>
        </w:rPr>
        <w:t>, with literature or specialist body endorsements if available.</w:t>
      </w:r>
    </w:p>
    <w:p w:rsidR="00D27E05" w:rsidRDefault="00B13CBD" w:rsidP="009E2158">
      <w:pPr>
        <w:pStyle w:val="Heading5"/>
        <w:rPr>
          <w:lang w:eastAsia="ja-JP"/>
        </w:rPr>
      </w:pPr>
      <w:r>
        <w:rPr>
          <w:lang w:eastAsia="ja-JP"/>
        </w:rPr>
        <w:t xml:space="preserve"> </w:t>
      </w:r>
      <w:r w:rsidR="00D27E05">
        <w:rPr>
          <w:lang w:eastAsia="ja-JP"/>
        </w:rPr>
        <w:t>Sponsor’s Response</w:t>
      </w:r>
    </w:p>
    <w:p w:rsidR="00D27E05" w:rsidRDefault="00D27E05" w:rsidP="00D27E05">
      <w:pPr>
        <w:rPr>
          <w:lang w:eastAsia="ja-JP"/>
        </w:rPr>
      </w:pPr>
      <w:r>
        <w:rPr>
          <w:lang w:eastAsia="ja-JP"/>
        </w:rPr>
        <w:t xml:space="preserve">As shown below, the EAU guidelines, report increased </w:t>
      </w:r>
      <w:proofErr w:type="spellStart"/>
      <w:r>
        <w:rPr>
          <w:lang w:eastAsia="ja-JP"/>
        </w:rPr>
        <w:t>Qmax</w:t>
      </w:r>
      <w:proofErr w:type="spellEnd"/>
      <w:r>
        <w:rPr>
          <w:lang w:eastAsia="ja-JP"/>
        </w:rPr>
        <w:t xml:space="preserve"> in line with the silodosin studies.</w:t>
      </w:r>
    </w:p>
    <w:p w:rsidR="00D27E05" w:rsidRPr="00135AF6" w:rsidRDefault="00D27E05" w:rsidP="00D27E05">
      <w:pPr>
        <w:ind w:left="720"/>
        <w:rPr>
          <w:i/>
          <w:lang w:eastAsia="ja-JP"/>
        </w:rPr>
      </w:pPr>
      <w:proofErr w:type="gramStart"/>
      <w:r w:rsidRPr="00135AF6">
        <w:rPr>
          <w:i/>
          <w:lang w:eastAsia="ja-JP"/>
        </w:rPr>
        <w:t xml:space="preserve">According to EAU Guidelines on management of non-neurogenic male LUTS: ‘… controlled studies show that α1-blockers typically reduce IPSS by approximately 30-40% and increase </w:t>
      </w:r>
      <w:proofErr w:type="spellStart"/>
      <w:r w:rsidRPr="00135AF6">
        <w:rPr>
          <w:i/>
          <w:lang w:eastAsia="ja-JP"/>
        </w:rPr>
        <w:t>Qmax</w:t>
      </w:r>
      <w:proofErr w:type="spellEnd"/>
      <w:r w:rsidRPr="00135AF6">
        <w:rPr>
          <w:i/>
          <w:lang w:eastAsia="ja-JP"/>
        </w:rPr>
        <w:t xml:space="preserve"> by approximately 20-25%.</w:t>
      </w:r>
      <w:proofErr w:type="gramEnd"/>
      <w:r w:rsidRPr="00135AF6">
        <w:rPr>
          <w:i/>
          <w:lang w:eastAsia="ja-JP"/>
        </w:rPr>
        <w:t xml:space="preserve"> However, considerable improvement also occurred in the corresponding placebo areas’ (</w:t>
      </w:r>
      <w:proofErr w:type="spellStart"/>
      <w:r w:rsidRPr="00135AF6">
        <w:rPr>
          <w:i/>
          <w:lang w:eastAsia="ja-JP"/>
        </w:rPr>
        <w:t>Gravas</w:t>
      </w:r>
      <w:proofErr w:type="spellEnd"/>
      <w:r w:rsidRPr="00135AF6">
        <w:rPr>
          <w:i/>
          <w:lang w:eastAsia="ja-JP"/>
        </w:rPr>
        <w:t xml:space="preserve"> 2016 a and </w:t>
      </w:r>
      <w:proofErr w:type="spellStart"/>
      <w:r w:rsidRPr="00135AF6">
        <w:rPr>
          <w:i/>
          <w:lang w:eastAsia="ja-JP"/>
        </w:rPr>
        <w:t>Gravas</w:t>
      </w:r>
      <w:proofErr w:type="spellEnd"/>
      <w:r w:rsidRPr="00135AF6">
        <w:rPr>
          <w:i/>
          <w:lang w:eastAsia="ja-JP"/>
        </w:rPr>
        <w:t xml:space="preserve"> 2016b)</w:t>
      </w:r>
    </w:p>
    <w:p w:rsidR="00D27E05" w:rsidRDefault="00D27E05" w:rsidP="009E2158">
      <w:pPr>
        <w:pStyle w:val="Heading5"/>
      </w:pPr>
      <w:r>
        <w:t>Evaluator’s Response</w:t>
      </w:r>
    </w:p>
    <w:p w:rsidR="00B13CBD" w:rsidRDefault="00D27E05" w:rsidP="00D27E05">
      <w:r>
        <w:t>The sponsor’s response is satisfactory.</w:t>
      </w:r>
    </w:p>
    <w:p w:rsidR="00B13CBD" w:rsidRDefault="00D27E05" w:rsidP="00D27E05">
      <w:pPr>
        <w:rPr>
          <w:lang w:eastAsia="ja-JP"/>
        </w:rPr>
      </w:pPr>
      <w:r>
        <w:rPr>
          <w:lang w:eastAsia="ja-JP"/>
        </w:rPr>
        <w:t xml:space="preserve">The sponsor has not provided an accepted clinically relevant treatment difference for </w:t>
      </w:r>
      <w:proofErr w:type="spellStart"/>
      <w:r>
        <w:rPr>
          <w:lang w:eastAsia="ja-JP"/>
        </w:rPr>
        <w:t>Qmax</w:t>
      </w:r>
      <w:proofErr w:type="spellEnd"/>
      <w:r>
        <w:rPr>
          <w:lang w:eastAsia="ja-JP"/>
        </w:rPr>
        <w:t>, possibly because none exists. However, the EAU statement offers a satisfactory perspective.</w:t>
      </w:r>
    </w:p>
    <w:p w:rsidR="00D27E05" w:rsidRDefault="00B13CBD" w:rsidP="009E2158">
      <w:pPr>
        <w:pStyle w:val="Heading4"/>
      </w:pPr>
      <w:r>
        <w:t xml:space="preserve"> </w:t>
      </w:r>
      <w:r w:rsidR="00D27E05" w:rsidRPr="00FB0F40">
        <w:t>Question 9</w:t>
      </w:r>
    </w:p>
    <w:p w:rsidR="00D27E05" w:rsidRDefault="00D27E05" w:rsidP="00D27E05">
      <w:r w:rsidRPr="00FB0F40">
        <w:rPr>
          <w:lang w:eastAsia="ja-JP"/>
        </w:rPr>
        <w:t xml:space="preserve">The most commonly reported AE in the US and EU pivotal studies was retrograde ejaculation in the silodosin and </w:t>
      </w:r>
      <w:proofErr w:type="spellStart"/>
      <w:r w:rsidRPr="00FB0F40">
        <w:rPr>
          <w:lang w:eastAsia="ja-JP"/>
        </w:rPr>
        <w:t>tamsulosin</w:t>
      </w:r>
      <w:proofErr w:type="spellEnd"/>
      <w:r w:rsidRPr="00FB0F40">
        <w:rPr>
          <w:lang w:eastAsia="ja-JP"/>
        </w:rPr>
        <w:t xml:space="preserve"> treatment groups. Although the US and EU studies were comparable in design and duration, the incidences of retrograde ejaculation in the silodosin groups were notably different (</w:t>
      </w:r>
      <w:r w:rsidRPr="00FB0F40">
        <w:t xml:space="preserve">29.2% and 27.0% in the US studies, but only 14.2% in the EU study). In the EU study, the incidence of retrograde ejaculation was only 2.1% in patients treated with </w:t>
      </w:r>
      <w:proofErr w:type="spellStart"/>
      <w:r w:rsidRPr="00FB0F40">
        <w:t>tamsulosin</w:t>
      </w:r>
      <w:proofErr w:type="spellEnd"/>
      <w:r w:rsidRPr="00FB0F40">
        <w:t>. Is there a plausible explanation for these marked disparities?</w:t>
      </w:r>
    </w:p>
    <w:p w:rsidR="00D27E05" w:rsidRDefault="00D27E05" w:rsidP="009E2158">
      <w:pPr>
        <w:pStyle w:val="Heading5"/>
      </w:pPr>
      <w:r>
        <w:t>Sponsor’s Response</w:t>
      </w:r>
    </w:p>
    <w:p w:rsidR="00B13CBD" w:rsidRDefault="00D27E05" w:rsidP="00D27E05">
      <w:r w:rsidRPr="003423C2">
        <w:t>Post hoc</w:t>
      </w:r>
      <w:r>
        <w:rPr>
          <w:i/>
        </w:rPr>
        <w:t xml:space="preserve"> </w:t>
      </w:r>
      <w:r>
        <w:t xml:space="preserve">logistic regression analyses have identified country, age and obstructive IPSS </w:t>
      </w:r>
      <w:proofErr w:type="spellStart"/>
      <w:r>
        <w:t>subscores</w:t>
      </w:r>
      <w:proofErr w:type="spellEnd"/>
      <w:r>
        <w:t xml:space="preserve"> as significant factors (Table 24). The higher incidence of retrograde ejaculation in the US studies may, in part, be explained by a younger population (that is, more sexually active) with more severe symptoms.</w:t>
      </w:r>
    </w:p>
    <w:p w:rsidR="00D27E05" w:rsidRDefault="00D27E05" w:rsidP="00D27E05">
      <w:pPr>
        <w:pStyle w:val="TableTitle0"/>
      </w:pPr>
      <w:r>
        <w:t>Table 24: Statistical analysis of occurrence of retrograde ejaculation logistic regression-analysis of effects</w:t>
      </w:r>
    </w:p>
    <w:p w:rsidR="00D27E05" w:rsidRDefault="00D27E05" w:rsidP="00D27E05">
      <w:r>
        <w:rPr>
          <w:noProof/>
          <w:lang w:eastAsia="en-AU"/>
        </w:rPr>
        <w:drawing>
          <wp:inline distT="0" distB="0" distL="0" distR="0" wp14:anchorId="5F3D1774" wp14:editId="45B9A704">
            <wp:extent cx="5542059" cy="906449"/>
            <wp:effectExtent l="0" t="0" r="1905" b="8255"/>
            <wp:docPr id="355" name="Picture 355" descr="Table 24: Statistical analysis of occurrence of retrograde ejaculation logistic regression-analysis of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6">
                      <a:lum bright="-20000" contrast="40000"/>
                      <a:extLst>
                        <a:ext uri="{28A0092B-C50C-407E-A947-70E740481C1C}">
                          <a14:useLocalDpi xmlns:a14="http://schemas.microsoft.com/office/drawing/2010/main" val="0"/>
                        </a:ext>
                      </a:extLst>
                    </a:blip>
                    <a:srcRect l="3329" t="25898" b="9918"/>
                    <a:stretch/>
                  </pic:blipFill>
                  <pic:spPr bwMode="auto">
                    <a:xfrm>
                      <a:off x="0" y="0"/>
                      <a:ext cx="5540725" cy="906231"/>
                    </a:xfrm>
                    <a:prstGeom prst="rect">
                      <a:avLst/>
                    </a:prstGeom>
                    <a:noFill/>
                    <a:ln>
                      <a:noFill/>
                    </a:ln>
                    <a:extLst>
                      <a:ext uri="{53640926-AAD7-44D8-BBD7-CCE9431645EC}">
                        <a14:shadowObscured xmlns:a14="http://schemas.microsoft.com/office/drawing/2010/main"/>
                      </a:ext>
                    </a:extLst>
                  </pic:spPr>
                </pic:pic>
              </a:graphicData>
            </a:graphic>
          </wp:inline>
        </w:drawing>
      </w:r>
    </w:p>
    <w:p w:rsidR="00D27E05" w:rsidRDefault="00D27E05" w:rsidP="009E2158">
      <w:pPr>
        <w:pStyle w:val="Heading5"/>
      </w:pPr>
      <w:r>
        <w:t>Evaluator’s Response</w:t>
      </w:r>
    </w:p>
    <w:p w:rsidR="00D27E05" w:rsidRDefault="00D27E05" w:rsidP="00D27E05">
      <w:r>
        <w:t>The sponsor’s response is satisfactory.</w:t>
      </w:r>
    </w:p>
    <w:p w:rsidR="00B13CBD" w:rsidRDefault="00D27E05" w:rsidP="00D27E05">
      <w:r>
        <w:t xml:space="preserve">The increased incidence of retrograde ejaculation in the US population may be related to a younger population with more severe disease. However, no explanation has been provided for the significant difference between treatment groups in the EU study (silodosin 14.2%, </w:t>
      </w:r>
      <w:proofErr w:type="spellStart"/>
      <w:r>
        <w:t>tamsulosin</w:t>
      </w:r>
      <w:proofErr w:type="spellEnd"/>
      <w:r>
        <w:t xml:space="preserve"> 2.1%).</w:t>
      </w:r>
    </w:p>
    <w:p w:rsidR="00D27E05" w:rsidRDefault="00B13CBD" w:rsidP="009E2158">
      <w:pPr>
        <w:pStyle w:val="Heading4"/>
      </w:pPr>
      <w:r>
        <w:t xml:space="preserve"> </w:t>
      </w:r>
      <w:r w:rsidR="00D27E05" w:rsidRPr="00FB0F40">
        <w:t>Question 10</w:t>
      </w:r>
    </w:p>
    <w:p w:rsidR="00D27E05" w:rsidRDefault="00D27E05" w:rsidP="00D27E05">
      <w:r w:rsidRPr="00FB0F40">
        <w:t>Please provide an estimate of the frequency of IFIS in patients undergoing cataract or glaucoma surgery while receiving silodosin therapy. Does stopping silodosin before surgery reduce the risk of IFIS?</w:t>
      </w:r>
    </w:p>
    <w:p w:rsidR="00D27E05" w:rsidRDefault="00D27E05" w:rsidP="009E2158">
      <w:pPr>
        <w:pStyle w:val="Heading5"/>
      </w:pPr>
      <w:r>
        <w:t>Sponsor’s Response</w:t>
      </w:r>
    </w:p>
    <w:p w:rsidR="00D27E05" w:rsidRDefault="00D27E05" w:rsidP="00D27E05">
      <w:r>
        <w:t>There are no precise data on the possible reduction of the risk of IFIS by interrupting silodosin treatment.</w:t>
      </w:r>
    </w:p>
    <w:p w:rsidR="00D27E05" w:rsidRDefault="00D27E05" w:rsidP="009E2158">
      <w:pPr>
        <w:pStyle w:val="Heading5"/>
      </w:pPr>
      <w:r>
        <w:lastRenderedPageBreak/>
        <w:t>Evaluator’s Response</w:t>
      </w:r>
    </w:p>
    <w:p w:rsidR="00D27E05" w:rsidRDefault="00D27E05" w:rsidP="00D27E05">
      <w:r>
        <w:t xml:space="preserve">The sponsor’s response is satisfactory. However, while no data are available for silodosin, the wording of </w:t>
      </w:r>
      <w:r w:rsidRPr="003423C2">
        <w:rPr>
          <w:i/>
        </w:rPr>
        <w:t>Precautions</w:t>
      </w:r>
      <w:r>
        <w:t xml:space="preserve"> in the proposed PI should be strengthened to reflect the incidence of IFIS reported with comparable products.</w:t>
      </w:r>
    </w:p>
    <w:p w:rsidR="00D27E05" w:rsidRDefault="00D27E05" w:rsidP="009E2158">
      <w:pPr>
        <w:pStyle w:val="Heading3"/>
      </w:pPr>
      <w:bookmarkStart w:id="659" w:name="_Toc498421863"/>
      <w:r w:rsidRPr="001C5F04">
        <w:t>Overall conclusions</w:t>
      </w:r>
      <w:bookmarkEnd w:id="659"/>
    </w:p>
    <w:p w:rsidR="00D27E05" w:rsidRDefault="00D27E05" w:rsidP="00D27E05">
      <w:r>
        <w:t>The sponsor has satisfactorily addressed the question of the clinical relevance of changes in IPSS in patients with different disease severity (baseline scores &lt; 20 or &gt; 20). The benefit-risk in patients with IPSS &lt; 20 remains a concern based on marginal benefit and a high risk of ADRs (mainly retrograde ejaculation). However, the following reasons for recommending a broad indication for patients with LUTS of any severity can be proposed:</w:t>
      </w:r>
    </w:p>
    <w:p w:rsidR="00B13CBD" w:rsidRDefault="00D27E05" w:rsidP="009E2158">
      <w:pPr>
        <w:pStyle w:val="ListBullet"/>
        <w:numPr>
          <w:ilvl w:val="0"/>
          <w:numId w:val="1"/>
        </w:numPr>
      </w:pPr>
      <w:proofErr w:type="gramStart"/>
      <w:r>
        <w:t>most</w:t>
      </w:r>
      <w:proofErr w:type="gramEnd"/>
      <w:r>
        <w:t xml:space="preserve"> ADRs are ‘bothersome’ rather than a risk to health, and they are reversible if the product is withdrawn. Many patients will choose to stop therapy because of an ADR but most will not.</w:t>
      </w:r>
    </w:p>
    <w:p w:rsidR="00D27E05" w:rsidRDefault="00B13CBD" w:rsidP="009E2158">
      <w:pPr>
        <w:pStyle w:val="ListBullet"/>
        <w:numPr>
          <w:ilvl w:val="0"/>
          <w:numId w:val="1"/>
        </w:numPr>
      </w:pPr>
      <w:r>
        <w:t xml:space="preserve"> </w:t>
      </w:r>
      <w:proofErr w:type="gramStart"/>
      <w:r w:rsidR="00D27E05">
        <w:t>the</w:t>
      </w:r>
      <w:proofErr w:type="gramEnd"/>
      <w:r w:rsidR="00D27E05">
        <w:t xml:space="preserve"> overall efficacy benefit is small in many patients with baseline IPSS &lt; 20; however, a significant proportion will achieve worthwhile benefit. They should have unrestricted access to the product if it is shown to work.</w:t>
      </w:r>
    </w:p>
    <w:p w:rsidR="00B13CBD" w:rsidRDefault="00D27E05" w:rsidP="009E2158">
      <w:pPr>
        <w:pStyle w:val="ListBullet"/>
        <w:numPr>
          <w:ilvl w:val="0"/>
          <w:numId w:val="1"/>
        </w:numPr>
      </w:pPr>
      <w:proofErr w:type="gramStart"/>
      <w:r>
        <w:t>the</w:t>
      </w:r>
      <w:proofErr w:type="gramEnd"/>
      <w:r>
        <w:t xml:space="preserve"> efficacy and safety profile of silodosin is generally the same or better than comparable marketed products.</w:t>
      </w:r>
    </w:p>
    <w:p w:rsidR="00D27E05" w:rsidRPr="00FB0F40" w:rsidRDefault="00D27E05" w:rsidP="00D27E05">
      <w:pPr>
        <w:rPr>
          <w:lang w:eastAsia="ja-JP"/>
        </w:rPr>
      </w:pPr>
      <w:r>
        <w:t xml:space="preserve">The sponsor has agreed to amend the indication to one based on symptom control rather than signs and symptoms. Some other questions remain unanswered, including differences in the frequency of ADRs in the US and EU studies, the clinical relevance of small changes in </w:t>
      </w:r>
      <w:proofErr w:type="spellStart"/>
      <w:r>
        <w:t>Qmax</w:t>
      </w:r>
      <w:proofErr w:type="spellEnd"/>
      <w:r>
        <w:t xml:space="preserve"> and the incidence of IFIS in patients receiving silodosin. However, none of these issues preclude approval and authorisation can now be recommended for patients with any disease severity based on IPSS.</w:t>
      </w:r>
    </w:p>
    <w:p w:rsidR="00D27E05" w:rsidRPr="00FB0F40" w:rsidRDefault="00D27E05" w:rsidP="009E2158">
      <w:pPr>
        <w:pStyle w:val="Heading2"/>
      </w:pPr>
      <w:bookmarkStart w:id="660" w:name="_Toc473634530"/>
      <w:bookmarkStart w:id="661" w:name="_Toc498421864"/>
      <w:r w:rsidRPr="00FB0F40">
        <w:t xml:space="preserve">Second </w:t>
      </w:r>
      <w:r w:rsidRPr="003423C2">
        <w:t>round</w:t>
      </w:r>
      <w:r w:rsidRPr="00FB0F40">
        <w:t xml:space="preserve"> benefit-risk assessment</w:t>
      </w:r>
      <w:bookmarkEnd w:id="660"/>
      <w:bookmarkEnd w:id="661"/>
    </w:p>
    <w:p w:rsidR="00D27E05" w:rsidRPr="003423C2" w:rsidRDefault="00D27E05" w:rsidP="009E2158">
      <w:pPr>
        <w:pStyle w:val="Heading3"/>
      </w:pPr>
      <w:bookmarkStart w:id="662" w:name="_Toc272414709"/>
      <w:bookmarkStart w:id="663" w:name="_Toc290888575"/>
      <w:bookmarkStart w:id="664" w:name="_Toc416353792"/>
      <w:bookmarkStart w:id="665" w:name="_Toc421005334"/>
      <w:bookmarkStart w:id="666" w:name="_Toc432079207"/>
      <w:bookmarkStart w:id="667" w:name="_Toc432080780"/>
      <w:bookmarkStart w:id="668" w:name="_Toc473634531"/>
      <w:bookmarkStart w:id="669" w:name="_Toc498421865"/>
      <w:r w:rsidRPr="00FB0F40">
        <w:t>Second round assessment of benefits</w:t>
      </w:r>
      <w:bookmarkEnd w:id="662"/>
      <w:bookmarkEnd w:id="663"/>
      <w:bookmarkEnd w:id="664"/>
      <w:bookmarkEnd w:id="665"/>
      <w:bookmarkEnd w:id="666"/>
      <w:bookmarkEnd w:id="667"/>
      <w:bookmarkEnd w:id="668"/>
      <w:bookmarkEnd w:id="669"/>
    </w:p>
    <w:p w:rsidR="00D27E05" w:rsidRPr="00FB0F40" w:rsidRDefault="00D27E05" w:rsidP="00D27E05">
      <w:pPr>
        <w:rPr>
          <w:lang w:eastAsia="ja-JP"/>
        </w:rPr>
      </w:pPr>
      <w:bookmarkStart w:id="670" w:name="_Toc272414710"/>
      <w:bookmarkStart w:id="671" w:name="_Toc290888576"/>
      <w:bookmarkStart w:id="672" w:name="_Toc416353793"/>
      <w:bookmarkStart w:id="673" w:name="_Toc421005335"/>
      <w:bookmarkStart w:id="674" w:name="_Toc432079208"/>
      <w:bookmarkStart w:id="675" w:name="_Toc432080781"/>
      <w:r>
        <w:rPr>
          <w:lang w:eastAsia="ja-JP"/>
        </w:rPr>
        <w:t>The second round assessment of benefits is positive following new data provided by the sponsor. The benefits in patients with IPSS&lt; 20 are modest but comparable with other approved products in the class.</w:t>
      </w:r>
    </w:p>
    <w:p w:rsidR="00D27E05" w:rsidRDefault="00D27E05" w:rsidP="009E2158">
      <w:pPr>
        <w:pStyle w:val="Heading3"/>
      </w:pPr>
      <w:bookmarkStart w:id="676" w:name="_Toc473634532"/>
      <w:bookmarkStart w:id="677" w:name="_Toc498421866"/>
      <w:r w:rsidRPr="00FB0F40">
        <w:t>Second round assessment of risks</w:t>
      </w:r>
      <w:bookmarkEnd w:id="670"/>
      <w:bookmarkEnd w:id="671"/>
      <w:bookmarkEnd w:id="672"/>
      <w:bookmarkEnd w:id="673"/>
      <w:bookmarkEnd w:id="674"/>
      <w:bookmarkEnd w:id="675"/>
      <w:bookmarkEnd w:id="676"/>
      <w:bookmarkEnd w:id="677"/>
    </w:p>
    <w:p w:rsidR="00B13CBD" w:rsidRDefault="00D27E05" w:rsidP="00D27E05">
      <w:pPr>
        <w:rPr>
          <w:lang w:eastAsia="ja-JP"/>
        </w:rPr>
      </w:pPr>
      <w:bookmarkStart w:id="678" w:name="_Toc272414711"/>
      <w:bookmarkStart w:id="679" w:name="_Toc290888577"/>
      <w:bookmarkStart w:id="680" w:name="_Toc416353794"/>
      <w:bookmarkStart w:id="681" w:name="_Toc421005336"/>
      <w:bookmarkStart w:id="682" w:name="_Toc432079209"/>
      <w:bookmarkStart w:id="683" w:name="_Toc432080782"/>
      <w:r>
        <w:rPr>
          <w:lang w:eastAsia="ja-JP"/>
        </w:rPr>
        <w:t xml:space="preserve">The second round assessment of risks is positive following arguments provided by the </w:t>
      </w:r>
      <w:r w:rsidR="0040505C">
        <w:rPr>
          <w:lang w:eastAsia="ja-JP"/>
        </w:rPr>
        <w:t xml:space="preserve">sponsor. </w:t>
      </w:r>
      <w:r>
        <w:rPr>
          <w:lang w:eastAsia="ja-JP"/>
        </w:rPr>
        <w:t>The frequency of ADRs is high but comparable with other approved products in the class. Most ADRs are ‘bothersome’, reversible and not a risk to health.</w:t>
      </w:r>
    </w:p>
    <w:p w:rsidR="00D27E05" w:rsidRPr="00FB0F40" w:rsidRDefault="00B13CBD" w:rsidP="009E2158">
      <w:pPr>
        <w:pStyle w:val="Heading3"/>
      </w:pPr>
      <w:r>
        <w:t xml:space="preserve"> </w:t>
      </w:r>
      <w:bookmarkStart w:id="684" w:name="_Toc473634533"/>
      <w:bookmarkStart w:id="685" w:name="_Toc498421867"/>
      <w:r w:rsidR="00D27E05" w:rsidRPr="00FB0F40">
        <w:t xml:space="preserve">Second round assessment of benefit-risk </w:t>
      </w:r>
      <w:bookmarkEnd w:id="678"/>
      <w:bookmarkEnd w:id="679"/>
      <w:bookmarkEnd w:id="680"/>
      <w:bookmarkEnd w:id="681"/>
      <w:r w:rsidR="00D27E05" w:rsidRPr="00FB0F40">
        <w:t>balance</w:t>
      </w:r>
      <w:bookmarkEnd w:id="682"/>
      <w:bookmarkEnd w:id="683"/>
      <w:bookmarkEnd w:id="684"/>
      <w:bookmarkEnd w:id="685"/>
    </w:p>
    <w:p w:rsidR="00B13CBD" w:rsidRDefault="00D27E05" w:rsidP="00D27E05">
      <w:pPr>
        <w:rPr>
          <w:lang w:eastAsia="ja-JP"/>
        </w:rPr>
      </w:pPr>
      <w:r>
        <w:rPr>
          <w:lang w:eastAsia="ja-JP"/>
        </w:rPr>
        <w:t>The second round assessment of benefit-risk is positive.</w:t>
      </w:r>
    </w:p>
    <w:p w:rsidR="00D27E05" w:rsidRPr="00FB0F40" w:rsidRDefault="00B13CBD" w:rsidP="009E2158">
      <w:pPr>
        <w:pStyle w:val="Heading2"/>
      </w:pPr>
      <w:r>
        <w:lastRenderedPageBreak/>
        <w:t xml:space="preserve"> </w:t>
      </w:r>
      <w:bookmarkStart w:id="686" w:name="_Toc473634534"/>
      <w:bookmarkStart w:id="687" w:name="_Toc498421868"/>
      <w:r w:rsidR="00D27E05" w:rsidRPr="00FB0F40">
        <w:t>Second round recommendation regarding authorisation</w:t>
      </w:r>
      <w:bookmarkEnd w:id="686"/>
      <w:bookmarkEnd w:id="687"/>
    </w:p>
    <w:p w:rsidR="00D27E05" w:rsidRPr="00FB0F40" w:rsidRDefault="00D27E05" w:rsidP="00D27E05">
      <w:pPr>
        <w:rPr>
          <w:lang w:eastAsia="ja-JP"/>
        </w:rPr>
      </w:pPr>
      <w:r w:rsidRPr="00FB0F40">
        <w:rPr>
          <w:lang w:eastAsia="ja-JP"/>
        </w:rPr>
        <w:t>Authorisation is not recommended for the proposed indication:</w:t>
      </w:r>
    </w:p>
    <w:p w:rsidR="00D27E05" w:rsidRPr="00FB0F40" w:rsidRDefault="00D27E05" w:rsidP="00D27E05">
      <w:pPr>
        <w:ind w:firstLine="720"/>
        <w:rPr>
          <w:i/>
          <w:lang w:eastAsia="ja-JP"/>
        </w:rPr>
      </w:pPr>
      <w:proofErr w:type="gramStart"/>
      <w:r>
        <w:rPr>
          <w:lang w:eastAsia="ja-JP"/>
        </w:rPr>
        <w:t>‘</w:t>
      </w:r>
      <w:r w:rsidRPr="00FB0F40">
        <w:rPr>
          <w:i/>
          <w:lang w:eastAsia="ja-JP"/>
        </w:rPr>
        <w:t>Treatment of the signs and symptoms of benign prostatic hyperplasia in adult men</w:t>
      </w:r>
      <w:r>
        <w:rPr>
          <w:i/>
          <w:lang w:eastAsia="ja-JP"/>
        </w:rPr>
        <w:t>’</w:t>
      </w:r>
      <w:r w:rsidRPr="00FB0F40">
        <w:rPr>
          <w:i/>
          <w:lang w:eastAsia="ja-JP"/>
        </w:rPr>
        <w:t>.</w:t>
      </w:r>
      <w:proofErr w:type="gramEnd"/>
    </w:p>
    <w:p w:rsidR="00B13CBD" w:rsidRDefault="00D27E05" w:rsidP="00D27E05">
      <w:pPr>
        <w:rPr>
          <w:lang w:eastAsia="ja-JP"/>
        </w:rPr>
      </w:pPr>
      <w:r>
        <w:rPr>
          <w:lang w:eastAsia="ja-JP"/>
        </w:rPr>
        <w:t>However, authorisation is recommended for the revised indication:</w:t>
      </w:r>
    </w:p>
    <w:p w:rsidR="00D27E05" w:rsidRPr="002367E7" w:rsidRDefault="00B13CBD" w:rsidP="00D27E05">
      <w:pPr>
        <w:ind w:left="720"/>
        <w:rPr>
          <w:i/>
          <w:lang w:eastAsia="ja-JP"/>
        </w:rPr>
      </w:pPr>
      <w:r>
        <w:rPr>
          <w:lang w:eastAsia="ja-JP"/>
        </w:rPr>
        <w:t xml:space="preserve"> </w:t>
      </w:r>
      <w:r w:rsidR="00D27E05">
        <w:rPr>
          <w:i/>
          <w:lang w:eastAsia="ja-JP"/>
        </w:rPr>
        <w:t>‘</w:t>
      </w:r>
      <w:r w:rsidR="00D27E05" w:rsidRPr="002367E7">
        <w:rPr>
          <w:i/>
          <w:lang w:eastAsia="ja-JP"/>
        </w:rPr>
        <w:t>Relief of lower urinary tract symptoms (LUTS) associated with benign prostatic hyperplasia in adult men</w:t>
      </w:r>
      <w:r w:rsidR="00D27E05">
        <w:rPr>
          <w:i/>
          <w:lang w:eastAsia="ja-JP"/>
        </w:rPr>
        <w:t>’</w:t>
      </w:r>
      <w:r w:rsidR="00D27E05" w:rsidRPr="002367E7">
        <w:rPr>
          <w:i/>
          <w:lang w:eastAsia="ja-JP"/>
        </w:rPr>
        <w:t>.</w:t>
      </w:r>
    </w:p>
    <w:p w:rsidR="00D27E05" w:rsidRPr="00FB0F40" w:rsidRDefault="00D27E05" w:rsidP="009E2158">
      <w:pPr>
        <w:pStyle w:val="Heading2"/>
      </w:pPr>
      <w:bookmarkStart w:id="688" w:name="_Toc473634539"/>
      <w:bookmarkStart w:id="689" w:name="_Toc498421869"/>
      <w:r w:rsidRPr="00FB0F40">
        <w:t>References</w:t>
      </w:r>
      <w:bookmarkEnd w:id="688"/>
      <w:bookmarkEnd w:id="689"/>
    </w:p>
    <w:p w:rsidR="00D27E05" w:rsidRPr="00FB0F40" w:rsidRDefault="00D27E05" w:rsidP="009E2158">
      <w:pPr>
        <w:ind w:left="142" w:hanging="142"/>
        <w:rPr>
          <w:lang w:eastAsia="ja-JP"/>
        </w:rPr>
      </w:pPr>
      <w:r w:rsidRPr="00FB0F40">
        <w:rPr>
          <w:lang w:eastAsia="ja-JP"/>
        </w:rPr>
        <w:t xml:space="preserve">Barry M, et al. </w:t>
      </w:r>
      <w:proofErr w:type="gramStart"/>
      <w:r w:rsidRPr="00FB0F40">
        <w:rPr>
          <w:lang w:eastAsia="ja-JP"/>
        </w:rPr>
        <w:t>The American Urological Association symptom index for benign prostatic hyperplasia.</w:t>
      </w:r>
      <w:proofErr w:type="gramEnd"/>
      <w:r w:rsidRPr="00FB0F40">
        <w:rPr>
          <w:lang w:eastAsia="ja-JP"/>
        </w:rPr>
        <w:t xml:space="preserve"> </w:t>
      </w:r>
      <w:proofErr w:type="gramStart"/>
      <w:r w:rsidRPr="00FB0F40">
        <w:rPr>
          <w:lang w:eastAsia="ja-JP"/>
        </w:rPr>
        <w:t>The Measurement Committee of the American Urological Association.</w:t>
      </w:r>
      <w:proofErr w:type="gramEnd"/>
      <w:r w:rsidRPr="00FB0F40">
        <w:rPr>
          <w:lang w:eastAsia="ja-JP"/>
        </w:rPr>
        <w:t xml:space="preserve"> J </w:t>
      </w:r>
      <w:proofErr w:type="spellStart"/>
      <w:r w:rsidRPr="00FB0F40">
        <w:rPr>
          <w:lang w:eastAsia="ja-JP"/>
        </w:rPr>
        <w:t>Urol</w:t>
      </w:r>
      <w:proofErr w:type="spellEnd"/>
      <w:r w:rsidRPr="00FB0F40">
        <w:rPr>
          <w:lang w:eastAsia="ja-JP"/>
        </w:rPr>
        <w:t xml:space="preserve"> 1992; 148:1549-1557</w:t>
      </w:r>
    </w:p>
    <w:p w:rsidR="00D27E05" w:rsidRPr="00FB0F40" w:rsidRDefault="00D27E05" w:rsidP="009E2158">
      <w:pPr>
        <w:ind w:left="142" w:hanging="142"/>
        <w:rPr>
          <w:lang w:eastAsia="ja-JP"/>
        </w:rPr>
      </w:pPr>
      <w:r w:rsidRPr="00FB0F40">
        <w:rPr>
          <w:lang w:eastAsia="ja-JP"/>
        </w:rPr>
        <w:t xml:space="preserve">Barry MJ, et al. Benign prostatic hyperplasia specific health status measures in clinical research: how much change in the American Urological Association Symptom Index and the Benign Prostatic Hyperplasia Impact Index is perceptible to patients? J </w:t>
      </w:r>
      <w:proofErr w:type="spellStart"/>
      <w:r w:rsidRPr="00FB0F40">
        <w:rPr>
          <w:lang w:eastAsia="ja-JP"/>
        </w:rPr>
        <w:t>Urol</w:t>
      </w:r>
      <w:proofErr w:type="spellEnd"/>
      <w:r w:rsidRPr="00FB0F40">
        <w:rPr>
          <w:lang w:eastAsia="ja-JP"/>
        </w:rPr>
        <w:t xml:space="preserve"> 1995; 154:1770-1774</w:t>
      </w:r>
    </w:p>
    <w:p w:rsidR="00D27E05" w:rsidRDefault="00D27E05" w:rsidP="009E2158">
      <w:pPr>
        <w:ind w:left="142" w:hanging="142"/>
      </w:pPr>
      <w:r w:rsidRPr="00FB0F40">
        <w:rPr>
          <w:lang w:eastAsia="ja-JP"/>
        </w:rPr>
        <w:t xml:space="preserve">Chang D, et al. Intraoperative floppy iris syndrome associated with </w:t>
      </w:r>
      <w:proofErr w:type="spellStart"/>
      <w:r w:rsidRPr="00FB0F40">
        <w:rPr>
          <w:lang w:eastAsia="ja-JP"/>
        </w:rPr>
        <w:t>tamsulosin</w:t>
      </w:r>
      <w:proofErr w:type="spellEnd"/>
      <w:r w:rsidRPr="00FB0F40">
        <w:rPr>
          <w:lang w:eastAsia="ja-JP"/>
        </w:rPr>
        <w:t xml:space="preserve">. J Cataract Refract </w:t>
      </w:r>
      <w:proofErr w:type="spellStart"/>
      <w:r w:rsidRPr="00FB0F40">
        <w:rPr>
          <w:lang w:eastAsia="ja-JP"/>
        </w:rPr>
        <w:t>Surg</w:t>
      </w:r>
      <w:proofErr w:type="spellEnd"/>
      <w:r w:rsidRPr="00FB0F40">
        <w:rPr>
          <w:lang w:eastAsia="ja-JP"/>
        </w:rPr>
        <w:t xml:space="preserve"> 2005; 31:664</w:t>
      </w:r>
    </w:p>
    <w:p w:rsidR="003D1E62" w:rsidRPr="001D043B" w:rsidRDefault="008E7846" w:rsidP="002666AC">
      <w:pPr>
        <w:sectPr w:rsidR="003D1E62" w:rsidRPr="001D043B" w:rsidSect="008D770F">
          <w:headerReference w:type="even" r:id="rId67"/>
          <w:headerReference w:type="default" r:id="rId68"/>
          <w:headerReference w:type="first" r:id="rId69"/>
          <w:footerReference w:type="first" r:id="rId70"/>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B3567E" w:rsidRPr="00487162" w:rsidTr="00D27E05">
        <w:trPr>
          <w:trHeight w:hRule="exact" w:val="564"/>
        </w:trPr>
        <w:tc>
          <w:tcPr>
            <w:tcW w:w="9175" w:type="dxa"/>
          </w:tcPr>
          <w:p w:rsidR="00B3567E" w:rsidRPr="00487162" w:rsidRDefault="00B3567E" w:rsidP="00D27E05">
            <w:pPr>
              <w:pStyle w:val="TGASignoff"/>
            </w:pPr>
            <w:r w:rsidRPr="00487162">
              <w:lastRenderedPageBreak/>
              <w:t>Therapeutic Goods Administration</w:t>
            </w:r>
          </w:p>
        </w:tc>
      </w:tr>
      <w:tr w:rsidR="00B3567E" w:rsidRPr="00487162" w:rsidTr="00D27E05">
        <w:trPr>
          <w:trHeight w:val="1221"/>
        </w:trPr>
        <w:tc>
          <w:tcPr>
            <w:tcW w:w="9175" w:type="dxa"/>
            <w:tcMar>
              <w:top w:w="28" w:type="dxa"/>
            </w:tcMar>
          </w:tcPr>
          <w:p w:rsidR="00B3567E" w:rsidRPr="00487162" w:rsidRDefault="00B3567E" w:rsidP="00D27E05">
            <w:pPr>
              <w:pStyle w:val="Address"/>
            </w:pPr>
            <w:r w:rsidRPr="00487162">
              <w:t>PO Box 100 Woden ACT 2606 Australia</w:t>
            </w:r>
          </w:p>
          <w:p w:rsidR="00B3567E" w:rsidRPr="00487162" w:rsidRDefault="00B3567E" w:rsidP="00D27E05">
            <w:pPr>
              <w:pStyle w:val="Address"/>
            </w:pPr>
            <w:r w:rsidRPr="00487162">
              <w:t xml:space="preserve">Email: </w:t>
            </w:r>
            <w:hyperlink r:id="rId71" w:history="1">
              <w:r w:rsidRPr="008D770F">
                <w:rPr>
                  <w:rStyle w:val="Hyperlink"/>
                </w:rPr>
                <w:t>info@tga.gov.au</w:t>
              </w:r>
            </w:hyperlink>
            <w:r w:rsidR="00B13CBD">
              <w:t xml:space="preserve"> </w:t>
            </w:r>
            <w:r w:rsidRPr="00487162">
              <w:t>Phone: 1800 020 653</w:t>
            </w:r>
            <w:r w:rsidR="00B13CBD">
              <w:t xml:space="preserve"> </w:t>
            </w:r>
            <w:r w:rsidRPr="00487162">
              <w:t>Fax: 02 6232 8605</w:t>
            </w:r>
          </w:p>
          <w:p w:rsidR="00B3567E" w:rsidRPr="008D770F" w:rsidRDefault="008A74CE" w:rsidP="00D27E05">
            <w:pPr>
              <w:pStyle w:val="Address"/>
              <w:spacing w:line="260" w:lineRule="atLeast"/>
              <w:rPr>
                <w:b/>
                <w:color w:val="0000FF"/>
                <w:u w:val="single"/>
              </w:rPr>
            </w:pPr>
            <w:hyperlink r:id="rId72"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73"/>
      <w:headerReference w:type="default" r:id="rId74"/>
      <w:footerReference w:type="default" r:id="rId75"/>
      <w:headerReference w:type="first" r:id="rId76"/>
      <w:footerReference w:type="first" r:id="rId77"/>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9E9" w:rsidRDefault="002729E9" w:rsidP="00C40A36">
      <w:pPr>
        <w:spacing w:after="0"/>
      </w:pPr>
      <w:r>
        <w:separator/>
      </w:r>
    </w:p>
  </w:endnote>
  <w:endnote w:type="continuationSeparator" w:id="0">
    <w:p w:rsidR="002729E9" w:rsidRDefault="002729E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Times New Roman"/>
    <w:panose1 w:val="00000000000000000000"/>
    <w:charset w:val="00"/>
    <w:family w:val="roman"/>
    <w:notTrueType/>
    <w:pitch w:val="default"/>
    <w:sig w:usb0="00000083" w:usb1="090F0000" w:usb2="00000010" w:usb3="00000000" w:csb0="001A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2729E9" w:rsidRPr="00487162" w:rsidTr="00AC58AB">
      <w:trPr>
        <w:trHeight w:val="269"/>
      </w:trPr>
      <w:tc>
        <w:tcPr>
          <w:tcW w:w="7513" w:type="dxa"/>
          <w:tcMar>
            <w:top w:w="142" w:type="dxa"/>
            <w:bottom w:w="0" w:type="dxa"/>
          </w:tcMar>
        </w:tcPr>
        <w:p w:rsidR="002729E9" w:rsidRPr="00487162" w:rsidRDefault="002729E9" w:rsidP="00F959D7">
          <w:pPr>
            <w:pStyle w:val="Footer"/>
          </w:pPr>
          <w:r>
            <w:t>Submission</w:t>
          </w:r>
          <w:r w:rsidRPr="00487162">
            <w:t xml:space="preserve"> PM-20</w:t>
          </w:r>
          <w:r>
            <w:t>16</w:t>
          </w:r>
          <w:r w:rsidRPr="00487162">
            <w:t>-</w:t>
          </w:r>
          <w:r>
            <w:t>00744</w:t>
          </w:r>
          <w:r w:rsidRPr="00487162">
            <w:t>-</w:t>
          </w:r>
          <w:r>
            <w:t>1</w:t>
          </w:r>
          <w:r w:rsidRPr="00487162">
            <w:t>-</w:t>
          </w:r>
          <w:r>
            <w:t xml:space="preserve">1 Extract from the Clinical Evaluation Report for </w:t>
          </w:r>
          <w:proofErr w:type="spellStart"/>
          <w:r>
            <w:t>Urorec</w:t>
          </w:r>
          <w:proofErr w:type="spellEnd"/>
        </w:p>
      </w:tc>
      <w:tc>
        <w:tcPr>
          <w:tcW w:w="1348" w:type="dxa"/>
          <w:tcMar>
            <w:top w:w="142" w:type="dxa"/>
            <w:bottom w:w="0" w:type="dxa"/>
          </w:tcMar>
        </w:tcPr>
        <w:p w:rsidR="002729E9" w:rsidRPr="00981D66" w:rsidRDefault="002729E9"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8A74CE">
            <w:rPr>
              <w:noProof/>
            </w:rPr>
            <w:t>5</w:t>
          </w:r>
          <w:r w:rsidRPr="00981D66">
            <w:fldChar w:fldCharType="end"/>
          </w:r>
          <w:r w:rsidRPr="00981D66">
            <w:t xml:space="preserve"> of </w:t>
          </w:r>
          <w:r w:rsidR="008A74CE">
            <w:fldChar w:fldCharType="begin"/>
          </w:r>
          <w:r w:rsidR="008A74CE">
            <w:instrText xml:space="preserve"> NUMPAGES  \* Arabic  \* MERGEFORMAT </w:instrText>
          </w:r>
          <w:r w:rsidR="008A74CE">
            <w:fldChar w:fldCharType="separate"/>
          </w:r>
          <w:r w:rsidR="008A74CE">
            <w:rPr>
              <w:noProof/>
            </w:rPr>
            <w:t>89</w:t>
          </w:r>
          <w:r w:rsidR="008A74CE">
            <w:rPr>
              <w:noProof/>
            </w:rPr>
            <w:fldChar w:fldCharType="end"/>
          </w:r>
        </w:p>
      </w:tc>
    </w:tr>
  </w:tbl>
  <w:p w:rsidR="002729E9" w:rsidRDefault="002729E9"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729E9" w:rsidRPr="00487162" w:rsidTr="00E45619">
      <w:trPr>
        <w:trHeight w:val="269"/>
      </w:trPr>
      <w:tc>
        <w:tcPr>
          <w:tcW w:w="4519" w:type="dxa"/>
          <w:tcBorders>
            <w:top w:val="single" w:sz="4" w:space="0" w:color="auto"/>
          </w:tcBorders>
          <w:tcMar>
            <w:top w:w="142" w:type="dxa"/>
            <w:bottom w:w="0" w:type="dxa"/>
          </w:tcMar>
        </w:tcPr>
        <w:p w:rsidR="002729E9" w:rsidRPr="00487162" w:rsidRDefault="002729E9" w:rsidP="00FE1DEE">
          <w:pPr>
            <w:pStyle w:val="Footer"/>
          </w:pPr>
          <w:r w:rsidRPr="00487162">
            <w:t>Document title, Part #, Section # - Section title</w:t>
          </w:r>
        </w:p>
        <w:p w:rsidR="002729E9" w:rsidRPr="00487162" w:rsidRDefault="002729E9" w:rsidP="00FE1DEE">
          <w:pPr>
            <w:pStyle w:val="Footer"/>
          </w:pPr>
          <w:r w:rsidRPr="00487162">
            <w:t>V1.0 October 2010</w:t>
          </w:r>
        </w:p>
      </w:tc>
      <w:tc>
        <w:tcPr>
          <w:tcW w:w="4342" w:type="dxa"/>
          <w:tcBorders>
            <w:top w:val="single" w:sz="4" w:space="0" w:color="auto"/>
          </w:tcBorders>
          <w:tcMar>
            <w:top w:w="142" w:type="dxa"/>
            <w:bottom w:w="0" w:type="dxa"/>
          </w:tcMar>
        </w:tcPr>
        <w:p w:rsidR="002729E9" w:rsidRPr="00487162" w:rsidRDefault="002729E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8A74CE">
            <w:fldChar w:fldCharType="begin"/>
          </w:r>
          <w:r w:rsidR="008A74CE">
            <w:instrText xml:space="preserve"> NUMPAGES  </w:instrText>
          </w:r>
          <w:r w:rsidR="008A74CE">
            <w:fldChar w:fldCharType="separate"/>
          </w:r>
          <w:r>
            <w:rPr>
              <w:noProof/>
            </w:rPr>
            <w:t>91</w:t>
          </w:r>
          <w:r w:rsidR="008A74CE">
            <w:rPr>
              <w:noProof/>
            </w:rPr>
            <w:fldChar w:fldCharType="end"/>
          </w:r>
        </w:p>
      </w:tc>
    </w:tr>
  </w:tbl>
  <w:p w:rsidR="002729E9" w:rsidRDefault="002729E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E9" w:rsidRDefault="002729E9"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729E9" w:rsidTr="0010601F">
      <w:trPr>
        <w:trHeight w:val="108"/>
      </w:trPr>
      <w:tc>
        <w:tcPr>
          <w:tcW w:w="8875" w:type="dxa"/>
          <w:gridSpan w:val="2"/>
          <w:tcBorders>
            <w:bottom w:val="single" w:sz="4" w:space="0" w:color="auto"/>
          </w:tcBorders>
          <w:tcMar>
            <w:right w:w="284" w:type="dxa"/>
          </w:tcMar>
        </w:tcPr>
        <w:p w:rsidR="002729E9" w:rsidRDefault="002729E9" w:rsidP="006E08B3">
          <w:pPr>
            <w:pStyle w:val="Heading3"/>
          </w:pPr>
          <w:r>
            <w:t>Copyright</w:t>
          </w:r>
        </w:p>
        <w:p w:rsidR="002729E9" w:rsidRDefault="002729E9" w:rsidP="006E08B3">
          <w:r>
            <w:rPr>
              <w:rFonts w:cs="Arial"/>
            </w:rPr>
            <w:t>©</w:t>
          </w:r>
          <w:r>
            <w:t xml:space="preserve"> Commonwealth of Australia [add year]</w:t>
          </w:r>
        </w:p>
        <w:p w:rsidR="002729E9" w:rsidRDefault="002729E9" w:rsidP="006E08B3"/>
        <w:p w:rsidR="002729E9" w:rsidRDefault="002729E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729E9" w:rsidRDefault="002729E9" w:rsidP="006E08B3"/>
        <w:p w:rsidR="002729E9" w:rsidRDefault="002729E9" w:rsidP="006E08B3">
          <w:pPr>
            <w:pStyle w:val="Heading3"/>
          </w:pPr>
          <w:r>
            <w:t>Confidentiality</w:t>
          </w:r>
        </w:p>
        <w:p w:rsidR="002729E9" w:rsidRDefault="002729E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729E9" w:rsidRDefault="002729E9" w:rsidP="006E08B3"/>
        <w:p w:rsidR="002729E9" w:rsidRDefault="002729E9" w:rsidP="006E08B3">
          <w:r>
            <w:t>For submission made by individuals, all personal details, other than your name, will be removed from your submission before it is published on the TGA’s Internet site.</w:t>
          </w:r>
        </w:p>
        <w:p w:rsidR="002729E9" w:rsidRDefault="002729E9" w:rsidP="006E08B3"/>
        <w:p w:rsidR="002729E9" w:rsidRDefault="002729E9"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729E9" w:rsidTr="0010601F">
      <w:trPr>
        <w:trHeight w:val="417"/>
      </w:trPr>
      <w:tc>
        <w:tcPr>
          <w:tcW w:w="4519" w:type="dxa"/>
          <w:tcBorders>
            <w:top w:val="single" w:sz="4" w:space="0" w:color="auto"/>
          </w:tcBorders>
          <w:tcMar>
            <w:top w:w="142" w:type="dxa"/>
            <w:bottom w:w="0" w:type="dxa"/>
          </w:tcMar>
        </w:tcPr>
        <w:p w:rsidR="002729E9" w:rsidRDefault="002729E9" w:rsidP="006E08B3">
          <w:r>
            <w:t>Document title, Part #, Section # - Section title</w:t>
          </w:r>
        </w:p>
        <w:p w:rsidR="002729E9" w:rsidRDefault="002729E9" w:rsidP="006E08B3">
          <w:r>
            <w:t>V1.0 October 2010</w:t>
          </w:r>
        </w:p>
      </w:tc>
      <w:tc>
        <w:tcPr>
          <w:tcW w:w="4356" w:type="dxa"/>
          <w:tcBorders>
            <w:top w:val="single" w:sz="4" w:space="0" w:color="auto"/>
          </w:tcBorders>
          <w:tcMar>
            <w:top w:w="142" w:type="dxa"/>
            <w:bottom w:w="0" w:type="dxa"/>
          </w:tcMar>
        </w:tcPr>
        <w:p w:rsidR="002729E9" w:rsidRDefault="002729E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8A74CE">
            <w:fldChar w:fldCharType="begin"/>
          </w:r>
          <w:r w:rsidR="008A74CE">
            <w:instrText xml:space="preserve"> NUMPAGES  \* Arabic </w:instrText>
          </w:r>
          <w:r w:rsidR="008A74CE">
            <w:fldChar w:fldCharType="separate"/>
          </w:r>
          <w:r>
            <w:rPr>
              <w:noProof/>
            </w:rPr>
            <w:t>91</w:t>
          </w:r>
          <w:r w:rsidR="008A74CE">
            <w:rPr>
              <w:noProof/>
            </w:rPr>
            <w:fldChar w:fldCharType="end"/>
          </w:r>
          <w:r>
            <w:t xml:space="preserve"> </w:t>
          </w:r>
        </w:p>
      </w:tc>
    </w:tr>
  </w:tbl>
  <w:p w:rsidR="002729E9" w:rsidRDefault="002729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9E9" w:rsidRDefault="002729E9" w:rsidP="00C40A36">
      <w:pPr>
        <w:spacing w:after="0"/>
      </w:pPr>
      <w:r>
        <w:separator/>
      </w:r>
    </w:p>
  </w:footnote>
  <w:footnote w:type="continuationSeparator" w:id="0">
    <w:p w:rsidR="002729E9" w:rsidRDefault="002729E9" w:rsidP="00C40A36">
      <w:pPr>
        <w:spacing w:after="0"/>
      </w:pPr>
      <w:r>
        <w:continuationSeparator/>
      </w:r>
    </w:p>
  </w:footnote>
  <w:footnote w:id="1">
    <w:p w:rsidR="002729E9" w:rsidRDefault="002729E9" w:rsidP="00D27E05">
      <w:pPr>
        <w:pStyle w:val="FootnoteText"/>
      </w:pPr>
      <w:r>
        <w:rPr>
          <w:rStyle w:val="FootnoteReference"/>
        </w:rPr>
        <w:footnoteRef/>
      </w:r>
      <w:r>
        <w:t xml:space="preserve"> </w:t>
      </w:r>
      <w:r>
        <w:rPr>
          <w:lang w:eastAsia="ja-JP"/>
        </w:rPr>
        <w:t>The Urological Society of Australia and New Zealand endorses the EAU guideline</w:t>
      </w:r>
    </w:p>
  </w:footnote>
  <w:footnote w:id="2">
    <w:p w:rsidR="002729E9" w:rsidRDefault="002729E9" w:rsidP="00D27E05">
      <w:pPr>
        <w:pStyle w:val="FootnoteText"/>
      </w:pPr>
      <w:r>
        <w:rPr>
          <w:rStyle w:val="FootnoteReference"/>
        </w:rPr>
        <w:footnoteRef/>
      </w:r>
      <w:r>
        <w:t xml:space="preserve"> See ABBREVIATIONS</w:t>
      </w:r>
    </w:p>
  </w:footnote>
  <w:footnote w:id="3">
    <w:p w:rsidR="002729E9" w:rsidRPr="00BB7118" w:rsidRDefault="002729E9" w:rsidP="004452E3">
      <w:pPr>
        <w:pStyle w:val="ListBullet"/>
        <w:numPr>
          <w:ilvl w:val="0"/>
          <w:numId w:val="0"/>
        </w:numPr>
        <w:rPr>
          <w:sz w:val="18"/>
          <w:szCs w:val="18"/>
        </w:rPr>
      </w:pPr>
      <w:r w:rsidRPr="00BB7118">
        <w:rPr>
          <w:rStyle w:val="FootnoteReference"/>
        </w:rPr>
        <w:footnoteRef/>
      </w:r>
      <w:r w:rsidRPr="00BB7118">
        <w:rPr>
          <w:sz w:val="18"/>
          <w:szCs w:val="18"/>
        </w:rPr>
        <w:t>Clarification</w:t>
      </w:r>
      <w:r w:rsidRPr="00BB7118">
        <w:t xml:space="preserve">: </w:t>
      </w:r>
      <w:r w:rsidRPr="00BB7118">
        <w:rPr>
          <w:sz w:val="18"/>
          <w:szCs w:val="18"/>
        </w:rPr>
        <w:t xml:space="preserve">KMD-203: a long-term, safety and efficacy study of silodosin </w:t>
      </w:r>
      <w:r w:rsidRPr="00BB7118">
        <w:rPr>
          <w:rFonts w:eastAsia="MS Mincho"/>
          <w:sz w:val="18"/>
          <w:szCs w:val="18"/>
          <w:lang w:eastAsia="ja-JP"/>
        </w:rPr>
        <w:t>4 mg/day (2mg bid)</w:t>
      </w:r>
      <w:r w:rsidRPr="00BB7118">
        <w:rPr>
          <w:sz w:val="18"/>
          <w:szCs w:val="18"/>
        </w:rPr>
        <w:t xml:space="preserve"> and silodosin </w:t>
      </w:r>
      <w:r w:rsidRPr="00BB7118">
        <w:rPr>
          <w:rFonts w:eastAsia="MS Mincho"/>
          <w:sz w:val="18"/>
          <w:szCs w:val="18"/>
          <w:lang w:eastAsia="ja-JP"/>
        </w:rPr>
        <w:t>8 mg/day (4mg bid)</w:t>
      </w:r>
      <w:r w:rsidRPr="00BB7118">
        <w:rPr>
          <w:sz w:val="18"/>
          <w:szCs w:val="18"/>
        </w:rPr>
        <w:t xml:space="preserve"> given from 28 to up to 52 weeks (Japan)</w:t>
      </w:r>
    </w:p>
    <w:p w:rsidR="002729E9" w:rsidRPr="00BB7118" w:rsidRDefault="002729E9" w:rsidP="004452E3">
      <w:pPr>
        <w:pStyle w:val="ListBullet"/>
        <w:numPr>
          <w:ilvl w:val="0"/>
          <w:numId w:val="0"/>
        </w:numPr>
        <w:rPr>
          <w:sz w:val="18"/>
          <w:szCs w:val="18"/>
        </w:rPr>
      </w:pPr>
      <w:r w:rsidRPr="00BB7118">
        <w:rPr>
          <w:sz w:val="18"/>
          <w:szCs w:val="18"/>
        </w:rPr>
        <w:t>KMD-303: a Phase III, double-blind, parallel group, active and placebo controlled study of silodosin 8 mg</w:t>
      </w:r>
      <w:r w:rsidRPr="00BB7118">
        <w:rPr>
          <w:rFonts w:eastAsia="MS Mincho"/>
          <w:sz w:val="18"/>
          <w:szCs w:val="18"/>
          <w:lang w:eastAsia="ja-JP"/>
        </w:rPr>
        <w:t>/day (4mg bid)</w:t>
      </w:r>
      <w:r w:rsidRPr="00BB7118">
        <w:rPr>
          <w:sz w:val="18"/>
          <w:szCs w:val="18"/>
        </w:rPr>
        <w:t xml:space="preserve">, </w:t>
      </w:r>
      <w:proofErr w:type="spellStart"/>
      <w:r w:rsidRPr="00BB7118">
        <w:rPr>
          <w:sz w:val="18"/>
          <w:szCs w:val="18"/>
        </w:rPr>
        <w:t>tamsulosin</w:t>
      </w:r>
      <w:proofErr w:type="spellEnd"/>
      <w:r w:rsidRPr="00BB7118">
        <w:rPr>
          <w:sz w:val="18"/>
          <w:szCs w:val="18"/>
        </w:rPr>
        <w:t xml:space="preserve"> 0.2 mg</w:t>
      </w:r>
      <w:r w:rsidRPr="00BB7118">
        <w:rPr>
          <w:rFonts w:eastAsia="MS Mincho"/>
          <w:sz w:val="18"/>
          <w:szCs w:val="18"/>
          <w:lang w:eastAsia="ja-JP"/>
        </w:rPr>
        <w:t xml:space="preserve">/day (0.2 mg </w:t>
      </w:r>
      <w:proofErr w:type="spellStart"/>
      <w:r w:rsidRPr="00BB7118">
        <w:rPr>
          <w:rFonts w:eastAsia="MS Mincho"/>
          <w:sz w:val="18"/>
          <w:szCs w:val="18"/>
          <w:lang w:eastAsia="ja-JP"/>
        </w:rPr>
        <w:t>qd</w:t>
      </w:r>
      <w:proofErr w:type="spellEnd"/>
      <w:r w:rsidRPr="00BB7118">
        <w:rPr>
          <w:rFonts w:eastAsia="MS Mincho"/>
          <w:sz w:val="18"/>
          <w:szCs w:val="18"/>
          <w:lang w:eastAsia="ja-JP"/>
        </w:rPr>
        <w:t>)</w:t>
      </w:r>
      <w:r w:rsidRPr="00BB7118">
        <w:rPr>
          <w:sz w:val="18"/>
          <w:szCs w:val="18"/>
        </w:rPr>
        <w:t xml:space="preserve"> and placebo given for 12 weeks (Japan)</w:t>
      </w:r>
    </w:p>
    <w:p w:rsidR="002729E9" w:rsidRPr="004452E3" w:rsidRDefault="002729E9" w:rsidP="004452E3">
      <w:pPr>
        <w:pStyle w:val="ListBullet"/>
        <w:numPr>
          <w:ilvl w:val="0"/>
          <w:numId w:val="0"/>
        </w:numPr>
        <w:rPr>
          <w:sz w:val="18"/>
          <w:szCs w:val="18"/>
        </w:rPr>
      </w:pPr>
      <w:r w:rsidRPr="00BB7118">
        <w:rPr>
          <w:sz w:val="18"/>
          <w:szCs w:val="18"/>
        </w:rPr>
        <w:t>KMD-305: a Phase III, open-label, study of silodosin 4 mg</w:t>
      </w:r>
      <w:r w:rsidRPr="00BB7118">
        <w:rPr>
          <w:rFonts w:eastAsia="MS Mincho"/>
          <w:sz w:val="18"/>
          <w:szCs w:val="18"/>
          <w:lang w:eastAsia="ja-JP"/>
        </w:rPr>
        <w:t>/day (2 mg bid)</w:t>
      </w:r>
      <w:r>
        <w:rPr>
          <w:rFonts w:eastAsia="MS Mincho"/>
          <w:sz w:val="18"/>
          <w:szCs w:val="18"/>
          <w:lang w:eastAsia="ja-JP"/>
        </w:rPr>
        <w:t xml:space="preserve"> </w:t>
      </w:r>
      <w:r w:rsidRPr="00BB7118">
        <w:rPr>
          <w:rFonts w:eastAsia="MS Mincho"/>
          <w:sz w:val="18"/>
          <w:szCs w:val="18"/>
          <w:lang w:eastAsia="ja-JP"/>
        </w:rPr>
        <w:t xml:space="preserve">and 8 mg/day (4 mg bid) </w:t>
      </w:r>
      <w:r w:rsidRPr="00BB7118">
        <w:rPr>
          <w:sz w:val="18"/>
          <w:szCs w:val="18"/>
        </w:rPr>
        <w:t>(or silodosin 2 mg</w:t>
      </w:r>
      <w:r w:rsidRPr="00BB7118">
        <w:rPr>
          <w:rFonts w:eastAsia="MS Mincho"/>
          <w:sz w:val="18"/>
          <w:szCs w:val="18"/>
          <w:lang w:eastAsia="ja-JP"/>
        </w:rPr>
        <w:t>/day</w:t>
      </w:r>
      <w:r w:rsidRPr="00BB7118">
        <w:rPr>
          <w:sz w:val="18"/>
          <w:szCs w:val="18"/>
        </w:rPr>
        <w:t xml:space="preserve"> if not tolerated) given for 52 weeks (Japan)</w:t>
      </w:r>
    </w:p>
  </w:footnote>
  <w:footnote w:id="4">
    <w:p w:rsidR="002729E9" w:rsidRPr="00FB2F83" w:rsidRDefault="002729E9" w:rsidP="00D27E05">
      <w:pPr>
        <w:pStyle w:val="BodyText"/>
        <w:kinsoku w:val="0"/>
        <w:overflowPunct w:val="0"/>
        <w:spacing w:before="118" w:line="243" w:lineRule="auto"/>
        <w:ind w:left="106" w:right="107"/>
        <w:rPr>
          <w:rFonts w:asciiTheme="minorHAnsi" w:hAnsiTheme="minorHAnsi"/>
          <w:sz w:val="18"/>
          <w:szCs w:val="18"/>
        </w:rPr>
      </w:pPr>
      <w:r w:rsidRPr="00FB2F83">
        <w:rPr>
          <w:rStyle w:val="FootnoteReference"/>
          <w:rFonts w:asciiTheme="minorHAnsi" w:hAnsiTheme="minorHAnsi"/>
          <w:sz w:val="18"/>
          <w:szCs w:val="18"/>
        </w:rPr>
        <w:footnoteRef/>
      </w:r>
      <w:r w:rsidRPr="00FB2F83">
        <w:rPr>
          <w:rFonts w:asciiTheme="minorHAnsi" w:hAnsiTheme="minorHAnsi"/>
          <w:sz w:val="18"/>
          <w:szCs w:val="18"/>
        </w:rPr>
        <w:t xml:space="preserve"> </w:t>
      </w:r>
      <w:r w:rsidRPr="00FB2F83">
        <w:rPr>
          <w:rFonts w:asciiTheme="minorHAnsi" w:hAnsiTheme="minorHAnsi"/>
          <w:w w:val="105"/>
          <w:sz w:val="18"/>
          <w:szCs w:val="18"/>
        </w:rPr>
        <w:t>Centre</w:t>
      </w:r>
      <w:r w:rsidRPr="00FB2F83">
        <w:rPr>
          <w:rFonts w:asciiTheme="minorHAnsi" w:hAnsiTheme="minorHAnsi"/>
          <w:spacing w:val="2"/>
          <w:w w:val="105"/>
          <w:sz w:val="18"/>
          <w:szCs w:val="18"/>
        </w:rPr>
        <w:t xml:space="preserve"> </w:t>
      </w:r>
      <w:r w:rsidRPr="00FB2F83">
        <w:rPr>
          <w:rFonts w:asciiTheme="minorHAnsi" w:hAnsiTheme="minorHAnsi"/>
          <w:w w:val="105"/>
          <w:sz w:val="18"/>
          <w:szCs w:val="18"/>
        </w:rPr>
        <w:t>For</w:t>
      </w:r>
      <w:r w:rsidRPr="00FB2F83">
        <w:rPr>
          <w:rFonts w:asciiTheme="minorHAnsi" w:hAnsiTheme="minorHAnsi"/>
          <w:spacing w:val="-4"/>
          <w:w w:val="105"/>
          <w:sz w:val="18"/>
          <w:szCs w:val="18"/>
        </w:rPr>
        <w:t xml:space="preserve"> </w:t>
      </w:r>
      <w:r w:rsidRPr="00FB2F83">
        <w:rPr>
          <w:rFonts w:asciiTheme="minorHAnsi" w:hAnsiTheme="minorHAnsi"/>
          <w:w w:val="105"/>
          <w:sz w:val="18"/>
          <w:szCs w:val="18"/>
        </w:rPr>
        <w:t>Drug</w:t>
      </w:r>
      <w:r w:rsidRPr="00FB2F83">
        <w:rPr>
          <w:rFonts w:asciiTheme="minorHAnsi" w:hAnsiTheme="minorHAnsi"/>
          <w:spacing w:val="11"/>
          <w:w w:val="105"/>
          <w:sz w:val="18"/>
          <w:szCs w:val="18"/>
        </w:rPr>
        <w:t xml:space="preserve"> </w:t>
      </w:r>
      <w:r w:rsidRPr="00FB2F83">
        <w:rPr>
          <w:rFonts w:asciiTheme="minorHAnsi" w:hAnsiTheme="minorHAnsi"/>
          <w:w w:val="105"/>
          <w:sz w:val="18"/>
          <w:szCs w:val="18"/>
        </w:rPr>
        <w:t>Evaluation</w:t>
      </w:r>
      <w:r w:rsidRPr="00FB2F83">
        <w:rPr>
          <w:rFonts w:asciiTheme="minorHAnsi" w:hAnsiTheme="minorHAnsi"/>
          <w:spacing w:val="32"/>
          <w:w w:val="105"/>
          <w:sz w:val="18"/>
          <w:szCs w:val="18"/>
        </w:rPr>
        <w:t xml:space="preserve"> </w:t>
      </w:r>
      <w:r w:rsidRPr="00FB2F83">
        <w:rPr>
          <w:rFonts w:asciiTheme="minorHAnsi" w:hAnsiTheme="minorHAnsi"/>
          <w:w w:val="105"/>
          <w:sz w:val="18"/>
          <w:szCs w:val="18"/>
        </w:rPr>
        <w:t>And</w:t>
      </w:r>
      <w:r w:rsidRPr="00FB2F83">
        <w:rPr>
          <w:rFonts w:asciiTheme="minorHAnsi" w:hAnsiTheme="minorHAnsi"/>
          <w:w w:val="101"/>
          <w:sz w:val="18"/>
          <w:szCs w:val="18"/>
        </w:rPr>
        <w:t xml:space="preserve"> </w:t>
      </w:r>
      <w:r w:rsidRPr="00FB2F83">
        <w:rPr>
          <w:rFonts w:asciiTheme="minorHAnsi" w:hAnsiTheme="minorHAnsi"/>
          <w:w w:val="105"/>
          <w:sz w:val="18"/>
          <w:szCs w:val="18"/>
        </w:rPr>
        <w:t xml:space="preserve">Research, </w:t>
      </w:r>
      <w:r w:rsidRPr="00FB2F83">
        <w:rPr>
          <w:rFonts w:asciiTheme="minorHAnsi" w:hAnsiTheme="minorHAnsi"/>
          <w:iCs/>
          <w:w w:val="105"/>
          <w:sz w:val="18"/>
          <w:szCs w:val="18"/>
        </w:rPr>
        <w:t xml:space="preserve">Application Number: </w:t>
      </w:r>
      <w:r w:rsidRPr="00FB2F83">
        <w:rPr>
          <w:rFonts w:asciiTheme="minorHAnsi" w:hAnsiTheme="minorHAnsi"/>
          <w:sz w:val="18"/>
          <w:szCs w:val="18"/>
        </w:rPr>
        <w:t>NDA</w:t>
      </w:r>
      <w:r w:rsidRPr="00FB2F83">
        <w:rPr>
          <w:rFonts w:asciiTheme="minorHAnsi" w:hAnsiTheme="minorHAnsi"/>
          <w:spacing w:val="81"/>
          <w:sz w:val="18"/>
          <w:szCs w:val="18"/>
        </w:rPr>
        <w:t xml:space="preserve"> </w:t>
      </w:r>
      <w:r w:rsidRPr="00FB2F83">
        <w:rPr>
          <w:rFonts w:asciiTheme="minorHAnsi" w:hAnsiTheme="minorHAnsi"/>
          <w:sz w:val="18"/>
          <w:szCs w:val="18"/>
        </w:rPr>
        <w:t xml:space="preserve">22-206; </w:t>
      </w:r>
      <w:r w:rsidRPr="00FB2F83">
        <w:rPr>
          <w:rFonts w:asciiTheme="minorHAnsi" w:hAnsiTheme="minorHAnsi"/>
          <w:w w:val="105"/>
          <w:sz w:val="18"/>
          <w:szCs w:val="18"/>
        </w:rPr>
        <w:t>Clinical</w:t>
      </w:r>
      <w:r w:rsidRPr="00FB2F83">
        <w:rPr>
          <w:rFonts w:asciiTheme="minorHAnsi" w:hAnsiTheme="minorHAnsi"/>
          <w:spacing w:val="12"/>
          <w:w w:val="105"/>
          <w:sz w:val="18"/>
          <w:szCs w:val="18"/>
        </w:rPr>
        <w:t xml:space="preserve"> </w:t>
      </w:r>
      <w:r w:rsidRPr="00FB2F83">
        <w:rPr>
          <w:rFonts w:asciiTheme="minorHAnsi" w:hAnsiTheme="minorHAnsi"/>
          <w:w w:val="105"/>
          <w:sz w:val="18"/>
          <w:szCs w:val="18"/>
        </w:rPr>
        <w:t>Pharmacology</w:t>
      </w:r>
      <w:r w:rsidRPr="00FB2F83">
        <w:rPr>
          <w:rFonts w:asciiTheme="minorHAnsi" w:hAnsiTheme="minorHAnsi"/>
          <w:spacing w:val="50"/>
          <w:w w:val="105"/>
          <w:sz w:val="18"/>
          <w:szCs w:val="18"/>
        </w:rPr>
        <w:t xml:space="preserve"> </w:t>
      </w:r>
      <w:r>
        <w:rPr>
          <w:rFonts w:asciiTheme="minorHAnsi" w:hAnsiTheme="minorHAnsi"/>
          <w:w w:val="105"/>
          <w:sz w:val="18"/>
          <w:szCs w:val="18"/>
        </w:rPr>
        <w:t>a</w:t>
      </w:r>
      <w:r w:rsidRPr="00FB2F83">
        <w:rPr>
          <w:rFonts w:asciiTheme="minorHAnsi" w:hAnsiTheme="minorHAnsi"/>
          <w:w w:val="105"/>
          <w:sz w:val="18"/>
          <w:szCs w:val="18"/>
        </w:rPr>
        <w:t>nd</w:t>
      </w:r>
      <w:r w:rsidRPr="00FB2F83">
        <w:rPr>
          <w:rFonts w:asciiTheme="minorHAnsi" w:hAnsiTheme="minorHAnsi"/>
          <w:sz w:val="18"/>
          <w:szCs w:val="18"/>
        </w:rPr>
        <w:t xml:space="preserve"> </w:t>
      </w:r>
      <w:r w:rsidRPr="00FB2F83">
        <w:rPr>
          <w:rFonts w:asciiTheme="minorHAnsi" w:hAnsiTheme="minorHAnsi"/>
          <w:w w:val="105"/>
          <w:sz w:val="18"/>
          <w:szCs w:val="18"/>
        </w:rPr>
        <w:t>Biopharmaceutics</w:t>
      </w:r>
      <w:r w:rsidRPr="00FB2F83">
        <w:rPr>
          <w:rFonts w:asciiTheme="minorHAnsi" w:hAnsiTheme="minorHAnsi"/>
          <w:spacing w:val="89"/>
          <w:w w:val="105"/>
          <w:sz w:val="18"/>
          <w:szCs w:val="18"/>
        </w:rPr>
        <w:t xml:space="preserve"> </w:t>
      </w:r>
      <w:r w:rsidRPr="00FB2F83">
        <w:rPr>
          <w:rFonts w:asciiTheme="minorHAnsi" w:hAnsiTheme="minorHAnsi"/>
          <w:w w:val="105"/>
          <w:sz w:val="18"/>
          <w:szCs w:val="18"/>
        </w:rPr>
        <w:t>Review(s)</w:t>
      </w:r>
    </w:p>
  </w:footnote>
  <w:footnote w:id="5">
    <w:p w:rsidR="002729E9" w:rsidRPr="00D47D87" w:rsidRDefault="002729E9" w:rsidP="00D27E05">
      <w:pPr>
        <w:pStyle w:val="FootnoteText"/>
        <w:rPr>
          <w:sz w:val="18"/>
          <w:szCs w:val="18"/>
        </w:rPr>
      </w:pPr>
      <w:r w:rsidRPr="00D47D87">
        <w:rPr>
          <w:rStyle w:val="FootnoteReference"/>
          <w:sz w:val="18"/>
          <w:szCs w:val="18"/>
        </w:rPr>
        <w:footnoteRef/>
      </w:r>
      <w:r w:rsidRPr="00D47D87">
        <w:rPr>
          <w:sz w:val="18"/>
          <w:szCs w:val="18"/>
        </w:rPr>
        <w:t xml:space="preserve"> The methodologies of the IPSS questionnaire, </w:t>
      </w:r>
      <w:proofErr w:type="spellStart"/>
      <w:r w:rsidRPr="00D47D87">
        <w:rPr>
          <w:sz w:val="18"/>
          <w:szCs w:val="18"/>
        </w:rPr>
        <w:t>Qmax</w:t>
      </w:r>
      <w:proofErr w:type="spellEnd"/>
      <w:r w:rsidRPr="00D47D87">
        <w:rPr>
          <w:sz w:val="18"/>
          <w:szCs w:val="18"/>
        </w:rPr>
        <w:t xml:space="preserve"> measurement, and </w:t>
      </w:r>
      <w:proofErr w:type="spellStart"/>
      <w:r w:rsidRPr="00D47D87">
        <w:rPr>
          <w:sz w:val="18"/>
          <w:szCs w:val="18"/>
        </w:rPr>
        <w:t>QoL</w:t>
      </w:r>
      <w:proofErr w:type="spellEnd"/>
      <w:r w:rsidRPr="00D47D87">
        <w:rPr>
          <w:sz w:val="18"/>
          <w:szCs w:val="18"/>
        </w:rPr>
        <w:t xml:space="preserve"> assessment are summarised in the Appendix.</w:t>
      </w:r>
    </w:p>
  </w:footnote>
  <w:footnote w:id="6">
    <w:p w:rsidR="002729E9" w:rsidRPr="00D47D87" w:rsidRDefault="002729E9" w:rsidP="00D27E05">
      <w:pPr>
        <w:pStyle w:val="FootnoteText"/>
        <w:rPr>
          <w:sz w:val="18"/>
          <w:szCs w:val="18"/>
        </w:rPr>
      </w:pPr>
      <w:r w:rsidRPr="00D47D87">
        <w:rPr>
          <w:rStyle w:val="FootnoteReference"/>
          <w:sz w:val="18"/>
          <w:szCs w:val="18"/>
        </w:rPr>
        <w:footnoteRef/>
      </w:r>
      <w:r w:rsidRPr="00D47D87">
        <w:rPr>
          <w:sz w:val="18"/>
          <w:szCs w:val="18"/>
        </w:rPr>
        <w:t xml:space="preserve"> Any of ΔSBP &gt; 30 mmHg; ΔDBP &gt; 20 mm Hg; ΔHR &gt; 20 BPM; or orthostatic symptoms</w:t>
      </w:r>
    </w:p>
  </w:footnote>
  <w:footnote w:id="7">
    <w:p w:rsidR="002729E9" w:rsidRPr="00D47D87" w:rsidRDefault="002729E9" w:rsidP="00D27E05">
      <w:pPr>
        <w:pStyle w:val="FootnoteText"/>
        <w:rPr>
          <w:sz w:val="18"/>
          <w:szCs w:val="18"/>
        </w:rPr>
      </w:pPr>
      <w:r w:rsidRPr="00D47D87">
        <w:rPr>
          <w:rStyle w:val="FootnoteReference"/>
          <w:sz w:val="18"/>
          <w:szCs w:val="18"/>
        </w:rPr>
        <w:footnoteRef/>
      </w:r>
      <w:r w:rsidRPr="00D47D87">
        <w:rPr>
          <w:sz w:val="18"/>
          <w:szCs w:val="18"/>
        </w:rPr>
        <w:t xml:space="preserve"> &gt; 30% decrease in IPSS, or increase in </w:t>
      </w:r>
      <w:proofErr w:type="spellStart"/>
      <w:r w:rsidRPr="00D47D87">
        <w:rPr>
          <w:sz w:val="18"/>
          <w:szCs w:val="18"/>
        </w:rPr>
        <w:t>Qmax</w:t>
      </w:r>
      <w:proofErr w:type="spellEnd"/>
      <w:r w:rsidRPr="00D47D87">
        <w:rPr>
          <w:sz w:val="18"/>
          <w:szCs w:val="18"/>
        </w:rPr>
        <w:t xml:space="preserve"> of 3 mL/sec </w:t>
      </w:r>
    </w:p>
  </w:footnote>
  <w:footnote w:id="8">
    <w:p w:rsidR="002729E9" w:rsidRPr="00960E12" w:rsidRDefault="002729E9" w:rsidP="00D27E05">
      <w:pPr>
        <w:pStyle w:val="FootnoteText"/>
        <w:rPr>
          <w:sz w:val="18"/>
          <w:szCs w:val="18"/>
        </w:rPr>
      </w:pPr>
      <w:r w:rsidRPr="00960E12">
        <w:rPr>
          <w:rStyle w:val="FootnoteReference"/>
          <w:sz w:val="18"/>
          <w:szCs w:val="18"/>
        </w:rPr>
        <w:footnoteRef/>
      </w:r>
      <w:r w:rsidRPr="00960E12">
        <w:rPr>
          <w:sz w:val="18"/>
          <w:szCs w:val="18"/>
        </w:rPr>
        <w:t xml:space="preserve"> OC is synonymous with PP, the more commonly used term. The term OC is favoured to ensure consistency with the tables. </w:t>
      </w:r>
    </w:p>
  </w:footnote>
  <w:footnote w:id="9">
    <w:p w:rsidR="002729E9" w:rsidRPr="00960E12" w:rsidRDefault="002729E9" w:rsidP="00D27E05">
      <w:pPr>
        <w:pStyle w:val="FootnoteText"/>
        <w:rPr>
          <w:sz w:val="18"/>
          <w:szCs w:val="18"/>
        </w:rPr>
      </w:pPr>
      <w:r w:rsidRPr="00960E12">
        <w:rPr>
          <w:rStyle w:val="FootnoteReference"/>
          <w:sz w:val="18"/>
          <w:szCs w:val="18"/>
        </w:rPr>
        <w:footnoteRef/>
      </w:r>
      <w:r w:rsidRPr="00960E12">
        <w:rPr>
          <w:sz w:val="18"/>
          <w:szCs w:val="18"/>
        </w:rPr>
        <w:t xml:space="preserve"> </w:t>
      </w:r>
      <w:proofErr w:type="gramStart"/>
      <w:r w:rsidRPr="00960E12">
        <w:rPr>
          <w:sz w:val="18"/>
          <w:szCs w:val="18"/>
        </w:rPr>
        <w:t>Overall compliance for double-blind period &lt; 80% or &gt; 120%.</w:t>
      </w:r>
      <w:proofErr w:type="gramEnd"/>
    </w:p>
  </w:footnote>
  <w:footnote w:id="10">
    <w:p w:rsidR="002729E9" w:rsidRDefault="002729E9" w:rsidP="00D27E05">
      <w:pPr>
        <w:pStyle w:val="FootnoteText"/>
      </w:pPr>
      <w:r>
        <w:rPr>
          <w:rStyle w:val="FootnoteReference"/>
        </w:rPr>
        <w:footnoteRef/>
      </w:r>
      <w:r>
        <w:t xml:space="preserve"> Note: Baseline in Figure 11 is the Week 0 post-dose measurement.</w:t>
      </w:r>
    </w:p>
  </w:footnote>
  <w:footnote w:id="11">
    <w:p w:rsidR="002729E9" w:rsidRPr="00C707B2" w:rsidRDefault="002729E9" w:rsidP="00D27E05">
      <w:pPr>
        <w:pStyle w:val="FootnoteText"/>
        <w:rPr>
          <w:sz w:val="18"/>
          <w:szCs w:val="18"/>
        </w:rPr>
      </w:pPr>
      <w:r w:rsidRPr="00C707B2">
        <w:rPr>
          <w:rStyle w:val="FootnoteReference"/>
          <w:sz w:val="18"/>
          <w:szCs w:val="18"/>
        </w:rPr>
        <w:footnoteRef/>
      </w:r>
      <w:r w:rsidRPr="00C707B2">
        <w:rPr>
          <w:sz w:val="18"/>
          <w:szCs w:val="18"/>
        </w:rPr>
        <w:t xml:space="preserve"> </w:t>
      </w:r>
      <w:proofErr w:type="gramStart"/>
      <w:r w:rsidRPr="00C707B2">
        <w:rPr>
          <w:sz w:val="18"/>
          <w:szCs w:val="18"/>
        </w:rPr>
        <w:t>Overall compliance for double-blind period &lt; 80% or &gt; 120%.</w:t>
      </w:r>
      <w:proofErr w:type="gramEnd"/>
    </w:p>
  </w:footnote>
  <w:footnote w:id="12">
    <w:p w:rsidR="002729E9" w:rsidRPr="002212F3" w:rsidRDefault="002729E9" w:rsidP="00D27E05">
      <w:pPr>
        <w:pStyle w:val="FootnoteText"/>
        <w:rPr>
          <w:sz w:val="18"/>
          <w:szCs w:val="18"/>
        </w:rPr>
      </w:pPr>
      <w:r w:rsidRPr="002212F3">
        <w:rPr>
          <w:rStyle w:val="FootnoteReference"/>
          <w:sz w:val="18"/>
          <w:szCs w:val="18"/>
        </w:rPr>
        <w:footnoteRef/>
      </w:r>
      <w:r w:rsidRPr="002212F3">
        <w:rPr>
          <w:sz w:val="18"/>
          <w:szCs w:val="18"/>
        </w:rPr>
        <w:t xml:space="preserve"> Any of ΔSBP &gt; 30 mmHg; ΔDBP &gt; 20 mm Hg; ΔHR &gt; 20 BPM; or orthostatic symptoms</w:t>
      </w:r>
    </w:p>
  </w:footnote>
  <w:footnote w:id="13">
    <w:p w:rsidR="002729E9" w:rsidRPr="002212F3" w:rsidRDefault="002729E9" w:rsidP="00D27E05">
      <w:pPr>
        <w:pStyle w:val="FootnoteText"/>
        <w:rPr>
          <w:sz w:val="18"/>
          <w:szCs w:val="18"/>
        </w:rPr>
      </w:pPr>
      <w:r w:rsidRPr="002212F3">
        <w:rPr>
          <w:rStyle w:val="FootnoteReference"/>
          <w:sz w:val="18"/>
          <w:szCs w:val="18"/>
        </w:rPr>
        <w:footnoteRef/>
      </w:r>
      <w:r w:rsidRPr="002212F3">
        <w:rPr>
          <w:sz w:val="18"/>
          <w:szCs w:val="18"/>
        </w:rPr>
        <w:t xml:space="preserve"> &gt; 30% decrease in IPSS, or increase in </w:t>
      </w:r>
      <w:proofErr w:type="spellStart"/>
      <w:r w:rsidRPr="002212F3">
        <w:rPr>
          <w:sz w:val="18"/>
          <w:szCs w:val="18"/>
        </w:rPr>
        <w:t>Qmax</w:t>
      </w:r>
      <w:proofErr w:type="spellEnd"/>
      <w:r w:rsidRPr="002212F3">
        <w:rPr>
          <w:sz w:val="18"/>
          <w:szCs w:val="18"/>
        </w:rPr>
        <w:t xml:space="preserve"> of 3 mL/sec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E9" w:rsidRDefault="002729E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E9" w:rsidRDefault="002729E9">
    <w:pPr>
      <w:rPr>
        <w:noProof/>
        <w:lang w:eastAsia="en-AU"/>
      </w:rPr>
    </w:pPr>
    <w:r w:rsidRPr="002D545C">
      <w:rPr>
        <w:noProof/>
        <w:lang w:eastAsia="en-AU"/>
      </w:rPr>
      <w:drawing>
        <wp:anchor distT="0" distB="0" distL="114300" distR="114300" simplePos="0" relativeHeight="251659264" behindDoc="1" locked="0" layoutInCell="1" allowOverlap="1" wp14:anchorId="0E226321" wp14:editId="5841B4AA">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2729E9" w:rsidRDefault="002729E9"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E9" w:rsidRDefault="002729E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E9" w:rsidRDefault="002729E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E9" w:rsidRDefault="002729E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E9" w:rsidRDefault="002729E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E9" w:rsidRDefault="002729E9"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E9" w:rsidRDefault="002729E9" w:rsidP="006E08B3">
    <w:r>
      <w:t>Therapeutic Goods Administration</w:t>
    </w:r>
  </w:p>
  <w:p w:rsidR="002729E9" w:rsidRDefault="002729E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C6E05E4"/>
    <w:lvl w:ilvl="0">
      <w:start w:val="1"/>
      <w:numFmt w:val="bullet"/>
      <w:lvlText w:val=""/>
      <w:lvlJc w:val="left"/>
      <w:pPr>
        <w:tabs>
          <w:tab w:val="num" w:pos="360"/>
        </w:tabs>
        <w:ind w:left="360" w:hanging="360"/>
      </w:pPr>
      <w:rPr>
        <w:rFonts w:ascii="Symbol" w:hAnsi="Symbol" w:hint="default"/>
      </w:rPr>
    </w:lvl>
  </w:abstractNum>
  <w:abstractNum w:abstractNumId="1">
    <w:nsid w:val="04862B52"/>
    <w:multiLevelType w:val="multilevel"/>
    <w:tmpl w:val="0F323B54"/>
    <w:lvl w:ilvl="0">
      <w:start w:val="1"/>
      <w:numFmt w:val="decimal"/>
      <w:lvlText w:val="%1"/>
      <w:lvlJc w:val="left"/>
      <w:pPr>
        <w:ind w:left="432" w:hanging="432"/>
      </w:pPr>
    </w:lvl>
    <w:lvl w:ilvl="1">
      <w:start w:val="1"/>
      <w:numFmt w:val="decimal"/>
      <w:lvlText w:val="%1.%2"/>
      <w:lvlJc w:val="left"/>
      <w:pPr>
        <w:ind w:left="2987"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6">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3"/>
  </w:num>
  <w:num w:numId="4">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5"/>
  </w:num>
  <w:num w:numId="6">
    <w:abstractNumId w:val="4"/>
  </w:num>
  <w:num w:numId="7">
    <w:abstractNumId w:val="6"/>
  </w:num>
  <w:num w:numId="8">
    <w:abstractNumId w:val="1"/>
  </w:num>
  <w:num w:numId="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E05"/>
    <w:rsid w:val="00002031"/>
    <w:rsid w:val="00004734"/>
    <w:rsid w:val="00006B22"/>
    <w:rsid w:val="0001276A"/>
    <w:rsid w:val="0002216C"/>
    <w:rsid w:val="000246AE"/>
    <w:rsid w:val="00025C67"/>
    <w:rsid w:val="00040ACB"/>
    <w:rsid w:val="0005559E"/>
    <w:rsid w:val="00077775"/>
    <w:rsid w:val="00077C69"/>
    <w:rsid w:val="00090471"/>
    <w:rsid w:val="00093823"/>
    <w:rsid w:val="00097B5E"/>
    <w:rsid w:val="000A3AED"/>
    <w:rsid w:val="000A63AF"/>
    <w:rsid w:val="000B3532"/>
    <w:rsid w:val="000B3A75"/>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33E"/>
    <w:rsid w:val="0017078F"/>
    <w:rsid w:val="0017693F"/>
    <w:rsid w:val="0018110E"/>
    <w:rsid w:val="00181684"/>
    <w:rsid w:val="001843C6"/>
    <w:rsid w:val="001850E0"/>
    <w:rsid w:val="001A0124"/>
    <w:rsid w:val="001A2158"/>
    <w:rsid w:val="001A525F"/>
    <w:rsid w:val="001B09F9"/>
    <w:rsid w:val="001B5D98"/>
    <w:rsid w:val="001B6448"/>
    <w:rsid w:val="001C657B"/>
    <w:rsid w:val="001E07CF"/>
    <w:rsid w:val="001E59F1"/>
    <w:rsid w:val="001F497A"/>
    <w:rsid w:val="001F49EB"/>
    <w:rsid w:val="001F6CBA"/>
    <w:rsid w:val="00201D4E"/>
    <w:rsid w:val="002076C9"/>
    <w:rsid w:val="00220B8A"/>
    <w:rsid w:val="002257F3"/>
    <w:rsid w:val="00233456"/>
    <w:rsid w:val="002339A5"/>
    <w:rsid w:val="00257848"/>
    <w:rsid w:val="002666AC"/>
    <w:rsid w:val="0027084A"/>
    <w:rsid w:val="002729E9"/>
    <w:rsid w:val="00286434"/>
    <w:rsid w:val="00286C59"/>
    <w:rsid w:val="00292113"/>
    <w:rsid w:val="002942D1"/>
    <w:rsid w:val="0029501A"/>
    <w:rsid w:val="002B1638"/>
    <w:rsid w:val="002C63ED"/>
    <w:rsid w:val="002D545C"/>
    <w:rsid w:val="002D6161"/>
    <w:rsid w:val="002E4C9A"/>
    <w:rsid w:val="002F11F8"/>
    <w:rsid w:val="002F3F56"/>
    <w:rsid w:val="002F44B5"/>
    <w:rsid w:val="00311AC0"/>
    <w:rsid w:val="0032583B"/>
    <w:rsid w:val="00327883"/>
    <w:rsid w:val="00335504"/>
    <w:rsid w:val="003371AD"/>
    <w:rsid w:val="003521E8"/>
    <w:rsid w:val="003728F3"/>
    <w:rsid w:val="0037295D"/>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0505C"/>
    <w:rsid w:val="00415D59"/>
    <w:rsid w:val="00432242"/>
    <w:rsid w:val="0043797D"/>
    <w:rsid w:val="00440A2D"/>
    <w:rsid w:val="004452E3"/>
    <w:rsid w:val="004564A7"/>
    <w:rsid w:val="004617BF"/>
    <w:rsid w:val="00463658"/>
    <w:rsid w:val="004722CC"/>
    <w:rsid w:val="004936E4"/>
    <w:rsid w:val="00494E60"/>
    <w:rsid w:val="00497487"/>
    <w:rsid w:val="004A7E13"/>
    <w:rsid w:val="004B7B76"/>
    <w:rsid w:val="004C2DCA"/>
    <w:rsid w:val="004F0F38"/>
    <w:rsid w:val="004F4AF5"/>
    <w:rsid w:val="00501921"/>
    <w:rsid w:val="00530354"/>
    <w:rsid w:val="0053625B"/>
    <w:rsid w:val="005434C6"/>
    <w:rsid w:val="00543B39"/>
    <w:rsid w:val="00550096"/>
    <w:rsid w:val="00557FF9"/>
    <w:rsid w:val="005716B1"/>
    <w:rsid w:val="00576378"/>
    <w:rsid w:val="00577945"/>
    <w:rsid w:val="00577E38"/>
    <w:rsid w:val="00585322"/>
    <w:rsid w:val="005857C6"/>
    <w:rsid w:val="00586F98"/>
    <w:rsid w:val="00592F6E"/>
    <w:rsid w:val="00593AD1"/>
    <w:rsid w:val="005A68B6"/>
    <w:rsid w:val="005C5570"/>
    <w:rsid w:val="005C79A4"/>
    <w:rsid w:val="005D5442"/>
    <w:rsid w:val="00603F32"/>
    <w:rsid w:val="006170F0"/>
    <w:rsid w:val="00620406"/>
    <w:rsid w:val="00632398"/>
    <w:rsid w:val="00640FC3"/>
    <w:rsid w:val="00642020"/>
    <w:rsid w:val="00646206"/>
    <w:rsid w:val="0065337B"/>
    <w:rsid w:val="0065419D"/>
    <w:rsid w:val="006604D8"/>
    <w:rsid w:val="00664A5B"/>
    <w:rsid w:val="00675019"/>
    <w:rsid w:val="006763D2"/>
    <w:rsid w:val="00680C08"/>
    <w:rsid w:val="006931B1"/>
    <w:rsid w:val="006A15C0"/>
    <w:rsid w:val="006B4C50"/>
    <w:rsid w:val="006C130C"/>
    <w:rsid w:val="006C3E2A"/>
    <w:rsid w:val="006C642F"/>
    <w:rsid w:val="006D03E5"/>
    <w:rsid w:val="006D5D3E"/>
    <w:rsid w:val="006E08B3"/>
    <w:rsid w:val="006F17AC"/>
    <w:rsid w:val="006F1D37"/>
    <w:rsid w:val="006F26D0"/>
    <w:rsid w:val="006F2796"/>
    <w:rsid w:val="006F41DA"/>
    <w:rsid w:val="006F572E"/>
    <w:rsid w:val="007007C9"/>
    <w:rsid w:val="007046D6"/>
    <w:rsid w:val="00705DB0"/>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E5121"/>
    <w:rsid w:val="007E6E27"/>
    <w:rsid w:val="007F3E00"/>
    <w:rsid w:val="00805D27"/>
    <w:rsid w:val="00814B9F"/>
    <w:rsid w:val="00821776"/>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A74CE"/>
    <w:rsid w:val="008B4B03"/>
    <w:rsid w:val="008B596F"/>
    <w:rsid w:val="008B5A3E"/>
    <w:rsid w:val="008C159F"/>
    <w:rsid w:val="008C1623"/>
    <w:rsid w:val="008C1850"/>
    <w:rsid w:val="008C51A9"/>
    <w:rsid w:val="008D770F"/>
    <w:rsid w:val="008E7846"/>
    <w:rsid w:val="008F1CCC"/>
    <w:rsid w:val="008F2967"/>
    <w:rsid w:val="008F6943"/>
    <w:rsid w:val="008F69AF"/>
    <w:rsid w:val="008F7800"/>
    <w:rsid w:val="00902A21"/>
    <w:rsid w:val="00906445"/>
    <w:rsid w:val="00920330"/>
    <w:rsid w:val="009219D7"/>
    <w:rsid w:val="00922D53"/>
    <w:rsid w:val="00923B70"/>
    <w:rsid w:val="00924482"/>
    <w:rsid w:val="00930237"/>
    <w:rsid w:val="009438E8"/>
    <w:rsid w:val="0094614A"/>
    <w:rsid w:val="00946EA5"/>
    <w:rsid w:val="0095160F"/>
    <w:rsid w:val="00963C08"/>
    <w:rsid w:val="00981D66"/>
    <w:rsid w:val="0098585A"/>
    <w:rsid w:val="0098669D"/>
    <w:rsid w:val="00994C95"/>
    <w:rsid w:val="009A4CED"/>
    <w:rsid w:val="009A690D"/>
    <w:rsid w:val="009A6B68"/>
    <w:rsid w:val="009B1D12"/>
    <w:rsid w:val="009B416B"/>
    <w:rsid w:val="009C4BD5"/>
    <w:rsid w:val="009D7B77"/>
    <w:rsid w:val="009E0BB0"/>
    <w:rsid w:val="009E2158"/>
    <w:rsid w:val="009E3FBB"/>
    <w:rsid w:val="009F251A"/>
    <w:rsid w:val="00A102E4"/>
    <w:rsid w:val="00A12C42"/>
    <w:rsid w:val="00A14A6C"/>
    <w:rsid w:val="00A14DF7"/>
    <w:rsid w:val="00A21E1F"/>
    <w:rsid w:val="00A235D9"/>
    <w:rsid w:val="00A3246D"/>
    <w:rsid w:val="00A36FA7"/>
    <w:rsid w:val="00A475B7"/>
    <w:rsid w:val="00A47AF7"/>
    <w:rsid w:val="00A47C3E"/>
    <w:rsid w:val="00A50226"/>
    <w:rsid w:val="00A60BAD"/>
    <w:rsid w:val="00A964D1"/>
    <w:rsid w:val="00AA0ED0"/>
    <w:rsid w:val="00AA3499"/>
    <w:rsid w:val="00AC2B40"/>
    <w:rsid w:val="00AC2BB2"/>
    <w:rsid w:val="00AC2C3C"/>
    <w:rsid w:val="00AC512D"/>
    <w:rsid w:val="00AC58AB"/>
    <w:rsid w:val="00AE01C2"/>
    <w:rsid w:val="00AE65EB"/>
    <w:rsid w:val="00AE67A7"/>
    <w:rsid w:val="00AF1D94"/>
    <w:rsid w:val="00AF60C5"/>
    <w:rsid w:val="00B009C6"/>
    <w:rsid w:val="00B01548"/>
    <w:rsid w:val="00B02208"/>
    <w:rsid w:val="00B13CBD"/>
    <w:rsid w:val="00B1425E"/>
    <w:rsid w:val="00B21D29"/>
    <w:rsid w:val="00B25034"/>
    <w:rsid w:val="00B275F4"/>
    <w:rsid w:val="00B3141C"/>
    <w:rsid w:val="00B33588"/>
    <w:rsid w:val="00B33863"/>
    <w:rsid w:val="00B3567E"/>
    <w:rsid w:val="00B37D17"/>
    <w:rsid w:val="00B4175E"/>
    <w:rsid w:val="00B452CE"/>
    <w:rsid w:val="00B54C25"/>
    <w:rsid w:val="00B76B91"/>
    <w:rsid w:val="00B77EB1"/>
    <w:rsid w:val="00B811C6"/>
    <w:rsid w:val="00B85A87"/>
    <w:rsid w:val="00B92E08"/>
    <w:rsid w:val="00B96EBE"/>
    <w:rsid w:val="00BB7118"/>
    <w:rsid w:val="00BC622A"/>
    <w:rsid w:val="00BD45E3"/>
    <w:rsid w:val="00BE0A78"/>
    <w:rsid w:val="00BE32A6"/>
    <w:rsid w:val="00BE6252"/>
    <w:rsid w:val="00BE79F0"/>
    <w:rsid w:val="00BF046D"/>
    <w:rsid w:val="00BF1190"/>
    <w:rsid w:val="00BF5D04"/>
    <w:rsid w:val="00C1164D"/>
    <w:rsid w:val="00C137CE"/>
    <w:rsid w:val="00C16861"/>
    <w:rsid w:val="00C22678"/>
    <w:rsid w:val="00C404A6"/>
    <w:rsid w:val="00C40A36"/>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58B6"/>
    <w:rsid w:val="00D017ED"/>
    <w:rsid w:val="00D040D3"/>
    <w:rsid w:val="00D04C65"/>
    <w:rsid w:val="00D224FE"/>
    <w:rsid w:val="00D27E05"/>
    <w:rsid w:val="00D53A31"/>
    <w:rsid w:val="00D6493E"/>
    <w:rsid w:val="00D7301E"/>
    <w:rsid w:val="00D83AE1"/>
    <w:rsid w:val="00D855D4"/>
    <w:rsid w:val="00D87961"/>
    <w:rsid w:val="00D93466"/>
    <w:rsid w:val="00DA1124"/>
    <w:rsid w:val="00DA53F5"/>
    <w:rsid w:val="00DB4E93"/>
    <w:rsid w:val="00DB569B"/>
    <w:rsid w:val="00DB75B7"/>
    <w:rsid w:val="00DC156B"/>
    <w:rsid w:val="00DC534D"/>
    <w:rsid w:val="00DC6E02"/>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77B22"/>
    <w:rsid w:val="00E936E3"/>
    <w:rsid w:val="00E979F4"/>
    <w:rsid w:val="00EB0798"/>
    <w:rsid w:val="00EB40AD"/>
    <w:rsid w:val="00EB586E"/>
    <w:rsid w:val="00EB5FC8"/>
    <w:rsid w:val="00ED3CAD"/>
    <w:rsid w:val="00ED5A41"/>
    <w:rsid w:val="00EE1DE8"/>
    <w:rsid w:val="00F033EC"/>
    <w:rsid w:val="00F04F68"/>
    <w:rsid w:val="00F12670"/>
    <w:rsid w:val="00F14B27"/>
    <w:rsid w:val="00F2116B"/>
    <w:rsid w:val="00F3148D"/>
    <w:rsid w:val="00F325C5"/>
    <w:rsid w:val="00F32FE0"/>
    <w:rsid w:val="00F35298"/>
    <w:rsid w:val="00F47333"/>
    <w:rsid w:val="00F47E37"/>
    <w:rsid w:val="00F53C07"/>
    <w:rsid w:val="00F54B65"/>
    <w:rsid w:val="00F640B6"/>
    <w:rsid w:val="00F80E40"/>
    <w:rsid w:val="00F848D9"/>
    <w:rsid w:val="00F959D7"/>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F2116B"/>
    <w:pPr>
      <w:keepNext/>
      <w:spacing w:after="60" w:line="180" w:lineRule="atLeast"/>
      <w:ind w:left="397"/>
      <w:outlineLvl w:val="6"/>
    </w:pPr>
    <w:rPr>
      <w:rFonts w:eastAsia="Times New Roman"/>
      <w:bCs/>
      <w:szCs w:val="24"/>
    </w:rPr>
  </w:style>
  <w:style w:type="paragraph" w:styleId="Heading8">
    <w:name w:val="heading 8"/>
    <w:basedOn w:val="Normal"/>
    <w:next w:val="Normal"/>
    <w:link w:val="Heading8Char"/>
    <w:autoRedefine/>
    <w:unhideWhenUsed/>
    <w:qFormat/>
    <w:rsid w:val="00D27E05"/>
    <w:pPr>
      <w:keepNext/>
      <w:keepLines/>
      <w:spacing w:before="200" w:after="0"/>
      <w:outlineLvl w:val="7"/>
    </w:pPr>
    <w:rPr>
      <w:rFonts w:ascii="Calibri" w:eastAsiaTheme="majorEastAsia" w:hAnsi="Calibri" w:cstheme="majorBidi"/>
      <w:b/>
      <w:color w:val="404040" w:themeColor="text1" w:themeTint="BF"/>
      <w:sz w:val="20"/>
      <w:szCs w:val="20"/>
    </w:rPr>
  </w:style>
  <w:style w:type="paragraph" w:styleId="Heading9">
    <w:name w:val="heading 9"/>
    <w:basedOn w:val="Normal"/>
    <w:next w:val="Normal"/>
    <w:link w:val="Heading9Char"/>
    <w:uiPriority w:val="9"/>
    <w:semiHidden/>
    <w:unhideWhenUsed/>
    <w:qFormat/>
    <w:rsid w:val="00D27E05"/>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077C69"/>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F2116B"/>
    <w:rPr>
      <w:rFonts w:ascii="Cambria" w:eastAsia="Times New Roman" w:hAnsi="Cambria" w:cs="Times New Roman"/>
      <w:bCs/>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77C69"/>
    <w:rPr>
      <w:rFonts w:ascii="Calibri" w:eastAsia="Calibri" w:hAnsi="Calibri"/>
      <w:color w:val="FFFFFF"/>
    </w:rPr>
  </w:style>
  <w:style w:type="paragraph" w:customStyle="1" w:styleId="Tabletext">
    <w:name w:val="Table text"/>
    <w:basedOn w:val="Normal"/>
    <w:rsid w:val="00B13CBD"/>
    <w:rPr>
      <w:sz w:val="20"/>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7007C9"/>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8Char">
    <w:name w:val="Heading 8 Char"/>
    <w:basedOn w:val="DefaultParagraphFont"/>
    <w:link w:val="Heading8"/>
    <w:rsid w:val="00D27E05"/>
    <w:rPr>
      <w:rFonts w:ascii="Calibri" w:eastAsiaTheme="majorEastAsia" w:hAnsi="Calibri" w:cstheme="majorBidi"/>
      <w:b/>
      <w:color w:val="404040" w:themeColor="text1" w:themeTint="BF"/>
      <w:sz w:val="20"/>
      <w:szCs w:val="20"/>
    </w:rPr>
  </w:style>
  <w:style w:type="character" w:customStyle="1" w:styleId="Heading9Char">
    <w:name w:val="Heading 9 Char"/>
    <w:basedOn w:val="DefaultParagraphFont"/>
    <w:link w:val="Heading9"/>
    <w:uiPriority w:val="9"/>
    <w:semiHidden/>
    <w:rsid w:val="00D27E05"/>
    <w:rPr>
      <w:rFonts w:asciiTheme="majorHAnsi" w:eastAsiaTheme="majorEastAsia" w:hAnsiTheme="majorHAnsi" w:cstheme="majorBidi"/>
      <w:i/>
      <w:iCs/>
      <w:color w:val="404040" w:themeColor="text1" w:themeTint="BF"/>
      <w:sz w:val="20"/>
      <w:szCs w:val="20"/>
    </w:rPr>
  </w:style>
  <w:style w:type="paragraph" w:customStyle="1" w:styleId="Bullet2">
    <w:name w:val="Bullet 2"/>
    <w:basedOn w:val="Normal"/>
    <w:rsid w:val="00D27E05"/>
    <w:pPr>
      <w:numPr>
        <w:numId w:val="6"/>
      </w:numPr>
      <w:spacing w:after="0" w:line="240" w:lineRule="auto"/>
    </w:pPr>
    <w:rPr>
      <w:rFonts w:eastAsia="Times New Roman"/>
      <w:kern w:val="24"/>
      <w:szCs w:val="24"/>
      <w:lang w:eastAsia="en-AU"/>
    </w:rPr>
  </w:style>
  <w:style w:type="paragraph" w:customStyle="1" w:styleId="Instructions1">
    <w:name w:val="Instructions 1"/>
    <w:basedOn w:val="Normal"/>
    <w:qFormat/>
    <w:rsid w:val="00D27E0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D27E05"/>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D27E0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D27E05"/>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D27E05"/>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D27E05"/>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D27E05"/>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D27E05"/>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D27E05"/>
    <w:pPr>
      <w:spacing w:before="0" w:after="0"/>
      <w:ind w:left="1760"/>
    </w:pPr>
    <w:rPr>
      <w:rFonts w:asciiTheme="minorHAnsi" w:hAnsiTheme="minorHAnsi"/>
      <w:sz w:val="18"/>
      <w:szCs w:val="18"/>
    </w:rPr>
  </w:style>
  <w:style w:type="paragraph" w:customStyle="1" w:styleId="Instructions">
    <w:name w:val="Instructions"/>
    <w:basedOn w:val="Normal"/>
    <w:next w:val="Normal"/>
    <w:uiPriority w:val="1"/>
    <w:qFormat/>
    <w:rsid w:val="00D27E05"/>
    <w:rPr>
      <w:i/>
      <w:color w:val="007099"/>
    </w:rPr>
  </w:style>
  <w:style w:type="paragraph" w:styleId="FootnoteText">
    <w:name w:val="footnote text"/>
    <w:basedOn w:val="Normal"/>
    <w:link w:val="FootnoteTextChar"/>
    <w:uiPriority w:val="99"/>
    <w:unhideWhenUsed/>
    <w:rsid w:val="00D27E05"/>
    <w:pPr>
      <w:spacing w:before="0" w:after="0" w:line="240" w:lineRule="auto"/>
    </w:pPr>
    <w:rPr>
      <w:sz w:val="20"/>
      <w:szCs w:val="20"/>
    </w:rPr>
  </w:style>
  <w:style w:type="character" w:customStyle="1" w:styleId="FootnoteTextChar">
    <w:name w:val="Footnote Text Char"/>
    <w:basedOn w:val="DefaultParagraphFont"/>
    <w:link w:val="FootnoteText"/>
    <w:uiPriority w:val="99"/>
    <w:rsid w:val="00D27E05"/>
    <w:rPr>
      <w:rFonts w:ascii="Cambria" w:eastAsia="Cambria" w:hAnsi="Cambria" w:cs="Times New Roman"/>
      <w:sz w:val="20"/>
      <w:szCs w:val="20"/>
    </w:rPr>
  </w:style>
  <w:style w:type="character" w:styleId="FootnoteReference">
    <w:name w:val="footnote reference"/>
    <w:basedOn w:val="DefaultParagraphFont"/>
    <w:uiPriority w:val="99"/>
    <w:unhideWhenUsed/>
    <w:rsid w:val="00D27E05"/>
    <w:rPr>
      <w:vertAlign w:val="superscript"/>
    </w:rPr>
  </w:style>
  <w:style w:type="paragraph" w:styleId="ListParagraph">
    <w:name w:val="List Paragraph"/>
    <w:basedOn w:val="Normal"/>
    <w:uiPriority w:val="34"/>
    <w:qFormat/>
    <w:rsid w:val="00D27E05"/>
    <w:pPr>
      <w:ind w:left="720"/>
      <w:contextualSpacing/>
    </w:pPr>
  </w:style>
  <w:style w:type="paragraph" w:customStyle="1" w:styleId="Default">
    <w:name w:val="Default"/>
    <w:rsid w:val="00D27E05"/>
    <w:pPr>
      <w:autoSpaceDE w:val="0"/>
      <w:autoSpaceDN w:val="0"/>
      <w:adjustRightInd w:val="0"/>
      <w:spacing w:after="0" w:line="240" w:lineRule="auto"/>
    </w:pPr>
    <w:rPr>
      <w:rFonts w:ascii="Arial" w:hAnsi="Arial" w:cs="Arial"/>
      <w:color w:val="000000"/>
      <w:sz w:val="24"/>
      <w:szCs w:val="24"/>
    </w:rPr>
  </w:style>
  <w:style w:type="character" w:customStyle="1" w:styleId="Style2">
    <w:name w:val="Style2"/>
    <w:basedOn w:val="DefaultParagraphFont"/>
    <w:uiPriority w:val="1"/>
    <w:rsid w:val="00D27E05"/>
    <w:rPr>
      <w:rFonts w:asciiTheme="minorHAnsi" w:hAnsiTheme="minorHAnsi"/>
      <w:sz w:val="22"/>
    </w:rPr>
  </w:style>
  <w:style w:type="paragraph" w:styleId="BodyText">
    <w:name w:val="Body Text"/>
    <w:basedOn w:val="Normal"/>
    <w:link w:val="BodyTextChar"/>
    <w:uiPriority w:val="1"/>
    <w:qFormat/>
    <w:rsid w:val="00D27E05"/>
    <w:pPr>
      <w:spacing w:before="0" w:after="0" w:line="240" w:lineRule="auto"/>
    </w:pPr>
    <w:rPr>
      <w:rFonts w:ascii="Times New Roman" w:eastAsia="Times New Roman" w:hAnsi="Times New Roman"/>
      <w:sz w:val="24"/>
      <w:szCs w:val="20"/>
      <w:lang w:val="en-US"/>
    </w:rPr>
  </w:style>
  <w:style w:type="character" w:customStyle="1" w:styleId="BodyTextChar">
    <w:name w:val="Body Text Char"/>
    <w:basedOn w:val="DefaultParagraphFont"/>
    <w:link w:val="BodyText"/>
    <w:uiPriority w:val="1"/>
    <w:rsid w:val="00D27E05"/>
    <w:rPr>
      <w:rFonts w:ascii="Times New Roman" w:eastAsia="Times New Roman" w:hAnsi="Times New Roman" w:cs="Times New Roman"/>
      <w:sz w:val="24"/>
      <w:szCs w:val="20"/>
      <w:lang w:val="en-US"/>
    </w:rPr>
  </w:style>
  <w:style w:type="character" w:styleId="Emphasis">
    <w:name w:val="Emphasis"/>
    <w:uiPriority w:val="20"/>
    <w:qFormat/>
    <w:rsid w:val="00D27E05"/>
    <w:rPr>
      <w:i/>
      <w:iCs/>
    </w:rPr>
  </w:style>
  <w:style w:type="character" w:customStyle="1" w:styleId="authors">
    <w:name w:val="authors"/>
    <w:basedOn w:val="DefaultParagraphFont"/>
    <w:rsid w:val="00D27E05"/>
  </w:style>
  <w:style w:type="character" w:customStyle="1" w:styleId="Title1">
    <w:name w:val="Title1"/>
    <w:basedOn w:val="DefaultParagraphFont"/>
    <w:rsid w:val="00D27E05"/>
  </w:style>
  <w:style w:type="character" w:customStyle="1" w:styleId="apple-converted-space">
    <w:name w:val="apple-converted-space"/>
    <w:basedOn w:val="DefaultParagraphFont"/>
    <w:rsid w:val="00D27E05"/>
  </w:style>
  <w:style w:type="paragraph" w:styleId="NormalWeb">
    <w:name w:val="Normal (Web)"/>
    <w:basedOn w:val="Normal"/>
    <w:uiPriority w:val="99"/>
    <w:semiHidden/>
    <w:unhideWhenUsed/>
    <w:rsid w:val="00D27E05"/>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ableTitle0">
    <w:name w:val="Table Title"/>
    <w:basedOn w:val="Normal"/>
    <w:link w:val="TableTitleChar"/>
    <w:rsid w:val="00D27E05"/>
    <w:pPr>
      <w:keepNext/>
    </w:pPr>
    <w:rPr>
      <w:b/>
    </w:rPr>
  </w:style>
  <w:style w:type="character" w:customStyle="1" w:styleId="TableTitleChar">
    <w:name w:val="Table Title Char"/>
    <w:basedOn w:val="DefaultParagraphFont"/>
    <w:link w:val="TableTitle0"/>
    <w:rsid w:val="00D27E05"/>
    <w:rPr>
      <w:rFonts w:ascii="Cambria" w:eastAsia="Cambria" w:hAnsi="Cambria"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F2116B"/>
    <w:pPr>
      <w:keepNext/>
      <w:spacing w:after="60" w:line="180" w:lineRule="atLeast"/>
      <w:ind w:left="397"/>
      <w:outlineLvl w:val="6"/>
    </w:pPr>
    <w:rPr>
      <w:rFonts w:eastAsia="Times New Roman"/>
      <w:bCs/>
      <w:szCs w:val="24"/>
    </w:rPr>
  </w:style>
  <w:style w:type="paragraph" w:styleId="Heading8">
    <w:name w:val="heading 8"/>
    <w:basedOn w:val="Normal"/>
    <w:next w:val="Normal"/>
    <w:link w:val="Heading8Char"/>
    <w:autoRedefine/>
    <w:unhideWhenUsed/>
    <w:qFormat/>
    <w:rsid w:val="00D27E05"/>
    <w:pPr>
      <w:keepNext/>
      <w:keepLines/>
      <w:spacing w:before="200" w:after="0"/>
      <w:outlineLvl w:val="7"/>
    </w:pPr>
    <w:rPr>
      <w:rFonts w:ascii="Calibri" w:eastAsiaTheme="majorEastAsia" w:hAnsi="Calibri" w:cstheme="majorBidi"/>
      <w:b/>
      <w:color w:val="404040" w:themeColor="text1" w:themeTint="BF"/>
      <w:sz w:val="20"/>
      <w:szCs w:val="20"/>
    </w:rPr>
  </w:style>
  <w:style w:type="paragraph" w:styleId="Heading9">
    <w:name w:val="heading 9"/>
    <w:basedOn w:val="Normal"/>
    <w:next w:val="Normal"/>
    <w:link w:val="Heading9Char"/>
    <w:uiPriority w:val="9"/>
    <w:semiHidden/>
    <w:unhideWhenUsed/>
    <w:qFormat/>
    <w:rsid w:val="00D27E05"/>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077C69"/>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F2116B"/>
    <w:rPr>
      <w:rFonts w:ascii="Cambria" w:eastAsia="Times New Roman" w:hAnsi="Cambria" w:cs="Times New Roman"/>
      <w:bCs/>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77C69"/>
    <w:rPr>
      <w:rFonts w:ascii="Calibri" w:eastAsia="Calibri" w:hAnsi="Calibri"/>
      <w:color w:val="FFFFFF"/>
    </w:rPr>
  </w:style>
  <w:style w:type="paragraph" w:customStyle="1" w:styleId="Tabletext">
    <w:name w:val="Table text"/>
    <w:basedOn w:val="Normal"/>
    <w:rsid w:val="00B13CBD"/>
    <w:rPr>
      <w:sz w:val="20"/>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7007C9"/>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8Char">
    <w:name w:val="Heading 8 Char"/>
    <w:basedOn w:val="DefaultParagraphFont"/>
    <w:link w:val="Heading8"/>
    <w:rsid w:val="00D27E05"/>
    <w:rPr>
      <w:rFonts w:ascii="Calibri" w:eastAsiaTheme="majorEastAsia" w:hAnsi="Calibri" w:cstheme="majorBidi"/>
      <w:b/>
      <w:color w:val="404040" w:themeColor="text1" w:themeTint="BF"/>
      <w:sz w:val="20"/>
      <w:szCs w:val="20"/>
    </w:rPr>
  </w:style>
  <w:style w:type="character" w:customStyle="1" w:styleId="Heading9Char">
    <w:name w:val="Heading 9 Char"/>
    <w:basedOn w:val="DefaultParagraphFont"/>
    <w:link w:val="Heading9"/>
    <w:uiPriority w:val="9"/>
    <w:semiHidden/>
    <w:rsid w:val="00D27E05"/>
    <w:rPr>
      <w:rFonts w:asciiTheme="majorHAnsi" w:eastAsiaTheme="majorEastAsia" w:hAnsiTheme="majorHAnsi" w:cstheme="majorBidi"/>
      <w:i/>
      <w:iCs/>
      <w:color w:val="404040" w:themeColor="text1" w:themeTint="BF"/>
      <w:sz w:val="20"/>
      <w:szCs w:val="20"/>
    </w:rPr>
  </w:style>
  <w:style w:type="paragraph" w:customStyle="1" w:styleId="Bullet2">
    <w:name w:val="Bullet 2"/>
    <w:basedOn w:val="Normal"/>
    <w:rsid w:val="00D27E05"/>
    <w:pPr>
      <w:numPr>
        <w:numId w:val="6"/>
      </w:numPr>
      <w:spacing w:after="0" w:line="240" w:lineRule="auto"/>
    </w:pPr>
    <w:rPr>
      <w:rFonts w:eastAsia="Times New Roman"/>
      <w:kern w:val="24"/>
      <w:szCs w:val="24"/>
      <w:lang w:eastAsia="en-AU"/>
    </w:rPr>
  </w:style>
  <w:style w:type="paragraph" w:customStyle="1" w:styleId="Instructions1">
    <w:name w:val="Instructions 1"/>
    <w:basedOn w:val="Normal"/>
    <w:qFormat/>
    <w:rsid w:val="00D27E0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D27E05"/>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D27E0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D27E05"/>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D27E05"/>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D27E05"/>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D27E05"/>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D27E05"/>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D27E05"/>
    <w:pPr>
      <w:spacing w:before="0" w:after="0"/>
      <w:ind w:left="1760"/>
    </w:pPr>
    <w:rPr>
      <w:rFonts w:asciiTheme="minorHAnsi" w:hAnsiTheme="minorHAnsi"/>
      <w:sz w:val="18"/>
      <w:szCs w:val="18"/>
    </w:rPr>
  </w:style>
  <w:style w:type="paragraph" w:customStyle="1" w:styleId="Instructions">
    <w:name w:val="Instructions"/>
    <w:basedOn w:val="Normal"/>
    <w:next w:val="Normal"/>
    <w:uiPriority w:val="1"/>
    <w:qFormat/>
    <w:rsid w:val="00D27E05"/>
    <w:rPr>
      <w:i/>
      <w:color w:val="007099"/>
    </w:rPr>
  </w:style>
  <w:style w:type="paragraph" w:styleId="FootnoteText">
    <w:name w:val="footnote text"/>
    <w:basedOn w:val="Normal"/>
    <w:link w:val="FootnoteTextChar"/>
    <w:uiPriority w:val="99"/>
    <w:unhideWhenUsed/>
    <w:rsid w:val="00D27E05"/>
    <w:pPr>
      <w:spacing w:before="0" w:after="0" w:line="240" w:lineRule="auto"/>
    </w:pPr>
    <w:rPr>
      <w:sz w:val="20"/>
      <w:szCs w:val="20"/>
    </w:rPr>
  </w:style>
  <w:style w:type="character" w:customStyle="1" w:styleId="FootnoteTextChar">
    <w:name w:val="Footnote Text Char"/>
    <w:basedOn w:val="DefaultParagraphFont"/>
    <w:link w:val="FootnoteText"/>
    <w:uiPriority w:val="99"/>
    <w:rsid w:val="00D27E05"/>
    <w:rPr>
      <w:rFonts w:ascii="Cambria" w:eastAsia="Cambria" w:hAnsi="Cambria" w:cs="Times New Roman"/>
      <w:sz w:val="20"/>
      <w:szCs w:val="20"/>
    </w:rPr>
  </w:style>
  <w:style w:type="character" w:styleId="FootnoteReference">
    <w:name w:val="footnote reference"/>
    <w:basedOn w:val="DefaultParagraphFont"/>
    <w:uiPriority w:val="99"/>
    <w:unhideWhenUsed/>
    <w:rsid w:val="00D27E05"/>
    <w:rPr>
      <w:vertAlign w:val="superscript"/>
    </w:rPr>
  </w:style>
  <w:style w:type="paragraph" w:styleId="ListParagraph">
    <w:name w:val="List Paragraph"/>
    <w:basedOn w:val="Normal"/>
    <w:uiPriority w:val="34"/>
    <w:qFormat/>
    <w:rsid w:val="00D27E05"/>
    <w:pPr>
      <w:ind w:left="720"/>
      <w:contextualSpacing/>
    </w:pPr>
  </w:style>
  <w:style w:type="paragraph" w:customStyle="1" w:styleId="Default">
    <w:name w:val="Default"/>
    <w:rsid w:val="00D27E05"/>
    <w:pPr>
      <w:autoSpaceDE w:val="0"/>
      <w:autoSpaceDN w:val="0"/>
      <w:adjustRightInd w:val="0"/>
      <w:spacing w:after="0" w:line="240" w:lineRule="auto"/>
    </w:pPr>
    <w:rPr>
      <w:rFonts w:ascii="Arial" w:hAnsi="Arial" w:cs="Arial"/>
      <w:color w:val="000000"/>
      <w:sz w:val="24"/>
      <w:szCs w:val="24"/>
    </w:rPr>
  </w:style>
  <w:style w:type="character" w:customStyle="1" w:styleId="Style2">
    <w:name w:val="Style2"/>
    <w:basedOn w:val="DefaultParagraphFont"/>
    <w:uiPriority w:val="1"/>
    <w:rsid w:val="00D27E05"/>
    <w:rPr>
      <w:rFonts w:asciiTheme="minorHAnsi" w:hAnsiTheme="minorHAnsi"/>
      <w:sz w:val="22"/>
    </w:rPr>
  </w:style>
  <w:style w:type="paragraph" w:styleId="BodyText">
    <w:name w:val="Body Text"/>
    <w:basedOn w:val="Normal"/>
    <w:link w:val="BodyTextChar"/>
    <w:uiPriority w:val="1"/>
    <w:qFormat/>
    <w:rsid w:val="00D27E05"/>
    <w:pPr>
      <w:spacing w:before="0" w:after="0" w:line="240" w:lineRule="auto"/>
    </w:pPr>
    <w:rPr>
      <w:rFonts w:ascii="Times New Roman" w:eastAsia="Times New Roman" w:hAnsi="Times New Roman"/>
      <w:sz w:val="24"/>
      <w:szCs w:val="20"/>
      <w:lang w:val="en-US"/>
    </w:rPr>
  </w:style>
  <w:style w:type="character" w:customStyle="1" w:styleId="BodyTextChar">
    <w:name w:val="Body Text Char"/>
    <w:basedOn w:val="DefaultParagraphFont"/>
    <w:link w:val="BodyText"/>
    <w:uiPriority w:val="1"/>
    <w:rsid w:val="00D27E05"/>
    <w:rPr>
      <w:rFonts w:ascii="Times New Roman" w:eastAsia="Times New Roman" w:hAnsi="Times New Roman" w:cs="Times New Roman"/>
      <w:sz w:val="24"/>
      <w:szCs w:val="20"/>
      <w:lang w:val="en-US"/>
    </w:rPr>
  </w:style>
  <w:style w:type="character" w:styleId="Emphasis">
    <w:name w:val="Emphasis"/>
    <w:uiPriority w:val="20"/>
    <w:qFormat/>
    <w:rsid w:val="00D27E05"/>
    <w:rPr>
      <w:i/>
      <w:iCs/>
    </w:rPr>
  </w:style>
  <w:style w:type="character" w:customStyle="1" w:styleId="authors">
    <w:name w:val="authors"/>
    <w:basedOn w:val="DefaultParagraphFont"/>
    <w:rsid w:val="00D27E05"/>
  </w:style>
  <w:style w:type="character" w:customStyle="1" w:styleId="Title1">
    <w:name w:val="Title1"/>
    <w:basedOn w:val="DefaultParagraphFont"/>
    <w:rsid w:val="00D27E05"/>
  </w:style>
  <w:style w:type="character" w:customStyle="1" w:styleId="apple-converted-space">
    <w:name w:val="apple-converted-space"/>
    <w:basedOn w:val="DefaultParagraphFont"/>
    <w:rsid w:val="00D27E05"/>
  </w:style>
  <w:style w:type="paragraph" w:styleId="NormalWeb">
    <w:name w:val="Normal (Web)"/>
    <w:basedOn w:val="Normal"/>
    <w:uiPriority w:val="99"/>
    <w:semiHidden/>
    <w:unhideWhenUsed/>
    <w:rsid w:val="00D27E05"/>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ableTitle0">
    <w:name w:val="Table Title"/>
    <w:basedOn w:val="Normal"/>
    <w:link w:val="TableTitleChar"/>
    <w:rsid w:val="00D27E05"/>
    <w:pPr>
      <w:keepNext/>
    </w:pPr>
    <w:rPr>
      <w:b/>
    </w:rPr>
  </w:style>
  <w:style w:type="character" w:customStyle="1" w:styleId="TableTitleChar">
    <w:name w:val="Table Title Char"/>
    <w:basedOn w:val="DefaultParagraphFont"/>
    <w:link w:val="TableTitle0"/>
    <w:rsid w:val="00D27E05"/>
    <w:rPr>
      <w:rFonts w:ascii="Cambria" w:eastAsia="Cambria" w:hAnsi="Cambria"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microsoft.com/office/2007/relationships/hdphoto" Target="media/hdphoto5.wdp"/><Relationship Id="rId39" Type="http://schemas.openxmlformats.org/officeDocument/2006/relationships/image" Target="media/image19.emf"/><Relationship Id="rId21" Type="http://schemas.openxmlformats.org/officeDocument/2006/relationships/image" Target="media/image6.png"/><Relationship Id="rId34" Type="http://schemas.openxmlformats.org/officeDocument/2006/relationships/image" Target="media/image14.emf"/><Relationship Id="rId42" Type="http://schemas.microsoft.com/office/2007/relationships/hdphoto" Target="media/hdphoto8.wdp"/><Relationship Id="rId47" Type="http://schemas.openxmlformats.org/officeDocument/2006/relationships/image" Target="media/image25.emf"/><Relationship Id="rId50" Type="http://schemas.openxmlformats.org/officeDocument/2006/relationships/image" Target="media/image28.png"/><Relationship Id="rId55" Type="http://schemas.openxmlformats.org/officeDocument/2006/relationships/image" Target="media/image31.png"/><Relationship Id="rId63" Type="http://schemas.openxmlformats.org/officeDocument/2006/relationships/image" Target="media/image36.emf"/><Relationship Id="rId68" Type="http://schemas.openxmlformats.org/officeDocument/2006/relationships/header" Target="header4.xml"/><Relationship Id="rId76"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hyperlink" Target="mailto:tga.copyright@tga.gov.au" TargetMode="External"/><Relationship Id="rId24" Type="http://schemas.microsoft.com/office/2007/relationships/hdphoto" Target="media/hdphoto4.wdp"/><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4.png"/><Relationship Id="rId53" Type="http://schemas.microsoft.com/office/2007/relationships/hdphoto" Target="media/hdphoto11.wdp"/><Relationship Id="rId58" Type="http://schemas.microsoft.com/office/2007/relationships/hdphoto" Target="media/hdphoto13.wdp"/><Relationship Id="rId66" Type="http://schemas.openxmlformats.org/officeDocument/2006/relationships/image" Target="media/image39.emf"/><Relationship Id="rId74" Type="http://schemas.openxmlformats.org/officeDocument/2006/relationships/header" Target="header7.xml"/><Relationship Id="rId79" Type="http://schemas.openxmlformats.org/officeDocument/2006/relationships/theme" Target="theme/theme1.xml"/><Relationship Id="rId5" Type="http://schemas.openxmlformats.org/officeDocument/2006/relationships/settings" Target="settings.xml"/><Relationship Id="rId61" Type="http://schemas.microsoft.com/office/2007/relationships/hdphoto" Target="media/hdphoto14.wdp"/><Relationship Id="rId10" Type="http://schemas.openxmlformats.org/officeDocument/2006/relationships/hyperlink" Target="https://www.tga.gov.au/product-information-pi" TargetMode="External"/><Relationship Id="rId19" Type="http://schemas.openxmlformats.org/officeDocument/2006/relationships/image" Target="media/image5.png"/><Relationship Id="rId31" Type="http://schemas.openxmlformats.org/officeDocument/2006/relationships/image" Target="media/image11.emf"/><Relationship Id="rId44" Type="http://schemas.openxmlformats.org/officeDocument/2006/relationships/image" Target="media/image23.emf"/><Relationship Id="rId52" Type="http://schemas.openxmlformats.org/officeDocument/2006/relationships/image" Target="media/image29.png"/><Relationship Id="rId60" Type="http://schemas.openxmlformats.org/officeDocument/2006/relationships/image" Target="media/image34.png"/><Relationship Id="rId65" Type="http://schemas.openxmlformats.org/officeDocument/2006/relationships/image" Target="media/image38.emf"/><Relationship Id="rId73" Type="http://schemas.openxmlformats.org/officeDocument/2006/relationships/header" Target="header6.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microsoft.com/office/2007/relationships/hdphoto" Target="media/hdphoto3.wdp"/><Relationship Id="rId27" Type="http://schemas.openxmlformats.org/officeDocument/2006/relationships/image" Target="media/image9.png"/><Relationship Id="rId30" Type="http://schemas.microsoft.com/office/2007/relationships/hdphoto" Target="media/hdphoto7.wdp"/><Relationship Id="rId35" Type="http://schemas.openxmlformats.org/officeDocument/2006/relationships/image" Target="media/image15.emf"/><Relationship Id="rId43" Type="http://schemas.openxmlformats.org/officeDocument/2006/relationships/image" Target="media/image22.emf"/><Relationship Id="rId48" Type="http://schemas.openxmlformats.org/officeDocument/2006/relationships/image" Target="media/image26.emf"/><Relationship Id="rId56" Type="http://schemas.microsoft.com/office/2007/relationships/hdphoto" Target="media/hdphoto12.wdp"/><Relationship Id="rId64" Type="http://schemas.openxmlformats.org/officeDocument/2006/relationships/image" Target="media/image37.emf"/><Relationship Id="rId69" Type="http://schemas.openxmlformats.org/officeDocument/2006/relationships/header" Target="header5.xml"/><Relationship Id="rId77" Type="http://schemas.openxmlformats.org/officeDocument/2006/relationships/footer" Target="footer4.xml"/><Relationship Id="rId8" Type="http://schemas.openxmlformats.org/officeDocument/2006/relationships/endnotes" Target="endnotes.xml"/><Relationship Id="rId51" Type="http://schemas.microsoft.com/office/2007/relationships/hdphoto" Target="media/hdphoto10.wdp"/><Relationship Id="rId72" Type="http://schemas.openxmlformats.org/officeDocument/2006/relationships/hyperlink" Target="https://www.tga.gov.au" TargetMode="External"/><Relationship Id="rId3" Type="http://schemas.openxmlformats.org/officeDocument/2006/relationships/styles" Target="styl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8.png"/><Relationship Id="rId33" Type="http://schemas.openxmlformats.org/officeDocument/2006/relationships/image" Target="media/image13.emf"/><Relationship Id="rId38" Type="http://schemas.openxmlformats.org/officeDocument/2006/relationships/image" Target="media/image18.emf"/><Relationship Id="rId46" Type="http://schemas.microsoft.com/office/2007/relationships/hdphoto" Target="media/hdphoto9.wdp"/><Relationship Id="rId59" Type="http://schemas.openxmlformats.org/officeDocument/2006/relationships/image" Target="media/image33.emf"/><Relationship Id="rId67" Type="http://schemas.openxmlformats.org/officeDocument/2006/relationships/header" Target="header3.xml"/><Relationship Id="rId20" Type="http://schemas.microsoft.com/office/2007/relationships/hdphoto" Target="media/hdphoto2.wdp"/><Relationship Id="rId41" Type="http://schemas.openxmlformats.org/officeDocument/2006/relationships/image" Target="media/image21.png"/><Relationship Id="rId54" Type="http://schemas.openxmlformats.org/officeDocument/2006/relationships/image" Target="media/image30.png"/><Relationship Id="rId62" Type="http://schemas.openxmlformats.org/officeDocument/2006/relationships/image" Target="media/image35.emf"/><Relationship Id="rId70" Type="http://schemas.openxmlformats.org/officeDocument/2006/relationships/footer" Target="footer2.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microsoft.com/office/2007/relationships/hdphoto" Target="media/hdphoto6.wdp"/><Relationship Id="rId36" Type="http://schemas.openxmlformats.org/officeDocument/2006/relationships/image" Target="media/image16.emf"/><Relationship Id="rId49" Type="http://schemas.openxmlformats.org/officeDocument/2006/relationships/image" Target="media/image27.emf"/><Relationship Id="rId57"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625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22E4E-02AF-4610-92D2-0CC323367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116</TotalTime>
  <Pages>89</Pages>
  <Words>31218</Words>
  <Characters>175451</Characters>
  <Application>Microsoft Office Word</Application>
  <DocSecurity>0</DocSecurity>
  <Lines>3898</Lines>
  <Paragraphs>1781</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Silodosin</vt:lpstr>
    </vt:vector>
  </TitlesOfParts>
  <Company>Department of Health</Company>
  <LinksUpToDate>false</LinksUpToDate>
  <CharactersWithSpaces>204888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Silodosin</dc:title>
  <dc:subject>prescription medicines</dc:subject>
  <dc:creator>Therapeutic Goods Administration</dc:creator>
  <cp:keywords>AusPARs</cp:keywords>
  <cp:lastModifiedBy>Therapeutic Goods Administration (TGA) </cp:lastModifiedBy>
  <cp:revision>12</cp:revision>
  <cp:lastPrinted>2015-09-22T23:53:00Z</cp:lastPrinted>
  <dcterms:created xsi:type="dcterms:W3CDTF">2017-10-31T00:24:00Z</dcterms:created>
  <dcterms:modified xsi:type="dcterms:W3CDTF">2017-11-14T00:40:00Z</dcterms:modified>
</cp:coreProperties>
</file>