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CE" w:rsidRDefault="00AB093C" w:rsidP="00AB093C">
      <w:pPr>
        <w:pStyle w:val="Heading1"/>
        <w:rPr>
          <w:rFonts w:ascii="Times New Roman" w:hAnsi="Times New Roman" w:cs="Times New Roman"/>
          <w:color w:val="auto"/>
          <w:sz w:val="44"/>
          <w:szCs w:val="44"/>
          <w:vertAlign w:val="superscript"/>
        </w:rPr>
      </w:pPr>
      <w:bookmarkStart w:id="0" w:name="_GoBack"/>
      <w:bookmarkEnd w:id="0"/>
      <w:r w:rsidRPr="00CD6313">
        <w:rPr>
          <w:rFonts w:ascii="Times New Roman" w:hAnsi="Times New Roman" w:cs="Times New Roman"/>
          <w:color w:val="auto"/>
          <w:sz w:val="44"/>
          <w:szCs w:val="44"/>
        </w:rPr>
        <w:t>FARYDAK</w:t>
      </w:r>
      <w:r w:rsidRPr="00643249">
        <w:rPr>
          <w:rFonts w:ascii="Times New Roman" w:hAnsi="Times New Roman" w:cs="Times New Roman"/>
          <w:color w:val="auto"/>
          <w:sz w:val="44"/>
          <w:szCs w:val="44"/>
          <w:vertAlign w:val="superscript"/>
        </w:rPr>
        <w:t>®</w:t>
      </w:r>
    </w:p>
    <w:p w:rsidR="001751FB" w:rsidRDefault="001751FB" w:rsidP="001751FB">
      <w:pPr>
        <w:rPr>
          <w:rFonts w:ascii="Times New Roman" w:hAnsi="Times New Roman" w:cs="Times New Roman"/>
          <w:sz w:val="24"/>
          <w:szCs w:val="24"/>
        </w:rPr>
      </w:pPr>
      <w:proofErr w:type="spellStart"/>
      <w:r w:rsidRPr="001751FB">
        <w:rPr>
          <w:rFonts w:ascii="Times New Roman" w:hAnsi="Times New Roman" w:cs="Times New Roman"/>
          <w:sz w:val="24"/>
          <w:szCs w:val="24"/>
        </w:rPr>
        <w:t>Panobinostat</w:t>
      </w:r>
      <w:proofErr w:type="spellEnd"/>
      <w:r w:rsidR="0017138C">
        <w:rPr>
          <w:rFonts w:ascii="Times New Roman" w:hAnsi="Times New Roman" w:cs="Times New Roman"/>
          <w:sz w:val="24"/>
          <w:szCs w:val="24"/>
        </w:rPr>
        <w:t xml:space="preserve"> (as lactate)</w:t>
      </w:r>
    </w:p>
    <w:tbl>
      <w:tblPr>
        <w:tblStyle w:val="TableGrid"/>
        <w:tblW w:w="0" w:type="auto"/>
        <w:tblLook w:val="04A0" w:firstRow="1" w:lastRow="0" w:firstColumn="1" w:lastColumn="0" w:noHBand="0" w:noVBand="1"/>
      </w:tblPr>
      <w:tblGrid>
        <w:gridCol w:w="9576"/>
      </w:tblGrid>
      <w:tr w:rsidR="00CF21C9" w:rsidTr="00CF21C9">
        <w:tc>
          <w:tcPr>
            <w:tcW w:w="9576" w:type="dxa"/>
          </w:tcPr>
          <w:p w:rsidR="00CF21C9" w:rsidRDefault="00CF21C9" w:rsidP="001751FB">
            <w:pPr>
              <w:rPr>
                <w:rFonts w:ascii="Times New Roman" w:hAnsi="Times New Roman" w:cs="Times New Roman"/>
                <w:b/>
                <w:sz w:val="24"/>
                <w:szCs w:val="24"/>
              </w:rPr>
            </w:pPr>
            <w:r w:rsidRPr="00CF21C9">
              <w:rPr>
                <w:rFonts w:ascii="Times New Roman" w:hAnsi="Times New Roman" w:cs="Times New Roman"/>
                <w:b/>
                <w:sz w:val="24"/>
                <w:szCs w:val="24"/>
              </w:rPr>
              <w:t>WARNING</w:t>
            </w:r>
          </w:p>
          <w:p w:rsidR="001022C4" w:rsidRDefault="00BC55C5" w:rsidP="001751FB">
            <w:pPr>
              <w:rPr>
                <w:rFonts w:ascii="Times New Roman" w:hAnsi="Times New Roman" w:cs="Times New Roman"/>
                <w:b/>
                <w:sz w:val="24"/>
                <w:szCs w:val="24"/>
              </w:rPr>
            </w:pPr>
            <w:r>
              <w:rPr>
                <w:rFonts w:ascii="Times New Roman" w:hAnsi="Times New Roman" w:cs="Times New Roman"/>
                <w:b/>
                <w:sz w:val="24"/>
                <w:szCs w:val="24"/>
              </w:rPr>
              <w:t>D</w:t>
            </w:r>
            <w:r w:rsidR="00CF21C9" w:rsidRPr="00CF21C9">
              <w:rPr>
                <w:rFonts w:ascii="Times New Roman" w:hAnsi="Times New Roman" w:cs="Times New Roman"/>
                <w:b/>
                <w:sz w:val="24"/>
                <w:szCs w:val="24"/>
              </w:rPr>
              <w:t>iarrh</w:t>
            </w:r>
            <w:r w:rsidR="00CF21C9">
              <w:rPr>
                <w:rFonts w:ascii="Times New Roman" w:hAnsi="Times New Roman" w:cs="Times New Roman"/>
                <w:b/>
                <w:sz w:val="24"/>
                <w:szCs w:val="24"/>
              </w:rPr>
              <w:t>o</w:t>
            </w:r>
            <w:r w:rsidR="00CF21C9" w:rsidRPr="00CF21C9">
              <w:rPr>
                <w:rFonts w:ascii="Times New Roman" w:hAnsi="Times New Roman" w:cs="Times New Roman"/>
                <w:b/>
                <w:sz w:val="24"/>
                <w:szCs w:val="24"/>
              </w:rPr>
              <w:t xml:space="preserve">ea occurred in </w:t>
            </w:r>
            <w:r>
              <w:rPr>
                <w:rFonts w:ascii="Times New Roman" w:hAnsi="Times New Roman" w:cs="Times New Roman"/>
                <w:b/>
                <w:sz w:val="24"/>
                <w:szCs w:val="24"/>
              </w:rPr>
              <w:t>68</w:t>
            </w:r>
            <w:r w:rsidR="00CF21C9">
              <w:rPr>
                <w:rFonts w:ascii="Times New Roman" w:hAnsi="Times New Roman" w:cs="Times New Roman"/>
                <w:b/>
                <w:sz w:val="24"/>
                <w:szCs w:val="24"/>
              </w:rPr>
              <w:t>% of FARYDAK</w:t>
            </w:r>
            <w:r>
              <w:rPr>
                <w:rFonts w:ascii="Times New Roman" w:hAnsi="Times New Roman" w:cs="Times New Roman"/>
                <w:b/>
                <w:sz w:val="24"/>
                <w:szCs w:val="24"/>
              </w:rPr>
              <w:t>-</w:t>
            </w:r>
            <w:r w:rsidR="00CF21C9">
              <w:rPr>
                <w:rFonts w:ascii="Times New Roman" w:hAnsi="Times New Roman" w:cs="Times New Roman"/>
                <w:b/>
                <w:sz w:val="24"/>
                <w:szCs w:val="24"/>
              </w:rPr>
              <w:t>treated patients</w:t>
            </w:r>
            <w:r>
              <w:rPr>
                <w:rFonts w:ascii="Times New Roman" w:hAnsi="Times New Roman" w:cs="Times New Roman"/>
                <w:b/>
                <w:sz w:val="24"/>
                <w:szCs w:val="24"/>
              </w:rPr>
              <w:t>, was severe in 25%,</w:t>
            </w:r>
            <w:r w:rsidR="00CF21C9">
              <w:rPr>
                <w:rFonts w:ascii="Times New Roman" w:hAnsi="Times New Roman" w:cs="Times New Roman"/>
                <w:b/>
                <w:sz w:val="24"/>
                <w:szCs w:val="24"/>
              </w:rPr>
              <w:t xml:space="preserve"> resulting in </w:t>
            </w:r>
            <w:r w:rsidR="00CF21C9" w:rsidRPr="00CF21C9">
              <w:rPr>
                <w:rFonts w:ascii="Times New Roman" w:hAnsi="Times New Roman" w:cs="Times New Roman"/>
                <w:b/>
                <w:sz w:val="24"/>
                <w:szCs w:val="24"/>
              </w:rPr>
              <w:t>dehydration and electrolyte disturbances</w:t>
            </w:r>
            <w:r w:rsidR="00CF21C9">
              <w:rPr>
                <w:rFonts w:ascii="Times New Roman" w:hAnsi="Times New Roman" w:cs="Times New Roman"/>
                <w:b/>
                <w:sz w:val="24"/>
                <w:szCs w:val="24"/>
              </w:rPr>
              <w:t xml:space="preserve">. </w:t>
            </w:r>
            <w:r w:rsidR="001022C4" w:rsidRPr="001022C4">
              <w:rPr>
                <w:rFonts w:ascii="Times New Roman" w:hAnsi="Times New Roman" w:cs="Times New Roman"/>
                <w:b/>
                <w:sz w:val="24"/>
                <w:szCs w:val="24"/>
              </w:rPr>
              <w:t>Monitor patients carefully particularly in those with pre-existing renal failure. Two fatalities resulting from acute renal failure were reported in FARYDAK treated patients</w:t>
            </w:r>
            <w:r w:rsidR="001022C4">
              <w:rPr>
                <w:rFonts w:ascii="Times New Roman" w:hAnsi="Times New Roman" w:cs="Times New Roman"/>
                <w:b/>
                <w:sz w:val="24"/>
                <w:szCs w:val="24"/>
              </w:rPr>
              <w:t>.</w:t>
            </w:r>
            <w:r w:rsidR="001022C4" w:rsidRPr="001022C4" w:rsidDel="00846AD0">
              <w:rPr>
                <w:rFonts w:ascii="Times New Roman" w:hAnsi="Times New Roman" w:cs="Times New Roman"/>
                <w:b/>
                <w:sz w:val="24"/>
                <w:szCs w:val="24"/>
              </w:rPr>
              <w:t xml:space="preserve"> </w:t>
            </w:r>
          </w:p>
          <w:p w:rsidR="00BD3906" w:rsidRDefault="00BD3906" w:rsidP="001751FB">
            <w:pPr>
              <w:rPr>
                <w:rFonts w:ascii="Times New Roman" w:hAnsi="Times New Roman" w:cs="Times New Roman"/>
                <w:b/>
                <w:sz w:val="24"/>
                <w:szCs w:val="24"/>
              </w:rPr>
            </w:pPr>
          </w:p>
          <w:p w:rsidR="00CF21C9" w:rsidRDefault="00BD3906" w:rsidP="001751FB">
            <w:pPr>
              <w:rPr>
                <w:rFonts w:ascii="Times New Roman" w:hAnsi="Times New Roman" w:cs="Times New Roman"/>
                <w:b/>
                <w:sz w:val="24"/>
                <w:szCs w:val="24"/>
              </w:rPr>
            </w:pPr>
            <w:r w:rsidRPr="00BD3906">
              <w:rPr>
                <w:rFonts w:ascii="Times New Roman" w:hAnsi="Times New Roman" w:cs="Times New Roman"/>
                <w:b/>
                <w:sz w:val="24"/>
                <w:szCs w:val="24"/>
              </w:rPr>
              <w:t>Severe and fatal cardiac isch</w:t>
            </w:r>
            <w:r w:rsidR="00633054">
              <w:rPr>
                <w:rFonts w:ascii="Times New Roman" w:hAnsi="Times New Roman" w:cs="Times New Roman"/>
                <w:b/>
                <w:sz w:val="24"/>
                <w:szCs w:val="24"/>
              </w:rPr>
              <w:t>a</w:t>
            </w:r>
            <w:r w:rsidRPr="00BD3906">
              <w:rPr>
                <w:rFonts w:ascii="Times New Roman" w:hAnsi="Times New Roman" w:cs="Times New Roman"/>
                <w:b/>
                <w:sz w:val="24"/>
                <w:szCs w:val="24"/>
              </w:rPr>
              <w:t xml:space="preserve">emic events, severe arrhythmias, and ECG changes have occurred in patients receiving FARYDAK. Arrhythmias may be exacerbated by electrolyte abnormalities. </w:t>
            </w:r>
          </w:p>
          <w:p w:rsidR="001022C4" w:rsidRDefault="001022C4" w:rsidP="00951CE8">
            <w:pPr>
              <w:rPr>
                <w:rFonts w:ascii="Times New Roman" w:hAnsi="Times New Roman" w:cs="Times New Roman"/>
                <w:b/>
                <w:sz w:val="24"/>
                <w:szCs w:val="24"/>
              </w:rPr>
            </w:pPr>
          </w:p>
          <w:p w:rsidR="001022C4" w:rsidRDefault="00D11A6B" w:rsidP="00951CE8">
            <w:pPr>
              <w:rPr>
                <w:rFonts w:ascii="Times New Roman" w:hAnsi="Times New Roman" w:cs="Times New Roman"/>
                <w:b/>
                <w:sz w:val="24"/>
                <w:szCs w:val="24"/>
              </w:rPr>
            </w:pPr>
            <w:r>
              <w:rPr>
                <w:rFonts w:ascii="Times New Roman" w:hAnsi="Times New Roman" w:cs="Times New Roman"/>
                <w:b/>
                <w:sz w:val="24"/>
                <w:szCs w:val="24"/>
              </w:rPr>
              <w:t>S</w:t>
            </w:r>
            <w:r w:rsidR="001022C4">
              <w:rPr>
                <w:rFonts w:ascii="Times New Roman" w:hAnsi="Times New Roman" w:cs="Times New Roman"/>
                <w:b/>
                <w:sz w:val="24"/>
                <w:szCs w:val="24"/>
              </w:rPr>
              <w:t>evere n</w:t>
            </w:r>
            <w:r w:rsidR="00846AD0">
              <w:rPr>
                <w:rFonts w:ascii="Times New Roman" w:hAnsi="Times New Roman" w:cs="Times New Roman"/>
                <w:b/>
                <w:sz w:val="24"/>
                <w:szCs w:val="24"/>
              </w:rPr>
              <w:t xml:space="preserve">eutropenia occurred in 34% of FARYDAK treated patients </w:t>
            </w:r>
            <w:r w:rsidR="0047154A" w:rsidRPr="0047154A">
              <w:rPr>
                <w:rFonts w:ascii="Times New Roman" w:hAnsi="Times New Roman" w:cs="Times New Roman"/>
                <w:b/>
                <w:sz w:val="24"/>
                <w:szCs w:val="24"/>
              </w:rPr>
              <w:t xml:space="preserve">and may contribute to an increased risk </w:t>
            </w:r>
            <w:r w:rsidR="0047154A">
              <w:rPr>
                <w:rFonts w:ascii="Times New Roman" w:hAnsi="Times New Roman" w:cs="Times New Roman"/>
                <w:b/>
                <w:sz w:val="24"/>
                <w:szCs w:val="24"/>
              </w:rPr>
              <w:t>of serious and fatal infections</w:t>
            </w:r>
            <w:r w:rsidR="00846AD0">
              <w:rPr>
                <w:rFonts w:ascii="Times New Roman" w:hAnsi="Times New Roman" w:cs="Times New Roman"/>
                <w:b/>
                <w:sz w:val="24"/>
                <w:szCs w:val="24"/>
              </w:rPr>
              <w:t xml:space="preserve">.  </w:t>
            </w:r>
          </w:p>
          <w:p w:rsidR="001022C4" w:rsidRDefault="001022C4" w:rsidP="00951CE8">
            <w:pPr>
              <w:rPr>
                <w:rFonts w:ascii="Times New Roman" w:hAnsi="Times New Roman" w:cs="Times New Roman"/>
                <w:b/>
                <w:sz w:val="24"/>
                <w:szCs w:val="24"/>
              </w:rPr>
            </w:pPr>
          </w:p>
          <w:p w:rsidR="001022C4" w:rsidRDefault="00D11A6B" w:rsidP="00951CE8">
            <w:pPr>
              <w:rPr>
                <w:rFonts w:ascii="Times New Roman" w:hAnsi="Times New Roman" w:cs="Times New Roman"/>
                <w:b/>
                <w:sz w:val="24"/>
                <w:szCs w:val="24"/>
              </w:rPr>
            </w:pPr>
            <w:r>
              <w:rPr>
                <w:rFonts w:ascii="Times New Roman" w:hAnsi="Times New Roman" w:cs="Times New Roman"/>
                <w:b/>
                <w:sz w:val="24"/>
                <w:szCs w:val="24"/>
              </w:rPr>
              <w:t>S</w:t>
            </w:r>
            <w:r w:rsidR="001022C4">
              <w:rPr>
                <w:rFonts w:ascii="Times New Roman" w:hAnsi="Times New Roman" w:cs="Times New Roman"/>
                <w:b/>
                <w:sz w:val="24"/>
                <w:szCs w:val="24"/>
              </w:rPr>
              <w:t>evere</w:t>
            </w:r>
            <w:r>
              <w:rPr>
                <w:rFonts w:ascii="Times New Roman" w:hAnsi="Times New Roman" w:cs="Times New Roman"/>
                <w:b/>
                <w:sz w:val="24"/>
                <w:szCs w:val="24"/>
              </w:rPr>
              <w:t xml:space="preserve"> </w:t>
            </w:r>
            <w:r w:rsidR="001022C4">
              <w:rPr>
                <w:rFonts w:ascii="Times New Roman" w:hAnsi="Times New Roman" w:cs="Times New Roman"/>
                <w:b/>
                <w:sz w:val="24"/>
                <w:szCs w:val="24"/>
              </w:rPr>
              <w:t>t</w:t>
            </w:r>
            <w:r w:rsidR="00846AD0">
              <w:rPr>
                <w:rFonts w:ascii="Times New Roman" w:hAnsi="Times New Roman" w:cs="Times New Roman"/>
                <w:b/>
                <w:sz w:val="24"/>
                <w:szCs w:val="24"/>
              </w:rPr>
              <w:t>hrombocytopenia occurred in 67% of FA</w:t>
            </w:r>
            <w:r>
              <w:rPr>
                <w:rFonts w:ascii="Times New Roman" w:hAnsi="Times New Roman" w:cs="Times New Roman"/>
                <w:b/>
                <w:sz w:val="24"/>
                <w:szCs w:val="24"/>
              </w:rPr>
              <w:t xml:space="preserve">RYDAK treated patients </w:t>
            </w:r>
            <w:r w:rsidR="0047154A" w:rsidRPr="0047154A">
              <w:rPr>
                <w:rFonts w:ascii="Times New Roman" w:hAnsi="Times New Roman" w:cs="Times New Roman"/>
                <w:b/>
                <w:sz w:val="24"/>
                <w:szCs w:val="24"/>
              </w:rPr>
              <w:t>and may be associated with an increa</w:t>
            </w:r>
            <w:r w:rsidR="0047154A">
              <w:rPr>
                <w:rFonts w:ascii="Times New Roman" w:hAnsi="Times New Roman" w:cs="Times New Roman"/>
                <w:b/>
                <w:sz w:val="24"/>
                <w:szCs w:val="24"/>
              </w:rPr>
              <w:t xml:space="preserve">sed risk of serious </w:t>
            </w:r>
            <w:r w:rsidR="00633054">
              <w:rPr>
                <w:rFonts w:ascii="Times New Roman" w:hAnsi="Times New Roman" w:cs="Times New Roman"/>
                <w:b/>
                <w:sz w:val="24"/>
                <w:szCs w:val="24"/>
              </w:rPr>
              <w:t xml:space="preserve">and fatal </w:t>
            </w:r>
            <w:r w:rsidR="0047154A">
              <w:rPr>
                <w:rFonts w:ascii="Times New Roman" w:hAnsi="Times New Roman" w:cs="Times New Roman"/>
                <w:b/>
                <w:sz w:val="24"/>
                <w:szCs w:val="24"/>
              </w:rPr>
              <w:t>haemorrhage.</w:t>
            </w:r>
          </w:p>
          <w:p w:rsidR="000F60B4" w:rsidRDefault="000F60B4" w:rsidP="00951CE8">
            <w:pPr>
              <w:rPr>
                <w:rFonts w:ascii="Times New Roman" w:hAnsi="Times New Roman" w:cs="Times New Roman"/>
                <w:b/>
                <w:sz w:val="24"/>
                <w:szCs w:val="24"/>
              </w:rPr>
            </w:pPr>
          </w:p>
          <w:p w:rsidR="00151D8B" w:rsidRDefault="00151D8B" w:rsidP="00951CE8">
            <w:pPr>
              <w:rPr>
                <w:rFonts w:ascii="Times New Roman" w:hAnsi="Times New Roman" w:cs="Times New Roman"/>
                <w:b/>
                <w:sz w:val="24"/>
                <w:szCs w:val="24"/>
              </w:rPr>
            </w:pPr>
            <w:r>
              <w:rPr>
                <w:rFonts w:ascii="Times New Roman" w:hAnsi="Times New Roman" w:cs="Times New Roman"/>
                <w:b/>
                <w:sz w:val="24"/>
                <w:szCs w:val="24"/>
              </w:rPr>
              <w:t xml:space="preserve">Close monitoring of patients is required (see </w:t>
            </w:r>
            <w:r w:rsidR="00C427B9">
              <w:rPr>
                <w:rFonts w:ascii="Times New Roman" w:hAnsi="Times New Roman" w:cs="Times New Roman"/>
                <w:b/>
                <w:sz w:val="24"/>
                <w:szCs w:val="24"/>
              </w:rPr>
              <w:t>Precautions</w:t>
            </w:r>
            <w:r w:rsidR="001022C4">
              <w:rPr>
                <w:rFonts w:ascii="Times New Roman" w:hAnsi="Times New Roman" w:cs="Times New Roman"/>
                <w:b/>
                <w:sz w:val="24"/>
                <w:szCs w:val="24"/>
              </w:rPr>
              <w:t>;</w:t>
            </w:r>
            <w:r w:rsidR="00C427B9">
              <w:rPr>
                <w:rFonts w:ascii="Times New Roman" w:hAnsi="Times New Roman" w:cs="Times New Roman"/>
                <w:b/>
                <w:sz w:val="24"/>
                <w:szCs w:val="24"/>
              </w:rPr>
              <w:t xml:space="preserve"> </w:t>
            </w:r>
            <w:r>
              <w:rPr>
                <w:rFonts w:ascii="Times New Roman" w:hAnsi="Times New Roman" w:cs="Times New Roman"/>
                <w:b/>
                <w:sz w:val="24"/>
                <w:szCs w:val="24"/>
              </w:rPr>
              <w:t>Dosage and Administration section for monitoring recommendations and dose modifications).</w:t>
            </w:r>
          </w:p>
          <w:p w:rsidR="00224681" w:rsidRDefault="00224681" w:rsidP="00DD2F1B">
            <w:pPr>
              <w:rPr>
                <w:rFonts w:ascii="Times New Roman" w:hAnsi="Times New Roman" w:cs="Times New Roman"/>
                <w:sz w:val="24"/>
                <w:szCs w:val="24"/>
              </w:rPr>
            </w:pPr>
          </w:p>
        </w:tc>
      </w:tr>
    </w:tbl>
    <w:p w:rsidR="00CF21C9" w:rsidRPr="001751FB" w:rsidRDefault="00CF21C9" w:rsidP="001751FB">
      <w:pPr>
        <w:rPr>
          <w:rFonts w:ascii="Times New Roman" w:hAnsi="Times New Roman" w:cs="Times New Roman"/>
          <w:sz w:val="24"/>
          <w:szCs w:val="24"/>
        </w:rPr>
      </w:pPr>
    </w:p>
    <w:p w:rsidR="00AB093C" w:rsidRDefault="00AB093C">
      <w:pPr>
        <w:rPr>
          <w:rFonts w:ascii="Times New Roman" w:hAnsi="Times New Roman" w:cs="Times New Roman"/>
          <w:sz w:val="24"/>
          <w:szCs w:val="24"/>
        </w:rPr>
      </w:pPr>
      <w:r>
        <w:rPr>
          <w:noProof/>
          <w:lang w:eastAsia="en-AU"/>
        </w:rPr>
        <w:drawing>
          <wp:inline distT="0" distB="0" distL="0" distR="0" wp14:anchorId="6B3A328F" wp14:editId="32B28C77">
            <wp:extent cx="5943600" cy="3084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084749"/>
                    </a:xfrm>
                    <a:prstGeom prst="rect">
                      <a:avLst/>
                    </a:prstGeom>
                    <a:noFill/>
                    <a:ln>
                      <a:noFill/>
                    </a:ln>
                  </pic:spPr>
                </pic:pic>
              </a:graphicData>
            </a:graphic>
          </wp:inline>
        </w:drawing>
      </w:r>
    </w:p>
    <w:p w:rsidR="00AB093C" w:rsidRPr="00C21A06" w:rsidRDefault="00AB093C" w:rsidP="00AB093C">
      <w:pPr>
        <w:autoSpaceDE w:val="0"/>
        <w:autoSpaceDN w:val="0"/>
        <w:adjustRightInd w:val="0"/>
        <w:rPr>
          <w:rFonts w:ascii="Times New Roman" w:hAnsi="Times New Roman" w:cs="Times New Roman"/>
          <w:b/>
          <w:bCs/>
          <w:sz w:val="24"/>
          <w:szCs w:val="24"/>
          <w:lang w:val="it-IT"/>
        </w:rPr>
      </w:pPr>
      <w:r w:rsidRPr="00C21A06">
        <w:rPr>
          <w:rFonts w:ascii="Times New Roman" w:hAnsi="Times New Roman" w:cs="Times New Roman"/>
          <w:sz w:val="24"/>
          <w:szCs w:val="24"/>
          <w:lang w:val="it-IT"/>
        </w:rPr>
        <w:t>Panobinostat (free base): C</w:t>
      </w:r>
      <w:r w:rsidRPr="00C21A06">
        <w:rPr>
          <w:rFonts w:ascii="Times New Roman" w:hAnsi="Times New Roman" w:cs="Times New Roman"/>
          <w:sz w:val="24"/>
          <w:szCs w:val="24"/>
          <w:vertAlign w:val="subscript"/>
          <w:lang w:val="it-IT"/>
        </w:rPr>
        <w:t>21</w:t>
      </w:r>
      <w:r w:rsidRPr="00C21A06">
        <w:rPr>
          <w:rFonts w:ascii="Times New Roman" w:hAnsi="Times New Roman" w:cs="Times New Roman"/>
          <w:sz w:val="24"/>
          <w:szCs w:val="24"/>
          <w:lang w:val="it-IT"/>
        </w:rPr>
        <w:t>H</w:t>
      </w:r>
      <w:r w:rsidRPr="00C21A06">
        <w:rPr>
          <w:rFonts w:ascii="Times New Roman" w:hAnsi="Times New Roman" w:cs="Times New Roman"/>
          <w:sz w:val="24"/>
          <w:szCs w:val="24"/>
          <w:vertAlign w:val="subscript"/>
          <w:lang w:val="it-IT"/>
        </w:rPr>
        <w:t>23</w:t>
      </w:r>
      <w:r w:rsidRPr="00C21A06">
        <w:rPr>
          <w:rFonts w:ascii="Times New Roman" w:hAnsi="Times New Roman" w:cs="Times New Roman"/>
          <w:sz w:val="24"/>
          <w:szCs w:val="24"/>
          <w:lang w:val="it-IT"/>
        </w:rPr>
        <w:t>N</w:t>
      </w:r>
      <w:r w:rsidRPr="00C21A06">
        <w:rPr>
          <w:rFonts w:ascii="Times New Roman" w:hAnsi="Times New Roman" w:cs="Times New Roman"/>
          <w:sz w:val="24"/>
          <w:szCs w:val="24"/>
          <w:vertAlign w:val="subscript"/>
          <w:lang w:val="it-IT"/>
        </w:rPr>
        <w:t>3</w:t>
      </w:r>
      <w:r w:rsidRPr="00C21A06">
        <w:rPr>
          <w:rFonts w:ascii="Times New Roman" w:hAnsi="Times New Roman" w:cs="Times New Roman"/>
          <w:sz w:val="24"/>
          <w:szCs w:val="24"/>
          <w:lang w:val="it-IT"/>
        </w:rPr>
        <w:t>O</w:t>
      </w:r>
      <w:r w:rsidRPr="00C21A06">
        <w:rPr>
          <w:rFonts w:ascii="Times New Roman" w:hAnsi="Times New Roman" w:cs="Times New Roman"/>
          <w:sz w:val="24"/>
          <w:szCs w:val="24"/>
          <w:vertAlign w:val="subscript"/>
          <w:lang w:val="it-IT"/>
        </w:rPr>
        <w:t>2</w:t>
      </w:r>
      <w:r w:rsidR="00053BA9" w:rsidRPr="00C21A06">
        <w:rPr>
          <w:rFonts w:ascii="Times New Roman" w:hAnsi="Times New Roman" w:cs="Times New Roman"/>
          <w:sz w:val="24"/>
          <w:szCs w:val="24"/>
          <w:lang w:val="it-IT"/>
        </w:rPr>
        <w:t>;</w:t>
      </w:r>
      <w:r w:rsidR="00053BA9" w:rsidRPr="00C21A06">
        <w:rPr>
          <w:rFonts w:ascii="Times New Roman" w:hAnsi="Times New Roman" w:cs="Times New Roman"/>
          <w:sz w:val="24"/>
          <w:szCs w:val="24"/>
          <w:vertAlign w:val="subscript"/>
          <w:lang w:val="it-IT"/>
        </w:rPr>
        <w:t xml:space="preserve"> </w:t>
      </w:r>
      <w:r w:rsidR="00053BA9" w:rsidRPr="00C21A06">
        <w:rPr>
          <w:rFonts w:ascii="Times New Roman" w:hAnsi="Times New Roman" w:cs="Times New Roman"/>
          <w:sz w:val="24"/>
          <w:szCs w:val="24"/>
          <w:lang w:val="it-IT"/>
        </w:rPr>
        <w:t>CAS: 404950-80-7</w:t>
      </w:r>
    </w:p>
    <w:p w:rsidR="00AB093C" w:rsidRDefault="00AB093C" w:rsidP="00AB093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lastRenderedPageBreak/>
        <w:t>Panobinostat</w:t>
      </w:r>
      <w:proofErr w:type="spellEnd"/>
      <w:r>
        <w:rPr>
          <w:rFonts w:ascii="Times New Roman" w:hAnsi="Times New Roman" w:cs="Times New Roman"/>
          <w:sz w:val="24"/>
          <w:szCs w:val="24"/>
        </w:rPr>
        <w:t xml:space="preserve"> lactate (s</w:t>
      </w:r>
      <w:r w:rsidRPr="00AB093C">
        <w:rPr>
          <w:rFonts w:ascii="Times New Roman" w:hAnsi="Times New Roman" w:cs="Times New Roman"/>
          <w:sz w:val="24"/>
          <w:szCs w:val="24"/>
        </w:rPr>
        <w:t>alt form on anhydrous basis</w:t>
      </w:r>
      <w:r>
        <w:rPr>
          <w:rFonts w:ascii="Times New Roman" w:hAnsi="Times New Roman" w:cs="Times New Roman"/>
          <w:sz w:val="24"/>
          <w:szCs w:val="24"/>
        </w:rPr>
        <w:t>)</w:t>
      </w:r>
      <w:r w:rsidRPr="00AB093C">
        <w:rPr>
          <w:rFonts w:ascii="Times New Roman" w:hAnsi="Times New Roman" w:cs="Times New Roman"/>
          <w:sz w:val="24"/>
          <w:szCs w:val="24"/>
        </w:rPr>
        <w:t>: C</w:t>
      </w:r>
      <w:r w:rsidRPr="00AB093C">
        <w:rPr>
          <w:rFonts w:ascii="Times New Roman" w:hAnsi="Times New Roman" w:cs="Times New Roman"/>
          <w:sz w:val="24"/>
          <w:szCs w:val="24"/>
          <w:vertAlign w:val="subscript"/>
        </w:rPr>
        <w:t>21</w:t>
      </w:r>
      <w:r w:rsidRPr="00AB093C">
        <w:rPr>
          <w:rFonts w:ascii="Times New Roman" w:hAnsi="Times New Roman" w:cs="Times New Roman"/>
          <w:sz w:val="24"/>
          <w:szCs w:val="24"/>
        </w:rPr>
        <w:t>H</w:t>
      </w:r>
      <w:r w:rsidRPr="00AB093C">
        <w:rPr>
          <w:rFonts w:ascii="Times New Roman" w:hAnsi="Times New Roman" w:cs="Times New Roman"/>
          <w:sz w:val="24"/>
          <w:szCs w:val="24"/>
          <w:vertAlign w:val="subscript"/>
        </w:rPr>
        <w:t>23</w:t>
      </w:r>
      <w:r w:rsidRPr="00AB093C">
        <w:rPr>
          <w:rFonts w:ascii="Times New Roman" w:hAnsi="Times New Roman" w:cs="Times New Roman"/>
          <w:sz w:val="24"/>
          <w:szCs w:val="24"/>
        </w:rPr>
        <w:t>N</w:t>
      </w:r>
      <w:r w:rsidRPr="00AB093C">
        <w:rPr>
          <w:rFonts w:ascii="Times New Roman" w:hAnsi="Times New Roman" w:cs="Times New Roman"/>
          <w:sz w:val="24"/>
          <w:szCs w:val="24"/>
          <w:vertAlign w:val="subscript"/>
        </w:rPr>
        <w:t>3</w:t>
      </w:r>
      <w:r w:rsidRPr="00AB093C">
        <w:rPr>
          <w:rFonts w:ascii="Times New Roman" w:hAnsi="Times New Roman" w:cs="Times New Roman"/>
          <w:sz w:val="24"/>
          <w:szCs w:val="24"/>
        </w:rPr>
        <w:t>O</w:t>
      </w:r>
      <w:r w:rsidRPr="00AB093C">
        <w:rPr>
          <w:rFonts w:ascii="Times New Roman" w:hAnsi="Times New Roman" w:cs="Times New Roman"/>
          <w:sz w:val="24"/>
          <w:szCs w:val="24"/>
          <w:vertAlign w:val="subscript"/>
        </w:rPr>
        <w:t>2</w:t>
      </w:r>
      <w:r w:rsidRPr="00AB093C">
        <w:rPr>
          <w:rFonts w:ascii="Times New Roman" w:hAnsi="Times New Roman" w:cs="Times New Roman"/>
          <w:b/>
          <w:sz w:val="24"/>
          <w:szCs w:val="24"/>
        </w:rPr>
        <w:t>.</w:t>
      </w:r>
      <w:r w:rsidRPr="00AB093C">
        <w:rPr>
          <w:rFonts w:ascii="Times New Roman" w:hAnsi="Times New Roman" w:cs="Times New Roman"/>
          <w:sz w:val="24"/>
          <w:szCs w:val="24"/>
        </w:rPr>
        <w:t>C</w:t>
      </w:r>
      <w:r w:rsidRPr="00AB093C">
        <w:rPr>
          <w:rFonts w:ascii="Times New Roman" w:hAnsi="Times New Roman" w:cs="Times New Roman"/>
          <w:sz w:val="24"/>
          <w:szCs w:val="24"/>
          <w:vertAlign w:val="subscript"/>
        </w:rPr>
        <w:t>3</w:t>
      </w:r>
      <w:r w:rsidRPr="00AB093C">
        <w:rPr>
          <w:rFonts w:ascii="Times New Roman" w:hAnsi="Times New Roman" w:cs="Times New Roman"/>
          <w:sz w:val="24"/>
          <w:szCs w:val="24"/>
        </w:rPr>
        <w:t>H</w:t>
      </w:r>
      <w:r w:rsidRPr="00AB093C">
        <w:rPr>
          <w:rFonts w:ascii="Times New Roman" w:hAnsi="Times New Roman" w:cs="Times New Roman"/>
          <w:sz w:val="24"/>
          <w:szCs w:val="24"/>
          <w:vertAlign w:val="subscript"/>
        </w:rPr>
        <w:t>6</w:t>
      </w:r>
      <w:r w:rsidRPr="00AB093C">
        <w:rPr>
          <w:rFonts w:ascii="Times New Roman" w:hAnsi="Times New Roman" w:cs="Times New Roman"/>
          <w:sz w:val="24"/>
          <w:szCs w:val="24"/>
        </w:rPr>
        <w:t>O</w:t>
      </w:r>
      <w:r w:rsidRPr="00AB093C">
        <w:rPr>
          <w:rFonts w:ascii="Times New Roman" w:hAnsi="Times New Roman" w:cs="Times New Roman"/>
          <w:sz w:val="24"/>
          <w:szCs w:val="24"/>
          <w:vertAlign w:val="subscript"/>
        </w:rPr>
        <w:t>3</w:t>
      </w:r>
      <w:r w:rsidR="00053BA9">
        <w:rPr>
          <w:rFonts w:ascii="Times New Roman" w:hAnsi="Times New Roman" w:cs="Times New Roman"/>
          <w:sz w:val="24"/>
          <w:szCs w:val="24"/>
        </w:rPr>
        <w:t xml:space="preserve">; CAS: </w:t>
      </w:r>
      <w:r w:rsidR="00053BA9" w:rsidRPr="00053BA9">
        <w:rPr>
          <w:rFonts w:ascii="Times New Roman" w:hAnsi="Times New Roman" w:cs="Times New Roman"/>
          <w:sz w:val="24"/>
          <w:szCs w:val="24"/>
        </w:rPr>
        <w:t>960055-56-5</w:t>
      </w:r>
    </w:p>
    <w:p w:rsidR="0010360D" w:rsidRPr="00053BA9" w:rsidRDefault="0010360D" w:rsidP="0010360D">
      <w:pPr>
        <w:autoSpaceDE w:val="0"/>
        <w:autoSpaceDN w:val="0"/>
        <w:adjustRightInd w:val="0"/>
        <w:rPr>
          <w:rFonts w:ascii="Times New Roman" w:hAnsi="Times New Roman" w:cs="Times New Roman"/>
          <w:sz w:val="24"/>
          <w:szCs w:val="24"/>
        </w:rPr>
      </w:pPr>
      <w:r w:rsidRPr="0010360D">
        <w:rPr>
          <w:rFonts w:ascii="Times New Roman" w:hAnsi="Times New Roman" w:cs="Times New Roman"/>
          <w:sz w:val="24"/>
          <w:szCs w:val="24"/>
        </w:rPr>
        <w:t>Relative molecular mass</w:t>
      </w:r>
      <w:r>
        <w:rPr>
          <w:rFonts w:ascii="Times New Roman" w:hAnsi="Times New Roman" w:cs="Times New Roman"/>
          <w:sz w:val="24"/>
          <w:szCs w:val="24"/>
        </w:rPr>
        <w:t xml:space="preserve">: </w:t>
      </w:r>
      <w:r w:rsidRPr="0010360D">
        <w:rPr>
          <w:rFonts w:ascii="Times New Roman" w:hAnsi="Times New Roman" w:cs="Times New Roman"/>
          <w:sz w:val="24"/>
          <w:szCs w:val="24"/>
        </w:rPr>
        <w:t>349.4 (free base) + 90.1 (lactic acid) = 439.5</w:t>
      </w:r>
    </w:p>
    <w:p w:rsidR="00AB093C" w:rsidRPr="00AB093C" w:rsidRDefault="00AB093C" w:rsidP="00AB093C">
      <w:pPr>
        <w:pStyle w:val="Heading1"/>
        <w:rPr>
          <w:rFonts w:ascii="Times New Roman" w:hAnsi="Times New Roman" w:cs="Times New Roman"/>
          <w:color w:val="auto"/>
        </w:rPr>
      </w:pPr>
      <w:r w:rsidRPr="00AB093C">
        <w:rPr>
          <w:rFonts w:ascii="Times New Roman" w:hAnsi="Times New Roman" w:cs="Times New Roman"/>
          <w:color w:val="auto"/>
        </w:rPr>
        <w:t>Description</w:t>
      </w:r>
    </w:p>
    <w:p w:rsidR="00AB093C" w:rsidRDefault="00AB093C" w:rsidP="0077480D">
      <w:pPr>
        <w:rPr>
          <w:rFonts w:ascii="Times New Roman" w:hAnsi="Times New Roman" w:cs="Times New Roman"/>
          <w:sz w:val="24"/>
          <w:szCs w:val="24"/>
        </w:rPr>
      </w:pPr>
      <w:proofErr w:type="spellStart"/>
      <w:r w:rsidRPr="00AB093C">
        <w:rPr>
          <w:rFonts w:ascii="Times New Roman" w:hAnsi="Times New Roman" w:cs="Times New Roman"/>
          <w:sz w:val="24"/>
          <w:szCs w:val="24"/>
        </w:rPr>
        <w:t>Panobinostat</w:t>
      </w:r>
      <w:proofErr w:type="spellEnd"/>
      <w:r w:rsidRPr="00AB093C">
        <w:rPr>
          <w:rFonts w:ascii="Times New Roman" w:hAnsi="Times New Roman" w:cs="Times New Roman"/>
          <w:sz w:val="24"/>
          <w:szCs w:val="24"/>
        </w:rPr>
        <w:t xml:space="preserve"> </w:t>
      </w:r>
      <w:r w:rsidR="0017138C">
        <w:rPr>
          <w:rFonts w:ascii="Times New Roman" w:hAnsi="Times New Roman" w:cs="Times New Roman"/>
          <w:sz w:val="24"/>
          <w:szCs w:val="24"/>
        </w:rPr>
        <w:t xml:space="preserve">(as </w:t>
      </w:r>
      <w:r w:rsidRPr="00AB093C">
        <w:rPr>
          <w:rFonts w:ascii="Times New Roman" w:hAnsi="Times New Roman" w:cs="Times New Roman"/>
          <w:sz w:val="24"/>
          <w:szCs w:val="24"/>
        </w:rPr>
        <w:t>lactate</w:t>
      </w:r>
      <w:proofErr w:type="gramStart"/>
      <w:r w:rsidR="0017138C">
        <w:rPr>
          <w:rFonts w:ascii="Times New Roman" w:hAnsi="Times New Roman" w:cs="Times New Roman"/>
          <w:sz w:val="24"/>
          <w:szCs w:val="24"/>
        </w:rPr>
        <w:t>)</w:t>
      </w:r>
      <w:r w:rsidRPr="00AB093C">
        <w:rPr>
          <w:rFonts w:ascii="Times New Roman" w:hAnsi="Times New Roman" w:cs="Times New Roman"/>
          <w:sz w:val="24"/>
          <w:szCs w:val="24"/>
        </w:rPr>
        <w:t xml:space="preserve"> </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a w</w:t>
      </w:r>
      <w:r w:rsidRPr="00AB093C">
        <w:rPr>
          <w:rFonts w:ascii="Times New Roman" w:hAnsi="Times New Roman" w:cs="Times New Roman"/>
          <w:sz w:val="24"/>
          <w:szCs w:val="24"/>
        </w:rPr>
        <w:t>hite to slightly yellowish or brownish powder</w:t>
      </w:r>
      <w:r w:rsidR="00053BA9">
        <w:rPr>
          <w:rFonts w:ascii="Times New Roman" w:hAnsi="Times New Roman" w:cs="Times New Roman"/>
          <w:sz w:val="24"/>
          <w:szCs w:val="24"/>
        </w:rPr>
        <w:t xml:space="preserve"> that is slightly soluble in water, ethanol (25°C) and </w:t>
      </w:r>
      <w:r w:rsidR="00053BA9" w:rsidRPr="00053BA9">
        <w:rPr>
          <w:rFonts w:ascii="Times New Roman" w:hAnsi="Times New Roman" w:cs="Times New Roman"/>
          <w:sz w:val="24"/>
          <w:szCs w:val="24"/>
        </w:rPr>
        <w:t>practically insoluble</w:t>
      </w:r>
      <w:r w:rsidR="00053BA9">
        <w:rPr>
          <w:rFonts w:ascii="Times New Roman" w:hAnsi="Times New Roman" w:cs="Times New Roman"/>
          <w:sz w:val="24"/>
          <w:szCs w:val="24"/>
        </w:rPr>
        <w:t xml:space="preserve"> in n-octanol. </w:t>
      </w:r>
      <w:r w:rsidR="0077480D" w:rsidRPr="0077480D">
        <w:rPr>
          <w:rFonts w:ascii="Times New Roman" w:hAnsi="Times New Roman" w:cs="Times New Roman"/>
          <w:sz w:val="24"/>
          <w:szCs w:val="24"/>
        </w:rPr>
        <w:t xml:space="preserve">The pH of a 0.1% (m/V) aqueous solution of </w:t>
      </w:r>
      <w:proofErr w:type="spellStart"/>
      <w:r w:rsidR="0077480D">
        <w:rPr>
          <w:rFonts w:ascii="Times New Roman" w:hAnsi="Times New Roman" w:cs="Times New Roman"/>
          <w:sz w:val="24"/>
          <w:szCs w:val="24"/>
        </w:rPr>
        <w:t>p</w:t>
      </w:r>
      <w:r w:rsidR="0077480D" w:rsidRPr="0077480D">
        <w:rPr>
          <w:rFonts w:ascii="Times New Roman" w:hAnsi="Times New Roman" w:cs="Times New Roman"/>
          <w:sz w:val="24"/>
          <w:szCs w:val="24"/>
        </w:rPr>
        <w:t>anobinostat</w:t>
      </w:r>
      <w:proofErr w:type="spellEnd"/>
      <w:r w:rsidR="0077480D" w:rsidRPr="0077480D">
        <w:rPr>
          <w:rFonts w:ascii="Times New Roman" w:hAnsi="Times New Roman" w:cs="Times New Roman"/>
          <w:sz w:val="24"/>
          <w:szCs w:val="24"/>
        </w:rPr>
        <w:t xml:space="preserve"> lactate, anhydrous at room temperature (21-22°C), measured </w:t>
      </w:r>
      <w:proofErr w:type="spellStart"/>
      <w:r w:rsidR="0077480D" w:rsidRPr="0077480D">
        <w:rPr>
          <w:rFonts w:ascii="Times New Roman" w:hAnsi="Times New Roman" w:cs="Times New Roman"/>
          <w:sz w:val="24"/>
          <w:szCs w:val="24"/>
        </w:rPr>
        <w:t>potentiometrically</w:t>
      </w:r>
      <w:proofErr w:type="spellEnd"/>
      <w:r w:rsidR="0077480D" w:rsidRPr="0077480D">
        <w:rPr>
          <w:rFonts w:ascii="Times New Roman" w:hAnsi="Times New Roman" w:cs="Times New Roman"/>
          <w:sz w:val="24"/>
          <w:szCs w:val="24"/>
        </w:rPr>
        <w:t xml:space="preserve"> is</w:t>
      </w:r>
      <w:r w:rsidR="0077480D">
        <w:rPr>
          <w:rFonts w:ascii="Times New Roman" w:hAnsi="Times New Roman" w:cs="Times New Roman"/>
          <w:sz w:val="24"/>
          <w:szCs w:val="24"/>
        </w:rPr>
        <w:t xml:space="preserve"> </w:t>
      </w:r>
      <w:r w:rsidR="0077480D" w:rsidRPr="0077480D">
        <w:rPr>
          <w:rFonts w:ascii="Times New Roman" w:hAnsi="Times New Roman" w:cs="Times New Roman"/>
          <w:sz w:val="24"/>
          <w:szCs w:val="24"/>
        </w:rPr>
        <w:t>approximately 6.0.</w:t>
      </w:r>
    </w:p>
    <w:p w:rsidR="004458F4" w:rsidRDefault="004458F4" w:rsidP="004458F4">
      <w:pPr>
        <w:spacing w:after="120"/>
        <w:rPr>
          <w:rFonts w:ascii="Times New Roman" w:hAnsi="Times New Roman" w:cs="Times New Roman"/>
          <w:sz w:val="24"/>
          <w:szCs w:val="24"/>
        </w:rPr>
      </w:pPr>
      <w:r>
        <w:rPr>
          <w:rFonts w:ascii="Times New Roman" w:hAnsi="Times New Roman" w:cs="Times New Roman"/>
          <w:sz w:val="24"/>
          <w:szCs w:val="24"/>
        </w:rPr>
        <w:t>The capsule active contents are:</w:t>
      </w:r>
    </w:p>
    <w:p w:rsidR="00053BA9" w:rsidRDefault="00053BA9" w:rsidP="00053BA9">
      <w:pPr>
        <w:rPr>
          <w:rFonts w:ascii="Times New Roman" w:hAnsi="Times New Roman" w:cs="Times New Roman"/>
          <w:sz w:val="24"/>
          <w:szCs w:val="24"/>
        </w:rPr>
      </w:pPr>
      <w:r>
        <w:rPr>
          <w:rFonts w:ascii="Times New Roman" w:hAnsi="Times New Roman" w:cs="Times New Roman"/>
          <w:sz w:val="24"/>
          <w:szCs w:val="24"/>
        </w:rPr>
        <w:t xml:space="preserve">FARYDAK </w:t>
      </w:r>
      <w:r w:rsidRPr="00053BA9">
        <w:rPr>
          <w:rFonts w:ascii="Times New Roman" w:hAnsi="Times New Roman" w:cs="Times New Roman"/>
          <w:sz w:val="24"/>
          <w:szCs w:val="24"/>
        </w:rPr>
        <w:t xml:space="preserve">10 mg </w:t>
      </w:r>
      <w:r>
        <w:rPr>
          <w:rFonts w:ascii="Times New Roman" w:hAnsi="Times New Roman" w:cs="Times New Roman"/>
          <w:sz w:val="24"/>
          <w:szCs w:val="24"/>
        </w:rPr>
        <w:t xml:space="preserve">hard </w:t>
      </w:r>
      <w:r w:rsidRPr="00053BA9">
        <w:rPr>
          <w:rFonts w:ascii="Times New Roman" w:hAnsi="Times New Roman" w:cs="Times New Roman"/>
          <w:sz w:val="24"/>
          <w:szCs w:val="24"/>
        </w:rPr>
        <w:t>capsule</w:t>
      </w:r>
      <w:r>
        <w:rPr>
          <w:rFonts w:ascii="Times New Roman" w:hAnsi="Times New Roman" w:cs="Times New Roman"/>
          <w:sz w:val="24"/>
          <w:szCs w:val="24"/>
        </w:rPr>
        <w:t xml:space="preserve"> </w:t>
      </w:r>
      <w:r w:rsidRPr="00053BA9">
        <w:rPr>
          <w:rFonts w:ascii="Times New Roman" w:hAnsi="Times New Roman" w:cs="Times New Roman"/>
          <w:sz w:val="24"/>
          <w:szCs w:val="24"/>
        </w:rPr>
        <w:t xml:space="preserve">contains 10 mg </w:t>
      </w:r>
      <w:proofErr w:type="spellStart"/>
      <w:r w:rsidRPr="00053BA9">
        <w:rPr>
          <w:rFonts w:ascii="Times New Roman" w:hAnsi="Times New Roman" w:cs="Times New Roman"/>
          <w:sz w:val="24"/>
          <w:szCs w:val="24"/>
        </w:rPr>
        <w:t>panobinostat</w:t>
      </w:r>
      <w:proofErr w:type="spellEnd"/>
      <w:r>
        <w:rPr>
          <w:rFonts w:ascii="Times New Roman" w:hAnsi="Times New Roman" w:cs="Times New Roman"/>
          <w:sz w:val="24"/>
          <w:szCs w:val="24"/>
        </w:rPr>
        <w:t xml:space="preserve"> (</w:t>
      </w:r>
      <w:r w:rsidRPr="00053BA9">
        <w:rPr>
          <w:rFonts w:ascii="Times New Roman" w:hAnsi="Times New Roman" w:cs="Times New Roman"/>
          <w:sz w:val="24"/>
          <w:szCs w:val="24"/>
        </w:rPr>
        <w:t xml:space="preserve">12.576 mg </w:t>
      </w:r>
      <w:proofErr w:type="spellStart"/>
      <w:r w:rsidRPr="00053BA9">
        <w:rPr>
          <w:rFonts w:ascii="Times New Roman" w:hAnsi="Times New Roman" w:cs="Times New Roman"/>
          <w:sz w:val="24"/>
          <w:szCs w:val="24"/>
        </w:rPr>
        <w:t>panobinostat</w:t>
      </w:r>
      <w:proofErr w:type="spellEnd"/>
      <w:r w:rsidRPr="00053BA9">
        <w:rPr>
          <w:rFonts w:ascii="Times New Roman" w:hAnsi="Times New Roman" w:cs="Times New Roman"/>
          <w:sz w:val="24"/>
          <w:szCs w:val="24"/>
        </w:rPr>
        <w:t xml:space="preserve"> lactate</w:t>
      </w:r>
      <w:r>
        <w:rPr>
          <w:rFonts w:ascii="Times New Roman" w:hAnsi="Times New Roman" w:cs="Times New Roman"/>
          <w:sz w:val="24"/>
          <w:szCs w:val="24"/>
        </w:rPr>
        <w:t xml:space="preserve">), FARYDAK </w:t>
      </w:r>
      <w:r w:rsidRPr="00053BA9">
        <w:rPr>
          <w:rFonts w:ascii="Times New Roman" w:hAnsi="Times New Roman" w:cs="Times New Roman"/>
          <w:sz w:val="24"/>
          <w:szCs w:val="24"/>
        </w:rPr>
        <w:t xml:space="preserve">15 mg </w:t>
      </w:r>
      <w:r>
        <w:rPr>
          <w:rFonts w:ascii="Times New Roman" w:hAnsi="Times New Roman" w:cs="Times New Roman"/>
          <w:sz w:val="24"/>
          <w:szCs w:val="24"/>
        </w:rPr>
        <w:t xml:space="preserve">hard </w:t>
      </w:r>
      <w:r w:rsidRPr="00053BA9">
        <w:rPr>
          <w:rFonts w:ascii="Times New Roman" w:hAnsi="Times New Roman" w:cs="Times New Roman"/>
          <w:sz w:val="24"/>
          <w:szCs w:val="24"/>
        </w:rPr>
        <w:t xml:space="preserve">capsule contains 15 mg </w:t>
      </w:r>
      <w:proofErr w:type="spellStart"/>
      <w:r w:rsidRPr="00053BA9">
        <w:rPr>
          <w:rFonts w:ascii="Times New Roman" w:hAnsi="Times New Roman" w:cs="Times New Roman"/>
          <w:sz w:val="24"/>
          <w:szCs w:val="24"/>
        </w:rPr>
        <w:t>panobinostat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053BA9">
        <w:rPr>
          <w:rFonts w:ascii="Times New Roman" w:hAnsi="Times New Roman" w:cs="Times New Roman"/>
          <w:sz w:val="24"/>
          <w:szCs w:val="24"/>
        </w:rPr>
        <w:t xml:space="preserve">18.864 mg </w:t>
      </w:r>
      <w:proofErr w:type="spellStart"/>
      <w:r w:rsidRPr="00053BA9">
        <w:rPr>
          <w:rFonts w:ascii="Times New Roman" w:hAnsi="Times New Roman" w:cs="Times New Roman"/>
          <w:sz w:val="24"/>
          <w:szCs w:val="24"/>
        </w:rPr>
        <w:t>panobinostat</w:t>
      </w:r>
      <w:proofErr w:type="spellEnd"/>
      <w:r w:rsidRPr="00053BA9">
        <w:rPr>
          <w:rFonts w:ascii="Times New Roman" w:hAnsi="Times New Roman" w:cs="Times New Roman"/>
          <w:sz w:val="24"/>
          <w:szCs w:val="24"/>
        </w:rPr>
        <w:t xml:space="preserve"> lactate</w:t>
      </w:r>
      <w:r>
        <w:rPr>
          <w:rFonts w:ascii="Times New Roman" w:hAnsi="Times New Roman" w:cs="Times New Roman"/>
          <w:sz w:val="24"/>
          <w:szCs w:val="24"/>
        </w:rPr>
        <w:t>)</w:t>
      </w:r>
      <w:proofErr w:type="gramEnd"/>
      <w:r>
        <w:rPr>
          <w:rFonts w:ascii="Times New Roman" w:hAnsi="Times New Roman" w:cs="Times New Roman"/>
          <w:sz w:val="24"/>
          <w:szCs w:val="24"/>
        </w:rPr>
        <w:t xml:space="preserve"> and FARYDAK </w:t>
      </w:r>
      <w:r w:rsidRPr="00053BA9">
        <w:rPr>
          <w:rFonts w:ascii="Times New Roman" w:hAnsi="Times New Roman" w:cs="Times New Roman"/>
          <w:sz w:val="24"/>
          <w:szCs w:val="24"/>
        </w:rPr>
        <w:t xml:space="preserve">20 mg </w:t>
      </w:r>
      <w:r>
        <w:rPr>
          <w:rFonts w:ascii="Times New Roman" w:hAnsi="Times New Roman" w:cs="Times New Roman"/>
          <w:sz w:val="24"/>
          <w:szCs w:val="24"/>
        </w:rPr>
        <w:t xml:space="preserve">hard </w:t>
      </w:r>
      <w:r w:rsidRPr="00053BA9">
        <w:rPr>
          <w:rFonts w:ascii="Times New Roman" w:hAnsi="Times New Roman" w:cs="Times New Roman"/>
          <w:sz w:val="24"/>
          <w:szCs w:val="24"/>
        </w:rPr>
        <w:t xml:space="preserve">capsule contains 20 mg </w:t>
      </w:r>
      <w:proofErr w:type="spellStart"/>
      <w:r w:rsidRPr="00053BA9">
        <w:rPr>
          <w:rFonts w:ascii="Times New Roman" w:hAnsi="Times New Roman" w:cs="Times New Roman"/>
          <w:sz w:val="24"/>
          <w:szCs w:val="24"/>
        </w:rPr>
        <w:t>panobinostat</w:t>
      </w:r>
      <w:proofErr w:type="spellEnd"/>
      <w:r>
        <w:rPr>
          <w:rFonts w:ascii="Times New Roman" w:hAnsi="Times New Roman" w:cs="Times New Roman"/>
          <w:sz w:val="24"/>
          <w:szCs w:val="24"/>
        </w:rPr>
        <w:t xml:space="preserve"> (</w:t>
      </w:r>
      <w:r w:rsidRPr="00053BA9">
        <w:rPr>
          <w:rFonts w:ascii="Times New Roman" w:hAnsi="Times New Roman" w:cs="Times New Roman"/>
          <w:sz w:val="24"/>
          <w:szCs w:val="24"/>
        </w:rPr>
        <w:t xml:space="preserve">25.152 mg </w:t>
      </w:r>
      <w:proofErr w:type="spellStart"/>
      <w:r w:rsidRPr="00053BA9">
        <w:rPr>
          <w:rFonts w:ascii="Times New Roman" w:hAnsi="Times New Roman" w:cs="Times New Roman"/>
          <w:sz w:val="24"/>
          <w:szCs w:val="24"/>
        </w:rPr>
        <w:t>panobinostat</w:t>
      </w:r>
      <w:proofErr w:type="spellEnd"/>
      <w:r w:rsidRPr="00053BA9">
        <w:rPr>
          <w:rFonts w:ascii="Times New Roman" w:hAnsi="Times New Roman" w:cs="Times New Roman"/>
          <w:sz w:val="24"/>
          <w:szCs w:val="24"/>
        </w:rPr>
        <w:t xml:space="preserve"> lactate</w:t>
      </w:r>
      <w:r>
        <w:rPr>
          <w:rFonts w:ascii="Times New Roman" w:hAnsi="Times New Roman" w:cs="Times New Roman"/>
          <w:sz w:val="24"/>
          <w:szCs w:val="24"/>
        </w:rPr>
        <w:t xml:space="preserve">). </w:t>
      </w:r>
    </w:p>
    <w:p w:rsidR="00053BA9" w:rsidRDefault="004458F4" w:rsidP="00053BA9">
      <w:pPr>
        <w:rPr>
          <w:rFonts w:ascii="Times New Roman" w:hAnsi="Times New Roman" w:cs="Times New Roman"/>
          <w:sz w:val="24"/>
          <w:szCs w:val="24"/>
        </w:rPr>
      </w:pPr>
      <w:r>
        <w:rPr>
          <w:rFonts w:ascii="Times New Roman" w:hAnsi="Times New Roman" w:cs="Times New Roman"/>
          <w:sz w:val="24"/>
          <w:szCs w:val="24"/>
        </w:rPr>
        <w:t>The capsule inactive contents are:</w:t>
      </w:r>
      <w:r w:rsidR="00053BA9">
        <w:rPr>
          <w:rFonts w:ascii="Times New Roman" w:hAnsi="Times New Roman" w:cs="Times New Roman"/>
          <w:sz w:val="24"/>
          <w:szCs w:val="24"/>
        </w:rPr>
        <w:t xml:space="preserve"> </w:t>
      </w:r>
      <w:r w:rsidR="00053BA9" w:rsidRPr="00053BA9">
        <w:rPr>
          <w:rFonts w:ascii="Times New Roman" w:hAnsi="Times New Roman" w:cs="Times New Roman"/>
          <w:sz w:val="24"/>
          <w:szCs w:val="24"/>
        </w:rPr>
        <w:t xml:space="preserve">Magnesium stearate, mannitol, </w:t>
      </w:r>
      <w:r w:rsidR="0077480D" w:rsidRPr="00053BA9">
        <w:rPr>
          <w:rFonts w:ascii="Times New Roman" w:hAnsi="Times New Roman" w:cs="Times New Roman"/>
          <w:sz w:val="24"/>
          <w:szCs w:val="24"/>
        </w:rPr>
        <w:t>microcrystalline</w:t>
      </w:r>
      <w:r w:rsidR="0017138C">
        <w:rPr>
          <w:rFonts w:ascii="Times New Roman" w:hAnsi="Times New Roman" w:cs="Times New Roman"/>
          <w:sz w:val="24"/>
          <w:szCs w:val="24"/>
        </w:rPr>
        <w:t xml:space="preserve"> cellulose</w:t>
      </w:r>
      <w:r w:rsidR="00716024">
        <w:rPr>
          <w:rFonts w:ascii="Times New Roman" w:hAnsi="Times New Roman" w:cs="Times New Roman"/>
          <w:sz w:val="24"/>
          <w:szCs w:val="24"/>
        </w:rPr>
        <w:t xml:space="preserve">, </w:t>
      </w:r>
      <w:proofErr w:type="spellStart"/>
      <w:r w:rsidR="00716024" w:rsidRPr="00AF0279">
        <w:rPr>
          <w:rFonts w:ascii="Times New Roman" w:hAnsi="Times New Roman" w:cs="Times New Roman"/>
          <w:sz w:val="24"/>
          <w:szCs w:val="24"/>
        </w:rPr>
        <w:t>pregelatinised</w:t>
      </w:r>
      <w:proofErr w:type="spellEnd"/>
      <w:r w:rsidR="00716024" w:rsidRPr="00AF0279">
        <w:rPr>
          <w:rFonts w:ascii="Times New Roman" w:hAnsi="Times New Roman" w:cs="Times New Roman"/>
          <w:sz w:val="24"/>
          <w:szCs w:val="24"/>
        </w:rPr>
        <w:t xml:space="preserve"> maize</w:t>
      </w:r>
      <w:r w:rsidR="0017138C">
        <w:rPr>
          <w:rFonts w:ascii="Times New Roman" w:hAnsi="Times New Roman" w:cs="Times New Roman"/>
          <w:sz w:val="24"/>
          <w:szCs w:val="24"/>
        </w:rPr>
        <w:t xml:space="preserve"> starch</w:t>
      </w:r>
      <w:r w:rsidRPr="00AF0279">
        <w:rPr>
          <w:rFonts w:ascii="Times New Roman" w:hAnsi="Times New Roman" w:cs="Times New Roman"/>
          <w:sz w:val="24"/>
          <w:szCs w:val="24"/>
        </w:rPr>
        <w:t>.</w:t>
      </w:r>
    </w:p>
    <w:p w:rsidR="00F47EC8" w:rsidRDefault="004458F4" w:rsidP="004458F4">
      <w:pPr>
        <w:rPr>
          <w:rFonts w:ascii="Times New Roman" w:hAnsi="Times New Roman" w:cs="Times New Roman"/>
          <w:sz w:val="24"/>
          <w:szCs w:val="24"/>
        </w:rPr>
      </w:pPr>
      <w:r>
        <w:rPr>
          <w:rFonts w:ascii="Times New Roman" w:hAnsi="Times New Roman" w:cs="Times New Roman"/>
          <w:sz w:val="24"/>
          <w:szCs w:val="24"/>
        </w:rPr>
        <w:t xml:space="preserve">The hard capsule is made from </w:t>
      </w:r>
      <w:proofErr w:type="spellStart"/>
      <w:r>
        <w:rPr>
          <w:rFonts w:ascii="Times New Roman" w:hAnsi="Times New Roman" w:cs="Times New Roman"/>
          <w:sz w:val="24"/>
          <w:szCs w:val="24"/>
        </w:rPr>
        <w:t>gelatin</w:t>
      </w:r>
      <w:proofErr w:type="spellEnd"/>
      <w:r w:rsidR="005B7BE6">
        <w:rPr>
          <w:rFonts w:ascii="Times New Roman" w:hAnsi="Times New Roman" w:cs="Times New Roman"/>
          <w:sz w:val="24"/>
          <w:szCs w:val="24"/>
        </w:rPr>
        <w:t xml:space="preserve"> and t</w:t>
      </w:r>
      <w:r>
        <w:rPr>
          <w:rFonts w:ascii="Times New Roman" w:hAnsi="Times New Roman" w:cs="Times New Roman"/>
          <w:sz w:val="24"/>
          <w:szCs w:val="24"/>
        </w:rPr>
        <w:t xml:space="preserve">he </w:t>
      </w:r>
      <w:r w:rsidR="005B7BE6">
        <w:rPr>
          <w:rFonts w:ascii="Times New Roman" w:hAnsi="Times New Roman" w:cs="Times New Roman"/>
          <w:sz w:val="24"/>
          <w:szCs w:val="24"/>
        </w:rPr>
        <w:t xml:space="preserve">capsule </w:t>
      </w:r>
      <w:r>
        <w:rPr>
          <w:rFonts w:ascii="Times New Roman" w:hAnsi="Times New Roman" w:cs="Times New Roman"/>
          <w:sz w:val="24"/>
          <w:szCs w:val="24"/>
        </w:rPr>
        <w:t>colour</w:t>
      </w:r>
      <w:r w:rsidR="005B7BE6">
        <w:rPr>
          <w:rFonts w:ascii="Times New Roman" w:hAnsi="Times New Roman" w:cs="Times New Roman"/>
          <w:sz w:val="24"/>
          <w:szCs w:val="24"/>
        </w:rPr>
        <w:t>ing agents are:</w:t>
      </w:r>
    </w:p>
    <w:p w:rsidR="004458F4" w:rsidRPr="00BA37B7" w:rsidRDefault="00F47EC8" w:rsidP="004458F4">
      <w:pPr>
        <w:rPr>
          <w:rFonts w:ascii="Times New Roman" w:hAnsi="Times New Roman" w:cs="Times New Roman"/>
          <w:sz w:val="24"/>
          <w:szCs w:val="24"/>
        </w:rPr>
      </w:pPr>
      <w:r w:rsidRPr="00BA37B7">
        <w:rPr>
          <w:rFonts w:ascii="Times New Roman" w:hAnsi="Times New Roman" w:cs="Times New Roman"/>
          <w:sz w:val="24"/>
          <w:szCs w:val="24"/>
        </w:rPr>
        <w:t xml:space="preserve">10 mg: </w:t>
      </w:r>
      <w:r w:rsidR="004458F4" w:rsidRPr="00BA37B7">
        <w:rPr>
          <w:rFonts w:ascii="Times New Roman" w:hAnsi="Times New Roman" w:cs="Times New Roman"/>
          <w:sz w:val="24"/>
          <w:szCs w:val="24"/>
        </w:rPr>
        <w:t xml:space="preserve">titanium dioxide, </w:t>
      </w:r>
      <w:r w:rsidR="00BA37B7" w:rsidRPr="00BA37B7">
        <w:rPr>
          <w:rFonts w:ascii="Times New Roman" w:hAnsi="Times New Roman" w:cs="Times New Roman"/>
          <w:sz w:val="24"/>
          <w:szCs w:val="24"/>
        </w:rPr>
        <w:t>b</w:t>
      </w:r>
      <w:r w:rsidR="004458F4" w:rsidRPr="00BA37B7">
        <w:rPr>
          <w:rFonts w:ascii="Times New Roman" w:hAnsi="Times New Roman" w:cs="Times New Roman"/>
          <w:sz w:val="24"/>
          <w:szCs w:val="24"/>
        </w:rPr>
        <w:t xml:space="preserve">rilliant blue FCF, </w:t>
      </w:r>
      <w:r w:rsidR="00BA37B7" w:rsidRPr="00BA37B7">
        <w:rPr>
          <w:rFonts w:ascii="Times New Roman" w:hAnsi="Times New Roman" w:cs="Times New Roman"/>
          <w:sz w:val="24"/>
          <w:szCs w:val="24"/>
        </w:rPr>
        <w:t>i</w:t>
      </w:r>
      <w:r w:rsidR="004458F4" w:rsidRPr="00BA37B7">
        <w:rPr>
          <w:rFonts w:ascii="Times New Roman" w:hAnsi="Times New Roman" w:cs="Times New Roman"/>
          <w:sz w:val="24"/>
          <w:szCs w:val="24"/>
        </w:rPr>
        <w:t xml:space="preserve">ron oxide </w:t>
      </w:r>
      <w:r w:rsidR="00716024" w:rsidRPr="00BA37B7">
        <w:rPr>
          <w:rFonts w:ascii="Times New Roman" w:hAnsi="Times New Roman" w:cs="Times New Roman"/>
          <w:sz w:val="24"/>
          <w:szCs w:val="24"/>
        </w:rPr>
        <w:t>yellow</w:t>
      </w:r>
      <w:r w:rsidR="004458F4" w:rsidRPr="00BA37B7">
        <w:rPr>
          <w:rFonts w:ascii="Times New Roman" w:hAnsi="Times New Roman" w:cs="Times New Roman"/>
          <w:sz w:val="24"/>
          <w:szCs w:val="24"/>
        </w:rPr>
        <w:t>.</w:t>
      </w:r>
      <w:r w:rsidR="00716024" w:rsidRPr="00BA37B7">
        <w:rPr>
          <w:rFonts w:ascii="Verdana" w:hAnsi="Verdana"/>
        </w:rPr>
        <w:t xml:space="preserve"> </w:t>
      </w:r>
    </w:p>
    <w:p w:rsidR="004458F4" w:rsidRPr="00BA37B7" w:rsidRDefault="00F47EC8" w:rsidP="004458F4">
      <w:pPr>
        <w:rPr>
          <w:rFonts w:ascii="Times New Roman" w:hAnsi="Times New Roman" w:cs="Times New Roman"/>
          <w:sz w:val="24"/>
          <w:szCs w:val="24"/>
        </w:rPr>
      </w:pPr>
      <w:r w:rsidRPr="00BA37B7">
        <w:rPr>
          <w:rFonts w:ascii="Times New Roman" w:hAnsi="Times New Roman" w:cs="Times New Roman"/>
          <w:sz w:val="24"/>
          <w:szCs w:val="24"/>
        </w:rPr>
        <w:t xml:space="preserve">15 mg: </w:t>
      </w:r>
      <w:r w:rsidR="004458F4" w:rsidRPr="00BA37B7">
        <w:rPr>
          <w:rFonts w:ascii="Times New Roman" w:hAnsi="Times New Roman" w:cs="Times New Roman"/>
          <w:sz w:val="24"/>
          <w:szCs w:val="24"/>
        </w:rPr>
        <w:t>Titanium di</w:t>
      </w:r>
      <w:r w:rsidR="00716024" w:rsidRPr="00BA37B7">
        <w:rPr>
          <w:rFonts w:ascii="Times New Roman" w:hAnsi="Times New Roman" w:cs="Times New Roman"/>
          <w:sz w:val="24"/>
          <w:szCs w:val="24"/>
        </w:rPr>
        <w:t>oxide</w:t>
      </w:r>
      <w:r w:rsidR="00BA37B7" w:rsidRPr="00BA37B7">
        <w:rPr>
          <w:rFonts w:ascii="Times New Roman" w:hAnsi="Times New Roman" w:cs="Times New Roman"/>
          <w:sz w:val="24"/>
          <w:szCs w:val="24"/>
        </w:rPr>
        <w:t>, i</w:t>
      </w:r>
      <w:r w:rsidR="004458F4" w:rsidRPr="00BA37B7">
        <w:rPr>
          <w:rFonts w:ascii="Times New Roman" w:hAnsi="Times New Roman" w:cs="Times New Roman"/>
          <w:sz w:val="24"/>
          <w:szCs w:val="24"/>
        </w:rPr>
        <w:t xml:space="preserve">ron oxide </w:t>
      </w:r>
      <w:r w:rsidR="00716024" w:rsidRPr="00BA37B7">
        <w:rPr>
          <w:rFonts w:ascii="Times New Roman" w:hAnsi="Times New Roman" w:cs="Times New Roman"/>
          <w:sz w:val="24"/>
          <w:szCs w:val="24"/>
        </w:rPr>
        <w:t>yellow</w:t>
      </w:r>
      <w:r w:rsidR="004458F4" w:rsidRPr="00BA37B7">
        <w:rPr>
          <w:rFonts w:ascii="Times New Roman" w:hAnsi="Times New Roman" w:cs="Times New Roman"/>
          <w:sz w:val="24"/>
          <w:szCs w:val="24"/>
        </w:rPr>
        <w:t xml:space="preserve">, iron oxide </w:t>
      </w:r>
      <w:r w:rsidR="00BA37B7" w:rsidRPr="00BA37B7">
        <w:rPr>
          <w:rFonts w:ascii="Times New Roman" w:hAnsi="Times New Roman" w:cs="Times New Roman"/>
          <w:sz w:val="24"/>
          <w:szCs w:val="24"/>
        </w:rPr>
        <w:t>red</w:t>
      </w:r>
      <w:r w:rsidRPr="00BA37B7">
        <w:rPr>
          <w:rFonts w:ascii="Times New Roman" w:hAnsi="Times New Roman" w:cs="Times New Roman"/>
          <w:sz w:val="24"/>
          <w:szCs w:val="24"/>
        </w:rPr>
        <w:t>.</w:t>
      </w:r>
    </w:p>
    <w:p w:rsidR="00F47EC8" w:rsidRDefault="00F47EC8" w:rsidP="004458F4">
      <w:pPr>
        <w:rPr>
          <w:rFonts w:ascii="Times New Roman" w:hAnsi="Times New Roman" w:cs="Times New Roman"/>
          <w:sz w:val="24"/>
          <w:szCs w:val="24"/>
        </w:rPr>
      </w:pPr>
      <w:r w:rsidRPr="00BA37B7">
        <w:rPr>
          <w:rFonts w:ascii="Times New Roman" w:hAnsi="Times New Roman" w:cs="Times New Roman"/>
          <w:sz w:val="24"/>
          <w:szCs w:val="24"/>
        </w:rPr>
        <w:t xml:space="preserve">20 mg: </w:t>
      </w:r>
      <w:r w:rsidR="004458F4" w:rsidRPr="00BA37B7">
        <w:rPr>
          <w:rFonts w:ascii="Times New Roman" w:hAnsi="Times New Roman" w:cs="Times New Roman"/>
          <w:sz w:val="24"/>
          <w:szCs w:val="24"/>
        </w:rPr>
        <w:t>Tit</w:t>
      </w:r>
      <w:r w:rsidR="00BA37B7" w:rsidRPr="00BA37B7">
        <w:rPr>
          <w:rFonts w:ascii="Times New Roman" w:hAnsi="Times New Roman" w:cs="Times New Roman"/>
          <w:sz w:val="24"/>
          <w:szCs w:val="24"/>
        </w:rPr>
        <w:t xml:space="preserve">anium dioxide and </w:t>
      </w:r>
      <w:r w:rsidR="00BA37B7">
        <w:rPr>
          <w:rFonts w:ascii="Times New Roman" w:hAnsi="Times New Roman" w:cs="Times New Roman"/>
          <w:sz w:val="24"/>
          <w:szCs w:val="24"/>
        </w:rPr>
        <w:t>i</w:t>
      </w:r>
      <w:r w:rsidR="004458F4" w:rsidRPr="00BA37B7">
        <w:rPr>
          <w:rFonts w:ascii="Times New Roman" w:hAnsi="Times New Roman" w:cs="Times New Roman"/>
          <w:sz w:val="24"/>
          <w:szCs w:val="24"/>
        </w:rPr>
        <w:t xml:space="preserve">ron oxide </w:t>
      </w:r>
      <w:r w:rsidR="00716024" w:rsidRPr="00BA37B7">
        <w:rPr>
          <w:rFonts w:ascii="Times New Roman" w:hAnsi="Times New Roman" w:cs="Times New Roman"/>
          <w:sz w:val="24"/>
          <w:szCs w:val="24"/>
        </w:rPr>
        <w:t>red</w:t>
      </w:r>
      <w:r w:rsidR="005B7BE6">
        <w:rPr>
          <w:rFonts w:ascii="Times New Roman" w:hAnsi="Times New Roman" w:cs="Times New Roman"/>
          <w:sz w:val="24"/>
          <w:szCs w:val="24"/>
        </w:rPr>
        <w:t>.</w:t>
      </w:r>
    </w:p>
    <w:p w:rsidR="005B7BE6" w:rsidRPr="00BA37B7" w:rsidRDefault="005B7BE6" w:rsidP="004458F4">
      <w:pPr>
        <w:rPr>
          <w:rFonts w:ascii="Times New Roman" w:hAnsi="Times New Roman" w:cs="Times New Roman"/>
          <w:sz w:val="24"/>
          <w:szCs w:val="24"/>
        </w:rPr>
      </w:pPr>
      <w:r>
        <w:rPr>
          <w:rFonts w:ascii="Times New Roman" w:hAnsi="Times New Roman" w:cs="Times New Roman"/>
          <w:sz w:val="24"/>
          <w:szCs w:val="24"/>
        </w:rPr>
        <w:t xml:space="preserve">The printing ink is </w:t>
      </w:r>
      <w:r w:rsidRPr="005B7BE6">
        <w:rPr>
          <w:rFonts w:ascii="Times New Roman" w:hAnsi="Times New Roman" w:cs="Times New Roman"/>
          <w:sz w:val="24"/>
          <w:szCs w:val="24"/>
        </w:rPr>
        <w:t>OPACODE monogramming ink S-1-17823 BLACK</w:t>
      </w:r>
      <w:r>
        <w:rPr>
          <w:rFonts w:ascii="Times New Roman" w:hAnsi="Times New Roman" w:cs="Times New Roman"/>
          <w:sz w:val="24"/>
          <w:szCs w:val="24"/>
        </w:rPr>
        <w:t>.</w:t>
      </w:r>
    </w:p>
    <w:p w:rsidR="00CD6313" w:rsidRDefault="00CD6313" w:rsidP="00CD6313">
      <w:pPr>
        <w:pStyle w:val="Heading1"/>
        <w:rPr>
          <w:rFonts w:ascii="Times New Roman" w:hAnsi="Times New Roman" w:cs="Times New Roman"/>
          <w:color w:val="auto"/>
        </w:rPr>
      </w:pPr>
      <w:r w:rsidRPr="005B7BE6">
        <w:rPr>
          <w:rFonts w:ascii="Times New Roman" w:hAnsi="Times New Roman" w:cs="Times New Roman"/>
          <w:color w:val="auto"/>
        </w:rPr>
        <w:t>Pharmacology</w:t>
      </w:r>
    </w:p>
    <w:p w:rsidR="00B4637F" w:rsidRPr="00701384" w:rsidRDefault="00B4637F" w:rsidP="00B4637F">
      <w:pPr>
        <w:pStyle w:val="Heading2"/>
        <w:rPr>
          <w:rFonts w:ascii="Times New Roman" w:hAnsi="Times New Roman" w:cs="Times New Roman"/>
          <w:color w:val="auto"/>
          <w:sz w:val="24"/>
          <w:szCs w:val="24"/>
        </w:rPr>
      </w:pPr>
      <w:r w:rsidRPr="00701384">
        <w:rPr>
          <w:rFonts w:ascii="Times New Roman" w:hAnsi="Times New Roman" w:cs="Times New Roman"/>
          <w:color w:val="auto"/>
          <w:sz w:val="24"/>
          <w:szCs w:val="24"/>
        </w:rPr>
        <w:t>Pharmacodynamics</w:t>
      </w:r>
    </w:p>
    <w:p w:rsidR="006411AD" w:rsidRPr="006411AD" w:rsidRDefault="00CD6313" w:rsidP="006411AD">
      <w:pPr>
        <w:rPr>
          <w:rFonts w:ascii="Times New Roman" w:hAnsi="Times New Roman" w:cs="Times New Roman"/>
          <w:sz w:val="24"/>
          <w:szCs w:val="24"/>
        </w:rPr>
      </w:pPr>
      <w:proofErr w:type="spellStart"/>
      <w:r w:rsidRPr="006411AD">
        <w:rPr>
          <w:rFonts w:ascii="Times New Roman" w:hAnsi="Times New Roman" w:cs="Times New Roman"/>
          <w:sz w:val="24"/>
          <w:szCs w:val="24"/>
        </w:rPr>
        <w:t>Panobinostat</w:t>
      </w:r>
      <w:proofErr w:type="spellEnd"/>
      <w:r w:rsidRPr="006411AD">
        <w:rPr>
          <w:rFonts w:ascii="Times New Roman" w:hAnsi="Times New Roman" w:cs="Times New Roman"/>
          <w:sz w:val="24"/>
          <w:szCs w:val="24"/>
        </w:rPr>
        <w:t xml:space="preserve">, a </w:t>
      </w:r>
      <w:proofErr w:type="spellStart"/>
      <w:r w:rsidRPr="006411AD">
        <w:rPr>
          <w:rFonts w:ascii="Times New Roman" w:hAnsi="Times New Roman" w:cs="Times New Roman"/>
          <w:sz w:val="24"/>
          <w:szCs w:val="24"/>
        </w:rPr>
        <w:t>hydroxamic</w:t>
      </w:r>
      <w:proofErr w:type="spellEnd"/>
      <w:r w:rsidRPr="006411AD">
        <w:rPr>
          <w:rFonts w:ascii="Times New Roman" w:hAnsi="Times New Roman" w:cs="Times New Roman"/>
          <w:sz w:val="24"/>
          <w:szCs w:val="24"/>
        </w:rPr>
        <w:t xml:space="preserve"> acid derivative, is a class I/II</w:t>
      </w:r>
      <w:r w:rsidR="00B4637F" w:rsidRPr="006411AD">
        <w:rPr>
          <w:rFonts w:ascii="Times New Roman" w:hAnsi="Times New Roman" w:cs="Times New Roman"/>
          <w:sz w:val="24"/>
          <w:szCs w:val="24"/>
        </w:rPr>
        <w:t>/IV</w:t>
      </w:r>
      <w:r w:rsidRPr="006411AD">
        <w:rPr>
          <w:rFonts w:ascii="Times New Roman" w:hAnsi="Times New Roman" w:cs="Times New Roman"/>
          <w:sz w:val="24"/>
          <w:szCs w:val="24"/>
        </w:rPr>
        <w:t xml:space="preserve"> pan-deacetylase inhibitor (</w:t>
      </w:r>
      <w:proofErr w:type="spellStart"/>
      <w:r w:rsidR="00B4637F" w:rsidRPr="006411AD">
        <w:rPr>
          <w:rFonts w:ascii="Times New Roman" w:hAnsi="Times New Roman" w:cs="Times New Roman"/>
          <w:sz w:val="24"/>
          <w:szCs w:val="24"/>
        </w:rPr>
        <w:t>H</w:t>
      </w:r>
      <w:r w:rsidRPr="006411AD">
        <w:rPr>
          <w:rFonts w:ascii="Times New Roman" w:hAnsi="Times New Roman" w:cs="Times New Roman"/>
          <w:sz w:val="24"/>
          <w:szCs w:val="24"/>
        </w:rPr>
        <w:t>DACi</w:t>
      </w:r>
      <w:proofErr w:type="spellEnd"/>
      <w:r w:rsidRPr="006411AD">
        <w:rPr>
          <w:rFonts w:ascii="Times New Roman" w:hAnsi="Times New Roman" w:cs="Times New Roman"/>
          <w:sz w:val="24"/>
          <w:szCs w:val="24"/>
        </w:rPr>
        <w:t xml:space="preserve">). </w:t>
      </w:r>
      <w:proofErr w:type="spellStart"/>
      <w:r w:rsidR="00B4637F" w:rsidRPr="006411AD">
        <w:rPr>
          <w:rFonts w:ascii="Times New Roman" w:hAnsi="Times New Roman" w:cs="Times New Roman"/>
          <w:sz w:val="24"/>
          <w:szCs w:val="24"/>
        </w:rPr>
        <w:t>H</w:t>
      </w:r>
      <w:r w:rsidRPr="006411AD">
        <w:rPr>
          <w:rFonts w:ascii="Times New Roman" w:hAnsi="Times New Roman" w:cs="Times New Roman"/>
          <w:sz w:val="24"/>
          <w:szCs w:val="24"/>
        </w:rPr>
        <w:t>DACi</w:t>
      </w:r>
      <w:proofErr w:type="spellEnd"/>
      <w:r w:rsidRPr="006411AD">
        <w:rPr>
          <w:rFonts w:ascii="Times New Roman" w:hAnsi="Times New Roman" w:cs="Times New Roman"/>
          <w:sz w:val="24"/>
          <w:szCs w:val="24"/>
        </w:rPr>
        <w:t xml:space="preserve"> are a novel class of anticancer agents that target epigenetic changes via gene expression modulation. </w:t>
      </w:r>
      <w:proofErr w:type="spellStart"/>
      <w:r w:rsidRPr="006411AD">
        <w:rPr>
          <w:rFonts w:ascii="Times New Roman" w:hAnsi="Times New Roman" w:cs="Times New Roman"/>
          <w:sz w:val="24"/>
          <w:szCs w:val="24"/>
        </w:rPr>
        <w:t>Panobinostat</w:t>
      </w:r>
      <w:proofErr w:type="spellEnd"/>
      <w:r w:rsidRPr="006411AD">
        <w:rPr>
          <w:rFonts w:ascii="Times New Roman" w:hAnsi="Times New Roman" w:cs="Times New Roman"/>
          <w:sz w:val="24"/>
          <w:szCs w:val="24"/>
        </w:rPr>
        <w:t xml:space="preserve"> inhibit</w:t>
      </w:r>
      <w:r w:rsidR="00B4637F" w:rsidRPr="006411AD">
        <w:rPr>
          <w:rFonts w:ascii="Times New Roman" w:hAnsi="Times New Roman" w:cs="Times New Roman"/>
          <w:sz w:val="24"/>
          <w:szCs w:val="24"/>
        </w:rPr>
        <w:t>s</w:t>
      </w:r>
      <w:r w:rsidRPr="006411AD">
        <w:rPr>
          <w:rFonts w:ascii="Times New Roman" w:hAnsi="Times New Roman" w:cs="Times New Roman"/>
          <w:sz w:val="24"/>
          <w:szCs w:val="24"/>
        </w:rPr>
        <w:t xml:space="preserve"> the proliferation of a variety of tumo</w:t>
      </w:r>
      <w:r w:rsidR="00F50D48" w:rsidRPr="006411AD">
        <w:rPr>
          <w:rFonts w:ascii="Times New Roman" w:hAnsi="Times New Roman" w:cs="Times New Roman"/>
          <w:sz w:val="24"/>
          <w:szCs w:val="24"/>
        </w:rPr>
        <w:t>u</w:t>
      </w:r>
      <w:r w:rsidRPr="006411AD">
        <w:rPr>
          <w:rFonts w:ascii="Times New Roman" w:hAnsi="Times New Roman" w:cs="Times New Roman"/>
          <w:sz w:val="24"/>
          <w:szCs w:val="24"/>
        </w:rPr>
        <w:t xml:space="preserve">r cell lines at low </w:t>
      </w:r>
      <w:proofErr w:type="spellStart"/>
      <w:r w:rsidRPr="006411AD">
        <w:rPr>
          <w:rFonts w:ascii="Times New Roman" w:hAnsi="Times New Roman" w:cs="Times New Roman"/>
          <w:sz w:val="24"/>
          <w:szCs w:val="24"/>
        </w:rPr>
        <w:t>nanomolar</w:t>
      </w:r>
      <w:proofErr w:type="spellEnd"/>
      <w:r w:rsidRPr="006411AD">
        <w:rPr>
          <w:rFonts w:ascii="Times New Roman" w:hAnsi="Times New Roman" w:cs="Times New Roman"/>
          <w:sz w:val="24"/>
          <w:szCs w:val="24"/>
        </w:rPr>
        <w:t xml:space="preserve"> concentrations</w:t>
      </w:r>
      <w:r w:rsidR="00B4637F" w:rsidRPr="006411AD">
        <w:rPr>
          <w:rFonts w:ascii="Times New Roman" w:hAnsi="Times New Roman" w:cs="Times New Roman"/>
          <w:sz w:val="24"/>
          <w:szCs w:val="24"/>
        </w:rPr>
        <w:t xml:space="preserve"> and activates the p21 promoter, a key mediator of G1 arrest and differentiation</w:t>
      </w:r>
      <w:r w:rsidRPr="006411AD">
        <w:rPr>
          <w:rFonts w:ascii="Times New Roman" w:hAnsi="Times New Roman" w:cs="Times New Roman"/>
          <w:sz w:val="24"/>
          <w:szCs w:val="24"/>
        </w:rPr>
        <w:t xml:space="preserve"> </w:t>
      </w:r>
      <w:r w:rsidRPr="006411AD">
        <w:rPr>
          <w:rFonts w:ascii="Times New Roman" w:hAnsi="Times New Roman" w:cs="Times New Roman"/>
          <w:i/>
          <w:sz w:val="24"/>
          <w:szCs w:val="24"/>
        </w:rPr>
        <w:t>in vitro</w:t>
      </w:r>
      <w:r w:rsidRPr="006411AD">
        <w:rPr>
          <w:rFonts w:ascii="Times New Roman" w:hAnsi="Times New Roman" w:cs="Times New Roman"/>
          <w:sz w:val="24"/>
          <w:szCs w:val="24"/>
        </w:rPr>
        <w:t xml:space="preserve">. </w:t>
      </w:r>
      <w:r w:rsidR="004F3081" w:rsidRPr="006411AD">
        <w:rPr>
          <w:rFonts w:ascii="Times New Roman" w:hAnsi="Times New Roman" w:cs="Times New Roman"/>
          <w:sz w:val="24"/>
          <w:szCs w:val="24"/>
        </w:rPr>
        <w:t xml:space="preserve">The parent drug is deemed to be responsible for the overall pharmacological activity of </w:t>
      </w:r>
      <w:proofErr w:type="spellStart"/>
      <w:r w:rsidR="004F3081" w:rsidRPr="006411AD">
        <w:rPr>
          <w:rFonts w:ascii="Times New Roman" w:hAnsi="Times New Roman" w:cs="Times New Roman"/>
          <w:sz w:val="24"/>
          <w:szCs w:val="24"/>
        </w:rPr>
        <w:t>panobinostat</w:t>
      </w:r>
      <w:proofErr w:type="spellEnd"/>
      <w:r w:rsidR="004F3081" w:rsidRPr="006411AD">
        <w:rPr>
          <w:rFonts w:ascii="Times New Roman" w:hAnsi="Times New Roman" w:cs="Times New Roman"/>
          <w:sz w:val="24"/>
          <w:szCs w:val="24"/>
        </w:rPr>
        <w:t xml:space="preserve">. </w:t>
      </w:r>
      <w:r w:rsidRPr="006411AD">
        <w:rPr>
          <w:rFonts w:ascii="Times New Roman" w:hAnsi="Times New Roman" w:cs="Times New Roman"/>
          <w:sz w:val="24"/>
          <w:szCs w:val="24"/>
        </w:rPr>
        <w:t>Treatment of tumo</w:t>
      </w:r>
      <w:r w:rsidR="00F50D48" w:rsidRPr="006411AD">
        <w:rPr>
          <w:rFonts w:ascii="Times New Roman" w:hAnsi="Times New Roman" w:cs="Times New Roman"/>
          <w:sz w:val="24"/>
          <w:szCs w:val="24"/>
        </w:rPr>
        <w:t>u</w:t>
      </w:r>
      <w:r w:rsidRPr="006411AD">
        <w:rPr>
          <w:rFonts w:ascii="Times New Roman" w:hAnsi="Times New Roman" w:cs="Times New Roman"/>
          <w:sz w:val="24"/>
          <w:szCs w:val="24"/>
        </w:rPr>
        <w:t xml:space="preserve">r cells with </w:t>
      </w:r>
      <w:proofErr w:type="spellStart"/>
      <w:r w:rsidRPr="006411AD">
        <w:rPr>
          <w:rFonts w:ascii="Times New Roman" w:hAnsi="Times New Roman" w:cs="Times New Roman"/>
          <w:sz w:val="24"/>
          <w:szCs w:val="24"/>
        </w:rPr>
        <w:t>panobinostat</w:t>
      </w:r>
      <w:proofErr w:type="spellEnd"/>
      <w:r w:rsidRPr="006411AD">
        <w:rPr>
          <w:rFonts w:ascii="Times New Roman" w:hAnsi="Times New Roman" w:cs="Times New Roman"/>
          <w:sz w:val="24"/>
          <w:szCs w:val="24"/>
        </w:rPr>
        <w:t xml:space="preserve"> resulted in a dose dependent increase </w:t>
      </w:r>
      <w:r w:rsidR="00B4637F" w:rsidRPr="006411AD">
        <w:rPr>
          <w:rFonts w:ascii="Times New Roman" w:hAnsi="Times New Roman" w:cs="Times New Roman"/>
          <w:sz w:val="24"/>
          <w:szCs w:val="24"/>
        </w:rPr>
        <w:t xml:space="preserve">in </w:t>
      </w:r>
      <w:r w:rsidRPr="006411AD">
        <w:rPr>
          <w:rFonts w:ascii="Times New Roman" w:hAnsi="Times New Roman" w:cs="Times New Roman"/>
          <w:sz w:val="24"/>
          <w:szCs w:val="24"/>
        </w:rPr>
        <w:t xml:space="preserve">acetylation of histones H3 and H4 at low </w:t>
      </w:r>
      <w:proofErr w:type="spellStart"/>
      <w:r w:rsidRPr="006411AD">
        <w:rPr>
          <w:rFonts w:ascii="Times New Roman" w:hAnsi="Times New Roman" w:cs="Times New Roman"/>
          <w:sz w:val="24"/>
          <w:szCs w:val="24"/>
        </w:rPr>
        <w:t>nanomolar</w:t>
      </w:r>
      <w:proofErr w:type="spellEnd"/>
      <w:r w:rsidRPr="006411AD">
        <w:rPr>
          <w:rFonts w:ascii="Times New Roman" w:hAnsi="Times New Roman" w:cs="Times New Roman"/>
          <w:sz w:val="24"/>
          <w:szCs w:val="24"/>
        </w:rPr>
        <w:t xml:space="preserve"> concentrations. </w:t>
      </w:r>
      <w:r w:rsidR="00B14F9E" w:rsidRPr="006411AD">
        <w:rPr>
          <w:rFonts w:ascii="Times New Roman" w:hAnsi="Times New Roman" w:cs="Times New Roman"/>
          <w:sz w:val="24"/>
          <w:szCs w:val="24"/>
        </w:rPr>
        <w:t xml:space="preserve">Under </w:t>
      </w:r>
      <w:r w:rsidR="00B14F9E" w:rsidRPr="006411AD">
        <w:rPr>
          <w:rFonts w:ascii="Times New Roman" w:hAnsi="Times New Roman" w:cs="Times New Roman"/>
          <w:i/>
          <w:sz w:val="24"/>
          <w:szCs w:val="24"/>
        </w:rPr>
        <w:t>in vitro</w:t>
      </w:r>
      <w:r w:rsidR="00B14F9E" w:rsidRPr="006411AD">
        <w:rPr>
          <w:rFonts w:ascii="Times New Roman" w:hAnsi="Times New Roman" w:cs="Times New Roman"/>
          <w:sz w:val="24"/>
          <w:szCs w:val="24"/>
        </w:rPr>
        <w:t xml:space="preserve"> conditions, tumour cells were more sensitive to the cytotoxic effects of </w:t>
      </w:r>
      <w:proofErr w:type="spellStart"/>
      <w:r w:rsidR="00B14F9E" w:rsidRPr="006411AD">
        <w:rPr>
          <w:rFonts w:ascii="Times New Roman" w:hAnsi="Times New Roman" w:cs="Times New Roman"/>
          <w:sz w:val="24"/>
          <w:szCs w:val="24"/>
        </w:rPr>
        <w:t>panobinostat</w:t>
      </w:r>
      <w:proofErr w:type="spellEnd"/>
      <w:r w:rsidR="00B14F9E" w:rsidRPr="006411AD">
        <w:rPr>
          <w:rFonts w:ascii="Times New Roman" w:hAnsi="Times New Roman" w:cs="Times New Roman"/>
          <w:sz w:val="24"/>
          <w:szCs w:val="24"/>
        </w:rPr>
        <w:t xml:space="preserve"> than normal cells. Tumour tissues excised from mouse xenografts from </w:t>
      </w:r>
      <w:r w:rsidR="00B14F9E" w:rsidRPr="006411AD">
        <w:rPr>
          <w:rFonts w:ascii="Times New Roman" w:hAnsi="Times New Roman" w:cs="Times New Roman"/>
          <w:i/>
          <w:sz w:val="24"/>
          <w:szCs w:val="24"/>
        </w:rPr>
        <w:t xml:space="preserve">in </w:t>
      </w:r>
      <w:r w:rsidR="00B14F9E" w:rsidRPr="006411AD">
        <w:rPr>
          <w:rFonts w:ascii="Times New Roman" w:hAnsi="Times New Roman" w:cs="Times New Roman"/>
          <w:i/>
          <w:sz w:val="24"/>
          <w:szCs w:val="24"/>
        </w:rPr>
        <w:lastRenderedPageBreak/>
        <w:t>vivo</w:t>
      </w:r>
      <w:r w:rsidR="00B14F9E" w:rsidRPr="006411AD">
        <w:rPr>
          <w:rFonts w:ascii="Times New Roman" w:hAnsi="Times New Roman" w:cs="Times New Roman"/>
          <w:sz w:val="24"/>
          <w:szCs w:val="24"/>
        </w:rPr>
        <w:t xml:space="preserve"> efficacy studies exhibited inhibition of histone deacetylases and higher levels of histone acetylation, which correlated with decreased tumour burden. </w:t>
      </w:r>
    </w:p>
    <w:p w:rsidR="00CD6313" w:rsidRPr="00701384" w:rsidRDefault="00CD6313" w:rsidP="00701384">
      <w:pPr>
        <w:pStyle w:val="Heading2"/>
        <w:spacing w:after="120"/>
        <w:rPr>
          <w:rFonts w:ascii="Times New Roman" w:hAnsi="Times New Roman" w:cs="Times New Roman"/>
          <w:color w:val="auto"/>
          <w:sz w:val="24"/>
          <w:szCs w:val="24"/>
        </w:rPr>
      </w:pPr>
      <w:r w:rsidRPr="00701384">
        <w:rPr>
          <w:rFonts w:ascii="Times New Roman" w:hAnsi="Times New Roman" w:cs="Times New Roman"/>
          <w:color w:val="auto"/>
          <w:sz w:val="24"/>
          <w:szCs w:val="24"/>
        </w:rPr>
        <w:t>Pharmacokinetics</w:t>
      </w:r>
    </w:p>
    <w:p w:rsidR="00CD6313" w:rsidRPr="00701384" w:rsidRDefault="00CD6313" w:rsidP="00CD6313">
      <w:pPr>
        <w:rPr>
          <w:rFonts w:ascii="Times New Roman" w:hAnsi="Times New Roman" w:cs="Times New Roman"/>
          <w:b/>
          <w:sz w:val="24"/>
          <w:szCs w:val="24"/>
        </w:rPr>
      </w:pPr>
      <w:r w:rsidRPr="00701384">
        <w:rPr>
          <w:rFonts w:ascii="Times New Roman" w:hAnsi="Times New Roman" w:cs="Times New Roman"/>
          <w:b/>
          <w:sz w:val="24"/>
          <w:szCs w:val="24"/>
        </w:rPr>
        <w:t>Absorption</w:t>
      </w:r>
    </w:p>
    <w:p w:rsidR="00CD6313" w:rsidRPr="00CD6313" w:rsidRDefault="00CD6313" w:rsidP="00CD6313">
      <w:pPr>
        <w:rPr>
          <w:rFonts w:ascii="Times New Roman" w:hAnsi="Times New Roman" w:cs="Times New Roman"/>
          <w:sz w:val="24"/>
          <w:szCs w:val="24"/>
        </w:rPr>
      </w:pP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is rapidly absorbed with </w:t>
      </w:r>
      <w:proofErr w:type="spellStart"/>
      <w:r w:rsidRPr="00CD6313">
        <w:rPr>
          <w:rFonts w:ascii="Times New Roman" w:hAnsi="Times New Roman" w:cs="Times New Roman"/>
          <w:sz w:val="24"/>
          <w:szCs w:val="24"/>
        </w:rPr>
        <w:t>Tmax</w:t>
      </w:r>
      <w:proofErr w:type="spellEnd"/>
      <w:r w:rsidRPr="00CD6313">
        <w:rPr>
          <w:rFonts w:ascii="Times New Roman" w:hAnsi="Times New Roman" w:cs="Times New Roman"/>
          <w:sz w:val="24"/>
          <w:szCs w:val="24"/>
        </w:rPr>
        <w:t xml:space="preserve"> reached within 2 hours of oral administration in patients with advanced cancer. </w:t>
      </w:r>
      <w:r w:rsidR="00701384" w:rsidRPr="00701384">
        <w:rPr>
          <w:rFonts w:ascii="Times New Roman" w:hAnsi="Times New Roman" w:cs="Times New Roman"/>
          <w:sz w:val="24"/>
          <w:szCs w:val="24"/>
        </w:rPr>
        <w:t xml:space="preserve">The absolute bioavailability of </w:t>
      </w:r>
      <w:proofErr w:type="spellStart"/>
      <w:r w:rsidR="00701384" w:rsidRPr="00701384">
        <w:rPr>
          <w:rFonts w:ascii="Times New Roman" w:hAnsi="Times New Roman" w:cs="Times New Roman"/>
          <w:sz w:val="24"/>
          <w:szCs w:val="24"/>
        </w:rPr>
        <w:t>panobi</w:t>
      </w:r>
      <w:r w:rsidR="00F50D48">
        <w:rPr>
          <w:rFonts w:ascii="Times New Roman" w:hAnsi="Times New Roman" w:cs="Times New Roman"/>
          <w:sz w:val="24"/>
          <w:szCs w:val="24"/>
        </w:rPr>
        <w:t>n</w:t>
      </w:r>
      <w:r w:rsidR="00701384" w:rsidRPr="00701384">
        <w:rPr>
          <w:rFonts w:ascii="Times New Roman" w:hAnsi="Times New Roman" w:cs="Times New Roman"/>
          <w:sz w:val="24"/>
          <w:szCs w:val="24"/>
        </w:rPr>
        <w:t>ostat</w:t>
      </w:r>
      <w:proofErr w:type="spellEnd"/>
      <w:r w:rsidR="00701384" w:rsidRPr="00701384">
        <w:rPr>
          <w:rFonts w:ascii="Times New Roman" w:hAnsi="Times New Roman" w:cs="Times New Roman"/>
          <w:sz w:val="24"/>
          <w:szCs w:val="24"/>
        </w:rPr>
        <w:t xml:space="preserve"> has not been determined in a formal study however it is expected to be low</w:t>
      </w:r>
      <w:r w:rsidR="00701384">
        <w:rPr>
          <w:rFonts w:ascii="Times New Roman" w:hAnsi="Times New Roman" w:cs="Times New Roman"/>
          <w:sz w:val="24"/>
          <w:szCs w:val="24"/>
        </w:rPr>
        <w:t xml:space="preserve"> (~21%)</w:t>
      </w:r>
      <w:r w:rsidRPr="00CD6313">
        <w:rPr>
          <w:rFonts w:ascii="Times New Roman" w:hAnsi="Times New Roman" w:cs="Times New Roman"/>
          <w:sz w:val="24"/>
          <w:szCs w:val="24"/>
        </w:rPr>
        <w:t xml:space="preserve">.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has linear pharmacokinetics over the dose range of 10 mg to 80 mg.</w:t>
      </w:r>
    </w:p>
    <w:p w:rsidR="00CD6313" w:rsidRDefault="00CD6313" w:rsidP="00CD6313">
      <w:pPr>
        <w:rPr>
          <w:rFonts w:ascii="Times New Roman" w:hAnsi="Times New Roman" w:cs="Times New Roman"/>
          <w:sz w:val="24"/>
          <w:szCs w:val="24"/>
        </w:rPr>
      </w:pPr>
      <w:r w:rsidRPr="00CD6313">
        <w:rPr>
          <w:rFonts w:ascii="Times New Roman" w:hAnsi="Times New Roman" w:cs="Times New Roman"/>
          <w:sz w:val="24"/>
          <w:szCs w:val="24"/>
        </w:rPr>
        <w:t xml:space="preserve">Overall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exposure and inter-patient variability remained unchanged with or without food</w:t>
      </w:r>
      <w:r w:rsidR="00AF738F">
        <w:rPr>
          <w:rFonts w:ascii="Times New Roman" w:hAnsi="Times New Roman" w:cs="Times New Roman"/>
          <w:sz w:val="24"/>
          <w:szCs w:val="24"/>
        </w:rPr>
        <w:t xml:space="preserve">. </w:t>
      </w:r>
      <w:r w:rsidR="00AF738F" w:rsidRPr="00AF738F">
        <w:rPr>
          <w:rFonts w:ascii="Times New Roman" w:hAnsi="Times New Roman" w:cs="Times New Roman"/>
          <w:sz w:val="24"/>
          <w:szCs w:val="24"/>
        </w:rPr>
        <w:t xml:space="preserve">Plasma </w:t>
      </w:r>
      <w:proofErr w:type="spellStart"/>
      <w:r w:rsidR="00AF738F" w:rsidRPr="00AF738F">
        <w:rPr>
          <w:rFonts w:ascii="Times New Roman" w:hAnsi="Times New Roman" w:cs="Times New Roman"/>
          <w:sz w:val="24"/>
          <w:szCs w:val="24"/>
        </w:rPr>
        <w:t>panobinostat</w:t>
      </w:r>
      <w:proofErr w:type="spellEnd"/>
      <w:r w:rsidR="00AF738F" w:rsidRPr="00AF738F">
        <w:rPr>
          <w:rFonts w:ascii="Times New Roman" w:hAnsi="Times New Roman" w:cs="Times New Roman"/>
          <w:sz w:val="24"/>
          <w:szCs w:val="24"/>
        </w:rPr>
        <w:t xml:space="preserve"> </w:t>
      </w:r>
      <w:proofErr w:type="spellStart"/>
      <w:r w:rsidR="00AF738F" w:rsidRPr="00AF738F">
        <w:rPr>
          <w:rFonts w:ascii="Times New Roman" w:hAnsi="Times New Roman" w:cs="Times New Roman"/>
          <w:sz w:val="24"/>
          <w:szCs w:val="24"/>
        </w:rPr>
        <w:t>Cmax</w:t>
      </w:r>
      <w:proofErr w:type="spellEnd"/>
      <w:r w:rsidR="00AF738F" w:rsidRPr="00AF738F">
        <w:rPr>
          <w:rFonts w:ascii="Times New Roman" w:hAnsi="Times New Roman" w:cs="Times New Roman"/>
          <w:sz w:val="24"/>
          <w:szCs w:val="24"/>
        </w:rPr>
        <w:t xml:space="preserve"> and AUC</w:t>
      </w:r>
      <w:r w:rsidR="00AF738F" w:rsidRPr="00231169">
        <w:rPr>
          <w:rFonts w:ascii="Times New Roman" w:hAnsi="Times New Roman" w:cs="Times New Roman"/>
          <w:sz w:val="24"/>
          <w:szCs w:val="24"/>
          <w:vertAlign w:val="subscript"/>
        </w:rPr>
        <w:t>0–48</w:t>
      </w:r>
      <w:r w:rsidR="00AF738F" w:rsidRPr="00AF738F">
        <w:rPr>
          <w:rFonts w:ascii="Times New Roman" w:hAnsi="Times New Roman" w:cs="Times New Roman"/>
          <w:sz w:val="24"/>
          <w:szCs w:val="24"/>
        </w:rPr>
        <w:t xml:space="preserve"> w</w:t>
      </w:r>
      <w:r w:rsidR="00AF738F">
        <w:rPr>
          <w:rFonts w:ascii="Times New Roman" w:hAnsi="Times New Roman" w:cs="Times New Roman"/>
          <w:sz w:val="24"/>
          <w:szCs w:val="24"/>
        </w:rPr>
        <w:t>as</w:t>
      </w:r>
      <w:r w:rsidR="00AF738F" w:rsidRPr="00AF738F">
        <w:rPr>
          <w:rFonts w:ascii="Times New Roman" w:hAnsi="Times New Roman" w:cs="Times New Roman"/>
          <w:sz w:val="24"/>
          <w:szCs w:val="24"/>
        </w:rPr>
        <w:t xml:space="preserve"> 44% and 16% lower compared to fasting conditions, respectively, following ingestion of an oral FARYDAK dose 30 minutes after a high-fat meal by 36 patients with advanced cancer. </w:t>
      </w:r>
      <w:proofErr w:type="spellStart"/>
      <w:r w:rsidRPr="00CD6313">
        <w:rPr>
          <w:rFonts w:ascii="Times New Roman" w:hAnsi="Times New Roman" w:cs="Times New Roman"/>
          <w:sz w:val="24"/>
          <w:szCs w:val="24"/>
        </w:rPr>
        <w:t>Tmax</w:t>
      </w:r>
      <w:proofErr w:type="spellEnd"/>
      <w:r w:rsidRPr="00CD6313">
        <w:rPr>
          <w:rFonts w:ascii="Times New Roman" w:hAnsi="Times New Roman" w:cs="Times New Roman"/>
          <w:sz w:val="24"/>
          <w:szCs w:val="24"/>
        </w:rPr>
        <w:t xml:space="preserve"> </w:t>
      </w:r>
      <w:r w:rsidR="00AF738F">
        <w:rPr>
          <w:rFonts w:ascii="Times New Roman" w:hAnsi="Times New Roman" w:cs="Times New Roman"/>
          <w:sz w:val="24"/>
          <w:szCs w:val="24"/>
        </w:rPr>
        <w:t xml:space="preserve">was </w:t>
      </w:r>
      <w:r w:rsidRPr="00CD6313">
        <w:rPr>
          <w:rFonts w:ascii="Times New Roman" w:hAnsi="Times New Roman" w:cs="Times New Roman"/>
          <w:sz w:val="24"/>
          <w:szCs w:val="24"/>
        </w:rPr>
        <w:t xml:space="preserve">prolonged by 1.5 to 2.5 hours with food (i.e., both normal and high fat breakfasts). Since food did not alter overall bioavailability (AUC),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can be administered with food in cancer patients.</w:t>
      </w:r>
    </w:p>
    <w:p w:rsidR="00CD3E20" w:rsidRPr="00CD6313" w:rsidRDefault="00CD3E20" w:rsidP="00CD6313">
      <w:pPr>
        <w:rPr>
          <w:rFonts w:ascii="Times New Roman" w:hAnsi="Times New Roman" w:cs="Times New Roman"/>
          <w:sz w:val="24"/>
          <w:szCs w:val="24"/>
        </w:rPr>
      </w:pPr>
      <w:r w:rsidRPr="00CD3E20">
        <w:rPr>
          <w:rFonts w:ascii="Times New Roman" w:hAnsi="Times New Roman" w:cs="Times New Roman"/>
          <w:sz w:val="24"/>
          <w:szCs w:val="24"/>
        </w:rPr>
        <w:t xml:space="preserve">The aqueous solubility of </w:t>
      </w:r>
      <w:proofErr w:type="spellStart"/>
      <w:r w:rsidRPr="00CD3E20">
        <w:rPr>
          <w:rFonts w:ascii="Times New Roman" w:hAnsi="Times New Roman" w:cs="Times New Roman"/>
          <w:sz w:val="24"/>
          <w:szCs w:val="24"/>
        </w:rPr>
        <w:t>panobinostat</w:t>
      </w:r>
      <w:proofErr w:type="spellEnd"/>
      <w:r w:rsidRPr="00CD3E20">
        <w:rPr>
          <w:rFonts w:ascii="Times New Roman" w:hAnsi="Times New Roman" w:cs="Times New Roman"/>
          <w:sz w:val="24"/>
          <w:szCs w:val="24"/>
        </w:rPr>
        <w:t xml:space="preserve"> is pH dependent, with higher pH resulting in lower solubility. Co</w:t>
      </w:r>
      <w:r w:rsidR="003E3654">
        <w:rPr>
          <w:rFonts w:ascii="Times New Roman" w:hAnsi="Times New Roman" w:cs="Times New Roman"/>
          <w:sz w:val="24"/>
          <w:szCs w:val="24"/>
        </w:rPr>
        <w:t>-</w:t>
      </w:r>
      <w:r w:rsidRPr="00CD3E20">
        <w:rPr>
          <w:rFonts w:ascii="Times New Roman" w:hAnsi="Times New Roman" w:cs="Times New Roman"/>
          <w:sz w:val="24"/>
          <w:szCs w:val="24"/>
        </w:rPr>
        <w:t xml:space="preserve">administration of FARYDAK with drugs that elevate the gastric pH was not evaluated in vitro or in a clinical trial; however, altered </w:t>
      </w:r>
      <w:proofErr w:type="spellStart"/>
      <w:r w:rsidRPr="00CD3E20">
        <w:rPr>
          <w:rFonts w:ascii="Times New Roman" w:hAnsi="Times New Roman" w:cs="Times New Roman"/>
          <w:sz w:val="24"/>
          <w:szCs w:val="24"/>
        </w:rPr>
        <w:t>panobinostat</w:t>
      </w:r>
      <w:proofErr w:type="spellEnd"/>
      <w:r w:rsidRPr="00CD3E20">
        <w:rPr>
          <w:rFonts w:ascii="Times New Roman" w:hAnsi="Times New Roman" w:cs="Times New Roman"/>
          <w:sz w:val="24"/>
          <w:szCs w:val="24"/>
        </w:rPr>
        <w:t xml:space="preserve"> absorption was not observed in simulations using physiologically-based pharmacokinetic (PBPK) models.</w:t>
      </w:r>
    </w:p>
    <w:p w:rsidR="00CD6313" w:rsidRPr="00701384" w:rsidRDefault="00701384" w:rsidP="00CD6313">
      <w:pPr>
        <w:rPr>
          <w:rFonts w:ascii="Times New Roman" w:hAnsi="Times New Roman" w:cs="Times New Roman"/>
          <w:b/>
          <w:sz w:val="24"/>
          <w:szCs w:val="24"/>
        </w:rPr>
      </w:pPr>
      <w:r>
        <w:rPr>
          <w:rFonts w:ascii="Times New Roman" w:hAnsi="Times New Roman" w:cs="Times New Roman"/>
          <w:b/>
          <w:sz w:val="24"/>
          <w:szCs w:val="24"/>
        </w:rPr>
        <w:t>Distribution</w:t>
      </w:r>
    </w:p>
    <w:p w:rsidR="007F31B0" w:rsidRDefault="00CD6313" w:rsidP="00CD6313">
      <w:pPr>
        <w:rPr>
          <w:rFonts w:ascii="Times New Roman" w:hAnsi="Times New Roman" w:cs="Times New Roman"/>
          <w:sz w:val="24"/>
          <w:szCs w:val="24"/>
        </w:rPr>
      </w:pP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is moderately (approximately </w:t>
      </w:r>
      <w:r w:rsidR="00766FB9">
        <w:rPr>
          <w:rFonts w:ascii="Times New Roman" w:hAnsi="Times New Roman" w:cs="Times New Roman"/>
          <w:sz w:val="24"/>
          <w:szCs w:val="24"/>
        </w:rPr>
        <w:t>90</w:t>
      </w:r>
      <w:r w:rsidRPr="00CD6313">
        <w:rPr>
          <w:rFonts w:ascii="Times New Roman" w:hAnsi="Times New Roman" w:cs="Times New Roman"/>
          <w:sz w:val="24"/>
          <w:szCs w:val="24"/>
        </w:rPr>
        <w:t xml:space="preserve">%) bound to human plasma proteins. Its fraction in the erythrocyte is 0.60 </w:t>
      </w:r>
      <w:r w:rsidRPr="00F50D48">
        <w:rPr>
          <w:rFonts w:ascii="Times New Roman" w:hAnsi="Times New Roman" w:cs="Times New Roman"/>
          <w:i/>
          <w:sz w:val="24"/>
          <w:szCs w:val="24"/>
        </w:rPr>
        <w:t>in vitro</w:t>
      </w:r>
      <w:r w:rsidRPr="00CD6313">
        <w:rPr>
          <w:rFonts w:ascii="Times New Roman" w:hAnsi="Times New Roman" w:cs="Times New Roman"/>
          <w:sz w:val="24"/>
          <w:szCs w:val="24"/>
        </w:rPr>
        <w:t xml:space="preserve">, independent of the concentration. </w:t>
      </w:r>
      <w:r w:rsidR="00766FB9">
        <w:rPr>
          <w:rFonts w:ascii="Times New Roman" w:hAnsi="Times New Roman" w:cs="Times New Roman"/>
          <w:sz w:val="24"/>
          <w:szCs w:val="24"/>
        </w:rPr>
        <w:t>D</w:t>
      </w:r>
      <w:r w:rsidRPr="00CD6313">
        <w:rPr>
          <w:rFonts w:ascii="Times New Roman" w:hAnsi="Times New Roman" w:cs="Times New Roman"/>
          <w:sz w:val="24"/>
          <w:szCs w:val="24"/>
        </w:rPr>
        <w:t xml:space="preserve">isplacement of highly protein-bound compounds by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is unlikely.</w:t>
      </w:r>
    </w:p>
    <w:p w:rsidR="00CD6313" w:rsidRPr="00701384" w:rsidRDefault="00701384" w:rsidP="00CD6313">
      <w:pPr>
        <w:rPr>
          <w:rFonts w:ascii="Times New Roman" w:hAnsi="Times New Roman" w:cs="Times New Roman"/>
          <w:b/>
          <w:sz w:val="24"/>
          <w:szCs w:val="24"/>
        </w:rPr>
      </w:pPr>
      <w:r w:rsidRPr="00701384">
        <w:rPr>
          <w:rFonts w:ascii="Times New Roman" w:hAnsi="Times New Roman" w:cs="Times New Roman"/>
          <w:b/>
          <w:sz w:val="24"/>
          <w:szCs w:val="24"/>
        </w:rPr>
        <w:t>Metabolism</w:t>
      </w:r>
    </w:p>
    <w:p w:rsidR="00CD6313" w:rsidRPr="00CD6313" w:rsidRDefault="00CD6313" w:rsidP="00CD6313">
      <w:pPr>
        <w:rPr>
          <w:rFonts w:ascii="Times New Roman" w:hAnsi="Times New Roman" w:cs="Times New Roman"/>
          <w:sz w:val="24"/>
          <w:szCs w:val="24"/>
        </w:rPr>
      </w:pP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is extensively metabolized. Pertinent metabolic pathways involved in the biotransformation of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are reduction, hydrolysis, oxidation, and </w:t>
      </w:r>
      <w:proofErr w:type="spellStart"/>
      <w:r w:rsidRPr="00CD6313">
        <w:rPr>
          <w:rFonts w:ascii="Times New Roman" w:hAnsi="Times New Roman" w:cs="Times New Roman"/>
          <w:sz w:val="24"/>
          <w:szCs w:val="24"/>
        </w:rPr>
        <w:t>glucuronidation</w:t>
      </w:r>
      <w:proofErr w:type="spellEnd"/>
      <w:r w:rsidRPr="00CD6313">
        <w:rPr>
          <w:rFonts w:ascii="Times New Roman" w:hAnsi="Times New Roman" w:cs="Times New Roman"/>
          <w:sz w:val="24"/>
          <w:szCs w:val="24"/>
        </w:rPr>
        <w:t xml:space="preserve"> processes. Oxidative metabolism of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played a less prominent role with approximately 40% of the dose eliminated by this pathway. Cytochrome P450 3A4 (CYP3A4) is the main oxidation enzyme with minor involvement of CYP2D6 and 2C19.</w:t>
      </w:r>
    </w:p>
    <w:p w:rsidR="00342361" w:rsidRDefault="00CD6313" w:rsidP="00CD6313">
      <w:pPr>
        <w:rPr>
          <w:rFonts w:ascii="Times New Roman" w:hAnsi="Times New Roman" w:cs="Times New Roman"/>
          <w:sz w:val="24"/>
          <w:szCs w:val="24"/>
        </w:rPr>
      </w:pP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represented 6 to 9% of the drug related exposure in plasma. </w:t>
      </w:r>
    </w:p>
    <w:p w:rsidR="00CD6313" w:rsidRPr="00701384" w:rsidRDefault="00CD6313" w:rsidP="00CD6313">
      <w:pPr>
        <w:rPr>
          <w:rFonts w:ascii="Times New Roman" w:hAnsi="Times New Roman" w:cs="Times New Roman"/>
          <w:b/>
          <w:sz w:val="24"/>
          <w:szCs w:val="24"/>
        </w:rPr>
      </w:pPr>
      <w:r w:rsidRPr="00701384">
        <w:rPr>
          <w:rFonts w:ascii="Times New Roman" w:hAnsi="Times New Roman" w:cs="Times New Roman"/>
          <w:b/>
          <w:sz w:val="24"/>
          <w:szCs w:val="24"/>
        </w:rPr>
        <w:t>Elimination</w:t>
      </w:r>
    </w:p>
    <w:p w:rsidR="00BA6B2D" w:rsidRDefault="00CD6313">
      <w:pPr>
        <w:rPr>
          <w:rFonts w:ascii="Times New Roman" w:eastAsiaTheme="majorEastAsia" w:hAnsi="Times New Roman" w:cs="Times New Roman"/>
          <w:b/>
          <w:bCs/>
          <w:sz w:val="24"/>
          <w:szCs w:val="24"/>
        </w:rPr>
      </w:pPr>
      <w:r w:rsidRPr="00CD6313">
        <w:rPr>
          <w:rFonts w:ascii="Times New Roman" w:hAnsi="Times New Roman" w:cs="Times New Roman"/>
          <w:sz w:val="24"/>
          <w:szCs w:val="24"/>
        </w:rPr>
        <w:t>After a single oral dose of [</w:t>
      </w:r>
      <w:r w:rsidRPr="00701384">
        <w:rPr>
          <w:rFonts w:ascii="Times New Roman" w:hAnsi="Times New Roman" w:cs="Times New Roman"/>
          <w:sz w:val="24"/>
          <w:szCs w:val="24"/>
          <w:vertAlign w:val="superscript"/>
        </w:rPr>
        <w:t>14</w:t>
      </w:r>
      <w:r w:rsidRPr="00CD6313">
        <w:rPr>
          <w:rFonts w:ascii="Times New Roman" w:hAnsi="Times New Roman" w:cs="Times New Roman"/>
          <w:sz w:val="24"/>
          <w:szCs w:val="24"/>
        </w:rPr>
        <w:t xml:space="preserve">C]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in patients, 29 to 51% of administered radioactivity is excreted in the urine and 44 to 77% in the f</w:t>
      </w:r>
      <w:r w:rsidR="00211267">
        <w:rPr>
          <w:rFonts w:ascii="Times New Roman" w:hAnsi="Times New Roman" w:cs="Times New Roman"/>
          <w:sz w:val="24"/>
          <w:szCs w:val="24"/>
        </w:rPr>
        <w:t>a</w:t>
      </w:r>
      <w:r w:rsidRPr="00CD6313">
        <w:rPr>
          <w:rFonts w:ascii="Times New Roman" w:hAnsi="Times New Roman" w:cs="Times New Roman"/>
          <w:sz w:val="24"/>
          <w:szCs w:val="24"/>
        </w:rPr>
        <w:t xml:space="preserve">eces. Unchanged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accounted for &lt;2.5% of the dose in urine and &lt;3.5% of the dose in f</w:t>
      </w:r>
      <w:r w:rsidR="00211267">
        <w:rPr>
          <w:rFonts w:ascii="Times New Roman" w:hAnsi="Times New Roman" w:cs="Times New Roman"/>
          <w:sz w:val="24"/>
          <w:szCs w:val="24"/>
        </w:rPr>
        <w:t>a</w:t>
      </w:r>
      <w:r w:rsidRPr="00CD6313">
        <w:rPr>
          <w:rFonts w:ascii="Times New Roman" w:hAnsi="Times New Roman" w:cs="Times New Roman"/>
          <w:sz w:val="24"/>
          <w:szCs w:val="24"/>
        </w:rPr>
        <w:t xml:space="preserve">eces. The remainders are metabolites. </w:t>
      </w:r>
      <w:r w:rsidR="00AF738F" w:rsidRPr="00AF738F">
        <w:rPr>
          <w:rFonts w:ascii="Times New Roman" w:hAnsi="Times New Roman" w:cs="Times New Roman"/>
          <w:sz w:val="24"/>
          <w:szCs w:val="24"/>
        </w:rPr>
        <w:t xml:space="preserve">An </w:t>
      </w:r>
      <w:r w:rsidR="00AF738F" w:rsidRPr="00AF738F">
        <w:rPr>
          <w:rFonts w:ascii="Times New Roman" w:hAnsi="Times New Roman" w:cs="Times New Roman"/>
          <w:sz w:val="24"/>
          <w:szCs w:val="24"/>
        </w:rPr>
        <w:lastRenderedPageBreak/>
        <w:t>oral clearance (CL/F) and terminal elimination half-life (t</w:t>
      </w:r>
      <w:r w:rsidR="00AF738F" w:rsidRPr="00C97323">
        <w:rPr>
          <w:rFonts w:ascii="Times New Roman" w:hAnsi="Times New Roman" w:cs="Times New Roman"/>
          <w:sz w:val="24"/>
          <w:szCs w:val="24"/>
          <w:vertAlign w:val="subscript"/>
        </w:rPr>
        <w:t>1/2</w:t>
      </w:r>
      <w:r w:rsidR="00AF738F" w:rsidRPr="00AF738F">
        <w:rPr>
          <w:rFonts w:ascii="Times New Roman" w:hAnsi="Times New Roman" w:cs="Times New Roman"/>
          <w:sz w:val="24"/>
          <w:szCs w:val="24"/>
        </w:rPr>
        <w:t xml:space="preserve">) of approximately 160 L/hr and 37 hours, respectively, was estimated </w:t>
      </w:r>
      <w:r w:rsidR="003D71D9">
        <w:rPr>
          <w:rFonts w:ascii="Times New Roman" w:hAnsi="Times New Roman" w:cs="Times New Roman"/>
          <w:sz w:val="24"/>
          <w:szCs w:val="24"/>
        </w:rPr>
        <w:t>based on the final parameter estimates from</w:t>
      </w:r>
      <w:r w:rsidR="00AF738F" w:rsidRPr="00AF738F">
        <w:rPr>
          <w:rFonts w:ascii="Times New Roman" w:hAnsi="Times New Roman" w:cs="Times New Roman"/>
          <w:sz w:val="24"/>
          <w:szCs w:val="24"/>
        </w:rPr>
        <w:t xml:space="preserve"> a population pharmacokinetic (pop-PK) model in patients with</w:t>
      </w:r>
      <w:r w:rsidR="00AF738F">
        <w:rPr>
          <w:rFonts w:ascii="Times New Roman" w:hAnsi="Times New Roman" w:cs="Times New Roman"/>
          <w:sz w:val="24"/>
          <w:szCs w:val="24"/>
        </w:rPr>
        <w:t xml:space="preserve"> </w:t>
      </w:r>
      <w:r w:rsidR="00AF738F" w:rsidRPr="00AF738F">
        <w:rPr>
          <w:rFonts w:ascii="Times New Roman" w:hAnsi="Times New Roman" w:cs="Times New Roman"/>
          <w:sz w:val="24"/>
          <w:szCs w:val="24"/>
        </w:rPr>
        <w:t>advanced cancer. An inter-subject variability 65% on the clearance estimate was also reported</w:t>
      </w:r>
      <w:proofErr w:type="gramStart"/>
      <w:r w:rsidR="00AF738F" w:rsidRPr="00AF738F">
        <w:rPr>
          <w:rFonts w:ascii="Times New Roman" w:hAnsi="Times New Roman" w:cs="Times New Roman"/>
          <w:sz w:val="24"/>
          <w:szCs w:val="24"/>
        </w:rPr>
        <w:t>.</w:t>
      </w:r>
      <w:r w:rsidRPr="00CD6313">
        <w:rPr>
          <w:rFonts w:ascii="Times New Roman" w:hAnsi="Times New Roman" w:cs="Times New Roman"/>
          <w:sz w:val="24"/>
          <w:szCs w:val="24"/>
        </w:rPr>
        <w:t>.</w:t>
      </w:r>
      <w:proofErr w:type="gramEnd"/>
      <w:r w:rsidRPr="00CD6313">
        <w:rPr>
          <w:rFonts w:ascii="Times New Roman" w:hAnsi="Times New Roman" w:cs="Times New Roman"/>
          <w:sz w:val="24"/>
          <w:szCs w:val="24"/>
        </w:rPr>
        <w:t xml:space="preserve"> .</w:t>
      </w:r>
      <w:r w:rsidR="00C97323" w:rsidRPr="00C97323">
        <w:t xml:space="preserve"> </w:t>
      </w:r>
      <w:r w:rsidR="00C97323" w:rsidRPr="00C97323">
        <w:rPr>
          <w:rFonts w:ascii="Times New Roman" w:hAnsi="Times New Roman" w:cs="Times New Roman"/>
          <w:sz w:val="24"/>
          <w:szCs w:val="24"/>
        </w:rPr>
        <w:t>Up to 2-fold accumulation was observed with chronic oral dosing in patients with advanced cancer.</w:t>
      </w:r>
    </w:p>
    <w:p w:rsidR="00CD6313" w:rsidRPr="001751FB" w:rsidRDefault="00CD6313" w:rsidP="00701384">
      <w:pPr>
        <w:pStyle w:val="Heading2"/>
        <w:spacing w:after="120"/>
        <w:rPr>
          <w:rFonts w:ascii="Times New Roman" w:hAnsi="Times New Roman" w:cs="Times New Roman"/>
          <w:color w:val="auto"/>
          <w:sz w:val="24"/>
          <w:szCs w:val="24"/>
        </w:rPr>
      </w:pPr>
      <w:r w:rsidRPr="001751FB">
        <w:rPr>
          <w:rFonts w:ascii="Times New Roman" w:hAnsi="Times New Roman" w:cs="Times New Roman"/>
          <w:color w:val="auto"/>
          <w:sz w:val="24"/>
          <w:szCs w:val="24"/>
        </w:rPr>
        <w:t>Special populations</w:t>
      </w:r>
    </w:p>
    <w:p w:rsidR="00CD6313" w:rsidRPr="00701384" w:rsidRDefault="00CD6313" w:rsidP="00CD6313">
      <w:pPr>
        <w:rPr>
          <w:rFonts w:ascii="Times New Roman" w:hAnsi="Times New Roman" w:cs="Times New Roman"/>
          <w:b/>
          <w:sz w:val="24"/>
          <w:szCs w:val="24"/>
        </w:rPr>
      </w:pPr>
      <w:proofErr w:type="spellStart"/>
      <w:r w:rsidRPr="00701384">
        <w:rPr>
          <w:rFonts w:ascii="Times New Roman" w:hAnsi="Times New Roman" w:cs="Times New Roman"/>
          <w:b/>
          <w:sz w:val="24"/>
          <w:szCs w:val="24"/>
        </w:rPr>
        <w:t>Pediatric</w:t>
      </w:r>
      <w:proofErr w:type="spellEnd"/>
      <w:r w:rsidRPr="00701384">
        <w:rPr>
          <w:rFonts w:ascii="Times New Roman" w:hAnsi="Times New Roman" w:cs="Times New Roman"/>
          <w:b/>
          <w:sz w:val="24"/>
          <w:szCs w:val="24"/>
        </w:rPr>
        <w:t xml:space="preserve"> patients</w:t>
      </w:r>
    </w:p>
    <w:p w:rsidR="00CD6313" w:rsidRPr="00CD6313" w:rsidRDefault="00CD6313" w:rsidP="00CD6313">
      <w:pPr>
        <w:rPr>
          <w:rFonts w:ascii="Times New Roman" w:hAnsi="Times New Roman" w:cs="Times New Roman"/>
          <w:sz w:val="24"/>
          <w:szCs w:val="24"/>
        </w:rPr>
      </w:pP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was not evaluated in patients </w:t>
      </w:r>
      <w:proofErr w:type="gramStart"/>
      <w:r w:rsidRPr="00CD6313">
        <w:rPr>
          <w:rFonts w:ascii="Times New Roman" w:hAnsi="Times New Roman" w:cs="Times New Roman"/>
          <w:sz w:val="24"/>
          <w:szCs w:val="24"/>
        </w:rPr>
        <w:t>under</w:t>
      </w:r>
      <w:proofErr w:type="gramEnd"/>
      <w:r w:rsidRPr="00CD6313">
        <w:rPr>
          <w:rFonts w:ascii="Times New Roman" w:hAnsi="Times New Roman" w:cs="Times New Roman"/>
          <w:sz w:val="24"/>
          <w:szCs w:val="24"/>
        </w:rPr>
        <w:t xml:space="preserve"> 18 years of age.</w:t>
      </w:r>
    </w:p>
    <w:p w:rsidR="00CD6313" w:rsidRPr="009E31C8" w:rsidRDefault="00CD6313" w:rsidP="00CD6313">
      <w:pPr>
        <w:rPr>
          <w:rFonts w:ascii="Times New Roman" w:hAnsi="Times New Roman" w:cs="Times New Roman"/>
          <w:b/>
          <w:sz w:val="24"/>
          <w:szCs w:val="24"/>
        </w:rPr>
      </w:pPr>
      <w:r w:rsidRPr="009E31C8">
        <w:rPr>
          <w:rFonts w:ascii="Times New Roman" w:hAnsi="Times New Roman" w:cs="Times New Roman"/>
          <w:b/>
          <w:sz w:val="24"/>
          <w:szCs w:val="24"/>
        </w:rPr>
        <w:t>Elderly patients</w:t>
      </w:r>
    </w:p>
    <w:p w:rsidR="00CD6313" w:rsidRPr="00CD6313" w:rsidRDefault="00CD6313" w:rsidP="00CD6313">
      <w:pPr>
        <w:rPr>
          <w:rFonts w:ascii="Times New Roman" w:hAnsi="Times New Roman" w:cs="Times New Roman"/>
          <w:sz w:val="24"/>
          <w:szCs w:val="24"/>
        </w:rPr>
      </w:pPr>
      <w:r w:rsidRPr="00CD6313">
        <w:rPr>
          <w:rFonts w:ascii="Times New Roman" w:hAnsi="Times New Roman" w:cs="Times New Roman"/>
          <w:sz w:val="24"/>
          <w:szCs w:val="24"/>
        </w:rPr>
        <w:t xml:space="preserve">In the Phase III clinical study 162 out of 387 patients were 65 or over. Plasma exposure of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in patients 65 years or younger was similar to those older than 65 years in the pooling of single-agent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studies between the dose range of 10 and 80 mg. Apparent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plasma clearance was 150.6 (70.3%) L/hr in 122 patients who are 65 years or younger and it was 171.0 (62.8%) </w:t>
      </w:r>
      <w:proofErr w:type="gramStart"/>
      <w:r w:rsidRPr="00CD6313">
        <w:rPr>
          <w:rFonts w:ascii="Times New Roman" w:hAnsi="Times New Roman" w:cs="Times New Roman"/>
          <w:sz w:val="24"/>
          <w:szCs w:val="24"/>
        </w:rPr>
        <w:t>L/hr in 86 patients who are older than 65</w:t>
      </w:r>
      <w:r w:rsidR="009E31C8">
        <w:rPr>
          <w:rFonts w:ascii="Times New Roman" w:hAnsi="Times New Roman" w:cs="Times New Roman"/>
          <w:sz w:val="24"/>
          <w:szCs w:val="24"/>
        </w:rPr>
        <w:t>.</w:t>
      </w:r>
      <w:proofErr w:type="gramEnd"/>
    </w:p>
    <w:p w:rsidR="00CD6313" w:rsidRPr="009E31C8" w:rsidRDefault="00CD6313" w:rsidP="00CD6313">
      <w:pPr>
        <w:rPr>
          <w:rFonts w:ascii="Times New Roman" w:hAnsi="Times New Roman" w:cs="Times New Roman"/>
          <w:b/>
          <w:sz w:val="24"/>
          <w:szCs w:val="24"/>
        </w:rPr>
      </w:pPr>
      <w:r w:rsidRPr="009E31C8">
        <w:rPr>
          <w:rFonts w:ascii="Times New Roman" w:hAnsi="Times New Roman" w:cs="Times New Roman"/>
          <w:b/>
          <w:sz w:val="24"/>
          <w:szCs w:val="24"/>
        </w:rPr>
        <w:t>Patients with hepatic impairment</w:t>
      </w:r>
    </w:p>
    <w:p w:rsidR="00CD6313" w:rsidRPr="00CD6313" w:rsidRDefault="00CD6313" w:rsidP="00CD6313">
      <w:pPr>
        <w:rPr>
          <w:rFonts w:ascii="Times New Roman" w:hAnsi="Times New Roman" w:cs="Times New Roman"/>
          <w:sz w:val="24"/>
          <w:szCs w:val="24"/>
        </w:rPr>
      </w:pPr>
      <w:r w:rsidRPr="00CD6313">
        <w:rPr>
          <w:rFonts w:ascii="Times New Roman" w:hAnsi="Times New Roman" w:cs="Times New Roman"/>
          <w:sz w:val="24"/>
          <w:szCs w:val="24"/>
        </w:rPr>
        <w:t xml:space="preserve">The effect of hepatic impairment on the pharmacokinetics of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has been evaluated in a Phase I study in 24 cancer patients with varying degrees of hepatic impairment. </w:t>
      </w:r>
      <w:r w:rsidR="00BA4120" w:rsidRPr="00BA4120">
        <w:rPr>
          <w:rFonts w:ascii="Times New Roman" w:hAnsi="Times New Roman" w:cs="Times New Roman"/>
          <w:sz w:val="24"/>
          <w:szCs w:val="24"/>
        </w:rPr>
        <w:t>In patients with NCI-CTEP class mild (i.e., Group B) and moderate (i.e., Group C) hepatic impairment, AUC</w:t>
      </w:r>
      <w:r w:rsidR="00BA4120" w:rsidRPr="00774CCC">
        <w:rPr>
          <w:rFonts w:ascii="Times New Roman" w:hAnsi="Times New Roman" w:cs="Times New Roman"/>
          <w:sz w:val="24"/>
          <w:szCs w:val="24"/>
          <w:vertAlign w:val="subscript"/>
        </w:rPr>
        <w:t xml:space="preserve">0-inf </w:t>
      </w:r>
      <w:r w:rsidR="00BA4120" w:rsidRPr="00BA4120">
        <w:rPr>
          <w:rFonts w:ascii="Times New Roman" w:hAnsi="Times New Roman" w:cs="Times New Roman"/>
          <w:sz w:val="24"/>
          <w:szCs w:val="24"/>
        </w:rPr>
        <w:t xml:space="preserve">increased 43% and 105% compared to the group with normal hepatic function, respectively. The relative change in </w:t>
      </w:r>
      <w:proofErr w:type="spellStart"/>
      <w:r w:rsidR="00BA4120" w:rsidRPr="00BA4120">
        <w:rPr>
          <w:rFonts w:ascii="Times New Roman" w:hAnsi="Times New Roman" w:cs="Times New Roman"/>
          <w:sz w:val="24"/>
          <w:szCs w:val="24"/>
        </w:rPr>
        <w:t>C</w:t>
      </w:r>
      <w:r w:rsidR="00BA4120" w:rsidRPr="00774CCC">
        <w:rPr>
          <w:rFonts w:ascii="Times New Roman" w:hAnsi="Times New Roman" w:cs="Times New Roman"/>
          <w:sz w:val="24"/>
          <w:szCs w:val="24"/>
          <w:vertAlign w:val="subscript"/>
        </w:rPr>
        <w:t>max</w:t>
      </w:r>
      <w:proofErr w:type="spellEnd"/>
      <w:r w:rsidR="00BA4120" w:rsidRPr="00BA4120">
        <w:rPr>
          <w:rFonts w:ascii="Times New Roman" w:hAnsi="Times New Roman" w:cs="Times New Roman"/>
          <w:sz w:val="24"/>
          <w:szCs w:val="24"/>
        </w:rPr>
        <w:t xml:space="preserve"> followed a similar pattern. The effect of severe hepatic impairment was indeterminate in this study due to the small sample size (n=1). A dose modification is recommended for patients with mild and moderate hepatic impairment</w:t>
      </w:r>
      <w:r w:rsidRPr="00CD6313">
        <w:rPr>
          <w:rFonts w:ascii="Times New Roman" w:hAnsi="Times New Roman" w:cs="Times New Roman"/>
          <w:sz w:val="24"/>
          <w:szCs w:val="24"/>
        </w:rPr>
        <w:t xml:space="preserve"> (see Dosage and </w:t>
      </w:r>
      <w:r w:rsidR="009E31C8">
        <w:rPr>
          <w:rFonts w:ascii="Times New Roman" w:hAnsi="Times New Roman" w:cs="Times New Roman"/>
          <w:sz w:val="24"/>
          <w:szCs w:val="24"/>
        </w:rPr>
        <w:t>A</w:t>
      </w:r>
      <w:r w:rsidRPr="00CD6313">
        <w:rPr>
          <w:rFonts w:ascii="Times New Roman" w:hAnsi="Times New Roman" w:cs="Times New Roman"/>
          <w:sz w:val="24"/>
          <w:szCs w:val="24"/>
        </w:rPr>
        <w:t xml:space="preserve">dministration and </w:t>
      </w:r>
      <w:r w:rsidR="009E31C8">
        <w:rPr>
          <w:rFonts w:ascii="Times New Roman" w:hAnsi="Times New Roman" w:cs="Times New Roman"/>
          <w:sz w:val="24"/>
          <w:szCs w:val="24"/>
        </w:rPr>
        <w:t>Precautions)</w:t>
      </w:r>
      <w:r w:rsidRPr="00CD6313">
        <w:rPr>
          <w:rFonts w:ascii="Times New Roman" w:hAnsi="Times New Roman" w:cs="Times New Roman"/>
          <w:sz w:val="24"/>
          <w:szCs w:val="24"/>
        </w:rPr>
        <w:t>.</w:t>
      </w:r>
    </w:p>
    <w:p w:rsidR="00CD6313" w:rsidRPr="005B7BE6" w:rsidRDefault="00CD6313" w:rsidP="00CD6313">
      <w:pPr>
        <w:rPr>
          <w:rFonts w:ascii="Times New Roman" w:hAnsi="Times New Roman" w:cs="Times New Roman"/>
          <w:b/>
          <w:sz w:val="24"/>
          <w:szCs w:val="24"/>
        </w:rPr>
      </w:pPr>
      <w:r w:rsidRPr="005B7BE6">
        <w:rPr>
          <w:rFonts w:ascii="Times New Roman" w:hAnsi="Times New Roman" w:cs="Times New Roman"/>
          <w:b/>
          <w:sz w:val="24"/>
          <w:szCs w:val="24"/>
        </w:rPr>
        <w:t>Patients with renal impairment</w:t>
      </w:r>
    </w:p>
    <w:p w:rsidR="00CD6313" w:rsidRPr="00CD6313" w:rsidRDefault="00CD6313" w:rsidP="00CD6313">
      <w:pPr>
        <w:rPr>
          <w:rFonts w:ascii="Times New Roman" w:hAnsi="Times New Roman" w:cs="Times New Roman"/>
          <w:sz w:val="24"/>
          <w:szCs w:val="24"/>
        </w:rPr>
      </w:pPr>
      <w:r w:rsidRPr="00CD6313">
        <w:rPr>
          <w:rFonts w:ascii="Times New Roman" w:hAnsi="Times New Roman" w:cs="Times New Roman"/>
          <w:sz w:val="24"/>
          <w:szCs w:val="24"/>
        </w:rPr>
        <w:t xml:space="preserve">The effect of renal impairment on the pharmacokinetics of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was assessed in a Phase I study in 37 patients with advanced solid tumo</w:t>
      </w:r>
      <w:r w:rsidR="00BA6B2D">
        <w:rPr>
          <w:rFonts w:ascii="Times New Roman" w:hAnsi="Times New Roman" w:cs="Times New Roman"/>
          <w:sz w:val="24"/>
          <w:szCs w:val="24"/>
        </w:rPr>
        <w:t>u</w:t>
      </w:r>
      <w:r w:rsidRPr="00CD6313">
        <w:rPr>
          <w:rFonts w:ascii="Times New Roman" w:hAnsi="Times New Roman" w:cs="Times New Roman"/>
          <w:sz w:val="24"/>
          <w:szCs w:val="24"/>
        </w:rPr>
        <w:t xml:space="preserve">rs with varying degrees of renal functions. Mild, moderate and severe renal impairment based on baseline urine creatinine clearance did not increase the </w:t>
      </w:r>
      <w:proofErr w:type="spellStart"/>
      <w:r w:rsidRPr="00CD6313">
        <w:rPr>
          <w:rFonts w:ascii="Times New Roman" w:hAnsi="Times New Roman" w:cs="Times New Roman"/>
          <w:sz w:val="24"/>
          <w:szCs w:val="24"/>
        </w:rPr>
        <w:t>panobinostat</w:t>
      </w:r>
      <w:proofErr w:type="spellEnd"/>
      <w:r w:rsidRPr="00CD6313">
        <w:rPr>
          <w:rFonts w:ascii="Times New Roman" w:hAnsi="Times New Roman" w:cs="Times New Roman"/>
          <w:sz w:val="24"/>
          <w:szCs w:val="24"/>
        </w:rPr>
        <w:t xml:space="preserve"> plasma exposure in mild, moderate and severe groups. Dose modification is not recommended when treating these patients with FARYDAK (see </w:t>
      </w:r>
      <w:r w:rsidR="009E31C8">
        <w:rPr>
          <w:rFonts w:ascii="Times New Roman" w:hAnsi="Times New Roman" w:cs="Times New Roman"/>
          <w:sz w:val="24"/>
          <w:szCs w:val="24"/>
        </w:rPr>
        <w:t>Dosage and A</w:t>
      </w:r>
      <w:r w:rsidRPr="00CD6313">
        <w:rPr>
          <w:rFonts w:ascii="Times New Roman" w:hAnsi="Times New Roman" w:cs="Times New Roman"/>
          <w:sz w:val="24"/>
          <w:szCs w:val="24"/>
        </w:rPr>
        <w:t>dministration).</w:t>
      </w:r>
    </w:p>
    <w:p w:rsidR="00535CA4" w:rsidRDefault="00535CA4">
      <w:pPr>
        <w:rPr>
          <w:rFonts w:ascii="Times New Roman" w:eastAsiaTheme="majorEastAsia" w:hAnsi="Times New Roman" w:cs="Times New Roman"/>
          <w:b/>
          <w:bCs/>
          <w:sz w:val="28"/>
          <w:szCs w:val="28"/>
        </w:rPr>
      </w:pPr>
      <w:r>
        <w:rPr>
          <w:rFonts w:ascii="Times New Roman" w:hAnsi="Times New Roman" w:cs="Times New Roman"/>
        </w:rPr>
        <w:br w:type="page"/>
      </w:r>
    </w:p>
    <w:p w:rsidR="00CD6313" w:rsidRDefault="00CD6313" w:rsidP="006411AD">
      <w:pPr>
        <w:pStyle w:val="Heading1"/>
        <w:spacing w:after="120"/>
        <w:rPr>
          <w:rFonts w:ascii="Times New Roman" w:hAnsi="Times New Roman" w:cs="Times New Roman"/>
          <w:color w:val="auto"/>
        </w:rPr>
      </w:pPr>
      <w:r w:rsidRPr="005B7BE6">
        <w:rPr>
          <w:rFonts w:ascii="Times New Roman" w:hAnsi="Times New Roman" w:cs="Times New Roman"/>
          <w:color w:val="auto"/>
        </w:rPr>
        <w:lastRenderedPageBreak/>
        <w:t>Clinical Trials</w:t>
      </w:r>
    </w:p>
    <w:p w:rsidR="0069529D" w:rsidRDefault="0069529D" w:rsidP="0069529D">
      <w:pPr>
        <w:rPr>
          <w:rFonts w:ascii="Times New Roman" w:hAnsi="Times New Roman" w:cs="Times New Roman"/>
          <w:b/>
          <w:sz w:val="24"/>
          <w:szCs w:val="24"/>
        </w:rPr>
      </w:pPr>
      <w:r w:rsidRPr="0069529D">
        <w:rPr>
          <w:rFonts w:ascii="Times New Roman" w:hAnsi="Times New Roman" w:cs="Times New Roman"/>
          <w:b/>
          <w:sz w:val="24"/>
          <w:szCs w:val="24"/>
        </w:rPr>
        <w:t>Introduction</w:t>
      </w:r>
    </w:p>
    <w:p w:rsidR="008B4A10" w:rsidRPr="008B4A10" w:rsidRDefault="004623FA" w:rsidP="008B4A10">
      <w:pPr>
        <w:rPr>
          <w:rFonts w:ascii="Times New Roman" w:hAnsi="Times New Roman" w:cs="Times New Roman"/>
          <w:sz w:val="24"/>
          <w:szCs w:val="24"/>
        </w:rPr>
      </w:pPr>
      <w:r>
        <w:rPr>
          <w:rFonts w:ascii="Times New Roman" w:hAnsi="Times New Roman" w:cs="Times New Roman"/>
          <w:sz w:val="24"/>
          <w:szCs w:val="24"/>
        </w:rPr>
        <w:t>P</w:t>
      </w:r>
      <w:r w:rsidR="00F1015B" w:rsidRPr="00F1015B">
        <w:rPr>
          <w:rFonts w:ascii="Times New Roman" w:hAnsi="Times New Roman" w:cs="Times New Roman"/>
          <w:sz w:val="24"/>
          <w:szCs w:val="24"/>
        </w:rPr>
        <w:t xml:space="preserve">atients enrolled in </w:t>
      </w:r>
      <w:r>
        <w:rPr>
          <w:rFonts w:ascii="Times New Roman" w:hAnsi="Times New Roman" w:cs="Times New Roman"/>
          <w:sz w:val="24"/>
          <w:szCs w:val="24"/>
        </w:rPr>
        <w:t>the Phase III S</w:t>
      </w:r>
      <w:r w:rsidR="00F1015B" w:rsidRPr="00F1015B">
        <w:rPr>
          <w:rFonts w:ascii="Times New Roman" w:hAnsi="Times New Roman" w:cs="Times New Roman"/>
          <w:sz w:val="24"/>
          <w:szCs w:val="24"/>
        </w:rPr>
        <w:t xml:space="preserve">tudy </w:t>
      </w:r>
      <w:r>
        <w:rPr>
          <w:rFonts w:ascii="Times New Roman" w:hAnsi="Times New Roman" w:cs="Times New Roman"/>
          <w:sz w:val="24"/>
          <w:szCs w:val="24"/>
        </w:rPr>
        <w:t xml:space="preserve">D2308 </w:t>
      </w:r>
      <w:r w:rsidR="00F1015B" w:rsidRPr="00F1015B">
        <w:rPr>
          <w:rFonts w:ascii="Times New Roman" w:hAnsi="Times New Roman" w:cs="Times New Roman"/>
          <w:sz w:val="24"/>
          <w:szCs w:val="24"/>
        </w:rPr>
        <w:t xml:space="preserve">received 1 to 3 prior therapies according to the inclusion criteria. </w:t>
      </w:r>
      <w:r w:rsidR="00D11A6B">
        <w:rPr>
          <w:rFonts w:ascii="Times New Roman" w:hAnsi="Times New Roman" w:cs="Times New Roman"/>
          <w:sz w:val="24"/>
          <w:szCs w:val="24"/>
        </w:rPr>
        <w:t>Registration has been granted for a heavily pre-treated subgroup</w:t>
      </w:r>
      <w:r w:rsidR="001E3F6E">
        <w:rPr>
          <w:rFonts w:ascii="Times New Roman" w:hAnsi="Times New Roman" w:cs="Times New Roman"/>
          <w:sz w:val="24"/>
          <w:szCs w:val="24"/>
        </w:rPr>
        <w:t xml:space="preserve"> (2)</w:t>
      </w:r>
      <w:r w:rsidR="00D11A6B">
        <w:rPr>
          <w:rFonts w:ascii="Times New Roman" w:hAnsi="Times New Roman" w:cs="Times New Roman"/>
          <w:sz w:val="24"/>
          <w:szCs w:val="24"/>
        </w:rPr>
        <w:t xml:space="preserve">, restricted further from a pre-specified subgroup </w:t>
      </w:r>
      <w:r w:rsidR="001E3F6E">
        <w:rPr>
          <w:rFonts w:ascii="Times New Roman" w:hAnsi="Times New Roman" w:cs="Times New Roman"/>
          <w:sz w:val="24"/>
          <w:szCs w:val="24"/>
        </w:rPr>
        <w:t xml:space="preserve">(1) </w:t>
      </w:r>
      <w:r w:rsidR="00D11A6B">
        <w:rPr>
          <w:rFonts w:ascii="Times New Roman" w:hAnsi="Times New Roman" w:cs="Times New Roman"/>
          <w:sz w:val="24"/>
          <w:szCs w:val="24"/>
        </w:rPr>
        <w:t xml:space="preserve">on the basis of unmet medical need. </w:t>
      </w:r>
      <w:r w:rsidR="001E3F6E">
        <w:rPr>
          <w:rFonts w:ascii="Times New Roman" w:hAnsi="Times New Roman" w:cs="Times New Roman"/>
          <w:sz w:val="24"/>
          <w:szCs w:val="24"/>
        </w:rPr>
        <w:t>S</w:t>
      </w:r>
      <w:r w:rsidR="00997EF9">
        <w:rPr>
          <w:rFonts w:ascii="Times New Roman" w:hAnsi="Times New Roman" w:cs="Times New Roman"/>
          <w:sz w:val="24"/>
          <w:szCs w:val="24"/>
        </w:rPr>
        <w:t xml:space="preserve">ubgroup </w:t>
      </w:r>
      <w:r w:rsidR="001E3F6E">
        <w:rPr>
          <w:rFonts w:ascii="Times New Roman" w:hAnsi="Times New Roman" w:cs="Times New Roman"/>
          <w:sz w:val="24"/>
          <w:szCs w:val="24"/>
        </w:rPr>
        <w:t>2 is a population of</w:t>
      </w:r>
      <w:r w:rsidR="00C15A6B">
        <w:rPr>
          <w:rFonts w:ascii="Times New Roman" w:hAnsi="Times New Roman" w:cs="Times New Roman"/>
          <w:sz w:val="24"/>
          <w:szCs w:val="24"/>
        </w:rPr>
        <w:t xml:space="preserve"> </w:t>
      </w:r>
      <w:r w:rsidR="00BE440F">
        <w:rPr>
          <w:rFonts w:ascii="Times New Roman" w:hAnsi="Times New Roman" w:cs="Times New Roman"/>
          <w:sz w:val="24"/>
          <w:szCs w:val="24"/>
        </w:rPr>
        <w:t xml:space="preserve">heavily pre-treated </w:t>
      </w:r>
      <w:r w:rsidR="00C15A6B" w:rsidRPr="00F1015B">
        <w:rPr>
          <w:rFonts w:ascii="Times New Roman" w:hAnsi="Times New Roman" w:cs="Times New Roman"/>
          <w:sz w:val="24"/>
          <w:szCs w:val="24"/>
        </w:rPr>
        <w:t xml:space="preserve">patients </w:t>
      </w:r>
      <w:r w:rsidR="001E3F6E">
        <w:rPr>
          <w:rFonts w:ascii="Times New Roman" w:hAnsi="Times New Roman" w:cs="Times New Roman"/>
          <w:sz w:val="24"/>
          <w:szCs w:val="24"/>
        </w:rPr>
        <w:t xml:space="preserve">who have </w:t>
      </w:r>
      <w:r w:rsidR="00C15A6B" w:rsidRPr="00F1015B">
        <w:rPr>
          <w:rFonts w:ascii="Times New Roman" w:hAnsi="Times New Roman" w:cs="Times New Roman"/>
          <w:sz w:val="24"/>
          <w:szCs w:val="24"/>
        </w:rPr>
        <w:t>received at least</w:t>
      </w:r>
      <w:r w:rsidR="00A0490A">
        <w:rPr>
          <w:rFonts w:ascii="Times New Roman" w:hAnsi="Times New Roman" w:cs="Times New Roman"/>
          <w:sz w:val="24"/>
          <w:szCs w:val="24"/>
        </w:rPr>
        <w:t xml:space="preserve"> </w:t>
      </w:r>
      <w:r w:rsidR="00C15A6B" w:rsidRPr="00F1015B">
        <w:rPr>
          <w:rFonts w:ascii="Times New Roman" w:hAnsi="Times New Roman" w:cs="Times New Roman"/>
          <w:sz w:val="24"/>
          <w:szCs w:val="24"/>
        </w:rPr>
        <w:t xml:space="preserve">2 prior regimens including BTZ and an </w:t>
      </w:r>
      <w:proofErr w:type="spellStart"/>
      <w:r w:rsidR="00C15A6B" w:rsidRPr="00F1015B">
        <w:rPr>
          <w:rFonts w:ascii="Times New Roman" w:hAnsi="Times New Roman" w:cs="Times New Roman"/>
          <w:sz w:val="24"/>
          <w:szCs w:val="24"/>
        </w:rPr>
        <w:t>IMiD</w:t>
      </w:r>
      <w:proofErr w:type="spellEnd"/>
      <w:r w:rsidR="00C15A6B" w:rsidRPr="00572C18">
        <w:rPr>
          <w:rFonts w:ascii="Times New Roman" w:hAnsi="Times New Roman" w:cs="Times New Roman"/>
          <w:sz w:val="24"/>
          <w:szCs w:val="24"/>
        </w:rPr>
        <w:t xml:space="preserve"> </w:t>
      </w:r>
      <w:r w:rsidR="00C15A6B">
        <w:rPr>
          <w:rFonts w:ascii="Times New Roman" w:hAnsi="Times New Roman" w:cs="Times New Roman"/>
          <w:sz w:val="24"/>
          <w:szCs w:val="24"/>
        </w:rPr>
        <w:t>and</w:t>
      </w:r>
      <w:r w:rsidR="00C15A6B" w:rsidRPr="00F1015B">
        <w:rPr>
          <w:rFonts w:ascii="Times New Roman" w:hAnsi="Times New Roman" w:cs="Times New Roman"/>
          <w:sz w:val="24"/>
          <w:szCs w:val="24"/>
        </w:rPr>
        <w:t xml:space="preserve"> </w:t>
      </w:r>
      <w:r w:rsidR="00C15A6B" w:rsidRPr="00C15A6B">
        <w:rPr>
          <w:rFonts w:ascii="Times New Roman" w:hAnsi="Times New Roman" w:cs="Times New Roman"/>
          <w:sz w:val="24"/>
          <w:szCs w:val="24"/>
        </w:rPr>
        <w:t xml:space="preserve">includes 19% of the patients of the </w:t>
      </w:r>
      <w:r w:rsidR="00BE440F">
        <w:rPr>
          <w:rFonts w:ascii="Times New Roman" w:hAnsi="Times New Roman" w:cs="Times New Roman"/>
          <w:sz w:val="24"/>
          <w:szCs w:val="24"/>
        </w:rPr>
        <w:t>S</w:t>
      </w:r>
      <w:r w:rsidR="00C15A6B" w:rsidRPr="00C15A6B">
        <w:rPr>
          <w:rFonts w:ascii="Times New Roman" w:hAnsi="Times New Roman" w:cs="Times New Roman"/>
          <w:sz w:val="24"/>
          <w:szCs w:val="24"/>
        </w:rPr>
        <w:t>tudy</w:t>
      </w:r>
      <w:r w:rsidR="00BE440F">
        <w:rPr>
          <w:rFonts w:ascii="Times New Roman" w:hAnsi="Times New Roman" w:cs="Times New Roman"/>
          <w:sz w:val="24"/>
          <w:szCs w:val="24"/>
        </w:rPr>
        <w:t xml:space="preserve"> D2308</w:t>
      </w:r>
      <w:r w:rsidR="00C15A6B" w:rsidRPr="00C15A6B">
        <w:rPr>
          <w:rFonts w:ascii="Times New Roman" w:hAnsi="Times New Roman" w:cs="Times New Roman"/>
          <w:sz w:val="24"/>
          <w:szCs w:val="24"/>
        </w:rPr>
        <w:t xml:space="preserve"> population and 76% of the patients from </w:t>
      </w:r>
      <w:r w:rsidR="00C15A6B">
        <w:rPr>
          <w:rFonts w:ascii="Times New Roman" w:hAnsi="Times New Roman" w:cs="Times New Roman"/>
          <w:sz w:val="24"/>
          <w:szCs w:val="24"/>
        </w:rPr>
        <w:t>the pre-specified subgroup</w:t>
      </w:r>
      <w:r w:rsidR="00BE440F">
        <w:rPr>
          <w:rFonts w:ascii="Times New Roman" w:hAnsi="Times New Roman" w:cs="Times New Roman"/>
          <w:sz w:val="24"/>
          <w:szCs w:val="24"/>
        </w:rPr>
        <w:t xml:space="preserve"> </w:t>
      </w:r>
      <w:r w:rsidR="001E3F6E">
        <w:rPr>
          <w:rFonts w:ascii="Times New Roman" w:hAnsi="Times New Roman" w:cs="Times New Roman"/>
          <w:sz w:val="24"/>
          <w:szCs w:val="24"/>
        </w:rPr>
        <w:t>1 population having</w:t>
      </w:r>
      <w:r w:rsidR="00BE440F" w:rsidRPr="00F1015B">
        <w:rPr>
          <w:rFonts w:ascii="Times New Roman" w:hAnsi="Times New Roman" w:cs="Times New Roman"/>
          <w:sz w:val="24"/>
          <w:szCs w:val="24"/>
        </w:rPr>
        <w:t xml:space="preserve"> prior treatment with </w:t>
      </w:r>
      <w:proofErr w:type="spellStart"/>
      <w:r w:rsidR="00BE440F" w:rsidRPr="00F1015B">
        <w:rPr>
          <w:rFonts w:ascii="Times New Roman" w:hAnsi="Times New Roman" w:cs="Times New Roman"/>
          <w:sz w:val="24"/>
          <w:szCs w:val="24"/>
        </w:rPr>
        <w:t>bortezomib</w:t>
      </w:r>
      <w:proofErr w:type="spellEnd"/>
      <w:r w:rsidR="00BE440F" w:rsidRPr="00F1015B">
        <w:rPr>
          <w:rFonts w:ascii="Times New Roman" w:hAnsi="Times New Roman" w:cs="Times New Roman"/>
          <w:sz w:val="24"/>
          <w:szCs w:val="24"/>
        </w:rPr>
        <w:t xml:space="preserve"> and an immunomodulatory agent</w:t>
      </w:r>
      <w:r w:rsidR="00BE440F">
        <w:rPr>
          <w:rFonts w:ascii="Times New Roman" w:hAnsi="Times New Roman" w:cs="Times New Roman"/>
          <w:sz w:val="24"/>
          <w:szCs w:val="24"/>
        </w:rPr>
        <w:t>.</w:t>
      </w:r>
      <w:r w:rsidR="00ED7E55">
        <w:rPr>
          <w:rFonts w:ascii="Times New Roman" w:hAnsi="Times New Roman" w:cs="Times New Roman"/>
          <w:sz w:val="24"/>
          <w:szCs w:val="24"/>
        </w:rPr>
        <w:t xml:space="preserve"> </w:t>
      </w:r>
      <w:r w:rsidR="00ED7E55" w:rsidRPr="00ED7E55">
        <w:rPr>
          <w:rFonts w:ascii="Times New Roman" w:hAnsi="Times New Roman" w:cs="Times New Roman"/>
          <w:sz w:val="24"/>
          <w:szCs w:val="24"/>
        </w:rPr>
        <w:t xml:space="preserve">The median age </w:t>
      </w:r>
      <w:r w:rsidR="00ED7E55">
        <w:rPr>
          <w:rFonts w:ascii="Times New Roman" w:hAnsi="Times New Roman" w:cs="Times New Roman"/>
          <w:sz w:val="24"/>
          <w:szCs w:val="24"/>
        </w:rPr>
        <w:t>of patients in Study D2308 was 63 years, ranging from</w:t>
      </w:r>
      <w:r w:rsidR="00ED7E55" w:rsidRPr="00ED7E55">
        <w:rPr>
          <w:rFonts w:ascii="Times New Roman" w:hAnsi="Times New Roman" w:cs="Times New Roman"/>
          <w:sz w:val="24"/>
          <w:szCs w:val="24"/>
        </w:rPr>
        <w:t xml:space="preserve"> 28-84</w:t>
      </w:r>
      <w:r w:rsidR="00ED7E55">
        <w:rPr>
          <w:rFonts w:ascii="Times New Roman" w:hAnsi="Times New Roman" w:cs="Times New Roman"/>
          <w:sz w:val="24"/>
          <w:szCs w:val="24"/>
        </w:rPr>
        <w:t xml:space="preserve"> years</w:t>
      </w:r>
      <w:r w:rsidR="00ED7E55" w:rsidRPr="00ED7E55">
        <w:rPr>
          <w:rFonts w:ascii="Times New Roman" w:hAnsi="Times New Roman" w:cs="Times New Roman"/>
          <w:sz w:val="24"/>
          <w:szCs w:val="24"/>
        </w:rPr>
        <w:t>.</w:t>
      </w:r>
      <w:r w:rsidR="00ED7E55">
        <w:rPr>
          <w:rFonts w:ascii="Times New Roman" w:hAnsi="Times New Roman" w:cs="Times New Roman"/>
          <w:sz w:val="24"/>
          <w:szCs w:val="24"/>
        </w:rPr>
        <w:t xml:space="preserve">  In subgroup</w:t>
      </w:r>
      <w:r w:rsidR="001E3F6E">
        <w:rPr>
          <w:rFonts w:ascii="Times New Roman" w:hAnsi="Times New Roman" w:cs="Times New Roman"/>
          <w:sz w:val="24"/>
          <w:szCs w:val="24"/>
        </w:rPr>
        <w:t xml:space="preserve"> 2</w:t>
      </w:r>
      <w:r w:rsidR="00ED7E55">
        <w:rPr>
          <w:rFonts w:ascii="Times New Roman" w:hAnsi="Times New Roman" w:cs="Times New Roman"/>
          <w:sz w:val="24"/>
          <w:szCs w:val="24"/>
        </w:rPr>
        <w:t xml:space="preserve"> the median age was </w:t>
      </w:r>
      <w:r w:rsidR="00C21A06">
        <w:rPr>
          <w:rFonts w:ascii="Times New Roman" w:hAnsi="Times New Roman" w:cs="Times New Roman"/>
          <w:sz w:val="24"/>
          <w:szCs w:val="24"/>
        </w:rPr>
        <w:t>61</w:t>
      </w:r>
      <w:r w:rsidR="00ED7E55">
        <w:rPr>
          <w:rFonts w:ascii="Times New Roman" w:hAnsi="Times New Roman" w:cs="Times New Roman"/>
          <w:sz w:val="24"/>
          <w:szCs w:val="24"/>
        </w:rPr>
        <w:t xml:space="preserve"> years, ranging from </w:t>
      </w:r>
      <w:r w:rsidR="006E2158">
        <w:rPr>
          <w:rFonts w:ascii="Times New Roman" w:hAnsi="Times New Roman" w:cs="Times New Roman"/>
          <w:sz w:val="24"/>
          <w:szCs w:val="24"/>
        </w:rPr>
        <w:t>32-79</w:t>
      </w:r>
      <w:r w:rsidR="00ED7E55">
        <w:rPr>
          <w:rFonts w:ascii="Times New Roman" w:hAnsi="Times New Roman" w:cs="Times New Roman"/>
          <w:sz w:val="24"/>
          <w:szCs w:val="24"/>
        </w:rPr>
        <w:t xml:space="preserve"> </w:t>
      </w:r>
      <w:r w:rsidR="006E2158">
        <w:rPr>
          <w:rFonts w:ascii="Times New Roman" w:hAnsi="Times New Roman" w:cs="Times New Roman"/>
          <w:sz w:val="24"/>
          <w:szCs w:val="24"/>
        </w:rPr>
        <w:t xml:space="preserve">years </w:t>
      </w:r>
      <w:r w:rsidR="00ED7E55">
        <w:rPr>
          <w:rFonts w:ascii="Times New Roman" w:hAnsi="Times New Roman" w:cs="Times New Roman"/>
          <w:sz w:val="24"/>
          <w:szCs w:val="24"/>
        </w:rPr>
        <w:t xml:space="preserve">with no patients over the age of 80 years. </w:t>
      </w:r>
    </w:p>
    <w:p w:rsidR="009E31C8" w:rsidRPr="00212C7E" w:rsidRDefault="009E31C8" w:rsidP="00212C7E">
      <w:pPr>
        <w:pStyle w:val="Heading2"/>
        <w:spacing w:after="120"/>
        <w:rPr>
          <w:rFonts w:ascii="Times New Roman" w:hAnsi="Times New Roman" w:cs="Times New Roman"/>
          <w:color w:val="auto"/>
          <w:sz w:val="24"/>
          <w:szCs w:val="24"/>
        </w:rPr>
      </w:pPr>
      <w:r w:rsidRPr="00212C7E">
        <w:rPr>
          <w:rFonts w:ascii="Times New Roman" w:hAnsi="Times New Roman" w:cs="Times New Roman"/>
          <w:color w:val="auto"/>
          <w:sz w:val="24"/>
          <w:szCs w:val="24"/>
        </w:rPr>
        <w:t>Clinical efficacy in patients with relapsed and relapsed and refractory Multiple Myeloma (Study D2308)</w:t>
      </w:r>
    </w:p>
    <w:p w:rsidR="009E31C8" w:rsidRPr="009E31C8" w:rsidRDefault="009E31C8" w:rsidP="009E31C8">
      <w:pPr>
        <w:rPr>
          <w:rFonts w:ascii="Times New Roman" w:hAnsi="Times New Roman" w:cs="Times New Roman"/>
          <w:sz w:val="24"/>
          <w:szCs w:val="24"/>
        </w:rPr>
      </w:pPr>
      <w:r w:rsidRPr="009E31C8">
        <w:rPr>
          <w:rFonts w:ascii="Times New Roman" w:hAnsi="Times New Roman" w:cs="Times New Roman"/>
          <w:sz w:val="24"/>
          <w:szCs w:val="24"/>
        </w:rPr>
        <w:t xml:space="preserve">The efficacy and safety of </w:t>
      </w:r>
      <w:proofErr w:type="spellStart"/>
      <w:r w:rsidRPr="009E31C8">
        <w:rPr>
          <w:rFonts w:ascii="Times New Roman" w:hAnsi="Times New Roman" w:cs="Times New Roman"/>
          <w:sz w:val="24"/>
          <w:szCs w:val="24"/>
        </w:rPr>
        <w:t>panobinostat</w:t>
      </w:r>
      <w:proofErr w:type="spellEnd"/>
      <w:r w:rsidRPr="009E31C8">
        <w:rPr>
          <w:rFonts w:ascii="Times New Roman" w:hAnsi="Times New Roman" w:cs="Times New Roman"/>
          <w:sz w:val="24"/>
          <w:szCs w:val="24"/>
        </w:rPr>
        <w:t xml:space="preserve"> in combination with </w:t>
      </w:r>
      <w:proofErr w:type="spellStart"/>
      <w:r w:rsidRPr="009E31C8">
        <w:rPr>
          <w:rFonts w:ascii="Times New Roman" w:hAnsi="Times New Roman" w:cs="Times New Roman"/>
          <w:sz w:val="24"/>
          <w:szCs w:val="24"/>
        </w:rPr>
        <w:t>bortezomib</w:t>
      </w:r>
      <w:proofErr w:type="spellEnd"/>
      <w:r w:rsidRPr="009E31C8">
        <w:rPr>
          <w:rFonts w:ascii="Times New Roman" w:hAnsi="Times New Roman" w:cs="Times New Roman"/>
          <w:sz w:val="24"/>
          <w:szCs w:val="24"/>
        </w:rPr>
        <w:t xml:space="preserve"> and dexamethasone was evaluated in a Phase III randomized, double-blind, placebo-controlled, </w:t>
      </w:r>
      <w:proofErr w:type="spellStart"/>
      <w:r w:rsidRPr="009E31C8">
        <w:rPr>
          <w:rFonts w:ascii="Times New Roman" w:hAnsi="Times New Roman" w:cs="Times New Roman"/>
          <w:sz w:val="24"/>
          <w:szCs w:val="24"/>
        </w:rPr>
        <w:t>multicenter</w:t>
      </w:r>
      <w:proofErr w:type="spellEnd"/>
      <w:r w:rsidRPr="009E31C8">
        <w:rPr>
          <w:rFonts w:ascii="Times New Roman" w:hAnsi="Times New Roman" w:cs="Times New Roman"/>
          <w:sz w:val="24"/>
          <w:szCs w:val="24"/>
        </w:rPr>
        <w:t xml:space="preserve"> study in patients with relapsed or relapsed-and-refractory multiple myeloma who had received 1-3 prior lines of therapies.</w:t>
      </w:r>
    </w:p>
    <w:p w:rsidR="009E31C8" w:rsidRPr="009E31C8" w:rsidRDefault="009E31C8" w:rsidP="009E31C8">
      <w:pPr>
        <w:rPr>
          <w:rFonts w:ascii="Times New Roman" w:hAnsi="Times New Roman" w:cs="Times New Roman"/>
          <w:sz w:val="24"/>
          <w:szCs w:val="24"/>
        </w:rPr>
      </w:pPr>
      <w:r w:rsidRPr="009E31C8">
        <w:rPr>
          <w:rFonts w:ascii="Times New Roman" w:hAnsi="Times New Roman" w:cs="Times New Roman"/>
          <w:sz w:val="24"/>
          <w:szCs w:val="24"/>
        </w:rPr>
        <w:t xml:space="preserve">Patients received </w:t>
      </w:r>
      <w:proofErr w:type="spellStart"/>
      <w:r w:rsidRPr="009E31C8">
        <w:rPr>
          <w:rFonts w:ascii="Times New Roman" w:hAnsi="Times New Roman" w:cs="Times New Roman"/>
          <w:sz w:val="24"/>
          <w:szCs w:val="24"/>
        </w:rPr>
        <w:t>panobinostat</w:t>
      </w:r>
      <w:proofErr w:type="spellEnd"/>
      <w:r w:rsidRPr="009E31C8">
        <w:rPr>
          <w:rFonts w:ascii="Times New Roman" w:hAnsi="Times New Roman" w:cs="Times New Roman"/>
          <w:sz w:val="24"/>
          <w:szCs w:val="24"/>
        </w:rPr>
        <w:t xml:space="preserve"> (20 mg/day, taken orally once a day, three times per week, </w:t>
      </w:r>
      <w:proofErr w:type="gramStart"/>
      <w:r w:rsidRPr="009E31C8">
        <w:rPr>
          <w:rFonts w:ascii="Times New Roman" w:hAnsi="Times New Roman" w:cs="Times New Roman"/>
          <w:sz w:val="24"/>
          <w:szCs w:val="24"/>
        </w:rPr>
        <w:t>on a</w:t>
      </w:r>
      <w:proofErr w:type="gramEnd"/>
      <w:r w:rsidRPr="009E31C8">
        <w:rPr>
          <w:rFonts w:ascii="Times New Roman" w:hAnsi="Times New Roman" w:cs="Times New Roman"/>
          <w:sz w:val="24"/>
          <w:szCs w:val="24"/>
        </w:rPr>
        <w:t xml:space="preserve"> 2 weeks on 1 week off dosing regimen, in combination with </w:t>
      </w:r>
      <w:proofErr w:type="spellStart"/>
      <w:r w:rsidRPr="009E31C8">
        <w:rPr>
          <w:rFonts w:ascii="Times New Roman" w:hAnsi="Times New Roman" w:cs="Times New Roman"/>
          <w:sz w:val="24"/>
          <w:szCs w:val="24"/>
        </w:rPr>
        <w:t>bortezomib</w:t>
      </w:r>
      <w:proofErr w:type="spellEnd"/>
      <w:r w:rsidRPr="009E31C8">
        <w:rPr>
          <w:rFonts w:ascii="Times New Roman" w:hAnsi="Times New Roman" w:cs="Times New Roman"/>
          <w:sz w:val="24"/>
          <w:szCs w:val="24"/>
        </w:rPr>
        <w:t xml:space="preserve"> (1.3 mg/m</w:t>
      </w:r>
      <w:r w:rsidRPr="009E31C8">
        <w:rPr>
          <w:rFonts w:ascii="Times New Roman" w:hAnsi="Times New Roman" w:cs="Times New Roman"/>
          <w:sz w:val="24"/>
          <w:szCs w:val="24"/>
          <w:vertAlign w:val="superscript"/>
        </w:rPr>
        <w:t>2</w:t>
      </w:r>
      <w:r w:rsidRPr="009E31C8">
        <w:rPr>
          <w:rFonts w:ascii="Times New Roman" w:hAnsi="Times New Roman" w:cs="Times New Roman"/>
          <w:sz w:val="24"/>
          <w:szCs w:val="24"/>
        </w:rPr>
        <w:t xml:space="preserve"> injected intravenously and dexamethasone (20 mg). Treatment was administered for a maximum of 16 cy</w:t>
      </w:r>
      <w:r w:rsidRPr="00AA5955">
        <w:rPr>
          <w:rFonts w:ascii="Times New Roman" w:hAnsi="Times New Roman" w:cs="Times New Roman"/>
          <w:sz w:val="24"/>
          <w:szCs w:val="24"/>
        </w:rPr>
        <w:t xml:space="preserve">cles (see </w:t>
      </w:r>
      <w:r w:rsidRPr="007C5E60">
        <w:rPr>
          <w:rFonts w:ascii="Times New Roman" w:hAnsi="Times New Roman" w:cs="Times New Roman"/>
          <w:sz w:val="24"/>
          <w:szCs w:val="24"/>
        </w:rPr>
        <w:t xml:space="preserve">Table </w:t>
      </w:r>
      <w:r w:rsidR="007C5E60" w:rsidRPr="003E73B7">
        <w:rPr>
          <w:rFonts w:ascii="Times New Roman" w:hAnsi="Times New Roman" w:cs="Times New Roman"/>
          <w:sz w:val="24"/>
          <w:szCs w:val="24"/>
        </w:rPr>
        <w:t>4</w:t>
      </w:r>
      <w:r w:rsidR="0054091C" w:rsidRPr="007C5E60">
        <w:rPr>
          <w:rFonts w:ascii="Times New Roman" w:hAnsi="Times New Roman" w:cs="Times New Roman"/>
          <w:sz w:val="24"/>
          <w:szCs w:val="24"/>
        </w:rPr>
        <w:t xml:space="preserve"> and </w:t>
      </w:r>
      <w:r w:rsidR="007C5E60" w:rsidRPr="003E73B7">
        <w:rPr>
          <w:rFonts w:ascii="Times New Roman" w:hAnsi="Times New Roman" w:cs="Times New Roman"/>
          <w:sz w:val="24"/>
          <w:szCs w:val="24"/>
        </w:rPr>
        <w:t>5</w:t>
      </w:r>
      <w:r w:rsidRPr="00AA5955">
        <w:rPr>
          <w:rFonts w:ascii="Times New Roman" w:hAnsi="Times New Roman" w:cs="Times New Roman"/>
          <w:sz w:val="24"/>
          <w:szCs w:val="24"/>
        </w:rPr>
        <w:t>).</w:t>
      </w:r>
    </w:p>
    <w:p w:rsidR="00050F72" w:rsidRPr="009E31C8" w:rsidRDefault="009E31C8" w:rsidP="009E31C8">
      <w:pPr>
        <w:rPr>
          <w:rFonts w:ascii="Times New Roman" w:hAnsi="Times New Roman" w:cs="Times New Roman"/>
          <w:sz w:val="24"/>
          <w:szCs w:val="24"/>
        </w:rPr>
      </w:pPr>
      <w:r w:rsidRPr="009E31C8">
        <w:rPr>
          <w:rFonts w:ascii="Times New Roman" w:hAnsi="Times New Roman" w:cs="Times New Roman"/>
          <w:sz w:val="24"/>
          <w:szCs w:val="24"/>
        </w:rPr>
        <w:t xml:space="preserve">A total of 768 </w:t>
      </w:r>
      <w:r w:rsidRPr="007C5E60">
        <w:rPr>
          <w:rFonts w:ascii="Times New Roman" w:hAnsi="Times New Roman" w:cs="Times New Roman"/>
          <w:sz w:val="24"/>
          <w:szCs w:val="24"/>
        </w:rPr>
        <w:t xml:space="preserve">patients </w:t>
      </w:r>
      <w:r w:rsidRPr="003E73B7">
        <w:rPr>
          <w:rFonts w:ascii="Times New Roman" w:hAnsi="Times New Roman" w:cs="Times New Roman"/>
          <w:sz w:val="24"/>
          <w:szCs w:val="24"/>
        </w:rPr>
        <w:t>were</w:t>
      </w:r>
      <w:r w:rsidRPr="009E31C8">
        <w:rPr>
          <w:rFonts w:ascii="Times New Roman" w:hAnsi="Times New Roman" w:cs="Times New Roman"/>
          <w:sz w:val="24"/>
          <w:szCs w:val="24"/>
        </w:rPr>
        <w:t xml:space="preserve"> randomized in a 1:1 ratio to</w:t>
      </w:r>
      <w:r w:rsidR="007F6E79">
        <w:rPr>
          <w:rFonts w:ascii="Times New Roman" w:hAnsi="Times New Roman" w:cs="Times New Roman"/>
          <w:sz w:val="24"/>
          <w:szCs w:val="24"/>
        </w:rPr>
        <w:t xml:space="preserve"> </w:t>
      </w:r>
      <w:proofErr w:type="spellStart"/>
      <w:r w:rsidRPr="009E31C8">
        <w:rPr>
          <w:rFonts w:ascii="Times New Roman" w:hAnsi="Times New Roman" w:cs="Times New Roman"/>
          <w:sz w:val="24"/>
          <w:szCs w:val="24"/>
        </w:rPr>
        <w:t>panobinostat</w:t>
      </w:r>
      <w:proofErr w:type="spellEnd"/>
      <w:r w:rsidR="007F6E79">
        <w:rPr>
          <w:rFonts w:ascii="Times New Roman" w:hAnsi="Times New Roman" w:cs="Times New Roman"/>
          <w:sz w:val="24"/>
          <w:szCs w:val="24"/>
        </w:rPr>
        <w:t xml:space="preserve">+ </w:t>
      </w:r>
      <w:proofErr w:type="spellStart"/>
      <w:r w:rsidRPr="009E31C8">
        <w:rPr>
          <w:rFonts w:ascii="Times New Roman" w:hAnsi="Times New Roman" w:cs="Times New Roman"/>
          <w:sz w:val="24"/>
          <w:szCs w:val="24"/>
        </w:rPr>
        <w:t>bortezomib</w:t>
      </w:r>
      <w:proofErr w:type="spellEnd"/>
      <w:r w:rsidR="007F6E79">
        <w:rPr>
          <w:rFonts w:ascii="Times New Roman" w:hAnsi="Times New Roman" w:cs="Times New Roman"/>
          <w:sz w:val="24"/>
          <w:szCs w:val="24"/>
        </w:rPr>
        <w:t xml:space="preserve"> + </w:t>
      </w:r>
      <w:r w:rsidRPr="009E31C8">
        <w:rPr>
          <w:rFonts w:ascii="Times New Roman" w:hAnsi="Times New Roman" w:cs="Times New Roman"/>
          <w:sz w:val="24"/>
          <w:szCs w:val="24"/>
        </w:rPr>
        <w:t>dexamethasone (n=387) or placebo</w:t>
      </w:r>
      <w:r w:rsidR="007F6E79">
        <w:rPr>
          <w:rFonts w:ascii="Times New Roman" w:hAnsi="Times New Roman" w:cs="Times New Roman"/>
          <w:sz w:val="24"/>
          <w:szCs w:val="24"/>
        </w:rPr>
        <w:t xml:space="preserve"> + </w:t>
      </w:r>
      <w:proofErr w:type="spellStart"/>
      <w:r w:rsidRPr="009E31C8">
        <w:rPr>
          <w:rFonts w:ascii="Times New Roman" w:hAnsi="Times New Roman" w:cs="Times New Roman"/>
          <w:sz w:val="24"/>
          <w:szCs w:val="24"/>
        </w:rPr>
        <w:t>bortezomib</w:t>
      </w:r>
      <w:proofErr w:type="spellEnd"/>
      <w:r w:rsidR="007F6E79">
        <w:rPr>
          <w:rFonts w:ascii="Times New Roman" w:hAnsi="Times New Roman" w:cs="Times New Roman"/>
          <w:sz w:val="24"/>
          <w:szCs w:val="24"/>
        </w:rPr>
        <w:t xml:space="preserve"> + </w:t>
      </w:r>
      <w:r w:rsidRPr="009E31C8">
        <w:rPr>
          <w:rFonts w:ascii="Times New Roman" w:hAnsi="Times New Roman" w:cs="Times New Roman"/>
          <w:sz w:val="24"/>
          <w:szCs w:val="24"/>
        </w:rPr>
        <w:t xml:space="preserve">dexamethasone arm (n=381), stratified by prior use of </w:t>
      </w:r>
      <w:proofErr w:type="spellStart"/>
      <w:r w:rsidRPr="009E31C8">
        <w:rPr>
          <w:rFonts w:ascii="Times New Roman" w:hAnsi="Times New Roman" w:cs="Times New Roman"/>
          <w:sz w:val="24"/>
          <w:szCs w:val="24"/>
        </w:rPr>
        <w:t>bortezomib</w:t>
      </w:r>
      <w:proofErr w:type="spellEnd"/>
      <w:r w:rsidRPr="009E31C8">
        <w:rPr>
          <w:rFonts w:ascii="Times New Roman" w:hAnsi="Times New Roman" w:cs="Times New Roman"/>
          <w:sz w:val="24"/>
          <w:szCs w:val="24"/>
        </w:rPr>
        <w:t xml:space="preserve"> [Yes (n=336 (43.8%)), No (n=432 (56.3%)] and number of prior lines of anti-myeloma therapy [1 prior line (n=352 (45.8%)), 2 to 3 prior lines (n=416 (54.2%))]. Demographics and baseline disease characteristics were balanced and comparable between the study arms.</w:t>
      </w:r>
    </w:p>
    <w:p w:rsidR="009E31C8" w:rsidRPr="009E31C8" w:rsidRDefault="009E31C8" w:rsidP="009E31C8">
      <w:pPr>
        <w:rPr>
          <w:rFonts w:ascii="Times New Roman" w:hAnsi="Times New Roman" w:cs="Times New Roman"/>
          <w:sz w:val="24"/>
          <w:szCs w:val="24"/>
        </w:rPr>
      </w:pPr>
      <w:r w:rsidRPr="009E31C8">
        <w:rPr>
          <w:rFonts w:ascii="Times New Roman" w:hAnsi="Times New Roman" w:cs="Times New Roman"/>
          <w:sz w:val="24"/>
          <w:szCs w:val="24"/>
        </w:rPr>
        <w:t xml:space="preserve">The median age was 63 years, range 28-84; 42.1% of patients were older than 65 years. A total of 53.0% of patients were male. Caucasians comprised 65.0% of the study population, Asians 30.2%, black 2.9%. The ECOG performance status was 0-1 in 93% of patients. The median number of prior therapies </w:t>
      </w:r>
      <w:r w:rsidR="00050F72">
        <w:rPr>
          <w:rFonts w:ascii="Times New Roman" w:hAnsi="Times New Roman" w:cs="Times New Roman"/>
          <w:sz w:val="24"/>
          <w:szCs w:val="24"/>
        </w:rPr>
        <w:t>was</w:t>
      </w:r>
      <w:r w:rsidRPr="009E31C8">
        <w:rPr>
          <w:rFonts w:ascii="Times New Roman" w:hAnsi="Times New Roman" w:cs="Times New Roman"/>
          <w:sz w:val="24"/>
          <w:szCs w:val="24"/>
        </w:rPr>
        <w:t xml:space="preserve"> 1</w:t>
      </w:r>
      <w:r w:rsidR="00050F72">
        <w:rPr>
          <w:rFonts w:ascii="Times New Roman" w:hAnsi="Times New Roman" w:cs="Times New Roman"/>
          <w:sz w:val="24"/>
          <w:szCs w:val="24"/>
        </w:rPr>
        <w:t xml:space="preserve"> and 48% of patients received 2 or 3 prior lines of therapy</w:t>
      </w:r>
      <w:r w:rsidRPr="009E31C8">
        <w:rPr>
          <w:rFonts w:ascii="Times New Roman" w:hAnsi="Times New Roman" w:cs="Times New Roman"/>
          <w:sz w:val="24"/>
          <w:szCs w:val="24"/>
        </w:rPr>
        <w:t xml:space="preserve">. More than half (57.2%) of the patients had prior stem cell transplantation and 62.8% of the patients were relapsed after previous antineoplastic therapies (e.g. </w:t>
      </w:r>
      <w:proofErr w:type="spellStart"/>
      <w:r w:rsidRPr="009E31C8">
        <w:rPr>
          <w:rFonts w:ascii="Times New Roman" w:hAnsi="Times New Roman" w:cs="Times New Roman"/>
          <w:sz w:val="24"/>
          <w:szCs w:val="24"/>
        </w:rPr>
        <w:t>melphalan</w:t>
      </w:r>
      <w:proofErr w:type="spellEnd"/>
      <w:r w:rsidRPr="009E31C8">
        <w:rPr>
          <w:rFonts w:ascii="Times New Roman" w:hAnsi="Times New Roman" w:cs="Times New Roman"/>
          <w:sz w:val="24"/>
          <w:szCs w:val="24"/>
        </w:rPr>
        <w:t xml:space="preserve"> 79.6%, dexamethasone 81.1%, thalidomide 51.2%, cyclophosphamide 45.3%, </w:t>
      </w:r>
      <w:proofErr w:type="spellStart"/>
      <w:r w:rsidRPr="009E31C8">
        <w:rPr>
          <w:rFonts w:ascii="Times New Roman" w:hAnsi="Times New Roman" w:cs="Times New Roman"/>
          <w:sz w:val="24"/>
          <w:szCs w:val="24"/>
        </w:rPr>
        <w:t>bortezomib</w:t>
      </w:r>
      <w:proofErr w:type="spellEnd"/>
      <w:r w:rsidRPr="009E31C8">
        <w:rPr>
          <w:rFonts w:ascii="Times New Roman" w:hAnsi="Times New Roman" w:cs="Times New Roman"/>
          <w:sz w:val="24"/>
          <w:szCs w:val="24"/>
        </w:rPr>
        <w:t xml:space="preserve"> 43.0%, combined </w:t>
      </w:r>
      <w:proofErr w:type="spellStart"/>
      <w:r w:rsidRPr="009E31C8">
        <w:rPr>
          <w:rFonts w:ascii="Times New Roman" w:hAnsi="Times New Roman" w:cs="Times New Roman"/>
          <w:sz w:val="24"/>
          <w:szCs w:val="24"/>
        </w:rPr>
        <w:t>bortezomib</w:t>
      </w:r>
      <w:proofErr w:type="spellEnd"/>
      <w:r w:rsidRPr="009E31C8">
        <w:rPr>
          <w:rFonts w:ascii="Times New Roman" w:hAnsi="Times New Roman" w:cs="Times New Roman"/>
          <w:sz w:val="24"/>
          <w:szCs w:val="24"/>
        </w:rPr>
        <w:t xml:space="preserve">, dexamethasone 37.8%, and </w:t>
      </w:r>
      <w:proofErr w:type="spellStart"/>
      <w:r w:rsidRPr="009E31C8">
        <w:rPr>
          <w:rFonts w:ascii="Times New Roman" w:hAnsi="Times New Roman" w:cs="Times New Roman"/>
          <w:sz w:val="24"/>
          <w:szCs w:val="24"/>
        </w:rPr>
        <w:t>lenalidomide</w:t>
      </w:r>
      <w:proofErr w:type="spellEnd"/>
      <w:r w:rsidRPr="009E31C8">
        <w:rPr>
          <w:rFonts w:ascii="Times New Roman" w:hAnsi="Times New Roman" w:cs="Times New Roman"/>
          <w:sz w:val="24"/>
          <w:szCs w:val="24"/>
        </w:rPr>
        <w:t xml:space="preserve"> 20.4%). More than one third (35.8%) of the patients were relapsed and refractory to prior treatment.</w:t>
      </w:r>
    </w:p>
    <w:p w:rsidR="009E31C8" w:rsidRPr="009E31C8" w:rsidRDefault="009E31C8" w:rsidP="009E31C8">
      <w:pPr>
        <w:rPr>
          <w:rFonts w:ascii="Times New Roman" w:hAnsi="Times New Roman" w:cs="Times New Roman"/>
          <w:sz w:val="24"/>
          <w:szCs w:val="24"/>
        </w:rPr>
      </w:pPr>
      <w:r w:rsidRPr="009E31C8">
        <w:rPr>
          <w:rFonts w:ascii="Times New Roman" w:hAnsi="Times New Roman" w:cs="Times New Roman"/>
          <w:sz w:val="24"/>
          <w:szCs w:val="24"/>
        </w:rPr>
        <w:lastRenderedPageBreak/>
        <w:t xml:space="preserve">The </w:t>
      </w:r>
      <w:r w:rsidR="005B683A">
        <w:rPr>
          <w:rFonts w:ascii="Times New Roman" w:hAnsi="Times New Roman" w:cs="Times New Roman"/>
          <w:sz w:val="24"/>
          <w:szCs w:val="24"/>
        </w:rPr>
        <w:t xml:space="preserve">FAS </w:t>
      </w:r>
      <w:r w:rsidRPr="009E31C8">
        <w:rPr>
          <w:rFonts w:ascii="Times New Roman" w:hAnsi="Times New Roman" w:cs="Times New Roman"/>
          <w:sz w:val="24"/>
          <w:szCs w:val="24"/>
        </w:rPr>
        <w:t xml:space="preserve">median duration of follow-up was 28.75 months in the </w:t>
      </w:r>
      <w:proofErr w:type="spellStart"/>
      <w:r w:rsidRPr="009E31C8">
        <w:rPr>
          <w:rFonts w:ascii="Times New Roman" w:hAnsi="Times New Roman" w:cs="Times New Roman"/>
          <w:sz w:val="24"/>
          <w:szCs w:val="24"/>
        </w:rPr>
        <w:t>panobinostat</w:t>
      </w:r>
      <w:proofErr w:type="spellEnd"/>
      <w:r w:rsidR="007F6E79">
        <w:rPr>
          <w:rFonts w:ascii="Times New Roman" w:hAnsi="Times New Roman" w:cs="Times New Roman"/>
          <w:sz w:val="24"/>
          <w:szCs w:val="24"/>
        </w:rPr>
        <w:t xml:space="preserve"> + </w:t>
      </w:r>
      <w:proofErr w:type="spellStart"/>
      <w:r w:rsidRPr="009E31C8">
        <w:rPr>
          <w:rFonts w:ascii="Times New Roman" w:hAnsi="Times New Roman" w:cs="Times New Roman"/>
          <w:sz w:val="24"/>
          <w:szCs w:val="24"/>
        </w:rPr>
        <w:t>bortezomib</w:t>
      </w:r>
      <w:proofErr w:type="spellEnd"/>
      <w:r w:rsidRPr="009E31C8">
        <w:rPr>
          <w:rFonts w:ascii="Times New Roman" w:hAnsi="Times New Roman" w:cs="Times New Roman"/>
          <w:sz w:val="24"/>
          <w:szCs w:val="24"/>
        </w:rPr>
        <w:t xml:space="preserve"> </w:t>
      </w:r>
      <w:r w:rsidR="007F6E79">
        <w:rPr>
          <w:rFonts w:ascii="Times New Roman" w:hAnsi="Times New Roman" w:cs="Times New Roman"/>
          <w:sz w:val="24"/>
          <w:szCs w:val="24"/>
        </w:rPr>
        <w:t>+</w:t>
      </w:r>
      <w:r w:rsidRPr="009E31C8">
        <w:rPr>
          <w:rFonts w:ascii="Times New Roman" w:hAnsi="Times New Roman" w:cs="Times New Roman"/>
          <w:sz w:val="24"/>
          <w:szCs w:val="24"/>
        </w:rPr>
        <w:t xml:space="preserve"> dexamethasone arm and 29.04 months in the placebo</w:t>
      </w:r>
      <w:r w:rsidR="007F6E79">
        <w:rPr>
          <w:rFonts w:ascii="Times New Roman" w:hAnsi="Times New Roman" w:cs="Times New Roman"/>
          <w:sz w:val="24"/>
          <w:szCs w:val="24"/>
        </w:rPr>
        <w:t xml:space="preserve"> +</w:t>
      </w:r>
      <w:r w:rsidRPr="009E31C8">
        <w:rPr>
          <w:rFonts w:ascii="Times New Roman" w:hAnsi="Times New Roman" w:cs="Times New Roman"/>
          <w:sz w:val="24"/>
          <w:szCs w:val="24"/>
        </w:rPr>
        <w:t xml:space="preserve"> </w:t>
      </w:r>
      <w:proofErr w:type="spellStart"/>
      <w:r w:rsidRPr="009E31C8">
        <w:rPr>
          <w:rFonts w:ascii="Times New Roman" w:hAnsi="Times New Roman" w:cs="Times New Roman"/>
          <w:sz w:val="24"/>
          <w:szCs w:val="24"/>
        </w:rPr>
        <w:t>bortezomib</w:t>
      </w:r>
      <w:proofErr w:type="spellEnd"/>
      <w:r w:rsidRPr="009E31C8">
        <w:rPr>
          <w:rFonts w:ascii="Times New Roman" w:hAnsi="Times New Roman" w:cs="Times New Roman"/>
          <w:sz w:val="24"/>
          <w:szCs w:val="24"/>
        </w:rPr>
        <w:t xml:space="preserve"> </w:t>
      </w:r>
      <w:r w:rsidR="007F6E79">
        <w:rPr>
          <w:rFonts w:ascii="Times New Roman" w:hAnsi="Times New Roman" w:cs="Times New Roman"/>
          <w:sz w:val="24"/>
          <w:szCs w:val="24"/>
        </w:rPr>
        <w:t>+</w:t>
      </w:r>
      <w:r w:rsidRPr="009E31C8">
        <w:rPr>
          <w:rFonts w:ascii="Times New Roman" w:hAnsi="Times New Roman" w:cs="Times New Roman"/>
          <w:sz w:val="24"/>
          <w:szCs w:val="24"/>
        </w:rPr>
        <w:t xml:space="preserve"> dexamethasone arm.</w:t>
      </w:r>
    </w:p>
    <w:p w:rsidR="00BD7782" w:rsidRDefault="005B683A" w:rsidP="007C636B">
      <w:pPr>
        <w:rPr>
          <w:rFonts w:ascii="Times New Roman" w:hAnsi="Times New Roman" w:cs="Times New Roman"/>
          <w:sz w:val="24"/>
          <w:szCs w:val="24"/>
        </w:rPr>
      </w:pPr>
      <w:r>
        <w:rPr>
          <w:rFonts w:ascii="Times New Roman" w:hAnsi="Times New Roman" w:cs="Times New Roman"/>
          <w:sz w:val="24"/>
          <w:szCs w:val="24"/>
        </w:rPr>
        <w:t>Subgroup 2 patients</w:t>
      </w:r>
      <w:r w:rsidRPr="005D2F9E">
        <w:rPr>
          <w:rFonts w:ascii="Times New Roman" w:hAnsi="Times New Roman" w:cs="Times New Roman"/>
          <w:sz w:val="24"/>
          <w:szCs w:val="24"/>
        </w:rPr>
        <w:t xml:space="preserve"> had a median of 3 prior therapies</w:t>
      </w:r>
      <w:r>
        <w:rPr>
          <w:rFonts w:ascii="Times New Roman" w:hAnsi="Times New Roman" w:cs="Times New Roman"/>
          <w:sz w:val="24"/>
          <w:szCs w:val="24"/>
        </w:rPr>
        <w:t xml:space="preserve"> and the </w:t>
      </w:r>
      <w:r w:rsidR="005D2F9E" w:rsidRPr="005D2F9E">
        <w:rPr>
          <w:rFonts w:ascii="Times New Roman" w:hAnsi="Times New Roman" w:cs="Times New Roman"/>
          <w:sz w:val="24"/>
          <w:szCs w:val="24"/>
        </w:rPr>
        <w:t xml:space="preserve">median duration of treatment </w:t>
      </w:r>
      <w:r>
        <w:rPr>
          <w:rFonts w:ascii="Times New Roman" w:hAnsi="Times New Roman" w:cs="Times New Roman"/>
          <w:sz w:val="24"/>
          <w:szCs w:val="24"/>
        </w:rPr>
        <w:t xml:space="preserve">in </w:t>
      </w:r>
      <w:r w:rsidR="005D2F9E" w:rsidRPr="005D2F9E">
        <w:rPr>
          <w:rFonts w:ascii="Times New Roman" w:hAnsi="Times New Roman" w:cs="Times New Roman"/>
          <w:sz w:val="24"/>
          <w:szCs w:val="24"/>
        </w:rPr>
        <w:t xml:space="preserve">was 4.5 months in the </w:t>
      </w:r>
      <w:proofErr w:type="spellStart"/>
      <w:r w:rsidR="005D2F9E" w:rsidRPr="005D2F9E">
        <w:rPr>
          <w:rFonts w:ascii="Times New Roman" w:hAnsi="Times New Roman" w:cs="Times New Roman"/>
          <w:sz w:val="24"/>
          <w:szCs w:val="24"/>
        </w:rPr>
        <w:t>panobinostat</w:t>
      </w:r>
      <w:proofErr w:type="spellEnd"/>
      <w:r w:rsidR="005D2F9E" w:rsidRPr="005D2F9E">
        <w:rPr>
          <w:rFonts w:ascii="Times New Roman" w:hAnsi="Times New Roman" w:cs="Times New Roman"/>
          <w:sz w:val="24"/>
          <w:szCs w:val="24"/>
        </w:rPr>
        <w:t xml:space="preserve"> +</w:t>
      </w:r>
      <w:r w:rsidR="007F6E79">
        <w:rPr>
          <w:rFonts w:ascii="Times New Roman" w:hAnsi="Times New Roman" w:cs="Times New Roman"/>
          <w:sz w:val="24"/>
          <w:szCs w:val="24"/>
        </w:rPr>
        <w:t xml:space="preserve"> </w:t>
      </w:r>
      <w:proofErr w:type="spellStart"/>
      <w:r w:rsidR="005D2F9E" w:rsidRPr="005D2F9E">
        <w:rPr>
          <w:rFonts w:ascii="Times New Roman" w:hAnsi="Times New Roman" w:cs="Times New Roman"/>
          <w:sz w:val="24"/>
          <w:szCs w:val="24"/>
        </w:rPr>
        <w:t>bortezomib</w:t>
      </w:r>
      <w:proofErr w:type="spellEnd"/>
      <w:r w:rsidR="005D2F9E" w:rsidRPr="005D2F9E">
        <w:rPr>
          <w:rFonts w:ascii="Times New Roman" w:hAnsi="Times New Roman" w:cs="Times New Roman"/>
          <w:sz w:val="24"/>
          <w:szCs w:val="24"/>
        </w:rPr>
        <w:t xml:space="preserve"> + dexamethasone arm and 4.8 months in the placebo + </w:t>
      </w:r>
      <w:proofErr w:type="spellStart"/>
      <w:r w:rsidR="005D2F9E" w:rsidRPr="005D2F9E">
        <w:rPr>
          <w:rFonts w:ascii="Times New Roman" w:hAnsi="Times New Roman" w:cs="Times New Roman"/>
          <w:sz w:val="24"/>
          <w:szCs w:val="24"/>
        </w:rPr>
        <w:t>bortezomib</w:t>
      </w:r>
      <w:proofErr w:type="spellEnd"/>
      <w:r w:rsidR="005D2F9E" w:rsidRPr="005D2F9E">
        <w:rPr>
          <w:rFonts w:ascii="Times New Roman" w:hAnsi="Times New Roman" w:cs="Times New Roman"/>
          <w:sz w:val="24"/>
          <w:szCs w:val="24"/>
        </w:rPr>
        <w:t xml:space="preserve"> + dexamethasone arm.</w:t>
      </w:r>
      <w:r w:rsidR="005D2F9E">
        <w:rPr>
          <w:rFonts w:ascii="Times New Roman" w:hAnsi="Times New Roman" w:cs="Times New Roman"/>
          <w:sz w:val="24"/>
          <w:szCs w:val="24"/>
        </w:rPr>
        <w:t xml:space="preserve"> </w:t>
      </w:r>
    </w:p>
    <w:p w:rsidR="005B683A" w:rsidRDefault="005B683A" w:rsidP="005B683A">
      <w:pPr>
        <w:rPr>
          <w:rFonts w:ascii="Times New Roman" w:hAnsi="Times New Roman" w:cs="Times New Roman"/>
          <w:sz w:val="24"/>
          <w:szCs w:val="24"/>
        </w:rPr>
      </w:pPr>
      <w:r w:rsidRPr="009E31C8">
        <w:rPr>
          <w:rFonts w:ascii="Times New Roman" w:hAnsi="Times New Roman" w:cs="Times New Roman"/>
          <w:sz w:val="24"/>
          <w:szCs w:val="24"/>
        </w:rPr>
        <w:t xml:space="preserve">The primary endpoint was progression-free survival (PFS) as per modified European Bone Marrow Transplant Group (EBMT) criteria and as assessed by the investigator. </w:t>
      </w:r>
    </w:p>
    <w:p w:rsidR="00BD7782" w:rsidRDefault="005B683A" w:rsidP="00BD7782">
      <w:pPr>
        <w:rPr>
          <w:rFonts w:ascii="Times New Roman" w:hAnsi="Times New Roman" w:cs="Times New Roman"/>
          <w:sz w:val="24"/>
          <w:szCs w:val="24"/>
        </w:rPr>
      </w:pPr>
      <w:r>
        <w:rPr>
          <w:rFonts w:ascii="Times New Roman" w:hAnsi="Times New Roman" w:cs="Times New Roman"/>
          <w:sz w:val="24"/>
          <w:szCs w:val="24"/>
        </w:rPr>
        <w:t>Subgroup 2 e</w:t>
      </w:r>
      <w:r w:rsidR="00FC5186" w:rsidRPr="00FC5186">
        <w:rPr>
          <w:rFonts w:ascii="Times New Roman" w:hAnsi="Times New Roman" w:cs="Times New Roman"/>
          <w:sz w:val="24"/>
          <w:szCs w:val="24"/>
        </w:rPr>
        <w:t xml:space="preserve">fficacy results are summarized in Table </w:t>
      </w:r>
      <w:r w:rsidR="00F87B01">
        <w:rPr>
          <w:rFonts w:ascii="Times New Roman" w:hAnsi="Times New Roman" w:cs="Times New Roman"/>
          <w:sz w:val="24"/>
          <w:szCs w:val="24"/>
        </w:rPr>
        <w:t>1</w:t>
      </w:r>
      <w:r w:rsidR="00FC5186" w:rsidRPr="00FC5186">
        <w:rPr>
          <w:rFonts w:ascii="Times New Roman" w:hAnsi="Times New Roman" w:cs="Times New Roman"/>
          <w:sz w:val="24"/>
          <w:szCs w:val="24"/>
        </w:rPr>
        <w:t xml:space="preserve"> and the Kaplan- Meier curves for PFS are provided in Figure </w:t>
      </w:r>
      <w:r w:rsidR="00F87B01">
        <w:rPr>
          <w:rFonts w:ascii="Times New Roman" w:hAnsi="Times New Roman" w:cs="Times New Roman"/>
          <w:sz w:val="24"/>
          <w:szCs w:val="24"/>
        </w:rPr>
        <w:t>1</w:t>
      </w:r>
      <w:r w:rsidR="00FC5186" w:rsidRPr="00FC5186">
        <w:rPr>
          <w:rFonts w:ascii="Times New Roman" w:hAnsi="Times New Roman" w:cs="Times New Roman"/>
          <w:sz w:val="24"/>
          <w:szCs w:val="24"/>
        </w:rPr>
        <w:t xml:space="preserve">.  </w:t>
      </w:r>
      <w:r w:rsidR="00BD7782" w:rsidRPr="007C636B">
        <w:rPr>
          <w:rFonts w:ascii="Times New Roman" w:hAnsi="Times New Roman" w:cs="Times New Roman"/>
          <w:sz w:val="24"/>
          <w:szCs w:val="24"/>
        </w:rPr>
        <w:t>Since OS is not statistically significant in the overall population,</w:t>
      </w:r>
      <w:r w:rsidR="00BD7782">
        <w:rPr>
          <w:rFonts w:ascii="Times New Roman" w:hAnsi="Times New Roman" w:cs="Times New Roman"/>
          <w:sz w:val="24"/>
          <w:szCs w:val="24"/>
        </w:rPr>
        <w:t xml:space="preserve"> </w:t>
      </w:r>
      <w:r>
        <w:rPr>
          <w:rFonts w:ascii="Times New Roman" w:hAnsi="Times New Roman" w:cs="Times New Roman"/>
          <w:sz w:val="24"/>
          <w:szCs w:val="24"/>
        </w:rPr>
        <w:t xml:space="preserve">results of OS analysis in </w:t>
      </w:r>
      <w:r w:rsidR="00BD7782" w:rsidRPr="007C636B">
        <w:rPr>
          <w:rFonts w:ascii="Times New Roman" w:hAnsi="Times New Roman" w:cs="Times New Roman"/>
          <w:sz w:val="24"/>
          <w:szCs w:val="24"/>
        </w:rPr>
        <w:t>sub</w:t>
      </w:r>
      <w:r>
        <w:rPr>
          <w:rFonts w:ascii="Times New Roman" w:hAnsi="Times New Roman" w:cs="Times New Roman"/>
          <w:sz w:val="24"/>
          <w:szCs w:val="24"/>
        </w:rPr>
        <w:t>group</w:t>
      </w:r>
      <w:r w:rsidR="00BD7782" w:rsidRPr="007C636B">
        <w:rPr>
          <w:rFonts w:ascii="Times New Roman" w:hAnsi="Times New Roman" w:cs="Times New Roman"/>
          <w:sz w:val="24"/>
          <w:szCs w:val="24"/>
        </w:rPr>
        <w:t xml:space="preserve"> </w:t>
      </w:r>
      <w:r>
        <w:rPr>
          <w:rFonts w:ascii="Times New Roman" w:hAnsi="Times New Roman" w:cs="Times New Roman"/>
          <w:sz w:val="24"/>
          <w:szCs w:val="24"/>
        </w:rPr>
        <w:t xml:space="preserve">2 </w:t>
      </w:r>
      <w:r w:rsidR="00BD7782" w:rsidRPr="007C636B">
        <w:rPr>
          <w:rFonts w:ascii="Times New Roman" w:hAnsi="Times New Roman" w:cs="Times New Roman"/>
          <w:sz w:val="24"/>
          <w:szCs w:val="24"/>
        </w:rPr>
        <w:t>patients should be interpreted with caution.</w:t>
      </w:r>
      <w:r w:rsidR="00BD7782">
        <w:rPr>
          <w:rFonts w:ascii="Times New Roman" w:hAnsi="Times New Roman" w:cs="Times New Roman"/>
          <w:sz w:val="24"/>
          <w:szCs w:val="24"/>
        </w:rPr>
        <w:t xml:space="preserve"> Deaths on treatment occurred in this subgroup (see BOXED WARNING page 1).</w:t>
      </w:r>
    </w:p>
    <w:p w:rsidR="00212C7E" w:rsidRDefault="00AA5955" w:rsidP="003E73B7">
      <w:pPr>
        <w:ind w:left="1440" w:hanging="1440"/>
        <w:rPr>
          <w:rFonts w:ascii="Times New Roman" w:hAnsi="Times New Roman" w:cs="Times New Roman"/>
          <w:b/>
          <w:sz w:val="24"/>
          <w:szCs w:val="24"/>
        </w:rPr>
      </w:pPr>
      <w:r w:rsidRPr="00AA5955">
        <w:rPr>
          <w:rFonts w:ascii="Times New Roman" w:hAnsi="Times New Roman" w:cs="Times New Roman"/>
          <w:b/>
          <w:sz w:val="24"/>
          <w:szCs w:val="24"/>
        </w:rPr>
        <w:t>Table 1</w:t>
      </w:r>
      <w:r w:rsidRPr="00AA5955">
        <w:rPr>
          <w:rFonts w:ascii="Times New Roman" w:hAnsi="Times New Roman" w:cs="Times New Roman"/>
          <w:b/>
          <w:sz w:val="24"/>
          <w:szCs w:val="24"/>
        </w:rPr>
        <w:tab/>
      </w:r>
      <w:r w:rsidR="00BD7782">
        <w:rPr>
          <w:rFonts w:ascii="Times New Roman" w:hAnsi="Times New Roman" w:cs="Times New Roman"/>
          <w:b/>
          <w:sz w:val="24"/>
          <w:szCs w:val="24"/>
        </w:rPr>
        <w:t>Overview of efficacy data</w:t>
      </w:r>
      <w:r w:rsidR="00DF72C8">
        <w:rPr>
          <w:rFonts w:ascii="Times New Roman" w:hAnsi="Times New Roman" w:cs="Times New Roman"/>
          <w:b/>
          <w:sz w:val="24"/>
          <w:szCs w:val="24"/>
        </w:rPr>
        <w:t xml:space="preserve"> in patients who received at least two prior regimens including </w:t>
      </w:r>
      <w:proofErr w:type="spellStart"/>
      <w:r w:rsidR="00DF72C8">
        <w:rPr>
          <w:rFonts w:ascii="Times New Roman" w:hAnsi="Times New Roman" w:cs="Times New Roman"/>
          <w:b/>
          <w:sz w:val="24"/>
          <w:szCs w:val="24"/>
        </w:rPr>
        <w:t>bortezomib</w:t>
      </w:r>
      <w:proofErr w:type="spellEnd"/>
      <w:r w:rsidR="00DF72C8">
        <w:rPr>
          <w:rFonts w:ascii="Times New Roman" w:hAnsi="Times New Roman" w:cs="Times New Roman"/>
          <w:b/>
          <w:sz w:val="24"/>
          <w:szCs w:val="24"/>
        </w:rPr>
        <w:t xml:space="preserve"> and an </w:t>
      </w:r>
      <w:proofErr w:type="spellStart"/>
      <w:r w:rsidR="00DF72C8">
        <w:rPr>
          <w:rFonts w:ascii="Times New Roman" w:hAnsi="Times New Roman" w:cs="Times New Roman"/>
          <w:b/>
          <w:sz w:val="24"/>
          <w:szCs w:val="24"/>
        </w:rPr>
        <w:t>immunomodulating</w:t>
      </w:r>
      <w:proofErr w:type="spellEnd"/>
      <w:r w:rsidR="00DF72C8">
        <w:rPr>
          <w:rFonts w:ascii="Times New Roman" w:hAnsi="Times New Roman" w:cs="Times New Roman"/>
          <w:b/>
          <w:sz w:val="24"/>
          <w:szCs w:val="24"/>
        </w:rPr>
        <w:t xml:space="preserve"> agent</w:t>
      </w:r>
      <w:r w:rsidR="005B683A">
        <w:rPr>
          <w:rFonts w:ascii="Times New Roman" w:hAnsi="Times New Roman" w:cs="Times New Roman"/>
          <w:b/>
          <w:sz w:val="24"/>
          <w:szCs w:val="24"/>
        </w:rPr>
        <w:t xml:space="preserve"> (subgroup 2)</w:t>
      </w:r>
      <w:r w:rsidR="00DF72C8">
        <w:rPr>
          <w:rFonts w:ascii="Times New Roman" w:hAnsi="Times New Roman" w:cs="Times New Roman"/>
          <w:b/>
          <w:sz w:val="24"/>
          <w:szCs w:val="24"/>
        </w:rPr>
        <w:t>.</w:t>
      </w:r>
      <w:r w:rsidR="007A72A2">
        <w:rPr>
          <w:rFonts w:ascii="Times New Roman" w:hAnsi="Times New Roman" w:cs="Times New Roman"/>
          <w:b/>
          <w:sz w:val="24"/>
          <w:szCs w:val="24"/>
        </w:rPr>
        <w:t xml:space="preserve"> </w:t>
      </w:r>
    </w:p>
    <w:tbl>
      <w:tblPr>
        <w:tblW w:w="964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80"/>
        <w:gridCol w:w="3348"/>
        <w:gridCol w:w="3420"/>
      </w:tblGrid>
      <w:tr w:rsidR="00687A61" w:rsidRPr="008B10BF" w:rsidTr="008B10BF">
        <w:trPr>
          <w:tblHeader/>
        </w:trPr>
        <w:tc>
          <w:tcPr>
            <w:tcW w:w="2880" w:type="dxa"/>
            <w:tcBorders>
              <w:bottom w:val="single" w:sz="4" w:space="0" w:color="auto"/>
            </w:tcBorders>
            <w:shd w:val="clear" w:color="auto" w:fill="auto"/>
            <w:vAlign w:val="bottom"/>
          </w:tcPr>
          <w:p w:rsidR="00687A61" w:rsidRPr="008B10BF" w:rsidRDefault="00687A61" w:rsidP="002366C9">
            <w:pPr>
              <w:keepNext/>
              <w:spacing w:after="60"/>
              <w:outlineLvl w:val="5"/>
              <w:rPr>
                <w:rFonts w:ascii="Times New Roman" w:eastAsia="MS Mincho" w:hAnsi="Times New Roman" w:cs="Times New Roman"/>
                <w:bCs/>
                <w:sz w:val="20"/>
                <w:szCs w:val="20"/>
              </w:rPr>
            </w:pPr>
          </w:p>
        </w:tc>
        <w:tc>
          <w:tcPr>
            <w:tcW w:w="3348" w:type="dxa"/>
            <w:tcBorders>
              <w:bottom w:val="single" w:sz="4" w:space="0" w:color="auto"/>
            </w:tcBorders>
            <w:shd w:val="clear" w:color="auto" w:fill="auto"/>
            <w:vAlign w:val="bottom"/>
          </w:tcPr>
          <w:p w:rsidR="00687A61" w:rsidRPr="008B10BF" w:rsidRDefault="00687A61" w:rsidP="002366C9">
            <w:pPr>
              <w:keepNext/>
              <w:jc w:val="center"/>
              <w:outlineLvl w:val="5"/>
              <w:rPr>
                <w:rFonts w:ascii="Times New Roman" w:eastAsia="MS Mincho" w:hAnsi="Times New Roman" w:cs="Times New Roman"/>
                <w:b/>
                <w:bCs/>
                <w:color w:val="000000"/>
                <w:sz w:val="20"/>
                <w:szCs w:val="20"/>
              </w:rPr>
            </w:pPr>
            <w:r w:rsidRPr="008B10BF">
              <w:rPr>
                <w:rFonts w:ascii="Times New Roman" w:eastAsia="MS Mincho" w:hAnsi="Times New Roman" w:cs="Times New Roman"/>
                <w:b/>
                <w:bCs/>
                <w:color w:val="000000"/>
                <w:sz w:val="20"/>
                <w:szCs w:val="20"/>
              </w:rPr>
              <w:t>FARYDAK</w:t>
            </w:r>
          </w:p>
          <w:p w:rsidR="00687A61" w:rsidRPr="008B10BF" w:rsidRDefault="00687A61" w:rsidP="007F6E79">
            <w:pPr>
              <w:keepNext/>
              <w:spacing w:after="60"/>
              <w:jc w:val="center"/>
              <w:outlineLvl w:val="5"/>
              <w:rPr>
                <w:rFonts w:ascii="Times New Roman" w:eastAsia="MS Mincho" w:hAnsi="Times New Roman" w:cs="Times New Roman"/>
                <w:b/>
                <w:bCs/>
                <w:sz w:val="20"/>
                <w:szCs w:val="20"/>
              </w:rPr>
            </w:pPr>
            <w:proofErr w:type="spellStart"/>
            <w:r w:rsidRPr="008B10BF">
              <w:rPr>
                <w:rFonts w:ascii="Times New Roman" w:eastAsia="MS Mincho" w:hAnsi="Times New Roman" w:cs="Times New Roman"/>
                <w:b/>
                <w:bCs/>
                <w:color w:val="000000"/>
                <w:sz w:val="20"/>
                <w:szCs w:val="20"/>
              </w:rPr>
              <w:t>bortezomib</w:t>
            </w:r>
            <w:proofErr w:type="spellEnd"/>
            <w:r w:rsidRPr="008B10BF">
              <w:rPr>
                <w:rFonts w:ascii="Times New Roman" w:eastAsia="MS Mincho" w:hAnsi="Times New Roman" w:cs="Times New Roman"/>
                <w:b/>
                <w:bCs/>
                <w:color w:val="000000"/>
                <w:sz w:val="20"/>
                <w:szCs w:val="20"/>
              </w:rPr>
              <w:t xml:space="preserve"> and dexamethasone</w:t>
            </w:r>
            <w:r w:rsidRPr="008B10BF">
              <w:rPr>
                <w:rFonts w:ascii="Times New Roman" w:eastAsia="MS Mincho" w:hAnsi="Times New Roman" w:cs="Times New Roman"/>
                <w:b/>
                <w:bCs/>
                <w:color w:val="000000"/>
                <w:sz w:val="20"/>
                <w:szCs w:val="20"/>
              </w:rPr>
              <w:br/>
              <w:t>N=</w:t>
            </w:r>
            <w:r w:rsidR="007F6E79" w:rsidRPr="008B10BF">
              <w:rPr>
                <w:rFonts w:ascii="Times New Roman" w:eastAsia="MS Mincho" w:hAnsi="Times New Roman" w:cs="Times New Roman"/>
                <w:b/>
                <w:bCs/>
                <w:color w:val="000000"/>
                <w:sz w:val="20"/>
                <w:szCs w:val="20"/>
              </w:rPr>
              <w:t xml:space="preserve"> 73</w:t>
            </w:r>
          </w:p>
        </w:tc>
        <w:tc>
          <w:tcPr>
            <w:tcW w:w="3420" w:type="dxa"/>
            <w:tcBorders>
              <w:bottom w:val="single" w:sz="4" w:space="0" w:color="auto"/>
            </w:tcBorders>
            <w:shd w:val="clear" w:color="auto" w:fill="auto"/>
          </w:tcPr>
          <w:p w:rsidR="007F6E79" w:rsidRPr="008B10BF" w:rsidRDefault="007F6E79" w:rsidP="007F6E79">
            <w:pPr>
              <w:keepNext/>
              <w:jc w:val="center"/>
              <w:outlineLvl w:val="5"/>
              <w:rPr>
                <w:rFonts w:ascii="Times New Roman" w:eastAsia="MS Mincho" w:hAnsi="Times New Roman" w:cs="Times New Roman"/>
                <w:b/>
                <w:bCs/>
                <w:color w:val="000000"/>
                <w:sz w:val="20"/>
                <w:szCs w:val="20"/>
              </w:rPr>
            </w:pPr>
            <w:r w:rsidRPr="008B10BF">
              <w:rPr>
                <w:rFonts w:ascii="Times New Roman" w:eastAsia="MS Mincho" w:hAnsi="Times New Roman" w:cs="Times New Roman"/>
                <w:b/>
                <w:bCs/>
                <w:color w:val="000000"/>
                <w:sz w:val="20"/>
                <w:szCs w:val="20"/>
              </w:rPr>
              <w:t>PLACEBO</w:t>
            </w:r>
          </w:p>
          <w:p w:rsidR="00687A61" w:rsidRPr="008B10BF" w:rsidRDefault="00687A61" w:rsidP="007F6E79">
            <w:pPr>
              <w:keepNext/>
              <w:spacing w:after="60"/>
              <w:jc w:val="center"/>
              <w:outlineLvl w:val="5"/>
              <w:rPr>
                <w:rFonts w:ascii="Times New Roman" w:eastAsia="MS Mincho" w:hAnsi="Times New Roman" w:cs="Times New Roman"/>
                <w:b/>
                <w:bCs/>
                <w:sz w:val="20"/>
                <w:szCs w:val="20"/>
              </w:rPr>
            </w:pPr>
            <w:proofErr w:type="spellStart"/>
            <w:r w:rsidRPr="008B10BF">
              <w:rPr>
                <w:rFonts w:ascii="Times New Roman" w:eastAsia="MS Mincho" w:hAnsi="Times New Roman" w:cs="Times New Roman"/>
                <w:b/>
                <w:bCs/>
                <w:color w:val="000000"/>
                <w:sz w:val="20"/>
                <w:szCs w:val="20"/>
              </w:rPr>
              <w:t>bortezomib</w:t>
            </w:r>
            <w:proofErr w:type="spellEnd"/>
            <w:r w:rsidRPr="008B10BF">
              <w:rPr>
                <w:rFonts w:ascii="Times New Roman" w:eastAsia="MS Mincho" w:hAnsi="Times New Roman" w:cs="Times New Roman"/>
                <w:b/>
                <w:bCs/>
                <w:color w:val="000000"/>
                <w:sz w:val="20"/>
                <w:szCs w:val="20"/>
              </w:rPr>
              <w:t xml:space="preserve"> and dexamethasone</w:t>
            </w:r>
            <w:r w:rsidRPr="008B10BF">
              <w:rPr>
                <w:rFonts w:ascii="Times New Roman" w:eastAsia="MS Mincho" w:hAnsi="Times New Roman" w:cs="Times New Roman"/>
                <w:b/>
                <w:bCs/>
                <w:color w:val="000000"/>
                <w:sz w:val="20"/>
                <w:szCs w:val="20"/>
              </w:rPr>
              <w:br/>
              <w:t>N=</w:t>
            </w:r>
            <w:r w:rsidR="007F6E79" w:rsidRPr="008B10BF">
              <w:rPr>
                <w:rFonts w:ascii="Times New Roman" w:eastAsia="MS Mincho" w:hAnsi="Times New Roman" w:cs="Times New Roman"/>
                <w:b/>
                <w:bCs/>
                <w:color w:val="000000"/>
                <w:sz w:val="20"/>
                <w:szCs w:val="20"/>
              </w:rPr>
              <w:t xml:space="preserve"> 74</w:t>
            </w:r>
          </w:p>
        </w:tc>
      </w:tr>
      <w:tr w:rsidR="00687A61" w:rsidRPr="008B10BF" w:rsidTr="002366C9">
        <w:tc>
          <w:tcPr>
            <w:tcW w:w="2880" w:type="dxa"/>
            <w:tcBorders>
              <w:bottom w:val="dotted" w:sz="4" w:space="0" w:color="auto"/>
            </w:tcBorders>
            <w:shd w:val="clear" w:color="auto" w:fill="auto"/>
          </w:tcPr>
          <w:p w:rsidR="00687A61" w:rsidRPr="008B10BF" w:rsidRDefault="007F6E79" w:rsidP="002366C9">
            <w:pPr>
              <w:keepNext/>
              <w:spacing w:after="60"/>
              <w:outlineLvl w:val="5"/>
              <w:rPr>
                <w:rFonts w:ascii="Times New Roman" w:eastAsia="MS Mincho" w:hAnsi="Times New Roman" w:cs="Times New Roman"/>
                <w:b/>
                <w:color w:val="000000"/>
                <w:sz w:val="20"/>
                <w:szCs w:val="20"/>
              </w:rPr>
            </w:pPr>
            <w:r w:rsidRPr="008B10BF">
              <w:rPr>
                <w:rFonts w:ascii="Times New Roman" w:eastAsia="MS Mincho" w:hAnsi="Times New Roman" w:cs="Times New Roman"/>
                <w:b/>
                <w:bCs/>
                <w:color w:val="000000"/>
                <w:sz w:val="20"/>
                <w:szCs w:val="20"/>
              </w:rPr>
              <w:t>Progression-free s</w:t>
            </w:r>
            <w:r w:rsidR="00687A61" w:rsidRPr="008B10BF">
              <w:rPr>
                <w:rFonts w:ascii="Times New Roman" w:eastAsia="MS Mincho" w:hAnsi="Times New Roman" w:cs="Times New Roman"/>
                <w:b/>
                <w:bCs/>
                <w:color w:val="000000"/>
                <w:sz w:val="20"/>
                <w:szCs w:val="20"/>
              </w:rPr>
              <w:t>urvival</w:t>
            </w:r>
          </w:p>
        </w:tc>
        <w:tc>
          <w:tcPr>
            <w:tcW w:w="3348" w:type="dxa"/>
            <w:tcBorders>
              <w:bottom w:val="dotted" w:sz="4" w:space="0" w:color="auto"/>
            </w:tcBorders>
            <w:shd w:val="clear" w:color="auto" w:fill="auto"/>
          </w:tcPr>
          <w:p w:rsidR="00687A61" w:rsidRPr="008B10BF" w:rsidRDefault="00687A61" w:rsidP="002366C9">
            <w:pPr>
              <w:keepNext/>
              <w:spacing w:after="60"/>
              <w:jc w:val="center"/>
              <w:outlineLvl w:val="5"/>
              <w:rPr>
                <w:rFonts w:ascii="Times New Roman" w:eastAsia="MS Mincho" w:hAnsi="Times New Roman" w:cs="Times New Roman"/>
                <w:bCs/>
                <w:sz w:val="20"/>
                <w:szCs w:val="20"/>
              </w:rPr>
            </w:pPr>
          </w:p>
        </w:tc>
        <w:tc>
          <w:tcPr>
            <w:tcW w:w="3420" w:type="dxa"/>
            <w:tcBorders>
              <w:bottom w:val="dotted" w:sz="4" w:space="0" w:color="auto"/>
            </w:tcBorders>
            <w:shd w:val="clear" w:color="auto" w:fill="auto"/>
          </w:tcPr>
          <w:p w:rsidR="00687A61" w:rsidRPr="008B10BF" w:rsidRDefault="00687A61" w:rsidP="002366C9">
            <w:pPr>
              <w:keepNext/>
              <w:spacing w:after="60"/>
              <w:jc w:val="center"/>
              <w:outlineLvl w:val="5"/>
              <w:rPr>
                <w:rFonts w:ascii="Times New Roman" w:eastAsia="MS Mincho" w:hAnsi="Times New Roman" w:cs="Times New Roman"/>
                <w:bCs/>
                <w:sz w:val="20"/>
                <w:szCs w:val="20"/>
              </w:rPr>
            </w:pPr>
          </w:p>
        </w:tc>
      </w:tr>
      <w:tr w:rsidR="00687A61" w:rsidRPr="008B10BF" w:rsidTr="002366C9">
        <w:tc>
          <w:tcPr>
            <w:tcW w:w="2880" w:type="dxa"/>
            <w:tcBorders>
              <w:top w:val="dotted" w:sz="4" w:space="0" w:color="auto"/>
              <w:bottom w:val="nil"/>
            </w:tcBorders>
            <w:shd w:val="clear" w:color="auto" w:fill="auto"/>
          </w:tcPr>
          <w:p w:rsidR="00687A61" w:rsidRPr="008B10BF" w:rsidRDefault="00687A61" w:rsidP="002366C9">
            <w:pPr>
              <w:keepNext/>
              <w:spacing w:after="60"/>
              <w:outlineLvl w:val="5"/>
              <w:rPr>
                <w:rFonts w:ascii="Times New Roman" w:eastAsia="MS Mincho" w:hAnsi="Times New Roman" w:cs="Times New Roman"/>
                <w:bCs/>
                <w:sz w:val="20"/>
                <w:szCs w:val="20"/>
              </w:rPr>
            </w:pPr>
            <w:r w:rsidRPr="008B10BF">
              <w:rPr>
                <w:rFonts w:ascii="Times New Roman" w:eastAsia="MS Mincho" w:hAnsi="Times New Roman" w:cs="Times New Roman"/>
                <w:color w:val="000000"/>
                <w:sz w:val="20"/>
                <w:szCs w:val="20"/>
              </w:rPr>
              <w:t>Median, months [95% CI]</w:t>
            </w:r>
          </w:p>
        </w:tc>
        <w:tc>
          <w:tcPr>
            <w:tcW w:w="3348" w:type="dxa"/>
            <w:tcBorders>
              <w:top w:val="dotted" w:sz="4" w:space="0" w:color="auto"/>
              <w:bottom w:val="nil"/>
            </w:tcBorders>
            <w:shd w:val="clear" w:color="auto" w:fill="auto"/>
          </w:tcPr>
          <w:p w:rsidR="00687A61" w:rsidRPr="008B10BF" w:rsidRDefault="00DB4C81" w:rsidP="002366C9">
            <w:pPr>
              <w:keepNext/>
              <w:spacing w:after="60"/>
              <w:jc w:val="center"/>
              <w:outlineLvl w:val="5"/>
              <w:rPr>
                <w:rFonts w:ascii="Times New Roman" w:eastAsia="MS Mincho" w:hAnsi="Times New Roman" w:cs="Times New Roman"/>
                <w:bCs/>
                <w:sz w:val="20"/>
                <w:szCs w:val="20"/>
              </w:rPr>
            </w:pPr>
            <w:r w:rsidRPr="008B10BF">
              <w:rPr>
                <w:rFonts w:ascii="Times New Roman" w:eastAsia="MS Mincho" w:hAnsi="Times New Roman" w:cs="Times New Roman"/>
                <w:bCs/>
                <w:sz w:val="20"/>
                <w:szCs w:val="20"/>
              </w:rPr>
              <w:t>12.5 [7.26, 14.03]</w:t>
            </w:r>
          </w:p>
        </w:tc>
        <w:tc>
          <w:tcPr>
            <w:tcW w:w="3420" w:type="dxa"/>
            <w:tcBorders>
              <w:top w:val="dotted" w:sz="4" w:space="0" w:color="auto"/>
              <w:bottom w:val="nil"/>
            </w:tcBorders>
            <w:shd w:val="clear" w:color="auto" w:fill="auto"/>
          </w:tcPr>
          <w:p w:rsidR="00687A61" w:rsidRPr="008B10BF" w:rsidRDefault="00DB4C81" w:rsidP="002366C9">
            <w:pPr>
              <w:keepNext/>
              <w:spacing w:after="60"/>
              <w:jc w:val="center"/>
              <w:outlineLvl w:val="5"/>
              <w:rPr>
                <w:rFonts w:ascii="Times New Roman" w:eastAsia="MS Mincho" w:hAnsi="Times New Roman" w:cs="Times New Roman"/>
                <w:bCs/>
                <w:sz w:val="20"/>
                <w:szCs w:val="20"/>
              </w:rPr>
            </w:pPr>
            <w:r w:rsidRPr="008B10BF">
              <w:rPr>
                <w:rFonts w:ascii="Times New Roman" w:eastAsia="MS Mincho" w:hAnsi="Times New Roman" w:cs="Times New Roman"/>
                <w:bCs/>
                <w:sz w:val="20"/>
                <w:szCs w:val="20"/>
              </w:rPr>
              <w:t>4.7 [3.71, 6.05]</w:t>
            </w:r>
          </w:p>
        </w:tc>
      </w:tr>
      <w:tr w:rsidR="007A72A2" w:rsidRPr="008B10BF" w:rsidTr="00C132F0">
        <w:tc>
          <w:tcPr>
            <w:tcW w:w="2880" w:type="dxa"/>
            <w:tcBorders>
              <w:top w:val="dotted" w:sz="4" w:space="0" w:color="auto"/>
              <w:bottom w:val="nil"/>
            </w:tcBorders>
            <w:shd w:val="clear" w:color="auto" w:fill="auto"/>
          </w:tcPr>
          <w:p w:rsidR="007A72A2" w:rsidRPr="008B10BF" w:rsidRDefault="007A72A2" w:rsidP="002366C9">
            <w:pPr>
              <w:keepNext/>
              <w:spacing w:after="60"/>
              <w:outlineLvl w:val="5"/>
              <w:rPr>
                <w:rFonts w:ascii="Times New Roman" w:eastAsia="MS Mincho" w:hAnsi="Times New Roman" w:cs="Times New Roman"/>
                <w:color w:val="000000"/>
                <w:sz w:val="20"/>
                <w:szCs w:val="20"/>
              </w:rPr>
            </w:pPr>
            <w:r w:rsidRPr="008B10BF">
              <w:rPr>
                <w:rFonts w:ascii="Times New Roman" w:eastAsia="MS Mincho" w:hAnsi="Times New Roman" w:cs="Times New Roman"/>
                <w:bCs/>
                <w:sz w:val="20"/>
                <w:szCs w:val="20"/>
              </w:rPr>
              <w:t>Hazard ratio [95% CI]</w:t>
            </w:r>
            <w:r w:rsidRPr="008B10BF">
              <w:rPr>
                <w:rFonts w:ascii="Times New Roman" w:eastAsia="MS Mincho" w:hAnsi="Times New Roman" w:cs="Times New Roman"/>
                <w:bCs/>
                <w:sz w:val="20"/>
                <w:szCs w:val="20"/>
                <w:vertAlign w:val="superscript"/>
              </w:rPr>
              <w:t>1</w:t>
            </w:r>
          </w:p>
        </w:tc>
        <w:tc>
          <w:tcPr>
            <w:tcW w:w="6768" w:type="dxa"/>
            <w:gridSpan w:val="2"/>
            <w:tcBorders>
              <w:top w:val="dotted" w:sz="4" w:space="0" w:color="auto"/>
              <w:bottom w:val="nil"/>
            </w:tcBorders>
            <w:shd w:val="clear" w:color="auto" w:fill="auto"/>
          </w:tcPr>
          <w:p w:rsidR="007A72A2" w:rsidRPr="008B10BF" w:rsidDel="00DB4C81" w:rsidRDefault="007A72A2" w:rsidP="002366C9">
            <w:pPr>
              <w:keepNext/>
              <w:spacing w:after="60"/>
              <w:jc w:val="center"/>
              <w:outlineLvl w:val="5"/>
              <w:rPr>
                <w:rFonts w:ascii="Times New Roman" w:eastAsia="MS Mincho" w:hAnsi="Times New Roman" w:cs="Times New Roman"/>
                <w:bCs/>
                <w:sz w:val="20"/>
                <w:szCs w:val="20"/>
              </w:rPr>
            </w:pPr>
            <w:r w:rsidRPr="008B10BF">
              <w:rPr>
                <w:rFonts w:ascii="Times New Roman" w:eastAsia="MS Mincho" w:hAnsi="Times New Roman" w:cs="Times New Roman"/>
                <w:bCs/>
                <w:sz w:val="20"/>
                <w:szCs w:val="20"/>
              </w:rPr>
              <w:t>0.47 (0.31, 0.72)</w:t>
            </w:r>
          </w:p>
        </w:tc>
      </w:tr>
      <w:tr w:rsidR="007A72A2" w:rsidRPr="008027CE" w:rsidTr="008027CE">
        <w:tc>
          <w:tcPr>
            <w:tcW w:w="2880" w:type="dxa"/>
            <w:tcBorders>
              <w:top w:val="dotted" w:sz="4" w:space="0" w:color="auto"/>
              <w:bottom w:val="dotted" w:sz="4" w:space="0" w:color="auto"/>
            </w:tcBorders>
            <w:shd w:val="clear" w:color="auto" w:fill="auto"/>
          </w:tcPr>
          <w:p w:rsidR="007A72A2" w:rsidRPr="008B10BF" w:rsidRDefault="007A72A2" w:rsidP="002366C9">
            <w:pPr>
              <w:keepNext/>
              <w:spacing w:after="60"/>
              <w:outlineLvl w:val="5"/>
              <w:rPr>
                <w:rFonts w:ascii="Times New Roman" w:eastAsia="MS Mincho" w:hAnsi="Times New Roman" w:cs="Times New Roman"/>
                <w:b/>
                <w:color w:val="000000"/>
                <w:sz w:val="20"/>
                <w:szCs w:val="20"/>
              </w:rPr>
            </w:pPr>
            <w:r w:rsidRPr="008B10BF">
              <w:rPr>
                <w:rFonts w:ascii="Times New Roman" w:eastAsia="MS Mincho" w:hAnsi="Times New Roman" w:cs="Times New Roman"/>
                <w:b/>
                <w:color w:val="000000"/>
                <w:sz w:val="20"/>
                <w:szCs w:val="20"/>
              </w:rPr>
              <w:t>Overall response</w:t>
            </w:r>
            <w:r w:rsidRPr="008B10BF">
              <w:rPr>
                <w:rFonts w:ascii="Times New Roman" w:eastAsia="MS Mincho" w:hAnsi="Times New Roman" w:cs="Times New Roman"/>
                <w:bCs/>
                <w:sz w:val="20"/>
                <w:szCs w:val="20"/>
                <w:vertAlign w:val="superscript"/>
              </w:rPr>
              <w:t>2</w:t>
            </w:r>
          </w:p>
        </w:tc>
        <w:tc>
          <w:tcPr>
            <w:tcW w:w="3348"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43 (59%)</w:t>
            </w:r>
          </w:p>
        </w:tc>
        <w:tc>
          <w:tcPr>
            <w:tcW w:w="3420"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29 (39%)</w:t>
            </w:r>
          </w:p>
        </w:tc>
      </w:tr>
      <w:tr w:rsidR="007A72A2" w:rsidRPr="008027CE" w:rsidTr="008027CE">
        <w:tc>
          <w:tcPr>
            <w:tcW w:w="2880" w:type="dxa"/>
            <w:tcBorders>
              <w:top w:val="dotted" w:sz="4" w:space="0" w:color="auto"/>
              <w:bottom w:val="dotted" w:sz="4" w:space="0" w:color="auto"/>
            </w:tcBorders>
            <w:shd w:val="clear" w:color="auto" w:fill="auto"/>
          </w:tcPr>
          <w:p w:rsidR="007A72A2" w:rsidRPr="008027CE" w:rsidRDefault="007A72A2" w:rsidP="002366C9">
            <w:pPr>
              <w:keepNext/>
              <w:spacing w:after="60"/>
              <w:outlineLvl w:val="5"/>
              <w:rPr>
                <w:rFonts w:ascii="Times New Roman" w:eastAsia="MS Mincho" w:hAnsi="Times New Roman" w:cs="Times New Roman"/>
                <w:b/>
                <w:color w:val="000000"/>
                <w:sz w:val="20"/>
                <w:szCs w:val="20"/>
              </w:rPr>
            </w:pPr>
            <w:r w:rsidRPr="008027CE">
              <w:rPr>
                <w:rFonts w:ascii="Times New Roman" w:eastAsia="MS Mincho" w:hAnsi="Times New Roman" w:cs="Times New Roman"/>
                <w:bCs/>
                <w:sz w:val="20"/>
                <w:szCs w:val="20"/>
              </w:rPr>
              <w:t>[95% CI]</w:t>
            </w:r>
          </w:p>
        </w:tc>
        <w:tc>
          <w:tcPr>
            <w:tcW w:w="3348"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(46.8, 70.3)</w:t>
            </w:r>
          </w:p>
        </w:tc>
        <w:tc>
          <w:tcPr>
            <w:tcW w:w="3420"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(28, 51.2)</w:t>
            </w:r>
          </w:p>
        </w:tc>
      </w:tr>
      <w:tr w:rsidR="007A72A2" w:rsidRPr="008027CE" w:rsidTr="008027CE">
        <w:tc>
          <w:tcPr>
            <w:tcW w:w="2880" w:type="dxa"/>
            <w:tcBorders>
              <w:top w:val="dotted" w:sz="4" w:space="0" w:color="auto"/>
              <w:bottom w:val="dotted" w:sz="4" w:space="0" w:color="auto"/>
            </w:tcBorders>
            <w:shd w:val="clear" w:color="auto" w:fill="auto"/>
          </w:tcPr>
          <w:p w:rsidR="007A72A2" w:rsidRPr="008027CE" w:rsidRDefault="007A72A2" w:rsidP="008027CE">
            <w:pPr>
              <w:keepNext/>
              <w:spacing w:after="60"/>
              <w:ind w:firstLine="284"/>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Complete response</w:t>
            </w:r>
          </w:p>
        </w:tc>
        <w:tc>
          <w:tcPr>
            <w:tcW w:w="3348"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6 (8%)</w:t>
            </w:r>
          </w:p>
        </w:tc>
        <w:tc>
          <w:tcPr>
            <w:tcW w:w="3420"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0</w:t>
            </w:r>
          </w:p>
        </w:tc>
      </w:tr>
      <w:tr w:rsidR="007A72A2" w:rsidRPr="008027CE" w:rsidTr="007A72A2">
        <w:tc>
          <w:tcPr>
            <w:tcW w:w="2880" w:type="dxa"/>
            <w:tcBorders>
              <w:top w:val="dotted" w:sz="4" w:space="0" w:color="auto"/>
              <w:bottom w:val="dotted" w:sz="4" w:space="0" w:color="auto"/>
            </w:tcBorders>
            <w:shd w:val="clear" w:color="auto" w:fill="auto"/>
          </w:tcPr>
          <w:p w:rsidR="007A72A2" w:rsidRPr="008027CE" w:rsidRDefault="007A72A2" w:rsidP="008027CE">
            <w:pPr>
              <w:keepNext/>
              <w:spacing w:after="60"/>
              <w:ind w:firstLine="284"/>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Near complete response</w:t>
            </w:r>
          </w:p>
        </w:tc>
        <w:tc>
          <w:tcPr>
            <w:tcW w:w="3348"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10 (14%)</w:t>
            </w:r>
          </w:p>
        </w:tc>
        <w:tc>
          <w:tcPr>
            <w:tcW w:w="3420"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6 (8%)</w:t>
            </w:r>
          </w:p>
        </w:tc>
      </w:tr>
      <w:tr w:rsidR="007A72A2" w:rsidRPr="008027CE" w:rsidTr="008027CE">
        <w:tc>
          <w:tcPr>
            <w:tcW w:w="2880" w:type="dxa"/>
            <w:tcBorders>
              <w:top w:val="dotted" w:sz="4" w:space="0" w:color="auto"/>
              <w:bottom w:val="dotted" w:sz="4" w:space="0" w:color="auto"/>
            </w:tcBorders>
            <w:shd w:val="clear" w:color="auto" w:fill="auto"/>
          </w:tcPr>
          <w:p w:rsidR="007A72A2" w:rsidRPr="008027CE" w:rsidRDefault="007A72A2" w:rsidP="008027CE">
            <w:pPr>
              <w:keepNext/>
              <w:spacing w:after="60"/>
              <w:ind w:firstLine="284"/>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Partial response</w:t>
            </w:r>
          </w:p>
        </w:tc>
        <w:tc>
          <w:tcPr>
            <w:tcW w:w="3348"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27 (37%)</w:t>
            </w:r>
          </w:p>
        </w:tc>
        <w:tc>
          <w:tcPr>
            <w:tcW w:w="3420" w:type="dxa"/>
            <w:tcBorders>
              <w:top w:val="dotted" w:sz="4" w:space="0" w:color="auto"/>
              <w:bottom w:val="dotted" w:sz="4" w:space="0" w:color="auto"/>
            </w:tcBorders>
            <w:shd w:val="clear" w:color="auto" w:fill="auto"/>
          </w:tcPr>
          <w:p w:rsidR="007A72A2" w:rsidRPr="008027CE" w:rsidDel="00DB4C81" w:rsidRDefault="007A72A2" w:rsidP="002366C9">
            <w:pPr>
              <w:keepNext/>
              <w:spacing w:after="60"/>
              <w:jc w:val="center"/>
              <w:outlineLvl w:val="5"/>
              <w:rPr>
                <w:rFonts w:ascii="Times New Roman" w:eastAsia="MS Mincho" w:hAnsi="Times New Roman" w:cs="Times New Roman"/>
                <w:bCs/>
                <w:sz w:val="20"/>
                <w:szCs w:val="20"/>
              </w:rPr>
            </w:pPr>
            <w:r w:rsidRPr="008027CE">
              <w:rPr>
                <w:rFonts w:ascii="Times New Roman" w:eastAsia="MS Mincho" w:hAnsi="Times New Roman" w:cs="Times New Roman"/>
                <w:bCs/>
                <w:sz w:val="20"/>
                <w:szCs w:val="20"/>
              </w:rPr>
              <w:t>23 (31%)</w:t>
            </w:r>
          </w:p>
        </w:tc>
      </w:tr>
      <w:tr w:rsidR="003E6C48" w:rsidRPr="00675DF7" w:rsidTr="008027CE">
        <w:tc>
          <w:tcPr>
            <w:tcW w:w="2880" w:type="dxa"/>
            <w:tcBorders>
              <w:top w:val="dotted" w:sz="4" w:space="0" w:color="auto"/>
              <w:bottom w:val="dotted" w:sz="4" w:space="0" w:color="auto"/>
            </w:tcBorders>
            <w:shd w:val="clear" w:color="auto" w:fill="auto"/>
          </w:tcPr>
          <w:p w:rsidR="003E6C48" w:rsidRPr="008027CE" w:rsidRDefault="003E6C48" w:rsidP="008027CE">
            <w:pPr>
              <w:keepNext/>
              <w:spacing w:after="60"/>
              <w:outlineLvl w:val="5"/>
              <w:rPr>
                <w:rFonts w:ascii="Times New Roman" w:eastAsia="MS Mincho" w:hAnsi="Times New Roman" w:cs="Times New Roman"/>
                <w:b/>
                <w:bCs/>
                <w:sz w:val="20"/>
                <w:szCs w:val="20"/>
              </w:rPr>
            </w:pPr>
            <w:r w:rsidRPr="008027CE">
              <w:rPr>
                <w:rFonts w:ascii="Times New Roman" w:eastAsia="MS Mincho" w:hAnsi="Times New Roman" w:cs="Times New Roman"/>
                <w:b/>
                <w:bCs/>
                <w:sz w:val="20"/>
                <w:szCs w:val="20"/>
              </w:rPr>
              <w:t>Overall Survival</w:t>
            </w:r>
          </w:p>
        </w:tc>
        <w:tc>
          <w:tcPr>
            <w:tcW w:w="3348" w:type="dxa"/>
            <w:tcBorders>
              <w:top w:val="dotted" w:sz="4" w:space="0" w:color="auto"/>
              <w:bottom w:val="dotted" w:sz="4" w:space="0" w:color="auto"/>
            </w:tcBorders>
            <w:shd w:val="clear" w:color="auto" w:fill="auto"/>
          </w:tcPr>
          <w:p w:rsidR="003E6C48" w:rsidRPr="005B683A" w:rsidRDefault="003E6C48" w:rsidP="002366C9">
            <w:pPr>
              <w:keepNext/>
              <w:spacing w:after="60"/>
              <w:jc w:val="center"/>
              <w:outlineLvl w:val="5"/>
              <w:rPr>
                <w:rFonts w:ascii="Times New Roman" w:eastAsia="MS Mincho" w:hAnsi="Times New Roman" w:cs="Times New Roman"/>
                <w:bCs/>
                <w:sz w:val="20"/>
                <w:szCs w:val="20"/>
              </w:rPr>
            </w:pPr>
          </w:p>
        </w:tc>
        <w:tc>
          <w:tcPr>
            <w:tcW w:w="3420" w:type="dxa"/>
            <w:tcBorders>
              <w:top w:val="dotted" w:sz="4" w:space="0" w:color="auto"/>
              <w:bottom w:val="dotted" w:sz="4" w:space="0" w:color="auto"/>
            </w:tcBorders>
            <w:shd w:val="clear" w:color="auto" w:fill="auto"/>
          </w:tcPr>
          <w:p w:rsidR="003E6C48" w:rsidRPr="008027CE" w:rsidRDefault="003E6C48" w:rsidP="002366C9">
            <w:pPr>
              <w:keepNext/>
              <w:spacing w:after="60"/>
              <w:jc w:val="center"/>
              <w:outlineLvl w:val="5"/>
              <w:rPr>
                <w:rFonts w:ascii="Times New Roman" w:eastAsia="MS Mincho" w:hAnsi="Times New Roman" w:cs="Times New Roman"/>
                <w:bCs/>
                <w:sz w:val="20"/>
                <w:szCs w:val="20"/>
              </w:rPr>
            </w:pPr>
          </w:p>
        </w:tc>
      </w:tr>
      <w:tr w:rsidR="001E3F6E" w:rsidRPr="00675DF7" w:rsidTr="002366C9">
        <w:tc>
          <w:tcPr>
            <w:tcW w:w="2880" w:type="dxa"/>
            <w:tcBorders>
              <w:top w:val="dotted" w:sz="4" w:space="0" w:color="auto"/>
              <w:bottom w:val="nil"/>
            </w:tcBorders>
            <w:shd w:val="clear" w:color="auto" w:fill="auto"/>
          </w:tcPr>
          <w:p w:rsidR="001E3F6E" w:rsidRPr="005B683A" w:rsidRDefault="001E3F6E" w:rsidP="003E6C48">
            <w:pPr>
              <w:keepNext/>
              <w:spacing w:after="60"/>
              <w:outlineLvl w:val="5"/>
              <w:rPr>
                <w:rFonts w:ascii="Times New Roman" w:eastAsia="MS Mincho" w:hAnsi="Times New Roman" w:cs="Times New Roman"/>
                <w:b/>
                <w:bCs/>
                <w:sz w:val="20"/>
                <w:szCs w:val="20"/>
              </w:rPr>
            </w:pPr>
            <w:r w:rsidRPr="004A7173">
              <w:rPr>
                <w:rFonts w:ascii="Times New Roman" w:eastAsia="MS Mincho" w:hAnsi="Times New Roman" w:cs="Times New Roman"/>
                <w:color w:val="000000"/>
                <w:sz w:val="20"/>
                <w:szCs w:val="20"/>
              </w:rPr>
              <w:t>Median, months [95% CI]</w:t>
            </w:r>
          </w:p>
        </w:tc>
        <w:tc>
          <w:tcPr>
            <w:tcW w:w="3348" w:type="dxa"/>
            <w:tcBorders>
              <w:top w:val="dotted" w:sz="4" w:space="0" w:color="auto"/>
              <w:bottom w:val="nil"/>
            </w:tcBorders>
            <w:shd w:val="clear" w:color="auto" w:fill="auto"/>
          </w:tcPr>
          <w:p w:rsidR="001E3F6E" w:rsidRDefault="001E3F6E" w:rsidP="005B683A">
            <w:pPr>
              <w:keepNext/>
              <w:spacing w:after="60"/>
              <w:jc w:val="center"/>
              <w:outlineLvl w:val="5"/>
              <w:rPr>
                <w:rFonts w:ascii="Times New Roman" w:eastAsia="MS Mincho" w:hAnsi="Times New Roman" w:cs="Times New Roman"/>
                <w:bCs/>
                <w:sz w:val="20"/>
                <w:szCs w:val="20"/>
              </w:rPr>
            </w:pPr>
            <w:r w:rsidRPr="001E3F6E">
              <w:rPr>
                <w:rFonts w:ascii="Times New Roman" w:eastAsia="MS Mincho" w:hAnsi="Times New Roman" w:cs="Times New Roman"/>
                <w:bCs/>
                <w:sz w:val="20"/>
                <w:szCs w:val="20"/>
              </w:rPr>
              <w:t>25.5 (95%CI: 19.6, 34.3)</w:t>
            </w:r>
          </w:p>
        </w:tc>
        <w:tc>
          <w:tcPr>
            <w:tcW w:w="3420" w:type="dxa"/>
            <w:tcBorders>
              <w:top w:val="dotted" w:sz="4" w:space="0" w:color="auto"/>
              <w:bottom w:val="nil"/>
            </w:tcBorders>
            <w:shd w:val="clear" w:color="auto" w:fill="auto"/>
          </w:tcPr>
          <w:p w:rsidR="001E3F6E" w:rsidRPr="005B683A" w:rsidRDefault="001E3F6E" w:rsidP="008B10BF">
            <w:pPr>
              <w:keepNext/>
              <w:spacing w:after="60"/>
              <w:jc w:val="center"/>
              <w:outlineLvl w:val="5"/>
              <w:rPr>
                <w:rFonts w:ascii="Times New Roman" w:eastAsia="MS Mincho" w:hAnsi="Times New Roman" w:cs="Times New Roman"/>
                <w:bCs/>
                <w:sz w:val="20"/>
                <w:szCs w:val="20"/>
              </w:rPr>
            </w:pPr>
            <w:r w:rsidRPr="001E3F6E">
              <w:rPr>
                <w:rFonts w:ascii="Times New Roman" w:eastAsia="MS Mincho" w:hAnsi="Times New Roman" w:cs="Times New Roman"/>
                <w:bCs/>
                <w:sz w:val="20"/>
                <w:szCs w:val="20"/>
              </w:rPr>
              <w:t>19.5 (95%CI: 14.1, 32.5)</w:t>
            </w:r>
          </w:p>
        </w:tc>
      </w:tr>
    </w:tbl>
    <w:p w:rsidR="003E6C48" w:rsidRPr="00415C7C" w:rsidRDefault="00687A61" w:rsidP="008027CE">
      <w:pPr>
        <w:spacing w:after="0"/>
        <w:rPr>
          <w:rFonts w:ascii="Times New Roman" w:hAnsi="Times New Roman" w:cs="Times New Roman"/>
          <w:sz w:val="20"/>
          <w:szCs w:val="20"/>
        </w:rPr>
      </w:pPr>
      <w:r w:rsidRPr="00415C7C">
        <w:rPr>
          <w:rFonts w:ascii="Times New Roman" w:hAnsi="Times New Roman" w:cs="Times New Roman"/>
          <w:sz w:val="20"/>
          <w:szCs w:val="20"/>
          <w:vertAlign w:val="superscript"/>
        </w:rPr>
        <w:t>1</w:t>
      </w:r>
      <w:r w:rsidRPr="00415C7C">
        <w:rPr>
          <w:rFonts w:ascii="Times New Roman" w:hAnsi="Times New Roman" w:cs="Times New Roman"/>
          <w:sz w:val="20"/>
          <w:szCs w:val="20"/>
        </w:rPr>
        <w:t xml:space="preserve"> Hazard ratio obtained from stratified Cox model</w:t>
      </w:r>
      <w:r w:rsidR="003E6C48">
        <w:rPr>
          <w:rFonts w:ascii="Times New Roman" w:hAnsi="Times New Roman" w:cs="Times New Roman"/>
          <w:sz w:val="20"/>
          <w:szCs w:val="20"/>
        </w:rPr>
        <w:t xml:space="preserve">; </w:t>
      </w:r>
      <w:r w:rsidR="007A72A2" w:rsidRPr="008027CE">
        <w:rPr>
          <w:rFonts w:ascii="Times New Roman" w:hAnsi="Times New Roman" w:cs="Times New Roman"/>
          <w:sz w:val="20"/>
          <w:szCs w:val="20"/>
          <w:vertAlign w:val="superscript"/>
        </w:rPr>
        <w:t>2</w:t>
      </w:r>
      <w:r w:rsidR="007A72A2">
        <w:rPr>
          <w:rFonts w:ascii="Times New Roman" w:hAnsi="Times New Roman" w:cs="Times New Roman"/>
          <w:sz w:val="20"/>
          <w:szCs w:val="20"/>
        </w:rPr>
        <w:t xml:space="preserve"> </w:t>
      </w:r>
      <w:r w:rsidR="003E6C48">
        <w:rPr>
          <w:rFonts w:ascii="Times New Roman" w:hAnsi="Times New Roman" w:cs="Times New Roman"/>
          <w:sz w:val="20"/>
          <w:szCs w:val="20"/>
        </w:rPr>
        <w:t xml:space="preserve">Modified </w:t>
      </w:r>
      <w:r w:rsidR="007A72A2">
        <w:rPr>
          <w:rFonts w:ascii="Times New Roman" w:hAnsi="Times New Roman" w:cs="Times New Roman"/>
          <w:sz w:val="20"/>
          <w:szCs w:val="20"/>
        </w:rPr>
        <w:t>EBMT</w:t>
      </w:r>
      <w:r w:rsidR="007A72A2" w:rsidRPr="007A72A2">
        <w:rPr>
          <w:rFonts w:ascii="Times New Roman" w:hAnsi="Times New Roman" w:cs="Times New Roman"/>
          <w:sz w:val="20"/>
          <w:szCs w:val="20"/>
        </w:rPr>
        <w:t xml:space="preserve"> criteria</w:t>
      </w:r>
    </w:p>
    <w:p w:rsidR="00535CA4" w:rsidRDefault="00535CA4" w:rsidP="007C5E60"/>
    <w:p w:rsidR="003E73B7" w:rsidRDefault="003E73B7">
      <w:pPr>
        <w:rPr>
          <w:rFonts w:ascii="Times New Roman" w:hAnsi="Times New Roman" w:cs="Times New Roman"/>
          <w:sz w:val="20"/>
          <w:szCs w:val="20"/>
        </w:rPr>
      </w:pPr>
      <w:r>
        <w:rPr>
          <w:rFonts w:ascii="Times New Roman" w:hAnsi="Times New Roman" w:cs="Times New Roman"/>
          <w:sz w:val="20"/>
          <w:szCs w:val="20"/>
        </w:rPr>
        <w:br w:type="page"/>
      </w:r>
    </w:p>
    <w:p w:rsidR="00212C7E" w:rsidRDefault="00AA5955" w:rsidP="003E73B7">
      <w:pPr>
        <w:ind w:left="1440" w:hanging="1440"/>
        <w:rPr>
          <w:rFonts w:ascii="Times New Roman" w:hAnsi="Times New Roman" w:cs="Times New Roman"/>
          <w:b/>
          <w:sz w:val="24"/>
          <w:szCs w:val="24"/>
        </w:rPr>
      </w:pPr>
      <w:r w:rsidRPr="00AA5955">
        <w:rPr>
          <w:rFonts w:ascii="Times New Roman" w:hAnsi="Times New Roman" w:cs="Times New Roman"/>
          <w:b/>
          <w:sz w:val="24"/>
          <w:szCs w:val="24"/>
        </w:rPr>
        <w:lastRenderedPageBreak/>
        <w:t>Figure 1</w:t>
      </w:r>
      <w:r w:rsidRPr="00AA5955">
        <w:rPr>
          <w:rFonts w:ascii="Times New Roman" w:hAnsi="Times New Roman" w:cs="Times New Roman"/>
          <w:b/>
          <w:sz w:val="24"/>
          <w:szCs w:val="24"/>
        </w:rPr>
        <w:tab/>
      </w:r>
      <w:r w:rsidR="00DB4C81">
        <w:rPr>
          <w:rFonts w:ascii="Times New Roman" w:hAnsi="Times New Roman" w:cs="Times New Roman"/>
          <w:b/>
          <w:sz w:val="24"/>
          <w:szCs w:val="24"/>
        </w:rPr>
        <w:t xml:space="preserve">Kaplan-Meier plot of progression-free survival in patients with multiple myeloma who received at least two prior regimens including </w:t>
      </w:r>
      <w:proofErr w:type="spellStart"/>
      <w:r w:rsidR="00DB4C81">
        <w:rPr>
          <w:rFonts w:ascii="Times New Roman" w:hAnsi="Times New Roman" w:cs="Times New Roman"/>
          <w:b/>
          <w:sz w:val="24"/>
          <w:szCs w:val="24"/>
        </w:rPr>
        <w:t>bortezomib</w:t>
      </w:r>
      <w:proofErr w:type="spellEnd"/>
      <w:r w:rsidR="00DB4C81">
        <w:rPr>
          <w:rFonts w:ascii="Times New Roman" w:hAnsi="Times New Roman" w:cs="Times New Roman"/>
          <w:b/>
          <w:sz w:val="24"/>
          <w:szCs w:val="24"/>
        </w:rPr>
        <w:t xml:space="preserve"> and an immunomodulatory agent</w:t>
      </w:r>
      <w:r w:rsidR="005B683A">
        <w:rPr>
          <w:rFonts w:ascii="Times New Roman" w:hAnsi="Times New Roman" w:cs="Times New Roman"/>
          <w:b/>
          <w:sz w:val="24"/>
          <w:szCs w:val="24"/>
        </w:rPr>
        <w:t xml:space="preserve"> (subgroup 2)</w:t>
      </w:r>
    </w:p>
    <w:p w:rsidR="00BA6B2D" w:rsidRDefault="002A6150">
      <w:pPr>
        <w:rPr>
          <w:rFonts w:ascii="Times New Roman" w:hAnsi="Times New Roman" w:cs="Times New Roman"/>
          <w:b/>
          <w:sz w:val="24"/>
          <w:szCs w:val="24"/>
        </w:rPr>
      </w:pPr>
      <w:r>
        <w:rPr>
          <w:noProof/>
          <w:lang w:eastAsia="en-AU"/>
        </w:rPr>
        <w:drawing>
          <wp:inline distT="0" distB="0" distL="0" distR="0" wp14:anchorId="06C37618" wp14:editId="1396276D">
            <wp:extent cx="5943600" cy="3453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453765"/>
                    </a:xfrm>
                    <a:prstGeom prst="rect">
                      <a:avLst/>
                    </a:prstGeom>
                  </pic:spPr>
                </pic:pic>
              </a:graphicData>
            </a:graphic>
          </wp:inline>
        </w:drawing>
      </w:r>
    </w:p>
    <w:p w:rsidR="00CD6313" w:rsidRPr="00212C7E" w:rsidRDefault="00CD6313" w:rsidP="00CD6313">
      <w:pPr>
        <w:pStyle w:val="Heading1"/>
        <w:rPr>
          <w:rFonts w:ascii="Times New Roman" w:hAnsi="Times New Roman" w:cs="Times New Roman"/>
          <w:color w:val="auto"/>
        </w:rPr>
      </w:pPr>
      <w:r w:rsidRPr="00212C7E">
        <w:rPr>
          <w:rFonts w:ascii="Times New Roman" w:hAnsi="Times New Roman" w:cs="Times New Roman"/>
          <w:color w:val="auto"/>
        </w:rPr>
        <w:t>Indication</w:t>
      </w:r>
    </w:p>
    <w:p w:rsidR="00957864" w:rsidRDefault="009E31C8" w:rsidP="009E31C8">
      <w:pPr>
        <w:rPr>
          <w:rFonts w:ascii="Times New Roman" w:hAnsi="Times New Roman" w:cs="Times New Roman"/>
          <w:sz w:val="24"/>
          <w:szCs w:val="24"/>
        </w:rPr>
      </w:pPr>
      <w:r w:rsidRPr="009E31C8">
        <w:rPr>
          <w:rFonts w:ascii="Times New Roman" w:hAnsi="Times New Roman" w:cs="Times New Roman"/>
          <w:sz w:val="24"/>
          <w:szCs w:val="24"/>
        </w:rPr>
        <w:t xml:space="preserve">FARYDAK, in combination with </w:t>
      </w:r>
      <w:proofErr w:type="spellStart"/>
      <w:r w:rsidRPr="009E31C8">
        <w:rPr>
          <w:rFonts w:ascii="Times New Roman" w:hAnsi="Times New Roman" w:cs="Times New Roman"/>
          <w:sz w:val="24"/>
          <w:szCs w:val="24"/>
        </w:rPr>
        <w:t>bortezomib</w:t>
      </w:r>
      <w:proofErr w:type="spellEnd"/>
      <w:r w:rsidRPr="009E31C8">
        <w:rPr>
          <w:rFonts w:ascii="Times New Roman" w:hAnsi="Times New Roman" w:cs="Times New Roman"/>
          <w:sz w:val="24"/>
          <w:szCs w:val="24"/>
        </w:rPr>
        <w:t xml:space="preserve"> and dexamethasone, is indicated for the treatment of </w:t>
      </w:r>
      <w:r w:rsidR="00BE7E56">
        <w:rPr>
          <w:rFonts w:ascii="Times New Roman" w:hAnsi="Times New Roman" w:cs="Times New Roman"/>
          <w:sz w:val="24"/>
          <w:szCs w:val="24"/>
        </w:rPr>
        <w:t xml:space="preserve">adult </w:t>
      </w:r>
      <w:r w:rsidRPr="009E31C8">
        <w:rPr>
          <w:rFonts w:ascii="Times New Roman" w:hAnsi="Times New Roman" w:cs="Times New Roman"/>
          <w:sz w:val="24"/>
          <w:szCs w:val="24"/>
        </w:rPr>
        <w:t xml:space="preserve">patients with </w:t>
      </w:r>
      <w:r w:rsidR="00A05AAD" w:rsidRPr="00A05AAD">
        <w:rPr>
          <w:rFonts w:ascii="Times New Roman" w:hAnsi="Times New Roman" w:cs="Times New Roman"/>
          <w:sz w:val="24"/>
          <w:szCs w:val="24"/>
        </w:rPr>
        <w:t xml:space="preserve">relapsed and/or refractory </w:t>
      </w:r>
      <w:r w:rsidRPr="009E31C8">
        <w:rPr>
          <w:rFonts w:ascii="Times New Roman" w:hAnsi="Times New Roman" w:cs="Times New Roman"/>
          <w:sz w:val="24"/>
          <w:szCs w:val="24"/>
        </w:rPr>
        <w:t>multiple myeloma, who have received</w:t>
      </w:r>
      <w:r w:rsidR="00A05AAD">
        <w:rPr>
          <w:rFonts w:ascii="Times New Roman" w:hAnsi="Times New Roman" w:cs="Times New Roman"/>
          <w:sz w:val="24"/>
          <w:szCs w:val="24"/>
        </w:rPr>
        <w:t xml:space="preserve"> at least 2 prior regimens including</w:t>
      </w:r>
      <w:r w:rsidRPr="009E31C8">
        <w:rPr>
          <w:rFonts w:ascii="Times New Roman" w:hAnsi="Times New Roman" w:cs="Times New Roman"/>
          <w:sz w:val="24"/>
          <w:szCs w:val="24"/>
        </w:rPr>
        <w:t xml:space="preserve"> </w:t>
      </w:r>
      <w:proofErr w:type="spellStart"/>
      <w:r w:rsidR="00A20C4C">
        <w:rPr>
          <w:rFonts w:ascii="Times New Roman" w:hAnsi="Times New Roman" w:cs="Times New Roman"/>
          <w:sz w:val="24"/>
          <w:szCs w:val="24"/>
        </w:rPr>
        <w:t>bortezomib</w:t>
      </w:r>
      <w:proofErr w:type="spellEnd"/>
      <w:r w:rsidR="00A20C4C">
        <w:rPr>
          <w:rFonts w:ascii="Times New Roman" w:hAnsi="Times New Roman" w:cs="Times New Roman"/>
          <w:sz w:val="24"/>
          <w:szCs w:val="24"/>
        </w:rPr>
        <w:t xml:space="preserve"> and an immunomodulatory agent</w:t>
      </w:r>
      <w:r>
        <w:rPr>
          <w:rFonts w:ascii="Times New Roman" w:hAnsi="Times New Roman" w:cs="Times New Roman"/>
          <w:sz w:val="24"/>
          <w:szCs w:val="24"/>
        </w:rPr>
        <w:t>.</w:t>
      </w:r>
    </w:p>
    <w:p w:rsidR="00957864" w:rsidRDefault="00957864" w:rsidP="009E31C8">
      <w:pPr>
        <w:rPr>
          <w:rFonts w:ascii="Times New Roman" w:hAnsi="Times New Roman" w:cs="Times New Roman"/>
          <w:sz w:val="24"/>
          <w:szCs w:val="24"/>
        </w:rPr>
      </w:pPr>
      <w:r w:rsidRPr="00957864">
        <w:rPr>
          <w:rFonts w:ascii="Times New Roman" w:hAnsi="Times New Roman" w:cs="Times New Roman"/>
          <w:sz w:val="24"/>
          <w:szCs w:val="24"/>
        </w:rPr>
        <w:t>Treatment should be initiated and monitored by a specialist with experience in treati</w:t>
      </w:r>
      <w:r>
        <w:rPr>
          <w:rFonts w:ascii="Times New Roman" w:hAnsi="Times New Roman" w:cs="Times New Roman"/>
          <w:sz w:val="24"/>
          <w:szCs w:val="24"/>
        </w:rPr>
        <w:t>ng haematological malignancies.</w:t>
      </w:r>
    </w:p>
    <w:p w:rsidR="0010360D" w:rsidRPr="001751FB" w:rsidRDefault="0010360D" w:rsidP="0010360D">
      <w:pPr>
        <w:pStyle w:val="Heading1"/>
        <w:rPr>
          <w:rFonts w:ascii="Times New Roman" w:hAnsi="Times New Roman" w:cs="Times New Roman"/>
          <w:color w:val="auto"/>
        </w:rPr>
      </w:pPr>
      <w:r w:rsidRPr="001751FB">
        <w:rPr>
          <w:rFonts w:ascii="Times New Roman" w:hAnsi="Times New Roman" w:cs="Times New Roman"/>
          <w:color w:val="auto"/>
        </w:rPr>
        <w:t>Contraindications</w:t>
      </w:r>
    </w:p>
    <w:p w:rsidR="00CC21F6" w:rsidRPr="007C5E60" w:rsidRDefault="00B713BA" w:rsidP="00415C7C">
      <w:proofErr w:type="gramStart"/>
      <w:r w:rsidRPr="003E73B7">
        <w:rPr>
          <w:rFonts w:ascii="Times New Roman" w:hAnsi="Times New Roman" w:cs="Times New Roman"/>
          <w:sz w:val="24"/>
          <w:szCs w:val="24"/>
        </w:rPr>
        <w:t xml:space="preserve">Hypersensitivity to </w:t>
      </w:r>
      <w:proofErr w:type="spellStart"/>
      <w:r w:rsidRPr="003E73B7">
        <w:rPr>
          <w:rFonts w:ascii="Times New Roman" w:hAnsi="Times New Roman" w:cs="Times New Roman"/>
          <w:sz w:val="24"/>
          <w:szCs w:val="24"/>
        </w:rPr>
        <w:t>panobinostat</w:t>
      </w:r>
      <w:proofErr w:type="spellEnd"/>
      <w:r w:rsidRPr="003E73B7">
        <w:rPr>
          <w:rFonts w:ascii="Times New Roman" w:hAnsi="Times New Roman" w:cs="Times New Roman"/>
          <w:sz w:val="24"/>
          <w:szCs w:val="24"/>
        </w:rPr>
        <w:t xml:space="preserve"> or any other ingredients contained in FARYDAK.</w:t>
      </w:r>
      <w:proofErr w:type="gramEnd"/>
    </w:p>
    <w:p w:rsidR="00B04F36" w:rsidRDefault="00B04F36">
      <w:pPr>
        <w:rPr>
          <w:rFonts w:ascii="Times New Roman" w:eastAsiaTheme="majorEastAsia" w:hAnsi="Times New Roman" w:cs="Times New Roman"/>
          <w:b/>
          <w:bCs/>
          <w:sz w:val="28"/>
          <w:szCs w:val="28"/>
        </w:rPr>
      </w:pPr>
      <w:r>
        <w:rPr>
          <w:rFonts w:ascii="Times New Roman" w:hAnsi="Times New Roman" w:cs="Times New Roman"/>
        </w:rPr>
        <w:br w:type="page"/>
      </w:r>
    </w:p>
    <w:p w:rsidR="00273CF6" w:rsidRPr="0010360D" w:rsidRDefault="00273CF6" w:rsidP="00273CF6">
      <w:pPr>
        <w:pStyle w:val="Heading1"/>
        <w:rPr>
          <w:rFonts w:ascii="Times New Roman" w:hAnsi="Times New Roman" w:cs="Times New Roman"/>
          <w:color w:val="auto"/>
        </w:rPr>
      </w:pPr>
      <w:r w:rsidRPr="0010360D">
        <w:rPr>
          <w:rFonts w:ascii="Times New Roman" w:hAnsi="Times New Roman" w:cs="Times New Roman"/>
          <w:color w:val="auto"/>
        </w:rPr>
        <w:lastRenderedPageBreak/>
        <w:t>Precautions</w:t>
      </w:r>
    </w:p>
    <w:p w:rsidR="0010360D" w:rsidRDefault="0010360D" w:rsidP="0010360D">
      <w:pPr>
        <w:rPr>
          <w:rFonts w:ascii="Times New Roman" w:hAnsi="Times New Roman" w:cs="Times New Roman"/>
          <w:sz w:val="24"/>
          <w:szCs w:val="24"/>
        </w:rPr>
      </w:pPr>
      <w:r w:rsidRPr="0010360D">
        <w:rPr>
          <w:rFonts w:ascii="Times New Roman" w:hAnsi="Times New Roman" w:cs="Times New Roman"/>
          <w:sz w:val="24"/>
          <w:szCs w:val="24"/>
        </w:rPr>
        <w:t xml:space="preserve">FARYDAK is used in combination </w:t>
      </w:r>
      <w:proofErr w:type="gramStart"/>
      <w:r w:rsidRPr="0010360D">
        <w:rPr>
          <w:rFonts w:ascii="Times New Roman" w:hAnsi="Times New Roman" w:cs="Times New Roman"/>
          <w:sz w:val="24"/>
          <w:szCs w:val="24"/>
        </w:rPr>
        <w:t>treatment,</w:t>
      </w:r>
      <w:proofErr w:type="gramEnd"/>
      <w:r w:rsidRPr="0010360D">
        <w:rPr>
          <w:rFonts w:ascii="Times New Roman" w:hAnsi="Times New Roman" w:cs="Times New Roman"/>
          <w:sz w:val="24"/>
          <w:szCs w:val="24"/>
        </w:rPr>
        <w:t xml:space="preserve"> therefore the prescribing information of </w:t>
      </w:r>
      <w:proofErr w:type="spellStart"/>
      <w:r w:rsidRPr="0010360D">
        <w:rPr>
          <w:rFonts w:ascii="Times New Roman" w:hAnsi="Times New Roman" w:cs="Times New Roman"/>
          <w:sz w:val="24"/>
          <w:szCs w:val="24"/>
        </w:rPr>
        <w:t>bortezomib</w:t>
      </w:r>
      <w:proofErr w:type="spellEnd"/>
      <w:r w:rsidRPr="0010360D">
        <w:rPr>
          <w:rFonts w:ascii="Times New Roman" w:hAnsi="Times New Roman" w:cs="Times New Roman"/>
          <w:sz w:val="24"/>
          <w:szCs w:val="24"/>
        </w:rPr>
        <w:t xml:space="preserve"> and dexamethasone should be consulted prior to initiation of treatment with FARYDAK.</w:t>
      </w:r>
    </w:p>
    <w:p w:rsidR="002E2CF0" w:rsidRPr="0087253C" w:rsidRDefault="002E2CF0" w:rsidP="002E2CF0">
      <w:pPr>
        <w:pStyle w:val="Heading2"/>
        <w:rPr>
          <w:rFonts w:ascii="Times New Roman" w:hAnsi="Times New Roman" w:cs="Times New Roman"/>
          <w:color w:val="auto"/>
          <w:sz w:val="24"/>
          <w:szCs w:val="24"/>
        </w:rPr>
      </w:pPr>
      <w:r w:rsidRPr="0087253C">
        <w:rPr>
          <w:rFonts w:ascii="Times New Roman" w:hAnsi="Times New Roman" w:cs="Times New Roman"/>
          <w:color w:val="auto"/>
          <w:sz w:val="24"/>
          <w:szCs w:val="24"/>
        </w:rPr>
        <w:t>Gastrointestinal disorders</w:t>
      </w:r>
    </w:p>
    <w:p w:rsidR="002E2CF0" w:rsidRDefault="002E2CF0" w:rsidP="002E2CF0">
      <w:pPr>
        <w:rPr>
          <w:rFonts w:ascii="Times New Roman" w:hAnsi="Times New Roman" w:cs="Times New Roman"/>
          <w:sz w:val="24"/>
          <w:szCs w:val="24"/>
        </w:rPr>
      </w:pPr>
      <w:r w:rsidRPr="0010360D">
        <w:rPr>
          <w:rFonts w:ascii="Times New Roman" w:hAnsi="Times New Roman" w:cs="Times New Roman"/>
          <w:sz w:val="24"/>
          <w:szCs w:val="24"/>
        </w:rPr>
        <w:t>Severe nausea, diarrh</w:t>
      </w:r>
      <w:r>
        <w:rPr>
          <w:rFonts w:ascii="Times New Roman" w:hAnsi="Times New Roman" w:cs="Times New Roman"/>
          <w:sz w:val="24"/>
          <w:szCs w:val="24"/>
        </w:rPr>
        <w:t>o</w:t>
      </w:r>
      <w:r w:rsidRPr="0010360D">
        <w:rPr>
          <w:rFonts w:ascii="Times New Roman" w:hAnsi="Times New Roman" w:cs="Times New Roman"/>
          <w:sz w:val="24"/>
          <w:szCs w:val="24"/>
        </w:rPr>
        <w:t>ea, constipation, and vomiting, sometimes requiring the use of anti</w:t>
      </w:r>
      <w:r>
        <w:rPr>
          <w:rFonts w:ascii="Times New Roman" w:hAnsi="Times New Roman" w:cs="Times New Roman"/>
          <w:sz w:val="24"/>
          <w:szCs w:val="24"/>
        </w:rPr>
        <w:t>-</w:t>
      </w:r>
      <w:r w:rsidRPr="0010360D">
        <w:rPr>
          <w:rFonts w:ascii="Times New Roman" w:hAnsi="Times New Roman" w:cs="Times New Roman"/>
          <w:sz w:val="24"/>
          <w:szCs w:val="24"/>
        </w:rPr>
        <w:t>emetic and anti</w:t>
      </w:r>
      <w:r>
        <w:rPr>
          <w:rFonts w:ascii="Times New Roman" w:hAnsi="Times New Roman" w:cs="Times New Roman"/>
          <w:sz w:val="24"/>
          <w:szCs w:val="24"/>
        </w:rPr>
        <w:t>-</w:t>
      </w:r>
      <w:r w:rsidRPr="0010360D">
        <w:rPr>
          <w:rFonts w:ascii="Times New Roman" w:hAnsi="Times New Roman" w:cs="Times New Roman"/>
          <w:sz w:val="24"/>
          <w:szCs w:val="24"/>
        </w:rPr>
        <w:t>diarrh</w:t>
      </w:r>
      <w:r>
        <w:rPr>
          <w:rFonts w:ascii="Times New Roman" w:hAnsi="Times New Roman" w:cs="Times New Roman"/>
          <w:sz w:val="24"/>
          <w:szCs w:val="24"/>
        </w:rPr>
        <w:t>o</w:t>
      </w:r>
      <w:r w:rsidRPr="0010360D">
        <w:rPr>
          <w:rFonts w:ascii="Times New Roman" w:hAnsi="Times New Roman" w:cs="Times New Roman"/>
          <w:sz w:val="24"/>
          <w:szCs w:val="24"/>
        </w:rPr>
        <w:t>eal medications have been reported in patients trea</w:t>
      </w:r>
      <w:r>
        <w:rPr>
          <w:rFonts w:ascii="Times New Roman" w:hAnsi="Times New Roman" w:cs="Times New Roman"/>
          <w:sz w:val="24"/>
          <w:szCs w:val="24"/>
        </w:rPr>
        <w:t xml:space="preserve">ted with FARYDAK (see </w:t>
      </w:r>
      <w:r w:rsidRPr="0010360D">
        <w:rPr>
          <w:rFonts w:ascii="Times New Roman" w:hAnsi="Times New Roman" w:cs="Times New Roman"/>
          <w:sz w:val="24"/>
          <w:szCs w:val="24"/>
        </w:rPr>
        <w:t xml:space="preserve">Adverse </w:t>
      </w:r>
      <w:r>
        <w:rPr>
          <w:rFonts w:ascii="Times New Roman" w:hAnsi="Times New Roman" w:cs="Times New Roman"/>
          <w:sz w:val="24"/>
          <w:szCs w:val="24"/>
        </w:rPr>
        <w:t>Effects)</w:t>
      </w:r>
      <w:r w:rsidRPr="0010360D">
        <w:rPr>
          <w:rFonts w:ascii="Times New Roman" w:hAnsi="Times New Roman" w:cs="Times New Roman"/>
          <w:sz w:val="24"/>
          <w:szCs w:val="24"/>
        </w:rPr>
        <w:t xml:space="preserve">. </w:t>
      </w:r>
      <w:r>
        <w:rPr>
          <w:rFonts w:ascii="Times New Roman" w:hAnsi="Times New Roman" w:cs="Times New Roman"/>
          <w:sz w:val="24"/>
          <w:szCs w:val="24"/>
        </w:rPr>
        <w:t xml:space="preserve">Diarrhoea was the most frequently reported AE in both clinical trial arms. </w:t>
      </w:r>
      <w:r w:rsidRPr="00464A86">
        <w:rPr>
          <w:rFonts w:ascii="Times New Roman" w:hAnsi="Times New Roman" w:cs="Times New Roman"/>
          <w:sz w:val="24"/>
          <w:szCs w:val="24"/>
        </w:rPr>
        <w:t xml:space="preserve">Severe diarrhoea occurred in 25% of patients treated with FARYDAK </w:t>
      </w:r>
      <w:r>
        <w:rPr>
          <w:rFonts w:ascii="Times New Roman" w:hAnsi="Times New Roman" w:cs="Times New Roman"/>
          <w:sz w:val="24"/>
          <w:szCs w:val="24"/>
        </w:rPr>
        <w:t xml:space="preserve">compared to 8% of patients in the control arm </w:t>
      </w:r>
      <w:r w:rsidRPr="00464A86">
        <w:rPr>
          <w:rFonts w:ascii="Times New Roman" w:hAnsi="Times New Roman" w:cs="Times New Roman"/>
          <w:sz w:val="24"/>
          <w:szCs w:val="24"/>
        </w:rPr>
        <w:t xml:space="preserve">(see </w:t>
      </w:r>
      <w:r w:rsidR="00BE4193">
        <w:rPr>
          <w:rFonts w:ascii="Times New Roman" w:hAnsi="Times New Roman" w:cs="Times New Roman"/>
          <w:sz w:val="24"/>
          <w:szCs w:val="24"/>
        </w:rPr>
        <w:t xml:space="preserve">Boxed Warning; </w:t>
      </w:r>
      <w:r w:rsidRPr="00464A86">
        <w:rPr>
          <w:rFonts w:ascii="Times New Roman" w:hAnsi="Times New Roman" w:cs="Times New Roman"/>
          <w:sz w:val="24"/>
          <w:szCs w:val="24"/>
        </w:rPr>
        <w:t xml:space="preserve">Adverse </w:t>
      </w:r>
      <w:r>
        <w:rPr>
          <w:rFonts w:ascii="Times New Roman" w:hAnsi="Times New Roman" w:cs="Times New Roman"/>
          <w:sz w:val="24"/>
          <w:szCs w:val="24"/>
        </w:rPr>
        <w:t>Effects</w:t>
      </w:r>
      <w:r w:rsidRPr="00464A86">
        <w:rPr>
          <w:rFonts w:ascii="Times New Roman" w:hAnsi="Times New Roman" w:cs="Times New Roman"/>
          <w:sz w:val="24"/>
          <w:szCs w:val="24"/>
        </w:rPr>
        <w:t>). Diarrhoea of any grade occurred in 68% of patients treated with FARYDAK compared to 42% of patients in the control arm. Diarrhoea can occur at any time</w:t>
      </w:r>
      <w:r>
        <w:rPr>
          <w:rFonts w:ascii="Times New Roman" w:hAnsi="Times New Roman" w:cs="Times New Roman"/>
          <w:sz w:val="24"/>
          <w:szCs w:val="24"/>
        </w:rPr>
        <w:t>.</w:t>
      </w:r>
      <w:r w:rsidR="00B04F36">
        <w:rPr>
          <w:rFonts w:ascii="Times New Roman" w:hAnsi="Times New Roman" w:cs="Times New Roman"/>
          <w:sz w:val="24"/>
          <w:szCs w:val="24"/>
        </w:rPr>
        <w:t xml:space="preserve"> Tr</w:t>
      </w:r>
      <w:r w:rsidR="00B04F36" w:rsidRPr="00B04F36">
        <w:rPr>
          <w:rFonts w:ascii="Times New Roman" w:hAnsi="Times New Roman" w:cs="Times New Roman"/>
          <w:sz w:val="24"/>
          <w:szCs w:val="24"/>
        </w:rPr>
        <w:t xml:space="preserve">eatment discontinuation </w:t>
      </w:r>
      <w:r w:rsidR="00B04F36">
        <w:rPr>
          <w:rFonts w:ascii="Times New Roman" w:hAnsi="Times New Roman" w:cs="Times New Roman"/>
          <w:sz w:val="24"/>
          <w:szCs w:val="24"/>
        </w:rPr>
        <w:t>was</w:t>
      </w:r>
      <w:r w:rsidR="00B04F36" w:rsidRPr="00B04F36">
        <w:rPr>
          <w:rFonts w:ascii="Times New Roman" w:hAnsi="Times New Roman" w:cs="Times New Roman"/>
          <w:sz w:val="24"/>
          <w:szCs w:val="24"/>
        </w:rPr>
        <w:t xml:space="preserve"> reported in a relatively small proportion of patients with diarrhoea at 4.5%, nausea and vomiting at 0.5% each.</w:t>
      </w:r>
    </w:p>
    <w:p w:rsidR="002E2CF0" w:rsidRPr="0010360D" w:rsidRDefault="002E2CF0" w:rsidP="002E2CF0">
      <w:pPr>
        <w:rPr>
          <w:rFonts w:ascii="Times New Roman" w:hAnsi="Times New Roman" w:cs="Times New Roman"/>
          <w:sz w:val="24"/>
          <w:szCs w:val="24"/>
        </w:rPr>
      </w:pPr>
      <w:r w:rsidRPr="0010360D">
        <w:rPr>
          <w:rFonts w:ascii="Times New Roman" w:hAnsi="Times New Roman" w:cs="Times New Roman"/>
          <w:sz w:val="24"/>
          <w:szCs w:val="24"/>
        </w:rPr>
        <w:t xml:space="preserve">Fluid and electrolyte blood levels, especially potassium, magnesium and phosphate, should be monitored periodically during therapy and corrected as clinically indicated to prevent potential dehydration and electrolyte disturbances (see </w:t>
      </w:r>
      <w:r w:rsidR="004F253C">
        <w:rPr>
          <w:rFonts w:ascii="Times New Roman" w:hAnsi="Times New Roman" w:cs="Times New Roman"/>
          <w:sz w:val="24"/>
          <w:szCs w:val="24"/>
        </w:rPr>
        <w:t xml:space="preserve">Boxed Warning; </w:t>
      </w:r>
      <w:r w:rsidRPr="0010360D">
        <w:rPr>
          <w:rFonts w:ascii="Times New Roman" w:hAnsi="Times New Roman" w:cs="Times New Roman"/>
          <w:sz w:val="24"/>
          <w:szCs w:val="24"/>
        </w:rPr>
        <w:t xml:space="preserve">Dosage and </w:t>
      </w:r>
      <w:r>
        <w:rPr>
          <w:rFonts w:ascii="Times New Roman" w:hAnsi="Times New Roman" w:cs="Times New Roman"/>
          <w:sz w:val="24"/>
          <w:szCs w:val="24"/>
        </w:rPr>
        <w:t>A</w:t>
      </w:r>
      <w:r w:rsidRPr="0010360D">
        <w:rPr>
          <w:rFonts w:ascii="Times New Roman" w:hAnsi="Times New Roman" w:cs="Times New Roman"/>
          <w:sz w:val="24"/>
          <w:szCs w:val="24"/>
        </w:rPr>
        <w:t>dministration).</w:t>
      </w:r>
    </w:p>
    <w:p w:rsidR="002E2CF0" w:rsidRPr="0010360D" w:rsidRDefault="002E2CF0" w:rsidP="002E2CF0">
      <w:pPr>
        <w:rPr>
          <w:rFonts w:ascii="Times New Roman" w:hAnsi="Times New Roman" w:cs="Times New Roman"/>
          <w:sz w:val="24"/>
          <w:szCs w:val="24"/>
        </w:rPr>
      </w:pPr>
      <w:r w:rsidRPr="0010360D">
        <w:rPr>
          <w:rFonts w:ascii="Times New Roman" w:hAnsi="Times New Roman" w:cs="Times New Roman"/>
          <w:sz w:val="24"/>
          <w:szCs w:val="24"/>
        </w:rPr>
        <w:t xml:space="preserve">Prophylactic anti-emetics should be administered at the discretion of the physician and in accordance with local medical practice. Anti-emetic drugs with a known QT prolongation risk, such as </w:t>
      </w:r>
      <w:proofErr w:type="spellStart"/>
      <w:r w:rsidRPr="0010360D">
        <w:rPr>
          <w:rFonts w:ascii="Times New Roman" w:hAnsi="Times New Roman" w:cs="Times New Roman"/>
          <w:sz w:val="24"/>
          <w:szCs w:val="24"/>
        </w:rPr>
        <w:t>dolasetron</w:t>
      </w:r>
      <w:proofErr w:type="spellEnd"/>
      <w:r w:rsidRPr="0010360D">
        <w:rPr>
          <w:rFonts w:ascii="Times New Roman" w:hAnsi="Times New Roman" w:cs="Times New Roman"/>
          <w:sz w:val="24"/>
          <w:szCs w:val="24"/>
        </w:rPr>
        <w:t xml:space="preserve">, ondansetron and </w:t>
      </w:r>
      <w:proofErr w:type="spellStart"/>
      <w:r w:rsidRPr="0010360D">
        <w:rPr>
          <w:rFonts w:ascii="Times New Roman" w:hAnsi="Times New Roman" w:cs="Times New Roman"/>
          <w:sz w:val="24"/>
          <w:szCs w:val="24"/>
        </w:rPr>
        <w:t>tropisetron</w:t>
      </w:r>
      <w:proofErr w:type="spellEnd"/>
      <w:r w:rsidRPr="0010360D">
        <w:rPr>
          <w:rFonts w:ascii="Times New Roman" w:hAnsi="Times New Roman" w:cs="Times New Roman"/>
          <w:sz w:val="24"/>
          <w:szCs w:val="24"/>
        </w:rPr>
        <w:t xml:space="preserve"> should be used with caution</w:t>
      </w:r>
      <w:r w:rsidR="004F253C">
        <w:rPr>
          <w:rFonts w:ascii="Times New Roman" w:hAnsi="Times New Roman" w:cs="Times New Roman"/>
          <w:sz w:val="24"/>
          <w:szCs w:val="24"/>
        </w:rPr>
        <w:t xml:space="preserve"> (see Interactions with other Medicines)</w:t>
      </w:r>
      <w:r w:rsidRPr="0010360D">
        <w:rPr>
          <w:rFonts w:ascii="Times New Roman" w:hAnsi="Times New Roman" w:cs="Times New Roman"/>
          <w:sz w:val="24"/>
          <w:szCs w:val="24"/>
        </w:rPr>
        <w:t>.</w:t>
      </w:r>
    </w:p>
    <w:p w:rsidR="002E2CF0" w:rsidRDefault="004F253C" w:rsidP="002E2CF0">
      <w:pPr>
        <w:rPr>
          <w:rFonts w:ascii="Times New Roman" w:hAnsi="Times New Roman" w:cs="Times New Roman"/>
          <w:sz w:val="24"/>
          <w:szCs w:val="24"/>
        </w:rPr>
      </w:pPr>
      <w:r w:rsidRPr="004F253C">
        <w:rPr>
          <w:rFonts w:ascii="Times New Roman" w:hAnsi="Times New Roman" w:cs="Times New Roman"/>
          <w:sz w:val="24"/>
          <w:szCs w:val="24"/>
        </w:rPr>
        <w:t>Patients should be advised to contact their physicians when severe GI toxicity occurs</w:t>
      </w:r>
      <w:r>
        <w:rPr>
          <w:rFonts w:ascii="Times New Roman" w:hAnsi="Times New Roman" w:cs="Times New Roman"/>
          <w:sz w:val="24"/>
          <w:szCs w:val="24"/>
        </w:rPr>
        <w:t xml:space="preserve">. </w:t>
      </w:r>
      <w:r w:rsidR="002E2CF0" w:rsidRPr="0010360D">
        <w:rPr>
          <w:rFonts w:ascii="Times New Roman" w:hAnsi="Times New Roman" w:cs="Times New Roman"/>
          <w:sz w:val="24"/>
          <w:szCs w:val="24"/>
        </w:rPr>
        <w:t>At the first sign of abdominal cramping, loose stools, or onset of diarrh</w:t>
      </w:r>
      <w:r w:rsidR="002E2CF0">
        <w:rPr>
          <w:rFonts w:ascii="Times New Roman" w:hAnsi="Times New Roman" w:cs="Times New Roman"/>
          <w:sz w:val="24"/>
          <w:szCs w:val="24"/>
        </w:rPr>
        <w:t>o</w:t>
      </w:r>
      <w:r w:rsidR="002E2CF0" w:rsidRPr="0010360D">
        <w:rPr>
          <w:rFonts w:ascii="Times New Roman" w:hAnsi="Times New Roman" w:cs="Times New Roman"/>
          <w:sz w:val="24"/>
          <w:szCs w:val="24"/>
        </w:rPr>
        <w:t>ea, it is recommended that the patient be treated with anti-diarrh</w:t>
      </w:r>
      <w:r w:rsidR="002E2CF0">
        <w:rPr>
          <w:rFonts w:ascii="Times New Roman" w:hAnsi="Times New Roman" w:cs="Times New Roman"/>
          <w:sz w:val="24"/>
          <w:szCs w:val="24"/>
        </w:rPr>
        <w:t>o</w:t>
      </w:r>
      <w:r w:rsidR="002E2CF0" w:rsidRPr="0010360D">
        <w:rPr>
          <w:rFonts w:ascii="Times New Roman" w:hAnsi="Times New Roman" w:cs="Times New Roman"/>
          <w:sz w:val="24"/>
          <w:szCs w:val="24"/>
        </w:rPr>
        <w:t xml:space="preserve">eal medication or any additional treatment in accordance with local treatment guidelines. Replacement </w:t>
      </w:r>
      <w:proofErr w:type="spellStart"/>
      <w:r w:rsidR="002E2CF0" w:rsidRPr="0010360D">
        <w:rPr>
          <w:rFonts w:ascii="Times New Roman" w:hAnsi="Times New Roman" w:cs="Times New Roman"/>
          <w:sz w:val="24"/>
          <w:szCs w:val="24"/>
        </w:rPr>
        <w:t>i.v.</w:t>
      </w:r>
      <w:proofErr w:type="spellEnd"/>
      <w:r w:rsidR="002E2CF0" w:rsidRPr="0010360D">
        <w:rPr>
          <w:rFonts w:ascii="Times New Roman" w:hAnsi="Times New Roman" w:cs="Times New Roman"/>
          <w:sz w:val="24"/>
          <w:szCs w:val="24"/>
        </w:rPr>
        <w:t xml:space="preserve"> fluids and electrolytes may be used as appropriate. Drugs with laxative properties should be used with caution because of the potential for exacerbation of</w:t>
      </w:r>
      <w:r w:rsidR="002E2CF0" w:rsidRPr="00173332">
        <w:rPr>
          <w:rFonts w:ascii="Times New Roman" w:hAnsi="Times New Roman" w:cs="Times New Roman"/>
          <w:sz w:val="24"/>
          <w:szCs w:val="24"/>
          <w:lang w:val="en-NZ"/>
        </w:rPr>
        <w:t xml:space="preserve"> diarrhoea</w:t>
      </w:r>
      <w:r w:rsidR="002E2CF0" w:rsidRPr="0010360D">
        <w:rPr>
          <w:rFonts w:ascii="Times New Roman" w:hAnsi="Times New Roman" w:cs="Times New Roman"/>
          <w:sz w:val="24"/>
          <w:szCs w:val="24"/>
        </w:rPr>
        <w:t>. Patients should be advised to contact their physician to discuss any laxative use</w:t>
      </w:r>
      <w:r>
        <w:rPr>
          <w:rFonts w:ascii="Times New Roman" w:hAnsi="Times New Roman" w:cs="Times New Roman"/>
          <w:sz w:val="24"/>
          <w:szCs w:val="24"/>
        </w:rPr>
        <w:t xml:space="preserve"> (see Dosage and Administration)</w:t>
      </w:r>
      <w:r w:rsidR="002E2CF0" w:rsidRPr="0010360D">
        <w:rPr>
          <w:rFonts w:ascii="Times New Roman" w:hAnsi="Times New Roman" w:cs="Times New Roman"/>
          <w:sz w:val="24"/>
          <w:szCs w:val="24"/>
        </w:rPr>
        <w:t>.</w:t>
      </w:r>
    </w:p>
    <w:p w:rsidR="00165D3A" w:rsidRPr="00165D3A" w:rsidRDefault="00165D3A" w:rsidP="00165D3A">
      <w:pPr>
        <w:pStyle w:val="Heading2"/>
        <w:rPr>
          <w:rFonts w:ascii="Times New Roman" w:hAnsi="Times New Roman" w:cs="Times New Roman"/>
          <w:color w:val="auto"/>
          <w:sz w:val="24"/>
          <w:szCs w:val="24"/>
        </w:rPr>
      </w:pPr>
      <w:r>
        <w:rPr>
          <w:rFonts w:ascii="Times New Roman" w:hAnsi="Times New Roman" w:cs="Times New Roman"/>
          <w:color w:val="auto"/>
          <w:sz w:val="24"/>
          <w:szCs w:val="24"/>
        </w:rPr>
        <w:t>Cardiac Toxicities</w:t>
      </w:r>
    </w:p>
    <w:p w:rsidR="00165D3A" w:rsidRPr="00165D3A" w:rsidRDefault="00165D3A" w:rsidP="00165D3A">
      <w:pPr>
        <w:rPr>
          <w:rFonts w:ascii="Times New Roman" w:hAnsi="Times New Roman" w:cs="Times New Roman"/>
          <w:sz w:val="24"/>
          <w:szCs w:val="24"/>
        </w:rPr>
      </w:pPr>
      <w:r w:rsidRPr="00165D3A">
        <w:rPr>
          <w:rFonts w:ascii="Times New Roman" w:hAnsi="Times New Roman" w:cs="Times New Roman"/>
          <w:sz w:val="24"/>
          <w:szCs w:val="24"/>
        </w:rPr>
        <w:t>Severe and fatal cardiac ischemic events, as well as severe arrhythmias, and electrocardiogram (ECG) changes occurred in patients receiving FARYDAK</w:t>
      </w:r>
      <w:r w:rsidR="00F844F6">
        <w:rPr>
          <w:rFonts w:ascii="Times New Roman" w:hAnsi="Times New Roman" w:cs="Times New Roman"/>
          <w:sz w:val="24"/>
          <w:szCs w:val="24"/>
        </w:rPr>
        <w:t xml:space="preserve"> (see Boxed Warning)</w:t>
      </w:r>
      <w:r w:rsidRPr="00165D3A">
        <w:rPr>
          <w:rFonts w:ascii="Times New Roman" w:hAnsi="Times New Roman" w:cs="Times New Roman"/>
          <w:sz w:val="24"/>
          <w:szCs w:val="24"/>
        </w:rPr>
        <w:t xml:space="preserve">. </w:t>
      </w:r>
      <w:r w:rsidR="00EC741C">
        <w:rPr>
          <w:rFonts w:ascii="Times New Roman" w:hAnsi="Times New Roman" w:cs="Times New Roman"/>
          <w:sz w:val="24"/>
          <w:szCs w:val="24"/>
        </w:rPr>
        <w:t>In the Phase III clinical study, a</w:t>
      </w:r>
      <w:r w:rsidRPr="00165D3A">
        <w:rPr>
          <w:rFonts w:ascii="Times New Roman" w:hAnsi="Times New Roman" w:cs="Times New Roman"/>
          <w:sz w:val="24"/>
          <w:szCs w:val="24"/>
        </w:rPr>
        <w:t>rrhythmias occurred in 12</w:t>
      </w:r>
      <w:r w:rsidR="008C5C20">
        <w:rPr>
          <w:rFonts w:ascii="Times New Roman" w:hAnsi="Times New Roman" w:cs="Times New Roman"/>
          <w:sz w:val="24"/>
          <w:szCs w:val="24"/>
        </w:rPr>
        <w:t>.1</w:t>
      </w:r>
      <w:r w:rsidRPr="00165D3A">
        <w:rPr>
          <w:rFonts w:ascii="Times New Roman" w:hAnsi="Times New Roman" w:cs="Times New Roman"/>
          <w:sz w:val="24"/>
          <w:szCs w:val="24"/>
        </w:rPr>
        <w:t xml:space="preserve">% of patients receiving </w:t>
      </w:r>
      <w:proofErr w:type="spellStart"/>
      <w:r w:rsidR="008C5C20">
        <w:rPr>
          <w:rFonts w:ascii="Times New Roman" w:hAnsi="Times New Roman" w:cs="Times New Roman"/>
          <w:sz w:val="24"/>
          <w:szCs w:val="24"/>
        </w:rPr>
        <w:t>PAN+BTZ+Dex</w:t>
      </w:r>
      <w:proofErr w:type="spellEnd"/>
      <w:r w:rsidRPr="00165D3A">
        <w:rPr>
          <w:rFonts w:ascii="Times New Roman" w:hAnsi="Times New Roman" w:cs="Times New Roman"/>
          <w:sz w:val="24"/>
          <w:szCs w:val="24"/>
        </w:rPr>
        <w:t xml:space="preserve">, compared to </w:t>
      </w:r>
      <w:r w:rsidR="008C5C20">
        <w:rPr>
          <w:rFonts w:ascii="Times New Roman" w:hAnsi="Times New Roman" w:cs="Times New Roman"/>
          <w:sz w:val="24"/>
          <w:szCs w:val="24"/>
        </w:rPr>
        <w:t>4.8</w:t>
      </w:r>
      <w:r w:rsidRPr="00165D3A">
        <w:rPr>
          <w:rFonts w:ascii="Times New Roman" w:hAnsi="Times New Roman" w:cs="Times New Roman"/>
          <w:sz w:val="24"/>
          <w:szCs w:val="24"/>
        </w:rPr>
        <w:t xml:space="preserve">% of patients in the </w:t>
      </w:r>
      <w:proofErr w:type="spellStart"/>
      <w:r w:rsidR="008C5C20">
        <w:rPr>
          <w:rFonts w:ascii="Times New Roman" w:hAnsi="Times New Roman" w:cs="Times New Roman"/>
          <w:sz w:val="24"/>
          <w:szCs w:val="24"/>
        </w:rPr>
        <w:t>PBO+BTZ+Dex</w:t>
      </w:r>
      <w:proofErr w:type="spellEnd"/>
      <w:r w:rsidRPr="00165D3A">
        <w:rPr>
          <w:rFonts w:ascii="Times New Roman" w:hAnsi="Times New Roman" w:cs="Times New Roman"/>
          <w:sz w:val="24"/>
          <w:szCs w:val="24"/>
        </w:rPr>
        <w:t xml:space="preserve"> arm. Cardiac ischemic events occurred in </w:t>
      </w:r>
      <w:r w:rsidR="008C5C20">
        <w:rPr>
          <w:rFonts w:ascii="Times New Roman" w:hAnsi="Times New Roman" w:cs="Times New Roman"/>
          <w:sz w:val="24"/>
          <w:szCs w:val="24"/>
        </w:rPr>
        <w:t>3.7</w:t>
      </w:r>
      <w:r w:rsidRPr="00165D3A">
        <w:rPr>
          <w:rFonts w:ascii="Times New Roman" w:hAnsi="Times New Roman" w:cs="Times New Roman"/>
          <w:sz w:val="24"/>
          <w:szCs w:val="24"/>
        </w:rPr>
        <w:t>% of patients treated with FARYDAK compared with 1</w:t>
      </w:r>
      <w:r w:rsidR="008C5C20">
        <w:rPr>
          <w:rFonts w:ascii="Times New Roman" w:hAnsi="Times New Roman" w:cs="Times New Roman"/>
          <w:sz w:val="24"/>
          <w:szCs w:val="24"/>
        </w:rPr>
        <w:t>.3</w:t>
      </w:r>
      <w:r w:rsidRPr="00165D3A">
        <w:rPr>
          <w:rFonts w:ascii="Times New Roman" w:hAnsi="Times New Roman" w:cs="Times New Roman"/>
          <w:sz w:val="24"/>
          <w:szCs w:val="24"/>
        </w:rPr>
        <w:t>% of patients in the control arm.</w:t>
      </w:r>
    </w:p>
    <w:p w:rsidR="00165D3A" w:rsidRPr="00165D3A" w:rsidRDefault="00165D3A" w:rsidP="00165D3A">
      <w:pPr>
        <w:rPr>
          <w:rFonts w:ascii="Times New Roman" w:hAnsi="Times New Roman" w:cs="Times New Roman"/>
          <w:sz w:val="24"/>
          <w:szCs w:val="24"/>
        </w:rPr>
      </w:pPr>
      <w:proofErr w:type="spellStart"/>
      <w:r w:rsidRPr="00165D3A">
        <w:rPr>
          <w:rFonts w:ascii="Times New Roman" w:hAnsi="Times New Roman" w:cs="Times New Roman"/>
          <w:sz w:val="24"/>
          <w:szCs w:val="24"/>
        </w:rPr>
        <w:t>Panobinostat</w:t>
      </w:r>
      <w:proofErr w:type="spellEnd"/>
      <w:r w:rsidRPr="00165D3A">
        <w:rPr>
          <w:rFonts w:ascii="Times New Roman" w:hAnsi="Times New Roman" w:cs="Times New Roman"/>
          <w:sz w:val="24"/>
          <w:szCs w:val="24"/>
        </w:rPr>
        <w:t xml:space="preserve"> may prolong cardiac ventricular repolarization (QT interval). In vitro electrophysiology data and in vivo telemetry studies in dogs showed consistent signals for QT prolongation.</w:t>
      </w:r>
    </w:p>
    <w:p w:rsidR="00165D3A" w:rsidRDefault="00C132F0" w:rsidP="00165D3A">
      <w:pPr>
        <w:rPr>
          <w:rFonts w:ascii="Times New Roman" w:hAnsi="Times New Roman" w:cs="Times New Roman"/>
          <w:sz w:val="24"/>
          <w:szCs w:val="24"/>
        </w:rPr>
      </w:pPr>
      <w:proofErr w:type="spellStart"/>
      <w:r w:rsidRPr="00F90200">
        <w:rPr>
          <w:rFonts w:ascii="Times New Roman" w:hAnsi="Times New Roman" w:cs="Times New Roman"/>
          <w:sz w:val="24"/>
          <w:szCs w:val="24"/>
        </w:rPr>
        <w:lastRenderedPageBreak/>
        <w:t>QTc</w:t>
      </w:r>
      <w:proofErr w:type="spellEnd"/>
      <w:r w:rsidRPr="00F90200">
        <w:rPr>
          <w:rFonts w:ascii="Times New Roman" w:hAnsi="Times New Roman" w:cs="Times New Roman"/>
          <w:sz w:val="24"/>
          <w:szCs w:val="24"/>
        </w:rPr>
        <w:t xml:space="preserve"> prolongation was observed, mostly mild in degree: </w:t>
      </w:r>
      <w:proofErr w:type="spellStart"/>
      <w:r w:rsidRPr="00F90200">
        <w:rPr>
          <w:rFonts w:ascii="Times New Roman" w:hAnsi="Times New Roman" w:cs="Times New Roman"/>
          <w:sz w:val="24"/>
          <w:szCs w:val="24"/>
        </w:rPr>
        <w:t>QTcF</w:t>
      </w:r>
      <w:proofErr w:type="spellEnd"/>
      <w:r w:rsidRPr="00F90200">
        <w:rPr>
          <w:rFonts w:ascii="Times New Roman" w:hAnsi="Times New Roman" w:cs="Times New Roman"/>
          <w:sz w:val="24"/>
          <w:szCs w:val="24"/>
        </w:rPr>
        <w:t xml:space="preserve"> interval &gt; 450 </w:t>
      </w:r>
      <w:proofErr w:type="spellStart"/>
      <w:r w:rsidRPr="00F90200">
        <w:rPr>
          <w:rFonts w:ascii="Times New Roman" w:hAnsi="Times New Roman" w:cs="Times New Roman"/>
          <w:sz w:val="24"/>
          <w:szCs w:val="24"/>
        </w:rPr>
        <w:t>ms</w:t>
      </w:r>
      <w:proofErr w:type="spellEnd"/>
      <w:r w:rsidRPr="00F90200">
        <w:rPr>
          <w:rFonts w:ascii="Times New Roman" w:hAnsi="Times New Roman" w:cs="Times New Roman"/>
          <w:sz w:val="24"/>
          <w:szCs w:val="24"/>
        </w:rPr>
        <w:t xml:space="preserve"> and ≤ 480 </w:t>
      </w:r>
      <w:proofErr w:type="spellStart"/>
      <w:r w:rsidRPr="00F90200">
        <w:rPr>
          <w:rFonts w:ascii="Times New Roman" w:hAnsi="Times New Roman" w:cs="Times New Roman"/>
          <w:sz w:val="24"/>
          <w:szCs w:val="24"/>
        </w:rPr>
        <w:t>ms</w:t>
      </w:r>
      <w:proofErr w:type="spellEnd"/>
      <w:r w:rsidRPr="00F90200">
        <w:rPr>
          <w:rFonts w:ascii="Times New Roman" w:hAnsi="Times New Roman" w:cs="Times New Roman"/>
          <w:sz w:val="24"/>
          <w:szCs w:val="24"/>
        </w:rPr>
        <w:t xml:space="preserve"> was reported in 10.8% with maximum increase from baseline &gt; 30 </w:t>
      </w:r>
      <w:proofErr w:type="spellStart"/>
      <w:r w:rsidRPr="00F90200">
        <w:rPr>
          <w:rFonts w:ascii="Times New Roman" w:hAnsi="Times New Roman" w:cs="Times New Roman"/>
          <w:sz w:val="24"/>
          <w:szCs w:val="24"/>
        </w:rPr>
        <w:t>ms</w:t>
      </w:r>
      <w:proofErr w:type="spellEnd"/>
      <w:r w:rsidRPr="00F90200">
        <w:rPr>
          <w:rFonts w:ascii="Times New Roman" w:hAnsi="Times New Roman" w:cs="Times New Roman"/>
          <w:sz w:val="24"/>
          <w:szCs w:val="24"/>
        </w:rPr>
        <w:t xml:space="preserve"> and ≤ 60 </w:t>
      </w:r>
      <w:proofErr w:type="spellStart"/>
      <w:r w:rsidRPr="00F90200">
        <w:rPr>
          <w:rFonts w:ascii="Times New Roman" w:hAnsi="Times New Roman" w:cs="Times New Roman"/>
          <w:sz w:val="24"/>
          <w:szCs w:val="24"/>
        </w:rPr>
        <w:t>ms</w:t>
      </w:r>
      <w:proofErr w:type="spellEnd"/>
      <w:r w:rsidRPr="00F90200">
        <w:rPr>
          <w:rFonts w:ascii="Times New Roman" w:hAnsi="Times New Roman" w:cs="Times New Roman"/>
          <w:sz w:val="24"/>
          <w:szCs w:val="24"/>
        </w:rPr>
        <w:t xml:space="preserve"> in 14.5% patient. </w:t>
      </w:r>
      <w:r w:rsidR="00165D3A" w:rsidRPr="00165D3A">
        <w:rPr>
          <w:rFonts w:ascii="Times New Roman" w:hAnsi="Times New Roman" w:cs="Times New Roman"/>
          <w:sz w:val="24"/>
          <w:szCs w:val="24"/>
        </w:rPr>
        <w:t xml:space="preserve">No episodes of </w:t>
      </w:r>
      <w:proofErr w:type="spellStart"/>
      <w:r w:rsidR="00165D3A" w:rsidRPr="00165D3A">
        <w:rPr>
          <w:rFonts w:ascii="Times New Roman" w:hAnsi="Times New Roman" w:cs="Times New Roman"/>
          <w:sz w:val="24"/>
          <w:szCs w:val="24"/>
        </w:rPr>
        <w:t>QTcF</w:t>
      </w:r>
      <w:proofErr w:type="spellEnd"/>
      <w:r w:rsidR="00165D3A" w:rsidRPr="00165D3A">
        <w:rPr>
          <w:rFonts w:ascii="Times New Roman" w:hAnsi="Times New Roman" w:cs="Times New Roman"/>
          <w:sz w:val="24"/>
          <w:szCs w:val="24"/>
        </w:rPr>
        <w:t xml:space="preserve"> prolongation &gt;500 </w:t>
      </w:r>
      <w:proofErr w:type="spellStart"/>
      <w:r w:rsidR="00165D3A" w:rsidRPr="00165D3A">
        <w:rPr>
          <w:rFonts w:ascii="Times New Roman" w:hAnsi="Times New Roman" w:cs="Times New Roman"/>
          <w:sz w:val="24"/>
          <w:szCs w:val="24"/>
        </w:rPr>
        <w:t>msec</w:t>
      </w:r>
      <w:proofErr w:type="spellEnd"/>
      <w:r w:rsidR="00165D3A" w:rsidRPr="00165D3A">
        <w:rPr>
          <w:rFonts w:ascii="Times New Roman" w:hAnsi="Times New Roman" w:cs="Times New Roman"/>
          <w:sz w:val="24"/>
          <w:szCs w:val="24"/>
        </w:rPr>
        <w:t xml:space="preserve"> have been reported with the dose of 20 mg FARYDAK in the Phase III clinical study, in combination with </w:t>
      </w:r>
      <w:proofErr w:type="spellStart"/>
      <w:r w:rsidR="00165D3A" w:rsidRPr="00165D3A">
        <w:rPr>
          <w:rFonts w:ascii="Times New Roman" w:hAnsi="Times New Roman" w:cs="Times New Roman"/>
          <w:sz w:val="24"/>
          <w:szCs w:val="24"/>
        </w:rPr>
        <w:t>bortezomib</w:t>
      </w:r>
      <w:proofErr w:type="spellEnd"/>
      <w:r w:rsidR="00165D3A" w:rsidRPr="00165D3A">
        <w:rPr>
          <w:rFonts w:ascii="Times New Roman" w:hAnsi="Times New Roman" w:cs="Times New Roman"/>
          <w:sz w:val="24"/>
          <w:szCs w:val="24"/>
        </w:rPr>
        <w:t xml:space="preserve"> and dexamethasone. Pooled clinical data from over 500 patients treated with single agent </w:t>
      </w:r>
      <w:proofErr w:type="spellStart"/>
      <w:r w:rsidR="00165D3A" w:rsidRPr="00165D3A">
        <w:rPr>
          <w:rFonts w:ascii="Times New Roman" w:hAnsi="Times New Roman" w:cs="Times New Roman"/>
          <w:sz w:val="24"/>
          <w:szCs w:val="24"/>
        </w:rPr>
        <w:t>panobinostat</w:t>
      </w:r>
      <w:proofErr w:type="spellEnd"/>
      <w:r w:rsidR="00165D3A" w:rsidRPr="00165D3A">
        <w:rPr>
          <w:rFonts w:ascii="Times New Roman" w:hAnsi="Times New Roman" w:cs="Times New Roman"/>
          <w:sz w:val="24"/>
          <w:szCs w:val="24"/>
        </w:rPr>
        <w:t xml:space="preserve"> in multiple indications and at different dose levels has shown that the incidence of CTC</w:t>
      </w:r>
      <w:r w:rsidR="0027307D">
        <w:rPr>
          <w:rFonts w:ascii="Times New Roman" w:hAnsi="Times New Roman" w:cs="Times New Roman"/>
          <w:sz w:val="24"/>
          <w:szCs w:val="24"/>
        </w:rPr>
        <w:t>AE</w:t>
      </w:r>
      <w:r w:rsidR="00165D3A" w:rsidRPr="00165D3A">
        <w:rPr>
          <w:rFonts w:ascii="Times New Roman" w:hAnsi="Times New Roman" w:cs="Times New Roman"/>
          <w:sz w:val="24"/>
          <w:szCs w:val="24"/>
        </w:rPr>
        <w:t xml:space="preserve"> grade 3 </w:t>
      </w:r>
      <w:proofErr w:type="spellStart"/>
      <w:r w:rsidR="00165D3A" w:rsidRPr="00165D3A">
        <w:rPr>
          <w:rFonts w:ascii="Times New Roman" w:hAnsi="Times New Roman" w:cs="Times New Roman"/>
          <w:sz w:val="24"/>
          <w:szCs w:val="24"/>
        </w:rPr>
        <w:t>QTc</w:t>
      </w:r>
      <w:proofErr w:type="spellEnd"/>
      <w:r w:rsidR="00165D3A" w:rsidRPr="00165D3A">
        <w:rPr>
          <w:rFonts w:ascii="Times New Roman" w:hAnsi="Times New Roman" w:cs="Times New Roman"/>
          <w:sz w:val="24"/>
          <w:szCs w:val="24"/>
        </w:rPr>
        <w:t xml:space="preserve"> prolongation (</w:t>
      </w:r>
      <w:proofErr w:type="spellStart"/>
      <w:r w:rsidR="00165D3A" w:rsidRPr="00165D3A">
        <w:rPr>
          <w:rFonts w:ascii="Times New Roman" w:hAnsi="Times New Roman" w:cs="Times New Roman"/>
          <w:sz w:val="24"/>
          <w:szCs w:val="24"/>
        </w:rPr>
        <w:t>QTcF</w:t>
      </w:r>
      <w:proofErr w:type="spellEnd"/>
      <w:r w:rsidR="00165D3A" w:rsidRPr="00165D3A">
        <w:rPr>
          <w:rFonts w:ascii="Times New Roman" w:hAnsi="Times New Roman" w:cs="Times New Roman"/>
          <w:sz w:val="24"/>
          <w:szCs w:val="24"/>
        </w:rPr>
        <w:t xml:space="preserve"> &gt;500 </w:t>
      </w:r>
      <w:proofErr w:type="spellStart"/>
      <w:r w:rsidR="00165D3A" w:rsidRPr="00165D3A">
        <w:rPr>
          <w:rFonts w:ascii="Times New Roman" w:hAnsi="Times New Roman" w:cs="Times New Roman"/>
          <w:sz w:val="24"/>
          <w:szCs w:val="24"/>
        </w:rPr>
        <w:t>msec</w:t>
      </w:r>
      <w:proofErr w:type="spellEnd"/>
      <w:r w:rsidR="00165D3A" w:rsidRPr="00165D3A">
        <w:rPr>
          <w:rFonts w:ascii="Times New Roman" w:hAnsi="Times New Roman" w:cs="Times New Roman"/>
          <w:sz w:val="24"/>
          <w:szCs w:val="24"/>
        </w:rPr>
        <w:t xml:space="preserve">) was approximately 1% overall and 5% or more at a dose of 60 mg or higher. No episodes of Torsades de pointes </w:t>
      </w:r>
      <w:r w:rsidR="00165D3A">
        <w:rPr>
          <w:rFonts w:ascii="Times New Roman" w:hAnsi="Times New Roman" w:cs="Times New Roman"/>
          <w:sz w:val="24"/>
          <w:szCs w:val="24"/>
        </w:rPr>
        <w:t>have been</w:t>
      </w:r>
      <w:r w:rsidR="00165D3A" w:rsidRPr="00165D3A">
        <w:rPr>
          <w:rFonts w:ascii="Times New Roman" w:hAnsi="Times New Roman" w:cs="Times New Roman"/>
          <w:sz w:val="24"/>
          <w:szCs w:val="24"/>
        </w:rPr>
        <w:t xml:space="preserve"> observed</w:t>
      </w:r>
      <w:r w:rsidR="00165D3A">
        <w:rPr>
          <w:rFonts w:ascii="Times New Roman" w:hAnsi="Times New Roman" w:cs="Times New Roman"/>
          <w:sz w:val="24"/>
          <w:szCs w:val="24"/>
        </w:rPr>
        <w:t xml:space="preserve"> in the oral </w:t>
      </w:r>
      <w:proofErr w:type="spellStart"/>
      <w:r w:rsidR="00165D3A">
        <w:rPr>
          <w:rFonts w:ascii="Times New Roman" w:hAnsi="Times New Roman" w:cs="Times New Roman"/>
          <w:sz w:val="24"/>
          <w:szCs w:val="24"/>
        </w:rPr>
        <w:t>panobinostat</w:t>
      </w:r>
      <w:proofErr w:type="spellEnd"/>
      <w:r w:rsidR="00165D3A">
        <w:rPr>
          <w:rFonts w:ascii="Times New Roman" w:hAnsi="Times New Roman" w:cs="Times New Roman"/>
          <w:sz w:val="24"/>
          <w:szCs w:val="24"/>
        </w:rPr>
        <w:t xml:space="preserve"> studies, but one case has been reported in an IV study</w:t>
      </w:r>
      <w:r w:rsidR="00165D3A" w:rsidRPr="00165D3A">
        <w:rPr>
          <w:rFonts w:ascii="Times New Roman" w:hAnsi="Times New Roman" w:cs="Times New Roman"/>
          <w:sz w:val="24"/>
          <w:szCs w:val="24"/>
        </w:rPr>
        <w:t>.</w:t>
      </w:r>
    </w:p>
    <w:p w:rsidR="00165D3A" w:rsidRDefault="00165D3A" w:rsidP="00165D3A">
      <w:pPr>
        <w:rPr>
          <w:rFonts w:ascii="Times New Roman" w:hAnsi="Times New Roman" w:cs="Times New Roman"/>
          <w:sz w:val="24"/>
          <w:szCs w:val="24"/>
        </w:rPr>
      </w:pPr>
      <w:r w:rsidRPr="00165D3A">
        <w:rPr>
          <w:rFonts w:ascii="Times New Roman" w:hAnsi="Times New Roman" w:cs="Times New Roman"/>
          <w:sz w:val="24"/>
          <w:szCs w:val="24"/>
        </w:rPr>
        <w:t xml:space="preserve">Additional analysis suggests that the risk of </w:t>
      </w:r>
      <w:proofErr w:type="spellStart"/>
      <w:r w:rsidRPr="00165D3A">
        <w:rPr>
          <w:rFonts w:ascii="Times New Roman" w:hAnsi="Times New Roman" w:cs="Times New Roman"/>
          <w:sz w:val="24"/>
          <w:szCs w:val="24"/>
        </w:rPr>
        <w:t>QTc</w:t>
      </w:r>
      <w:proofErr w:type="spellEnd"/>
      <w:r w:rsidRPr="00165D3A">
        <w:rPr>
          <w:rFonts w:ascii="Times New Roman" w:hAnsi="Times New Roman" w:cs="Times New Roman"/>
          <w:sz w:val="24"/>
          <w:szCs w:val="24"/>
        </w:rPr>
        <w:t xml:space="preserve"> prolongation does not increase over time.</w:t>
      </w:r>
    </w:p>
    <w:p w:rsidR="000571FE" w:rsidRDefault="000571FE" w:rsidP="000571FE">
      <w:pPr>
        <w:rPr>
          <w:rFonts w:ascii="Times New Roman" w:hAnsi="Times New Roman" w:cs="Times New Roman"/>
          <w:sz w:val="24"/>
          <w:szCs w:val="24"/>
        </w:rPr>
      </w:pPr>
      <w:r w:rsidRPr="006960C1">
        <w:rPr>
          <w:rFonts w:ascii="Times New Roman" w:hAnsi="Times New Roman" w:cs="Times New Roman"/>
          <w:sz w:val="24"/>
          <w:szCs w:val="24"/>
        </w:rPr>
        <w:t xml:space="preserve">The percentage of patients with newly occurring qualitative ECG abnormalities </w:t>
      </w:r>
      <w:r w:rsidR="004C530B">
        <w:rPr>
          <w:rFonts w:ascii="Times New Roman" w:hAnsi="Times New Roman" w:cs="Times New Roman"/>
          <w:sz w:val="24"/>
          <w:szCs w:val="24"/>
        </w:rPr>
        <w:t>i</w:t>
      </w:r>
      <w:r w:rsidR="004C530B" w:rsidRPr="006960C1">
        <w:rPr>
          <w:rFonts w:ascii="Times New Roman" w:hAnsi="Times New Roman" w:cs="Times New Roman"/>
          <w:sz w:val="24"/>
          <w:szCs w:val="24"/>
        </w:rPr>
        <w:t xml:space="preserve">n </w:t>
      </w:r>
      <w:r w:rsidR="004C530B">
        <w:rPr>
          <w:rFonts w:ascii="Times New Roman" w:hAnsi="Times New Roman" w:cs="Times New Roman"/>
          <w:sz w:val="24"/>
          <w:szCs w:val="24"/>
        </w:rPr>
        <w:t xml:space="preserve">the phase III </w:t>
      </w:r>
      <w:r w:rsidR="004C530B" w:rsidRPr="006960C1">
        <w:rPr>
          <w:rFonts w:ascii="Times New Roman" w:hAnsi="Times New Roman" w:cs="Times New Roman"/>
          <w:sz w:val="24"/>
          <w:szCs w:val="24"/>
        </w:rPr>
        <w:t xml:space="preserve">Study </w:t>
      </w:r>
      <w:r w:rsidRPr="006960C1">
        <w:rPr>
          <w:rFonts w:ascii="Times New Roman" w:hAnsi="Times New Roman" w:cs="Times New Roman"/>
          <w:sz w:val="24"/>
          <w:szCs w:val="24"/>
        </w:rPr>
        <w:t>was higher in</w:t>
      </w:r>
      <w:r>
        <w:rPr>
          <w:rFonts w:ascii="Times New Roman" w:hAnsi="Times New Roman" w:cs="Times New Roman"/>
          <w:sz w:val="24"/>
          <w:szCs w:val="24"/>
        </w:rPr>
        <w:t xml:space="preserve"> </w:t>
      </w:r>
      <w:r w:rsidRPr="006960C1">
        <w:rPr>
          <w:rFonts w:ascii="Times New Roman" w:hAnsi="Times New Roman" w:cs="Times New Roman"/>
          <w:sz w:val="24"/>
          <w:szCs w:val="24"/>
        </w:rPr>
        <w:t xml:space="preserve">the </w:t>
      </w:r>
      <w:proofErr w:type="spellStart"/>
      <w:r w:rsidRPr="006960C1">
        <w:rPr>
          <w:rFonts w:ascii="Times New Roman" w:hAnsi="Times New Roman" w:cs="Times New Roman"/>
          <w:sz w:val="24"/>
          <w:szCs w:val="24"/>
        </w:rPr>
        <w:t>PAN+BTZ+Dex</w:t>
      </w:r>
      <w:proofErr w:type="spellEnd"/>
      <w:r w:rsidRPr="006960C1">
        <w:rPr>
          <w:rFonts w:ascii="Times New Roman" w:hAnsi="Times New Roman" w:cs="Times New Roman"/>
          <w:sz w:val="24"/>
          <w:szCs w:val="24"/>
        </w:rPr>
        <w:t xml:space="preserve"> treatment arm (63.5%) than in the </w:t>
      </w:r>
      <w:proofErr w:type="spellStart"/>
      <w:r w:rsidRPr="006960C1">
        <w:rPr>
          <w:rFonts w:ascii="Times New Roman" w:hAnsi="Times New Roman" w:cs="Times New Roman"/>
          <w:sz w:val="24"/>
          <w:szCs w:val="24"/>
        </w:rPr>
        <w:t>PBO+BTZ+</w:t>
      </w:r>
      <w:r w:rsidR="00BE4B41">
        <w:rPr>
          <w:rFonts w:ascii="Times New Roman" w:hAnsi="Times New Roman" w:cs="Times New Roman"/>
          <w:sz w:val="24"/>
          <w:szCs w:val="24"/>
        </w:rPr>
        <w:t>D</w:t>
      </w:r>
      <w:r w:rsidRPr="006960C1">
        <w:rPr>
          <w:rFonts w:ascii="Times New Roman" w:hAnsi="Times New Roman" w:cs="Times New Roman"/>
          <w:sz w:val="24"/>
          <w:szCs w:val="24"/>
        </w:rPr>
        <w:t>ex</w:t>
      </w:r>
      <w:proofErr w:type="spellEnd"/>
      <w:r w:rsidRPr="006960C1">
        <w:rPr>
          <w:rFonts w:ascii="Times New Roman" w:hAnsi="Times New Roman" w:cs="Times New Roman"/>
          <w:sz w:val="24"/>
          <w:szCs w:val="24"/>
        </w:rPr>
        <w:t xml:space="preserve"> arm (42.2%)</w:t>
      </w:r>
      <w:r>
        <w:rPr>
          <w:rFonts w:ascii="Times New Roman" w:hAnsi="Times New Roman" w:cs="Times New Roman"/>
          <w:sz w:val="24"/>
          <w:szCs w:val="24"/>
        </w:rPr>
        <w:t>.</w:t>
      </w:r>
    </w:p>
    <w:p w:rsidR="00C132F0" w:rsidRDefault="00C132F0" w:rsidP="00C132F0">
      <w:pPr>
        <w:rPr>
          <w:rFonts w:ascii="Times New Roman" w:hAnsi="Times New Roman" w:cs="Times New Roman"/>
          <w:sz w:val="24"/>
          <w:szCs w:val="24"/>
        </w:rPr>
      </w:pPr>
      <w:r w:rsidRPr="00F90200">
        <w:rPr>
          <w:rFonts w:ascii="Times New Roman" w:hAnsi="Times New Roman" w:cs="Times New Roman"/>
          <w:sz w:val="24"/>
          <w:szCs w:val="24"/>
        </w:rPr>
        <w:t>Changes in T wave and depressed ST segment were generally not associated with clinical symptoms and their clinical significance is therefore unknown.</w:t>
      </w:r>
    </w:p>
    <w:p w:rsidR="000571FE" w:rsidRDefault="000571FE" w:rsidP="000571FE">
      <w:pPr>
        <w:rPr>
          <w:rFonts w:ascii="Times New Roman" w:hAnsi="Times New Roman" w:cs="Times New Roman"/>
          <w:sz w:val="24"/>
          <w:szCs w:val="24"/>
        </w:rPr>
      </w:pPr>
      <w:r w:rsidRPr="0074233E">
        <w:rPr>
          <w:rFonts w:ascii="Times New Roman" w:hAnsi="Times New Roman" w:cs="Times New Roman"/>
          <w:i/>
          <w:sz w:val="24"/>
          <w:szCs w:val="24"/>
        </w:rPr>
        <w:t>T-wave changes:</w:t>
      </w:r>
      <w:r>
        <w:rPr>
          <w:rFonts w:ascii="Times New Roman" w:hAnsi="Times New Roman" w:cs="Times New Roman"/>
          <w:sz w:val="24"/>
          <w:szCs w:val="24"/>
        </w:rPr>
        <w:t xml:space="preserve"> </w:t>
      </w:r>
      <w:r w:rsidRPr="00A730A4">
        <w:rPr>
          <w:rFonts w:ascii="Times New Roman" w:hAnsi="Times New Roman" w:cs="Times New Roman"/>
          <w:sz w:val="24"/>
          <w:szCs w:val="24"/>
        </w:rPr>
        <w:t xml:space="preserve">There were 39.6% of patients in the </w:t>
      </w:r>
      <w:proofErr w:type="spellStart"/>
      <w:r w:rsidRPr="00A730A4">
        <w:rPr>
          <w:rFonts w:ascii="Times New Roman" w:hAnsi="Times New Roman" w:cs="Times New Roman"/>
          <w:sz w:val="24"/>
          <w:szCs w:val="24"/>
        </w:rPr>
        <w:t>PAN+BTZ+Dex</w:t>
      </w:r>
      <w:proofErr w:type="spellEnd"/>
      <w:r w:rsidRPr="00A730A4">
        <w:rPr>
          <w:rFonts w:ascii="Times New Roman" w:hAnsi="Times New Roman" w:cs="Times New Roman"/>
          <w:sz w:val="24"/>
          <w:szCs w:val="24"/>
        </w:rPr>
        <w:t xml:space="preserve"> arm who reported newly occurring T</w:t>
      </w:r>
      <w:r>
        <w:rPr>
          <w:rFonts w:ascii="Times New Roman" w:hAnsi="Times New Roman" w:cs="Times New Roman"/>
          <w:sz w:val="24"/>
          <w:szCs w:val="24"/>
        </w:rPr>
        <w:t xml:space="preserve"> </w:t>
      </w:r>
      <w:r w:rsidRPr="00A730A4">
        <w:rPr>
          <w:rFonts w:ascii="Times New Roman" w:hAnsi="Times New Roman" w:cs="Times New Roman"/>
          <w:sz w:val="24"/>
          <w:szCs w:val="24"/>
        </w:rPr>
        <w:t xml:space="preserve">wave changes vs. 18.3% in the </w:t>
      </w:r>
      <w:proofErr w:type="spellStart"/>
      <w:r w:rsidRPr="00A730A4">
        <w:rPr>
          <w:rFonts w:ascii="Times New Roman" w:hAnsi="Times New Roman" w:cs="Times New Roman"/>
          <w:sz w:val="24"/>
          <w:szCs w:val="24"/>
        </w:rPr>
        <w:t>PBO+BTZ+Dex</w:t>
      </w:r>
      <w:proofErr w:type="spellEnd"/>
      <w:r w:rsidRPr="00A730A4">
        <w:rPr>
          <w:rFonts w:ascii="Times New Roman" w:hAnsi="Times New Roman" w:cs="Times New Roman"/>
          <w:sz w:val="24"/>
          <w:szCs w:val="24"/>
        </w:rPr>
        <w:t xml:space="preserve"> arm</w:t>
      </w:r>
      <w:r w:rsidR="004C530B">
        <w:rPr>
          <w:rFonts w:ascii="Times New Roman" w:hAnsi="Times New Roman" w:cs="Times New Roman"/>
          <w:sz w:val="24"/>
          <w:szCs w:val="24"/>
        </w:rPr>
        <w:t xml:space="preserve"> i</w:t>
      </w:r>
      <w:r w:rsidR="004C530B" w:rsidRPr="006960C1">
        <w:rPr>
          <w:rFonts w:ascii="Times New Roman" w:hAnsi="Times New Roman" w:cs="Times New Roman"/>
          <w:sz w:val="24"/>
          <w:szCs w:val="24"/>
        </w:rPr>
        <w:t xml:space="preserve">n </w:t>
      </w:r>
      <w:r w:rsidR="004C530B">
        <w:rPr>
          <w:rFonts w:ascii="Times New Roman" w:hAnsi="Times New Roman" w:cs="Times New Roman"/>
          <w:sz w:val="24"/>
          <w:szCs w:val="24"/>
        </w:rPr>
        <w:t xml:space="preserve">the phase III </w:t>
      </w:r>
      <w:r w:rsidR="004C530B" w:rsidRPr="006960C1">
        <w:rPr>
          <w:rFonts w:ascii="Times New Roman" w:hAnsi="Times New Roman" w:cs="Times New Roman"/>
          <w:sz w:val="24"/>
          <w:szCs w:val="24"/>
        </w:rPr>
        <w:t>Study,</w:t>
      </w:r>
      <w:r w:rsidRPr="00A730A4">
        <w:rPr>
          <w:rFonts w:ascii="Times New Roman" w:hAnsi="Times New Roman" w:cs="Times New Roman"/>
          <w:sz w:val="24"/>
          <w:szCs w:val="24"/>
        </w:rPr>
        <w:t xml:space="preserve">. </w:t>
      </w:r>
    </w:p>
    <w:p w:rsidR="000571FE" w:rsidRDefault="000571FE" w:rsidP="000571FE">
      <w:pPr>
        <w:rPr>
          <w:rFonts w:ascii="Times New Roman" w:hAnsi="Times New Roman" w:cs="Times New Roman"/>
          <w:sz w:val="24"/>
          <w:szCs w:val="24"/>
        </w:rPr>
      </w:pPr>
      <w:r w:rsidRPr="0074233E">
        <w:rPr>
          <w:rFonts w:ascii="Times New Roman" w:hAnsi="Times New Roman" w:cs="Times New Roman"/>
          <w:i/>
          <w:sz w:val="24"/>
          <w:szCs w:val="24"/>
        </w:rPr>
        <w:t>ST-segment depression:</w:t>
      </w:r>
      <w:r>
        <w:rPr>
          <w:rFonts w:ascii="Times New Roman" w:hAnsi="Times New Roman" w:cs="Times New Roman"/>
          <w:sz w:val="24"/>
          <w:szCs w:val="24"/>
        </w:rPr>
        <w:t xml:space="preserve"> </w:t>
      </w:r>
      <w:r w:rsidR="004C530B" w:rsidRPr="006960C1">
        <w:rPr>
          <w:rFonts w:ascii="Times New Roman" w:hAnsi="Times New Roman" w:cs="Times New Roman"/>
          <w:sz w:val="24"/>
          <w:szCs w:val="24"/>
        </w:rPr>
        <w:t xml:space="preserve">In </w:t>
      </w:r>
      <w:r w:rsidR="004C530B">
        <w:rPr>
          <w:rFonts w:ascii="Times New Roman" w:hAnsi="Times New Roman" w:cs="Times New Roman"/>
          <w:sz w:val="24"/>
          <w:szCs w:val="24"/>
        </w:rPr>
        <w:t xml:space="preserve">the phase III </w:t>
      </w:r>
      <w:r w:rsidR="004C530B" w:rsidRPr="006960C1">
        <w:rPr>
          <w:rFonts w:ascii="Times New Roman" w:hAnsi="Times New Roman" w:cs="Times New Roman"/>
          <w:sz w:val="24"/>
          <w:szCs w:val="24"/>
        </w:rPr>
        <w:t xml:space="preserve">Study, </w:t>
      </w:r>
      <w:r w:rsidRPr="00A730A4">
        <w:rPr>
          <w:rFonts w:ascii="Times New Roman" w:hAnsi="Times New Roman" w:cs="Times New Roman"/>
          <w:sz w:val="24"/>
          <w:szCs w:val="24"/>
        </w:rPr>
        <w:t xml:space="preserve">ST-T segment changes were reported in 21.8% of patients in the </w:t>
      </w:r>
      <w:proofErr w:type="spellStart"/>
      <w:r w:rsidRPr="00A730A4">
        <w:rPr>
          <w:rFonts w:ascii="Times New Roman" w:hAnsi="Times New Roman" w:cs="Times New Roman"/>
          <w:sz w:val="24"/>
          <w:szCs w:val="24"/>
        </w:rPr>
        <w:t>PAN+BTZ+Dex</w:t>
      </w:r>
      <w:proofErr w:type="spellEnd"/>
      <w:r w:rsidRPr="00A730A4">
        <w:rPr>
          <w:rFonts w:ascii="Times New Roman" w:hAnsi="Times New Roman" w:cs="Times New Roman"/>
          <w:sz w:val="24"/>
          <w:szCs w:val="24"/>
        </w:rPr>
        <w:t xml:space="preserve"> arm and 3.4%</w:t>
      </w:r>
      <w:r>
        <w:rPr>
          <w:rFonts w:ascii="Times New Roman" w:hAnsi="Times New Roman" w:cs="Times New Roman"/>
          <w:sz w:val="24"/>
          <w:szCs w:val="24"/>
        </w:rPr>
        <w:t xml:space="preserve"> </w:t>
      </w:r>
      <w:r w:rsidRPr="00A730A4">
        <w:rPr>
          <w:rFonts w:ascii="Times New Roman" w:hAnsi="Times New Roman" w:cs="Times New Roman"/>
          <w:sz w:val="24"/>
          <w:szCs w:val="24"/>
        </w:rPr>
        <w:t xml:space="preserve">in the </w:t>
      </w:r>
      <w:proofErr w:type="spellStart"/>
      <w:r w:rsidRPr="00A730A4">
        <w:rPr>
          <w:rFonts w:ascii="Times New Roman" w:hAnsi="Times New Roman" w:cs="Times New Roman"/>
          <w:sz w:val="24"/>
          <w:szCs w:val="24"/>
        </w:rPr>
        <w:t>PBO+BTZ+Dex</w:t>
      </w:r>
      <w:proofErr w:type="spellEnd"/>
      <w:r w:rsidRPr="00A730A4">
        <w:rPr>
          <w:rFonts w:ascii="Times New Roman" w:hAnsi="Times New Roman" w:cs="Times New Roman"/>
          <w:sz w:val="24"/>
          <w:szCs w:val="24"/>
        </w:rPr>
        <w:t xml:space="preserve"> arm, primarily involving ST-T depression (21.7% and 3.6%,</w:t>
      </w:r>
      <w:r>
        <w:rPr>
          <w:rFonts w:ascii="Times New Roman" w:hAnsi="Times New Roman" w:cs="Times New Roman"/>
          <w:sz w:val="24"/>
          <w:szCs w:val="24"/>
        </w:rPr>
        <w:t xml:space="preserve"> </w:t>
      </w:r>
      <w:r w:rsidRPr="00A730A4">
        <w:rPr>
          <w:rFonts w:ascii="Times New Roman" w:hAnsi="Times New Roman" w:cs="Times New Roman"/>
          <w:sz w:val="24"/>
          <w:szCs w:val="24"/>
        </w:rPr>
        <w:t>respectively).</w:t>
      </w:r>
    </w:p>
    <w:p w:rsidR="000571FE" w:rsidRDefault="000571FE" w:rsidP="000571FE">
      <w:pPr>
        <w:rPr>
          <w:rFonts w:ascii="Times New Roman" w:hAnsi="Times New Roman" w:cs="Times New Roman"/>
          <w:sz w:val="24"/>
          <w:szCs w:val="24"/>
        </w:rPr>
      </w:pPr>
      <w:proofErr w:type="spellStart"/>
      <w:r w:rsidRPr="0074233E">
        <w:rPr>
          <w:rFonts w:ascii="Times New Roman" w:hAnsi="Times New Roman" w:cs="Times New Roman"/>
          <w:i/>
          <w:sz w:val="24"/>
          <w:szCs w:val="24"/>
        </w:rPr>
        <w:t>Tachyarrhythmias</w:t>
      </w:r>
      <w:proofErr w:type="spellEnd"/>
      <w:r>
        <w:rPr>
          <w:rFonts w:ascii="Times New Roman" w:hAnsi="Times New Roman" w:cs="Times New Roman"/>
          <w:sz w:val="24"/>
          <w:szCs w:val="24"/>
        </w:rPr>
        <w:t xml:space="preserve">: </w:t>
      </w:r>
      <w:r w:rsidRPr="006960C1">
        <w:rPr>
          <w:rFonts w:ascii="Times New Roman" w:hAnsi="Times New Roman" w:cs="Times New Roman"/>
          <w:sz w:val="24"/>
          <w:szCs w:val="24"/>
        </w:rPr>
        <w:t xml:space="preserve">In </w:t>
      </w:r>
      <w:r>
        <w:rPr>
          <w:rFonts w:ascii="Times New Roman" w:hAnsi="Times New Roman" w:cs="Times New Roman"/>
          <w:sz w:val="24"/>
          <w:szCs w:val="24"/>
        </w:rPr>
        <w:t xml:space="preserve">the phase III </w:t>
      </w:r>
      <w:r w:rsidRPr="006960C1">
        <w:rPr>
          <w:rFonts w:ascii="Times New Roman" w:hAnsi="Times New Roman" w:cs="Times New Roman"/>
          <w:sz w:val="24"/>
          <w:szCs w:val="24"/>
        </w:rPr>
        <w:t xml:space="preserve">Study, the total number of patients with at least one event of tachyarrhythmia </w:t>
      </w:r>
      <w:r w:rsidR="00BD2664">
        <w:rPr>
          <w:rFonts w:ascii="Times New Roman" w:hAnsi="Times New Roman" w:cs="Times New Roman"/>
          <w:sz w:val="24"/>
          <w:szCs w:val="24"/>
        </w:rPr>
        <w:t>(</w:t>
      </w:r>
      <w:proofErr w:type="spellStart"/>
      <w:r w:rsidR="00BD2664" w:rsidRPr="00BD2664">
        <w:rPr>
          <w:rFonts w:ascii="Times New Roman" w:hAnsi="Times New Roman" w:cs="Times New Roman"/>
          <w:sz w:val="24"/>
          <w:szCs w:val="24"/>
        </w:rPr>
        <w:t>ie</w:t>
      </w:r>
      <w:proofErr w:type="spellEnd"/>
      <w:r w:rsidR="00BD2664" w:rsidRPr="00BD2664">
        <w:rPr>
          <w:rFonts w:ascii="Times New Roman" w:hAnsi="Times New Roman" w:cs="Times New Roman"/>
          <w:sz w:val="24"/>
          <w:szCs w:val="24"/>
        </w:rPr>
        <w:t xml:space="preserve"> atrial fibril</w:t>
      </w:r>
      <w:r w:rsidR="00BD2664">
        <w:rPr>
          <w:rFonts w:ascii="Times New Roman" w:hAnsi="Times New Roman" w:cs="Times New Roman"/>
          <w:sz w:val="24"/>
          <w:szCs w:val="24"/>
        </w:rPr>
        <w:t>l</w:t>
      </w:r>
      <w:r w:rsidR="00BD2664" w:rsidRPr="00BD2664">
        <w:rPr>
          <w:rFonts w:ascii="Times New Roman" w:hAnsi="Times New Roman" w:cs="Times New Roman"/>
          <w:sz w:val="24"/>
          <w:szCs w:val="24"/>
        </w:rPr>
        <w:t xml:space="preserve">ation, palpitations, sinus tachycardia, tachycardia) </w:t>
      </w:r>
      <w:r w:rsidRPr="006960C1">
        <w:rPr>
          <w:rFonts w:ascii="Times New Roman" w:hAnsi="Times New Roman" w:cs="Times New Roman"/>
          <w:sz w:val="24"/>
          <w:szCs w:val="24"/>
        </w:rPr>
        <w:t>was</w:t>
      </w:r>
      <w:r>
        <w:rPr>
          <w:rFonts w:ascii="Times New Roman" w:hAnsi="Times New Roman" w:cs="Times New Roman"/>
          <w:sz w:val="24"/>
          <w:szCs w:val="24"/>
        </w:rPr>
        <w:t xml:space="preserve"> </w:t>
      </w:r>
      <w:r w:rsidRPr="006960C1">
        <w:rPr>
          <w:rFonts w:ascii="Times New Roman" w:hAnsi="Times New Roman" w:cs="Times New Roman"/>
          <w:sz w:val="24"/>
          <w:szCs w:val="24"/>
        </w:rPr>
        <w:t xml:space="preserve">46 (12.1%) in the </w:t>
      </w:r>
      <w:proofErr w:type="spellStart"/>
      <w:r w:rsidRPr="006960C1">
        <w:rPr>
          <w:rFonts w:ascii="Times New Roman" w:hAnsi="Times New Roman" w:cs="Times New Roman"/>
          <w:sz w:val="24"/>
          <w:szCs w:val="24"/>
        </w:rPr>
        <w:t>PAN+BTZ+Dex</w:t>
      </w:r>
      <w:proofErr w:type="spellEnd"/>
      <w:r w:rsidRPr="006960C1">
        <w:rPr>
          <w:rFonts w:ascii="Times New Roman" w:hAnsi="Times New Roman" w:cs="Times New Roman"/>
          <w:sz w:val="24"/>
          <w:szCs w:val="24"/>
        </w:rPr>
        <w:t xml:space="preserve"> arm with 1.8% of grade 3/4 and 18 (4.8%) in the</w:t>
      </w:r>
      <w:r>
        <w:rPr>
          <w:rFonts w:ascii="Times New Roman" w:hAnsi="Times New Roman" w:cs="Times New Roman"/>
          <w:sz w:val="24"/>
          <w:szCs w:val="24"/>
        </w:rPr>
        <w:t xml:space="preserve"> </w:t>
      </w:r>
      <w:proofErr w:type="spellStart"/>
      <w:r w:rsidRPr="006960C1">
        <w:rPr>
          <w:rFonts w:ascii="Times New Roman" w:hAnsi="Times New Roman" w:cs="Times New Roman"/>
          <w:sz w:val="24"/>
          <w:szCs w:val="24"/>
        </w:rPr>
        <w:t>PBO+BTZ+Dex</w:t>
      </w:r>
      <w:proofErr w:type="spellEnd"/>
      <w:r w:rsidRPr="006960C1">
        <w:rPr>
          <w:rFonts w:ascii="Times New Roman" w:hAnsi="Times New Roman" w:cs="Times New Roman"/>
          <w:sz w:val="24"/>
          <w:szCs w:val="24"/>
        </w:rPr>
        <w:t xml:space="preserve"> arm with 1.1% of grade 3/4</w:t>
      </w:r>
      <w:r w:rsidR="00500345">
        <w:rPr>
          <w:rFonts w:ascii="Times New Roman" w:hAnsi="Times New Roman" w:cs="Times New Roman"/>
          <w:sz w:val="24"/>
          <w:szCs w:val="24"/>
        </w:rPr>
        <w:t>.</w:t>
      </w:r>
    </w:p>
    <w:p w:rsidR="00165D3A" w:rsidRPr="00165D3A" w:rsidRDefault="000571FE" w:rsidP="00165D3A">
      <w:pPr>
        <w:rPr>
          <w:rFonts w:ascii="Times New Roman" w:hAnsi="Times New Roman" w:cs="Times New Roman"/>
          <w:sz w:val="24"/>
          <w:szCs w:val="24"/>
        </w:rPr>
      </w:pPr>
      <w:r w:rsidRPr="0074233E">
        <w:rPr>
          <w:rFonts w:ascii="Times New Roman" w:hAnsi="Times New Roman" w:cs="Times New Roman"/>
          <w:i/>
          <w:sz w:val="24"/>
          <w:szCs w:val="24"/>
        </w:rPr>
        <w:t>Sinus tachycardia:</w:t>
      </w:r>
      <w:r>
        <w:rPr>
          <w:rFonts w:ascii="Times New Roman" w:hAnsi="Times New Roman" w:cs="Times New Roman"/>
          <w:sz w:val="24"/>
          <w:szCs w:val="24"/>
        </w:rPr>
        <w:t xml:space="preserve"> </w:t>
      </w:r>
      <w:r w:rsidRPr="006960C1">
        <w:rPr>
          <w:rFonts w:ascii="Times New Roman" w:hAnsi="Times New Roman" w:cs="Times New Roman"/>
          <w:sz w:val="24"/>
          <w:szCs w:val="24"/>
        </w:rPr>
        <w:t xml:space="preserve">Sinus tachycardia </w:t>
      </w:r>
      <w:r>
        <w:rPr>
          <w:rFonts w:ascii="Times New Roman" w:hAnsi="Times New Roman" w:cs="Times New Roman"/>
          <w:sz w:val="24"/>
          <w:szCs w:val="24"/>
        </w:rPr>
        <w:t>was</w:t>
      </w:r>
      <w:r w:rsidRPr="006960C1">
        <w:rPr>
          <w:rFonts w:ascii="Times New Roman" w:hAnsi="Times New Roman" w:cs="Times New Roman"/>
          <w:sz w:val="24"/>
          <w:szCs w:val="24"/>
        </w:rPr>
        <w:t xml:space="preserve"> commonly observed ECG finding, with 15.5% in the</w:t>
      </w:r>
      <w:r>
        <w:rPr>
          <w:rFonts w:ascii="Times New Roman" w:hAnsi="Times New Roman" w:cs="Times New Roman"/>
          <w:sz w:val="24"/>
          <w:szCs w:val="24"/>
        </w:rPr>
        <w:t xml:space="preserve"> </w:t>
      </w:r>
      <w:proofErr w:type="spellStart"/>
      <w:r w:rsidRPr="006960C1">
        <w:rPr>
          <w:rFonts w:ascii="Times New Roman" w:hAnsi="Times New Roman" w:cs="Times New Roman"/>
          <w:sz w:val="24"/>
          <w:szCs w:val="24"/>
        </w:rPr>
        <w:t>PAN+BTZ+Dex</w:t>
      </w:r>
      <w:proofErr w:type="spellEnd"/>
      <w:r w:rsidRPr="006960C1">
        <w:rPr>
          <w:rFonts w:ascii="Times New Roman" w:hAnsi="Times New Roman" w:cs="Times New Roman"/>
          <w:sz w:val="24"/>
          <w:szCs w:val="24"/>
        </w:rPr>
        <w:t xml:space="preserve"> arm and 6.8% in the </w:t>
      </w:r>
      <w:proofErr w:type="spellStart"/>
      <w:r w:rsidRPr="006960C1">
        <w:rPr>
          <w:rFonts w:ascii="Times New Roman" w:hAnsi="Times New Roman" w:cs="Times New Roman"/>
          <w:sz w:val="24"/>
          <w:szCs w:val="24"/>
        </w:rPr>
        <w:t>PBO+BTZ+Dex</w:t>
      </w:r>
      <w:proofErr w:type="spellEnd"/>
      <w:r w:rsidRPr="006960C1">
        <w:rPr>
          <w:rFonts w:ascii="Times New Roman" w:hAnsi="Times New Roman" w:cs="Times New Roman"/>
          <w:sz w:val="24"/>
          <w:szCs w:val="24"/>
        </w:rPr>
        <w:t xml:space="preserve"> arm</w:t>
      </w:r>
      <w:r w:rsidR="004C530B">
        <w:rPr>
          <w:rFonts w:ascii="Times New Roman" w:hAnsi="Times New Roman" w:cs="Times New Roman"/>
          <w:sz w:val="24"/>
          <w:szCs w:val="24"/>
        </w:rPr>
        <w:t xml:space="preserve"> i</w:t>
      </w:r>
      <w:r w:rsidR="004C530B" w:rsidRPr="006960C1">
        <w:rPr>
          <w:rFonts w:ascii="Times New Roman" w:hAnsi="Times New Roman" w:cs="Times New Roman"/>
          <w:sz w:val="24"/>
          <w:szCs w:val="24"/>
        </w:rPr>
        <w:t xml:space="preserve">n </w:t>
      </w:r>
      <w:r w:rsidR="004C530B">
        <w:rPr>
          <w:rFonts w:ascii="Times New Roman" w:hAnsi="Times New Roman" w:cs="Times New Roman"/>
          <w:sz w:val="24"/>
          <w:szCs w:val="24"/>
        </w:rPr>
        <w:t xml:space="preserve">the phase III </w:t>
      </w:r>
      <w:r w:rsidR="004C530B" w:rsidRPr="006960C1">
        <w:rPr>
          <w:rFonts w:ascii="Times New Roman" w:hAnsi="Times New Roman" w:cs="Times New Roman"/>
          <w:sz w:val="24"/>
          <w:szCs w:val="24"/>
        </w:rPr>
        <w:t>Study</w:t>
      </w:r>
      <w:r w:rsidRPr="006960C1">
        <w:rPr>
          <w:rFonts w:ascii="Times New Roman" w:hAnsi="Times New Roman" w:cs="Times New Roman"/>
          <w:sz w:val="24"/>
          <w:szCs w:val="24"/>
        </w:rPr>
        <w:t>.</w:t>
      </w:r>
    </w:p>
    <w:p w:rsidR="00165D3A" w:rsidRDefault="00165D3A" w:rsidP="00165D3A">
      <w:pPr>
        <w:rPr>
          <w:rFonts w:ascii="Times New Roman" w:hAnsi="Times New Roman" w:cs="Times New Roman"/>
          <w:sz w:val="24"/>
          <w:szCs w:val="24"/>
        </w:rPr>
      </w:pPr>
      <w:r w:rsidRPr="00165D3A">
        <w:rPr>
          <w:rFonts w:ascii="Times New Roman" w:hAnsi="Times New Roman" w:cs="Times New Roman"/>
          <w:sz w:val="24"/>
          <w:szCs w:val="24"/>
        </w:rPr>
        <w:t xml:space="preserve">Appropriate monitoring of </w:t>
      </w:r>
      <w:r w:rsidR="0027307D">
        <w:rPr>
          <w:rFonts w:ascii="Times New Roman" w:hAnsi="Times New Roman" w:cs="Times New Roman"/>
          <w:sz w:val="24"/>
          <w:szCs w:val="24"/>
        </w:rPr>
        <w:t xml:space="preserve">serum </w:t>
      </w:r>
      <w:r w:rsidRPr="00165D3A">
        <w:rPr>
          <w:rFonts w:ascii="Times New Roman" w:hAnsi="Times New Roman" w:cs="Times New Roman"/>
          <w:sz w:val="24"/>
          <w:szCs w:val="24"/>
        </w:rPr>
        <w:t>electrolytes (e.g. potassium, magnesium, phosphorous) and ECG should be performed at baseline and periodically during treatment particularly in patients with severe gastrointestinal side effects (see section 4 Dosage and administration).</w:t>
      </w:r>
    </w:p>
    <w:p w:rsidR="000571FE" w:rsidRPr="0010360D" w:rsidRDefault="000571FE" w:rsidP="000571FE">
      <w:pPr>
        <w:rPr>
          <w:rFonts w:ascii="Times New Roman" w:hAnsi="Times New Roman" w:cs="Times New Roman"/>
          <w:sz w:val="24"/>
          <w:szCs w:val="24"/>
        </w:rPr>
      </w:pPr>
      <w:r>
        <w:rPr>
          <w:rFonts w:ascii="Times New Roman" w:hAnsi="Times New Roman" w:cs="Times New Roman"/>
          <w:sz w:val="24"/>
          <w:szCs w:val="24"/>
        </w:rPr>
        <w:t xml:space="preserve">Do not initiate treatment with FARYDAK in patients with a </w:t>
      </w:r>
      <w:proofErr w:type="spellStart"/>
      <w:r>
        <w:rPr>
          <w:rFonts w:ascii="Times New Roman" w:hAnsi="Times New Roman" w:cs="Times New Roman"/>
          <w:sz w:val="24"/>
          <w:szCs w:val="24"/>
        </w:rPr>
        <w:t>QTcF</w:t>
      </w:r>
      <w:proofErr w:type="spellEnd"/>
      <w:r>
        <w:rPr>
          <w:rFonts w:ascii="Times New Roman" w:hAnsi="Times New Roman" w:cs="Times New Roman"/>
          <w:sz w:val="24"/>
          <w:szCs w:val="24"/>
        </w:rPr>
        <w:t xml:space="preserve"> ≥450 </w:t>
      </w:r>
      <w:proofErr w:type="spellStart"/>
      <w:r>
        <w:rPr>
          <w:rFonts w:ascii="Times New Roman" w:hAnsi="Times New Roman" w:cs="Times New Roman"/>
          <w:sz w:val="24"/>
          <w:szCs w:val="24"/>
        </w:rPr>
        <w:t>msec</w:t>
      </w:r>
      <w:proofErr w:type="spellEnd"/>
      <w:r>
        <w:rPr>
          <w:rFonts w:ascii="Times New Roman" w:hAnsi="Times New Roman" w:cs="Times New Roman"/>
          <w:sz w:val="24"/>
          <w:szCs w:val="24"/>
        </w:rPr>
        <w:t xml:space="preserve"> or clinically significant baseline ST-segment or T-wave abnormalities. Arrhythmias may be exacerbated by electrolyte abnormalities. If during treatment with FARYDAK the </w:t>
      </w:r>
      <w:proofErr w:type="spellStart"/>
      <w:r>
        <w:rPr>
          <w:rFonts w:ascii="Times New Roman" w:hAnsi="Times New Roman" w:cs="Times New Roman"/>
          <w:sz w:val="24"/>
          <w:szCs w:val="24"/>
        </w:rPr>
        <w:t>QTcF</w:t>
      </w:r>
      <w:proofErr w:type="spellEnd"/>
      <w:r>
        <w:rPr>
          <w:rFonts w:ascii="Times New Roman" w:hAnsi="Times New Roman" w:cs="Times New Roman"/>
          <w:sz w:val="24"/>
          <w:szCs w:val="24"/>
        </w:rPr>
        <w:t xml:space="preserve"> increases to ≥480 </w:t>
      </w:r>
      <w:proofErr w:type="spellStart"/>
      <w:r>
        <w:rPr>
          <w:rFonts w:ascii="Times New Roman" w:hAnsi="Times New Roman" w:cs="Times New Roman"/>
          <w:sz w:val="24"/>
          <w:szCs w:val="24"/>
        </w:rPr>
        <w:t>msec</w:t>
      </w:r>
      <w:proofErr w:type="spellEnd"/>
      <w:r>
        <w:rPr>
          <w:rFonts w:ascii="Times New Roman" w:hAnsi="Times New Roman" w:cs="Times New Roman"/>
          <w:sz w:val="24"/>
          <w:szCs w:val="24"/>
        </w:rPr>
        <w:t>, interrupt treatment. Correct any electrolyte abnormalities. If QT prolongati</w:t>
      </w:r>
      <w:r w:rsidR="00C35BB7">
        <w:rPr>
          <w:rFonts w:ascii="Times New Roman" w:hAnsi="Times New Roman" w:cs="Times New Roman"/>
          <w:sz w:val="24"/>
          <w:szCs w:val="24"/>
        </w:rPr>
        <w:t xml:space="preserve">on does not resolve, </w:t>
      </w:r>
      <w:r>
        <w:rPr>
          <w:rFonts w:ascii="Times New Roman" w:hAnsi="Times New Roman" w:cs="Times New Roman"/>
          <w:sz w:val="24"/>
          <w:szCs w:val="24"/>
        </w:rPr>
        <w:t>discontinue treatment with FARYDAK.</w:t>
      </w:r>
    </w:p>
    <w:p w:rsidR="000571FE" w:rsidRPr="00165D3A" w:rsidRDefault="000571FE" w:rsidP="000571FE">
      <w:pPr>
        <w:rPr>
          <w:rFonts w:ascii="Times New Roman" w:hAnsi="Times New Roman" w:cs="Times New Roman"/>
          <w:sz w:val="24"/>
          <w:szCs w:val="24"/>
        </w:rPr>
      </w:pPr>
      <w:r>
        <w:rPr>
          <w:rFonts w:ascii="Times New Roman" w:hAnsi="Times New Roman" w:cs="Times New Roman"/>
          <w:sz w:val="24"/>
          <w:szCs w:val="24"/>
        </w:rPr>
        <w:lastRenderedPageBreak/>
        <w:t>Do not initiate treatment FARYDAK treatment in patients with history of recent myocardial infarction or unstable angina.</w:t>
      </w:r>
    </w:p>
    <w:p w:rsidR="00165D3A" w:rsidRPr="00165D3A" w:rsidRDefault="00165D3A" w:rsidP="00165D3A">
      <w:pPr>
        <w:rPr>
          <w:rFonts w:ascii="Times New Roman" w:hAnsi="Times New Roman" w:cs="Times New Roman"/>
          <w:sz w:val="24"/>
          <w:szCs w:val="24"/>
        </w:rPr>
      </w:pPr>
      <w:r w:rsidRPr="00165D3A">
        <w:rPr>
          <w:rFonts w:ascii="Times New Roman" w:hAnsi="Times New Roman" w:cs="Times New Roman"/>
          <w:sz w:val="24"/>
          <w:szCs w:val="24"/>
        </w:rPr>
        <w:t xml:space="preserve">FARYDAK should be used with caution in patients who already have or who are at significant risk of developing </w:t>
      </w:r>
      <w:proofErr w:type="spellStart"/>
      <w:r w:rsidRPr="00165D3A">
        <w:rPr>
          <w:rFonts w:ascii="Times New Roman" w:hAnsi="Times New Roman" w:cs="Times New Roman"/>
          <w:sz w:val="24"/>
          <w:szCs w:val="24"/>
        </w:rPr>
        <w:t>QTc</w:t>
      </w:r>
      <w:proofErr w:type="spellEnd"/>
      <w:r w:rsidRPr="00165D3A">
        <w:rPr>
          <w:rFonts w:ascii="Times New Roman" w:hAnsi="Times New Roman" w:cs="Times New Roman"/>
          <w:sz w:val="24"/>
          <w:szCs w:val="24"/>
        </w:rPr>
        <w:t xml:space="preserve"> prolongation. This includes patients:</w:t>
      </w:r>
    </w:p>
    <w:p w:rsidR="00165D3A" w:rsidRPr="00165D3A" w:rsidRDefault="00165D3A" w:rsidP="00165D3A">
      <w:pPr>
        <w:rPr>
          <w:rFonts w:ascii="Times New Roman" w:hAnsi="Times New Roman" w:cs="Times New Roman"/>
          <w:sz w:val="24"/>
          <w:szCs w:val="24"/>
        </w:rPr>
      </w:pPr>
      <w:r w:rsidRPr="00165D3A">
        <w:rPr>
          <w:rFonts w:ascii="Times New Roman" w:hAnsi="Times New Roman" w:cs="Times New Roman"/>
          <w:sz w:val="24"/>
          <w:szCs w:val="24"/>
        </w:rPr>
        <w:t>•</w:t>
      </w:r>
      <w:r w:rsidRPr="00165D3A">
        <w:rPr>
          <w:rFonts w:ascii="Times New Roman" w:hAnsi="Times New Roman" w:cs="Times New Roman"/>
          <w:sz w:val="24"/>
          <w:szCs w:val="24"/>
        </w:rPr>
        <w:tab/>
        <w:t>With long QT syndrome.</w:t>
      </w:r>
    </w:p>
    <w:p w:rsidR="00165D3A" w:rsidRPr="00165D3A" w:rsidRDefault="00165D3A" w:rsidP="006C430B">
      <w:pPr>
        <w:ind w:left="720" w:hanging="720"/>
        <w:rPr>
          <w:rFonts w:ascii="Times New Roman" w:hAnsi="Times New Roman" w:cs="Times New Roman"/>
          <w:sz w:val="24"/>
          <w:szCs w:val="24"/>
        </w:rPr>
      </w:pPr>
      <w:r w:rsidRPr="00165D3A">
        <w:rPr>
          <w:rFonts w:ascii="Times New Roman" w:hAnsi="Times New Roman" w:cs="Times New Roman"/>
          <w:sz w:val="24"/>
          <w:szCs w:val="24"/>
        </w:rPr>
        <w:t>•</w:t>
      </w:r>
      <w:r w:rsidRPr="00165D3A">
        <w:rPr>
          <w:rFonts w:ascii="Times New Roman" w:hAnsi="Times New Roman" w:cs="Times New Roman"/>
          <w:sz w:val="24"/>
          <w:szCs w:val="24"/>
        </w:rPr>
        <w:tab/>
        <w:t>With uncontrolled or significant cardiac disease including congestive heart failure and clinically significant bradycardia.</w:t>
      </w:r>
    </w:p>
    <w:p w:rsidR="00165D3A" w:rsidRDefault="00165D3A" w:rsidP="00165D3A">
      <w:pPr>
        <w:rPr>
          <w:rFonts w:ascii="Times New Roman" w:hAnsi="Times New Roman" w:cs="Times New Roman"/>
          <w:sz w:val="24"/>
          <w:szCs w:val="24"/>
        </w:rPr>
      </w:pPr>
      <w:r w:rsidRPr="00165D3A">
        <w:rPr>
          <w:rFonts w:ascii="Times New Roman" w:hAnsi="Times New Roman" w:cs="Times New Roman"/>
          <w:sz w:val="24"/>
          <w:szCs w:val="24"/>
        </w:rPr>
        <w:t xml:space="preserve">Concomitant administration of medications that are known to cause </w:t>
      </w:r>
      <w:proofErr w:type="spellStart"/>
      <w:r w:rsidRPr="00165D3A">
        <w:rPr>
          <w:rFonts w:ascii="Times New Roman" w:hAnsi="Times New Roman" w:cs="Times New Roman"/>
          <w:sz w:val="24"/>
          <w:szCs w:val="24"/>
        </w:rPr>
        <w:t>QTc</w:t>
      </w:r>
      <w:proofErr w:type="spellEnd"/>
      <w:r w:rsidRPr="00165D3A">
        <w:rPr>
          <w:rFonts w:ascii="Times New Roman" w:hAnsi="Times New Roman" w:cs="Times New Roman"/>
          <w:sz w:val="24"/>
          <w:szCs w:val="24"/>
        </w:rPr>
        <w:t xml:space="preserve"> prolongation is not recommended (see Interactions).</w:t>
      </w:r>
    </w:p>
    <w:p w:rsidR="0010360D" w:rsidRPr="0010360D" w:rsidRDefault="00A20C4C" w:rsidP="0010360D">
      <w:pPr>
        <w:pStyle w:val="Heading2"/>
        <w:rPr>
          <w:rFonts w:ascii="Times New Roman" w:hAnsi="Times New Roman" w:cs="Times New Roman"/>
          <w:color w:val="auto"/>
          <w:sz w:val="24"/>
          <w:szCs w:val="24"/>
        </w:rPr>
      </w:pPr>
      <w:r>
        <w:rPr>
          <w:rFonts w:ascii="Times New Roman" w:hAnsi="Times New Roman" w:cs="Times New Roman"/>
          <w:color w:val="auto"/>
          <w:sz w:val="24"/>
          <w:szCs w:val="24"/>
        </w:rPr>
        <w:t>Myelosuppression</w:t>
      </w:r>
    </w:p>
    <w:p w:rsidR="00A50E38" w:rsidRDefault="0036346F" w:rsidP="0036346F">
      <w:pPr>
        <w:rPr>
          <w:rFonts w:ascii="Times New Roman" w:hAnsi="Times New Roman" w:cs="Times New Roman"/>
          <w:sz w:val="24"/>
          <w:szCs w:val="24"/>
        </w:rPr>
      </w:pPr>
      <w:r w:rsidRPr="0036346F">
        <w:rPr>
          <w:rFonts w:ascii="Times New Roman" w:hAnsi="Times New Roman" w:cs="Times New Roman"/>
          <w:sz w:val="24"/>
          <w:szCs w:val="24"/>
        </w:rPr>
        <w:t>FARYDAK causes myelosuppression, including severe thrombocytopenia, neutropenia and an</w:t>
      </w:r>
      <w:r>
        <w:rPr>
          <w:rFonts w:ascii="Times New Roman" w:hAnsi="Times New Roman" w:cs="Times New Roman"/>
          <w:sz w:val="24"/>
          <w:szCs w:val="24"/>
        </w:rPr>
        <w:t>a</w:t>
      </w:r>
      <w:r w:rsidRPr="0036346F">
        <w:rPr>
          <w:rFonts w:ascii="Times New Roman" w:hAnsi="Times New Roman" w:cs="Times New Roman"/>
          <w:sz w:val="24"/>
          <w:szCs w:val="24"/>
        </w:rPr>
        <w:t>emia</w:t>
      </w:r>
      <w:r w:rsidR="00A50E38">
        <w:rPr>
          <w:rFonts w:ascii="Times New Roman" w:hAnsi="Times New Roman" w:cs="Times New Roman"/>
          <w:sz w:val="24"/>
          <w:szCs w:val="24"/>
        </w:rPr>
        <w:t xml:space="preserve"> (CTC</w:t>
      </w:r>
      <w:r w:rsidR="0027307D">
        <w:rPr>
          <w:rFonts w:ascii="Times New Roman" w:hAnsi="Times New Roman" w:cs="Times New Roman"/>
          <w:sz w:val="24"/>
          <w:szCs w:val="24"/>
        </w:rPr>
        <w:t>AE</w:t>
      </w:r>
      <w:r w:rsidR="00A50E38">
        <w:rPr>
          <w:rFonts w:ascii="Times New Roman" w:hAnsi="Times New Roman" w:cs="Times New Roman"/>
          <w:sz w:val="24"/>
          <w:szCs w:val="24"/>
        </w:rPr>
        <w:t xml:space="preserve"> grade 3 to 4)</w:t>
      </w:r>
      <w:r w:rsidRPr="0036346F">
        <w:rPr>
          <w:rFonts w:ascii="Times New Roman" w:hAnsi="Times New Roman" w:cs="Times New Roman"/>
          <w:sz w:val="24"/>
          <w:szCs w:val="24"/>
        </w:rPr>
        <w:t xml:space="preserve">. </w:t>
      </w:r>
    </w:p>
    <w:p w:rsidR="00C45E86" w:rsidRDefault="00C45E86" w:rsidP="0036346F">
      <w:pPr>
        <w:rPr>
          <w:rFonts w:ascii="Times New Roman" w:hAnsi="Times New Roman" w:cs="Times New Roman"/>
          <w:sz w:val="24"/>
          <w:szCs w:val="24"/>
        </w:rPr>
      </w:pPr>
      <w:r w:rsidRPr="00C45E86">
        <w:rPr>
          <w:rFonts w:ascii="Times New Roman" w:hAnsi="Times New Roman" w:cs="Times New Roman"/>
          <w:sz w:val="24"/>
          <w:szCs w:val="24"/>
        </w:rPr>
        <w:t xml:space="preserve">Due to the nature of multiple myeloma and the known </w:t>
      </w:r>
      <w:proofErr w:type="spellStart"/>
      <w:r w:rsidRPr="00C45E86">
        <w:rPr>
          <w:rFonts w:ascii="Times New Roman" w:hAnsi="Times New Roman" w:cs="Times New Roman"/>
          <w:sz w:val="24"/>
          <w:szCs w:val="24"/>
        </w:rPr>
        <w:t>haemato</w:t>
      </w:r>
      <w:proofErr w:type="spellEnd"/>
      <w:r w:rsidRPr="00C45E86">
        <w:rPr>
          <w:rFonts w:ascii="Times New Roman" w:hAnsi="Times New Roman" w:cs="Times New Roman"/>
          <w:sz w:val="24"/>
          <w:szCs w:val="24"/>
        </w:rPr>
        <w:t xml:space="preserve">-toxicity for </w:t>
      </w:r>
      <w:proofErr w:type="spellStart"/>
      <w:r w:rsidRPr="00C45E86">
        <w:rPr>
          <w:rFonts w:ascii="Times New Roman" w:hAnsi="Times New Roman" w:cs="Times New Roman"/>
          <w:sz w:val="24"/>
          <w:szCs w:val="24"/>
        </w:rPr>
        <w:t>panobinostat</w:t>
      </w:r>
      <w:proofErr w:type="spellEnd"/>
      <w:r w:rsidRPr="00C45E86">
        <w:rPr>
          <w:rFonts w:ascii="Times New Roman" w:hAnsi="Times New Roman" w:cs="Times New Roman"/>
          <w:sz w:val="24"/>
          <w:szCs w:val="24"/>
        </w:rPr>
        <w:t xml:space="preserve"> and its combination agent </w:t>
      </w:r>
      <w:proofErr w:type="spellStart"/>
      <w:r w:rsidRPr="00C45E86">
        <w:rPr>
          <w:rFonts w:ascii="Times New Roman" w:hAnsi="Times New Roman" w:cs="Times New Roman"/>
          <w:sz w:val="24"/>
          <w:szCs w:val="24"/>
        </w:rPr>
        <w:t>bortezomib</w:t>
      </w:r>
      <w:proofErr w:type="spellEnd"/>
      <w:r w:rsidRPr="00C45E86">
        <w:rPr>
          <w:rFonts w:ascii="Times New Roman" w:hAnsi="Times New Roman" w:cs="Times New Roman"/>
          <w:sz w:val="24"/>
          <w:szCs w:val="24"/>
        </w:rPr>
        <w:t>, thrombocytopenia, often severe, has been frequently observed</w:t>
      </w:r>
      <w:r>
        <w:rPr>
          <w:rFonts w:ascii="Times New Roman" w:hAnsi="Times New Roman" w:cs="Times New Roman"/>
          <w:sz w:val="24"/>
          <w:szCs w:val="24"/>
        </w:rPr>
        <w:t xml:space="preserve"> (See Boxed Warning)</w:t>
      </w:r>
      <w:r w:rsidRPr="00C45E86">
        <w:rPr>
          <w:rFonts w:ascii="Times New Roman" w:hAnsi="Times New Roman" w:cs="Times New Roman"/>
          <w:sz w:val="24"/>
          <w:szCs w:val="24"/>
        </w:rPr>
        <w:t>.</w:t>
      </w:r>
    </w:p>
    <w:p w:rsidR="0036346F" w:rsidRDefault="0036346F" w:rsidP="0036346F">
      <w:pPr>
        <w:rPr>
          <w:rFonts w:ascii="Times New Roman" w:hAnsi="Times New Roman" w:cs="Times New Roman"/>
          <w:sz w:val="24"/>
          <w:szCs w:val="24"/>
        </w:rPr>
      </w:pPr>
      <w:r w:rsidRPr="0036346F">
        <w:rPr>
          <w:rFonts w:ascii="Times New Roman" w:hAnsi="Times New Roman" w:cs="Times New Roman"/>
          <w:sz w:val="24"/>
          <w:szCs w:val="24"/>
        </w:rPr>
        <w:t>In the clinical trial in patients with relapsed multiple myeloma, 67% of patients treated with FARYDAK developed Grade 3 to 4 thrombocytopenia compared with 31% in the control arm</w:t>
      </w:r>
      <w:r w:rsidR="008759EA">
        <w:rPr>
          <w:rFonts w:ascii="Times New Roman" w:hAnsi="Times New Roman" w:cs="Times New Roman"/>
          <w:sz w:val="24"/>
          <w:szCs w:val="24"/>
        </w:rPr>
        <w:t xml:space="preserve"> </w:t>
      </w:r>
      <w:r w:rsidR="008759EA" w:rsidRPr="008759EA">
        <w:rPr>
          <w:rFonts w:ascii="Times New Roman" w:hAnsi="Times New Roman" w:cs="Times New Roman"/>
          <w:sz w:val="24"/>
          <w:szCs w:val="24"/>
        </w:rPr>
        <w:t>and may be associated with an increased risk of serious and fatal haemorrhage</w:t>
      </w:r>
      <w:r w:rsidR="008759EA">
        <w:rPr>
          <w:rFonts w:ascii="Times New Roman" w:hAnsi="Times New Roman" w:cs="Times New Roman"/>
          <w:sz w:val="24"/>
          <w:szCs w:val="24"/>
        </w:rPr>
        <w:t xml:space="preserve"> (see Boxed Warning)</w:t>
      </w:r>
      <w:r w:rsidRPr="0036346F">
        <w:rPr>
          <w:rFonts w:ascii="Times New Roman" w:hAnsi="Times New Roman" w:cs="Times New Roman"/>
          <w:sz w:val="24"/>
          <w:szCs w:val="24"/>
        </w:rPr>
        <w:t>. Thrombocytopenia led to treatment interruption and or dose modification in 31% of patients receiving FARYDAK compared to 11% of patients in the control arm. For patients receiving FARYDAK, 33% required platelet transfusion compared to 10%</w:t>
      </w:r>
      <w:r w:rsidR="00CE76E8">
        <w:rPr>
          <w:rFonts w:ascii="Times New Roman" w:hAnsi="Times New Roman" w:cs="Times New Roman"/>
          <w:sz w:val="24"/>
          <w:szCs w:val="24"/>
        </w:rPr>
        <w:t xml:space="preserve"> of patients in the control arm</w:t>
      </w:r>
      <w:r w:rsidRPr="00E14DFF">
        <w:rPr>
          <w:rFonts w:ascii="Times New Roman" w:hAnsi="Times New Roman" w:cs="Times New Roman"/>
          <w:sz w:val="24"/>
          <w:szCs w:val="24"/>
        </w:rPr>
        <w:t>.</w:t>
      </w:r>
    </w:p>
    <w:p w:rsidR="00C45E86" w:rsidRDefault="00C45E86" w:rsidP="0036346F">
      <w:pPr>
        <w:rPr>
          <w:rFonts w:ascii="Times New Roman" w:hAnsi="Times New Roman" w:cs="Times New Roman"/>
          <w:sz w:val="24"/>
          <w:szCs w:val="24"/>
        </w:rPr>
      </w:pPr>
      <w:r w:rsidRPr="00C45E86">
        <w:rPr>
          <w:rFonts w:ascii="Times New Roman" w:hAnsi="Times New Roman" w:cs="Times New Roman"/>
          <w:sz w:val="24"/>
          <w:szCs w:val="24"/>
        </w:rPr>
        <w:t xml:space="preserve">Thrombocytopenia seldom led to treatment discontinuation (1.6% of patients). Most of patients with thrombocytopenia did not experience haemorrhage. There were 20.7% patients </w:t>
      </w:r>
      <w:r w:rsidR="00521EAA">
        <w:rPr>
          <w:rFonts w:ascii="Times New Roman" w:hAnsi="Times New Roman" w:cs="Times New Roman"/>
          <w:sz w:val="24"/>
          <w:szCs w:val="24"/>
        </w:rPr>
        <w:t xml:space="preserve">that </w:t>
      </w:r>
      <w:r w:rsidRPr="00C45E86">
        <w:rPr>
          <w:rFonts w:ascii="Times New Roman" w:hAnsi="Times New Roman" w:cs="Times New Roman"/>
          <w:sz w:val="24"/>
          <w:szCs w:val="24"/>
        </w:rPr>
        <w:t>experienced haemorrhage, most frequently epistaxis (4.7%), haematoma (2.6%), and conjunctival haemorrhage (2.1%)</w:t>
      </w:r>
      <w:r w:rsidR="00521EAA">
        <w:rPr>
          <w:rFonts w:ascii="Times New Roman" w:hAnsi="Times New Roman" w:cs="Times New Roman"/>
          <w:sz w:val="24"/>
          <w:szCs w:val="24"/>
        </w:rPr>
        <w:t xml:space="preserve"> and uncommonly intracranial haemorrhage (0.6%). </w:t>
      </w:r>
      <w:r w:rsidRPr="00C45E86">
        <w:rPr>
          <w:rFonts w:ascii="Times New Roman" w:hAnsi="Times New Roman" w:cs="Times New Roman"/>
          <w:sz w:val="24"/>
          <w:szCs w:val="24"/>
        </w:rPr>
        <w:t>CTCAE grade 3-4 haemorrhage was reported in 4.2% of the patients, mostly commonly involving gastrointestinal haemorrhage.</w:t>
      </w:r>
    </w:p>
    <w:p w:rsidR="00CE76E8" w:rsidRPr="0010360D" w:rsidRDefault="00C45E86" w:rsidP="00CE76E8">
      <w:pPr>
        <w:rPr>
          <w:rFonts w:ascii="Times New Roman" w:hAnsi="Times New Roman" w:cs="Times New Roman"/>
          <w:sz w:val="24"/>
          <w:szCs w:val="24"/>
        </w:rPr>
      </w:pPr>
      <w:r w:rsidRPr="0010360D">
        <w:rPr>
          <w:rFonts w:ascii="Times New Roman" w:hAnsi="Times New Roman" w:cs="Times New Roman"/>
          <w:sz w:val="24"/>
          <w:szCs w:val="24"/>
        </w:rPr>
        <w:t>In the Phase III study, thrombocytopenia typically recovered to baseline by the start of the next 21-day cycle. The median time to onset was one month and the median time to recovery was 12</w:t>
      </w:r>
      <w:r>
        <w:rPr>
          <w:rFonts w:ascii="Times New Roman" w:hAnsi="Times New Roman" w:cs="Times New Roman"/>
          <w:sz w:val="24"/>
          <w:szCs w:val="24"/>
        </w:rPr>
        <w:t> </w:t>
      </w:r>
      <w:r w:rsidRPr="0010360D">
        <w:rPr>
          <w:rFonts w:ascii="Times New Roman" w:hAnsi="Times New Roman" w:cs="Times New Roman"/>
          <w:sz w:val="24"/>
          <w:szCs w:val="24"/>
        </w:rPr>
        <w:t xml:space="preserve">days. </w:t>
      </w:r>
      <w:r w:rsidR="00CE76E8">
        <w:rPr>
          <w:rFonts w:ascii="Times New Roman" w:hAnsi="Times New Roman" w:cs="Times New Roman"/>
          <w:sz w:val="24"/>
          <w:szCs w:val="24"/>
        </w:rPr>
        <w:t>T</w:t>
      </w:r>
      <w:r w:rsidR="00CE76E8" w:rsidRPr="00C45E86">
        <w:rPr>
          <w:rFonts w:ascii="Times New Roman" w:hAnsi="Times New Roman" w:cs="Times New Roman"/>
          <w:sz w:val="24"/>
          <w:szCs w:val="24"/>
        </w:rPr>
        <w:t>hrombocytopenia can usually be effectively managed by dose adjustment and interruption with or without platelet transfusion</w:t>
      </w:r>
      <w:r w:rsidR="00CE76E8">
        <w:rPr>
          <w:rFonts w:ascii="Times New Roman" w:hAnsi="Times New Roman" w:cs="Times New Roman"/>
          <w:sz w:val="24"/>
          <w:szCs w:val="24"/>
        </w:rPr>
        <w:t xml:space="preserve"> (see Dosage and Administration)</w:t>
      </w:r>
      <w:r w:rsidR="00CE76E8" w:rsidRPr="00C45E86">
        <w:rPr>
          <w:rFonts w:ascii="Times New Roman" w:hAnsi="Times New Roman" w:cs="Times New Roman"/>
          <w:sz w:val="24"/>
          <w:szCs w:val="24"/>
        </w:rPr>
        <w:t>.</w:t>
      </w:r>
    </w:p>
    <w:p w:rsidR="00C45E86" w:rsidRDefault="00C45E86" w:rsidP="00C45E86">
      <w:pPr>
        <w:rPr>
          <w:rFonts w:ascii="Times New Roman" w:hAnsi="Times New Roman" w:cs="Times New Roman"/>
          <w:sz w:val="24"/>
          <w:szCs w:val="24"/>
        </w:rPr>
      </w:pPr>
    </w:p>
    <w:p w:rsidR="00CE76E8" w:rsidRDefault="00CE76E8">
      <w:pPr>
        <w:rPr>
          <w:rFonts w:ascii="Times New Roman" w:hAnsi="Times New Roman" w:cs="Times New Roman"/>
          <w:b/>
          <w:sz w:val="24"/>
          <w:szCs w:val="24"/>
        </w:rPr>
      </w:pPr>
      <w:r>
        <w:rPr>
          <w:rFonts w:ascii="Times New Roman" w:hAnsi="Times New Roman" w:cs="Times New Roman"/>
          <w:b/>
          <w:sz w:val="24"/>
          <w:szCs w:val="24"/>
        </w:rPr>
        <w:br w:type="page"/>
      </w:r>
    </w:p>
    <w:p w:rsidR="00C45E86" w:rsidRPr="004357BD" w:rsidRDefault="00C45E86" w:rsidP="00C45E86">
      <w:pPr>
        <w:rPr>
          <w:rFonts w:ascii="Times New Roman" w:hAnsi="Times New Roman" w:cs="Times New Roman"/>
          <w:b/>
          <w:sz w:val="24"/>
          <w:szCs w:val="24"/>
        </w:rPr>
      </w:pPr>
      <w:r w:rsidRPr="004357BD">
        <w:rPr>
          <w:rFonts w:ascii="Times New Roman" w:hAnsi="Times New Roman" w:cs="Times New Roman"/>
          <w:b/>
          <w:sz w:val="24"/>
          <w:szCs w:val="24"/>
        </w:rPr>
        <w:lastRenderedPageBreak/>
        <w:t>Figure 2 Median platelet counts over time (Study D2308, Safety set, cycles 1-8)</w:t>
      </w:r>
    </w:p>
    <w:p w:rsidR="00C45E86" w:rsidRDefault="00C45E86" w:rsidP="00C45E86">
      <w:pPr>
        <w:rPr>
          <w:rFonts w:ascii="Times New Roman" w:hAnsi="Times New Roman" w:cs="Times New Roman"/>
          <w:sz w:val="24"/>
          <w:szCs w:val="24"/>
        </w:rPr>
      </w:pPr>
      <w:r>
        <w:rPr>
          <w:noProof/>
          <w:lang w:eastAsia="en-AU"/>
        </w:rPr>
        <w:drawing>
          <wp:inline distT="0" distB="0" distL="0" distR="0" wp14:anchorId="027336A0" wp14:editId="19034A2E">
            <wp:extent cx="5943600" cy="22275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227580"/>
                    </a:xfrm>
                    <a:prstGeom prst="rect">
                      <a:avLst/>
                    </a:prstGeom>
                  </pic:spPr>
                </pic:pic>
              </a:graphicData>
            </a:graphic>
          </wp:inline>
        </w:drawing>
      </w:r>
    </w:p>
    <w:p w:rsidR="00C45E86" w:rsidRPr="00A66ED3" w:rsidRDefault="00C45E86" w:rsidP="00C45E86">
      <w:pPr>
        <w:keepNext/>
        <w:rPr>
          <w:rFonts w:ascii="Times New Roman" w:hAnsi="Times New Roman" w:cs="Times New Roman"/>
          <w:iCs/>
          <w:sz w:val="20"/>
          <w:szCs w:val="20"/>
        </w:rPr>
      </w:pPr>
      <w:r w:rsidRPr="00A66ED3">
        <w:rPr>
          <w:rFonts w:ascii="Times New Roman" w:hAnsi="Times New Roman" w:cs="Times New Roman"/>
          <w:bCs/>
          <w:sz w:val="20"/>
          <w:szCs w:val="20"/>
        </w:rPr>
        <w:t xml:space="preserve">PAN= </w:t>
      </w:r>
      <w:proofErr w:type="spellStart"/>
      <w:r w:rsidRPr="00A66ED3">
        <w:rPr>
          <w:rFonts w:ascii="Times New Roman" w:hAnsi="Times New Roman" w:cs="Times New Roman"/>
          <w:bCs/>
          <w:sz w:val="20"/>
          <w:szCs w:val="20"/>
        </w:rPr>
        <w:t>panobinostat</w:t>
      </w:r>
      <w:proofErr w:type="spellEnd"/>
      <w:r w:rsidRPr="00A66ED3">
        <w:rPr>
          <w:rFonts w:ascii="Times New Roman" w:hAnsi="Times New Roman" w:cs="Times New Roman"/>
          <w:bCs/>
          <w:sz w:val="20"/>
          <w:szCs w:val="20"/>
        </w:rPr>
        <w:t xml:space="preserve">, BTZ= </w:t>
      </w:r>
      <w:proofErr w:type="spellStart"/>
      <w:r w:rsidRPr="00A66ED3">
        <w:rPr>
          <w:rFonts w:ascii="Times New Roman" w:hAnsi="Times New Roman" w:cs="Times New Roman"/>
          <w:bCs/>
          <w:sz w:val="20"/>
          <w:szCs w:val="20"/>
        </w:rPr>
        <w:t>bortezomib</w:t>
      </w:r>
      <w:proofErr w:type="spellEnd"/>
      <w:r w:rsidRPr="00A66ED3">
        <w:rPr>
          <w:rFonts w:ascii="Times New Roman" w:hAnsi="Times New Roman" w:cs="Times New Roman"/>
          <w:bCs/>
          <w:sz w:val="20"/>
          <w:szCs w:val="20"/>
        </w:rPr>
        <w:t xml:space="preserve">, </w:t>
      </w:r>
      <w:proofErr w:type="spellStart"/>
      <w:r w:rsidRPr="00A66ED3">
        <w:rPr>
          <w:rFonts w:ascii="Times New Roman" w:hAnsi="Times New Roman" w:cs="Times New Roman"/>
          <w:bCs/>
          <w:sz w:val="20"/>
          <w:szCs w:val="20"/>
        </w:rPr>
        <w:t>Dex</w:t>
      </w:r>
      <w:proofErr w:type="spellEnd"/>
      <w:r w:rsidRPr="00A66ED3">
        <w:rPr>
          <w:rFonts w:ascii="Times New Roman" w:hAnsi="Times New Roman" w:cs="Times New Roman"/>
          <w:bCs/>
          <w:sz w:val="20"/>
          <w:szCs w:val="20"/>
        </w:rPr>
        <w:t xml:space="preserve"> = dexamethasone</w:t>
      </w:r>
    </w:p>
    <w:p w:rsidR="00C45E86" w:rsidRPr="0010360D" w:rsidRDefault="00C45E86" w:rsidP="00C45E86">
      <w:pPr>
        <w:rPr>
          <w:rFonts w:ascii="Times New Roman" w:hAnsi="Times New Roman" w:cs="Times New Roman"/>
          <w:sz w:val="24"/>
          <w:szCs w:val="24"/>
        </w:rPr>
      </w:pPr>
      <w:r w:rsidRPr="0010360D">
        <w:rPr>
          <w:rFonts w:ascii="Times New Roman" w:hAnsi="Times New Roman" w:cs="Times New Roman"/>
          <w:sz w:val="24"/>
          <w:szCs w:val="24"/>
        </w:rPr>
        <w:t>In patients with CTC</w:t>
      </w:r>
      <w:r>
        <w:rPr>
          <w:rFonts w:ascii="Times New Roman" w:hAnsi="Times New Roman" w:cs="Times New Roman"/>
          <w:sz w:val="24"/>
          <w:szCs w:val="24"/>
        </w:rPr>
        <w:t>AE</w:t>
      </w:r>
      <w:r w:rsidRPr="0010360D">
        <w:rPr>
          <w:rFonts w:ascii="Times New Roman" w:hAnsi="Times New Roman" w:cs="Times New Roman"/>
          <w:sz w:val="24"/>
          <w:szCs w:val="24"/>
        </w:rPr>
        <w:t xml:space="preserve"> grade 3 thrombocytopenia (platelet count &lt;50 x 10</w:t>
      </w:r>
      <w:r w:rsidRPr="0087253C">
        <w:rPr>
          <w:rFonts w:ascii="Times New Roman" w:hAnsi="Times New Roman" w:cs="Times New Roman"/>
          <w:sz w:val="24"/>
          <w:szCs w:val="24"/>
          <w:vertAlign w:val="superscript"/>
        </w:rPr>
        <w:t>9</w:t>
      </w:r>
      <w:r w:rsidRPr="0010360D">
        <w:rPr>
          <w:rFonts w:ascii="Times New Roman" w:hAnsi="Times New Roman" w:cs="Times New Roman"/>
          <w:sz w:val="24"/>
          <w:szCs w:val="24"/>
        </w:rPr>
        <w:t xml:space="preserve">/L with bleeding) FARYDAK may need to be temporarily withheld and/or the subsequent dose may need to be reduced. Platelet transfusions may be required as clinically indicated (see </w:t>
      </w:r>
      <w:r>
        <w:rPr>
          <w:rFonts w:ascii="Times New Roman" w:hAnsi="Times New Roman" w:cs="Times New Roman"/>
          <w:sz w:val="24"/>
          <w:szCs w:val="24"/>
        </w:rPr>
        <w:t xml:space="preserve">Dosage and Administration and </w:t>
      </w:r>
      <w:r w:rsidRPr="0010360D">
        <w:rPr>
          <w:rFonts w:ascii="Times New Roman" w:hAnsi="Times New Roman" w:cs="Times New Roman"/>
          <w:sz w:val="24"/>
          <w:szCs w:val="24"/>
        </w:rPr>
        <w:t xml:space="preserve">Adverse </w:t>
      </w:r>
      <w:r>
        <w:rPr>
          <w:rFonts w:ascii="Times New Roman" w:hAnsi="Times New Roman" w:cs="Times New Roman"/>
          <w:sz w:val="24"/>
          <w:szCs w:val="24"/>
        </w:rPr>
        <w:t>Effects</w:t>
      </w:r>
      <w:r w:rsidRPr="0010360D">
        <w:rPr>
          <w:rFonts w:ascii="Times New Roman" w:hAnsi="Times New Roman" w:cs="Times New Roman"/>
          <w:sz w:val="24"/>
          <w:szCs w:val="24"/>
        </w:rPr>
        <w:t>.</w:t>
      </w:r>
      <w:r>
        <w:rPr>
          <w:rFonts w:ascii="Times New Roman" w:hAnsi="Times New Roman" w:cs="Times New Roman"/>
          <w:sz w:val="24"/>
          <w:szCs w:val="24"/>
        </w:rPr>
        <w:t xml:space="preserve"> </w:t>
      </w:r>
    </w:p>
    <w:p w:rsidR="00CE76E8" w:rsidRPr="00F90200" w:rsidRDefault="00CE76E8" w:rsidP="00CE76E8">
      <w:pPr>
        <w:rPr>
          <w:rFonts w:ascii="Times New Roman" w:hAnsi="Times New Roman" w:cs="Times New Roman"/>
          <w:sz w:val="24"/>
          <w:szCs w:val="24"/>
        </w:rPr>
      </w:pPr>
      <w:r w:rsidRPr="00F90200">
        <w:rPr>
          <w:rFonts w:ascii="Times New Roman" w:hAnsi="Times New Roman" w:cs="Times New Roman"/>
          <w:sz w:val="24"/>
          <w:szCs w:val="24"/>
        </w:rPr>
        <w:t xml:space="preserve">Neutropenia was frequently reported by laboratory findings during study (all grades: 75%). </w:t>
      </w:r>
      <w:r w:rsidR="0036346F" w:rsidRPr="0036346F">
        <w:rPr>
          <w:rFonts w:ascii="Times New Roman" w:hAnsi="Times New Roman" w:cs="Times New Roman"/>
          <w:sz w:val="24"/>
          <w:szCs w:val="24"/>
        </w:rPr>
        <w:t>S</w:t>
      </w:r>
      <w:r w:rsidR="00CB71E6">
        <w:rPr>
          <w:rFonts w:ascii="Times New Roman" w:hAnsi="Times New Roman" w:cs="Times New Roman"/>
          <w:sz w:val="24"/>
          <w:szCs w:val="24"/>
        </w:rPr>
        <w:t>evere neutropenia occurred in 3</w:t>
      </w:r>
      <w:r w:rsidR="00643547">
        <w:rPr>
          <w:rFonts w:ascii="Times New Roman" w:hAnsi="Times New Roman" w:cs="Times New Roman"/>
          <w:sz w:val="24"/>
          <w:szCs w:val="24"/>
        </w:rPr>
        <w:t>4</w:t>
      </w:r>
      <w:r w:rsidR="0036346F" w:rsidRPr="0036346F">
        <w:rPr>
          <w:rFonts w:ascii="Times New Roman" w:hAnsi="Times New Roman" w:cs="Times New Roman"/>
          <w:sz w:val="24"/>
          <w:szCs w:val="24"/>
        </w:rPr>
        <w:t>% of patients treated with FARYDAK, compared to 11% of patients in the control arm</w:t>
      </w:r>
      <w:r>
        <w:rPr>
          <w:rFonts w:ascii="Times New Roman" w:hAnsi="Times New Roman" w:cs="Times New Roman"/>
          <w:sz w:val="24"/>
          <w:szCs w:val="24"/>
        </w:rPr>
        <w:t xml:space="preserve"> </w:t>
      </w:r>
      <w:r w:rsidR="008759EA" w:rsidRPr="008759EA">
        <w:rPr>
          <w:rFonts w:ascii="Times New Roman" w:hAnsi="Times New Roman" w:cs="Times New Roman"/>
          <w:sz w:val="24"/>
          <w:szCs w:val="24"/>
        </w:rPr>
        <w:t xml:space="preserve">and may contribute to an increased risk of serious and fatal infections </w:t>
      </w:r>
      <w:r>
        <w:rPr>
          <w:rFonts w:ascii="Times New Roman" w:hAnsi="Times New Roman" w:cs="Times New Roman"/>
          <w:sz w:val="24"/>
          <w:szCs w:val="24"/>
        </w:rPr>
        <w:t>(see Boxed WARNING)</w:t>
      </w:r>
      <w:r w:rsidR="0036346F" w:rsidRPr="0036346F">
        <w:rPr>
          <w:rFonts w:ascii="Times New Roman" w:hAnsi="Times New Roman" w:cs="Times New Roman"/>
          <w:sz w:val="24"/>
          <w:szCs w:val="24"/>
        </w:rPr>
        <w:t xml:space="preserve">. </w:t>
      </w:r>
      <w:r w:rsidRPr="00F90200">
        <w:rPr>
          <w:rFonts w:ascii="Times New Roman" w:hAnsi="Times New Roman" w:cs="Times New Roman"/>
          <w:sz w:val="24"/>
          <w:szCs w:val="24"/>
        </w:rPr>
        <w:t>Most of newly occurring severe neutropenia findings were grade 3 (28%) and much less grade 4 (6.6%). While many patients developed neutropenia, febrile neutropenia only occurred in a fraction of treated patients (1.0%, both in CTC</w:t>
      </w:r>
      <w:r>
        <w:rPr>
          <w:rFonts w:ascii="Times New Roman" w:hAnsi="Times New Roman" w:cs="Times New Roman"/>
          <w:sz w:val="24"/>
          <w:szCs w:val="24"/>
        </w:rPr>
        <w:t>AE</w:t>
      </w:r>
      <w:r w:rsidRPr="00F90200">
        <w:rPr>
          <w:rFonts w:ascii="Times New Roman" w:hAnsi="Times New Roman" w:cs="Times New Roman"/>
          <w:sz w:val="24"/>
          <w:szCs w:val="24"/>
        </w:rPr>
        <w:t xml:space="preserve"> grade all and grade 3-4). Patients with neutropenia are prone to infection, mostly upper respiratory tract infection or pneumonia. Only 0.3% of the patients discontinued the treatment due to neutropenia.</w:t>
      </w:r>
    </w:p>
    <w:p w:rsidR="00CE76E8" w:rsidRDefault="0036346F" w:rsidP="0036346F">
      <w:pPr>
        <w:rPr>
          <w:rFonts w:ascii="Times New Roman" w:hAnsi="Times New Roman" w:cs="Times New Roman"/>
          <w:sz w:val="24"/>
          <w:szCs w:val="24"/>
        </w:rPr>
      </w:pPr>
      <w:r w:rsidRPr="0036346F">
        <w:rPr>
          <w:rFonts w:ascii="Times New Roman" w:hAnsi="Times New Roman" w:cs="Times New Roman"/>
          <w:sz w:val="24"/>
          <w:szCs w:val="24"/>
        </w:rPr>
        <w:t>Neutropenia led to treatment interruption and or dose modification in 10% of patients receiving FARYDAK. The use of granulocyte-colony stimulating factor (G-CSF) was higher in patients treated with FARYDAK compared to the control arm, 13% compared to 4%, respectively.</w:t>
      </w:r>
    </w:p>
    <w:p w:rsidR="0010360D" w:rsidRPr="0010360D" w:rsidRDefault="00A20C4C" w:rsidP="0036346F">
      <w:pPr>
        <w:rPr>
          <w:rFonts w:ascii="Times New Roman" w:hAnsi="Times New Roman" w:cs="Times New Roman"/>
          <w:sz w:val="24"/>
          <w:szCs w:val="24"/>
        </w:rPr>
      </w:pPr>
      <w:r w:rsidRPr="00A20C4C">
        <w:rPr>
          <w:rFonts w:ascii="Times New Roman" w:hAnsi="Times New Roman" w:cs="Times New Roman"/>
          <w:sz w:val="24"/>
          <w:szCs w:val="24"/>
        </w:rPr>
        <w:t xml:space="preserve">Obtain a baseline </w:t>
      </w:r>
      <w:r>
        <w:rPr>
          <w:rFonts w:ascii="Times New Roman" w:hAnsi="Times New Roman" w:cs="Times New Roman"/>
          <w:sz w:val="24"/>
          <w:szCs w:val="24"/>
        </w:rPr>
        <w:t>complete blood count (</w:t>
      </w:r>
      <w:r w:rsidRPr="00A20C4C">
        <w:rPr>
          <w:rFonts w:ascii="Times New Roman" w:hAnsi="Times New Roman" w:cs="Times New Roman"/>
          <w:sz w:val="24"/>
          <w:szCs w:val="24"/>
        </w:rPr>
        <w:t>CBC</w:t>
      </w:r>
      <w:r>
        <w:rPr>
          <w:rFonts w:ascii="Times New Roman" w:hAnsi="Times New Roman" w:cs="Times New Roman"/>
          <w:sz w:val="24"/>
          <w:szCs w:val="24"/>
        </w:rPr>
        <w:t>)</w:t>
      </w:r>
      <w:r w:rsidRPr="00A20C4C">
        <w:rPr>
          <w:rFonts w:ascii="Times New Roman" w:hAnsi="Times New Roman" w:cs="Times New Roman"/>
          <w:sz w:val="24"/>
          <w:szCs w:val="24"/>
        </w:rPr>
        <w:t xml:space="preserve"> and monitor the CBC weekly during treatment (or more frequently if clinically indicated). Dose mod</w:t>
      </w:r>
      <w:r w:rsidR="008F3785">
        <w:rPr>
          <w:rFonts w:ascii="Times New Roman" w:hAnsi="Times New Roman" w:cs="Times New Roman"/>
          <w:sz w:val="24"/>
          <w:szCs w:val="24"/>
        </w:rPr>
        <w:t>ifications are recommended for m</w:t>
      </w:r>
      <w:r w:rsidRPr="00A20C4C">
        <w:rPr>
          <w:rFonts w:ascii="Times New Roman" w:hAnsi="Times New Roman" w:cs="Times New Roman"/>
          <w:sz w:val="24"/>
          <w:szCs w:val="24"/>
        </w:rPr>
        <w:t xml:space="preserve">yelosuppression </w:t>
      </w:r>
      <w:r w:rsidR="008F3785">
        <w:rPr>
          <w:rFonts w:ascii="Times New Roman" w:hAnsi="Times New Roman" w:cs="Times New Roman"/>
          <w:sz w:val="24"/>
          <w:szCs w:val="24"/>
        </w:rPr>
        <w:t>(</w:t>
      </w:r>
      <w:r w:rsidRPr="00E14DFF">
        <w:rPr>
          <w:rFonts w:ascii="Times New Roman" w:hAnsi="Times New Roman" w:cs="Times New Roman"/>
          <w:sz w:val="24"/>
          <w:szCs w:val="24"/>
        </w:rPr>
        <w:t>see Dosage and Administration</w:t>
      </w:r>
      <w:r w:rsidR="008F3785">
        <w:rPr>
          <w:rFonts w:ascii="Times New Roman" w:hAnsi="Times New Roman" w:cs="Times New Roman"/>
          <w:sz w:val="24"/>
          <w:szCs w:val="24"/>
        </w:rPr>
        <w:t>)</w:t>
      </w:r>
      <w:r w:rsidRPr="00A20C4C">
        <w:rPr>
          <w:rFonts w:ascii="Times New Roman" w:hAnsi="Times New Roman" w:cs="Times New Roman"/>
          <w:sz w:val="24"/>
          <w:szCs w:val="24"/>
        </w:rPr>
        <w:t xml:space="preserve">. Monitor CBCs more frequently in patients over 65 years of age due to the increased frequency of myelosuppression in these patients </w:t>
      </w:r>
      <w:r w:rsidR="008F3785">
        <w:rPr>
          <w:rFonts w:ascii="Times New Roman" w:hAnsi="Times New Roman" w:cs="Times New Roman"/>
          <w:sz w:val="24"/>
          <w:szCs w:val="24"/>
        </w:rPr>
        <w:t>(</w:t>
      </w:r>
      <w:r w:rsidRPr="00E14DFF">
        <w:rPr>
          <w:rFonts w:ascii="Times New Roman" w:hAnsi="Times New Roman" w:cs="Times New Roman"/>
          <w:sz w:val="24"/>
          <w:szCs w:val="24"/>
        </w:rPr>
        <w:t xml:space="preserve">see </w:t>
      </w:r>
      <w:r w:rsidR="008F3785">
        <w:rPr>
          <w:rFonts w:ascii="Times New Roman" w:hAnsi="Times New Roman" w:cs="Times New Roman"/>
          <w:sz w:val="24"/>
          <w:szCs w:val="24"/>
        </w:rPr>
        <w:t xml:space="preserve">Dosage and Administration, </w:t>
      </w:r>
      <w:r w:rsidR="002C3219">
        <w:rPr>
          <w:rFonts w:ascii="Times New Roman" w:hAnsi="Times New Roman" w:cs="Times New Roman"/>
          <w:sz w:val="24"/>
          <w:szCs w:val="24"/>
        </w:rPr>
        <w:t xml:space="preserve">elderly </w:t>
      </w:r>
      <w:r w:rsidR="008F3785" w:rsidRPr="008F3785">
        <w:rPr>
          <w:rFonts w:ascii="Times New Roman" w:hAnsi="Times New Roman" w:cs="Times New Roman"/>
          <w:sz w:val="24"/>
          <w:szCs w:val="24"/>
        </w:rPr>
        <w:t>patients (≥ 65 years</w:t>
      </w:r>
      <w:r w:rsidR="008F3785">
        <w:rPr>
          <w:rFonts w:ascii="Times New Roman" w:hAnsi="Times New Roman" w:cs="Times New Roman"/>
          <w:sz w:val="24"/>
          <w:szCs w:val="24"/>
        </w:rPr>
        <w:t>)</w:t>
      </w:r>
      <w:r w:rsidRPr="00A20C4C">
        <w:rPr>
          <w:rFonts w:ascii="Times New Roman" w:hAnsi="Times New Roman" w:cs="Times New Roman"/>
          <w:sz w:val="24"/>
          <w:szCs w:val="24"/>
        </w:rPr>
        <w:t>.</w:t>
      </w:r>
    </w:p>
    <w:p w:rsidR="00FA6C8C" w:rsidRDefault="0010360D" w:rsidP="00FA6C8C">
      <w:pPr>
        <w:spacing w:after="0"/>
        <w:rPr>
          <w:rFonts w:ascii="Times New Roman" w:hAnsi="Times New Roman" w:cs="Times New Roman"/>
          <w:sz w:val="24"/>
          <w:szCs w:val="24"/>
        </w:rPr>
      </w:pPr>
      <w:r w:rsidRPr="0010360D">
        <w:rPr>
          <w:rFonts w:ascii="Times New Roman" w:hAnsi="Times New Roman" w:cs="Times New Roman"/>
          <w:sz w:val="24"/>
          <w:szCs w:val="24"/>
        </w:rPr>
        <w:t>The platelet count should be ≥100 x 10</w:t>
      </w:r>
      <w:r w:rsidRPr="0010360D">
        <w:rPr>
          <w:rFonts w:ascii="Times New Roman" w:hAnsi="Times New Roman" w:cs="Times New Roman"/>
          <w:sz w:val="24"/>
          <w:szCs w:val="24"/>
          <w:vertAlign w:val="superscript"/>
        </w:rPr>
        <w:t>9</w:t>
      </w:r>
      <w:r w:rsidRPr="0010360D">
        <w:rPr>
          <w:rFonts w:ascii="Times New Roman" w:hAnsi="Times New Roman" w:cs="Times New Roman"/>
          <w:sz w:val="24"/>
          <w:szCs w:val="24"/>
        </w:rPr>
        <w:t xml:space="preserve">/L and the absolute neutrophil count should be </w:t>
      </w:r>
    </w:p>
    <w:p w:rsidR="004357BD" w:rsidRPr="00A66ED3" w:rsidRDefault="0010360D" w:rsidP="006411AD">
      <w:pPr>
        <w:rPr>
          <w:rFonts w:ascii="Times New Roman" w:hAnsi="Times New Roman" w:cs="Times New Roman"/>
          <w:iCs/>
          <w:sz w:val="20"/>
          <w:szCs w:val="20"/>
        </w:rPr>
      </w:pPr>
      <w:proofErr w:type="gramStart"/>
      <w:r w:rsidRPr="0010360D">
        <w:rPr>
          <w:rFonts w:ascii="Times New Roman" w:hAnsi="Times New Roman" w:cs="Times New Roman"/>
          <w:sz w:val="24"/>
          <w:szCs w:val="24"/>
        </w:rPr>
        <w:t>≥1.0 x 10</w:t>
      </w:r>
      <w:r w:rsidRPr="0010360D">
        <w:rPr>
          <w:rFonts w:ascii="Times New Roman" w:hAnsi="Times New Roman" w:cs="Times New Roman"/>
          <w:sz w:val="24"/>
          <w:szCs w:val="24"/>
          <w:vertAlign w:val="superscript"/>
        </w:rPr>
        <w:t>9</w:t>
      </w:r>
      <w:r w:rsidRPr="0010360D">
        <w:rPr>
          <w:rFonts w:ascii="Times New Roman" w:hAnsi="Times New Roman" w:cs="Times New Roman"/>
          <w:sz w:val="24"/>
          <w:szCs w:val="24"/>
        </w:rPr>
        <w:t>/L prior to initiation of treatment.</w:t>
      </w:r>
      <w:proofErr w:type="gramEnd"/>
      <w:r w:rsidRPr="0010360D">
        <w:rPr>
          <w:rFonts w:ascii="Times New Roman" w:hAnsi="Times New Roman" w:cs="Times New Roman"/>
          <w:sz w:val="24"/>
          <w:szCs w:val="24"/>
        </w:rPr>
        <w:t xml:space="preserve"> The platelet count should be </w:t>
      </w:r>
      <w:r w:rsidR="00FA6C8C">
        <w:rPr>
          <w:rFonts w:ascii="Times New Roman" w:hAnsi="Times New Roman" w:cs="Times New Roman"/>
          <w:sz w:val="24"/>
          <w:szCs w:val="24"/>
        </w:rPr>
        <w:t>≥</w:t>
      </w:r>
      <w:r w:rsidRPr="0010360D">
        <w:rPr>
          <w:rFonts w:ascii="Times New Roman" w:hAnsi="Times New Roman" w:cs="Times New Roman"/>
          <w:sz w:val="24"/>
          <w:szCs w:val="24"/>
        </w:rPr>
        <w:t>100 x 10</w:t>
      </w:r>
      <w:r w:rsidRPr="0010360D">
        <w:rPr>
          <w:rFonts w:ascii="Times New Roman" w:hAnsi="Times New Roman" w:cs="Times New Roman"/>
          <w:sz w:val="24"/>
          <w:szCs w:val="24"/>
          <w:vertAlign w:val="superscript"/>
        </w:rPr>
        <w:t>9</w:t>
      </w:r>
      <w:r w:rsidRPr="0010360D">
        <w:rPr>
          <w:rFonts w:ascii="Times New Roman" w:hAnsi="Times New Roman" w:cs="Times New Roman"/>
          <w:sz w:val="24"/>
          <w:szCs w:val="24"/>
        </w:rPr>
        <w:t xml:space="preserve">/L prior to initiating any cycle of treatment (see Dosage and </w:t>
      </w:r>
      <w:r w:rsidR="0087253C">
        <w:rPr>
          <w:rFonts w:ascii="Times New Roman" w:hAnsi="Times New Roman" w:cs="Times New Roman"/>
          <w:sz w:val="24"/>
          <w:szCs w:val="24"/>
        </w:rPr>
        <w:t>A</w:t>
      </w:r>
      <w:r w:rsidRPr="0010360D">
        <w:rPr>
          <w:rFonts w:ascii="Times New Roman" w:hAnsi="Times New Roman" w:cs="Times New Roman"/>
          <w:sz w:val="24"/>
          <w:szCs w:val="24"/>
        </w:rPr>
        <w:t>dministration).</w:t>
      </w:r>
    </w:p>
    <w:p w:rsidR="0010360D" w:rsidRPr="0087253C" w:rsidRDefault="0010360D" w:rsidP="0087253C">
      <w:pPr>
        <w:pStyle w:val="Heading2"/>
        <w:rPr>
          <w:rFonts w:ascii="Times New Roman" w:hAnsi="Times New Roman" w:cs="Times New Roman"/>
          <w:color w:val="auto"/>
          <w:sz w:val="24"/>
          <w:szCs w:val="24"/>
        </w:rPr>
      </w:pPr>
      <w:r w:rsidRPr="0087253C">
        <w:rPr>
          <w:rFonts w:ascii="Times New Roman" w:hAnsi="Times New Roman" w:cs="Times New Roman"/>
          <w:color w:val="auto"/>
          <w:sz w:val="24"/>
          <w:szCs w:val="24"/>
        </w:rPr>
        <w:lastRenderedPageBreak/>
        <w:t>H</w:t>
      </w:r>
      <w:r w:rsidR="00173332">
        <w:rPr>
          <w:rFonts w:ascii="Times New Roman" w:hAnsi="Times New Roman" w:cs="Times New Roman"/>
          <w:color w:val="auto"/>
          <w:sz w:val="24"/>
          <w:szCs w:val="24"/>
        </w:rPr>
        <w:t>a</w:t>
      </w:r>
      <w:r w:rsidRPr="0087253C">
        <w:rPr>
          <w:rFonts w:ascii="Times New Roman" w:hAnsi="Times New Roman" w:cs="Times New Roman"/>
          <w:color w:val="auto"/>
          <w:sz w:val="24"/>
          <w:szCs w:val="24"/>
        </w:rPr>
        <w:t>emorrhage</w:t>
      </w:r>
    </w:p>
    <w:p w:rsidR="0010360D" w:rsidRDefault="00E14DFF" w:rsidP="0010360D">
      <w:pPr>
        <w:rPr>
          <w:rFonts w:ascii="Times New Roman" w:hAnsi="Times New Roman" w:cs="Times New Roman"/>
          <w:sz w:val="24"/>
          <w:szCs w:val="24"/>
        </w:rPr>
      </w:pPr>
      <w:r>
        <w:rPr>
          <w:rFonts w:ascii="Times New Roman" w:hAnsi="Times New Roman" w:cs="Times New Roman"/>
          <w:sz w:val="24"/>
          <w:szCs w:val="24"/>
        </w:rPr>
        <w:t>Fatal and serious h</w:t>
      </w:r>
      <w:r w:rsidR="00173332">
        <w:rPr>
          <w:rFonts w:ascii="Times New Roman" w:hAnsi="Times New Roman" w:cs="Times New Roman"/>
          <w:sz w:val="24"/>
          <w:szCs w:val="24"/>
        </w:rPr>
        <w:t>a</w:t>
      </w:r>
      <w:r w:rsidR="0010360D" w:rsidRPr="0010360D">
        <w:rPr>
          <w:rFonts w:ascii="Times New Roman" w:hAnsi="Times New Roman" w:cs="Times New Roman"/>
          <w:sz w:val="24"/>
          <w:szCs w:val="24"/>
        </w:rPr>
        <w:t xml:space="preserve">emorrhage has been reported in patients during treatment with </w:t>
      </w:r>
      <w:proofErr w:type="spellStart"/>
      <w:r w:rsidR="0010360D" w:rsidRPr="0010360D">
        <w:rPr>
          <w:rFonts w:ascii="Times New Roman" w:hAnsi="Times New Roman" w:cs="Times New Roman"/>
          <w:sz w:val="24"/>
          <w:szCs w:val="24"/>
        </w:rPr>
        <w:t>panobinostat</w:t>
      </w:r>
      <w:proofErr w:type="spellEnd"/>
      <w:r w:rsidR="0010360D" w:rsidRPr="0010360D">
        <w:rPr>
          <w:rFonts w:ascii="Times New Roman" w:hAnsi="Times New Roman" w:cs="Times New Roman"/>
          <w:sz w:val="24"/>
          <w:szCs w:val="24"/>
        </w:rPr>
        <w:t>. CTC</w:t>
      </w:r>
      <w:r w:rsidR="0027307D">
        <w:rPr>
          <w:rFonts w:ascii="Times New Roman" w:hAnsi="Times New Roman" w:cs="Times New Roman"/>
          <w:sz w:val="24"/>
          <w:szCs w:val="24"/>
        </w:rPr>
        <w:t>AE</w:t>
      </w:r>
      <w:r w:rsidR="0010360D" w:rsidRPr="0010360D">
        <w:rPr>
          <w:rFonts w:ascii="Times New Roman" w:hAnsi="Times New Roman" w:cs="Times New Roman"/>
          <w:sz w:val="24"/>
          <w:szCs w:val="24"/>
        </w:rPr>
        <w:t xml:space="preserve"> grade 3-4 h</w:t>
      </w:r>
      <w:r w:rsidR="00173332">
        <w:rPr>
          <w:rFonts w:ascii="Times New Roman" w:hAnsi="Times New Roman" w:cs="Times New Roman"/>
          <w:sz w:val="24"/>
          <w:szCs w:val="24"/>
        </w:rPr>
        <w:t>a</w:t>
      </w:r>
      <w:r w:rsidR="0010360D" w:rsidRPr="0010360D">
        <w:rPr>
          <w:rFonts w:ascii="Times New Roman" w:hAnsi="Times New Roman" w:cs="Times New Roman"/>
          <w:sz w:val="24"/>
          <w:szCs w:val="24"/>
        </w:rPr>
        <w:t>emorrhage including cases of GI and pulmonary h</w:t>
      </w:r>
      <w:r w:rsidR="00173332">
        <w:rPr>
          <w:rFonts w:ascii="Times New Roman" w:hAnsi="Times New Roman" w:cs="Times New Roman"/>
          <w:sz w:val="24"/>
          <w:szCs w:val="24"/>
        </w:rPr>
        <w:t>a</w:t>
      </w:r>
      <w:r w:rsidR="0010360D" w:rsidRPr="0010360D">
        <w:rPr>
          <w:rFonts w:ascii="Times New Roman" w:hAnsi="Times New Roman" w:cs="Times New Roman"/>
          <w:sz w:val="24"/>
          <w:szCs w:val="24"/>
        </w:rPr>
        <w:t>emorrhage with fatal outcomes</w:t>
      </w:r>
      <w:r w:rsidR="000472D0">
        <w:rPr>
          <w:rFonts w:ascii="Times New Roman" w:hAnsi="Times New Roman" w:cs="Times New Roman"/>
          <w:sz w:val="24"/>
          <w:szCs w:val="24"/>
        </w:rPr>
        <w:t xml:space="preserve"> was reported</w:t>
      </w:r>
      <w:r w:rsidR="008759EA">
        <w:rPr>
          <w:rFonts w:ascii="Times New Roman" w:hAnsi="Times New Roman" w:cs="Times New Roman"/>
          <w:sz w:val="24"/>
          <w:szCs w:val="24"/>
        </w:rPr>
        <w:t xml:space="preserve"> (see Boxed Warning)</w:t>
      </w:r>
      <w:r w:rsidR="0010360D" w:rsidRPr="0010360D">
        <w:rPr>
          <w:rFonts w:ascii="Times New Roman" w:hAnsi="Times New Roman" w:cs="Times New Roman"/>
          <w:sz w:val="24"/>
          <w:szCs w:val="24"/>
        </w:rPr>
        <w:t xml:space="preserve">. </w:t>
      </w:r>
      <w:r w:rsidRPr="00E14DFF">
        <w:rPr>
          <w:rFonts w:ascii="Times New Roman" w:hAnsi="Times New Roman" w:cs="Times New Roman"/>
          <w:sz w:val="24"/>
          <w:szCs w:val="24"/>
        </w:rPr>
        <w:t>In the clinical trial in patients with relapsed multiple myeloma, 5 patients receiving FARYDAK compared to 1 patient in the control arm died due to a h</w:t>
      </w:r>
      <w:r>
        <w:rPr>
          <w:rFonts w:ascii="Times New Roman" w:hAnsi="Times New Roman" w:cs="Times New Roman"/>
          <w:sz w:val="24"/>
          <w:szCs w:val="24"/>
        </w:rPr>
        <w:t>a</w:t>
      </w:r>
      <w:r w:rsidRPr="00E14DFF">
        <w:rPr>
          <w:rFonts w:ascii="Times New Roman" w:hAnsi="Times New Roman" w:cs="Times New Roman"/>
          <w:sz w:val="24"/>
          <w:szCs w:val="24"/>
        </w:rPr>
        <w:t>emorrhagic event. All 5 patients had grade ≥3 thrombocytopenia at the time of the event. Grade 3/4 h</w:t>
      </w:r>
      <w:r>
        <w:rPr>
          <w:rFonts w:ascii="Times New Roman" w:hAnsi="Times New Roman" w:cs="Times New Roman"/>
          <w:sz w:val="24"/>
          <w:szCs w:val="24"/>
        </w:rPr>
        <w:t>a</w:t>
      </w:r>
      <w:r w:rsidRPr="00E14DFF">
        <w:rPr>
          <w:rFonts w:ascii="Times New Roman" w:hAnsi="Times New Roman" w:cs="Times New Roman"/>
          <w:sz w:val="24"/>
          <w:szCs w:val="24"/>
        </w:rPr>
        <w:t>emorrhage was reported in 4% of patients treated with the FARYDAK arm and 2% of patients in the control arm.</w:t>
      </w:r>
      <w:r>
        <w:rPr>
          <w:rFonts w:ascii="Times New Roman" w:hAnsi="Times New Roman" w:cs="Times New Roman"/>
          <w:sz w:val="24"/>
          <w:szCs w:val="24"/>
        </w:rPr>
        <w:t xml:space="preserve"> </w:t>
      </w:r>
      <w:r w:rsidR="0010360D" w:rsidRPr="0010360D">
        <w:rPr>
          <w:rFonts w:ascii="Times New Roman" w:hAnsi="Times New Roman" w:cs="Times New Roman"/>
          <w:sz w:val="24"/>
          <w:szCs w:val="24"/>
        </w:rPr>
        <w:t>Therefore, physicians and patients should be aware of the increased risk of thrombocytopenia and the potential for h</w:t>
      </w:r>
      <w:r w:rsidR="00173332">
        <w:rPr>
          <w:rFonts w:ascii="Times New Roman" w:hAnsi="Times New Roman" w:cs="Times New Roman"/>
          <w:sz w:val="24"/>
          <w:szCs w:val="24"/>
        </w:rPr>
        <w:t>a</w:t>
      </w:r>
      <w:r w:rsidR="0010360D" w:rsidRPr="0010360D">
        <w:rPr>
          <w:rFonts w:ascii="Times New Roman" w:hAnsi="Times New Roman" w:cs="Times New Roman"/>
          <w:sz w:val="24"/>
          <w:szCs w:val="24"/>
        </w:rPr>
        <w:t>emorrhage, especially in patients with coagulation disorders, receiving chronic anticoagulation therapy.</w:t>
      </w:r>
    </w:p>
    <w:p w:rsidR="0010360D" w:rsidRPr="0087253C" w:rsidRDefault="0010360D" w:rsidP="0087253C">
      <w:pPr>
        <w:pStyle w:val="Heading2"/>
        <w:rPr>
          <w:rFonts w:ascii="Times New Roman" w:hAnsi="Times New Roman" w:cs="Times New Roman"/>
          <w:color w:val="auto"/>
          <w:sz w:val="24"/>
          <w:szCs w:val="24"/>
        </w:rPr>
      </w:pPr>
      <w:r w:rsidRPr="0087253C">
        <w:rPr>
          <w:rFonts w:ascii="Times New Roman" w:hAnsi="Times New Roman" w:cs="Times New Roman"/>
          <w:color w:val="auto"/>
          <w:sz w:val="24"/>
          <w:szCs w:val="24"/>
        </w:rPr>
        <w:t>Infection</w:t>
      </w:r>
    </w:p>
    <w:p w:rsidR="0010360D" w:rsidRPr="0010360D" w:rsidRDefault="0010360D" w:rsidP="0010360D">
      <w:pPr>
        <w:rPr>
          <w:rFonts w:ascii="Times New Roman" w:hAnsi="Times New Roman" w:cs="Times New Roman"/>
          <w:sz w:val="24"/>
          <w:szCs w:val="24"/>
        </w:rPr>
      </w:pPr>
      <w:r w:rsidRPr="0010360D">
        <w:rPr>
          <w:rFonts w:ascii="Times New Roman" w:hAnsi="Times New Roman" w:cs="Times New Roman"/>
          <w:sz w:val="24"/>
          <w:szCs w:val="24"/>
        </w:rPr>
        <w:t xml:space="preserve">Localized and systemic infections, including pneumonia, other bacterial infections, invasive fungal infections, such as aspergillosis or candidiasis and viral infections including hepatitis B virus and herpes simplex, have been reported in patients taking FARYDAK. </w:t>
      </w:r>
      <w:r w:rsidR="00711E30" w:rsidRPr="00F90200">
        <w:rPr>
          <w:rFonts w:ascii="Times New Roman" w:hAnsi="Times New Roman" w:cs="Times New Roman"/>
          <w:sz w:val="24"/>
          <w:szCs w:val="24"/>
        </w:rPr>
        <w:t xml:space="preserve">Potential contributing factors may include prior history of chemotherapy, stem cell transplant, the nature of the disease and neutropenia or lymphopenia associated with FARYDAK treatment. The most frequently reported infections include upper respiratory tract infection, pneumonia and </w:t>
      </w:r>
      <w:proofErr w:type="spellStart"/>
      <w:r w:rsidR="00711E30" w:rsidRPr="00F90200">
        <w:rPr>
          <w:rFonts w:ascii="Times New Roman" w:hAnsi="Times New Roman" w:cs="Times New Roman"/>
          <w:sz w:val="24"/>
          <w:szCs w:val="24"/>
        </w:rPr>
        <w:t>nasopharyngitis</w:t>
      </w:r>
      <w:proofErr w:type="spellEnd"/>
      <w:r w:rsidR="00711E30" w:rsidRPr="00F90200">
        <w:rPr>
          <w:rFonts w:ascii="Times New Roman" w:hAnsi="Times New Roman" w:cs="Times New Roman"/>
          <w:sz w:val="24"/>
          <w:szCs w:val="24"/>
        </w:rPr>
        <w:t xml:space="preserve">. </w:t>
      </w:r>
      <w:r w:rsidRPr="0010360D">
        <w:rPr>
          <w:rFonts w:ascii="Times New Roman" w:hAnsi="Times New Roman" w:cs="Times New Roman"/>
          <w:sz w:val="24"/>
          <w:szCs w:val="24"/>
        </w:rPr>
        <w:t xml:space="preserve">Some of these infections (e.g. pneumonia) have been severe (e.g. leading to sepsis, respiratory or multi organ failure) and have had fatal outcomes (see </w:t>
      </w:r>
      <w:r w:rsidR="0087253C">
        <w:rPr>
          <w:rFonts w:ascii="Times New Roman" w:hAnsi="Times New Roman" w:cs="Times New Roman"/>
          <w:sz w:val="24"/>
          <w:szCs w:val="24"/>
        </w:rPr>
        <w:t>A</w:t>
      </w:r>
      <w:r w:rsidRPr="0010360D">
        <w:rPr>
          <w:rFonts w:ascii="Times New Roman" w:hAnsi="Times New Roman" w:cs="Times New Roman"/>
          <w:sz w:val="24"/>
          <w:szCs w:val="24"/>
        </w:rPr>
        <w:t xml:space="preserve">dverse </w:t>
      </w:r>
      <w:r w:rsidR="0087253C">
        <w:rPr>
          <w:rFonts w:ascii="Times New Roman" w:hAnsi="Times New Roman" w:cs="Times New Roman"/>
          <w:sz w:val="24"/>
          <w:szCs w:val="24"/>
        </w:rPr>
        <w:t>Effects</w:t>
      </w:r>
      <w:r w:rsidRPr="0010360D">
        <w:rPr>
          <w:rFonts w:ascii="Times New Roman" w:hAnsi="Times New Roman" w:cs="Times New Roman"/>
          <w:sz w:val="24"/>
          <w:szCs w:val="24"/>
        </w:rPr>
        <w:t xml:space="preserve">). Of note, whereas grade 3 and grade 4 neutropenia were observed in 28% and 7% of patients respectively, febrile neutropenia was observed in 1% of patients (see </w:t>
      </w:r>
      <w:r w:rsidR="0087253C">
        <w:rPr>
          <w:rFonts w:ascii="Times New Roman" w:hAnsi="Times New Roman" w:cs="Times New Roman"/>
          <w:sz w:val="24"/>
          <w:szCs w:val="24"/>
        </w:rPr>
        <w:t>Adverse Effects</w:t>
      </w:r>
      <w:r w:rsidRPr="0010360D">
        <w:rPr>
          <w:rFonts w:ascii="Times New Roman" w:hAnsi="Times New Roman" w:cs="Times New Roman"/>
          <w:sz w:val="24"/>
          <w:szCs w:val="24"/>
        </w:rPr>
        <w:t>). Physicians and patients should be aware of the increased risk of infection with FARYDAK.</w:t>
      </w:r>
    </w:p>
    <w:p w:rsidR="00711E30" w:rsidRPr="00F90200" w:rsidRDefault="0010360D" w:rsidP="00711E30">
      <w:pPr>
        <w:rPr>
          <w:rFonts w:ascii="Times New Roman" w:hAnsi="Times New Roman" w:cs="Times New Roman"/>
          <w:sz w:val="24"/>
          <w:szCs w:val="24"/>
        </w:rPr>
      </w:pPr>
      <w:r w:rsidRPr="0010360D">
        <w:rPr>
          <w:rFonts w:ascii="Times New Roman" w:hAnsi="Times New Roman" w:cs="Times New Roman"/>
          <w:sz w:val="24"/>
          <w:szCs w:val="24"/>
        </w:rPr>
        <w:t>FARYDAK treatment should not be initiated in patients with active infections. Treat pre-existing infections prior to starting treatment with FARYDAK. Monitor patients for signs and symptoms of infections during treatment with FARYDAK; if a diagnosis of infection is made, institute appropriate anti-infective treatment promptly and consider interruption or discontinuation of FARYDAK.</w:t>
      </w:r>
      <w:r w:rsidR="00711E30">
        <w:rPr>
          <w:rFonts w:ascii="Times New Roman" w:hAnsi="Times New Roman" w:cs="Times New Roman"/>
          <w:sz w:val="24"/>
          <w:szCs w:val="24"/>
        </w:rPr>
        <w:t xml:space="preserve"> </w:t>
      </w:r>
      <w:r w:rsidR="00711E30" w:rsidRPr="00F90200">
        <w:rPr>
          <w:rFonts w:ascii="Times New Roman" w:hAnsi="Times New Roman" w:cs="Times New Roman"/>
          <w:sz w:val="24"/>
          <w:szCs w:val="24"/>
        </w:rPr>
        <w:t>Treatment discontinuation due to infections was reported for 5% of the patients.</w:t>
      </w:r>
    </w:p>
    <w:p w:rsidR="00711E30" w:rsidRPr="0010360D" w:rsidRDefault="0010360D" w:rsidP="0010360D">
      <w:pPr>
        <w:rPr>
          <w:rFonts w:ascii="Times New Roman" w:hAnsi="Times New Roman" w:cs="Times New Roman"/>
          <w:sz w:val="24"/>
          <w:szCs w:val="24"/>
        </w:rPr>
      </w:pPr>
      <w:r w:rsidRPr="0010360D">
        <w:rPr>
          <w:rFonts w:ascii="Times New Roman" w:hAnsi="Times New Roman" w:cs="Times New Roman"/>
          <w:sz w:val="24"/>
          <w:szCs w:val="24"/>
        </w:rPr>
        <w:t>If a diagnosis of invasive systemic fungal infection is made, discontinue FARYDAK and treat with appropriate antifungal therapy.</w:t>
      </w:r>
    </w:p>
    <w:p w:rsidR="0010360D" w:rsidRPr="00E4292A" w:rsidRDefault="0010360D" w:rsidP="00E4292A">
      <w:pPr>
        <w:pStyle w:val="Heading2"/>
        <w:rPr>
          <w:rFonts w:ascii="Times New Roman" w:hAnsi="Times New Roman" w:cs="Times New Roman"/>
          <w:color w:val="auto"/>
          <w:sz w:val="24"/>
          <w:szCs w:val="24"/>
        </w:rPr>
      </w:pPr>
      <w:r w:rsidRPr="00E4292A">
        <w:rPr>
          <w:rFonts w:ascii="Times New Roman" w:hAnsi="Times New Roman" w:cs="Times New Roman"/>
          <w:color w:val="auto"/>
          <w:sz w:val="24"/>
          <w:szCs w:val="24"/>
        </w:rPr>
        <w:t>Hepatotoxicity</w:t>
      </w:r>
    </w:p>
    <w:p w:rsidR="0010360D" w:rsidRPr="0010360D" w:rsidRDefault="0010360D" w:rsidP="0010360D">
      <w:pPr>
        <w:rPr>
          <w:rFonts w:ascii="Times New Roman" w:hAnsi="Times New Roman" w:cs="Times New Roman"/>
          <w:sz w:val="24"/>
          <w:szCs w:val="24"/>
        </w:rPr>
      </w:pPr>
      <w:r w:rsidRPr="0010360D">
        <w:rPr>
          <w:rFonts w:ascii="Times New Roman" w:hAnsi="Times New Roman" w:cs="Times New Roman"/>
          <w:sz w:val="24"/>
          <w:szCs w:val="24"/>
        </w:rPr>
        <w:t xml:space="preserve">Hepatic </w:t>
      </w:r>
      <w:proofErr w:type="gramStart"/>
      <w:r w:rsidRPr="0010360D">
        <w:rPr>
          <w:rFonts w:ascii="Times New Roman" w:hAnsi="Times New Roman" w:cs="Times New Roman"/>
          <w:sz w:val="24"/>
          <w:szCs w:val="24"/>
        </w:rPr>
        <w:t>dysfunction, primarily mild transient elevations in aminotransferases and total bilirubin have</w:t>
      </w:r>
      <w:proofErr w:type="gramEnd"/>
      <w:r w:rsidRPr="0010360D">
        <w:rPr>
          <w:rFonts w:ascii="Times New Roman" w:hAnsi="Times New Roman" w:cs="Times New Roman"/>
          <w:sz w:val="24"/>
          <w:szCs w:val="24"/>
        </w:rPr>
        <w:t xml:space="preserve"> been reported in patient</w:t>
      </w:r>
      <w:r w:rsidR="006C7503">
        <w:rPr>
          <w:rFonts w:ascii="Times New Roman" w:hAnsi="Times New Roman" w:cs="Times New Roman"/>
          <w:sz w:val="24"/>
          <w:szCs w:val="24"/>
        </w:rPr>
        <w:t>s</w:t>
      </w:r>
      <w:r w:rsidRPr="0010360D">
        <w:rPr>
          <w:rFonts w:ascii="Times New Roman" w:hAnsi="Times New Roman" w:cs="Times New Roman"/>
          <w:sz w:val="24"/>
          <w:szCs w:val="24"/>
        </w:rPr>
        <w:t xml:space="preserve"> during treatment with </w:t>
      </w:r>
      <w:proofErr w:type="spellStart"/>
      <w:r w:rsidRPr="0010360D">
        <w:rPr>
          <w:rFonts w:ascii="Times New Roman" w:hAnsi="Times New Roman" w:cs="Times New Roman"/>
          <w:sz w:val="24"/>
          <w:szCs w:val="24"/>
        </w:rPr>
        <w:t>panobinostat</w:t>
      </w:r>
      <w:proofErr w:type="spellEnd"/>
      <w:r w:rsidRPr="0010360D">
        <w:rPr>
          <w:rFonts w:ascii="Times New Roman" w:hAnsi="Times New Roman" w:cs="Times New Roman"/>
          <w:sz w:val="24"/>
          <w:szCs w:val="24"/>
        </w:rPr>
        <w:t>.</w:t>
      </w:r>
      <w:r w:rsidR="00BA4120">
        <w:rPr>
          <w:rFonts w:ascii="Times New Roman" w:hAnsi="Times New Roman" w:cs="Times New Roman"/>
          <w:sz w:val="24"/>
          <w:szCs w:val="24"/>
        </w:rPr>
        <w:t xml:space="preserve"> </w:t>
      </w:r>
    </w:p>
    <w:p w:rsidR="00244DBB" w:rsidRPr="00244DBB" w:rsidRDefault="0010360D" w:rsidP="00244DBB">
      <w:pPr>
        <w:rPr>
          <w:rFonts w:ascii="Times New Roman" w:hAnsi="Times New Roman" w:cs="Times New Roman"/>
          <w:sz w:val="24"/>
          <w:szCs w:val="24"/>
        </w:rPr>
      </w:pPr>
      <w:r w:rsidRPr="00244DBB">
        <w:rPr>
          <w:rFonts w:ascii="Times New Roman" w:hAnsi="Times New Roman" w:cs="Times New Roman"/>
          <w:sz w:val="24"/>
          <w:szCs w:val="24"/>
        </w:rPr>
        <w:t xml:space="preserve">Liver function should be monitored prior </w:t>
      </w:r>
      <w:r w:rsidR="006C7503" w:rsidRPr="00244DBB">
        <w:rPr>
          <w:rFonts w:ascii="Times New Roman" w:hAnsi="Times New Roman" w:cs="Times New Roman"/>
          <w:sz w:val="24"/>
          <w:szCs w:val="24"/>
        </w:rPr>
        <w:t xml:space="preserve">to </w:t>
      </w:r>
      <w:r w:rsidRPr="00244DBB">
        <w:rPr>
          <w:rFonts w:ascii="Times New Roman" w:hAnsi="Times New Roman" w:cs="Times New Roman"/>
          <w:sz w:val="24"/>
          <w:szCs w:val="24"/>
        </w:rPr>
        <w:t xml:space="preserve">treatment and regularly during treatment. </w:t>
      </w:r>
      <w:r w:rsidR="005F5F52" w:rsidRPr="00244DBB">
        <w:rPr>
          <w:rFonts w:ascii="Times New Roman" w:hAnsi="Times New Roman" w:cs="Times New Roman"/>
          <w:sz w:val="24"/>
          <w:szCs w:val="24"/>
        </w:rPr>
        <w:t xml:space="preserve">If results of liver function tests show abnormalities according to the NCI CTEP classification, dose adjustments for patients with mild and moderate hepatic impairment are recommended and the patient should be followed until values return to normal or pre-treatment levels (see Dosage and </w:t>
      </w:r>
      <w:r w:rsidR="005F5F52" w:rsidRPr="00244DBB">
        <w:rPr>
          <w:rFonts w:ascii="Times New Roman" w:hAnsi="Times New Roman" w:cs="Times New Roman"/>
          <w:sz w:val="24"/>
          <w:szCs w:val="24"/>
        </w:rPr>
        <w:lastRenderedPageBreak/>
        <w:t xml:space="preserve">Administration). </w:t>
      </w:r>
      <w:proofErr w:type="spellStart"/>
      <w:r w:rsidR="005F5F52" w:rsidRPr="00244DBB">
        <w:rPr>
          <w:rFonts w:ascii="Times New Roman" w:hAnsi="Times New Roman" w:cs="Times New Roman"/>
          <w:sz w:val="24"/>
          <w:szCs w:val="24"/>
        </w:rPr>
        <w:t>Panobinostat</w:t>
      </w:r>
      <w:proofErr w:type="spellEnd"/>
      <w:r w:rsidR="005F5F52" w:rsidRPr="00244DBB">
        <w:rPr>
          <w:rFonts w:ascii="Times New Roman" w:hAnsi="Times New Roman" w:cs="Times New Roman"/>
          <w:sz w:val="24"/>
          <w:szCs w:val="24"/>
        </w:rPr>
        <w:t xml:space="preserve"> should not be administered in patients with severe hepatic impairment due to lack of experience in this population.</w:t>
      </w:r>
      <w:r w:rsidR="00994556">
        <w:rPr>
          <w:rFonts w:ascii="Times New Roman" w:hAnsi="Times New Roman" w:cs="Times New Roman"/>
          <w:sz w:val="24"/>
          <w:szCs w:val="24"/>
        </w:rPr>
        <w:t xml:space="preserve"> </w:t>
      </w:r>
    </w:p>
    <w:p w:rsidR="0027307D" w:rsidRPr="0027307D" w:rsidRDefault="0027307D" w:rsidP="0027307D">
      <w:pPr>
        <w:pStyle w:val="Heading2"/>
        <w:rPr>
          <w:rFonts w:ascii="Times New Roman" w:hAnsi="Times New Roman" w:cs="Times New Roman"/>
          <w:color w:val="auto"/>
          <w:sz w:val="24"/>
          <w:szCs w:val="24"/>
        </w:rPr>
      </w:pPr>
      <w:r w:rsidRPr="0027307D">
        <w:rPr>
          <w:rFonts w:ascii="Times New Roman" w:hAnsi="Times New Roman" w:cs="Times New Roman"/>
          <w:color w:val="auto"/>
          <w:sz w:val="24"/>
          <w:szCs w:val="24"/>
        </w:rPr>
        <w:t>Strong CYP3A4 inducers</w:t>
      </w:r>
    </w:p>
    <w:p w:rsidR="00342361" w:rsidRPr="0027307D" w:rsidRDefault="0027307D" w:rsidP="0027307D">
      <w:pPr>
        <w:rPr>
          <w:rFonts w:ascii="Times New Roman" w:hAnsi="Times New Roman" w:cs="Times New Roman"/>
          <w:sz w:val="24"/>
          <w:szCs w:val="24"/>
        </w:rPr>
      </w:pPr>
      <w:r w:rsidRPr="0027307D">
        <w:rPr>
          <w:rFonts w:ascii="Times New Roman" w:hAnsi="Times New Roman" w:cs="Times New Roman"/>
          <w:sz w:val="24"/>
          <w:szCs w:val="24"/>
        </w:rPr>
        <w:t xml:space="preserve">Strong inducers may reduce the efficacy of </w:t>
      </w:r>
      <w:proofErr w:type="spellStart"/>
      <w:proofErr w:type="gramStart"/>
      <w:r w:rsidRPr="0027307D">
        <w:rPr>
          <w:rFonts w:ascii="Times New Roman" w:hAnsi="Times New Roman" w:cs="Times New Roman"/>
          <w:sz w:val="24"/>
          <w:szCs w:val="24"/>
        </w:rPr>
        <w:t>panobinostat</w:t>
      </w:r>
      <w:proofErr w:type="spellEnd"/>
      <w:r w:rsidRPr="0027307D">
        <w:rPr>
          <w:rFonts w:ascii="Times New Roman" w:hAnsi="Times New Roman" w:cs="Times New Roman"/>
          <w:sz w:val="24"/>
          <w:szCs w:val="24"/>
        </w:rPr>
        <w:t>,</w:t>
      </w:r>
      <w:proofErr w:type="gramEnd"/>
      <w:r w:rsidRPr="0027307D">
        <w:rPr>
          <w:rFonts w:ascii="Times New Roman" w:hAnsi="Times New Roman" w:cs="Times New Roman"/>
          <w:sz w:val="24"/>
          <w:szCs w:val="24"/>
        </w:rPr>
        <w:t xml:space="preserve"> therefore the concomitant use of strong CYP3A4 inducers sh</w:t>
      </w:r>
      <w:r w:rsidR="00DD0A26">
        <w:rPr>
          <w:rFonts w:ascii="Times New Roman" w:hAnsi="Times New Roman" w:cs="Times New Roman"/>
          <w:sz w:val="24"/>
          <w:szCs w:val="24"/>
        </w:rPr>
        <w:t xml:space="preserve">ould be avoided (see </w:t>
      </w:r>
      <w:r w:rsidRPr="0027307D">
        <w:rPr>
          <w:rFonts w:ascii="Times New Roman" w:hAnsi="Times New Roman" w:cs="Times New Roman"/>
          <w:sz w:val="24"/>
          <w:szCs w:val="24"/>
        </w:rPr>
        <w:t>Interactions</w:t>
      </w:r>
      <w:r w:rsidR="00DD0A26">
        <w:rPr>
          <w:rFonts w:ascii="Times New Roman" w:hAnsi="Times New Roman" w:cs="Times New Roman"/>
          <w:sz w:val="24"/>
          <w:szCs w:val="24"/>
        </w:rPr>
        <w:t xml:space="preserve"> with other Medicines</w:t>
      </w:r>
      <w:r w:rsidRPr="0027307D">
        <w:rPr>
          <w:rFonts w:ascii="Times New Roman" w:hAnsi="Times New Roman" w:cs="Times New Roman"/>
          <w:sz w:val="24"/>
          <w:szCs w:val="24"/>
        </w:rPr>
        <w:t>)</w:t>
      </w:r>
    </w:p>
    <w:p w:rsidR="002660FB" w:rsidRPr="00DD5E21" w:rsidRDefault="00DD5E21" w:rsidP="00DD5E21">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Use in the </w:t>
      </w:r>
      <w:r w:rsidRPr="00DD5E21">
        <w:rPr>
          <w:rFonts w:ascii="Times New Roman" w:hAnsi="Times New Roman" w:cs="Times New Roman"/>
          <w:color w:val="auto"/>
          <w:sz w:val="24"/>
          <w:szCs w:val="24"/>
        </w:rPr>
        <w:t>Elderly</w:t>
      </w:r>
    </w:p>
    <w:p w:rsidR="002660FB" w:rsidRPr="00942BA3" w:rsidRDefault="002660FB" w:rsidP="002660FB">
      <w:pPr>
        <w:rPr>
          <w:rFonts w:ascii="Times New Roman" w:hAnsi="Times New Roman" w:cs="Times New Roman"/>
          <w:sz w:val="24"/>
          <w:szCs w:val="24"/>
        </w:rPr>
      </w:pPr>
      <w:r w:rsidRPr="002660FB">
        <w:rPr>
          <w:rFonts w:ascii="Times New Roman" w:hAnsi="Times New Roman" w:cs="Times New Roman"/>
          <w:sz w:val="24"/>
          <w:szCs w:val="24"/>
        </w:rPr>
        <w:t xml:space="preserve">It is recommended to monitor patients over 65 years of age more frequently, especially for thrombocytopenia and gastrointestinal toxicity (see </w:t>
      </w:r>
      <w:r w:rsidR="00DD5E21">
        <w:rPr>
          <w:rFonts w:ascii="Times New Roman" w:hAnsi="Times New Roman" w:cs="Times New Roman"/>
          <w:sz w:val="24"/>
          <w:szCs w:val="24"/>
        </w:rPr>
        <w:t>Adverse Effects</w:t>
      </w:r>
      <w:r w:rsidRPr="002660FB">
        <w:rPr>
          <w:rFonts w:ascii="Times New Roman" w:hAnsi="Times New Roman" w:cs="Times New Roman"/>
          <w:sz w:val="24"/>
          <w:szCs w:val="24"/>
        </w:rPr>
        <w:t>).</w:t>
      </w:r>
      <w:r>
        <w:rPr>
          <w:rFonts w:ascii="Times New Roman" w:hAnsi="Times New Roman" w:cs="Times New Roman"/>
          <w:sz w:val="24"/>
          <w:szCs w:val="24"/>
        </w:rPr>
        <w:t xml:space="preserve"> </w:t>
      </w:r>
      <w:r w:rsidRPr="002660FB">
        <w:rPr>
          <w:rFonts w:ascii="Times New Roman" w:hAnsi="Times New Roman" w:cs="Times New Roman"/>
          <w:sz w:val="24"/>
          <w:szCs w:val="24"/>
        </w:rPr>
        <w:t>For patients &gt;75 years of age, depending on the patient’s general condition and concomitant diseases, an adjustment of the starting doses</w:t>
      </w:r>
      <w:r>
        <w:rPr>
          <w:rFonts w:ascii="Times New Roman" w:hAnsi="Times New Roman" w:cs="Times New Roman"/>
          <w:sz w:val="24"/>
          <w:szCs w:val="24"/>
        </w:rPr>
        <w:t xml:space="preserve"> </w:t>
      </w:r>
      <w:r w:rsidRPr="002660FB">
        <w:rPr>
          <w:rFonts w:ascii="Times New Roman" w:hAnsi="Times New Roman" w:cs="Times New Roman"/>
          <w:sz w:val="24"/>
          <w:szCs w:val="24"/>
        </w:rPr>
        <w:t xml:space="preserve">or schedule of the components of the combination regimen may be considered (see </w:t>
      </w:r>
      <w:r w:rsidR="00DD5E21">
        <w:rPr>
          <w:rFonts w:ascii="Times New Roman" w:hAnsi="Times New Roman" w:cs="Times New Roman"/>
          <w:sz w:val="24"/>
          <w:szCs w:val="24"/>
        </w:rPr>
        <w:t>Dose and Administration</w:t>
      </w:r>
      <w:r w:rsidRPr="002660FB">
        <w:rPr>
          <w:rFonts w:ascii="Times New Roman" w:hAnsi="Times New Roman" w:cs="Times New Roman"/>
          <w:sz w:val="24"/>
          <w:szCs w:val="24"/>
        </w:rPr>
        <w:t>).</w:t>
      </w:r>
      <w:r w:rsidR="00A46158">
        <w:rPr>
          <w:rFonts w:ascii="Times New Roman" w:hAnsi="Times New Roman" w:cs="Times New Roman"/>
          <w:sz w:val="24"/>
          <w:szCs w:val="24"/>
        </w:rPr>
        <w:t xml:space="preserve"> </w:t>
      </w:r>
      <w:r w:rsidR="00997EF9">
        <w:rPr>
          <w:rFonts w:ascii="Times New Roman" w:hAnsi="Times New Roman" w:cs="Times New Roman"/>
          <w:sz w:val="24"/>
          <w:szCs w:val="24"/>
        </w:rPr>
        <w:t>The subgroup</w:t>
      </w:r>
      <w:r w:rsidR="00997EF9" w:rsidRPr="00997EF9">
        <w:rPr>
          <w:rFonts w:ascii="Times New Roman" w:hAnsi="Times New Roman" w:cs="Times New Roman"/>
          <w:sz w:val="24"/>
          <w:szCs w:val="24"/>
        </w:rPr>
        <w:t xml:space="preserve"> of heavily pre-treated patients</w:t>
      </w:r>
      <w:r w:rsidR="00997EF9">
        <w:rPr>
          <w:rFonts w:ascii="Times New Roman" w:hAnsi="Times New Roman" w:cs="Times New Roman"/>
          <w:sz w:val="24"/>
          <w:szCs w:val="24"/>
        </w:rPr>
        <w:t xml:space="preserve"> for whom this medicine is approved for, included no patients over the age of 80 years and hence the </w:t>
      </w:r>
      <w:r w:rsidR="00997EF9" w:rsidRPr="00997EF9">
        <w:rPr>
          <w:rFonts w:ascii="Times New Roman" w:hAnsi="Times New Roman" w:cs="Times New Roman"/>
          <w:sz w:val="24"/>
          <w:szCs w:val="24"/>
        </w:rPr>
        <w:t>benefit-risk in those over the age of 80</w:t>
      </w:r>
      <w:r w:rsidR="00997EF9">
        <w:rPr>
          <w:rFonts w:ascii="Times New Roman" w:hAnsi="Times New Roman" w:cs="Times New Roman"/>
          <w:sz w:val="24"/>
          <w:szCs w:val="24"/>
        </w:rPr>
        <w:t xml:space="preserve"> years</w:t>
      </w:r>
      <w:r w:rsidR="00997EF9" w:rsidRPr="00997EF9">
        <w:rPr>
          <w:rFonts w:ascii="Times New Roman" w:hAnsi="Times New Roman" w:cs="Times New Roman"/>
          <w:sz w:val="24"/>
          <w:szCs w:val="24"/>
        </w:rPr>
        <w:t xml:space="preserve"> is unknown</w:t>
      </w:r>
      <w:r w:rsidR="00997EF9">
        <w:rPr>
          <w:rFonts w:ascii="Times New Roman" w:hAnsi="Times New Roman" w:cs="Times New Roman"/>
          <w:sz w:val="24"/>
          <w:szCs w:val="24"/>
        </w:rPr>
        <w:t xml:space="preserve">. </w:t>
      </w:r>
    </w:p>
    <w:p w:rsidR="00273CF6" w:rsidRPr="005C0E15" w:rsidRDefault="00273CF6" w:rsidP="005E6119">
      <w:pPr>
        <w:pStyle w:val="Heading2"/>
        <w:rPr>
          <w:rFonts w:ascii="Times New Roman" w:hAnsi="Times New Roman" w:cs="Times New Roman"/>
          <w:color w:val="auto"/>
          <w:sz w:val="24"/>
          <w:szCs w:val="24"/>
        </w:rPr>
      </w:pPr>
      <w:r w:rsidRPr="005C0E15">
        <w:rPr>
          <w:rFonts w:ascii="Times New Roman" w:hAnsi="Times New Roman" w:cs="Times New Roman"/>
          <w:color w:val="auto"/>
          <w:sz w:val="24"/>
          <w:szCs w:val="24"/>
        </w:rPr>
        <w:t xml:space="preserve">Effects on Fertility </w:t>
      </w:r>
    </w:p>
    <w:p w:rsidR="00B2682F" w:rsidRDefault="00B2682F" w:rsidP="00B2682F">
      <w:pPr>
        <w:rPr>
          <w:rFonts w:ascii="Times New Roman" w:hAnsi="Times New Roman" w:cs="Times New Roman"/>
          <w:sz w:val="24"/>
          <w:szCs w:val="24"/>
        </w:rPr>
      </w:pPr>
      <w:r w:rsidRPr="00273CF6">
        <w:rPr>
          <w:rFonts w:ascii="Times New Roman" w:hAnsi="Times New Roman" w:cs="Times New Roman"/>
          <w:sz w:val="24"/>
          <w:szCs w:val="24"/>
        </w:rPr>
        <w:t xml:space="preserve">Based on non-clinical findings, male </w:t>
      </w:r>
      <w:r w:rsidR="00936B05">
        <w:rPr>
          <w:rFonts w:ascii="Times New Roman" w:hAnsi="Times New Roman" w:cs="Times New Roman"/>
          <w:sz w:val="24"/>
          <w:szCs w:val="24"/>
        </w:rPr>
        <w:t xml:space="preserve">and female </w:t>
      </w:r>
      <w:r w:rsidRPr="00273CF6">
        <w:rPr>
          <w:rFonts w:ascii="Times New Roman" w:hAnsi="Times New Roman" w:cs="Times New Roman"/>
          <w:sz w:val="24"/>
          <w:szCs w:val="24"/>
        </w:rPr>
        <w:t>fertility may be compromised by treatment with FARYDAK.</w:t>
      </w:r>
    </w:p>
    <w:p w:rsidR="005C0E15" w:rsidRDefault="007446CC" w:rsidP="005C0E15">
      <w:pPr>
        <w:rPr>
          <w:rFonts w:ascii="Times New Roman" w:hAnsi="Times New Roman" w:cs="Times New Roman"/>
          <w:sz w:val="24"/>
          <w:szCs w:val="24"/>
        </w:rPr>
      </w:pPr>
      <w:r w:rsidRPr="007446CC">
        <w:rPr>
          <w:rFonts w:ascii="Times New Roman" w:hAnsi="Times New Roman" w:cs="Times New Roman"/>
          <w:sz w:val="24"/>
          <w:szCs w:val="24"/>
        </w:rPr>
        <w:t xml:space="preserve">In an oral fertility study conducted in rats, 10, 30 and 100 mg/kg doses of </w:t>
      </w:r>
      <w:proofErr w:type="spellStart"/>
      <w:r w:rsidRPr="007446CC">
        <w:rPr>
          <w:rFonts w:ascii="Times New Roman" w:hAnsi="Times New Roman" w:cs="Times New Roman"/>
          <w:sz w:val="24"/>
          <w:szCs w:val="24"/>
        </w:rPr>
        <w:t>panobinostat</w:t>
      </w:r>
      <w:proofErr w:type="spellEnd"/>
      <w:r w:rsidRPr="007446CC">
        <w:rPr>
          <w:rFonts w:ascii="Times New Roman" w:hAnsi="Times New Roman" w:cs="Times New Roman"/>
          <w:sz w:val="24"/>
          <w:szCs w:val="24"/>
        </w:rPr>
        <w:t xml:space="preserve"> were administered to </w:t>
      </w:r>
      <w:r w:rsidR="00936B05">
        <w:rPr>
          <w:rFonts w:ascii="Times New Roman" w:hAnsi="Times New Roman" w:cs="Times New Roman"/>
          <w:sz w:val="24"/>
          <w:szCs w:val="24"/>
        </w:rPr>
        <w:t xml:space="preserve">males and </w:t>
      </w:r>
      <w:r w:rsidRPr="007446CC">
        <w:rPr>
          <w:rFonts w:ascii="Times New Roman" w:hAnsi="Times New Roman" w:cs="Times New Roman"/>
          <w:sz w:val="24"/>
          <w:szCs w:val="24"/>
        </w:rPr>
        <w:t xml:space="preserve">females 3 times weekly (days 1, 3 and 5) for </w:t>
      </w:r>
      <w:r w:rsidR="00936B05">
        <w:rPr>
          <w:rFonts w:ascii="Times New Roman" w:hAnsi="Times New Roman" w:cs="Times New Roman"/>
          <w:sz w:val="24"/>
          <w:szCs w:val="24"/>
        </w:rPr>
        <w:t xml:space="preserve">4 (male) or </w:t>
      </w:r>
      <w:r w:rsidRPr="007446CC">
        <w:rPr>
          <w:rFonts w:ascii="Times New Roman" w:hAnsi="Times New Roman" w:cs="Times New Roman"/>
          <w:sz w:val="24"/>
          <w:szCs w:val="24"/>
        </w:rPr>
        <w:t xml:space="preserve">2 </w:t>
      </w:r>
      <w:r w:rsidR="00936B05">
        <w:rPr>
          <w:rFonts w:ascii="Times New Roman" w:hAnsi="Times New Roman" w:cs="Times New Roman"/>
          <w:sz w:val="24"/>
          <w:szCs w:val="24"/>
        </w:rPr>
        <w:t xml:space="preserve">(female) </w:t>
      </w:r>
      <w:r w:rsidRPr="007446CC">
        <w:rPr>
          <w:rFonts w:ascii="Times New Roman" w:hAnsi="Times New Roman" w:cs="Times New Roman"/>
          <w:sz w:val="24"/>
          <w:szCs w:val="24"/>
        </w:rPr>
        <w:t xml:space="preserve">weeks prior to mating, then during the mating period, and on gestation days 0, 3 and 6. </w:t>
      </w:r>
      <w:r w:rsidR="00936B05">
        <w:rPr>
          <w:rFonts w:ascii="Times New Roman" w:hAnsi="Times New Roman" w:cs="Times New Roman"/>
          <w:sz w:val="24"/>
          <w:szCs w:val="24"/>
        </w:rPr>
        <w:t xml:space="preserve">Fertility index was decreased at 100 mg/kg (~4 times the clinical exposure based on AUC). </w:t>
      </w:r>
      <w:r w:rsidRPr="007446CC">
        <w:rPr>
          <w:rFonts w:ascii="Times New Roman" w:hAnsi="Times New Roman" w:cs="Times New Roman"/>
          <w:sz w:val="24"/>
          <w:szCs w:val="24"/>
        </w:rPr>
        <w:t>An increase in early resorptions was observed at doses ≥30 mg/kg</w:t>
      </w:r>
      <w:r w:rsidR="00936B05">
        <w:rPr>
          <w:rFonts w:ascii="Times New Roman" w:hAnsi="Times New Roman" w:cs="Times New Roman"/>
          <w:sz w:val="24"/>
          <w:szCs w:val="24"/>
        </w:rPr>
        <w:t xml:space="preserve"> (approximately half the clinical exposure)</w:t>
      </w:r>
      <w:r w:rsidRPr="007446CC">
        <w:rPr>
          <w:rFonts w:ascii="Times New Roman" w:hAnsi="Times New Roman" w:cs="Times New Roman"/>
          <w:sz w:val="24"/>
          <w:szCs w:val="24"/>
        </w:rPr>
        <w:t xml:space="preserve">. </w:t>
      </w:r>
      <w:r w:rsidR="00936B05">
        <w:rPr>
          <w:rFonts w:ascii="Times New Roman" w:hAnsi="Times New Roman" w:cs="Times New Roman"/>
          <w:sz w:val="24"/>
          <w:szCs w:val="24"/>
        </w:rPr>
        <w:t>Decreased m</w:t>
      </w:r>
      <w:r w:rsidRPr="007446CC">
        <w:rPr>
          <w:rFonts w:ascii="Times New Roman" w:hAnsi="Times New Roman" w:cs="Times New Roman"/>
          <w:sz w:val="24"/>
          <w:szCs w:val="24"/>
        </w:rPr>
        <w:t xml:space="preserve">aternal food consumption and body weight also occurred at these doses. The no effect level for fertility </w:t>
      </w:r>
      <w:r w:rsidR="00936B05">
        <w:rPr>
          <w:rFonts w:ascii="Times New Roman" w:hAnsi="Times New Roman" w:cs="Times New Roman"/>
          <w:sz w:val="24"/>
          <w:szCs w:val="24"/>
        </w:rPr>
        <w:t xml:space="preserve">and early </w:t>
      </w:r>
      <w:proofErr w:type="spellStart"/>
      <w:r w:rsidR="00936B05">
        <w:rPr>
          <w:rFonts w:ascii="Times New Roman" w:hAnsi="Times New Roman" w:cs="Times New Roman"/>
          <w:sz w:val="24"/>
          <w:szCs w:val="24"/>
        </w:rPr>
        <w:t>embryofetal</w:t>
      </w:r>
      <w:proofErr w:type="spellEnd"/>
      <w:r w:rsidR="00936B05">
        <w:rPr>
          <w:rFonts w:ascii="Times New Roman" w:hAnsi="Times New Roman" w:cs="Times New Roman"/>
          <w:sz w:val="24"/>
          <w:szCs w:val="24"/>
        </w:rPr>
        <w:t xml:space="preserve"> development </w:t>
      </w:r>
      <w:r w:rsidRPr="007446CC">
        <w:rPr>
          <w:rFonts w:ascii="Times New Roman" w:hAnsi="Times New Roman" w:cs="Times New Roman"/>
          <w:sz w:val="24"/>
          <w:szCs w:val="24"/>
        </w:rPr>
        <w:t>was 10 mg/kg</w:t>
      </w:r>
      <w:r w:rsidR="00936B05">
        <w:rPr>
          <w:rFonts w:ascii="Times New Roman" w:hAnsi="Times New Roman" w:cs="Times New Roman"/>
          <w:sz w:val="24"/>
          <w:szCs w:val="24"/>
        </w:rPr>
        <w:t xml:space="preserve"> (0.06 times the clinical exposure)</w:t>
      </w:r>
      <w:r w:rsidRPr="007446CC">
        <w:rPr>
          <w:rFonts w:ascii="Times New Roman" w:hAnsi="Times New Roman" w:cs="Times New Roman"/>
          <w:sz w:val="24"/>
          <w:szCs w:val="24"/>
        </w:rPr>
        <w:t xml:space="preserve">. </w:t>
      </w:r>
      <w:r w:rsidR="00936B05">
        <w:rPr>
          <w:rFonts w:ascii="Times New Roman" w:hAnsi="Times New Roman" w:cs="Times New Roman"/>
          <w:sz w:val="24"/>
          <w:szCs w:val="24"/>
        </w:rPr>
        <w:t>P</w:t>
      </w:r>
      <w:r w:rsidRPr="007446CC">
        <w:rPr>
          <w:rFonts w:ascii="Times New Roman" w:hAnsi="Times New Roman" w:cs="Times New Roman"/>
          <w:sz w:val="24"/>
          <w:szCs w:val="24"/>
        </w:rPr>
        <w:t xml:space="preserve">rostatic atrophy accompanied by reduced secretory granules, and testicular degeneration, </w:t>
      </w:r>
      <w:proofErr w:type="spellStart"/>
      <w:r w:rsidRPr="007446CC">
        <w:rPr>
          <w:rFonts w:ascii="Times New Roman" w:hAnsi="Times New Roman" w:cs="Times New Roman"/>
          <w:sz w:val="24"/>
          <w:szCs w:val="24"/>
        </w:rPr>
        <w:t>oligospermia</w:t>
      </w:r>
      <w:proofErr w:type="spellEnd"/>
      <w:r w:rsidRPr="007446CC">
        <w:rPr>
          <w:rFonts w:ascii="Times New Roman" w:hAnsi="Times New Roman" w:cs="Times New Roman"/>
          <w:sz w:val="24"/>
          <w:szCs w:val="24"/>
        </w:rPr>
        <w:t xml:space="preserve"> and increased </w:t>
      </w:r>
      <w:proofErr w:type="spellStart"/>
      <w:r w:rsidRPr="007446CC">
        <w:rPr>
          <w:rFonts w:ascii="Times New Roman" w:hAnsi="Times New Roman" w:cs="Times New Roman"/>
          <w:sz w:val="24"/>
          <w:szCs w:val="24"/>
        </w:rPr>
        <w:t>epididymal</w:t>
      </w:r>
      <w:proofErr w:type="spellEnd"/>
      <w:r w:rsidRPr="007446CC">
        <w:rPr>
          <w:rFonts w:ascii="Times New Roman" w:hAnsi="Times New Roman" w:cs="Times New Roman"/>
          <w:sz w:val="24"/>
          <w:szCs w:val="24"/>
        </w:rPr>
        <w:t xml:space="preserve"> debris were observed in repeated dose</w:t>
      </w:r>
      <w:r w:rsidR="00942BA3">
        <w:rPr>
          <w:rFonts w:ascii="Times New Roman" w:hAnsi="Times New Roman" w:cs="Times New Roman"/>
          <w:sz w:val="24"/>
          <w:szCs w:val="24"/>
        </w:rPr>
        <w:t xml:space="preserve"> </w:t>
      </w:r>
      <w:r w:rsidRPr="007446CC">
        <w:rPr>
          <w:rFonts w:ascii="Times New Roman" w:hAnsi="Times New Roman" w:cs="Times New Roman"/>
          <w:sz w:val="24"/>
          <w:szCs w:val="24"/>
        </w:rPr>
        <w:t xml:space="preserve">toxicity studies in dogs given doses of </w:t>
      </w:r>
      <w:r w:rsidR="00936B05">
        <w:rPr>
          <w:rFonts w:ascii="Times New Roman" w:hAnsi="Times New Roman" w:cs="Times New Roman"/>
          <w:sz w:val="24"/>
          <w:szCs w:val="24"/>
        </w:rPr>
        <w:t xml:space="preserve">1.0 - </w:t>
      </w:r>
      <w:r w:rsidRPr="007446CC">
        <w:rPr>
          <w:rFonts w:ascii="Times New Roman" w:hAnsi="Times New Roman" w:cs="Times New Roman"/>
          <w:sz w:val="24"/>
          <w:szCs w:val="24"/>
        </w:rPr>
        <w:t xml:space="preserve">1.5 mg/kg </w:t>
      </w:r>
      <w:r w:rsidR="00936B05">
        <w:rPr>
          <w:rFonts w:ascii="Times New Roman" w:hAnsi="Times New Roman" w:cs="Times New Roman"/>
          <w:sz w:val="24"/>
          <w:szCs w:val="24"/>
        </w:rPr>
        <w:t>PO (0.4 the clinical exposure)</w:t>
      </w:r>
      <w:r w:rsidRPr="007446CC">
        <w:rPr>
          <w:rFonts w:ascii="Times New Roman" w:hAnsi="Times New Roman" w:cs="Times New Roman"/>
          <w:sz w:val="24"/>
          <w:szCs w:val="24"/>
        </w:rPr>
        <w:t xml:space="preserve">. These effects were not completely reversible following a 4-week recovery period. </w:t>
      </w:r>
      <w:proofErr w:type="spellStart"/>
      <w:r w:rsidR="00936B05">
        <w:rPr>
          <w:rFonts w:ascii="Times New Roman" w:hAnsi="Times New Roman" w:cs="Times New Roman"/>
          <w:sz w:val="24"/>
          <w:szCs w:val="24"/>
        </w:rPr>
        <w:t>Oligospermia</w:t>
      </w:r>
      <w:proofErr w:type="spellEnd"/>
      <w:r w:rsidR="00936B05">
        <w:rPr>
          <w:rFonts w:ascii="Times New Roman" w:hAnsi="Times New Roman" w:cs="Times New Roman"/>
          <w:sz w:val="24"/>
          <w:szCs w:val="24"/>
        </w:rPr>
        <w:t xml:space="preserve"> was also seen in a repeated dose toxicity study in rats at 100 mg/kg (2.2 times the clinical exposure).</w:t>
      </w:r>
    </w:p>
    <w:p w:rsidR="007446CC" w:rsidRPr="00273CF6" w:rsidRDefault="007446CC" w:rsidP="007446CC">
      <w:pPr>
        <w:pStyle w:val="Heading2"/>
        <w:rPr>
          <w:rFonts w:ascii="Times New Roman" w:hAnsi="Times New Roman" w:cs="Times New Roman"/>
          <w:color w:val="auto"/>
          <w:sz w:val="24"/>
          <w:szCs w:val="24"/>
        </w:rPr>
      </w:pPr>
      <w:r w:rsidRPr="006C7503">
        <w:rPr>
          <w:rFonts w:ascii="Times New Roman" w:hAnsi="Times New Roman" w:cs="Times New Roman"/>
          <w:color w:val="auto"/>
          <w:sz w:val="24"/>
          <w:szCs w:val="24"/>
        </w:rPr>
        <w:t>Pregnancy</w:t>
      </w:r>
      <w:r w:rsidR="00B2682F" w:rsidRPr="006C7503">
        <w:rPr>
          <w:rFonts w:ascii="Times New Roman" w:hAnsi="Times New Roman" w:cs="Times New Roman"/>
          <w:color w:val="auto"/>
          <w:sz w:val="24"/>
          <w:szCs w:val="24"/>
        </w:rPr>
        <w:t xml:space="preserve"> – Category D</w:t>
      </w:r>
    </w:p>
    <w:p w:rsidR="005C0E15" w:rsidRDefault="00797258" w:rsidP="005C0E15">
      <w:pPr>
        <w:rPr>
          <w:rFonts w:ascii="Times New Roman" w:hAnsi="Times New Roman" w:cs="Times New Roman"/>
          <w:sz w:val="24"/>
          <w:szCs w:val="24"/>
        </w:rPr>
      </w:pPr>
      <w:r w:rsidRPr="00797258">
        <w:rPr>
          <w:rFonts w:ascii="Times New Roman" w:hAnsi="Times New Roman" w:cs="Times New Roman"/>
          <w:sz w:val="24"/>
          <w:szCs w:val="24"/>
        </w:rPr>
        <w:t xml:space="preserve">FARYDAK can cause </w:t>
      </w:r>
      <w:proofErr w:type="spellStart"/>
      <w:r w:rsidRPr="00797258">
        <w:rPr>
          <w:rFonts w:ascii="Times New Roman" w:hAnsi="Times New Roman" w:cs="Times New Roman"/>
          <w:sz w:val="24"/>
          <w:szCs w:val="24"/>
        </w:rPr>
        <w:t>fetal</w:t>
      </w:r>
      <w:proofErr w:type="spellEnd"/>
      <w:r w:rsidRPr="00797258">
        <w:rPr>
          <w:rFonts w:ascii="Times New Roman" w:hAnsi="Times New Roman" w:cs="Times New Roman"/>
          <w:sz w:val="24"/>
          <w:szCs w:val="24"/>
        </w:rPr>
        <w:t xml:space="preserve"> harm when administered to a pregnant woman. </w:t>
      </w:r>
      <w:r w:rsidR="005C0E15" w:rsidRPr="00273CF6">
        <w:rPr>
          <w:rFonts w:ascii="Times New Roman" w:hAnsi="Times New Roman" w:cs="Times New Roman"/>
          <w:sz w:val="24"/>
          <w:szCs w:val="24"/>
        </w:rPr>
        <w:t xml:space="preserve">There are no clinical studies on the use of FARYDAK in pregnant patients. </w:t>
      </w:r>
    </w:p>
    <w:p w:rsidR="00EA7FFD" w:rsidRPr="00273CF6" w:rsidRDefault="00EA7FFD" w:rsidP="00EA7FFD">
      <w:pPr>
        <w:rPr>
          <w:rFonts w:ascii="Times New Roman" w:hAnsi="Times New Roman" w:cs="Times New Roman"/>
          <w:sz w:val="24"/>
          <w:szCs w:val="24"/>
        </w:rPr>
      </w:pPr>
      <w:r w:rsidRPr="00273CF6">
        <w:rPr>
          <w:rFonts w:ascii="Times New Roman" w:hAnsi="Times New Roman" w:cs="Times New Roman"/>
          <w:sz w:val="24"/>
          <w:szCs w:val="24"/>
        </w:rPr>
        <w:t xml:space="preserve">Given its cytostatic/cytotoxic mode of action and </w:t>
      </w:r>
      <w:proofErr w:type="spellStart"/>
      <w:r w:rsidRPr="00273CF6">
        <w:rPr>
          <w:rFonts w:ascii="Times New Roman" w:hAnsi="Times New Roman" w:cs="Times New Roman"/>
          <w:sz w:val="24"/>
          <w:szCs w:val="24"/>
        </w:rPr>
        <w:t>fetal</w:t>
      </w:r>
      <w:proofErr w:type="spellEnd"/>
      <w:r w:rsidRPr="00273CF6">
        <w:rPr>
          <w:rFonts w:ascii="Times New Roman" w:hAnsi="Times New Roman" w:cs="Times New Roman"/>
          <w:sz w:val="24"/>
          <w:szCs w:val="24"/>
        </w:rPr>
        <w:t xml:space="preserve"> outcomes following exposure in pregnant animals that were lower than exposures observed in the clinical studies, there is a risk</w:t>
      </w:r>
      <w:r w:rsidR="00797258">
        <w:rPr>
          <w:rFonts w:ascii="Times New Roman" w:hAnsi="Times New Roman" w:cs="Times New Roman"/>
          <w:sz w:val="24"/>
          <w:szCs w:val="24"/>
        </w:rPr>
        <w:t xml:space="preserve"> </w:t>
      </w:r>
      <w:r w:rsidRPr="00273CF6">
        <w:rPr>
          <w:rFonts w:ascii="Times New Roman" w:hAnsi="Times New Roman" w:cs="Times New Roman"/>
          <w:sz w:val="24"/>
          <w:szCs w:val="24"/>
        </w:rPr>
        <w:t xml:space="preserve">to the developing </w:t>
      </w:r>
      <w:proofErr w:type="spellStart"/>
      <w:r w:rsidRPr="00273CF6">
        <w:rPr>
          <w:rFonts w:ascii="Times New Roman" w:hAnsi="Times New Roman" w:cs="Times New Roman"/>
          <w:sz w:val="24"/>
          <w:szCs w:val="24"/>
        </w:rPr>
        <w:t>fetus</w:t>
      </w:r>
      <w:proofErr w:type="spellEnd"/>
      <w:r w:rsidRPr="00273CF6">
        <w:rPr>
          <w:rFonts w:ascii="Times New Roman" w:hAnsi="Times New Roman" w:cs="Times New Roman"/>
          <w:sz w:val="24"/>
          <w:szCs w:val="24"/>
        </w:rPr>
        <w:t>.</w:t>
      </w:r>
      <w:r w:rsidR="00A03CA6">
        <w:rPr>
          <w:rFonts w:ascii="Times New Roman" w:hAnsi="Times New Roman" w:cs="Times New Roman"/>
          <w:sz w:val="24"/>
          <w:szCs w:val="24"/>
        </w:rPr>
        <w:t xml:space="preserve"> </w:t>
      </w:r>
      <w:r w:rsidR="00A03CA6" w:rsidRPr="00A03CA6">
        <w:rPr>
          <w:rFonts w:ascii="Times New Roman" w:hAnsi="Times New Roman" w:cs="Times New Roman"/>
          <w:sz w:val="24"/>
          <w:szCs w:val="24"/>
        </w:rPr>
        <w:t>The patient should be advi</w:t>
      </w:r>
      <w:r w:rsidR="00957864">
        <w:rPr>
          <w:rFonts w:ascii="Times New Roman" w:hAnsi="Times New Roman" w:cs="Times New Roman"/>
          <w:sz w:val="24"/>
          <w:szCs w:val="24"/>
        </w:rPr>
        <w:t xml:space="preserve">sed of the risk to a </w:t>
      </w:r>
      <w:proofErr w:type="spellStart"/>
      <w:r w:rsidR="00957864">
        <w:rPr>
          <w:rFonts w:ascii="Times New Roman" w:hAnsi="Times New Roman" w:cs="Times New Roman"/>
          <w:sz w:val="24"/>
          <w:szCs w:val="24"/>
        </w:rPr>
        <w:t>fetus</w:t>
      </w:r>
      <w:proofErr w:type="spellEnd"/>
      <w:r w:rsidR="00957864">
        <w:rPr>
          <w:rFonts w:ascii="Times New Roman" w:hAnsi="Times New Roman" w:cs="Times New Roman"/>
          <w:sz w:val="24"/>
          <w:szCs w:val="24"/>
        </w:rPr>
        <w:t xml:space="preserve">, if </w:t>
      </w:r>
      <w:r w:rsidR="00A03CA6" w:rsidRPr="00A03CA6">
        <w:rPr>
          <w:rFonts w:ascii="Times New Roman" w:hAnsi="Times New Roman" w:cs="Times New Roman"/>
          <w:sz w:val="24"/>
          <w:szCs w:val="24"/>
        </w:rPr>
        <w:t>FARYDAK is used during pregnancy or if the patient becomes pregnant while taking this drug.</w:t>
      </w:r>
    </w:p>
    <w:p w:rsidR="006C7503" w:rsidRDefault="006C7503" w:rsidP="00EA7FFD">
      <w:pPr>
        <w:rPr>
          <w:rFonts w:ascii="Times New Roman" w:hAnsi="Times New Roman" w:cs="Times New Roman"/>
          <w:sz w:val="24"/>
          <w:szCs w:val="24"/>
        </w:rPr>
      </w:pPr>
      <w:r w:rsidRPr="00273CF6">
        <w:rPr>
          <w:rFonts w:ascii="Times New Roman" w:hAnsi="Times New Roman" w:cs="Times New Roman"/>
          <w:sz w:val="24"/>
          <w:szCs w:val="24"/>
        </w:rPr>
        <w:t>Studies in animals have shown embryo-</w:t>
      </w:r>
      <w:proofErr w:type="spellStart"/>
      <w:r w:rsidRPr="00273CF6">
        <w:rPr>
          <w:rFonts w:ascii="Times New Roman" w:hAnsi="Times New Roman" w:cs="Times New Roman"/>
          <w:sz w:val="24"/>
          <w:szCs w:val="24"/>
        </w:rPr>
        <w:t>fetal</w:t>
      </w:r>
      <w:proofErr w:type="spellEnd"/>
      <w:r w:rsidRPr="00273CF6">
        <w:rPr>
          <w:rFonts w:ascii="Times New Roman" w:hAnsi="Times New Roman" w:cs="Times New Roman"/>
          <w:sz w:val="24"/>
          <w:szCs w:val="24"/>
        </w:rPr>
        <w:t xml:space="preserve"> toxicity</w:t>
      </w:r>
      <w:r w:rsidR="00A03CA6">
        <w:rPr>
          <w:rFonts w:ascii="Times New Roman" w:hAnsi="Times New Roman" w:cs="Times New Roman"/>
          <w:sz w:val="24"/>
          <w:szCs w:val="24"/>
        </w:rPr>
        <w:t xml:space="preserve"> and teratogenicity</w:t>
      </w:r>
      <w:r w:rsidRPr="00273CF6">
        <w:rPr>
          <w:rFonts w:ascii="Times New Roman" w:hAnsi="Times New Roman" w:cs="Times New Roman"/>
          <w:sz w:val="24"/>
          <w:szCs w:val="24"/>
        </w:rPr>
        <w:t>.</w:t>
      </w:r>
    </w:p>
    <w:p w:rsidR="007446CC" w:rsidRDefault="00FB70F9" w:rsidP="007446CC">
      <w:pPr>
        <w:rPr>
          <w:rFonts w:ascii="Times New Roman" w:hAnsi="Times New Roman" w:cs="Times New Roman"/>
          <w:sz w:val="24"/>
          <w:szCs w:val="24"/>
        </w:rPr>
      </w:pPr>
      <w:proofErr w:type="spellStart"/>
      <w:r>
        <w:rPr>
          <w:rFonts w:ascii="Times New Roman" w:hAnsi="Times New Roman" w:cs="Times New Roman"/>
          <w:sz w:val="24"/>
          <w:szCs w:val="24"/>
        </w:rPr>
        <w:lastRenderedPageBreak/>
        <w:t>Embryofetal</w:t>
      </w:r>
      <w:proofErr w:type="spellEnd"/>
      <w:r>
        <w:rPr>
          <w:rFonts w:ascii="Times New Roman" w:hAnsi="Times New Roman" w:cs="Times New Roman"/>
          <w:sz w:val="24"/>
          <w:szCs w:val="24"/>
        </w:rPr>
        <w:t xml:space="preserve"> development </w:t>
      </w:r>
      <w:r w:rsidR="007446CC" w:rsidRPr="007446CC">
        <w:rPr>
          <w:rFonts w:ascii="Times New Roman" w:hAnsi="Times New Roman" w:cs="Times New Roman"/>
          <w:sz w:val="24"/>
          <w:szCs w:val="24"/>
        </w:rPr>
        <w:t xml:space="preserve">studies performed in pregnant rats given oral doses </w:t>
      </w:r>
      <w:r>
        <w:rPr>
          <w:rFonts w:ascii="Times New Roman" w:hAnsi="Times New Roman" w:cs="Times New Roman"/>
          <w:sz w:val="24"/>
          <w:szCs w:val="24"/>
        </w:rPr>
        <w:t xml:space="preserve">(30 – 300 mg/kg/day, ≥3 times the clinical exposure based on AUC) </w:t>
      </w:r>
      <w:r w:rsidR="007446CC" w:rsidRPr="007446CC">
        <w:rPr>
          <w:rFonts w:ascii="Times New Roman" w:hAnsi="Times New Roman" w:cs="Times New Roman"/>
          <w:sz w:val="24"/>
          <w:szCs w:val="24"/>
        </w:rPr>
        <w:t>showed embryo-</w:t>
      </w:r>
      <w:proofErr w:type="spellStart"/>
      <w:r w:rsidR="007446CC" w:rsidRPr="007446CC">
        <w:rPr>
          <w:rFonts w:ascii="Times New Roman" w:hAnsi="Times New Roman" w:cs="Times New Roman"/>
          <w:sz w:val="24"/>
          <w:szCs w:val="24"/>
        </w:rPr>
        <w:t>fetal</w:t>
      </w:r>
      <w:proofErr w:type="spellEnd"/>
      <w:r w:rsidR="007446CC" w:rsidRPr="007446CC">
        <w:rPr>
          <w:rFonts w:ascii="Times New Roman" w:hAnsi="Times New Roman" w:cs="Times New Roman"/>
          <w:sz w:val="24"/>
          <w:szCs w:val="24"/>
        </w:rPr>
        <w:t xml:space="preserve">-lethality, increases in skeletal variations and anomalies (extra vertebrae, extra ribs, </w:t>
      </w:r>
      <w:r w:rsidR="00A03CA6">
        <w:rPr>
          <w:rFonts w:ascii="Times New Roman" w:hAnsi="Times New Roman" w:cs="Times New Roman"/>
          <w:sz w:val="24"/>
          <w:szCs w:val="24"/>
        </w:rPr>
        <w:t xml:space="preserve">cleft palate, short tail </w:t>
      </w:r>
      <w:r w:rsidR="007446CC" w:rsidRPr="007446CC">
        <w:rPr>
          <w:rFonts w:ascii="Times New Roman" w:hAnsi="Times New Roman" w:cs="Times New Roman"/>
          <w:sz w:val="24"/>
          <w:szCs w:val="24"/>
        </w:rPr>
        <w:t>and increases in minor skeletal variations)</w:t>
      </w:r>
      <w:r>
        <w:rPr>
          <w:rFonts w:ascii="Times New Roman" w:hAnsi="Times New Roman" w:cs="Times New Roman"/>
          <w:sz w:val="24"/>
          <w:szCs w:val="24"/>
        </w:rPr>
        <w:t>. The</w:t>
      </w:r>
      <w:r w:rsidR="007446CC" w:rsidRPr="007446CC">
        <w:rPr>
          <w:rFonts w:ascii="Times New Roman" w:hAnsi="Times New Roman" w:cs="Times New Roman"/>
          <w:sz w:val="24"/>
          <w:szCs w:val="24"/>
        </w:rPr>
        <w:t xml:space="preserve"> doses also produced maternal toxicity and decreases in </w:t>
      </w:r>
      <w:proofErr w:type="spellStart"/>
      <w:r w:rsidR="007446CC" w:rsidRPr="007446CC">
        <w:rPr>
          <w:rFonts w:ascii="Times New Roman" w:hAnsi="Times New Roman" w:cs="Times New Roman"/>
          <w:sz w:val="24"/>
          <w:szCs w:val="24"/>
        </w:rPr>
        <w:t>fetal</w:t>
      </w:r>
      <w:proofErr w:type="spellEnd"/>
      <w:r w:rsidR="007446CC" w:rsidRPr="007446CC">
        <w:rPr>
          <w:rFonts w:ascii="Times New Roman" w:hAnsi="Times New Roman" w:cs="Times New Roman"/>
          <w:sz w:val="24"/>
          <w:szCs w:val="24"/>
        </w:rPr>
        <w:t xml:space="preserve"> body weight. </w:t>
      </w:r>
      <w:r>
        <w:rPr>
          <w:rFonts w:ascii="Times New Roman" w:hAnsi="Times New Roman" w:cs="Times New Roman"/>
          <w:sz w:val="24"/>
          <w:szCs w:val="24"/>
        </w:rPr>
        <w:t>In rabbits, e</w:t>
      </w:r>
      <w:r w:rsidR="007446CC" w:rsidRPr="007446CC">
        <w:rPr>
          <w:rFonts w:ascii="Times New Roman" w:hAnsi="Times New Roman" w:cs="Times New Roman"/>
          <w:sz w:val="24"/>
          <w:szCs w:val="24"/>
        </w:rPr>
        <w:t>mbryo-</w:t>
      </w:r>
      <w:proofErr w:type="spellStart"/>
      <w:r w:rsidR="007446CC" w:rsidRPr="007446CC">
        <w:rPr>
          <w:rFonts w:ascii="Times New Roman" w:hAnsi="Times New Roman" w:cs="Times New Roman"/>
          <w:sz w:val="24"/>
          <w:szCs w:val="24"/>
        </w:rPr>
        <w:t>fetal</w:t>
      </w:r>
      <w:proofErr w:type="spellEnd"/>
      <w:r w:rsidR="007446CC" w:rsidRPr="007446CC">
        <w:rPr>
          <w:rFonts w:ascii="Times New Roman" w:hAnsi="Times New Roman" w:cs="Times New Roman"/>
          <w:sz w:val="24"/>
          <w:szCs w:val="24"/>
        </w:rPr>
        <w:t xml:space="preserve"> lethality and increases in skeletal anomalies (extra </w:t>
      </w:r>
      <w:proofErr w:type="spellStart"/>
      <w:r w:rsidR="007446CC" w:rsidRPr="007446CC">
        <w:rPr>
          <w:rFonts w:ascii="Times New Roman" w:hAnsi="Times New Roman" w:cs="Times New Roman"/>
          <w:sz w:val="24"/>
          <w:szCs w:val="24"/>
        </w:rPr>
        <w:t>sternabrae</w:t>
      </w:r>
      <w:proofErr w:type="spellEnd"/>
      <w:r w:rsidR="007446CC" w:rsidRPr="007446CC">
        <w:rPr>
          <w:rFonts w:ascii="Times New Roman" w:hAnsi="Times New Roman" w:cs="Times New Roman"/>
          <w:sz w:val="24"/>
          <w:szCs w:val="24"/>
        </w:rPr>
        <w:t>, extra ribs</w:t>
      </w:r>
      <w:r w:rsidR="00E647AC">
        <w:rPr>
          <w:rFonts w:ascii="Times New Roman" w:hAnsi="Times New Roman" w:cs="Times New Roman"/>
          <w:sz w:val="24"/>
          <w:szCs w:val="24"/>
        </w:rPr>
        <w:t>,</w:t>
      </w:r>
      <w:r w:rsidR="007446CC" w:rsidRPr="007446CC">
        <w:rPr>
          <w:rFonts w:ascii="Times New Roman" w:hAnsi="Times New Roman" w:cs="Times New Roman"/>
          <w:sz w:val="24"/>
          <w:szCs w:val="24"/>
        </w:rPr>
        <w:t xml:space="preserve"> increases in minor skeletal variations, delayed ossification, and variations of the </w:t>
      </w:r>
      <w:proofErr w:type="spellStart"/>
      <w:r w:rsidR="007446CC" w:rsidRPr="007446CC">
        <w:rPr>
          <w:rFonts w:ascii="Times New Roman" w:hAnsi="Times New Roman" w:cs="Times New Roman"/>
          <w:sz w:val="24"/>
          <w:szCs w:val="24"/>
        </w:rPr>
        <w:t>sternabrae</w:t>
      </w:r>
      <w:proofErr w:type="spellEnd"/>
      <w:r w:rsidR="007446CC" w:rsidRPr="007446CC">
        <w:rPr>
          <w:rFonts w:ascii="Times New Roman" w:hAnsi="Times New Roman" w:cs="Times New Roman"/>
          <w:sz w:val="24"/>
          <w:szCs w:val="24"/>
        </w:rPr>
        <w:t>) were seen</w:t>
      </w:r>
      <w:r>
        <w:rPr>
          <w:rFonts w:ascii="Times New Roman" w:hAnsi="Times New Roman" w:cs="Times New Roman"/>
          <w:sz w:val="24"/>
          <w:szCs w:val="24"/>
        </w:rPr>
        <w:t xml:space="preserve"> at ≥40 mg/kg/day (≥3 times the clinical exposure) and malformations (interventricular septal defect, interrupted aortic arch</w:t>
      </w:r>
      <w:r w:rsidR="00E647AC">
        <w:rPr>
          <w:rFonts w:ascii="Times New Roman" w:hAnsi="Times New Roman" w:cs="Times New Roman"/>
          <w:sz w:val="24"/>
          <w:szCs w:val="24"/>
        </w:rPr>
        <w:t>, missing gallbladder</w:t>
      </w:r>
      <w:r>
        <w:rPr>
          <w:rFonts w:ascii="Times New Roman" w:hAnsi="Times New Roman" w:cs="Times New Roman"/>
          <w:sz w:val="24"/>
          <w:szCs w:val="24"/>
        </w:rPr>
        <w:t xml:space="preserve"> and missing forepaw digit) at 80 mg/kg/day (6 times the clinical exposure)</w:t>
      </w:r>
      <w:r w:rsidR="007446CC" w:rsidRPr="007446CC">
        <w:rPr>
          <w:rFonts w:ascii="Times New Roman" w:hAnsi="Times New Roman" w:cs="Times New Roman"/>
          <w:sz w:val="24"/>
          <w:szCs w:val="24"/>
        </w:rPr>
        <w:t xml:space="preserve">. Decreases in </w:t>
      </w:r>
      <w:proofErr w:type="spellStart"/>
      <w:r w:rsidR="007446CC" w:rsidRPr="007446CC">
        <w:rPr>
          <w:rFonts w:ascii="Times New Roman" w:hAnsi="Times New Roman" w:cs="Times New Roman"/>
          <w:sz w:val="24"/>
          <w:szCs w:val="24"/>
        </w:rPr>
        <w:t>fetal</w:t>
      </w:r>
      <w:proofErr w:type="spellEnd"/>
      <w:r w:rsidR="007446CC" w:rsidRPr="007446CC">
        <w:rPr>
          <w:rFonts w:ascii="Times New Roman" w:hAnsi="Times New Roman" w:cs="Times New Roman"/>
          <w:sz w:val="24"/>
          <w:szCs w:val="24"/>
        </w:rPr>
        <w:t xml:space="preserve"> body weight and maternal toxicity were also observed. The NOAELs for these findings in pregnant rabbits was 10 mg/kg/day</w:t>
      </w:r>
      <w:r>
        <w:rPr>
          <w:rFonts w:ascii="Times New Roman" w:hAnsi="Times New Roman" w:cs="Times New Roman"/>
          <w:sz w:val="24"/>
          <w:szCs w:val="24"/>
        </w:rPr>
        <w:t xml:space="preserve"> (0.5 times the clinical exposure)</w:t>
      </w:r>
      <w:r w:rsidR="007446CC" w:rsidRPr="007446CC">
        <w:rPr>
          <w:rFonts w:ascii="Times New Roman" w:hAnsi="Times New Roman" w:cs="Times New Roman"/>
          <w:sz w:val="24"/>
          <w:szCs w:val="24"/>
        </w:rPr>
        <w:t>.</w:t>
      </w:r>
    </w:p>
    <w:p w:rsidR="00EA7FFD" w:rsidRPr="00EA7FFD" w:rsidRDefault="00EA7FFD" w:rsidP="00EA7FFD">
      <w:pPr>
        <w:pStyle w:val="Heading2"/>
        <w:rPr>
          <w:rFonts w:ascii="Times New Roman" w:hAnsi="Times New Roman" w:cs="Times New Roman"/>
          <w:color w:val="auto"/>
          <w:sz w:val="24"/>
          <w:szCs w:val="24"/>
        </w:rPr>
      </w:pPr>
      <w:r w:rsidRPr="00EA7FFD">
        <w:rPr>
          <w:rFonts w:ascii="Times New Roman" w:hAnsi="Times New Roman" w:cs="Times New Roman"/>
          <w:color w:val="auto"/>
          <w:sz w:val="24"/>
          <w:szCs w:val="24"/>
        </w:rPr>
        <w:t>Labour and delivery</w:t>
      </w:r>
    </w:p>
    <w:p w:rsidR="00EA7FFD" w:rsidRDefault="00EA7FFD" w:rsidP="00EA7FFD">
      <w:pPr>
        <w:rPr>
          <w:rFonts w:ascii="Times New Roman" w:hAnsi="Times New Roman" w:cs="Times New Roman"/>
          <w:sz w:val="24"/>
          <w:szCs w:val="24"/>
        </w:rPr>
      </w:pPr>
      <w:r w:rsidRPr="00EA7FFD">
        <w:rPr>
          <w:rFonts w:ascii="Times New Roman" w:hAnsi="Times New Roman" w:cs="Times New Roman"/>
          <w:color w:val="000000"/>
          <w:sz w:val="24"/>
          <w:szCs w:val="24"/>
        </w:rPr>
        <w:t xml:space="preserve">No data in humans are available. </w:t>
      </w:r>
      <w:r w:rsidRPr="00EA7FFD">
        <w:rPr>
          <w:rFonts w:ascii="Times New Roman" w:hAnsi="Times New Roman" w:cs="Times New Roman"/>
          <w:sz w:val="24"/>
          <w:szCs w:val="24"/>
        </w:rPr>
        <w:t>Th</w:t>
      </w:r>
      <w:r w:rsidRPr="007446CC">
        <w:rPr>
          <w:rFonts w:ascii="Times New Roman" w:hAnsi="Times New Roman" w:cs="Times New Roman"/>
          <w:sz w:val="24"/>
          <w:szCs w:val="24"/>
        </w:rPr>
        <w:t xml:space="preserve">e effects of </w:t>
      </w:r>
      <w:proofErr w:type="spellStart"/>
      <w:r w:rsidRPr="007446CC">
        <w:rPr>
          <w:rFonts w:ascii="Times New Roman" w:hAnsi="Times New Roman" w:cs="Times New Roman"/>
          <w:sz w:val="24"/>
          <w:szCs w:val="24"/>
        </w:rPr>
        <w:t>panobinostat</w:t>
      </w:r>
      <w:proofErr w:type="spellEnd"/>
      <w:r w:rsidRPr="007446CC">
        <w:rPr>
          <w:rFonts w:ascii="Times New Roman" w:hAnsi="Times New Roman" w:cs="Times New Roman"/>
          <w:sz w:val="24"/>
          <w:szCs w:val="24"/>
        </w:rPr>
        <w:t xml:space="preserve"> on labo</w:t>
      </w:r>
      <w:r w:rsidR="00BA6B2D">
        <w:rPr>
          <w:rFonts w:ascii="Times New Roman" w:hAnsi="Times New Roman" w:cs="Times New Roman"/>
          <w:sz w:val="24"/>
          <w:szCs w:val="24"/>
        </w:rPr>
        <w:t>u</w:t>
      </w:r>
      <w:r w:rsidRPr="007446CC">
        <w:rPr>
          <w:rFonts w:ascii="Times New Roman" w:hAnsi="Times New Roman" w:cs="Times New Roman"/>
          <w:sz w:val="24"/>
          <w:szCs w:val="24"/>
        </w:rPr>
        <w:t>r and post-natal growth and maturation were not evaluated in animal studies.</w:t>
      </w:r>
    </w:p>
    <w:p w:rsidR="007446CC" w:rsidRPr="00EA7FFD" w:rsidRDefault="007446CC" w:rsidP="00EA7FFD">
      <w:pPr>
        <w:pStyle w:val="Heading2"/>
        <w:rPr>
          <w:rFonts w:ascii="Times New Roman" w:hAnsi="Times New Roman" w:cs="Times New Roman"/>
          <w:color w:val="auto"/>
          <w:sz w:val="24"/>
          <w:szCs w:val="24"/>
        </w:rPr>
      </w:pPr>
      <w:r w:rsidRPr="00EA7FFD">
        <w:rPr>
          <w:rFonts w:ascii="Times New Roman" w:hAnsi="Times New Roman" w:cs="Times New Roman"/>
          <w:color w:val="auto"/>
          <w:sz w:val="24"/>
          <w:szCs w:val="24"/>
        </w:rPr>
        <w:t>Women of child-bearing potential and contraceptive measures</w:t>
      </w:r>
    </w:p>
    <w:p w:rsidR="00C26169" w:rsidRPr="00C162D9" w:rsidRDefault="00C26169" w:rsidP="00C26169">
      <w:pPr>
        <w:pStyle w:val="Nottoc-headings"/>
        <w:rPr>
          <w:rFonts w:ascii="Times New Roman" w:hAnsi="Times New Roman" w:cs="Times New Roman"/>
        </w:rPr>
      </w:pPr>
      <w:bookmarkStart w:id="1" w:name="_Toc425780427"/>
      <w:r w:rsidRPr="00C162D9">
        <w:rPr>
          <w:rFonts w:ascii="Times New Roman" w:hAnsi="Times New Roman" w:cs="Times New Roman"/>
        </w:rPr>
        <w:t>Pregnancy testing</w:t>
      </w:r>
      <w:bookmarkEnd w:id="1"/>
      <w:r>
        <w:rPr>
          <w:rFonts w:ascii="Times New Roman" w:hAnsi="Times New Roman" w:cs="Times New Roman"/>
        </w:rPr>
        <w:t>:</w:t>
      </w:r>
    </w:p>
    <w:p w:rsidR="00C26169" w:rsidRPr="00C26169" w:rsidRDefault="00C26169" w:rsidP="00C26169">
      <w:pPr>
        <w:rPr>
          <w:rFonts w:ascii="Times New Roman" w:hAnsi="Times New Roman" w:cs="Times New Roman"/>
          <w:sz w:val="24"/>
          <w:szCs w:val="24"/>
        </w:rPr>
      </w:pPr>
      <w:r w:rsidRPr="00C26169">
        <w:rPr>
          <w:rFonts w:ascii="Times New Roman" w:hAnsi="Times New Roman" w:cs="Times New Roman"/>
          <w:sz w:val="24"/>
          <w:szCs w:val="24"/>
        </w:rPr>
        <w:t>Sexually-active females of reproductive potential should have a pregnancy test prior to the initiation of treatment with FARYDAK</w:t>
      </w:r>
      <w:r>
        <w:rPr>
          <w:rFonts w:ascii="Times New Roman" w:hAnsi="Times New Roman" w:cs="Times New Roman"/>
          <w:sz w:val="24"/>
          <w:szCs w:val="24"/>
        </w:rPr>
        <w:t>.</w:t>
      </w:r>
    </w:p>
    <w:p w:rsidR="00282D81" w:rsidRPr="00282D81" w:rsidRDefault="00282D81" w:rsidP="007446CC">
      <w:pPr>
        <w:rPr>
          <w:rFonts w:ascii="Times New Roman" w:hAnsi="Times New Roman" w:cs="Times New Roman"/>
          <w:b/>
          <w:sz w:val="24"/>
          <w:szCs w:val="24"/>
        </w:rPr>
      </w:pPr>
      <w:r w:rsidRPr="00282D81">
        <w:rPr>
          <w:rFonts w:ascii="Times New Roman" w:hAnsi="Times New Roman" w:cs="Times New Roman"/>
          <w:b/>
          <w:sz w:val="24"/>
          <w:szCs w:val="24"/>
        </w:rPr>
        <w:t>Contraception</w:t>
      </w:r>
      <w:r>
        <w:rPr>
          <w:rFonts w:ascii="Times New Roman" w:hAnsi="Times New Roman" w:cs="Times New Roman"/>
          <w:b/>
          <w:sz w:val="24"/>
          <w:szCs w:val="24"/>
        </w:rPr>
        <w:t>:</w:t>
      </w:r>
    </w:p>
    <w:p w:rsidR="007446CC" w:rsidRDefault="00282D81" w:rsidP="007446CC">
      <w:pPr>
        <w:rPr>
          <w:rFonts w:ascii="Times New Roman" w:hAnsi="Times New Roman" w:cs="Times New Roman"/>
          <w:sz w:val="24"/>
          <w:szCs w:val="24"/>
        </w:rPr>
      </w:pPr>
      <w:r w:rsidRPr="00282D81">
        <w:rPr>
          <w:rFonts w:ascii="Times New Roman" w:hAnsi="Times New Roman" w:cs="Times New Roman"/>
          <w:sz w:val="24"/>
          <w:szCs w:val="24"/>
        </w:rPr>
        <w:t xml:space="preserve">Females of reproductive potential should be advised that animal studies have shown FARYDAK to be harmful to the developing </w:t>
      </w:r>
      <w:proofErr w:type="spellStart"/>
      <w:r w:rsidRPr="00282D81">
        <w:rPr>
          <w:rFonts w:ascii="Times New Roman" w:hAnsi="Times New Roman" w:cs="Times New Roman"/>
          <w:sz w:val="24"/>
          <w:szCs w:val="24"/>
        </w:rPr>
        <w:t>fetus</w:t>
      </w:r>
      <w:proofErr w:type="spellEnd"/>
      <w:r w:rsidRPr="00282D81">
        <w:rPr>
          <w:rFonts w:ascii="Times New Roman" w:hAnsi="Times New Roman" w:cs="Times New Roman"/>
          <w:sz w:val="24"/>
          <w:szCs w:val="24"/>
        </w:rPr>
        <w:t xml:space="preserve">. </w:t>
      </w:r>
      <w:r w:rsidR="007446CC" w:rsidRPr="00273CF6">
        <w:rPr>
          <w:rFonts w:ascii="Times New Roman" w:hAnsi="Times New Roman" w:cs="Times New Roman"/>
          <w:sz w:val="24"/>
          <w:szCs w:val="24"/>
        </w:rPr>
        <w:t xml:space="preserve">Women of child-bearing potential should be advised to use a highly effective method of contraception </w:t>
      </w:r>
      <w:r>
        <w:rPr>
          <w:rFonts w:ascii="Times New Roman" w:hAnsi="Times New Roman" w:cs="Times New Roman"/>
          <w:sz w:val="24"/>
          <w:szCs w:val="24"/>
        </w:rPr>
        <w:t xml:space="preserve">(methods that result in less than 1% pregnancy rates) </w:t>
      </w:r>
      <w:r w:rsidR="007446CC" w:rsidRPr="00273CF6">
        <w:rPr>
          <w:rFonts w:ascii="Times New Roman" w:hAnsi="Times New Roman" w:cs="Times New Roman"/>
          <w:sz w:val="24"/>
          <w:szCs w:val="24"/>
        </w:rPr>
        <w:t xml:space="preserve">during treatment with FARYDAK and for </w:t>
      </w:r>
      <w:r w:rsidR="00340655">
        <w:rPr>
          <w:rFonts w:ascii="Times New Roman" w:hAnsi="Times New Roman" w:cs="Times New Roman"/>
          <w:sz w:val="24"/>
          <w:szCs w:val="24"/>
        </w:rPr>
        <w:t>3</w:t>
      </w:r>
      <w:r w:rsidR="00B34CC6">
        <w:rPr>
          <w:rFonts w:ascii="Times New Roman" w:hAnsi="Times New Roman" w:cs="Times New Roman"/>
          <w:sz w:val="24"/>
          <w:szCs w:val="24"/>
        </w:rPr>
        <w:t xml:space="preserve"> month</w:t>
      </w:r>
      <w:r w:rsidR="00340655">
        <w:rPr>
          <w:rFonts w:ascii="Times New Roman" w:hAnsi="Times New Roman" w:cs="Times New Roman"/>
          <w:sz w:val="24"/>
          <w:szCs w:val="24"/>
        </w:rPr>
        <w:t>s</w:t>
      </w:r>
      <w:r w:rsidR="007446CC" w:rsidRPr="00273CF6">
        <w:rPr>
          <w:rFonts w:ascii="Times New Roman" w:hAnsi="Times New Roman" w:cs="Times New Roman"/>
          <w:sz w:val="24"/>
          <w:szCs w:val="24"/>
        </w:rPr>
        <w:t xml:space="preserve"> after the last dose of FARYDAK.</w:t>
      </w:r>
    </w:p>
    <w:p w:rsidR="00621AF5" w:rsidRPr="00273CF6" w:rsidRDefault="00621AF5" w:rsidP="00621AF5">
      <w:pPr>
        <w:rPr>
          <w:rFonts w:ascii="Times New Roman" w:hAnsi="Times New Roman" w:cs="Times New Roman"/>
          <w:sz w:val="24"/>
          <w:szCs w:val="24"/>
        </w:rPr>
      </w:pPr>
      <w:r w:rsidRPr="00273CF6">
        <w:rPr>
          <w:rFonts w:ascii="Times New Roman" w:hAnsi="Times New Roman" w:cs="Times New Roman"/>
          <w:sz w:val="24"/>
          <w:szCs w:val="24"/>
        </w:rPr>
        <w:t>If medicinal products that decrease the efficacy of hormonal contraceptives are taken concomitantly, an alternative highly effective method of contraception should be used.</w:t>
      </w:r>
    </w:p>
    <w:p w:rsidR="00621AF5" w:rsidRPr="000E2FEE" w:rsidRDefault="00621AF5" w:rsidP="00415C7C">
      <w:pPr>
        <w:pStyle w:val="Heading2"/>
        <w:rPr>
          <w:rFonts w:ascii="Times New Roman" w:hAnsi="Times New Roman" w:cs="Times New Roman"/>
          <w:color w:val="auto"/>
          <w:sz w:val="24"/>
          <w:szCs w:val="24"/>
        </w:rPr>
      </w:pPr>
      <w:r>
        <w:rPr>
          <w:rFonts w:ascii="Times New Roman" w:hAnsi="Times New Roman" w:cs="Times New Roman"/>
          <w:color w:val="auto"/>
          <w:sz w:val="24"/>
          <w:szCs w:val="24"/>
        </w:rPr>
        <w:t>Males of reproductive potential</w:t>
      </w:r>
    </w:p>
    <w:p w:rsidR="006411AD" w:rsidRPr="006411AD" w:rsidRDefault="007446CC" w:rsidP="006411AD">
      <w:pPr>
        <w:rPr>
          <w:rFonts w:ascii="Times New Roman" w:hAnsi="Times New Roman" w:cs="Times New Roman"/>
          <w:sz w:val="24"/>
          <w:szCs w:val="24"/>
        </w:rPr>
      </w:pPr>
      <w:r w:rsidRPr="006411AD">
        <w:rPr>
          <w:rFonts w:ascii="Times New Roman" w:hAnsi="Times New Roman" w:cs="Times New Roman"/>
          <w:sz w:val="24"/>
          <w:szCs w:val="24"/>
        </w:rPr>
        <w:t xml:space="preserve">Sexually active men must use </w:t>
      </w:r>
      <w:r w:rsidR="00282D81" w:rsidRPr="006411AD">
        <w:rPr>
          <w:rFonts w:ascii="Times New Roman" w:hAnsi="Times New Roman" w:cs="Times New Roman"/>
          <w:sz w:val="24"/>
          <w:szCs w:val="24"/>
        </w:rPr>
        <w:t xml:space="preserve">a </w:t>
      </w:r>
      <w:r w:rsidRPr="006411AD">
        <w:rPr>
          <w:rFonts w:ascii="Times New Roman" w:hAnsi="Times New Roman" w:cs="Times New Roman"/>
          <w:sz w:val="24"/>
          <w:szCs w:val="24"/>
        </w:rPr>
        <w:t xml:space="preserve">condom </w:t>
      </w:r>
      <w:r w:rsidR="00282D81" w:rsidRPr="006411AD">
        <w:rPr>
          <w:rFonts w:ascii="Times New Roman" w:hAnsi="Times New Roman" w:cs="Times New Roman"/>
          <w:sz w:val="24"/>
          <w:szCs w:val="24"/>
        </w:rPr>
        <w:t xml:space="preserve">during intercourse with females of reproductive potential or pregnant women </w:t>
      </w:r>
      <w:r w:rsidRPr="006411AD">
        <w:rPr>
          <w:rFonts w:ascii="Times New Roman" w:hAnsi="Times New Roman" w:cs="Times New Roman"/>
          <w:sz w:val="24"/>
          <w:szCs w:val="24"/>
        </w:rPr>
        <w:t xml:space="preserve">while on treatment and for </w:t>
      </w:r>
      <w:r w:rsidR="00B34CC6" w:rsidRPr="006411AD">
        <w:rPr>
          <w:rFonts w:ascii="Times New Roman" w:hAnsi="Times New Roman" w:cs="Times New Roman"/>
          <w:sz w:val="24"/>
          <w:szCs w:val="24"/>
        </w:rPr>
        <w:t>-</w:t>
      </w:r>
      <w:r w:rsidR="00340655" w:rsidRPr="006411AD">
        <w:rPr>
          <w:rFonts w:ascii="Times New Roman" w:hAnsi="Times New Roman" w:cs="Times New Roman"/>
          <w:sz w:val="24"/>
          <w:szCs w:val="24"/>
        </w:rPr>
        <w:t>6</w:t>
      </w:r>
      <w:r w:rsidR="00B34CC6" w:rsidRPr="006411AD">
        <w:rPr>
          <w:rFonts w:ascii="Times New Roman" w:hAnsi="Times New Roman" w:cs="Times New Roman"/>
          <w:sz w:val="24"/>
          <w:szCs w:val="24"/>
        </w:rPr>
        <w:t xml:space="preserve"> months</w:t>
      </w:r>
      <w:r w:rsidRPr="006411AD">
        <w:rPr>
          <w:rFonts w:ascii="Times New Roman" w:hAnsi="Times New Roman" w:cs="Times New Roman"/>
          <w:sz w:val="24"/>
          <w:szCs w:val="24"/>
        </w:rPr>
        <w:t xml:space="preserve"> after their last dose of FARYDAK</w:t>
      </w:r>
      <w:r w:rsidR="00282D81" w:rsidRPr="006411AD">
        <w:rPr>
          <w:rFonts w:ascii="Times New Roman" w:hAnsi="Times New Roman" w:cs="Times New Roman"/>
          <w:sz w:val="24"/>
          <w:szCs w:val="24"/>
        </w:rPr>
        <w:t xml:space="preserve"> to avoid conception or embryo-</w:t>
      </w:r>
      <w:proofErr w:type="spellStart"/>
      <w:r w:rsidR="00282D81" w:rsidRPr="006411AD">
        <w:rPr>
          <w:rFonts w:ascii="Times New Roman" w:hAnsi="Times New Roman" w:cs="Times New Roman"/>
          <w:sz w:val="24"/>
          <w:szCs w:val="24"/>
        </w:rPr>
        <w:t>fetal</w:t>
      </w:r>
      <w:proofErr w:type="spellEnd"/>
      <w:r w:rsidR="00282D81" w:rsidRPr="006411AD">
        <w:rPr>
          <w:rFonts w:ascii="Times New Roman" w:hAnsi="Times New Roman" w:cs="Times New Roman"/>
          <w:sz w:val="24"/>
          <w:szCs w:val="24"/>
        </w:rPr>
        <w:t xml:space="preserve"> harm</w:t>
      </w:r>
      <w:r w:rsidRPr="006411AD">
        <w:rPr>
          <w:rFonts w:ascii="Times New Roman" w:hAnsi="Times New Roman" w:cs="Times New Roman"/>
          <w:sz w:val="24"/>
          <w:szCs w:val="24"/>
        </w:rPr>
        <w:t xml:space="preserve">. Female partners of sexually active men should also use a highly effective contraceptive method </w:t>
      </w:r>
      <w:r w:rsidR="00282D81" w:rsidRPr="006411AD">
        <w:rPr>
          <w:rFonts w:ascii="Times New Roman" w:hAnsi="Times New Roman" w:cs="Times New Roman"/>
          <w:sz w:val="24"/>
          <w:szCs w:val="24"/>
        </w:rPr>
        <w:t xml:space="preserve">(methods that result in less than 1% pregnancy rates) </w:t>
      </w:r>
      <w:r w:rsidRPr="006411AD">
        <w:rPr>
          <w:rFonts w:ascii="Times New Roman" w:hAnsi="Times New Roman" w:cs="Times New Roman"/>
          <w:sz w:val="24"/>
          <w:szCs w:val="24"/>
        </w:rPr>
        <w:t xml:space="preserve">during treatment and for </w:t>
      </w:r>
      <w:r w:rsidR="00BA173E" w:rsidRPr="006411AD">
        <w:rPr>
          <w:rFonts w:ascii="Times New Roman" w:hAnsi="Times New Roman" w:cs="Times New Roman"/>
          <w:sz w:val="24"/>
          <w:szCs w:val="24"/>
        </w:rPr>
        <w:t>6 months</w:t>
      </w:r>
      <w:r w:rsidRPr="006411AD">
        <w:rPr>
          <w:rFonts w:ascii="Times New Roman" w:hAnsi="Times New Roman" w:cs="Times New Roman"/>
          <w:sz w:val="24"/>
          <w:szCs w:val="24"/>
        </w:rPr>
        <w:t xml:space="preserve"> after their male partner has stopped taking FARYDAK.</w:t>
      </w:r>
    </w:p>
    <w:p w:rsidR="00273CF6" w:rsidRPr="00273CF6" w:rsidRDefault="00273CF6" w:rsidP="00273CF6">
      <w:pPr>
        <w:pStyle w:val="Heading2"/>
        <w:rPr>
          <w:rFonts w:ascii="Times New Roman" w:hAnsi="Times New Roman" w:cs="Times New Roman"/>
          <w:color w:val="auto"/>
          <w:sz w:val="24"/>
          <w:szCs w:val="24"/>
        </w:rPr>
      </w:pPr>
      <w:r w:rsidRPr="00273CF6">
        <w:rPr>
          <w:rFonts w:ascii="Times New Roman" w:hAnsi="Times New Roman" w:cs="Times New Roman"/>
          <w:color w:val="auto"/>
          <w:sz w:val="24"/>
          <w:szCs w:val="24"/>
        </w:rPr>
        <w:t>Use in Lactation</w:t>
      </w:r>
    </w:p>
    <w:p w:rsidR="00273CF6" w:rsidRPr="00273CF6" w:rsidRDefault="00273CF6" w:rsidP="00273CF6">
      <w:pPr>
        <w:rPr>
          <w:rFonts w:ascii="Times New Roman" w:hAnsi="Times New Roman" w:cs="Times New Roman"/>
          <w:sz w:val="24"/>
          <w:szCs w:val="24"/>
        </w:rPr>
      </w:pPr>
      <w:r w:rsidRPr="00273CF6">
        <w:rPr>
          <w:rFonts w:ascii="Times New Roman" w:hAnsi="Times New Roman" w:cs="Times New Roman"/>
          <w:sz w:val="24"/>
          <w:szCs w:val="24"/>
        </w:rPr>
        <w:t xml:space="preserve">It is unknown whether </w:t>
      </w:r>
      <w:proofErr w:type="spellStart"/>
      <w:r w:rsidRPr="00273CF6">
        <w:rPr>
          <w:rFonts w:ascii="Times New Roman" w:hAnsi="Times New Roman" w:cs="Times New Roman"/>
          <w:sz w:val="24"/>
          <w:szCs w:val="24"/>
        </w:rPr>
        <w:t>panobinostat</w:t>
      </w:r>
      <w:proofErr w:type="spellEnd"/>
      <w:r w:rsidRPr="00273CF6">
        <w:rPr>
          <w:rFonts w:ascii="Times New Roman" w:hAnsi="Times New Roman" w:cs="Times New Roman"/>
          <w:sz w:val="24"/>
          <w:szCs w:val="24"/>
        </w:rPr>
        <w:t xml:space="preserve"> is excreted in human milk, and </w:t>
      </w:r>
      <w:r w:rsidR="00942BA3">
        <w:rPr>
          <w:rFonts w:ascii="Times New Roman" w:hAnsi="Times New Roman" w:cs="Times New Roman"/>
          <w:sz w:val="24"/>
          <w:szCs w:val="24"/>
        </w:rPr>
        <w:t xml:space="preserve">no animal studies were conducted that measured </w:t>
      </w:r>
      <w:proofErr w:type="spellStart"/>
      <w:r w:rsidR="00942BA3">
        <w:rPr>
          <w:rFonts w:ascii="Times New Roman" w:hAnsi="Times New Roman" w:cs="Times New Roman"/>
          <w:sz w:val="24"/>
          <w:szCs w:val="24"/>
        </w:rPr>
        <w:t>panobinostat</w:t>
      </w:r>
      <w:proofErr w:type="spellEnd"/>
      <w:r w:rsidR="00942BA3">
        <w:rPr>
          <w:rFonts w:ascii="Times New Roman" w:hAnsi="Times New Roman" w:cs="Times New Roman"/>
          <w:sz w:val="24"/>
          <w:szCs w:val="24"/>
        </w:rPr>
        <w:t xml:space="preserve"> concentrations in milk. </w:t>
      </w:r>
      <w:r w:rsidR="00E647AC" w:rsidRPr="00E647AC">
        <w:rPr>
          <w:rFonts w:ascii="Times New Roman" w:hAnsi="Times New Roman" w:cs="Times New Roman"/>
          <w:sz w:val="24"/>
          <w:szCs w:val="24"/>
        </w:rPr>
        <w:t xml:space="preserve">There are no data on the effects of </w:t>
      </w:r>
      <w:r w:rsidR="00E647AC" w:rsidRPr="00E647AC">
        <w:rPr>
          <w:rFonts w:ascii="Times New Roman" w:hAnsi="Times New Roman" w:cs="Times New Roman"/>
          <w:sz w:val="24"/>
          <w:szCs w:val="24"/>
        </w:rPr>
        <w:lastRenderedPageBreak/>
        <w:t xml:space="preserve">FARYDAK on the breastfed child or the effects of FARYDAK on milk production. </w:t>
      </w:r>
      <w:r w:rsidR="00942BA3">
        <w:rPr>
          <w:rFonts w:ascii="Times New Roman" w:hAnsi="Times New Roman" w:cs="Times New Roman"/>
          <w:sz w:val="24"/>
          <w:szCs w:val="24"/>
        </w:rPr>
        <w:t xml:space="preserve">Given </w:t>
      </w:r>
      <w:r w:rsidRPr="00273CF6">
        <w:rPr>
          <w:rFonts w:ascii="Times New Roman" w:hAnsi="Times New Roman" w:cs="Times New Roman"/>
          <w:sz w:val="24"/>
          <w:szCs w:val="24"/>
        </w:rPr>
        <w:t>the potential for serious adverse drug reactions in breastfed newborns/infants</w:t>
      </w:r>
      <w:r w:rsidR="00C26169">
        <w:rPr>
          <w:rFonts w:ascii="Times New Roman" w:hAnsi="Times New Roman" w:cs="Times New Roman"/>
          <w:sz w:val="24"/>
          <w:szCs w:val="24"/>
        </w:rPr>
        <w:t xml:space="preserve"> from FARYDAK</w:t>
      </w:r>
      <w:r w:rsidRPr="00273CF6">
        <w:rPr>
          <w:rFonts w:ascii="Times New Roman" w:hAnsi="Times New Roman" w:cs="Times New Roman"/>
          <w:sz w:val="24"/>
          <w:szCs w:val="24"/>
        </w:rPr>
        <w:t xml:space="preserve">, </w:t>
      </w:r>
      <w:r w:rsidR="00C26169">
        <w:rPr>
          <w:rFonts w:ascii="Times New Roman" w:hAnsi="Times New Roman" w:cs="Times New Roman"/>
          <w:sz w:val="24"/>
          <w:szCs w:val="24"/>
        </w:rPr>
        <w:t>a nursing woman should be advised on the potential risks to the child. A</w:t>
      </w:r>
      <w:r w:rsidRPr="00273CF6">
        <w:rPr>
          <w:rFonts w:ascii="Times New Roman" w:hAnsi="Times New Roman" w:cs="Times New Roman"/>
          <w:sz w:val="24"/>
          <w:szCs w:val="24"/>
        </w:rPr>
        <w:t xml:space="preserve"> decision should be made whether to abstain from breast feeding or to abstain from using FARYDAK treatment, taking into account the importance of the FARYDAK to the mother.</w:t>
      </w:r>
      <w:r w:rsidR="00C26169">
        <w:rPr>
          <w:rFonts w:ascii="Times New Roman" w:hAnsi="Times New Roman" w:cs="Times New Roman"/>
          <w:sz w:val="24"/>
          <w:szCs w:val="24"/>
        </w:rPr>
        <w:t xml:space="preserve"> </w:t>
      </w:r>
    </w:p>
    <w:p w:rsidR="00617D22" w:rsidRPr="00EA7FFD" w:rsidRDefault="00617D22" w:rsidP="00617D22">
      <w:pPr>
        <w:pStyle w:val="Heading2"/>
        <w:rPr>
          <w:rFonts w:ascii="Times New Roman" w:hAnsi="Times New Roman" w:cs="Times New Roman"/>
          <w:color w:val="auto"/>
          <w:sz w:val="24"/>
          <w:szCs w:val="24"/>
        </w:rPr>
      </w:pPr>
      <w:r w:rsidRPr="00EA7FFD">
        <w:rPr>
          <w:rFonts w:ascii="Times New Roman" w:hAnsi="Times New Roman" w:cs="Times New Roman"/>
          <w:color w:val="auto"/>
          <w:sz w:val="24"/>
          <w:szCs w:val="24"/>
        </w:rPr>
        <w:t>Genotoxicity</w:t>
      </w:r>
    </w:p>
    <w:p w:rsidR="00617D22" w:rsidRPr="00273CF6" w:rsidRDefault="00617D22" w:rsidP="00617D22">
      <w:pPr>
        <w:rPr>
          <w:rFonts w:ascii="Times New Roman" w:hAnsi="Times New Roman" w:cs="Times New Roman"/>
          <w:sz w:val="24"/>
          <w:szCs w:val="24"/>
        </w:rPr>
      </w:pPr>
      <w:proofErr w:type="spellStart"/>
      <w:r w:rsidRPr="007446CC">
        <w:rPr>
          <w:rFonts w:ascii="Times New Roman" w:hAnsi="Times New Roman" w:cs="Times New Roman"/>
          <w:sz w:val="24"/>
          <w:szCs w:val="24"/>
        </w:rPr>
        <w:t>Panobinostat</w:t>
      </w:r>
      <w:proofErr w:type="spellEnd"/>
      <w:r w:rsidRPr="007446CC">
        <w:rPr>
          <w:rFonts w:ascii="Times New Roman" w:hAnsi="Times New Roman" w:cs="Times New Roman"/>
          <w:sz w:val="24"/>
          <w:szCs w:val="24"/>
        </w:rPr>
        <w:t xml:space="preserve"> </w:t>
      </w:r>
      <w:r w:rsidR="00942BA3">
        <w:rPr>
          <w:rFonts w:ascii="Times New Roman" w:hAnsi="Times New Roman" w:cs="Times New Roman"/>
          <w:sz w:val="24"/>
          <w:szCs w:val="24"/>
        </w:rPr>
        <w:t>was mutagenic</w:t>
      </w:r>
      <w:r w:rsidRPr="007446CC">
        <w:rPr>
          <w:rFonts w:ascii="Times New Roman" w:hAnsi="Times New Roman" w:cs="Times New Roman"/>
          <w:sz w:val="24"/>
          <w:szCs w:val="24"/>
        </w:rPr>
        <w:t xml:space="preserve"> in the Ames assay, </w:t>
      </w:r>
      <w:r w:rsidR="00942BA3">
        <w:rPr>
          <w:rFonts w:ascii="Times New Roman" w:hAnsi="Times New Roman" w:cs="Times New Roman"/>
          <w:sz w:val="24"/>
          <w:szCs w:val="24"/>
        </w:rPr>
        <w:t xml:space="preserve">caused </w:t>
      </w:r>
      <w:r w:rsidRPr="007446CC">
        <w:rPr>
          <w:rFonts w:ascii="Times New Roman" w:hAnsi="Times New Roman" w:cs="Times New Roman"/>
          <w:sz w:val="24"/>
          <w:szCs w:val="24"/>
        </w:rPr>
        <w:t xml:space="preserve">endo-reduplication in human peripheral blood lymphocytes </w:t>
      </w:r>
      <w:r w:rsidRPr="00CA6613">
        <w:rPr>
          <w:rFonts w:ascii="Times New Roman" w:hAnsi="Times New Roman" w:cs="Times New Roman"/>
          <w:i/>
          <w:sz w:val="24"/>
          <w:szCs w:val="24"/>
        </w:rPr>
        <w:t>in vitro</w:t>
      </w:r>
      <w:r w:rsidRPr="007446CC">
        <w:rPr>
          <w:rFonts w:ascii="Times New Roman" w:hAnsi="Times New Roman" w:cs="Times New Roman"/>
          <w:sz w:val="24"/>
          <w:szCs w:val="24"/>
        </w:rPr>
        <w:t>, and DNA damage in a COMET</w:t>
      </w:r>
      <w:r w:rsidR="00942BA3">
        <w:rPr>
          <w:rFonts w:ascii="Times New Roman" w:hAnsi="Times New Roman" w:cs="Times New Roman"/>
          <w:sz w:val="24"/>
          <w:szCs w:val="24"/>
        </w:rPr>
        <w:t xml:space="preserve"> assay</w:t>
      </w:r>
      <w:r w:rsidRPr="007446CC">
        <w:rPr>
          <w:rFonts w:ascii="Times New Roman" w:hAnsi="Times New Roman" w:cs="Times New Roman"/>
          <w:sz w:val="24"/>
          <w:szCs w:val="24"/>
        </w:rPr>
        <w:t xml:space="preserve"> mouse lymphoma L5178Y cells</w:t>
      </w:r>
      <w:r w:rsidR="00942BA3">
        <w:rPr>
          <w:rFonts w:ascii="Times New Roman" w:hAnsi="Times New Roman" w:cs="Times New Roman"/>
          <w:sz w:val="24"/>
          <w:szCs w:val="24"/>
        </w:rPr>
        <w:t>.</w:t>
      </w:r>
    </w:p>
    <w:p w:rsidR="00273CF6" w:rsidRPr="007446CC" w:rsidRDefault="007446CC" w:rsidP="007446CC">
      <w:pPr>
        <w:pStyle w:val="Heading2"/>
        <w:rPr>
          <w:rFonts w:ascii="Times New Roman" w:hAnsi="Times New Roman" w:cs="Times New Roman"/>
          <w:color w:val="auto"/>
          <w:sz w:val="24"/>
          <w:szCs w:val="24"/>
        </w:rPr>
      </w:pPr>
      <w:r w:rsidRPr="007446CC">
        <w:rPr>
          <w:rFonts w:ascii="Times New Roman" w:hAnsi="Times New Roman" w:cs="Times New Roman"/>
          <w:color w:val="auto"/>
          <w:sz w:val="24"/>
          <w:szCs w:val="24"/>
        </w:rPr>
        <w:t>Carcinogenicity</w:t>
      </w:r>
    </w:p>
    <w:p w:rsidR="00EA7FFD" w:rsidRDefault="007446CC" w:rsidP="00273CF6">
      <w:pPr>
        <w:rPr>
          <w:rFonts w:ascii="Times New Roman" w:hAnsi="Times New Roman" w:cs="Times New Roman"/>
          <w:sz w:val="24"/>
          <w:szCs w:val="24"/>
        </w:rPr>
      </w:pPr>
      <w:r w:rsidRPr="007446CC">
        <w:rPr>
          <w:rFonts w:ascii="Times New Roman" w:hAnsi="Times New Roman" w:cs="Times New Roman"/>
          <w:sz w:val="24"/>
          <w:szCs w:val="24"/>
        </w:rPr>
        <w:t xml:space="preserve">Carcinogenicity studies have not been performed with </w:t>
      </w:r>
      <w:proofErr w:type="spellStart"/>
      <w:r w:rsidRPr="007446CC">
        <w:rPr>
          <w:rFonts w:ascii="Times New Roman" w:hAnsi="Times New Roman" w:cs="Times New Roman"/>
          <w:sz w:val="24"/>
          <w:szCs w:val="24"/>
        </w:rPr>
        <w:t>panobinostat</w:t>
      </w:r>
      <w:proofErr w:type="spellEnd"/>
      <w:r w:rsidRPr="007446CC">
        <w:rPr>
          <w:rFonts w:ascii="Times New Roman" w:hAnsi="Times New Roman" w:cs="Times New Roman"/>
          <w:sz w:val="24"/>
          <w:szCs w:val="24"/>
        </w:rPr>
        <w:t xml:space="preserve">. </w:t>
      </w:r>
    </w:p>
    <w:p w:rsidR="008F5CFB" w:rsidRPr="005B7BE6" w:rsidRDefault="008F5CFB" w:rsidP="008F5CFB">
      <w:pPr>
        <w:pStyle w:val="Heading1"/>
        <w:rPr>
          <w:rFonts w:ascii="Times New Roman" w:hAnsi="Times New Roman" w:cs="Times New Roman"/>
          <w:color w:val="auto"/>
        </w:rPr>
      </w:pPr>
      <w:r w:rsidRPr="005B7BE6">
        <w:rPr>
          <w:rFonts w:ascii="Times New Roman" w:hAnsi="Times New Roman" w:cs="Times New Roman"/>
          <w:color w:val="auto"/>
        </w:rPr>
        <w:t>Interactions</w:t>
      </w:r>
      <w:r w:rsidR="001751FB">
        <w:rPr>
          <w:rFonts w:ascii="Times New Roman" w:hAnsi="Times New Roman" w:cs="Times New Roman"/>
          <w:color w:val="auto"/>
        </w:rPr>
        <w:t xml:space="preserve"> with Other Medicines</w:t>
      </w:r>
    </w:p>
    <w:p w:rsidR="008F5CFB" w:rsidRPr="008F5CFB" w:rsidRDefault="008F5CFB" w:rsidP="008F5CFB">
      <w:pPr>
        <w:rPr>
          <w:rFonts w:ascii="Times New Roman" w:hAnsi="Times New Roman" w:cs="Times New Roman"/>
          <w:sz w:val="24"/>
          <w:szCs w:val="24"/>
        </w:rPr>
      </w:pPr>
      <w:r w:rsidRPr="008F5CFB">
        <w:rPr>
          <w:rFonts w:ascii="Times New Roman" w:hAnsi="Times New Roman" w:cs="Times New Roman"/>
          <w:sz w:val="24"/>
          <w:szCs w:val="24"/>
        </w:rPr>
        <w:t xml:space="preserve">FARYDAK metabolism is primarily through non-CYP and CYP mediated routes. Approximately 40% of </w:t>
      </w:r>
      <w:proofErr w:type="spellStart"/>
      <w:r w:rsidRPr="008F5CFB">
        <w:rPr>
          <w:rFonts w:ascii="Times New Roman" w:hAnsi="Times New Roman" w:cs="Times New Roman"/>
          <w:sz w:val="24"/>
          <w:szCs w:val="24"/>
        </w:rPr>
        <w:t>panobinostat</w:t>
      </w:r>
      <w:proofErr w:type="spellEnd"/>
      <w:r w:rsidRPr="008F5CFB">
        <w:rPr>
          <w:rFonts w:ascii="Times New Roman" w:hAnsi="Times New Roman" w:cs="Times New Roman"/>
          <w:sz w:val="24"/>
          <w:szCs w:val="24"/>
        </w:rPr>
        <w:t xml:space="preserve"> is metabolized through CYP3A4</w:t>
      </w:r>
      <w:r w:rsidR="00AE1637">
        <w:rPr>
          <w:rFonts w:ascii="Times New Roman" w:hAnsi="Times New Roman" w:cs="Times New Roman"/>
          <w:sz w:val="24"/>
          <w:szCs w:val="24"/>
        </w:rPr>
        <w:t>, with minor involvement of CYP2D6 and 2C19</w:t>
      </w:r>
      <w:r w:rsidRPr="008F5CFB">
        <w:rPr>
          <w:rFonts w:ascii="Times New Roman" w:hAnsi="Times New Roman" w:cs="Times New Roman"/>
          <w:sz w:val="24"/>
          <w:szCs w:val="24"/>
        </w:rPr>
        <w:t xml:space="preserve">. </w:t>
      </w:r>
    </w:p>
    <w:p w:rsidR="00870A3D" w:rsidRDefault="008F5CFB" w:rsidP="008F5CFB">
      <w:pPr>
        <w:rPr>
          <w:rFonts w:ascii="Times New Roman" w:hAnsi="Times New Roman" w:cs="Times New Roman"/>
          <w:sz w:val="24"/>
          <w:szCs w:val="24"/>
        </w:rPr>
      </w:pPr>
      <w:r w:rsidRPr="008F5CFB">
        <w:rPr>
          <w:rFonts w:ascii="Times New Roman" w:hAnsi="Times New Roman" w:cs="Times New Roman"/>
          <w:i/>
          <w:sz w:val="24"/>
          <w:szCs w:val="24"/>
        </w:rPr>
        <w:t>In vitro</w:t>
      </w:r>
      <w:r w:rsidRPr="008F5CFB">
        <w:rPr>
          <w:rFonts w:ascii="Times New Roman" w:hAnsi="Times New Roman" w:cs="Times New Roman"/>
          <w:sz w:val="24"/>
          <w:szCs w:val="24"/>
        </w:rPr>
        <w:t xml:space="preserve">, </w:t>
      </w:r>
      <w:proofErr w:type="spellStart"/>
      <w:r w:rsidRPr="008F5CFB">
        <w:rPr>
          <w:rFonts w:ascii="Times New Roman" w:hAnsi="Times New Roman" w:cs="Times New Roman"/>
          <w:sz w:val="24"/>
          <w:szCs w:val="24"/>
        </w:rPr>
        <w:t>panobinostat</w:t>
      </w:r>
      <w:proofErr w:type="spellEnd"/>
      <w:r w:rsidRPr="008F5CFB">
        <w:rPr>
          <w:rFonts w:ascii="Times New Roman" w:hAnsi="Times New Roman" w:cs="Times New Roman"/>
          <w:sz w:val="24"/>
          <w:szCs w:val="24"/>
        </w:rPr>
        <w:t xml:space="preserve"> is a competitive inhibitor of CYP2D6 </w:t>
      </w:r>
      <w:r w:rsidR="001D0A11">
        <w:rPr>
          <w:rFonts w:ascii="Times New Roman" w:hAnsi="Times New Roman" w:cs="Times New Roman"/>
          <w:sz w:val="24"/>
          <w:szCs w:val="24"/>
        </w:rPr>
        <w:t>(K</w:t>
      </w:r>
      <w:r w:rsidR="001D0A11" w:rsidRPr="001D0A11">
        <w:rPr>
          <w:rFonts w:ascii="Times New Roman" w:hAnsi="Times New Roman" w:cs="Times New Roman"/>
          <w:sz w:val="24"/>
          <w:szCs w:val="24"/>
          <w:vertAlign w:val="subscript"/>
        </w:rPr>
        <w:t>i</w:t>
      </w:r>
      <w:r w:rsidR="001D0A11">
        <w:rPr>
          <w:rFonts w:ascii="Times New Roman" w:hAnsi="Times New Roman" w:cs="Times New Roman"/>
          <w:sz w:val="24"/>
          <w:szCs w:val="24"/>
        </w:rPr>
        <w:t xml:space="preserve"> 0.167 µM), </w:t>
      </w:r>
      <w:r w:rsidRPr="008F5CFB">
        <w:rPr>
          <w:rFonts w:ascii="Times New Roman" w:hAnsi="Times New Roman" w:cs="Times New Roman"/>
          <w:sz w:val="24"/>
          <w:szCs w:val="24"/>
        </w:rPr>
        <w:t>and a weak time-dependent CYP3A4 inhibitor</w:t>
      </w:r>
      <w:r w:rsidR="001D0A11">
        <w:rPr>
          <w:rFonts w:ascii="Times New Roman" w:hAnsi="Times New Roman" w:cs="Times New Roman"/>
          <w:sz w:val="24"/>
          <w:szCs w:val="24"/>
        </w:rPr>
        <w:t xml:space="preserve"> (K</w:t>
      </w:r>
      <w:r w:rsidR="001D0A11" w:rsidRPr="001D0A11">
        <w:rPr>
          <w:rFonts w:ascii="Times New Roman" w:hAnsi="Times New Roman" w:cs="Times New Roman"/>
          <w:sz w:val="24"/>
          <w:szCs w:val="24"/>
          <w:vertAlign w:val="subscript"/>
        </w:rPr>
        <w:t>I</w:t>
      </w:r>
      <w:r w:rsidR="001D0A11">
        <w:rPr>
          <w:rFonts w:ascii="Times New Roman" w:hAnsi="Times New Roman" w:cs="Times New Roman"/>
          <w:sz w:val="24"/>
          <w:szCs w:val="24"/>
        </w:rPr>
        <w:t xml:space="preserve"> value of 12 µM and </w:t>
      </w:r>
      <w:proofErr w:type="spellStart"/>
      <w:r w:rsidR="001D0A11">
        <w:rPr>
          <w:rFonts w:ascii="Times New Roman" w:hAnsi="Times New Roman" w:cs="Times New Roman"/>
          <w:sz w:val="24"/>
          <w:szCs w:val="24"/>
        </w:rPr>
        <w:t>k</w:t>
      </w:r>
      <w:r w:rsidR="001D0A11" w:rsidRPr="001D0A11">
        <w:rPr>
          <w:rFonts w:ascii="Times New Roman" w:hAnsi="Times New Roman" w:cs="Times New Roman"/>
          <w:sz w:val="24"/>
          <w:szCs w:val="24"/>
          <w:vertAlign w:val="subscript"/>
        </w:rPr>
        <w:t>inact</w:t>
      </w:r>
      <w:proofErr w:type="spellEnd"/>
      <w:r w:rsidR="001D0A11">
        <w:rPr>
          <w:rFonts w:ascii="Times New Roman" w:hAnsi="Times New Roman" w:cs="Times New Roman"/>
          <w:sz w:val="24"/>
          <w:szCs w:val="24"/>
        </w:rPr>
        <w:t xml:space="preserve"> value of 0.0228 min</w:t>
      </w:r>
      <w:r w:rsidR="001D0A11" w:rsidRPr="001D0A11">
        <w:rPr>
          <w:rFonts w:ascii="Times New Roman" w:hAnsi="Times New Roman" w:cs="Times New Roman"/>
          <w:sz w:val="24"/>
          <w:szCs w:val="24"/>
          <w:vertAlign w:val="superscript"/>
        </w:rPr>
        <w:t>-1</w:t>
      </w:r>
      <w:r w:rsidR="001D0A11">
        <w:rPr>
          <w:rFonts w:ascii="Times New Roman" w:hAnsi="Times New Roman" w:cs="Times New Roman"/>
          <w:sz w:val="24"/>
          <w:szCs w:val="24"/>
        </w:rPr>
        <w:t>)</w:t>
      </w:r>
      <w:r w:rsidRPr="008F5CFB">
        <w:rPr>
          <w:rFonts w:ascii="Times New Roman" w:hAnsi="Times New Roman" w:cs="Times New Roman"/>
          <w:sz w:val="24"/>
          <w:szCs w:val="24"/>
        </w:rPr>
        <w:t>.</w:t>
      </w:r>
      <w:r w:rsidR="001D0A11">
        <w:rPr>
          <w:rFonts w:ascii="Times New Roman" w:hAnsi="Times New Roman" w:cs="Times New Roman"/>
          <w:sz w:val="24"/>
          <w:szCs w:val="24"/>
        </w:rPr>
        <w:t xml:space="preserve"> It increased the plasma exposure of a CYP2D6 substrate dextromethorphan.</w:t>
      </w:r>
    </w:p>
    <w:p w:rsidR="001D0A11" w:rsidRPr="008F5CFB" w:rsidRDefault="001D0A11" w:rsidP="00A05AAD">
      <w:pPr>
        <w:rPr>
          <w:rFonts w:ascii="Times New Roman" w:hAnsi="Times New Roman" w:cs="Times New Roman"/>
          <w:sz w:val="24"/>
          <w:szCs w:val="24"/>
        </w:rPr>
      </w:pPr>
      <w:proofErr w:type="spellStart"/>
      <w:r>
        <w:rPr>
          <w:rFonts w:ascii="Times New Roman" w:hAnsi="Times New Roman" w:cs="Times New Roman"/>
          <w:sz w:val="24"/>
          <w:szCs w:val="24"/>
        </w:rPr>
        <w:t>Panobinostat</w:t>
      </w:r>
      <w:proofErr w:type="spellEnd"/>
      <w:r>
        <w:rPr>
          <w:rFonts w:ascii="Times New Roman" w:hAnsi="Times New Roman" w:cs="Times New Roman"/>
          <w:sz w:val="24"/>
          <w:szCs w:val="24"/>
        </w:rPr>
        <w:t xml:space="preserve"> is a P-</w:t>
      </w:r>
      <w:proofErr w:type="spellStart"/>
      <w:r>
        <w:rPr>
          <w:rFonts w:ascii="Times New Roman" w:hAnsi="Times New Roman" w:cs="Times New Roman"/>
          <w:sz w:val="24"/>
          <w:szCs w:val="24"/>
        </w:rPr>
        <w:t>gp</w:t>
      </w:r>
      <w:proofErr w:type="spellEnd"/>
      <w:r>
        <w:rPr>
          <w:rFonts w:ascii="Times New Roman" w:hAnsi="Times New Roman" w:cs="Times New Roman"/>
          <w:sz w:val="24"/>
          <w:szCs w:val="24"/>
        </w:rPr>
        <w:t xml:space="preserve"> substrate and no</w:t>
      </w:r>
      <w:r w:rsidR="00F00D99">
        <w:rPr>
          <w:rFonts w:ascii="Times New Roman" w:hAnsi="Times New Roman" w:cs="Times New Roman"/>
          <w:sz w:val="24"/>
          <w:szCs w:val="24"/>
        </w:rPr>
        <w:t>t</w:t>
      </w:r>
      <w:r>
        <w:rPr>
          <w:rFonts w:ascii="Times New Roman" w:hAnsi="Times New Roman" w:cs="Times New Roman"/>
          <w:sz w:val="24"/>
          <w:szCs w:val="24"/>
        </w:rPr>
        <w:t xml:space="preserve"> an inhibitor of P-</w:t>
      </w:r>
      <w:proofErr w:type="spellStart"/>
      <w:r>
        <w:rPr>
          <w:rFonts w:ascii="Times New Roman" w:hAnsi="Times New Roman" w:cs="Times New Roman"/>
          <w:sz w:val="24"/>
          <w:szCs w:val="24"/>
        </w:rPr>
        <w:t>gp</w:t>
      </w:r>
      <w:proofErr w:type="spellEnd"/>
      <w:r>
        <w:rPr>
          <w:rFonts w:ascii="Times New Roman" w:hAnsi="Times New Roman" w:cs="Times New Roman"/>
          <w:sz w:val="24"/>
          <w:szCs w:val="24"/>
        </w:rPr>
        <w:t>. P-</w:t>
      </w:r>
      <w:proofErr w:type="spellStart"/>
      <w:r>
        <w:rPr>
          <w:rFonts w:ascii="Times New Roman" w:hAnsi="Times New Roman" w:cs="Times New Roman"/>
          <w:sz w:val="24"/>
          <w:szCs w:val="24"/>
        </w:rPr>
        <w:t>gp</w:t>
      </w:r>
      <w:proofErr w:type="spellEnd"/>
      <w:r>
        <w:rPr>
          <w:rFonts w:ascii="Times New Roman" w:hAnsi="Times New Roman" w:cs="Times New Roman"/>
          <w:sz w:val="24"/>
          <w:szCs w:val="24"/>
        </w:rPr>
        <w:t xml:space="preserve"> inhibitors and inducers may alter the distribution of the parent dru</w:t>
      </w:r>
      <w:r w:rsidR="00AC627B">
        <w:rPr>
          <w:rFonts w:ascii="Times New Roman" w:hAnsi="Times New Roman" w:cs="Times New Roman"/>
          <w:sz w:val="24"/>
          <w:szCs w:val="24"/>
        </w:rPr>
        <w:t>g</w:t>
      </w:r>
      <w:r>
        <w:rPr>
          <w:rFonts w:ascii="Times New Roman" w:hAnsi="Times New Roman" w:cs="Times New Roman"/>
          <w:sz w:val="24"/>
          <w:szCs w:val="24"/>
        </w:rPr>
        <w:t xml:space="preserve"> into tissues which expresses P-</w:t>
      </w:r>
      <w:proofErr w:type="spellStart"/>
      <w:r>
        <w:rPr>
          <w:rFonts w:ascii="Times New Roman" w:hAnsi="Times New Roman" w:cs="Times New Roman"/>
          <w:sz w:val="24"/>
          <w:szCs w:val="24"/>
        </w:rPr>
        <w:t>gp</w:t>
      </w:r>
      <w:proofErr w:type="spellEnd"/>
      <w:r>
        <w:rPr>
          <w:rFonts w:ascii="Times New Roman" w:hAnsi="Times New Roman" w:cs="Times New Roman"/>
          <w:sz w:val="24"/>
          <w:szCs w:val="24"/>
        </w:rPr>
        <w:t xml:space="preserve"> </w:t>
      </w:r>
      <w:r w:rsidR="00A05AAD" w:rsidRPr="00A05AAD">
        <w:rPr>
          <w:rFonts w:ascii="Times New Roman" w:hAnsi="Times New Roman" w:cs="Times New Roman"/>
          <w:sz w:val="24"/>
          <w:szCs w:val="24"/>
        </w:rPr>
        <w:t>and potentially affect plasma</w:t>
      </w:r>
      <w:r w:rsidR="00A05AAD">
        <w:rPr>
          <w:rFonts w:ascii="Times New Roman" w:hAnsi="Times New Roman" w:cs="Times New Roman"/>
          <w:sz w:val="24"/>
          <w:szCs w:val="24"/>
        </w:rPr>
        <w:t xml:space="preserve"> </w:t>
      </w:r>
      <w:r w:rsidR="00A05AAD" w:rsidRPr="00A05AAD">
        <w:rPr>
          <w:rFonts w:ascii="Times New Roman" w:hAnsi="Times New Roman" w:cs="Times New Roman"/>
          <w:sz w:val="24"/>
          <w:szCs w:val="24"/>
        </w:rPr>
        <w:t xml:space="preserve">concentrations of </w:t>
      </w:r>
      <w:proofErr w:type="spellStart"/>
      <w:r w:rsidR="00A05AAD" w:rsidRPr="00A05AAD">
        <w:rPr>
          <w:rFonts w:ascii="Times New Roman" w:hAnsi="Times New Roman" w:cs="Times New Roman"/>
          <w:sz w:val="24"/>
          <w:szCs w:val="24"/>
        </w:rPr>
        <w:t>panobinostat</w:t>
      </w:r>
      <w:proofErr w:type="spellEnd"/>
      <w:r w:rsidR="00A05AAD">
        <w:rPr>
          <w:rFonts w:ascii="Times New Roman" w:hAnsi="Times New Roman" w:cs="Times New Roman"/>
          <w:sz w:val="24"/>
          <w:szCs w:val="24"/>
        </w:rPr>
        <w:t>.</w:t>
      </w:r>
      <w:r w:rsidR="00A05AAD" w:rsidRPr="00A05AAD">
        <w:rPr>
          <w:rFonts w:ascii="Times New Roman" w:hAnsi="Times New Roman" w:cs="Times New Roman"/>
          <w:sz w:val="24"/>
          <w:szCs w:val="24"/>
        </w:rPr>
        <w:t xml:space="preserve"> </w:t>
      </w:r>
      <w:proofErr w:type="spellStart"/>
      <w:r>
        <w:rPr>
          <w:rFonts w:ascii="Times New Roman" w:hAnsi="Times New Roman" w:cs="Times New Roman"/>
          <w:sz w:val="24"/>
          <w:szCs w:val="24"/>
        </w:rPr>
        <w:t>Panobi</w:t>
      </w:r>
      <w:r w:rsidR="00AC627B">
        <w:rPr>
          <w:rFonts w:ascii="Times New Roman" w:hAnsi="Times New Roman" w:cs="Times New Roman"/>
          <w:sz w:val="24"/>
          <w:szCs w:val="24"/>
        </w:rPr>
        <w:t>n</w:t>
      </w:r>
      <w:r>
        <w:rPr>
          <w:rFonts w:ascii="Times New Roman" w:hAnsi="Times New Roman" w:cs="Times New Roman"/>
          <w:sz w:val="24"/>
          <w:szCs w:val="24"/>
        </w:rPr>
        <w:t>ostat</w:t>
      </w:r>
      <w:proofErr w:type="spellEnd"/>
      <w:r>
        <w:rPr>
          <w:rFonts w:ascii="Times New Roman" w:hAnsi="Times New Roman" w:cs="Times New Roman"/>
          <w:sz w:val="24"/>
          <w:szCs w:val="24"/>
        </w:rPr>
        <w:t xml:space="preserve"> has little to no inhibitory activity against uptake transporters OAT1, OAT3, OCT1, OCT3, OATP1B1 and OATP1B3 (IC</w:t>
      </w:r>
      <w:r w:rsidRPr="001D0A11">
        <w:rPr>
          <w:rFonts w:ascii="Times New Roman" w:hAnsi="Times New Roman" w:cs="Times New Roman"/>
          <w:sz w:val="24"/>
          <w:szCs w:val="24"/>
          <w:vertAlign w:val="subscript"/>
        </w:rPr>
        <w:t>50</w:t>
      </w:r>
      <w:r>
        <w:rPr>
          <w:rFonts w:ascii="Times New Roman" w:hAnsi="Times New Roman" w:cs="Times New Roman"/>
          <w:sz w:val="24"/>
          <w:szCs w:val="24"/>
        </w:rPr>
        <w:t>s&gt;4 µM).</w:t>
      </w:r>
    </w:p>
    <w:p w:rsidR="008F5CFB" w:rsidRPr="008F5CFB" w:rsidRDefault="008F5CFB" w:rsidP="008F5CFB">
      <w:pPr>
        <w:pStyle w:val="Heading2"/>
        <w:rPr>
          <w:rFonts w:ascii="Times New Roman" w:hAnsi="Times New Roman" w:cs="Times New Roman"/>
          <w:color w:val="auto"/>
          <w:sz w:val="24"/>
          <w:szCs w:val="24"/>
        </w:rPr>
      </w:pPr>
      <w:r w:rsidRPr="008F5CFB">
        <w:rPr>
          <w:rFonts w:ascii="Times New Roman" w:hAnsi="Times New Roman" w:cs="Times New Roman"/>
          <w:color w:val="auto"/>
          <w:sz w:val="24"/>
          <w:szCs w:val="24"/>
        </w:rPr>
        <w:t xml:space="preserve">Agents that may increase </w:t>
      </w:r>
      <w:proofErr w:type="spellStart"/>
      <w:r w:rsidRPr="008F5CFB">
        <w:rPr>
          <w:rFonts w:ascii="Times New Roman" w:hAnsi="Times New Roman" w:cs="Times New Roman"/>
          <w:color w:val="auto"/>
          <w:sz w:val="24"/>
          <w:szCs w:val="24"/>
        </w:rPr>
        <w:t>panobinostat</w:t>
      </w:r>
      <w:proofErr w:type="spellEnd"/>
      <w:r w:rsidRPr="008F5CFB">
        <w:rPr>
          <w:rFonts w:ascii="Times New Roman" w:hAnsi="Times New Roman" w:cs="Times New Roman"/>
          <w:color w:val="auto"/>
          <w:sz w:val="24"/>
          <w:szCs w:val="24"/>
        </w:rPr>
        <w:t xml:space="preserve"> </w:t>
      </w:r>
      <w:r w:rsidR="00870A3D">
        <w:rPr>
          <w:rFonts w:ascii="Times New Roman" w:hAnsi="Times New Roman" w:cs="Times New Roman"/>
          <w:color w:val="auto"/>
          <w:sz w:val="24"/>
          <w:szCs w:val="24"/>
        </w:rPr>
        <w:t>blood</w:t>
      </w:r>
      <w:r w:rsidRPr="008F5CFB">
        <w:rPr>
          <w:rFonts w:ascii="Times New Roman" w:hAnsi="Times New Roman" w:cs="Times New Roman"/>
          <w:color w:val="auto"/>
          <w:sz w:val="24"/>
          <w:szCs w:val="24"/>
        </w:rPr>
        <w:t xml:space="preserve"> concentrations </w:t>
      </w:r>
    </w:p>
    <w:p w:rsidR="008F5CFB" w:rsidRPr="008F5CFB" w:rsidRDefault="008E3272" w:rsidP="008F5CFB">
      <w:pPr>
        <w:rPr>
          <w:rFonts w:ascii="Times New Roman" w:hAnsi="Times New Roman" w:cs="Times New Roman"/>
          <w:sz w:val="24"/>
          <w:szCs w:val="24"/>
        </w:rPr>
      </w:pPr>
      <w:r w:rsidRPr="005B076E">
        <w:rPr>
          <w:rFonts w:ascii="Times New Roman" w:hAnsi="Times New Roman" w:cs="Times New Roman"/>
          <w:i/>
          <w:sz w:val="24"/>
          <w:szCs w:val="24"/>
        </w:rPr>
        <w:t>CYP3A Inhibitors</w:t>
      </w:r>
      <w:r w:rsidRPr="008E3272">
        <w:rPr>
          <w:rFonts w:ascii="Times New Roman" w:hAnsi="Times New Roman" w:cs="Times New Roman"/>
          <w:sz w:val="24"/>
          <w:szCs w:val="24"/>
        </w:rPr>
        <w:t>:</w:t>
      </w:r>
      <w:r>
        <w:rPr>
          <w:rFonts w:ascii="Times New Roman" w:hAnsi="Times New Roman" w:cs="Times New Roman"/>
          <w:sz w:val="24"/>
          <w:szCs w:val="24"/>
        </w:rPr>
        <w:t xml:space="preserve"> </w:t>
      </w:r>
      <w:r w:rsidR="008F5CFB" w:rsidRPr="008F5CFB">
        <w:rPr>
          <w:rFonts w:ascii="Times New Roman" w:hAnsi="Times New Roman" w:cs="Times New Roman"/>
          <w:sz w:val="24"/>
          <w:szCs w:val="24"/>
        </w:rPr>
        <w:t xml:space="preserve">Co-administration of a single 20 mg </w:t>
      </w:r>
      <w:proofErr w:type="spellStart"/>
      <w:r w:rsidR="008F5CFB" w:rsidRPr="008F5CFB">
        <w:rPr>
          <w:rFonts w:ascii="Times New Roman" w:hAnsi="Times New Roman" w:cs="Times New Roman"/>
          <w:sz w:val="24"/>
          <w:szCs w:val="24"/>
        </w:rPr>
        <w:t>panobinostat</w:t>
      </w:r>
      <w:proofErr w:type="spellEnd"/>
      <w:r w:rsidR="008F5CFB" w:rsidRPr="008F5CFB">
        <w:rPr>
          <w:rFonts w:ascii="Times New Roman" w:hAnsi="Times New Roman" w:cs="Times New Roman"/>
          <w:sz w:val="24"/>
          <w:szCs w:val="24"/>
        </w:rPr>
        <w:t xml:space="preserve"> dose with ketoconazole, a strong CYP3A inhibitor, increased the </w:t>
      </w:r>
      <w:proofErr w:type="spellStart"/>
      <w:r w:rsidR="008F5CFB" w:rsidRPr="008F5CFB">
        <w:rPr>
          <w:rFonts w:ascii="Times New Roman" w:hAnsi="Times New Roman" w:cs="Times New Roman"/>
          <w:sz w:val="24"/>
          <w:szCs w:val="24"/>
        </w:rPr>
        <w:t>Cmax</w:t>
      </w:r>
      <w:proofErr w:type="spellEnd"/>
      <w:r w:rsidR="008F5CFB" w:rsidRPr="008F5CFB">
        <w:rPr>
          <w:rFonts w:ascii="Times New Roman" w:hAnsi="Times New Roman" w:cs="Times New Roman"/>
          <w:sz w:val="24"/>
          <w:szCs w:val="24"/>
        </w:rPr>
        <w:t xml:space="preserve"> and AUC of </w:t>
      </w:r>
      <w:proofErr w:type="spellStart"/>
      <w:r w:rsidR="008F5CFB" w:rsidRPr="008F5CFB">
        <w:rPr>
          <w:rFonts w:ascii="Times New Roman" w:hAnsi="Times New Roman" w:cs="Times New Roman"/>
          <w:sz w:val="24"/>
          <w:szCs w:val="24"/>
        </w:rPr>
        <w:t>panobinostat</w:t>
      </w:r>
      <w:proofErr w:type="spellEnd"/>
      <w:r w:rsidR="008F5CFB" w:rsidRPr="008F5CFB">
        <w:rPr>
          <w:rFonts w:ascii="Times New Roman" w:hAnsi="Times New Roman" w:cs="Times New Roman"/>
          <w:sz w:val="24"/>
          <w:szCs w:val="24"/>
        </w:rPr>
        <w:t xml:space="preserve"> by 1.6- and 1.8 respectively, compared to when </w:t>
      </w:r>
      <w:proofErr w:type="spellStart"/>
      <w:r w:rsidR="008F5CFB" w:rsidRPr="008F5CFB">
        <w:rPr>
          <w:rFonts w:ascii="Times New Roman" w:hAnsi="Times New Roman" w:cs="Times New Roman"/>
          <w:sz w:val="24"/>
          <w:szCs w:val="24"/>
        </w:rPr>
        <w:t>panobinostat</w:t>
      </w:r>
      <w:proofErr w:type="spellEnd"/>
      <w:r w:rsidR="008F5CFB" w:rsidRPr="008F5CFB">
        <w:rPr>
          <w:rFonts w:ascii="Times New Roman" w:hAnsi="Times New Roman" w:cs="Times New Roman"/>
          <w:sz w:val="24"/>
          <w:szCs w:val="24"/>
        </w:rPr>
        <w:t xml:space="preserve"> was given alone.</w:t>
      </w:r>
    </w:p>
    <w:p w:rsidR="008F5CFB" w:rsidRDefault="003D71D9" w:rsidP="008F5CFB">
      <w:pPr>
        <w:rPr>
          <w:rFonts w:ascii="Times New Roman" w:hAnsi="Times New Roman" w:cs="Times New Roman"/>
          <w:sz w:val="24"/>
          <w:szCs w:val="24"/>
        </w:rPr>
      </w:pPr>
      <w:r w:rsidRPr="00F04854">
        <w:rPr>
          <w:rFonts w:ascii="Times New Roman" w:hAnsi="Times New Roman" w:cs="Times New Roman"/>
          <w:sz w:val="24"/>
          <w:szCs w:val="24"/>
        </w:rPr>
        <w:t xml:space="preserve">Reduce </w:t>
      </w:r>
      <w:proofErr w:type="spellStart"/>
      <w:r>
        <w:rPr>
          <w:rFonts w:ascii="Times New Roman" w:hAnsi="Times New Roman" w:cs="Times New Roman"/>
          <w:sz w:val="24"/>
          <w:szCs w:val="24"/>
        </w:rPr>
        <w:t>panobinostat</w:t>
      </w:r>
      <w:proofErr w:type="spellEnd"/>
      <w:r>
        <w:rPr>
          <w:rFonts w:ascii="Times New Roman" w:hAnsi="Times New Roman" w:cs="Times New Roman"/>
          <w:sz w:val="24"/>
          <w:szCs w:val="24"/>
        </w:rPr>
        <w:t xml:space="preserve"> </w:t>
      </w:r>
      <w:r w:rsidRPr="00F04854">
        <w:rPr>
          <w:rFonts w:ascii="Times New Roman" w:hAnsi="Times New Roman" w:cs="Times New Roman"/>
          <w:sz w:val="24"/>
          <w:szCs w:val="24"/>
        </w:rPr>
        <w:t xml:space="preserve">dose to 10 mg when </w:t>
      </w:r>
      <w:proofErr w:type="spellStart"/>
      <w:r w:rsidRPr="00F04854">
        <w:rPr>
          <w:rFonts w:ascii="Times New Roman" w:hAnsi="Times New Roman" w:cs="Times New Roman"/>
          <w:sz w:val="24"/>
          <w:szCs w:val="24"/>
        </w:rPr>
        <w:t>coadministered</w:t>
      </w:r>
      <w:proofErr w:type="spellEnd"/>
      <w:r w:rsidRPr="00F04854">
        <w:rPr>
          <w:rFonts w:ascii="Times New Roman" w:hAnsi="Times New Roman" w:cs="Times New Roman"/>
          <w:sz w:val="24"/>
          <w:szCs w:val="24"/>
        </w:rPr>
        <w:t xml:space="preserve"> with strong CYP3A inhibitors</w:t>
      </w:r>
      <w:r>
        <w:rPr>
          <w:rFonts w:ascii="Times New Roman" w:hAnsi="Times New Roman" w:cs="Times New Roman"/>
          <w:sz w:val="24"/>
          <w:szCs w:val="24"/>
        </w:rPr>
        <w:t xml:space="preserve">, which </w:t>
      </w:r>
      <w:r w:rsidR="008F5CFB" w:rsidRPr="008F5CFB">
        <w:rPr>
          <w:rFonts w:ascii="Times New Roman" w:hAnsi="Times New Roman" w:cs="Times New Roman"/>
          <w:sz w:val="24"/>
          <w:szCs w:val="24"/>
        </w:rPr>
        <w:t>includ</w:t>
      </w:r>
      <w:r>
        <w:rPr>
          <w:rFonts w:ascii="Times New Roman" w:hAnsi="Times New Roman" w:cs="Times New Roman"/>
          <w:sz w:val="24"/>
          <w:szCs w:val="24"/>
        </w:rPr>
        <w:t xml:space="preserve">e </w:t>
      </w:r>
      <w:r w:rsidR="008F5CFB" w:rsidRPr="008F5CFB">
        <w:rPr>
          <w:rFonts w:ascii="Times New Roman" w:hAnsi="Times New Roman" w:cs="Times New Roman"/>
          <w:sz w:val="24"/>
          <w:szCs w:val="24"/>
        </w:rPr>
        <w:t xml:space="preserve">but </w:t>
      </w:r>
      <w:r w:rsidR="00DD1C71">
        <w:rPr>
          <w:rFonts w:ascii="Times New Roman" w:hAnsi="Times New Roman" w:cs="Times New Roman"/>
          <w:sz w:val="24"/>
          <w:szCs w:val="24"/>
        </w:rPr>
        <w:t xml:space="preserve">are </w:t>
      </w:r>
      <w:r w:rsidR="008F5CFB" w:rsidRPr="008F5CFB">
        <w:rPr>
          <w:rFonts w:ascii="Times New Roman" w:hAnsi="Times New Roman" w:cs="Times New Roman"/>
          <w:sz w:val="24"/>
          <w:szCs w:val="24"/>
        </w:rPr>
        <w:t xml:space="preserve">not limited to ketoconazole, </w:t>
      </w:r>
      <w:proofErr w:type="spellStart"/>
      <w:r w:rsidR="008F5CFB" w:rsidRPr="008F5CFB">
        <w:rPr>
          <w:rFonts w:ascii="Times New Roman" w:hAnsi="Times New Roman" w:cs="Times New Roman"/>
          <w:sz w:val="24"/>
          <w:szCs w:val="24"/>
        </w:rPr>
        <w:t>itraconazole</w:t>
      </w:r>
      <w:proofErr w:type="spellEnd"/>
      <w:r w:rsidR="008F5CFB" w:rsidRPr="008F5CFB">
        <w:rPr>
          <w:rFonts w:ascii="Times New Roman" w:hAnsi="Times New Roman" w:cs="Times New Roman"/>
          <w:sz w:val="24"/>
          <w:szCs w:val="24"/>
        </w:rPr>
        <w:t xml:space="preserve">, </w:t>
      </w:r>
      <w:proofErr w:type="spellStart"/>
      <w:r w:rsidR="008F5CFB" w:rsidRPr="008F5CFB">
        <w:rPr>
          <w:rFonts w:ascii="Times New Roman" w:hAnsi="Times New Roman" w:cs="Times New Roman"/>
          <w:sz w:val="24"/>
          <w:szCs w:val="24"/>
        </w:rPr>
        <w:t>voriconazole</w:t>
      </w:r>
      <w:proofErr w:type="spellEnd"/>
      <w:r w:rsidR="008F5CFB" w:rsidRPr="008F5CFB">
        <w:rPr>
          <w:rFonts w:ascii="Times New Roman" w:hAnsi="Times New Roman" w:cs="Times New Roman"/>
          <w:sz w:val="24"/>
          <w:szCs w:val="24"/>
        </w:rPr>
        <w:t xml:space="preserve">, ritonavir, </w:t>
      </w:r>
      <w:proofErr w:type="spellStart"/>
      <w:r w:rsidR="00870A3D" w:rsidRPr="00870A3D">
        <w:rPr>
          <w:rFonts w:ascii="Times New Roman" w:hAnsi="Times New Roman" w:cs="Times New Roman"/>
          <w:sz w:val="24"/>
          <w:szCs w:val="24"/>
        </w:rPr>
        <w:t>boceprevir</w:t>
      </w:r>
      <w:proofErr w:type="spellEnd"/>
      <w:r w:rsidR="00870A3D" w:rsidRPr="00870A3D">
        <w:rPr>
          <w:rFonts w:ascii="Times New Roman" w:hAnsi="Times New Roman" w:cs="Times New Roman"/>
          <w:sz w:val="24"/>
          <w:szCs w:val="24"/>
        </w:rPr>
        <w:t xml:space="preserve">, clarithromycin, </w:t>
      </w:r>
      <w:proofErr w:type="spellStart"/>
      <w:r w:rsidR="00870A3D" w:rsidRPr="00870A3D">
        <w:rPr>
          <w:rFonts w:ascii="Times New Roman" w:hAnsi="Times New Roman" w:cs="Times New Roman"/>
          <w:sz w:val="24"/>
          <w:szCs w:val="24"/>
        </w:rPr>
        <w:t>conivaptan</w:t>
      </w:r>
      <w:proofErr w:type="spellEnd"/>
      <w:r w:rsidR="00870A3D" w:rsidRPr="00870A3D">
        <w:rPr>
          <w:rFonts w:ascii="Times New Roman" w:hAnsi="Times New Roman" w:cs="Times New Roman"/>
          <w:sz w:val="24"/>
          <w:szCs w:val="24"/>
        </w:rPr>
        <w:t xml:space="preserve">, </w:t>
      </w:r>
      <w:proofErr w:type="spellStart"/>
      <w:r w:rsidR="00870A3D" w:rsidRPr="00870A3D">
        <w:rPr>
          <w:rFonts w:ascii="Times New Roman" w:hAnsi="Times New Roman" w:cs="Times New Roman"/>
          <w:sz w:val="24"/>
          <w:szCs w:val="24"/>
        </w:rPr>
        <w:t>indinavir</w:t>
      </w:r>
      <w:proofErr w:type="spellEnd"/>
      <w:r w:rsidR="00870A3D">
        <w:rPr>
          <w:rFonts w:ascii="Times New Roman" w:hAnsi="Times New Roman" w:cs="Times New Roman"/>
          <w:sz w:val="24"/>
          <w:szCs w:val="24"/>
        </w:rPr>
        <w:t xml:space="preserve">, </w:t>
      </w:r>
      <w:proofErr w:type="spellStart"/>
      <w:r w:rsidR="008F5CFB" w:rsidRPr="008F5CFB">
        <w:rPr>
          <w:rFonts w:ascii="Times New Roman" w:hAnsi="Times New Roman" w:cs="Times New Roman"/>
          <w:sz w:val="24"/>
          <w:szCs w:val="24"/>
        </w:rPr>
        <w:t>saquinavir</w:t>
      </w:r>
      <w:proofErr w:type="spellEnd"/>
      <w:r w:rsidR="008F5CFB" w:rsidRPr="008F5CFB">
        <w:rPr>
          <w:rFonts w:ascii="Times New Roman" w:hAnsi="Times New Roman" w:cs="Times New Roman"/>
          <w:sz w:val="24"/>
          <w:szCs w:val="24"/>
        </w:rPr>
        <w:t xml:space="preserve">, </w:t>
      </w:r>
      <w:proofErr w:type="spellStart"/>
      <w:r w:rsidR="00870A3D" w:rsidRPr="00F04854">
        <w:rPr>
          <w:rFonts w:ascii="Times New Roman" w:hAnsi="Times New Roman" w:cs="Times New Roman"/>
          <w:sz w:val="24"/>
          <w:szCs w:val="24"/>
        </w:rPr>
        <w:t>telaprevir</w:t>
      </w:r>
      <w:proofErr w:type="spellEnd"/>
      <w:r w:rsidR="00870A3D">
        <w:rPr>
          <w:rFonts w:ascii="Times New Roman" w:hAnsi="Times New Roman" w:cs="Times New Roman"/>
          <w:sz w:val="24"/>
          <w:szCs w:val="24"/>
        </w:rPr>
        <w:t xml:space="preserve">, </w:t>
      </w:r>
      <w:proofErr w:type="spellStart"/>
      <w:r w:rsidR="008F5CFB" w:rsidRPr="008F5CFB">
        <w:rPr>
          <w:rFonts w:ascii="Times New Roman" w:hAnsi="Times New Roman" w:cs="Times New Roman"/>
          <w:sz w:val="24"/>
          <w:szCs w:val="24"/>
        </w:rPr>
        <w:t>telithromycin</w:t>
      </w:r>
      <w:proofErr w:type="spellEnd"/>
      <w:r w:rsidR="008F5CFB" w:rsidRPr="008F5CFB">
        <w:rPr>
          <w:rFonts w:ascii="Times New Roman" w:hAnsi="Times New Roman" w:cs="Times New Roman"/>
          <w:sz w:val="24"/>
          <w:szCs w:val="24"/>
        </w:rPr>
        <w:t xml:space="preserve">, </w:t>
      </w:r>
      <w:proofErr w:type="spellStart"/>
      <w:r w:rsidR="008F5CFB" w:rsidRPr="008F5CFB">
        <w:rPr>
          <w:rFonts w:ascii="Times New Roman" w:hAnsi="Times New Roman" w:cs="Times New Roman"/>
          <w:sz w:val="24"/>
          <w:szCs w:val="24"/>
        </w:rPr>
        <w:t>posaconazole</w:t>
      </w:r>
      <w:proofErr w:type="spellEnd"/>
      <w:r w:rsidR="008F5CFB" w:rsidRPr="008F5CFB">
        <w:rPr>
          <w:rFonts w:ascii="Times New Roman" w:hAnsi="Times New Roman" w:cs="Times New Roman"/>
          <w:sz w:val="24"/>
          <w:szCs w:val="24"/>
        </w:rPr>
        <w:t xml:space="preserve">, and </w:t>
      </w:r>
      <w:proofErr w:type="spellStart"/>
      <w:r w:rsidR="008F5CFB" w:rsidRPr="008F5CFB">
        <w:rPr>
          <w:rFonts w:ascii="Times New Roman" w:hAnsi="Times New Roman" w:cs="Times New Roman"/>
          <w:sz w:val="24"/>
          <w:szCs w:val="24"/>
        </w:rPr>
        <w:t>nefazodone</w:t>
      </w:r>
      <w:proofErr w:type="spellEnd"/>
      <w:r w:rsidR="00870A3D">
        <w:rPr>
          <w:rFonts w:ascii="Times New Roman" w:hAnsi="Times New Roman" w:cs="Times New Roman"/>
          <w:sz w:val="24"/>
          <w:szCs w:val="24"/>
        </w:rPr>
        <w:t xml:space="preserve">, </w:t>
      </w:r>
      <w:r w:rsidR="00870A3D" w:rsidRPr="00F04854">
        <w:rPr>
          <w:rFonts w:ascii="Times New Roman" w:hAnsi="Times New Roman" w:cs="Times New Roman"/>
          <w:sz w:val="24"/>
          <w:szCs w:val="24"/>
        </w:rPr>
        <w:t>nelfinavir</w:t>
      </w:r>
      <w:r w:rsidR="00870A3D">
        <w:rPr>
          <w:rFonts w:ascii="Times New Roman" w:hAnsi="Times New Roman" w:cs="Times New Roman"/>
          <w:sz w:val="24"/>
          <w:szCs w:val="24"/>
        </w:rPr>
        <w:t xml:space="preserve">, </w:t>
      </w:r>
      <w:proofErr w:type="spellStart"/>
      <w:r w:rsidR="00870A3D" w:rsidRPr="00870A3D">
        <w:rPr>
          <w:rFonts w:ascii="Times New Roman" w:hAnsi="Times New Roman" w:cs="Times New Roman"/>
          <w:sz w:val="24"/>
          <w:szCs w:val="24"/>
        </w:rPr>
        <w:t>lopinavir</w:t>
      </w:r>
      <w:proofErr w:type="spellEnd"/>
      <w:r w:rsidR="00870A3D" w:rsidRPr="00870A3D">
        <w:rPr>
          <w:rFonts w:ascii="Times New Roman" w:hAnsi="Times New Roman" w:cs="Times New Roman"/>
          <w:sz w:val="24"/>
          <w:szCs w:val="24"/>
        </w:rPr>
        <w:t>/ritonavir</w:t>
      </w:r>
      <w:r w:rsidR="00DA7397">
        <w:rPr>
          <w:rFonts w:ascii="Times New Roman" w:hAnsi="Times New Roman" w:cs="Times New Roman"/>
          <w:sz w:val="24"/>
          <w:szCs w:val="24"/>
        </w:rPr>
        <w:t>.</w:t>
      </w:r>
      <w:r w:rsidR="008F5CFB" w:rsidRPr="008F5CFB">
        <w:rPr>
          <w:rFonts w:ascii="Times New Roman" w:hAnsi="Times New Roman" w:cs="Times New Roman"/>
          <w:sz w:val="24"/>
          <w:szCs w:val="24"/>
        </w:rPr>
        <w:t xml:space="preserve"> </w:t>
      </w:r>
      <w:r w:rsidR="00870A3D">
        <w:rPr>
          <w:rFonts w:ascii="Times New Roman" w:hAnsi="Times New Roman" w:cs="Times New Roman"/>
          <w:sz w:val="24"/>
          <w:szCs w:val="24"/>
        </w:rPr>
        <w:t>C</w:t>
      </w:r>
      <w:r w:rsidR="008F5CFB" w:rsidRPr="008F5CFB">
        <w:rPr>
          <w:rFonts w:ascii="Times New Roman" w:hAnsi="Times New Roman" w:cs="Times New Roman"/>
          <w:sz w:val="24"/>
          <w:szCs w:val="24"/>
        </w:rPr>
        <w:t>linical monitoring is recommended when FARYDAK is co-administered with strong CYP3A inhibitors.</w:t>
      </w:r>
    </w:p>
    <w:p w:rsidR="00F04854" w:rsidRPr="008F5CFB" w:rsidRDefault="008F5CFB" w:rsidP="008F5CFB">
      <w:pPr>
        <w:rPr>
          <w:rFonts w:ascii="Times New Roman" w:hAnsi="Times New Roman" w:cs="Times New Roman"/>
          <w:sz w:val="24"/>
          <w:szCs w:val="24"/>
        </w:rPr>
      </w:pPr>
      <w:r w:rsidRPr="008F5CFB">
        <w:rPr>
          <w:rFonts w:ascii="Times New Roman" w:hAnsi="Times New Roman" w:cs="Times New Roman"/>
          <w:sz w:val="24"/>
          <w:szCs w:val="24"/>
        </w:rPr>
        <w:t xml:space="preserve">Patients should be instructed to avoid star fruit, pomegranates or pomegranate juice, </w:t>
      </w:r>
      <w:r w:rsidR="004F2C28">
        <w:rPr>
          <w:rFonts w:ascii="Times New Roman" w:hAnsi="Times New Roman" w:cs="Times New Roman"/>
          <w:sz w:val="24"/>
          <w:szCs w:val="24"/>
        </w:rPr>
        <w:t>Seville oranges,</w:t>
      </w:r>
      <w:r w:rsidR="001A0C33">
        <w:rPr>
          <w:rFonts w:ascii="Times New Roman" w:hAnsi="Times New Roman" w:cs="Times New Roman"/>
          <w:sz w:val="24"/>
          <w:szCs w:val="24"/>
        </w:rPr>
        <w:t xml:space="preserve"> </w:t>
      </w:r>
      <w:r w:rsidRPr="008F5CFB">
        <w:rPr>
          <w:rFonts w:ascii="Times New Roman" w:hAnsi="Times New Roman" w:cs="Times New Roman"/>
          <w:sz w:val="24"/>
          <w:szCs w:val="24"/>
        </w:rPr>
        <w:t xml:space="preserve">grapefruit or grapefruit juice </w:t>
      </w:r>
      <w:r w:rsidR="00060FBB">
        <w:rPr>
          <w:rFonts w:ascii="Times New Roman" w:hAnsi="Times New Roman" w:cs="Times New Roman"/>
          <w:sz w:val="24"/>
          <w:szCs w:val="24"/>
        </w:rPr>
        <w:t xml:space="preserve">as </w:t>
      </w:r>
      <w:r w:rsidRPr="008F5CFB">
        <w:rPr>
          <w:rFonts w:ascii="Times New Roman" w:hAnsi="Times New Roman" w:cs="Times New Roman"/>
          <w:sz w:val="24"/>
          <w:szCs w:val="24"/>
        </w:rPr>
        <w:t>th</w:t>
      </w:r>
      <w:r w:rsidR="00060FBB">
        <w:rPr>
          <w:rFonts w:ascii="Times New Roman" w:hAnsi="Times New Roman" w:cs="Times New Roman"/>
          <w:sz w:val="24"/>
          <w:szCs w:val="24"/>
        </w:rPr>
        <w:t>ese foods</w:t>
      </w:r>
      <w:r w:rsidRPr="008F5CFB">
        <w:rPr>
          <w:rFonts w:ascii="Times New Roman" w:hAnsi="Times New Roman" w:cs="Times New Roman"/>
          <w:sz w:val="24"/>
          <w:szCs w:val="24"/>
        </w:rPr>
        <w:t xml:space="preserve"> are known to inhibit cytochrome CYP450 3A enzymes and may increase the bioavailability of </w:t>
      </w:r>
      <w:proofErr w:type="spellStart"/>
      <w:r w:rsidRPr="008F5CFB">
        <w:rPr>
          <w:rFonts w:ascii="Times New Roman" w:hAnsi="Times New Roman" w:cs="Times New Roman"/>
          <w:sz w:val="24"/>
          <w:szCs w:val="24"/>
        </w:rPr>
        <w:t>panobinostat</w:t>
      </w:r>
      <w:proofErr w:type="spellEnd"/>
      <w:r w:rsidRPr="008F5CFB">
        <w:rPr>
          <w:rFonts w:ascii="Times New Roman" w:hAnsi="Times New Roman" w:cs="Times New Roman"/>
          <w:sz w:val="24"/>
          <w:szCs w:val="24"/>
        </w:rPr>
        <w:t>.</w:t>
      </w:r>
    </w:p>
    <w:p w:rsidR="008F5CFB" w:rsidRPr="002F46BD" w:rsidRDefault="008F5CFB" w:rsidP="002F46BD">
      <w:pPr>
        <w:pStyle w:val="Heading2"/>
        <w:rPr>
          <w:rFonts w:ascii="Times New Roman" w:hAnsi="Times New Roman" w:cs="Times New Roman"/>
          <w:color w:val="auto"/>
          <w:sz w:val="24"/>
          <w:szCs w:val="24"/>
        </w:rPr>
      </w:pPr>
      <w:r w:rsidRPr="002F46BD">
        <w:rPr>
          <w:rFonts w:ascii="Times New Roman" w:hAnsi="Times New Roman" w:cs="Times New Roman"/>
          <w:color w:val="auto"/>
          <w:sz w:val="24"/>
          <w:szCs w:val="24"/>
        </w:rPr>
        <w:lastRenderedPageBreak/>
        <w:t xml:space="preserve">Agents that </w:t>
      </w:r>
      <w:r w:rsidR="00870A3D">
        <w:rPr>
          <w:rFonts w:ascii="Times New Roman" w:hAnsi="Times New Roman" w:cs="Times New Roman"/>
          <w:color w:val="auto"/>
          <w:sz w:val="24"/>
          <w:szCs w:val="24"/>
        </w:rPr>
        <w:t xml:space="preserve">may </w:t>
      </w:r>
      <w:r w:rsidRPr="002F46BD">
        <w:rPr>
          <w:rFonts w:ascii="Times New Roman" w:hAnsi="Times New Roman" w:cs="Times New Roman"/>
          <w:color w:val="auto"/>
          <w:sz w:val="24"/>
          <w:szCs w:val="24"/>
        </w:rPr>
        <w:t xml:space="preserve">decrease </w:t>
      </w:r>
      <w:proofErr w:type="spellStart"/>
      <w:r w:rsidRPr="002F46BD">
        <w:rPr>
          <w:rFonts w:ascii="Times New Roman" w:hAnsi="Times New Roman" w:cs="Times New Roman"/>
          <w:color w:val="auto"/>
          <w:sz w:val="24"/>
          <w:szCs w:val="24"/>
        </w:rPr>
        <w:t>panobinostat</w:t>
      </w:r>
      <w:proofErr w:type="spellEnd"/>
      <w:r w:rsidRPr="002F46BD">
        <w:rPr>
          <w:rFonts w:ascii="Times New Roman" w:hAnsi="Times New Roman" w:cs="Times New Roman"/>
          <w:color w:val="auto"/>
          <w:sz w:val="24"/>
          <w:szCs w:val="24"/>
        </w:rPr>
        <w:t xml:space="preserve"> </w:t>
      </w:r>
      <w:r w:rsidR="00870A3D">
        <w:rPr>
          <w:rFonts w:ascii="Times New Roman" w:hAnsi="Times New Roman" w:cs="Times New Roman"/>
          <w:color w:val="auto"/>
          <w:sz w:val="24"/>
          <w:szCs w:val="24"/>
        </w:rPr>
        <w:t xml:space="preserve">plasma </w:t>
      </w:r>
      <w:r w:rsidRPr="002F46BD">
        <w:rPr>
          <w:rFonts w:ascii="Times New Roman" w:hAnsi="Times New Roman" w:cs="Times New Roman"/>
          <w:color w:val="auto"/>
          <w:sz w:val="24"/>
          <w:szCs w:val="24"/>
        </w:rPr>
        <w:t>concentrations</w:t>
      </w:r>
    </w:p>
    <w:p w:rsidR="008F5CFB" w:rsidRDefault="008E3272" w:rsidP="008F5CFB">
      <w:pPr>
        <w:rPr>
          <w:rFonts w:ascii="Times New Roman" w:hAnsi="Times New Roman" w:cs="Times New Roman"/>
          <w:sz w:val="24"/>
          <w:szCs w:val="24"/>
        </w:rPr>
      </w:pPr>
      <w:r w:rsidRPr="005B076E">
        <w:rPr>
          <w:rFonts w:ascii="Times New Roman" w:hAnsi="Times New Roman" w:cs="Times New Roman"/>
          <w:i/>
          <w:sz w:val="24"/>
          <w:szCs w:val="24"/>
        </w:rPr>
        <w:t>CYP3A Inducers:</w:t>
      </w:r>
      <w:r>
        <w:rPr>
          <w:rFonts w:ascii="Times New Roman" w:hAnsi="Times New Roman" w:cs="Times New Roman"/>
          <w:sz w:val="24"/>
          <w:szCs w:val="24"/>
        </w:rPr>
        <w:t xml:space="preserve"> </w:t>
      </w:r>
      <w:proofErr w:type="spellStart"/>
      <w:r w:rsidR="008F5CFB" w:rsidRPr="008F5CFB">
        <w:rPr>
          <w:rFonts w:ascii="Times New Roman" w:hAnsi="Times New Roman" w:cs="Times New Roman"/>
          <w:sz w:val="24"/>
          <w:szCs w:val="24"/>
        </w:rPr>
        <w:t>Panobinostat</w:t>
      </w:r>
      <w:proofErr w:type="spellEnd"/>
      <w:r w:rsidR="008F5CFB" w:rsidRPr="008F5CFB">
        <w:rPr>
          <w:rFonts w:ascii="Times New Roman" w:hAnsi="Times New Roman" w:cs="Times New Roman"/>
          <w:sz w:val="24"/>
          <w:szCs w:val="24"/>
        </w:rPr>
        <w:t xml:space="preserve"> fraction metabolized through CYP3A4 is approximately 40%. </w:t>
      </w:r>
      <w:r w:rsidR="00B65D26" w:rsidRPr="00B65D26">
        <w:rPr>
          <w:rFonts w:ascii="Times New Roman" w:hAnsi="Times New Roman" w:cs="Times New Roman"/>
          <w:sz w:val="24"/>
          <w:szCs w:val="24"/>
        </w:rPr>
        <w:t>Co</w:t>
      </w:r>
      <w:r w:rsidR="00B65D26">
        <w:rPr>
          <w:rFonts w:ascii="Times New Roman" w:hAnsi="Times New Roman" w:cs="Times New Roman"/>
          <w:sz w:val="24"/>
          <w:szCs w:val="24"/>
        </w:rPr>
        <w:t>-</w:t>
      </w:r>
      <w:r w:rsidR="00B65D26" w:rsidRPr="00B65D26">
        <w:rPr>
          <w:rFonts w:ascii="Times New Roman" w:hAnsi="Times New Roman" w:cs="Times New Roman"/>
          <w:sz w:val="24"/>
          <w:szCs w:val="24"/>
        </w:rPr>
        <w:t xml:space="preserve">administration of FARYDAK with strong CYP3A inducers was not evaluated </w:t>
      </w:r>
      <w:r w:rsidR="00B65D26" w:rsidRPr="008E3272">
        <w:rPr>
          <w:rFonts w:ascii="Times New Roman" w:hAnsi="Times New Roman" w:cs="Times New Roman"/>
          <w:i/>
          <w:sz w:val="24"/>
          <w:szCs w:val="24"/>
        </w:rPr>
        <w:t>in vitro</w:t>
      </w:r>
      <w:r w:rsidR="00B65D26" w:rsidRPr="00B65D26">
        <w:rPr>
          <w:rFonts w:ascii="Times New Roman" w:hAnsi="Times New Roman" w:cs="Times New Roman"/>
          <w:sz w:val="24"/>
          <w:szCs w:val="24"/>
        </w:rPr>
        <w:t xml:space="preserve"> or in a clinical trial however, a reduction in </w:t>
      </w:r>
      <w:proofErr w:type="spellStart"/>
      <w:r w:rsidR="00B65D26" w:rsidRPr="00B65D26">
        <w:rPr>
          <w:rFonts w:ascii="Times New Roman" w:hAnsi="Times New Roman" w:cs="Times New Roman"/>
          <w:sz w:val="24"/>
          <w:szCs w:val="24"/>
        </w:rPr>
        <w:t>panobinostat</w:t>
      </w:r>
      <w:proofErr w:type="spellEnd"/>
      <w:r w:rsidR="00B65D26" w:rsidRPr="00B65D26">
        <w:rPr>
          <w:rFonts w:ascii="Times New Roman" w:hAnsi="Times New Roman" w:cs="Times New Roman"/>
          <w:sz w:val="24"/>
          <w:szCs w:val="24"/>
        </w:rPr>
        <w:t xml:space="preserve"> exposure is likely. </w:t>
      </w:r>
      <w:r w:rsidR="00AC7B3E" w:rsidRPr="00AC7B3E">
        <w:t xml:space="preserve"> </w:t>
      </w:r>
      <w:r w:rsidR="00AC7B3E" w:rsidRPr="00AC7B3E">
        <w:rPr>
          <w:rFonts w:ascii="Times New Roman" w:hAnsi="Times New Roman" w:cs="Times New Roman"/>
          <w:sz w:val="24"/>
          <w:szCs w:val="24"/>
        </w:rPr>
        <w:t xml:space="preserve">An approximately 70% decrease in the systemic exposure of </w:t>
      </w:r>
      <w:proofErr w:type="spellStart"/>
      <w:r w:rsidR="00AC7B3E" w:rsidRPr="00AC7B3E">
        <w:rPr>
          <w:rFonts w:ascii="Times New Roman" w:hAnsi="Times New Roman" w:cs="Times New Roman"/>
          <w:sz w:val="24"/>
          <w:szCs w:val="24"/>
        </w:rPr>
        <w:t>panobinostat</w:t>
      </w:r>
      <w:proofErr w:type="spellEnd"/>
      <w:r w:rsidR="00AC7B3E" w:rsidRPr="00AC7B3E">
        <w:rPr>
          <w:rFonts w:ascii="Times New Roman" w:hAnsi="Times New Roman" w:cs="Times New Roman"/>
          <w:sz w:val="24"/>
          <w:szCs w:val="24"/>
        </w:rPr>
        <w:t xml:space="preserve"> in the presence of strong inducers of CYP3A was observed in simulations using mechanistic models.</w:t>
      </w:r>
      <w:r w:rsidR="00AC7B3E">
        <w:rPr>
          <w:rFonts w:ascii="Times New Roman" w:hAnsi="Times New Roman" w:cs="Times New Roman"/>
          <w:sz w:val="24"/>
          <w:szCs w:val="24"/>
        </w:rPr>
        <w:t xml:space="preserve"> </w:t>
      </w:r>
      <w:r w:rsidR="008F5CFB" w:rsidRPr="008F5CFB">
        <w:rPr>
          <w:rFonts w:ascii="Times New Roman" w:hAnsi="Times New Roman" w:cs="Times New Roman"/>
          <w:sz w:val="24"/>
          <w:szCs w:val="24"/>
        </w:rPr>
        <w:t xml:space="preserve">In clinical studies in multiple myeloma, the exposure of </w:t>
      </w:r>
      <w:proofErr w:type="spellStart"/>
      <w:r w:rsidR="008F5CFB" w:rsidRPr="008F5CFB">
        <w:rPr>
          <w:rFonts w:ascii="Times New Roman" w:hAnsi="Times New Roman" w:cs="Times New Roman"/>
          <w:sz w:val="24"/>
          <w:szCs w:val="24"/>
        </w:rPr>
        <w:t>panobinostat</w:t>
      </w:r>
      <w:proofErr w:type="spellEnd"/>
      <w:r w:rsidR="008F5CFB" w:rsidRPr="008F5CFB">
        <w:rPr>
          <w:rFonts w:ascii="Times New Roman" w:hAnsi="Times New Roman" w:cs="Times New Roman"/>
          <w:sz w:val="24"/>
          <w:szCs w:val="24"/>
        </w:rPr>
        <w:t xml:space="preserve"> was decreased by 20-50% by the concomitant use of dexamethasone which is a dose-dependent mild/moderate CYP3A4 inducer. Therefore, the concomitant use of strong CYP3A4 inducers should be avoided.</w:t>
      </w:r>
    </w:p>
    <w:p w:rsidR="008F5CFB" w:rsidRPr="00273CF6" w:rsidRDefault="008F5CFB" w:rsidP="00273CF6">
      <w:pPr>
        <w:pStyle w:val="Heading2"/>
        <w:rPr>
          <w:rFonts w:ascii="Times New Roman" w:hAnsi="Times New Roman" w:cs="Times New Roman"/>
          <w:color w:val="auto"/>
          <w:sz w:val="24"/>
          <w:szCs w:val="24"/>
        </w:rPr>
      </w:pPr>
      <w:r w:rsidRPr="00273CF6">
        <w:rPr>
          <w:rFonts w:ascii="Times New Roman" w:hAnsi="Times New Roman" w:cs="Times New Roman"/>
          <w:color w:val="auto"/>
          <w:sz w:val="24"/>
          <w:szCs w:val="24"/>
        </w:rPr>
        <w:t xml:space="preserve">Agents whose plasma concentrations may be increased by </w:t>
      </w:r>
      <w:proofErr w:type="spellStart"/>
      <w:r w:rsidRPr="00273CF6">
        <w:rPr>
          <w:rFonts w:ascii="Times New Roman" w:hAnsi="Times New Roman" w:cs="Times New Roman"/>
          <w:color w:val="auto"/>
          <w:sz w:val="24"/>
          <w:szCs w:val="24"/>
        </w:rPr>
        <w:t>panobinostat</w:t>
      </w:r>
      <w:proofErr w:type="spellEnd"/>
      <w:r w:rsidRPr="00273CF6">
        <w:rPr>
          <w:rFonts w:ascii="Times New Roman" w:hAnsi="Times New Roman" w:cs="Times New Roman"/>
          <w:color w:val="auto"/>
          <w:sz w:val="24"/>
          <w:szCs w:val="24"/>
        </w:rPr>
        <w:t xml:space="preserve"> </w:t>
      </w:r>
    </w:p>
    <w:p w:rsidR="008F5CFB" w:rsidRDefault="008E3272" w:rsidP="008F5CFB">
      <w:pPr>
        <w:rPr>
          <w:rFonts w:ascii="Times New Roman" w:hAnsi="Times New Roman" w:cs="Times New Roman"/>
          <w:sz w:val="24"/>
          <w:szCs w:val="24"/>
        </w:rPr>
      </w:pPr>
      <w:r w:rsidRPr="005B076E">
        <w:rPr>
          <w:rFonts w:ascii="Times New Roman" w:hAnsi="Times New Roman" w:cs="Times New Roman"/>
          <w:i/>
          <w:sz w:val="24"/>
          <w:szCs w:val="24"/>
        </w:rPr>
        <w:t>CYP2D6 Substrates:</w:t>
      </w:r>
      <w:r>
        <w:rPr>
          <w:rFonts w:ascii="Times New Roman" w:hAnsi="Times New Roman" w:cs="Times New Roman"/>
          <w:sz w:val="24"/>
          <w:szCs w:val="24"/>
        </w:rPr>
        <w:t xml:space="preserve"> </w:t>
      </w:r>
      <w:proofErr w:type="spellStart"/>
      <w:r w:rsidR="008F5CFB" w:rsidRPr="008F5CFB">
        <w:rPr>
          <w:rFonts w:ascii="Times New Roman" w:hAnsi="Times New Roman" w:cs="Times New Roman"/>
          <w:sz w:val="24"/>
          <w:szCs w:val="24"/>
        </w:rPr>
        <w:t>Panobinostat</w:t>
      </w:r>
      <w:proofErr w:type="spellEnd"/>
      <w:r w:rsidR="008F5CFB" w:rsidRPr="008F5CFB">
        <w:rPr>
          <w:rFonts w:ascii="Times New Roman" w:hAnsi="Times New Roman" w:cs="Times New Roman"/>
          <w:sz w:val="24"/>
          <w:szCs w:val="24"/>
        </w:rPr>
        <w:t xml:space="preserve"> increased the </w:t>
      </w:r>
      <w:proofErr w:type="spellStart"/>
      <w:r w:rsidR="008F5CFB" w:rsidRPr="008F5CFB">
        <w:rPr>
          <w:rFonts w:ascii="Times New Roman" w:hAnsi="Times New Roman" w:cs="Times New Roman"/>
          <w:sz w:val="24"/>
          <w:szCs w:val="24"/>
        </w:rPr>
        <w:t>Cmax</w:t>
      </w:r>
      <w:proofErr w:type="spellEnd"/>
      <w:r w:rsidR="008F5CFB" w:rsidRPr="008F5CFB">
        <w:rPr>
          <w:rFonts w:ascii="Times New Roman" w:hAnsi="Times New Roman" w:cs="Times New Roman"/>
          <w:sz w:val="24"/>
          <w:szCs w:val="24"/>
        </w:rPr>
        <w:t xml:space="preserve"> and the AUC of dextromethorphan (a sensitive substrate of CYP2D6) by 1.8- and 1.6-fold, respectively</w:t>
      </w:r>
      <w:r w:rsidR="004F4BB3">
        <w:rPr>
          <w:rFonts w:ascii="Times New Roman" w:hAnsi="Times New Roman" w:cs="Times New Roman"/>
          <w:sz w:val="24"/>
          <w:szCs w:val="24"/>
        </w:rPr>
        <w:t>; however this was highly variable</w:t>
      </w:r>
      <w:r w:rsidR="008F5CFB" w:rsidRPr="008F5CFB">
        <w:rPr>
          <w:rFonts w:ascii="Times New Roman" w:hAnsi="Times New Roman" w:cs="Times New Roman"/>
          <w:sz w:val="24"/>
          <w:szCs w:val="24"/>
        </w:rPr>
        <w:t xml:space="preserve">. </w:t>
      </w:r>
      <w:r w:rsidR="00C97323">
        <w:rPr>
          <w:rFonts w:ascii="Times New Roman" w:hAnsi="Times New Roman" w:cs="Times New Roman"/>
          <w:sz w:val="24"/>
          <w:szCs w:val="24"/>
        </w:rPr>
        <w:t>Avoid</w:t>
      </w:r>
      <w:r w:rsidR="008F5CFB" w:rsidRPr="008F5CFB">
        <w:rPr>
          <w:rFonts w:ascii="Times New Roman" w:hAnsi="Times New Roman" w:cs="Times New Roman"/>
          <w:sz w:val="24"/>
          <w:szCs w:val="24"/>
        </w:rPr>
        <w:t xml:space="preserve"> co-administrating FARYDAK with sensitive CYP2D6 substrates</w:t>
      </w:r>
      <w:r w:rsidR="00805D5A">
        <w:rPr>
          <w:rFonts w:ascii="Times New Roman" w:hAnsi="Times New Roman" w:cs="Times New Roman"/>
          <w:sz w:val="24"/>
          <w:szCs w:val="24"/>
        </w:rPr>
        <w:t xml:space="preserve"> </w:t>
      </w:r>
      <w:r w:rsidR="00805D5A" w:rsidRPr="00805D5A">
        <w:rPr>
          <w:rFonts w:ascii="Times New Roman" w:hAnsi="Times New Roman" w:cs="Times New Roman"/>
          <w:sz w:val="24"/>
          <w:szCs w:val="24"/>
        </w:rPr>
        <w:t xml:space="preserve">(i.e., atomoxetine, </w:t>
      </w:r>
      <w:proofErr w:type="spellStart"/>
      <w:r w:rsidR="00805D5A" w:rsidRPr="00805D5A">
        <w:rPr>
          <w:rFonts w:ascii="Times New Roman" w:hAnsi="Times New Roman" w:cs="Times New Roman"/>
          <w:sz w:val="24"/>
          <w:szCs w:val="24"/>
        </w:rPr>
        <w:t>desipramine</w:t>
      </w:r>
      <w:proofErr w:type="spellEnd"/>
      <w:r w:rsidR="00805D5A" w:rsidRPr="00805D5A">
        <w:rPr>
          <w:rFonts w:ascii="Times New Roman" w:hAnsi="Times New Roman" w:cs="Times New Roman"/>
          <w:sz w:val="24"/>
          <w:szCs w:val="24"/>
        </w:rPr>
        <w:t xml:space="preserve">, dextromethorphan, metoprolol, </w:t>
      </w:r>
      <w:proofErr w:type="spellStart"/>
      <w:r w:rsidR="00805D5A" w:rsidRPr="00805D5A">
        <w:rPr>
          <w:rFonts w:ascii="Times New Roman" w:hAnsi="Times New Roman" w:cs="Times New Roman"/>
          <w:sz w:val="24"/>
          <w:szCs w:val="24"/>
        </w:rPr>
        <w:t>nebivolol</w:t>
      </w:r>
      <w:proofErr w:type="spellEnd"/>
      <w:r w:rsidR="00805D5A" w:rsidRPr="00805D5A">
        <w:rPr>
          <w:rFonts w:ascii="Times New Roman" w:hAnsi="Times New Roman" w:cs="Times New Roman"/>
          <w:sz w:val="24"/>
          <w:szCs w:val="24"/>
        </w:rPr>
        <w:t xml:space="preserve">, </w:t>
      </w:r>
      <w:proofErr w:type="spellStart"/>
      <w:r w:rsidR="00805D5A" w:rsidRPr="00805D5A">
        <w:rPr>
          <w:rFonts w:ascii="Times New Roman" w:hAnsi="Times New Roman" w:cs="Times New Roman"/>
          <w:sz w:val="24"/>
          <w:szCs w:val="24"/>
        </w:rPr>
        <w:t>perphenazine</w:t>
      </w:r>
      <w:proofErr w:type="spellEnd"/>
      <w:r w:rsidR="00805D5A" w:rsidRPr="00805D5A">
        <w:rPr>
          <w:rFonts w:ascii="Times New Roman" w:hAnsi="Times New Roman" w:cs="Times New Roman"/>
          <w:sz w:val="24"/>
          <w:szCs w:val="24"/>
        </w:rPr>
        <w:t xml:space="preserve">, </w:t>
      </w:r>
      <w:proofErr w:type="spellStart"/>
      <w:r w:rsidR="00805D5A" w:rsidRPr="00805D5A">
        <w:rPr>
          <w:rFonts w:ascii="Times New Roman" w:hAnsi="Times New Roman" w:cs="Times New Roman"/>
          <w:sz w:val="24"/>
          <w:szCs w:val="24"/>
        </w:rPr>
        <w:t>tolterodine</w:t>
      </w:r>
      <w:proofErr w:type="spellEnd"/>
      <w:r w:rsidR="00805D5A" w:rsidRPr="00805D5A">
        <w:rPr>
          <w:rFonts w:ascii="Times New Roman" w:hAnsi="Times New Roman" w:cs="Times New Roman"/>
          <w:sz w:val="24"/>
          <w:szCs w:val="24"/>
        </w:rPr>
        <w:t>, and venlafaxine)</w:t>
      </w:r>
      <w:r w:rsidR="00805D5A">
        <w:rPr>
          <w:rFonts w:ascii="Times New Roman" w:hAnsi="Times New Roman" w:cs="Times New Roman"/>
          <w:sz w:val="24"/>
          <w:szCs w:val="24"/>
        </w:rPr>
        <w:t xml:space="preserve"> or</w:t>
      </w:r>
      <w:r w:rsidR="008F5CFB" w:rsidRPr="008F5CFB">
        <w:rPr>
          <w:rFonts w:ascii="Times New Roman" w:hAnsi="Times New Roman" w:cs="Times New Roman"/>
          <w:sz w:val="24"/>
          <w:szCs w:val="24"/>
        </w:rPr>
        <w:t xml:space="preserve"> </w:t>
      </w:r>
      <w:r w:rsidR="00805D5A" w:rsidRPr="00B65D26">
        <w:rPr>
          <w:rFonts w:ascii="Times New Roman" w:hAnsi="Times New Roman" w:cs="Times New Roman"/>
          <w:sz w:val="24"/>
          <w:szCs w:val="24"/>
        </w:rPr>
        <w:t>CYP2D6 substrates</w:t>
      </w:r>
      <w:r w:rsidR="00805D5A" w:rsidRPr="008F5CFB">
        <w:rPr>
          <w:rFonts w:ascii="Times New Roman" w:hAnsi="Times New Roman" w:cs="Times New Roman"/>
          <w:sz w:val="24"/>
          <w:szCs w:val="24"/>
        </w:rPr>
        <w:t xml:space="preserve"> </w:t>
      </w:r>
      <w:r w:rsidR="008F5CFB" w:rsidRPr="008F5CFB">
        <w:rPr>
          <w:rFonts w:ascii="Times New Roman" w:hAnsi="Times New Roman" w:cs="Times New Roman"/>
          <w:sz w:val="24"/>
          <w:szCs w:val="24"/>
        </w:rPr>
        <w:t xml:space="preserve">that also have a narrow therapeutic index (including, but not limited </w:t>
      </w:r>
      <w:proofErr w:type="spellStart"/>
      <w:r w:rsidR="008F5CFB" w:rsidRPr="008F5CFB">
        <w:rPr>
          <w:rFonts w:ascii="Times New Roman" w:hAnsi="Times New Roman" w:cs="Times New Roman"/>
          <w:sz w:val="24"/>
          <w:szCs w:val="24"/>
        </w:rPr>
        <w:t>to</w:t>
      </w:r>
      <w:r w:rsidR="00CD3E20">
        <w:rPr>
          <w:rFonts w:ascii="Times New Roman" w:hAnsi="Times New Roman" w:cs="Times New Roman"/>
          <w:sz w:val="24"/>
          <w:szCs w:val="24"/>
        </w:rPr>
        <w:t>thioridazine</w:t>
      </w:r>
      <w:proofErr w:type="spellEnd"/>
      <w:r w:rsidR="00CD3E20">
        <w:rPr>
          <w:rFonts w:ascii="Times New Roman" w:hAnsi="Times New Roman" w:cs="Times New Roman"/>
          <w:sz w:val="24"/>
          <w:szCs w:val="24"/>
        </w:rPr>
        <w:t xml:space="preserve"> and</w:t>
      </w:r>
      <w:r w:rsidR="00CD3E20" w:rsidRPr="00CD3E20">
        <w:rPr>
          <w:rFonts w:ascii="Times New Roman" w:hAnsi="Times New Roman" w:cs="Times New Roman"/>
          <w:sz w:val="24"/>
          <w:szCs w:val="24"/>
        </w:rPr>
        <w:t xml:space="preserve"> </w:t>
      </w:r>
      <w:proofErr w:type="spellStart"/>
      <w:r w:rsidR="00CD3E20" w:rsidRPr="00CD3E20">
        <w:rPr>
          <w:rFonts w:ascii="Times New Roman" w:hAnsi="Times New Roman" w:cs="Times New Roman"/>
          <w:sz w:val="24"/>
          <w:szCs w:val="24"/>
        </w:rPr>
        <w:t>pimozide</w:t>
      </w:r>
      <w:proofErr w:type="spellEnd"/>
      <w:r w:rsidR="00273CF6">
        <w:rPr>
          <w:rFonts w:ascii="Times New Roman" w:hAnsi="Times New Roman" w:cs="Times New Roman"/>
          <w:sz w:val="24"/>
          <w:szCs w:val="24"/>
        </w:rPr>
        <w:t>)</w:t>
      </w:r>
      <w:r w:rsidR="009E69B9">
        <w:rPr>
          <w:rFonts w:ascii="Times New Roman" w:hAnsi="Times New Roman" w:cs="Times New Roman"/>
          <w:sz w:val="24"/>
          <w:szCs w:val="24"/>
        </w:rPr>
        <w:t xml:space="preserve"> should be avoided</w:t>
      </w:r>
      <w:r w:rsidR="008F5CFB" w:rsidRPr="008F5CFB">
        <w:rPr>
          <w:rFonts w:ascii="Times New Roman" w:hAnsi="Times New Roman" w:cs="Times New Roman"/>
          <w:sz w:val="24"/>
          <w:szCs w:val="24"/>
        </w:rPr>
        <w:t>.</w:t>
      </w:r>
    </w:p>
    <w:p w:rsidR="00B65D26" w:rsidRDefault="00B65D26" w:rsidP="008F5CFB">
      <w:pPr>
        <w:rPr>
          <w:rFonts w:ascii="Times New Roman" w:hAnsi="Times New Roman" w:cs="Times New Roman"/>
          <w:sz w:val="24"/>
          <w:szCs w:val="24"/>
        </w:rPr>
      </w:pPr>
      <w:proofErr w:type="gramStart"/>
      <w:r w:rsidRPr="00B65D26">
        <w:rPr>
          <w:rFonts w:ascii="Times New Roman" w:hAnsi="Times New Roman" w:cs="Times New Roman"/>
          <w:sz w:val="24"/>
          <w:szCs w:val="24"/>
        </w:rPr>
        <w:t xml:space="preserve">If concomitant use of </w:t>
      </w:r>
      <w:r w:rsidR="009E69B9">
        <w:rPr>
          <w:rFonts w:ascii="Times New Roman" w:hAnsi="Times New Roman" w:cs="Times New Roman"/>
          <w:sz w:val="24"/>
          <w:szCs w:val="24"/>
        </w:rPr>
        <w:t xml:space="preserve">sensitive </w:t>
      </w:r>
      <w:r w:rsidRPr="00B65D26">
        <w:rPr>
          <w:rFonts w:ascii="Times New Roman" w:hAnsi="Times New Roman" w:cs="Times New Roman"/>
          <w:sz w:val="24"/>
          <w:szCs w:val="24"/>
        </w:rPr>
        <w:t>CYP2D6 substrates is unavoidable, monitor patients frequently for adverse reactions.</w:t>
      </w:r>
      <w:proofErr w:type="gramEnd"/>
    </w:p>
    <w:p w:rsidR="00F00D99" w:rsidRPr="008F5CFB" w:rsidRDefault="00A33A27" w:rsidP="00A33A27">
      <w:pPr>
        <w:rPr>
          <w:rFonts w:ascii="Times New Roman" w:hAnsi="Times New Roman" w:cs="Times New Roman"/>
          <w:sz w:val="24"/>
          <w:szCs w:val="24"/>
        </w:rPr>
      </w:pPr>
      <w:r w:rsidRPr="001022C4">
        <w:rPr>
          <w:rFonts w:ascii="Times New Roman" w:hAnsi="Times New Roman" w:cs="Times New Roman"/>
          <w:i/>
          <w:sz w:val="24"/>
          <w:szCs w:val="24"/>
        </w:rPr>
        <w:t>CYP3A Substrates:</w:t>
      </w:r>
      <w:r w:rsidRPr="00A33A27">
        <w:rPr>
          <w:rFonts w:ascii="Times New Roman" w:hAnsi="Times New Roman" w:cs="Times New Roman"/>
          <w:sz w:val="24"/>
          <w:szCs w:val="24"/>
        </w:rPr>
        <w:t xml:space="preserve"> Simulations using PBPK models predict that an exposure increase of less than 10% for the sensitive CYP3A substrate midazolam is likely following </w:t>
      </w:r>
      <w:proofErr w:type="spellStart"/>
      <w:r w:rsidRPr="00A33A27">
        <w:rPr>
          <w:rFonts w:ascii="Times New Roman" w:hAnsi="Times New Roman" w:cs="Times New Roman"/>
          <w:sz w:val="24"/>
          <w:szCs w:val="24"/>
        </w:rPr>
        <w:t>coadministration</w:t>
      </w:r>
      <w:proofErr w:type="spellEnd"/>
      <w:r w:rsidRPr="00A33A27">
        <w:rPr>
          <w:rFonts w:ascii="Times New Roman" w:hAnsi="Times New Roman" w:cs="Times New Roman"/>
          <w:sz w:val="24"/>
          <w:szCs w:val="24"/>
        </w:rPr>
        <w:t xml:space="preserve"> with </w:t>
      </w:r>
      <w:proofErr w:type="spellStart"/>
      <w:r w:rsidRPr="00A33A27">
        <w:rPr>
          <w:rFonts w:ascii="Times New Roman" w:hAnsi="Times New Roman" w:cs="Times New Roman"/>
          <w:sz w:val="24"/>
          <w:szCs w:val="24"/>
        </w:rPr>
        <w:t>panobinostat</w:t>
      </w:r>
      <w:proofErr w:type="spellEnd"/>
      <w:r w:rsidRPr="00A33A27">
        <w:rPr>
          <w:rFonts w:ascii="Times New Roman" w:hAnsi="Times New Roman" w:cs="Times New Roman"/>
          <w:sz w:val="24"/>
          <w:szCs w:val="24"/>
        </w:rPr>
        <w:t>. The clinical implications of this finding are not known.</w:t>
      </w:r>
    </w:p>
    <w:p w:rsidR="00F346F9" w:rsidRPr="00DA0406" w:rsidRDefault="00F346F9" w:rsidP="00415C7C">
      <w:pPr>
        <w:pStyle w:val="Heading2"/>
        <w:rPr>
          <w:rFonts w:ascii="Times New Roman" w:hAnsi="Times New Roman" w:cs="Times New Roman"/>
          <w:color w:val="000000" w:themeColor="text1"/>
          <w:sz w:val="24"/>
          <w:szCs w:val="24"/>
        </w:rPr>
      </w:pPr>
      <w:r w:rsidRPr="00415C7C">
        <w:rPr>
          <w:rFonts w:ascii="Times New Roman" w:hAnsi="Times New Roman" w:cs="Times New Roman"/>
          <w:color w:val="auto"/>
          <w:sz w:val="24"/>
          <w:szCs w:val="24"/>
        </w:rPr>
        <w:t>Drugs that p</w:t>
      </w:r>
      <w:r w:rsidR="008F5CFB" w:rsidRPr="00415C7C">
        <w:rPr>
          <w:rFonts w:ascii="Times New Roman" w:hAnsi="Times New Roman" w:cs="Times New Roman"/>
          <w:color w:val="auto"/>
          <w:sz w:val="24"/>
          <w:szCs w:val="24"/>
        </w:rPr>
        <w:t>rolong QT interva</w:t>
      </w:r>
      <w:r w:rsidR="008F5CFB" w:rsidRPr="00DA0406">
        <w:rPr>
          <w:rFonts w:ascii="Times New Roman" w:hAnsi="Times New Roman" w:cs="Times New Roman"/>
          <w:color w:val="000000" w:themeColor="text1"/>
          <w:sz w:val="24"/>
          <w:szCs w:val="24"/>
        </w:rPr>
        <w:t>l</w:t>
      </w:r>
    </w:p>
    <w:p w:rsidR="003A2D27" w:rsidRDefault="008F5CFB">
      <w:pPr>
        <w:rPr>
          <w:rFonts w:ascii="Times New Roman" w:eastAsiaTheme="majorEastAsia" w:hAnsi="Times New Roman" w:cs="Times New Roman"/>
          <w:b/>
          <w:bCs/>
          <w:sz w:val="28"/>
          <w:szCs w:val="28"/>
        </w:rPr>
      </w:pPr>
      <w:r w:rsidRPr="008F5CFB">
        <w:rPr>
          <w:rFonts w:ascii="Times New Roman" w:hAnsi="Times New Roman" w:cs="Times New Roman"/>
          <w:sz w:val="24"/>
          <w:szCs w:val="24"/>
        </w:rPr>
        <w:t xml:space="preserve">Based on preclinical and clinical data, </w:t>
      </w:r>
      <w:proofErr w:type="spellStart"/>
      <w:r w:rsidRPr="008F5CFB">
        <w:rPr>
          <w:rFonts w:ascii="Times New Roman" w:hAnsi="Times New Roman" w:cs="Times New Roman"/>
          <w:sz w:val="24"/>
          <w:szCs w:val="24"/>
        </w:rPr>
        <w:t>panobinostat</w:t>
      </w:r>
      <w:proofErr w:type="spellEnd"/>
      <w:r w:rsidRPr="008F5CFB">
        <w:rPr>
          <w:rFonts w:ascii="Times New Roman" w:hAnsi="Times New Roman" w:cs="Times New Roman"/>
          <w:sz w:val="24"/>
          <w:szCs w:val="24"/>
        </w:rPr>
        <w:t xml:space="preserve"> has the potential to prolong the QT interval. Concomitant use of anti-arrhythmic medicines (including - but not limited to - amiodarone, </w:t>
      </w:r>
      <w:proofErr w:type="spellStart"/>
      <w:r w:rsidRPr="008F5CFB">
        <w:rPr>
          <w:rFonts w:ascii="Times New Roman" w:hAnsi="Times New Roman" w:cs="Times New Roman"/>
          <w:sz w:val="24"/>
          <w:szCs w:val="24"/>
        </w:rPr>
        <w:t>disopyramide</w:t>
      </w:r>
      <w:proofErr w:type="spellEnd"/>
      <w:r w:rsidRPr="008F5CFB">
        <w:rPr>
          <w:rFonts w:ascii="Times New Roman" w:hAnsi="Times New Roman" w:cs="Times New Roman"/>
          <w:sz w:val="24"/>
          <w:szCs w:val="24"/>
        </w:rPr>
        <w:t xml:space="preserve">, procainamide, quinidine and </w:t>
      </w:r>
      <w:proofErr w:type="spellStart"/>
      <w:r w:rsidRPr="008F5CFB">
        <w:rPr>
          <w:rFonts w:ascii="Times New Roman" w:hAnsi="Times New Roman" w:cs="Times New Roman"/>
          <w:sz w:val="24"/>
          <w:szCs w:val="24"/>
        </w:rPr>
        <w:t>sotalol</w:t>
      </w:r>
      <w:proofErr w:type="spellEnd"/>
      <w:r w:rsidRPr="008F5CFB">
        <w:rPr>
          <w:rFonts w:ascii="Times New Roman" w:hAnsi="Times New Roman" w:cs="Times New Roman"/>
          <w:sz w:val="24"/>
          <w:szCs w:val="24"/>
        </w:rPr>
        <w:t xml:space="preserve">) and other drugs that are known to prolong the QT interval (including, but not limited to chloroquine, </w:t>
      </w:r>
      <w:proofErr w:type="spellStart"/>
      <w:r w:rsidRPr="008F5CFB">
        <w:rPr>
          <w:rFonts w:ascii="Times New Roman" w:hAnsi="Times New Roman" w:cs="Times New Roman"/>
          <w:sz w:val="24"/>
          <w:szCs w:val="24"/>
        </w:rPr>
        <w:t>halofantrine</w:t>
      </w:r>
      <w:proofErr w:type="spellEnd"/>
      <w:r w:rsidRPr="008F5CFB">
        <w:rPr>
          <w:rFonts w:ascii="Times New Roman" w:hAnsi="Times New Roman" w:cs="Times New Roman"/>
          <w:sz w:val="24"/>
          <w:szCs w:val="24"/>
        </w:rPr>
        <w:t xml:space="preserve">, clarithromycin, methadone, moxifloxacin, </w:t>
      </w:r>
      <w:proofErr w:type="spellStart"/>
      <w:r w:rsidRPr="008F5CFB">
        <w:rPr>
          <w:rFonts w:ascii="Times New Roman" w:hAnsi="Times New Roman" w:cs="Times New Roman"/>
          <w:sz w:val="24"/>
          <w:szCs w:val="24"/>
        </w:rPr>
        <w:t>bepridil</w:t>
      </w:r>
      <w:proofErr w:type="spellEnd"/>
      <w:r w:rsidRPr="008F5CFB">
        <w:rPr>
          <w:rFonts w:ascii="Times New Roman" w:hAnsi="Times New Roman" w:cs="Times New Roman"/>
          <w:sz w:val="24"/>
          <w:szCs w:val="24"/>
        </w:rPr>
        <w:t xml:space="preserve"> and </w:t>
      </w:r>
      <w:proofErr w:type="spellStart"/>
      <w:r w:rsidRPr="008F5CFB">
        <w:rPr>
          <w:rFonts w:ascii="Times New Roman" w:hAnsi="Times New Roman" w:cs="Times New Roman"/>
          <w:sz w:val="24"/>
          <w:szCs w:val="24"/>
        </w:rPr>
        <w:t>pimozide</w:t>
      </w:r>
      <w:proofErr w:type="spellEnd"/>
      <w:r w:rsidRPr="008F5CFB">
        <w:rPr>
          <w:rFonts w:ascii="Times New Roman" w:hAnsi="Times New Roman" w:cs="Times New Roman"/>
          <w:sz w:val="24"/>
          <w:szCs w:val="24"/>
        </w:rPr>
        <w:t xml:space="preserve">) are not recommended. Anti-emetic drugs with a known QT prolongation risk, such as </w:t>
      </w:r>
      <w:proofErr w:type="spellStart"/>
      <w:r w:rsidRPr="008F5CFB">
        <w:rPr>
          <w:rFonts w:ascii="Times New Roman" w:hAnsi="Times New Roman" w:cs="Times New Roman"/>
          <w:sz w:val="24"/>
          <w:szCs w:val="24"/>
        </w:rPr>
        <w:t>dolasetron</w:t>
      </w:r>
      <w:proofErr w:type="spellEnd"/>
      <w:r w:rsidRPr="008F5CFB">
        <w:rPr>
          <w:rFonts w:ascii="Times New Roman" w:hAnsi="Times New Roman" w:cs="Times New Roman"/>
          <w:sz w:val="24"/>
          <w:szCs w:val="24"/>
        </w:rPr>
        <w:t xml:space="preserve">, ondansetron and </w:t>
      </w:r>
      <w:proofErr w:type="spellStart"/>
      <w:r w:rsidRPr="008F5CFB">
        <w:rPr>
          <w:rFonts w:ascii="Times New Roman" w:hAnsi="Times New Roman" w:cs="Times New Roman"/>
          <w:sz w:val="24"/>
          <w:szCs w:val="24"/>
        </w:rPr>
        <w:t>tropisetron</w:t>
      </w:r>
      <w:proofErr w:type="spellEnd"/>
      <w:r w:rsidRPr="008F5CFB">
        <w:rPr>
          <w:rFonts w:ascii="Times New Roman" w:hAnsi="Times New Roman" w:cs="Times New Roman"/>
          <w:sz w:val="24"/>
          <w:szCs w:val="24"/>
        </w:rPr>
        <w:t xml:space="preserve"> should be used with caution (see </w:t>
      </w:r>
      <w:r w:rsidR="00273CF6">
        <w:rPr>
          <w:rFonts w:ascii="Times New Roman" w:hAnsi="Times New Roman" w:cs="Times New Roman"/>
          <w:sz w:val="24"/>
          <w:szCs w:val="24"/>
        </w:rPr>
        <w:t>P</w:t>
      </w:r>
      <w:r w:rsidRPr="008F5CFB">
        <w:rPr>
          <w:rFonts w:ascii="Times New Roman" w:hAnsi="Times New Roman" w:cs="Times New Roman"/>
          <w:sz w:val="24"/>
          <w:szCs w:val="24"/>
        </w:rPr>
        <w:t>recautions).</w:t>
      </w:r>
    </w:p>
    <w:p w:rsidR="005B5266" w:rsidRDefault="005B5266">
      <w:pPr>
        <w:rPr>
          <w:rFonts w:ascii="Times New Roman" w:eastAsiaTheme="majorEastAsia" w:hAnsi="Times New Roman" w:cs="Times New Roman"/>
          <w:b/>
          <w:bCs/>
          <w:sz w:val="28"/>
          <w:szCs w:val="28"/>
        </w:rPr>
      </w:pPr>
      <w:r>
        <w:rPr>
          <w:rFonts w:ascii="Times New Roman" w:hAnsi="Times New Roman" w:cs="Times New Roman"/>
        </w:rPr>
        <w:br w:type="page"/>
      </w:r>
    </w:p>
    <w:p w:rsidR="00496B38" w:rsidRPr="008F5CFB" w:rsidRDefault="00124C17" w:rsidP="00124C17">
      <w:pPr>
        <w:pStyle w:val="Heading1"/>
        <w:rPr>
          <w:rFonts w:ascii="Times New Roman" w:hAnsi="Times New Roman" w:cs="Times New Roman"/>
          <w:color w:val="auto"/>
        </w:rPr>
      </w:pPr>
      <w:r w:rsidRPr="008F5CFB">
        <w:rPr>
          <w:rFonts w:ascii="Times New Roman" w:hAnsi="Times New Roman" w:cs="Times New Roman"/>
          <w:color w:val="auto"/>
        </w:rPr>
        <w:lastRenderedPageBreak/>
        <w:t>Adverse Effects</w:t>
      </w:r>
    </w:p>
    <w:p w:rsidR="00124C17" w:rsidRPr="008F5CFB" w:rsidRDefault="00124C17" w:rsidP="006F0AAB">
      <w:pPr>
        <w:pStyle w:val="Heading2"/>
        <w:rPr>
          <w:rFonts w:ascii="Times New Roman" w:hAnsi="Times New Roman" w:cs="Times New Roman"/>
          <w:color w:val="auto"/>
          <w:sz w:val="24"/>
          <w:szCs w:val="24"/>
        </w:rPr>
      </w:pPr>
      <w:r w:rsidRPr="008F5CFB">
        <w:rPr>
          <w:rFonts w:ascii="Times New Roman" w:hAnsi="Times New Roman" w:cs="Times New Roman"/>
          <w:color w:val="auto"/>
          <w:sz w:val="24"/>
          <w:szCs w:val="24"/>
        </w:rPr>
        <w:t xml:space="preserve">Summary of the safety profile </w:t>
      </w:r>
    </w:p>
    <w:p w:rsidR="00124C17" w:rsidRPr="00124C17" w:rsidRDefault="00124C17" w:rsidP="00124C17">
      <w:pPr>
        <w:rPr>
          <w:rFonts w:ascii="Times New Roman" w:hAnsi="Times New Roman" w:cs="Times New Roman"/>
          <w:sz w:val="24"/>
          <w:szCs w:val="24"/>
        </w:rPr>
      </w:pPr>
      <w:r w:rsidRPr="00124C17">
        <w:rPr>
          <w:rFonts w:ascii="Times New Roman" w:hAnsi="Times New Roman" w:cs="Times New Roman"/>
          <w:sz w:val="24"/>
          <w:szCs w:val="24"/>
        </w:rPr>
        <w:t xml:space="preserve">The safety data reported below are based on the phase III clinical study in patients with multiple myeloma, treated with 20 mg </w:t>
      </w:r>
      <w:proofErr w:type="spellStart"/>
      <w:r w:rsidRPr="00124C17">
        <w:rPr>
          <w:rFonts w:ascii="Times New Roman" w:hAnsi="Times New Roman" w:cs="Times New Roman"/>
          <w:sz w:val="24"/>
          <w:szCs w:val="24"/>
        </w:rPr>
        <w:t>panobinostat</w:t>
      </w:r>
      <w:proofErr w:type="spellEnd"/>
      <w:r w:rsidRPr="00124C17">
        <w:rPr>
          <w:rFonts w:ascii="Times New Roman" w:hAnsi="Times New Roman" w:cs="Times New Roman"/>
          <w:sz w:val="24"/>
          <w:szCs w:val="24"/>
        </w:rPr>
        <w:t xml:space="preserve"> once a day three times per week, on a 2 weeks on 1</w:t>
      </w:r>
      <w:r w:rsidR="00FA6C8C">
        <w:rPr>
          <w:rFonts w:ascii="Times New Roman" w:hAnsi="Times New Roman" w:cs="Times New Roman"/>
          <w:sz w:val="24"/>
          <w:szCs w:val="24"/>
        </w:rPr>
        <w:t> </w:t>
      </w:r>
      <w:r w:rsidRPr="00124C17">
        <w:rPr>
          <w:rFonts w:ascii="Times New Roman" w:hAnsi="Times New Roman" w:cs="Times New Roman"/>
          <w:sz w:val="24"/>
          <w:szCs w:val="24"/>
        </w:rPr>
        <w:t xml:space="preserve">week off dosing regimen in combination with </w:t>
      </w:r>
      <w:proofErr w:type="spellStart"/>
      <w:r w:rsidRPr="00124C17">
        <w:rPr>
          <w:rFonts w:ascii="Times New Roman" w:hAnsi="Times New Roman" w:cs="Times New Roman"/>
          <w:sz w:val="24"/>
          <w:szCs w:val="24"/>
        </w:rPr>
        <w:t>bortezomib</w:t>
      </w:r>
      <w:proofErr w:type="spellEnd"/>
      <w:r w:rsidRPr="00124C17">
        <w:rPr>
          <w:rFonts w:ascii="Times New Roman" w:hAnsi="Times New Roman" w:cs="Times New Roman"/>
          <w:sz w:val="24"/>
          <w:szCs w:val="24"/>
        </w:rPr>
        <w:t xml:space="preserve"> and dexamethasone. </w:t>
      </w:r>
    </w:p>
    <w:p w:rsidR="00124C17" w:rsidRDefault="00124C17" w:rsidP="00124C17">
      <w:pPr>
        <w:rPr>
          <w:rFonts w:ascii="Times New Roman" w:hAnsi="Times New Roman" w:cs="Times New Roman"/>
          <w:sz w:val="24"/>
          <w:szCs w:val="24"/>
        </w:rPr>
      </w:pPr>
      <w:r w:rsidRPr="00124C17">
        <w:rPr>
          <w:rFonts w:ascii="Times New Roman" w:hAnsi="Times New Roman" w:cs="Times New Roman"/>
          <w:sz w:val="24"/>
          <w:szCs w:val="24"/>
        </w:rPr>
        <w:t>The median duration of exposure to drug was 5.0 months. 15.7 % of patients were exposed to study treatment for &gt; 48 weeks.</w:t>
      </w:r>
    </w:p>
    <w:p w:rsidR="00DF3A2B" w:rsidRPr="00124C17" w:rsidRDefault="00DF3A2B" w:rsidP="00DF3A2B">
      <w:pPr>
        <w:rPr>
          <w:rFonts w:ascii="Times New Roman" w:hAnsi="Times New Roman" w:cs="Times New Roman"/>
          <w:sz w:val="24"/>
          <w:szCs w:val="24"/>
        </w:rPr>
      </w:pPr>
      <w:r w:rsidRPr="00DF3A2B">
        <w:rPr>
          <w:rFonts w:ascii="Times New Roman" w:hAnsi="Times New Roman" w:cs="Times New Roman"/>
          <w:sz w:val="24"/>
          <w:szCs w:val="24"/>
        </w:rPr>
        <w:t>Diarrh</w:t>
      </w:r>
      <w:r>
        <w:rPr>
          <w:rFonts w:ascii="Times New Roman" w:hAnsi="Times New Roman" w:cs="Times New Roman"/>
          <w:sz w:val="24"/>
          <w:szCs w:val="24"/>
        </w:rPr>
        <w:t>o</w:t>
      </w:r>
      <w:r w:rsidRPr="00DF3A2B">
        <w:rPr>
          <w:rFonts w:ascii="Times New Roman" w:hAnsi="Times New Roman" w:cs="Times New Roman"/>
          <w:sz w:val="24"/>
          <w:szCs w:val="24"/>
        </w:rPr>
        <w:t>ea (68.2%), thrombocytopenia (64.6%), an</w:t>
      </w:r>
      <w:r>
        <w:rPr>
          <w:rFonts w:ascii="Times New Roman" w:hAnsi="Times New Roman" w:cs="Times New Roman"/>
          <w:sz w:val="24"/>
          <w:szCs w:val="24"/>
        </w:rPr>
        <w:t>a</w:t>
      </w:r>
      <w:r w:rsidRPr="00DF3A2B">
        <w:rPr>
          <w:rFonts w:ascii="Times New Roman" w:hAnsi="Times New Roman" w:cs="Times New Roman"/>
          <w:sz w:val="24"/>
          <w:szCs w:val="24"/>
        </w:rPr>
        <w:t>emia (41.5%), fatigue (41.2%), and nausea</w:t>
      </w:r>
      <w:r>
        <w:rPr>
          <w:rFonts w:ascii="Times New Roman" w:hAnsi="Times New Roman" w:cs="Times New Roman"/>
          <w:sz w:val="24"/>
          <w:szCs w:val="24"/>
        </w:rPr>
        <w:t xml:space="preserve"> </w:t>
      </w:r>
      <w:r w:rsidRPr="00DF3A2B">
        <w:rPr>
          <w:rFonts w:ascii="Times New Roman" w:hAnsi="Times New Roman" w:cs="Times New Roman"/>
          <w:sz w:val="24"/>
          <w:szCs w:val="24"/>
        </w:rPr>
        <w:t xml:space="preserve">(36.2%) were the most commonly occurring AEs in the </w:t>
      </w:r>
      <w:proofErr w:type="spellStart"/>
      <w:r w:rsidRPr="00DF3A2B">
        <w:rPr>
          <w:rFonts w:ascii="Times New Roman" w:hAnsi="Times New Roman" w:cs="Times New Roman"/>
          <w:sz w:val="24"/>
          <w:szCs w:val="24"/>
        </w:rPr>
        <w:t>PAN+BTZ+Dex</w:t>
      </w:r>
      <w:proofErr w:type="spellEnd"/>
      <w:r w:rsidRPr="00DF3A2B">
        <w:rPr>
          <w:rFonts w:ascii="Times New Roman" w:hAnsi="Times New Roman" w:cs="Times New Roman"/>
          <w:sz w:val="24"/>
          <w:szCs w:val="24"/>
        </w:rPr>
        <w:t xml:space="preserve"> treatment arm and</w:t>
      </w:r>
      <w:r>
        <w:rPr>
          <w:rFonts w:ascii="Times New Roman" w:hAnsi="Times New Roman" w:cs="Times New Roman"/>
          <w:sz w:val="24"/>
          <w:szCs w:val="24"/>
        </w:rPr>
        <w:t xml:space="preserve"> </w:t>
      </w:r>
      <w:r w:rsidRPr="00DF3A2B">
        <w:rPr>
          <w:rFonts w:ascii="Times New Roman" w:hAnsi="Times New Roman" w:cs="Times New Roman"/>
          <w:sz w:val="24"/>
          <w:szCs w:val="24"/>
        </w:rPr>
        <w:t>were each reported in &gt;36.0% of patients</w:t>
      </w:r>
      <w:r>
        <w:rPr>
          <w:rFonts w:ascii="Times New Roman" w:hAnsi="Times New Roman" w:cs="Times New Roman"/>
          <w:sz w:val="24"/>
          <w:szCs w:val="24"/>
        </w:rPr>
        <w:t>.</w:t>
      </w:r>
    </w:p>
    <w:p w:rsidR="00124C17" w:rsidRPr="00124C17" w:rsidRDefault="00124C17" w:rsidP="00124C17">
      <w:pPr>
        <w:rPr>
          <w:rFonts w:ascii="Times New Roman" w:hAnsi="Times New Roman" w:cs="Times New Roman"/>
          <w:sz w:val="24"/>
          <w:szCs w:val="24"/>
        </w:rPr>
      </w:pPr>
      <w:r w:rsidRPr="00124C17">
        <w:rPr>
          <w:rFonts w:ascii="Times New Roman" w:hAnsi="Times New Roman" w:cs="Times New Roman"/>
          <w:sz w:val="24"/>
          <w:szCs w:val="24"/>
        </w:rPr>
        <w:t>The most common non-</w:t>
      </w:r>
      <w:proofErr w:type="spellStart"/>
      <w:r w:rsidRPr="00124C17">
        <w:rPr>
          <w:rFonts w:ascii="Times New Roman" w:hAnsi="Times New Roman" w:cs="Times New Roman"/>
          <w:sz w:val="24"/>
          <w:szCs w:val="24"/>
        </w:rPr>
        <w:t>h</w:t>
      </w:r>
      <w:r w:rsidR="00B3695B">
        <w:rPr>
          <w:rFonts w:ascii="Times New Roman" w:hAnsi="Times New Roman" w:cs="Times New Roman"/>
          <w:sz w:val="24"/>
          <w:szCs w:val="24"/>
        </w:rPr>
        <w:t>a</w:t>
      </w:r>
      <w:r w:rsidRPr="00124C17">
        <w:rPr>
          <w:rFonts w:ascii="Times New Roman" w:hAnsi="Times New Roman" w:cs="Times New Roman"/>
          <w:sz w:val="24"/>
          <w:szCs w:val="24"/>
        </w:rPr>
        <w:t>ematologic</w:t>
      </w:r>
      <w:proofErr w:type="spellEnd"/>
      <w:r w:rsidRPr="00124C17">
        <w:rPr>
          <w:rFonts w:ascii="Times New Roman" w:hAnsi="Times New Roman" w:cs="Times New Roman"/>
          <w:sz w:val="24"/>
          <w:szCs w:val="24"/>
        </w:rPr>
        <w:t xml:space="preserve"> adverse reactions were diarrh</w:t>
      </w:r>
      <w:r w:rsidR="00B3695B">
        <w:rPr>
          <w:rFonts w:ascii="Times New Roman" w:hAnsi="Times New Roman" w:cs="Times New Roman"/>
          <w:sz w:val="24"/>
          <w:szCs w:val="24"/>
        </w:rPr>
        <w:t>o</w:t>
      </w:r>
      <w:r w:rsidRPr="00124C17">
        <w:rPr>
          <w:rFonts w:ascii="Times New Roman" w:hAnsi="Times New Roman" w:cs="Times New Roman"/>
          <w:sz w:val="24"/>
          <w:szCs w:val="24"/>
        </w:rPr>
        <w:t>ea, fat</w:t>
      </w:r>
      <w:r>
        <w:rPr>
          <w:rFonts w:ascii="Times New Roman" w:hAnsi="Times New Roman" w:cs="Times New Roman"/>
          <w:sz w:val="24"/>
          <w:szCs w:val="24"/>
        </w:rPr>
        <w:t>igue, nausea, and vomiting</w:t>
      </w:r>
      <w:r w:rsidRPr="00124C17">
        <w:rPr>
          <w:rFonts w:ascii="Times New Roman" w:hAnsi="Times New Roman" w:cs="Times New Roman"/>
          <w:sz w:val="24"/>
          <w:szCs w:val="24"/>
        </w:rPr>
        <w:t>.</w:t>
      </w:r>
      <w:r w:rsidR="00861B37">
        <w:rPr>
          <w:rFonts w:ascii="Times New Roman" w:hAnsi="Times New Roman" w:cs="Times New Roman"/>
          <w:sz w:val="24"/>
          <w:szCs w:val="24"/>
        </w:rPr>
        <w:t xml:space="preserve"> </w:t>
      </w:r>
      <w:r w:rsidRPr="00124C17">
        <w:rPr>
          <w:rFonts w:ascii="Times New Roman" w:hAnsi="Times New Roman" w:cs="Times New Roman"/>
          <w:sz w:val="24"/>
          <w:szCs w:val="24"/>
        </w:rPr>
        <w:t xml:space="preserve">Treatment emergent </w:t>
      </w:r>
      <w:proofErr w:type="spellStart"/>
      <w:r w:rsidRPr="00124C17">
        <w:rPr>
          <w:rFonts w:ascii="Times New Roman" w:hAnsi="Times New Roman" w:cs="Times New Roman"/>
          <w:sz w:val="24"/>
          <w:szCs w:val="24"/>
        </w:rPr>
        <w:t>h</w:t>
      </w:r>
      <w:r w:rsidR="00B3695B">
        <w:rPr>
          <w:rFonts w:ascii="Times New Roman" w:hAnsi="Times New Roman" w:cs="Times New Roman"/>
          <w:sz w:val="24"/>
          <w:szCs w:val="24"/>
        </w:rPr>
        <w:t>a</w:t>
      </w:r>
      <w:r w:rsidRPr="00124C17">
        <w:rPr>
          <w:rFonts w:ascii="Times New Roman" w:hAnsi="Times New Roman" w:cs="Times New Roman"/>
          <w:sz w:val="24"/>
          <w:szCs w:val="24"/>
        </w:rPr>
        <w:t>ematologic</w:t>
      </w:r>
      <w:proofErr w:type="spellEnd"/>
      <w:r w:rsidRPr="00124C17">
        <w:rPr>
          <w:rFonts w:ascii="Times New Roman" w:hAnsi="Times New Roman" w:cs="Times New Roman"/>
          <w:sz w:val="24"/>
          <w:szCs w:val="24"/>
        </w:rPr>
        <w:t xml:space="preserve"> toxicities included thrombocytopenia, an</w:t>
      </w:r>
      <w:r w:rsidR="00B3695B">
        <w:rPr>
          <w:rFonts w:ascii="Times New Roman" w:hAnsi="Times New Roman" w:cs="Times New Roman"/>
          <w:sz w:val="24"/>
          <w:szCs w:val="24"/>
        </w:rPr>
        <w:t>a</w:t>
      </w:r>
      <w:r w:rsidRPr="00124C17">
        <w:rPr>
          <w:rFonts w:ascii="Times New Roman" w:hAnsi="Times New Roman" w:cs="Times New Roman"/>
          <w:sz w:val="24"/>
          <w:szCs w:val="24"/>
        </w:rPr>
        <w:t xml:space="preserve">emia, </w:t>
      </w:r>
      <w:proofErr w:type="gramStart"/>
      <w:r w:rsidRPr="00124C17">
        <w:rPr>
          <w:rFonts w:ascii="Times New Roman" w:hAnsi="Times New Roman" w:cs="Times New Roman"/>
          <w:sz w:val="24"/>
          <w:szCs w:val="24"/>
        </w:rPr>
        <w:t>neutropenia</w:t>
      </w:r>
      <w:r w:rsidR="00636E02">
        <w:rPr>
          <w:rFonts w:ascii="Times New Roman" w:hAnsi="Times New Roman" w:cs="Times New Roman"/>
          <w:sz w:val="24"/>
          <w:szCs w:val="24"/>
        </w:rPr>
        <w:t>,</w:t>
      </w:r>
      <w:proofErr w:type="gramEnd"/>
      <w:r w:rsidR="007D36FE">
        <w:rPr>
          <w:rFonts w:ascii="Times New Roman" w:hAnsi="Times New Roman" w:cs="Times New Roman"/>
          <w:sz w:val="24"/>
          <w:szCs w:val="24"/>
        </w:rPr>
        <w:t xml:space="preserve"> </w:t>
      </w:r>
      <w:r w:rsidR="00636E02">
        <w:rPr>
          <w:rFonts w:ascii="Times New Roman" w:hAnsi="Times New Roman" w:cs="Times New Roman"/>
          <w:sz w:val="24"/>
          <w:szCs w:val="24"/>
        </w:rPr>
        <w:t>leukopenia</w:t>
      </w:r>
      <w:r w:rsidRPr="00124C17">
        <w:rPr>
          <w:rFonts w:ascii="Times New Roman" w:hAnsi="Times New Roman" w:cs="Times New Roman"/>
          <w:sz w:val="24"/>
          <w:szCs w:val="24"/>
        </w:rPr>
        <w:t xml:space="preserve"> and lymphopenia (see Table </w:t>
      </w:r>
      <w:r w:rsidR="007C5E60">
        <w:rPr>
          <w:rFonts w:ascii="Times New Roman" w:hAnsi="Times New Roman" w:cs="Times New Roman"/>
          <w:sz w:val="24"/>
          <w:szCs w:val="24"/>
        </w:rPr>
        <w:t>3</w:t>
      </w:r>
      <w:r w:rsidRPr="00124C17">
        <w:rPr>
          <w:rFonts w:ascii="Times New Roman" w:hAnsi="Times New Roman" w:cs="Times New Roman"/>
          <w:sz w:val="24"/>
          <w:szCs w:val="24"/>
        </w:rPr>
        <w:t xml:space="preserve"> for laboratory abnormalities).</w:t>
      </w:r>
    </w:p>
    <w:p w:rsidR="00124C17" w:rsidRPr="00124C17" w:rsidRDefault="00124C17" w:rsidP="00124C17">
      <w:pPr>
        <w:rPr>
          <w:rFonts w:ascii="Times New Roman" w:hAnsi="Times New Roman" w:cs="Times New Roman"/>
          <w:sz w:val="24"/>
          <w:szCs w:val="24"/>
        </w:rPr>
      </w:pPr>
      <w:proofErr w:type="spellStart"/>
      <w:r w:rsidRPr="00124C17">
        <w:rPr>
          <w:rFonts w:ascii="Times New Roman" w:hAnsi="Times New Roman" w:cs="Times New Roman"/>
          <w:sz w:val="24"/>
          <w:szCs w:val="24"/>
        </w:rPr>
        <w:t>QTcF</w:t>
      </w:r>
      <w:proofErr w:type="spellEnd"/>
      <w:r w:rsidRPr="00124C17">
        <w:rPr>
          <w:rFonts w:ascii="Times New Roman" w:hAnsi="Times New Roman" w:cs="Times New Roman"/>
          <w:sz w:val="24"/>
          <w:szCs w:val="24"/>
        </w:rPr>
        <w:t xml:space="preserve"> &gt;480 &lt; 500 </w:t>
      </w:r>
      <w:proofErr w:type="spellStart"/>
      <w:r w:rsidRPr="00124C17">
        <w:rPr>
          <w:rFonts w:ascii="Times New Roman" w:hAnsi="Times New Roman" w:cs="Times New Roman"/>
          <w:sz w:val="24"/>
          <w:szCs w:val="24"/>
        </w:rPr>
        <w:t>msec</w:t>
      </w:r>
      <w:proofErr w:type="spellEnd"/>
      <w:r w:rsidRPr="00124C17">
        <w:rPr>
          <w:rFonts w:ascii="Times New Roman" w:hAnsi="Times New Roman" w:cs="Times New Roman"/>
          <w:sz w:val="24"/>
          <w:szCs w:val="24"/>
        </w:rPr>
        <w:t xml:space="preserve"> was recorded in 1.3% of patients and change from baseline of &gt;60 </w:t>
      </w:r>
      <w:proofErr w:type="spellStart"/>
      <w:r w:rsidRPr="00124C17">
        <w:rPr>
          <w:rFonts w:ascii="Times New Roman" w:hAnsi="Times New Roman" w:cs="Times New Roman"/>
          <w:sz w:val="24"/>
          <w:szCs w:val="24"/>
        </w:rPr>
        <w:t>msec</w:t>
      </w:r>
      <w:proofErr w:type="spellEnd"/>
      <w:r w:rsidRPr="00124C17">
        <w:rPr>
          <w:rFonts w:ascii="Times New Roman" w:hAnsi="Times New Roman" w:cs="Times New Roman"/>
          <w:sz w:val="24"/>
          <w:szCs w:val="24"/>
        </w:rPr>
        <w:t xml:space="preserve"> was observed in 0.8% of patients. No patient had an absolute </w:t>
      </w:r>
      <w:proofErr w:type="spellStart"/>
      <w:r w:rsidRPr="00124C17">
        <w:rPr>
          <w:rFonts w:ascii="Times New Roman" w:hAnsi="Times New Roman" w:cs="Times New Roman"/>
          <w:sz w:val="24"/>
          <w:szCs w:val="24"/>
        </w:rPr>
        <w:t>QTcF</w:t>
      </w:r>
      <w:proofErr w:type="spellEnd"/>
      <w:r w:rsidRPr="00124C17">
        <w:rPr>
          <w:rFonts w:ascii="Times New Roman" w:hAnsi="Times New Roman" w:cs="Times New Roman"/>
          <w:sz w:val="24"/>
          <w:szCs w:val="24"/>
        </w:rPr>
        <w:t xml:space="preserve"> &gt;500 msec.</w:t>
      </w:r>
    </w:p>
    <w:p w:rsidR="00C90FC8" w:rsidRDefault="00A21BD9" w:rsidP="00C90FC8">
      <w:pPr>
        <w:rPr>
          <w:rFonts w:ascii="Times New Roman" w:hAnsi="Times New Roman" w:cs="Times New Roman"/>
          <w:sz w:val="24"/>
          <w:szCs w:val="24"/>
        </w:rPr>
      </w:pPr>
      <w:r>
        <w:rPr>
          <w:rFonts w:ascii="Times New Roman" w:hAnsi="Times New Roman" w:cs="Times New Roman"/>
          <w:sz w:val="24"/>
          <w:szCs w:val="24"/>
        </w:rPr>
        <w:t>D</w:t>
      </w:r>
      <w:r w:rsidR="00DD6CB7" w:rsidRPr="00C90FC8">
        <w:rPr>
          <w:rFonts w:ascii="Times New Roman" w:hAnsi="Times New Roman" w:cs="Times New Roman"/>
          <w:sz w:val="24"/>
          <w:szCs w:val="24"/>
        </w:rPr>
        <w:t>iscontinuation due to AEs was higher in</w:t>
      </w:r>
      <w:r w:rsidR="00DD6CB7">
        <w:rPr>
          <w:rFonts w:ascii="Times New Roman" w:hAnsi="Times New Roman" w:cs="Times New Roman"/>
          <w:sz w:val="24"/>
          <w:szCs w:val="24"/>
        </w:rPr>
        <w:t xml:space="preserve"> </w:t>
      </w:r>
      <w:r w:rsidR="00DD6CB7" w:rsidRPr="00C90FC8">
        <w:rPr>
          <w:rFonts w:ascii="Times New Roman" w:hAnsi="Times New Roman" w:cs="Times New Roman"/>
          <w:sz w:val="24"/>
          <w:szCs w:val="24"/>
        </w:rPr>
        <w:t xml:space="preserve">patients receiving </w:t>
      </w:r>
      <w:proofErr w:type="spellStart"/>
      <w:r w:rsidR="00DD6CB7" w:rsidRPr="00C90FC8">
        <w:rPr>
          <w:rFonts w:ascii="Times New Roman" w:hAnsi="Times New Roman" w:cs="Times New Roman"/>
          <w:sz w:val="24"/>
          <w:szCs w:val="24"/>
        </w:rPr>
        <w:t>PAN+BTZ+Dex</w:t>
      </w:r>
      <w:proofErr w:type="spellEnd"/>
      <w:r w:rsidR="00DD6CB7" w:rsidRPr="00C90FC8">
        <w:rPr>
          <w:rFonts w:ascii="Times New Roman" w:hAnsi="Times New Roman" w:cs="Times New Roman"/>
          <w:sz w:val="24"/>
          <w:szCs w:val="24"/>
        </w:rPr>
        <w:t xml:space="preserve"> combination therapy (138 patients, 36.2%) compared to</w:t>
      </w:r>
      <w:r w:rsidR="00DD6CB7">
        <w:rPr>
          <w:rFonts w:ascii="Times New Roman" w:hAnsi="Times New Roman" w:cs="Times New Roman"/>
          <w:sz w:val="24"/>
          <w:szCs w:val="24"/>
        </w:rPr>
        <w:t xml:space="preserve"> </w:t>
      </w:r>
      <w:r w:rsidR="00DD6CB7" w:rsidRPr="00C90FC8">
        <w:rPr>
          <w:rFonts w:ascii="Times New Roman" w:hAnsi="Times New Roman" w:cs="Times New Roman"/>
          <w:sz w:val="24"/>
          <w:szCs w:val="24"/>
        </w:rPr>
        <w:t xml:space="preserve">those patients in the </w:t>
      </w:r>
      <w:proofErr w:type="spellStart"/>
      <w:r w:rsidR="00DD6CB7" w:rsidRPr="00C90FC8">
        <w:rPr>
          <w:rFonts w:ascii="Times New Roman" w:hAnsi="Times New Roman" w:cs="Times New Roman"/>
          <w:sz w:val="24"/>
          <w:szCs w:val="24"/>
        </w:rPr>
        <w:t>PBO+BTZ+Dex</w:t>
      </w:r>
      <w:proofErr w:type="spellEnd"/>
      <w:r w:rsidR="00DD6CB7" w:rsidRPr="00C90FC8">
        <w:rPr>
          <w:rFonts w:ascii="Times New Roman" w:hAnsi="Times New Roman" w:cs="Times New Roman"/>
          <w:sz w:val="24"/>
          <w:szCs w:val="24"/>
        </w:rPr>
        <w:t xml:space="preserve"> arm (77 patients, 20.4%)</w:t>
      </w:r>
      <w:r w:rsidR="00DD6CB7">
        <w:rPr>
          <w:rFonts w:ascii="Times New Roman" w:hAnsi="Times New Roman" w:cs="Times New Roman"/>
          <w:sz w:val="24"/>
          <w:szCs w:val="24"/>
        </w:rPr>
        <w:t xml:space="preserve">. </w:t>
      </w:r>
    </w:p>
    <w:p w:rsidR="004E0B39" w:rsidRDefault="00A21BD9" w:rsidP="00C90FC8">
      <w:pPr>
        <w:rPr>
          <w:rFonts w:ascii="Times New Roman" w:hAnsi="Times New Roman" w:cs="Times New Roman"/>
          <w:sz w:val="24"/>
          <w:szCs w:val="24"/>
        </w:rPr>
      </w:pPr>
      <w:r w:rsidRPr="00A21BD9">
        <w:rPr>
          <w:rFonts w:ascii="Times New Roman" w:hAnsi="Times New Roman" w:cs="Times New Roman"/>
          <w:sz w:val="24"/>
          <w:szCs w:val="24"/>
        </w:rPr>
        <w:t xml:space="preserve">The overall incidence of AEs requiring dose adjustments or treatment interruptions was 88.7% in the </w:t>
      </w:r>
      <w:proofErr w:type="spellStart"/>
      <w:r w:rsidRPr="00A21BD9">
        <w:rPr>
          <w:rFonts w:ascii="Times New Roman" w:hAnsi="Times New Roman" w:cs="Times New Roman"/>
          <w:sz w:val="24"/>
          <w:szCs w:val="24"/>
        </w:rPr>
        <w:t>PAN+BTZ+Dex</w:t>
      </w:r>
      <w:proofErr w:type="spellEnd"/>
      <w:r w:rsidRPr="00A21BD9">
        <w:rPr>
          <w:rFonts w:ascii="Times New Roman" w:hAnsi="Times New Roman" w:cs="Times New Roman"/>
          <w:sz w:val="24"/>
          <w:szCs w:val="24"/>
        </w:rPr>
        <w:t xml:space="preserve"> group and 75.6% in the </w:t>
      </w:r>
      <w:proofErr w:type="spellStart"/>
      <w:r w:rsidRPr="00A21BD9">
        <w:rPr>
          <w:rFonts w:ascii="Times New Roman" w:hAnsi="Times New Roman" w:cs="Times New Roman"/>
          <w:sz w:val="24"/>
          <w:szCs w:val="24"/>
        </w:rPr>
        <w:t>PBO+BTZ+Dex</w:t>
      </w:r>
      <w:proofErr w:type="spellEnd"/>
      <w:r w:rsidRPr="00A21BD9">
        <w:rPr>
          <w:rFonts w:ascii="Times New Roman" w:hAnsi="Times New Roman" w:cs="Times New Roman"/>
          <w:sz w:val="24"/>
          <w:szCs w:val="24"/>
        </w:rPr>
        <w:t xml:space="preserve"> group</w:t>
      </w:r>
      <w:r w:rsidR="00C90FC8" w:rsidRPr="00C90FC8">
        <w:rPr>
          <w:rFonts w:ascii="Times New Roman" w:hAnsi="Times New Roman" w:cs="Times New Roman"/>
          <w:sz w:val="24"/>
          <w:szCs w:val="24"/>
        </w:rPr>
        <w:t>.</w:t>
      </w:r>
    </w:p>
    <w:p w:rsidR="00124C17" w:rsidRDefault="00124C17" w:rsidP="00E230BE">
      <w:pPr>
        <w:rPr>
          <w:rFonts w:ascii="Times New Roman" w:hAnsi="Times New Roman" w:cs="Times New Roman"/>
          <w:sz w:val="24"/>
          <w:szCs w:val="24"/>
        </w:rPr>
      </w:pPr>
      <w:r w:rsidRPr="00124C17">
        <w:rPr>
          <w:rFonts w:ascii="Times New Roman" w:hAnsi="Times New Roman" w:cs="Times New Roman"/>
          <w:sz w:val="24"/>
          <w:szCs w:val="24"/>
        </w:rPr>
        <w:t>On-treatment deaths, regardless of causality, were reported in 7.9% of PAN+BTZ-</w:t>
      </w:r>
      <w:proofErr w:type="spellStart"/>
      <w:r w:rsidRPr="00124C17">
        <w:rPr>
          <w:rFonts w:ascii="Times New Roman" w:hAnsi="Times New Roman" w:cs="Times New Roman"/>
          <w:sz w:val="24"/>
          <w:szCs w:val="24"/>
        </w:rPr>
        <w:t>Dex</w:t>
      </w:r>
      <w:proofErr w:type="spellEnd"/>
      <w:r w:rsidRPr="00124C17">
        <w:rPr>
          <w:rFonts w:ascii="Times New Roman" w:hAnsi="Times New Roman" w:cs="Times New Roman"/>
          <w:sz w:val="24"/>
          <w:szCs w:val="24"/>
        </w:rPr>
        <w:t xml:space="preserve">-treated patients vs. 4.8% of </w:t>
      </w:r>
      <w:proofErr w:type="spellStart"/>
      <w:r w:rsidRPr="00124C17">
        <w:rPr>
          <w:rFonts w:ascii="Times New Roman" w:hAnsi="Times New Roman" w:cs="Times New Roman"/>
          <w:sz w:val="24"/>
          <w:szCs w:val="24"/>
        </w:rPr>
        <w:t>PBO+BTZ+Dex-treated</w:t>
      </w:r>
      <w:proofErr w:type="spellEnd"/>
      <w:r w:rsidRPr="00124C17">
        <w:rPr>
          <w:rFonts w:ascii="Times New Roman" w:hAnsi="Times New Roman" w:cs="Times New Roman"/>
          <w:sz w:val="24"/>
          <w:szCs w:val="24"/>
        </w:rPr>
        <w:t xml:space="preserve"> patients. The most frequent treatment related causes of death included infections and h</w:t>
      </w:r>
      <w:r w:rsidR="00B3695B">
        <w:rPr>
          <w:rFonts w:ascii="Times New Roman" w:hAnsi="Times New Roman" w:cs="Times New Roman"/>
          <w:sz w:val="24"/>
          <w:szCs w:val="24"/>
        </w:rPr>
        <w:t>a</w:t>
      </w:r>
      <w:r w:rsidRPr="00124C17">
        <w:rPr>
          <w:rFonts w:ascii="Times New Roman" w:hAnsi="Times New Roman" w:cs="Times New Roman"/>
          <w:sz w:val="24"/>
          <w:szCs w:val="24"/>
        </w:rPr>
        <w:t>emorrhage</w:t>
      </w:r>
      <w:r w:rsidR="00E230BE">
        <w:rPr>
          <w:rFonts w:ascii="Times New Roman" w:hAnsi="Times New Roman" w:cs="Times New Roman"/>
          <w:sz w:val="24"/>
          <w:szCs w:val="24"/>
        </w:rPr>
        <w:t xml:space="preserve">. </w:t>
      </w:r>
      <w:r w:rsidR="0070401F" w:rsidRPr="0070401F">
        <w:rPr>
          <w:rFonts w:ascii="Times New Roman" w:hAnsi="Times New Roman" w:cs="Times New Roman"/>
          <w:sz w:val="24"/>
          <w:szCs w:val="24"/>
        </w:rPr>
        <w:t xml:space="preserve">Cardiac disorders </w:t>
      </w:r>
      <w:r w:rsidR="00853FF9">
        <w:rPr>
          <w:rFonts w:ascii="Times New Roman" w:hAnsi="Times New Roman" w:cs="Times New Roman"/>
          <w:sz w:val="24"/>
          <w:szCs w:val="24"/>
        </w:rPr>
        <w:t xml:space="preserve">were reported in </w:t>
      </w:r>
      <w:r w:rsidR="0070401F" w:rsidRPr="0070401F">
        <w:rPr>
          <w:rFonts w:ascii="Times New Roman" w:hAnsi="Times New Roman" w:cs="Times New Roman"/>
          <w:sz w:val="24"/>
          <w:szCs w:val="24"/>
        </w:rPr>
        <w:t xml:space="preserve">1.0% </w:t>
      </w:r>
      <w:r w:rsidR="00853FF9">
        <w:rPr>
          <w:rFonts w:ascii="Times New Roman" w:hAnsi="Times New Roman" w:cs="Times New Roman"/>
          <w:sz w:val="24"/>
          <w:szCs w:val="24"/>
        </w:rPr>
        <w:t xml:space="preserve">of </w:t>
      </w:r>
      <w:r w:rsidR="00853FF9" w:rsidRPr="00124C17">
        <w:rPr>
          <w:rFonts w:ascii="Times New Roman" w:hAnsi="Times New Roman" w:cs="Times New Roman"/>
          <w:sz w:val="24"/>
          <w:szCs w:val="24"/>
        </w:rPr>
        <w:t>PAN+BTZ-</w:t>
      </w:r>
      <w:proofErr w:type="spellStart"/>
      <w:r w:rsidR="00853FF9" w:rsidRPr="00124C17">
        <w:rPr>
          <w:rFonts w:ascii="Times New Roman" w:hAnsi="Times New Roman" w:cs="Times New Roman"/>
          <w:sz w:val="24"/>
          <w:szCs w:val="24"/>
        </w:rPr>
        <w:t>Dex</w:t>
      </w:r>
      <w:proofErr w:type="spellEnd"/>
      <w:r w:rsidR="00853FF9" w:rsidRPr="00124C17">
        <w:rPr>
          <w:rFonts w:ascii="Times New Roman" w:hAnsi="Times New Roman" w:cs="Times New Roman"/>
          <w:sz w:val="24"/>
          <w:szCs w:val="24"/>
        </w:rPr>
        <w:t>-treated patients</w:t>
      </w:r>
      <w:r w:rsidR="00853FF9" w:rsidRPr="0070401F">
        <w:rPr>
          <w:rFonts w:ascii="Times New Roman" w:hAnsi="Times New Roman" w:cs="Times New Roman"/>
          <w:sz w:val="24"/>
          <w:szCs w:val="24"/>
        </w:rPr>
        <w:t xml:space="preserve"> </w:t>
      </w:r>
      <w:r w:rsidR="0070401F" w:rsidRPr="0070401F">
        <w:rPr>
          <w:rFonts w:ascii="Times New Roman" w:hAnsi="Times New Roman" w:cs="Times New Roman"/>
          <w:sz w:val="24"/>
          <w:szCs w:val="24"/>
        </w:rPr>
        <w:t xml:space="preserve">vs. 0.8% in </w:t>
      </w:r>
      <w:proofErr w:type="spellStart"/>
      <w:r w:rsidR="0070401F" w:rsidRPr="0070401F">
        <w:rPr>
          <w:rFonts w:ascii="Times New Roman" w:hAnsi="Times New Roman" w:cs="Times New Roman"/>
          <w:sz w:val="24"/>
          <w:szCs w:val="24"/>
        </w:rPr>
        <w:t>PBO+BTZ+Dex</w:t>
      </w:r>
      <w:proofErr w:type="spellEnd"/>
      <w:r w:rsidR="00853FF9">
        <w:rPr>
          <w:rFonts w:ascii="Times New Roman" w:hAnsi="Times New Roman" w:cs="Times New Roman"/>
          <w:sz w:val="24"/>
          <w:szCs w:val="24"/>
        </w:rPr>
        <w:t>.</w:t>
      </w:r>
      <w:r w:rsidR="0070401F" w:rsidRPr="0070401F">
        <w:rPr>
          <w:rFonts w:ascii="Times New Roman" w:hAnsi="Times New Roman" w:cs="Times New Roman"/>
          <w:sz w:val="24"/>
          <w:szCs w:val="24"/>
        </w:rPr>
        <w:t xml:space="preserve"> </w:t>
      </w:r>
      <w:r w:rsidR="00E230BE">
        <w:rPr>
          <w:rFonts w:ascii="Times New Roman" w:hAnsi="Times New Roman" w:cs="Times New Roman"/>
          <w:sz w:val="24"/>
          <w:szCs w:val="24"/>
        </w:rPr>
        <w:t xml:space="preserve">One case </w:t>
      </w:r>
      <w:r w:rsidR="0062027B">
        <w:rPr>
          <w:rFonts w:ascii="Times New Roman" w:hAnsi="Times New Roman" w:cs="Times New Roman"/>
          <w:sz w:val="24"/>
          <w:szCs w:val="24"/>
        </w:rPr>
        <w:t xml:space="preserve">was </w:t>
      </w:r>
      <w:r w:rsidR="00E230BE">
        <w:rPr>
          <w:rFonts w:ascii="Times New Roman" w:hAnsi="Times New Roman" w:cs="Times New Roman"/>
          <w:sz w:val="24"/>
          <w:szCs w:val="24"/>
        </w:rPr>
        <w:t xml:space="preserve">reported as </w:t>
      </w:r>
      <w:r w:rsidR="00E230BE" w:rsidRPr="00E230BE">
        <w:rPr>
          <w:rFonts w:ascii="Times New Roman" w:hAnsi="Times New Roman" w:cs="Times New Roman"/>
          <w:sz w:val="24"/>
          <w:szCs w:val="24"/>
        </w:rPr>
        <w:t>suspected to study</w:t>
      </w:r>
      <w:r w:rsidR="00E230BE">
        <w:rPr>
          <w:rFonts w:ascii="Times New Roman" w:hAnsi="Times New Roman" w:cs="Times New Roman"/>
          <w:sz w:val="24"/>
          <w:szCs w:val="24"/>
        </w:rPr>
        <w:t xml:space="preserve"> drug involved a patient whose medical history included arrhythmia and </w:t>
      </w:r>
      <w:r w:rsidR="00E230BE" w:rsidRPr="00E230BE">
        <w:rPr>
          <w:rFonts w:ascii="Times New Roman" w:hAnsi="Times New Roman" w:cs="Times New Roman"/>
          <w:sz w:val="24"/>
          <w:szCs w:val="24"/>
        </w:rPr>
        <w:t xml:space="preserve">left ventricular hypertrophy </w:t>
      </w:r>
      <w:r w:rsidR="00E230BE">
        <w:rPr>
          <w:rFonts w:ascii="Times New Roman" w:hAnsi="Times New Roman" w:cs="Times New Roman"/>
          <w:sz w:val="24"/>
          <w:szCs w:val="24"/>
        </w:rPr>
        <w:t>but with no</w:t>
      </w:r>
      <w:r w:rsidR="00E230BE" w:rsidRPr="00E230BE">
        <w:rPr>
          <w:rFonts w:ascii="Times New Roman" w:hAnsi="Times New Roman" w:cs="Times New Roman"/>
          <w:sz w:val="24"/>
          <w:szCs w:val="24"/>
        </w:rPr>
        <w:t xml:space="preserve"> apparent ECG abnormalities reported during the study</w:t>
      </w:r>
      <w:r w:rsidR="00E230BE">
        <w:rPr>
          <w:rFonts w:ascii="Times New Roman" w:hAnsi="Times New Roman" w:cs="Times New Roman"/>
          <w:sz w:val="24"/>
          <w:szCs w:val="24"/>
        </w:rPr>
        <w:t xml:space="preserve"> died of massive</w:t>
      </w:r>
      <w:r w:rsidR="00E230BE" w:rsidRPr="00E230BE">
        <w:rPr>
          <w:rFonts w:ascii="Times New Roman" w:hAnsi="Times New Roman" w:cs="Times New Roman"/>
          <w:sz w:val="24"/>
          <w:szCs w:val="24"/>
        </w:rPr>
        <w:t xml:space="preserve"> </w:t>
      </w:r>
      <w:r w:rsidR="00E230BE">
        <w:rPr>
          <w:rFonts w:ascii="Times New Roman" w:hAnsi="Times New Roman" w:cs="Times New Roman"/>
          <w:sz w:val="24"/>
          <w:szCs w:val="24"/>
        </w:rPr>
        <w:t>myocardial infarction</w:t>
      </w:r>
      <w:r w:rsidR="00E230BE" w:rsidRPr="00E230BE">
        <w:rPr>
          <w:rFonts w:ascii="Times New Roman" w:hAnsi="Times New Roman" w:cs="Times New Roman"/>
          <w:sz w:val="24"/>
          <w:szCs w:val="24"/>
        </w:rPr>
        <w:t>.</w:t>
      </w:r>
    </w:p>
    <w:p w:rsidR="00F77565" w:rsidRPr="00675DF7" w:rsidRDefault="00F77565" w:rsidP="00F77565">
      <w:pPr>
        <w:rPr>
          <w:rFonts w:ascii="Times New Roman" w:hAnsi="Times New Roman" w:cs="Times New Roman"/>
          <w:sz w:val="24"/>
          <w:szCs w:val="24"/>
          <w:u w:val="single"/>
        </w:rPr>
      </w:pPr>
      <w:r w:rsidRPr="00675DF7">
        <w:rPr>
          <w:rFonts w:ascii="Times New Roman" w:hAnsi="Times New Roman" w:cs="Times New Roman"/>
          <w:sz w:val="24"/>
          <w:szCs w:val="24"/>
          <w:u w:val="single"/>
        </w:rPr>
        <w:t>Tabulated list of adverse drug reactions from clinical studies</w:t>
      </w:r>
    </w:p>
    <w:p w:rsidR="00124C17" w:rsidRPr="00AA5955" w:rsidRDefault="00F77565" w:rsidP="00857BD4">
      <w:pPr>
        <w:rPr>
          <w:rFonts w:ascii="Times New Roman" w:hAnsi="Times New Roman" w:cs="Times New Roman"/>
          <w:b/>
          <w:sz w:val="24"/>
          <w:szCs w:val="24"/>
        </w:rPr>
      </w:pPr>
      <w:r w:rsidRPr="00F77565">
        <w:rPr>
          <w:rFonts w:ascii="Times New Roman" w:hAnsi="Times New Roman" w:cs="Times New Roman"/>
          <w:sz w:val="24"/>
          <w:szCs w:val="24"/>
        </w:rPr>
        <w:t>Adverse drug reactions from the phase III study (</w:t>
      </w:r>
      <w:r w:rsidR="00DC0BB3">
        <w:rPr>
          <w:rFonts w:ascii="Times New Roman" w:hAnsi="Times New Roman" w:cs="Times New Roman"/>
          <w:sz w:val="24"/>
          <w:szCs w:val="24"/>
        </w:rPr>
        <w:t>D2308</w:t>
      </w:r>
      <w:r w:rsidRPr="00F77565">
        <w:rPr>
          <w:rFonts w:ascii="Times New Roman" w:hAnsi="Times New Roman" w:cs="Times New Roman"/>
          <w:sz w:val="24"/>
          <w:szCs w:val="24"/>
        </w:rPr>
        <w:t xml:space="preserve">) are shown in Table </w:t>
      </w:r>
      <w:r w:rsidR="003A2D27">
        <w:rPr>
          <w:rFonts w:ascii="Times New Roman" w:hAnsi="Times New Roman" w:cs="Times New Roman"/>
          <w:sz w:val="24"/>
          <w:szCs w:val="24"/>
        </w:rPr>
        <w:t>2</w:t>
      </w:r>
      <w:r w:rsidRPr="00F77565">
        <w:rPr>
          <w:rFonts w:ascii="Times New Roman" w:hAnsi="Times New Roman" w:cs="Times New Roman"/>
          <w:sz w:val="24"/>
          <w:szCs w:val="24"/>
        </w:rPr>
        <w:t xml:space="preserve">. Adverse drug reactions are listed according to system organ classes in </w:t>
      </w:r>
      <w:proofErr w:type="spellStart"/>
      <w:r w:rsidRPr="00F77565">
        <w:rPr>
          <w:rFonts w:ascii="Times New Roman" w:hAnsi="Times New Roman" w:cs="Times New Roman"/>
          <w:sz w:val="24"/>
          <w:szCs w:val="24"/>
        </w:rPr>
        <w:t>MedDRA</w:t>
      </w:r>
      <w:proofErr w:type="spellEnd"/>
      <w:r w:rsidRPr="00F77565">
        <w:rPr>
          <w:rFonts w:ascii="Times New Roman" w:hAnsi="Times New Roman" w:cs="Times New Roman"/>
          <w:sz w:val="24"/>
          <w:szCs w:val="24"/>
        </w:rPr>
        <w:t xml:space="preserve">. Within each system organ class, the adverse drug reactions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III): very common (≥1/10); common (≥1/100 to </w:t>
      </w:r>
      <w:r w:rsidRPr="00F77565">
        <w:rPr>
          <w:rFonts w:ascii="Times New Roman" w:hAnsi="Times New Roman" w:cs="Times New Roman"/>
          <w:sz w:val="24"/>
          <w:szCs w:val="24"/>
        </w:rPr>
        <w:lastRenderedPageBreak/>
        <w:t>&lt;1/10); uncommon (≥1/1,000 to &lt;1/100); rare (≥1/10,000 to &lt;1/1,000); very rare (&lt;1/10,000); and not known (cannot be estimated from available data).</w:t>
      </w:r>
    </w:p>
    <w:p w:rsidR="00342361" w:rsidRPr="00857BD4" w:rsidRDefault="00EE2FA4" w:rsidP="00857BD4">
      <w:pPr>
        <w:ind w:left="1440" w:hanging="1440"/>
        <w:rPr>
          <w:rFonts w:ascii="Times New Roman" w:hAnsi="Times New Roman" w:cs="Times New Roman"/>
          <w:b/>
          <w:sz w:val="24"/>
          <w:szCs w:val="24"/>
        </w:rPr>
      </w:pPr>
      <w:r w:rsidRPr="00857BD4">
        <w:rPr>
          <w:rFonts w:ascii="Times New Roman" w:hAnsi="Times New Roman" w:cs="Times New Roman"/>
          <w:b/>
          <w:sz w:val="24"/>
          <w:szCs w:val="24"/>
        </w:rPr>
        <w:t>T</w:t>
      </w:r>
      <w:r w:rsidR="003A2D27" w:rsidRPr="00857BD4">
        <w:rPr>
          <w:rFonts w:ascii="Times New Roman" w:hAnsi="Times New Roman" w:cs="Times New Roman"/>
          <w:b/>
          <w:sz w:val="24"/>
          <w:szCs w:val="24"/>
        </w:rPr>
        <w:t>able 2</w:t>
      </w:r>
      <w:r w:rsidR="003A2D27" w:rsidRPr="00857BD4">
        <w:rPr>
          <w:rFonts w:ascii="Times New Roman" w:hAnsi="Times New Roman" w:cs="Times New Roman"/>
          <w:b/>
          <w:sz w:val="24"/>
          <w:szCs w:val="24"/>
        </w:rPr>
        <w:tab/>
      </w:r>
      <w:r w:rsidR="00F77565" w:rsidRPr="00857BD4">
        <w:rPr>
          <w:rFonts w:ascii="Times New Roman" w:hAnsi="Times New Roman" w:cs="Times New Roman"/>
          <w:b/>
          <w:sz w:val="24"/>
          <w:szCs w:val="24"/>
        </w:rPr>
        <w:t>Adverse drug reactions observed in m</w:t>
      </w:r>
      <w:r w:rsidR="003A2D27" w:rsidRPr="00857BD4">
        <w:rPr>
          <w:rFonts w:ascii="Times New Roman" w:hAnsi="Times New Roman" w:cs="Times New Roman"/>
          <w:b/>
          <w:sz w:val="24"/>
          <w:szCs w:val="24"/>
        </w:rPr>
        <w:t xml:space="preserve">ultiple myeloma patients in the </w:t>
      </w:r>
      <w:r w:rsidR="00F77565" w:rsidRPr="00857BD4">
        <w:rPr>
          <w:rFonts w:ascii="Times New Roman" w:hAnsi="Times New Roman" w:cs="Times New Roman"/>
          <w:b/>
          <w:sz w:val="24"/>
          <w:szCs w:val="24"/>
        </w:rPr>
        <w:t xml:space="preserve">phase III </w:t>
      </w:r>
      <w:r w:rsidR="007220D1" w:rsidRPr="00857BD4">
        <w:rPr>
          <w:rFonts w:ascii="Times New Roman" w:hAnsi="Times New Roman" w:cs="Times New Roman"/>
          <w:b/>
          <w:sz w:val="24"/>
          <w:szCs w:val="24"/>
        </w:rPr>
        <w:t xml:space="preserve">(D2308) </w:t>
      </w:r>
      <w:r w:rsidR="00F77565" w:rsidRPr="00857BD4">
        <w:rPr>
          <w:rFonts w:ascii="Times New Roman" w:hAnsi="Times New Roman" w:cs="Times New Roman"/>
          <w:b/>
          <w:sz w:val="24"/>
          <w:szCs w:val="24"/>
        </w:rPr>
        <w:t>study</w:t>
      </w:r>
      <w:r w:rsidR="00F77565" w:rsidRPr="00857BD4" w:rsidDel="00F77565">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92"/>
        <w:gridCol w:w="2019"/>
        <w:gridCol w:w="4365"/>
      </w:tblGrid>
      <w:tr w:rsidR="00EE2FA4" w:rsidTr="006411AD">
        <w:trPr>
          <w:tblHeader/>
        </w:trPr>
        <w:tc>
          <w:tcPr>
            <w:tcW w:w="3192" w:type="dxa"/>
          </w:tcPr>
          <w:p w:rsidR="00EE2FA4" w:rsidRPr="001B6720" w:rsidRDefault="00DC0BB3" w:rsidP="00F77565">
            <w:pPr>
              <w:rPr>
                <w:rFonts w:ascii="Times New Roman" w:hAnsi="Times New Roman" w:cs="Times New Roman"/>
                <w:b/>
                <w:sz w:val="24"/>
                <w:szCs w:val="24"/>
              </w:rPr>
            </w:pPr>
            <w:r w:rsidRPr="00857BD4">
              <w:rPr>
                <w:rFonts w:ascii="Times New Roman" w:hAnsi="Times New Roman" w:cs="Times New Roman"/>
                <w:b/>
                <w:sz w:val="24"/>
                <w:szCs w:val="24"/>
              </w:rPr>
              <w:t>System Organ Class</w:t>
            </w:r>
          </w:p>
        </w:tc>
        <w:tc>
          <w:tcPr>
            <w:tcW w:w="2019" w:type="dxa"/>
          </w:tcPr>
          <w:p w:rsidR="00EE2FA4" w:rsidRPr="001B6720" w:rsidRDefault="00DC0BB3" w:rsidP="00F77565">
            <w:pPr>
              <w:rPr>
                <w:rFonts w:ascii="Times New Roman" w:hAnsi="Times New Roman" w:cs="Times New Roman"/>
                <w:b/>
                <w:sz w:val="24"/>
                <w:szCs w:val="24"/>
              </w:rPr>
            </w:pPr>
            <w:r w:rsidRPr="001B6720">
              <w:rPr>
                <w:rFonts w:ascii="Times New Roman" w:hAnsi="Times New Roman" w:cs="Times New Roman"/>
                <w:b/>
                <w:sz w:val="24"/>
                <w:szCs w:val="24"/>
              </w:rPr>
              <w:t>Frequency</w:t>
            </w:r>
          </w:p>
        </w:tc>
        <w:tc>
          <w:tcPr>
            <w:tcW w:w="4365" w:type="dxa"/>
          </w:tcPr>
          <w:p w:rsidR="00EE2FA4" w:rsidRPr="001B6720" w:rsidRDefault="00DC0BB3" w:rsidP="00F77565">
            <w:pPr>
              <w:rPr>
                <w:rFonts w:ascii="Times New Roman" w:hAnsi="Times New Roman" w:cs="Times New Roman"/>
                <w:b/>
                <w:sz w:val="24"/>
                <w:szCs w:val="24"/>
              </w:rPr>
            </w:pPr>
            <w:r w:rsidRPr="001B6720">
              <w:rPr>
                <w:rFonts w:ascii="Times New Roman" w:hAnsi="Times New Roman" w:cs="Times New Roman"/>
                <w:b/>
                <w:sz w:val="24"/>
                <w:szCs w:val="24"/>
              </w:rPr>
              <w:t>Adverse reaction</w:t>
            </w:r>
          </w:p>
        </w:tc>
      </w:tr>
      <w:tr w:rsidR="00DC0BB3" w:rsidTr="00C132F0">
        <w:tc>
          <w:tcPr>
            <w:tcW w:w="3192" w:type="dxa"/>
            <w:vMerge w:val="restart"/>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Infections and infestations</w:t>
            </w:r>
          </w:p>
        </w:tc>
        <w:tc>
          <w:tcPr>
            <w:tcW w:w="2019"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Very common</w:t>
            </w:r>
          </w:p>
        </w:tc>
        <w:tc>
          <w:tcPr>
            <w:tcW w:w="4365"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Upper respiratory tract infection, pneumonia</w:t>
            </w:r>
          </w:p>
        </w:tc>
      </w:tr>
      <w:tr w:rsidR="00DC0BB3" w:rsidTr="00C132F0">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Pr>
                <w:rFonts w:ascii="Times New Roman" w:hAnsi="Times New Roman" w:cs="Times New Roman"/>
                <w:sz w:val="24"/>
                <w:szCs w:val="24"/>
              </w:rPr>
              <w:t>Common</w:t>
            </w:r>
          </w:p>
        </w:tc>
        <w:tc>
          <w:tcPr>
            <w:tcW w:w="4365"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 xml:space="preserve">Septic shock, urinary tract infection, viral infection, oral herpes, </w:t>
            </w:r>
            <w:r w:rsidRPr="001B6720">
              <w:rPr>
                <w:rFonts w:ascii="Times New Roman" w:hAnsi="Times New Roman" w:cs="Times New Roman"/>
                <w:i/>
                <w:sz w:val="24"/>
                <w:szCs w:val="24"/>
              </w:rPr>
              <w:t>Clostridium difficile</w:t>
            </w:r>
            <w:r w:rsidRPr="00EE2FA4">
              <w:rPr>
                <w:rFonts w:ascii="Times New Roman" w:hAnsi="Times New Roman" w:cs="Times New Roman"/>
                <w:sz w:val="24"/>
                <w:szCs w:val="24"/>
              </w:rPr>
              <w:t xml:space="preserve"> colitis, otitis media, cellulitis, sepsis, gastroenteritis, lower respiratory tract infection, candidiasis</w:t>
            </w:r>
          </w:p>
        </w:tc>
      </w:tr>
      <w:tr w:rsidR="00DC0BB3" w:rsidTr="00C132F0">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Pr>
                <w:rFonts w:ascii="Times New Roman" w:hAnsi="Times New Roman" w:cs="Times New Roman"/>
                <w:sz w:val="24"/>
                <w:szCs w:val="24"/>
              </w:rPr>
              <w:t>Uncommon</w:t>
            </w:r>
          </w:p>
        </w:tc>
        <w:tc>
          <w:tcPr>
            <w:tcW w:w="4365"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Pneumonia fungal, hepatitis B, aspergillosis</w:t>
            </w:r>
          </w:p>
        </w:tc>
      </w:tr>
      <w:tr w:rsidR="00EE2FA4" w:rsidRPr="0008577A" w:rsidTr="001B6720">
        <w:tc>
          <w:tcPr>
            <w:tcW w:w="3192"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 xml:space="preserve">Blood and lymphatic system </w:t>
            </w:r>
            <w:proofErr w:type="spellStart"/>
            <w:r w:rsidRPr="00EE2FA4">
              <w:rPr>
                <w:rFonts w:ascii="Times New Roman" w:hAnsi="Times New Roman" w:cs="Times New Roman"/>
                <w:sz w:val="24"/>
                <w:szCs w:val="24"/>
              </w:rPr>
              <w:t>disorders</w:t>
            </w:r>
            <w:r w:rsidRPr="001B6720">
              <w:rPr>
                <w:rFonts w:ascii="Times New Roman" w:hAnsi="Times New Roman" w:cs="Times New Roman"/>
                <w:sz w:val="24"/>
                <w:szCs w:val="24"/>
                <w:vertAlign w:val="superscript"/>
              </w:rPr>
              <w:t>a</w:t>
            </w:r>
            <w:proofErr w:type="spellEnd"/>
          </w:p>
        </w:tc>
        <w:tc>
          <w:tcPr>
            <w:tcW w:w="2019"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Very common</w:t>
            </w:r>
          </w:p>
        </w:tc>
        <w:tc>
          <w:tcPr>
            <w:tcW w:w="4365" w:type="dxa"/>
          </w:tcPr>
          <w:p w:rsidR="00EE2FA4" w:rsidRPr="001B6720" w:rsidRDefault="00EE2FA4" w:rsidP="00F77565">
            <w:pPr>
              <w:rPr>
                <w:rFonts w:ascii="Times New Roman" w:hAnsi="Times New Roman" w:cs="Times New Roman"/>
                <w:sz w:val="24"/>
                <w:szCs w:val="24"/>
                <w:lang w:val="it-IT"/>
              </w:rPr>
            </w:pPr>
            <w:r w:rsidRPr="001B6720">
              <w:rPr>
                <w:rFonts w:ascii="Times New Roman" w:hAnsi="Times New Roman" w:cs="Times New Roman"/>
                <w:sz w:val="24"/>
                <w:szCs w:val="24"/>
                <w:lang w:val="it-IT"/>
              </w:rPr>
              <w:t>Pancytopenia, thrombocytopenia, anaemia, leukopenia, neutropenia, lymphopenia</w:t>
            </w:r>
          </w:p>
        </w:tc>
      </w:tr>
      <w:tr w:rsidR="00EE2FA4" w:rsidTr="001B6720">
        <w:tc>
          <w:tcPr>
            <w:tcW w:w="3192" w:type="dxa"/>
          </w:tcPr>
          <w:p w:rsidR="00EE2FA4" w:rsidRPr="001B6720" w:rsidRDefault="00EE2FA4" w:rsidP="00F77565">
            <w:pPr>
              <w:rPr>
                <w:rFonts w:ascii="Times New Roman" w:hAnsi="Times New Roman" w:cs="Times New Roman"/>
                <w:sz w:val="24"/>
                <w:szCs w:val="24"/>
                <w:lang w:val="it-IT"/>
              </w:rPr>
            </w:pPr>
            <w:r w:rsidRPr="00EE2FA4">
              <w:rPr>
                <w:rFonts w:ascii="Times New Roman" w:hAnsi="Times New Roman" w:cs="Times New Roman"/>
                <w:sz w:val="24"/>
                <w:szCs w:val="24"/>
                <w:lang w:val="it-IT"/>
              </w:rPr>
              <w:t>Endocrine disorders</w:t>
            </w:r>
          </w:p>
        </w:tc>
        <w:tc>
          <w:tcPr>
            <w:tcW w:w="2019"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Common</w:t>
            </w:r>
          </w:p>
        </w:tc>
        <w:tc>
          <w:tcPr>
            <w:tcW w:w="4365"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Hypothyroidism</w:t>
            </w:r>
          </w:p>
        </w:tc>
      </w:tr>
      <w:tr w:rsidR="00DC0BB3" w:rsidTr="00C132F0">
        <w:tc>
          <w:tcPr>
            <w:tcW w:w="3192" w:type="dxa"/>
            <w:vMerge w:val="restart"/>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Metabolism and nutrition disorders</w:t>
            </w:r>
          </w:p>
        </w:tc>
        <w:tc>
          <w:tcPr>
            <w:tcW w:w="2019"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Very common</w:t>
            </w:r>
          </w:p>
        </w:tc>
        <w:tc>
          <w:tcPr>
            <w:tcW w:w="4365" w:type="dxa"/>
          </w:tcPr>
          <w:p w:rsidR="00DC0BB3" w:rsidRDefault="00DC0BB3" w:rsidP="00DC0BB3">
            <w:pPr>
              <w:rPr>
                <w:rFonts w:ascii="Times New Roman" w:hAnsi="Times New Roman" w:cs="Times New Roman"/>
                <w:sz w:val="24"/>
                <w:szCs w:val="24"/>
              </w:rPr>
            </w:pPr>
            <w:r w:rsidRPr="00EE2FA4">
              <w:rPr>
                <w:rFonts w:ascii="Times New Roman" w:hAnsi="Times New Roman" w:cs="Times New Roman"/>
                <w:sz w:val="24"/>
                <w:szCs w:val="24"/>
              </w:rPr>
              <w:t xml:space="preserve">Decreased appetite, </w:t>
            </w:r>
            <w:proofErr w:type="spellStart"/>
            <w:r w:rsidRPr="00EE2FA4">
              <w:rPr>
                <w:rFonts w:ascii="Times New Roman" w:hAnsi="Times New Roman" w:cs="Times New Roman"/>
                <w:sz w:val="24"/>
                <w:szCs w:val="24"/>
              </w:rPr>
              <w:t>hypophosphataemia</w:t>
            </w:r>
            <w:r w:rsidRPr="001B6720">
              <w:rPr>
                <w:rFonts w:ascii="Times New Roman" w:hAnsi="Times New Roman" w:cs="Times New Roman"/>
                <w:sz w:val="24"/>
                <w:szCs w:val="24"/>
                <w:vertAlign w:val="superscript"/>
              </w:rPr>
              <w:t>a</w:t>
            </w:r>
            <w:proofErr w:type="spellEnd"/>
            <w:r w:rsidRPr="00EE2FA4">
              <w:rPr>
                <w:rFonts w:ascii="Times New Roman" w:hAnsi="Times New Roman" w:cs="Times New Roman"/>
                <w:sz w:val="24"/>
                <w:szCs w:val="24"/>
              </w:rPr>
              <w:t xml:space="preserve">, </w:t>
            </w:r>
            <w:proofErr w:type="spellStart"/>
            <w:r w:rsidRPr="00EE2FA4">
              <w:rPr>
                <w:rFonts w:ascii="Times New Roman" w:hAnsi="Times New Roman" w:cs="Times New Roman"/>
                <w:sz w:val="24"/>
                <w:szCs w:val="24"/>
              </w:rPr>
              <w:t>hyponatraemia</w:t>
            </w:r>
            <w:r w:rsidRPr="001B6720">
              <w:rPr>
                <w:rFonts w:ascii="Times New Roman" w:hAnsi="Times New Roman" w:cs="Times New Roman"/>
                <w:sz w:val="24"/>
                <w:szCs w:val="24"/>
                <w:vertAlign w:val="superscript"/>
              </w:rPr>
              <w:t>a</w:t>
            </w:r>
            <w:proofErr w:type="spellEnd"/>
            <w:r w:rsidRPr="00EE2FA4">
              <w:rPr>
                <w:rFonts w:ascii="Times New Roman" w:hAnsi="Times New Roman" w:cs="Times New Roman"/>
                <w:sz w:val="24"/>
                <w:szCs w:val="24"/>
              </w:rPr>
              <w:t xml:space="preserve">, </w:t>
            </w:r>
            <w:proofErr w:type="spellStart"/>
            <w:r w:rsidRPr="00EE2FA4">
              <w:rPr>
                <w:rFonts w:ascii="Times New Roman" w:hAnsi="Times New Roman" w:cs="Times New Roman"/>
                <w:sz w:val="24"/>
                <w:szCs w:val="24"/>
              </w:rPr>
              <w:t>hypokalaemia</w:t>
            </w:r>
            <w:r w:rsidRPr="001B6720">
              <w:rPr>
                <w:rFonts w:ascii="Times New Roman" w:hAnsi="Times New Roman" w:cs="Times New Roman"/>
                <w:sz w:val="24"/>
                <w:szCs w:val="24"/>
                <w:vertAlign w:val="superscript"/>
              </w:rPr>
              <w:t>a</w:t>
            </w:r>
            <w:proofErr w:type="spellEnd"/>
          </w:p>
        </w:tc>
      </w:tr>
      <w:tr w:rsidR="00DC0BB3" w:rsidTr="00C132F0">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Common</w:t>
            </w:r>
          </w:p>
        </w:tc>
        <w:tc>
          <w:tcPr>
            <w:tcW w:w="4365"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 xml:space="preserve">Hyperglycaemia, dehydration, </w:t>
            </w:r>
            <w:proofErr w:type="spellStart"/>
            <w:r w:rsidRPr="00EE2FA4">
              <w:rPr>
                <w:rFonts w:ascii="Times New Roman" w:hAnsi="Times New Roman" w:cs="Times New Roman"/>
                <w:sz w:val="24"/>
                <w:szCs w:val="24"/>
              </w:rPr>
              <w:t>hypoalbuminaemia</w:t>
            </w:r>
            <w:proofErr w:type="spellEnd"/>
            <w:r w:rsidRPr="00EE2FA4">
              <w:rPr>
                <w:rFonts w:ascii="Times New Roman" w:hAnsi="Times New Roman" w:cs="Times New Roman"/>
                <w:sz w:val="24"/>
                <w:szCs w:val="24"/>
              </w:rPr>
              <w:t xml:space="preserve">, fluid retention, </w:t>
            </w:r>
            <w:proofErr w:type="spellStart"/>
            <w:r w:rsidRPr="00EE2FA4">
              <w:rPr>
                <w:rFonts w:ascii="Times New Roman" w:hAnsi="Times New Roman" w:cs="Times New Roman"/>
                <w:sz w:val="24"/>
                <w:szCs w:val="24"/>
              </w:rPr>
              <w:t>hyperuricaemia</w:t>
            </w:r>
            <w:proofErr w:type="spellEnd"/>
            <w:r w:rsidRPr="00EE2FA4">
              <w:rPr>
                <w:rFonts w:ascii="Times New Roman" w:hAnsi="Times New Roman" w:cs="Times New Roman"/>
                <w:sz w:val="24"/>
                <w:szCs w:val="24"/>
              </w:rPr>
              <w:t>, hypocalcaemia, hypomagnesaemia</w:t>
            </w:r>
          </w:p>
        </w:tc>
      </w:tr>
      <w:tr w:rsidR="00EE2FA4" w:rsidTr="001B6720">
        <w:tc>
          <w:tcPr>
            <w:tcW w:w="3192"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Psychiatric disorders</w:t>
            </w:r>
          </w:p>
        </w:tc>
        <w:tc>
          <w:tcPr>
            <w:tcW w:w="2019"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Very common</w:t>
            </w:r>
          </w:p>
        </w:tc>
        <w:tc>
          <w:tcPr>
            <w:tcW w:w="4365"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Insomnia</w:t>
            </w:r>
          </w:p>
        </w:tc>
      </w:tr>
      <w:tr w:rsidR="00DC0BB3" w:rsidTr="00C132F0">
        <w:tc>
          <w:tcPr>
            <w:tcW w:w="3192" w:type="dxa"/>
            <w:vMerge w:val="restart"/>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Nervous system disorders</w:t>
            </w:r>
          </w:p>
        </w:tc>
        <w:tc>
          <w:tcPr>
            <w:tcW w:w="2019"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Very common</w:t>
            </w:r>
          </w:p>
        </w:tc>
        <w:tc>
          <w:tcPr>
            <w:tcW w:w="4365"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Dizziness, headache</w:t>
            </w:r>
          </w:p>
        </w:tc>
      </w:tr>
      <w:tr w:rsidR="00DC0BB3" w:rsidTr="00C132F0">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Common</w:t>
            </w:r>
          </w:p>
        </w:tc>
        <w:tc>
          <w:tcPr>
            <w:tcW w:w="4365" w:type="dxa"/>
          </w:tcPr>
          <w:p w:rsidR="00DC0BB3" w:rsidRDefault="0006776D" w:rsidP="00F77565">
            <w:pPr>
              <w:rPr>
                <w:rFonts w:ascii="Times New Roman" w:hAnsi="Times New Roman" w:cs="Times New Roman"/>
                <w:sz w:val="24"/>
                <w:szCs w:val="24"/>
              </w:rPr>
            </w:pPr>
            <w:r>
              <w:rPr>
                <w:rFonts w:ascii="Times New Roman" w:hAnsi="Times New Roman" w:cs="Times New Roman"/>
                <w:sz w:val="24"/>
                <w:szCs w:val="24"/>
              </w:rPr>
              <w:t>S</w:t>
            </w:r>
            <w:r w:rsidR="00DC0BB3" w:rsidRPr="00EE2FA4">
              <w:rPr>
                <w:rFonts w:ascii="Times New Roman" w:hAnsi="Times New Roman" w:cs="Times New Roman"/>
                <w:sz w:val="24"/>
                <w:szCs w:val="24"/>
              </w:rPr>
              <w:t xml:space="preserve">yncope, tremor, </w:t>
            </w:r>
            <w:proofErr w:type="spellStart"/>
            <w:r w:rsidR="00DC0BB3" w:rsidRPr="00EE2FA4">
              <w:rPr>
                <w:rFonts w:ascii="Times New Roman" w:hAnsi="Times New Roman" w:cs="Times New Roman"/>
                <w:sz w:val="24"/>
                <w:szCs w:val="24"/>
              </w:rPr>
              <w:t>dysgeusia</w:t>
            </w:r>
            <w:proofErr w:type="spellEnd"/>
          </w:p>
        </w:tc>
      </w:tr>
      <w:tr w:rsidR="0006776D" w:rsidTr="00C132F0">
        <w:tc>
          <w:tcPr>
            <w:tcW w:w="3192" w:type="dxa"/>
          </w:tcPr>
          <w:p w:rsidR="0006776D" w:rsidRDefault="0006776D" w:rsidP="00F77565">
            <w:pPr>
              <w:rPr>
                <w:rFonts w:ascii="Times New Roman" w:hAnsi="Times New Roman" w:cs="Times New Roman"/>
                <w:sz w:val="24"/>
                <w:szCs w:val="24"/>
              </w:rPr>
            </w:pPr>
          </w:p>
        </w:tc>
        <w:tc>
          <w:tcPr>
            <w:tcW w:w="2019" w:type="dxa"/>
          </w:tcPr>
          <w:p w:rsidR="0006776D" w:rsidRPr="00EE2FA4" w:rsidRDefault="0006776D" w:rsidP="00F77565">
            <w:pPr>
              <w:rPr>
                <w:rFonts w:ascii="Times New Roman" w:hAnsi="Times New Roman" w:cs="Times New Roman"/>
                <w:sz w:val="24"/>
                <w:szCs w:val="24"/>
              </w:rPr>
            </w:pPr>
            <w:r>
              <w:rPr>
                <w:rFonts w:ascii="Times New Roman" w:hAnsi="Times New Roman" w:cs="Times New Roman"/>
                <w:sz w:val="24"/>
                <w:szCs w:val="24"/>
              </w:rPr>
              <w:t>Uncommon</w:t>
            </w:r>
          </w:p>
        </w:tc>
        <w:tc>
          <w:tcPr>
            <w:tcW w:w="4365" w:type="dxa"/>
          </w:tcPr>
          <w:p w:rsidR="0006776D" w:rsidRPr="00EE2FA4" w:rsidRDefault="0006776D" w:rsidP="00F77565">
            <w:pPr>
              <w:rPr>
                <w:rFonts w:ascii="Times New Roman" w:hAnsi="Times New Roman" w:cs="Times New Roman"/>
                <w:sz w:val="24"/>
                <w:szCs w:val="24"/>
              </w:rPr>
            </w:pPr>
            <w:r>
              <w:rPr>
                <w:rFonts w:ascii="Times New Roman" w:hAnsi="Times New Roman" w:cs="Times New Roman"/>
                <w:sz w:val="24"/>
                <w:szCs w:val="24"/>
              </w:rPr>
              <w:t>Haemorrhage intracranial</w:t>
            </w:r>
          </w:p>
        </w:tc>
      </w:tr>
      <w:tr w:rsidR="00EE2FA4" w:rsidTr="001B6720">
        <w:tc>
          <w:tcPr>
            <w:tcW w:w="3192"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Eye disorders</w:t>
            </w:r>
          </w:p>
        </w:tc>
        <w:tc>
          <w:tcPr>
            <w:tcW w:w="2019"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Common</w:t>
            </w:r>
          </w:p>
        </w:tc>
        <w:tc>
          <w:tcPr>
            <w:tcW w:w="4365" w:type="dxa"/>
          </w:tcPr>
          <w:p w:rsidR="00EE2FA4" w:rsidRDefault="00EE2FA4" w:rsidP="00F77565">
            <w:pPr>
              <w:rPr>
                <w:rFonts w:ascii="Times New Roman" w:hAnsi="Times New Roman" w:cs="Times New Roman"/>
                <w:sz w:val="24"/>
                <w:szCs w:val="24"/>
              </w:rPr>
            </w:pPr>
            <w:r w:rsidRPr="00EE2FA4">
              <w:rPr>
                <w:rFonts w:ascii="Times New Roman" w:hAnsi="Times New Roman" w:cs="Times New Roman"/>
                <w:sz w:val="24"/>
                <w:szCs w:val="24"/>
              </w:rPr>
              <w:t>Conjunctival haemorrhage</w:t>
            </w:r>
          </w:p>
        </w:tc>
      </w:tr>
      <w:tr w:rsidR="00DC0BB3" w:rsidTr="00C132F0">
        <w:tc>
          <w:tcPr>
            <w:tcW w:w="3192" w:type="dxa"/>
            <w:vMerge w:val="restart"/>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Cardiac disorders</w:t>
            </w:r>
          </w:p>
        </w:tc>
        <w:tc>
          <w:tcPr>
            <w:tcW w:w="2019"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Common</w:t>
            </w:r>
          </w:p>
        </w:tc>
        <w:tc>
          <w:tcPr>
            <w:tcW w:w="4365"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Bradycardia, atrial fibrillation, sinus tachycardia, tachycardia, palpitation</w:t>
            </w:r>
          </w:p>
        </w:tc>
      </w:tr>
      <w:tr w:rsidR="00DC0BB3" w:rsidTr="00C132F0">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Uncommon</w:t>
            </w:r>
          </w:p>
        </w:tc>
        <w:tc>
          <w:tcPr>
            <w:tcW w:w="4365" w:type="dxa"/>
          </w:tcPr>
          <w:p w:rsidR="00DC0BB3" w:rsidRDefault="00DC0BB3" w:rsidP="00F77565">
            <w:pPr>
              <w:rPr>
                <w:rFonts w:ascii="Times New Roman" w:hAnsi="Times New Roman" w:cs="Times New Roman"/>
                <w:sz w:val="24"/>
                <w:szCs w:val="24"/>
              </w:rPr>
            </w:pPr>
            <w:r w:rsidRPr="00EE2FA4">
              <w:rPr>
                <w:rFonts w:ascii="Times New Roman" w:hAnsi="Times New Roman" w:cs="Times New Roman"/>
                <w:sz w:val="24"/>
                <w:szCs w:val="24"/>
              </w:rPr>
              <w:t>Myocardial infarction</w:t>
            </w:r>
          </w:p>
        </w:tc>
      </w:tr>
      <w:tr w:rsidR="00DC0BB3" w:rsidTr="00C132F0">
        <w:tc>
          <w:tcPr>
            <w:tcW w:w="3192" w:type="dxa"/>
            <w:vMerge w:val="restart"/>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Vascular disorders</w:t>
            </w:r>
          </w:p>
        </w:tc>
        <w:tc>
          <w:tcPr>
            <w:tcW w:w="2019"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Very common</w:t>
            </w:r>
          </w:p>
        </w:tc>
        <w:tc>
          <w:tcPr>
            <w:tcW w:w="4365"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Hypotension</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Common</w:t>
            </w:r>
          </w:p>
        </w:tc>
        <w:tc>
          <w:tcPr>
            <w:tcW w:w="4365"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Hypertension, haematoma, orthostatic hypotension</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Uncommon</w:t>
            </w:r>
          </w:p>
        </w:tc>
        <w:tc>
          <w:tcPr>
            <w:tcW w:w="4365"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Shock haemorrhagic</w:t>
            </w:r>
          </w:p>
        </w:tc>
      </w:tr>
      <w:tr w:rsidR="00DC0BB3" w:rsidTr="00EE2FA4">
        <w:tc>
          <w:tcPr>
            <w:tcW w:w="3192" w:type="dxa"/>
            <w:vMerge w:val="restart"/>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Respiratory, thoracic and mediastinal disorders</w:t>
            </w:r>
          </w:p>
        </w:tc>
        <w:tc>
          <w:tcPr>
            <w:tcW w:w="2019"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Very common</w:t>
            </w:r>
          </w:p>
        </w:tc>
        <w:tc>
          <w:tcPr>
            <w:tcW w:w="4365"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Cough, dyspnoea</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Pr>
                <w:rFonts w:ascii="Times New Roman" w:hAnsi="Times New Roman" w:cs="Times New Roman"/>
                <w:sz w:val="24"/>
                <w:szCs w:val="24"/>
              </w:rPr>
              <w:t>Common</w:t>
            </w:r>
          </w:p>
        </w:tc>
        <w:tc>
          <w:tcPr>
            <w:tcW w:w="4365"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Respiratory failure, rales, wheezing, epistaxis</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Pr>
                <w:rFonts w:ascii="Times New Roman" w:hAnsi="Times New Roman" w:cs="Times New Roman"/>
                <w:sz w:val="24"/>
                <w:szCs w:val="24"/>
              </w:rPr>
              <w:t>Uncommon</w:t>
            </w:r>
          </w:p>
        </w:tc>
        <w:tc>
          <w:tcPr>
            <w:tcW w:w="4365"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Pulmonary haemorrhage, haemoptysis</w:t>
            </w:r>
          </w:p>
        </w:tc>
      </w:tr>
      <w:tr w:rsidR="00DC0BB3" w:rsidTr="00EE2FA4">
        <w:tc>
          <w:tcPr>
            <w:tcW w:w="3192" w:type="dxa"/>
            <w:vMerge w:val="restart"/>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Gastrointestinal disorders</w:t>
            </w:r>
          </w:p>
        </w:tc>
        <w:tc>
          <w:tcPr>
            <w:tcW w:w="2019" w:type="dxa"/>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Very common</w:t>
            </w:r>
          </w:p>
        </w:tc>
        <w:tc>
          <w:tcPr>
            <w:tcW w:w="4365" w:type="dxa"/>
          </w:tcPr>
          <w:p w:rsidR="00DC0BB3" w:rsidRPr="007C77C5"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Diarrhoea, nausea, vomiting, abdominal pain, dyspepsia</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Pr>
                <w:rFonts w:ascii="Times New Roman" w:hAnsi="Times New Roman" w:cs="Times New Roman"/>
                <w:sz w:val="24"/>
                <w:szCs w:val="24"/>
              </w:rPr>
              <w:t>Common</w:t>
            </w:r>
          </w:p>
        </w:tc>
        <w:tc>
          <w:tcPr>
            <w:tcW w:w="4365" w:type="dxa"/>
          </w:tcPr>
          <w:p w:rsidR="00DC0BB3" w:rsidRPr="007C77C5"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 xml:space="preserve">Gastrointestinal haemorrhage, haematochezia, gastritis, </w:t>
            </w:r>
            <w:proofErr w:type="spellStart"/>
            <w:r w:rsidRPr="007C77C5">
              <w:rPr>
                <w:rFonts w:ascii="Times New Roman" w:hAnsi="Times New Roman" w:cs="Times New Roman"/>
                <w:sz w:val="24"/>
                <w:szCs w:val="24"/>
              </w:rPr>
              <w:t>cheilitis</w:t>
            </w:r>
            <w:proofErr w:type="spellEnd"/>
            <w:r w:rsidRPr="007C77C5">
              <w:rPr>
                <w:rFonts w:ascii="Times New Roman" w:hAnsi="Times New Roman" w:cs="Times New Roman"/>
                <w:sz w:val="24"/>
                <w:szCs w:val="24"/>
              </w:rPr>
              <w:t xml:space="preserve">, abdominal distension, dry mouth, </w:t>
            </w:r>
            <w:r w:rsidRPr="007C77C5">
              <w:rPr>
                <w:rFonts w:ascii="Times New Roman" w:hAnsi="Times New Roman" w:cs="Times New Roman"/>
                <w:sz w:val="24"/>
                <w:szCs w:val="24"/>
              </w:rPr>
              <w:lastRenderedPageBreak/>
              <w:t>flatulence</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Pr>
                <w:rFonts w:ascii="Times New Roman" w:hAnsi="Times New Roman" w:cs="Times New Roman"/>
                <w:sz w:val="24"/>
                <w:szCs w:val="24"/>
              </w:rPr>
              <w:t>Uncommon</w:t>
            </w:r>
          </w:p>
        </w:tc>
        <w:tc>
          <w:tcPr>
            <w:tcW w:w="4365" w:type="dxa"/>
          </w:tcPr>
          <w:p w:rsidR="00DC0BB3" w:rsidRPr="007C77C5"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 xml:space="preserve">Colitis, </w:t>
            </w:r>
            <w:proofErr w:type="spellStart"/>
            <w:r w:rsidRPr="007C77C5">
              <w:rPr>
                <w:rFonts w:ascii="Times New Roman" w:hAnsi="Times New Roman" w:cs="Times New Roman"/>
                <w:sz w:val="24"/>
                <w:szCs w:val="24"/>
              </w:rPr>
              <w:t>haematemesis</w:t>
            </w:r>
            <w:proofErr w:type="spellEnd"/>
            <w:r w:rsidRPr="007C77C5">
              <w:rPr>
                <w:rFonts w:ascii="Times New Roman" w:hAnsi="Times New Roman" w:cs="Times New Roman"/>
                <w:sz w:val="24"/>
                <w:szCs w:val="24"/>
              </w:rPr>
              <w:t>, gastrointestinal pain</w:t>
            </w:r>
          </w:p>
        </w:tc>
      </w:tr>
      <w:tr w:rsidR="007C77C5" w:rsidTr="00EE2FA4">
        <w:tc>
          <w:tcPr>
            <w:tcW w:w="3192" w:type="dxa"/>
          </w:tcPr>
          <w:p w:rsidR="007C77C5" w:rsidRDefault="007C77C5" w:rsidP="00F77565">
            <w:pPr>
              <w:rPr>
                <w:rFonts w:ascii="Times New Roman" w:hAnsi="Times New Roman" w:cs="Times New Roman"/>
                <w:sz w:val="24"/>
                <w:szCs w:val="24"/>
              </w:rPr>
            </w:pPr>
            <w:r w:rsidRPr="007C77C5">
              <w:rPr>
                <w:rFonts w:ascii="Times New Roman" w:hAnsi="Times New Roman" w:cs="Times New Roman"/>
                <w:sz w:val="24"/>
                <w:szCs w:val="24"/>
              </w:rPr>
              <w:t>Hepatobiliary disorders</w:t>
            </w:r>
          </w:p>
        </w:tc>
        <w:tc>
          <w:tcPr>
            <w:tcW w:w="2019" w:type="dxa"/>
          </w:tcPr>
          <w:p w:rsidR="007C77C5" w:rsidRDefault="007C77C5" w:rsidP="00F77565">
            <w:pPr>
              <w:rPr>
                <w:rFonts w:ascii="Times New Roman" w:hAnsi="Times New Roman" w:cs="Times New Roman"/>
                <w:sz w:val="24"/>
                <w:szCs w:val="24"/>
              </w:rPr>
            </w:pPr>
            <w:r w:rsidRPr="007C77C5">
              <w:rPr>
                <w:rFonts w:ascii="Times New Roman" w:hAnsi="Times New Roman" w:cs="Times New Roman"/>
                <w:sz w:val="24"/>
                <w:szCs w:val="24"/>
              </w:rPr>
              <w:t>Common</w:t>
            </w:r>
          </w:p>
        </w:tc>
        <w:tc>
          <w:tcPr>
            <w:tcW w:w="4365" w:type="dxa"/>
          </w:tcPr>
          <w:p w:rsidR="007C77C5" w:rsidRPr="007C77C5" w:rsidRDefault="007C77C5" w:rsidP="00F77565">
            <w:pPr>
              <w:rPr>
                <w:rFonts w:ascii="Times New Roman" w:hAnsi="Times New Roman" w:cs="Times New Roman"/>
                <w:sz w:val="24"/>
                <w:szCs w:val="24"/>
              </w:rPr>
            </w:pPr>
            <w:r w:rsidRPr="007C77C5">
              <w:rPr>
                <w:rFonts w:ascii="Times New Roman" w:hAnsi="Times New Roman" w:cs="Times New Roman"/>
                <w:sz w:val="24"/>
                <w:szCs w:val="24"/>
              </w:rPr>
              <w:t xml:space="preserve">Hepatic function abnormal, </w:t>
            </w:r>
            <w:proofErr w:type="spellStart"/>
            <w:r w:rsidRPr="007C77C5">
              <w:rPr>
                <w:rFonts w:ascii="Times New Roman" w:hAnsi="Times New Roman" w:cs="Times New Roman"/>
                <w:sz w:val="24"/>
                <w:szCs w:val="24"/>
              </w:rPr>
              <w:t>hyperbilirubinaemia</w:t>
            </w:r>
            <w:r w:rsidRPr="001B6720">
              <w:rPr>
                <w:rFonts w:ascii="Times New Roman" w:hAnsi="Times New Roman" w:cs="Times New Roman"/>
                <w:sz w:val="24"/>
                <w:szCs w:val="24"/>
                <w:vertAlign w:val="superscript"/>
              </w:rPr>
              <w:t>a</w:t>
            </w:r>
            <w:proofErr w:type="spellEnd"/>
          </w:p>
        </w:tc>
      </w:tr>
      <w:tr w:rsidR="00DC0BB3" w:rsidTr="00EE2FA4">
        <w:tc>
          <w:tcPr>
            <w:tcW w:w="3192" w:type="dxa"/>
            <w:vMerge w:val="restart"/>
          </w:tcPr>
          <w:p w:rsidR="00DC0BB3"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Skin and subcutaneous disorders</w:t>
            </w:r>
          </w:p>
        </w:tc>
        <w:tc>
          <w:tcPr>
            <w:tcW w:w="2019" w:type="dxa"/>
          </w:tcPr>
          <w:p w:rsidR="00DC0BB3" w:rsidRDefault="00DC0BB3" w:rsidP="00F77565">
            <w:pPr>
              <w:rPr>
                <w:rFonts w:ascii="Times New Roman" w:hAnsi="Times New Roman" w:cs="Times New Roman"/>
                <w:sz w:val="24"/>
                <w:szCs w:val="24"/>
              </w:rPr>
            </w:pPr>
            <w:r>
              <w:rPr>
                <w:rFonts w:ascii="Times New Roman" w:hAnsi="Times New Roman" w:cs="Times New Roman"/>
                <w:sz w:val="24"/>
                <w:szCs w:val="24"/>
              </w:rPr>
              <w:t>Common</w:t>
            </w:r>
          </w:p>
        </w:tc>
        <w:tc>
          <w:tcPr>
            <w:tcW w:w="4365" w:type="dxa"/>
          </w:tcPr>
          <w:p w:rsidR="00DC0BB3" w:rsidRPr="007C77C5" w:rsidRDefault="00DC0BB3" w:rsidP="00F77565">
            <w:pPr>
              <w:rPr>
                <w:rFonts w:ascii="Times New Roman" w:hAnsi="Times New Roman" w:cs="Times New Roman"/>
                <w:sz w:val="24"/>
                <w:szCs w:val="24"/>
              </w:rPr>
            </w:pPr>
            <w:r w:rsidRPr="007C77C5">
              <w:rPr>
                <w:rFonts w:ascii="Times New Roman" w:hAnsi="Times New Roman" w:cs="Times New Roman"/>
                <w:sz w:val="24"/>
                <w:szCs w:val="24"/>
              </w:rPr>
              <w:t>Skin lesions, rash, erythema</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Pr>
                <w:rFonts w:ascii="Times New Roman" w:hAnsi="Times New Roman" w:cs="Times New Roman"/>
                <w:sz w:val="24"/>
                <w:szCs w:val="24"/>
              </w:rPr>
              <w:t>Uncommon</w:t>
            </w:r>
          </w:p>
        </w:tc>
        <w:tc>
          <w:tcPr>
            <w:tcW w:w="4365" w:type="dxa"/>
          </w:tcPr>
          <w:p w:rsidR="00DC0BB3" w:rsidRPr="007C77C5" w:rsidRDefault="00DC0BB3" w:rsidP="00F77565">
            <w:pPr>
              <w:rPr>
                <w:rFonts w:ascii="Times New Roman" w:hAnsi="Times New Roman" w:cs="Times New Roman"/>
                <w:sz w:val="24"/>
                <w:szCs w:val="24"/>
              </w:rPr>
            </w:pPr>
            <w:proofErr w:type="spellStart"/>
            <w:r w:rsidRPr="007C77C5">
              <w:rPr>
                <w:rFonts w:ascii="Times New Roman" w:hAnsi="Times New Roman" w:cs="Times New Roman"/>
                <w:sz w:val="24"/>
                <w:szCs w:val="24"/>
              </w:rPr>
              <w:t>Petechiae</w:t>
            </w:r>
            <w:proofErr w:type="spellEnd"/>
          </w:p>
        </w:tc>
      </w:tr>
      <w:tr w:rsidR="007C77C5" w:rsidTr="00EE2FA4">
        <w:tc>
          <w:tcPr>
            <w:tcW w:w="3192" w:type="dxa"/>
          </w:tcPr>
          <w:p w:rsidR="007C77C5" w:rsidRDefault="007C77C5" w:rsidP="00F77565">
            <w:pPr>
              <w:rPr>
                <w:rFonts w:ascii="Times New Roman" w:hAnsi="Times New Roman" w:cs="Times New Roman"/>
                <w:sz w:val="24"/>
                <w:szCs w:val="24"/>
              </w:rPr>
            </w:pPr>
            <w:r w:rsidRPr="007C77C5">
              <w:rPr>
                <w:rFonts w:ascii="Times New Roman" w:hAnsi="Times New Roman" w:cs="Times New Roman"/>
                <w:sz w:val="24"/>
                <w:szCs w:val="24"/>
              </w:rPr>
              <w:t>Musculoskeletal and connective tissue disorders</w:t>
            </w:r>
          </w:p>
        </w:tc>
        <w:tc>
          <w:tcPr>
            <w:tcW w:w="2019" w:type="dxa"/>
          </w:tcPr>
          <w:p w:rsidR="007C77C5" w:rsidRDefault="00D84561" w:rsidP="00F77565">
            <w:pPr>
              <w:rPr>
                <w:rFonts w:ascii="Times New Roman" w:hAnsi="Times New Roman" w:cs="Times New Roman"/>
                <w:sz w:val="24"/>
                <w:szCs w:val="24"/>
              </w:rPr>
            </w:pPr>
            <w:r w:rsidRPr="00D84561">
              <w:rPr>
                <w:rFonts w:ascii="Times New Roman" w:hAnsi="Times New Roman" w:cs="Times New Roman"/>
                <w:sz w:val="24"/>
                <w:szCs w:val="24"/>
              </w:rPr>
              <w:t>Common</w:t>
            </w:r>
          </w:p>
        </w:tc>
        <w:tc>
          <w:tcPr>
            <w:tcW w:w="4365" w:type="dxa"/>
          </w:tcPr>
          <w:p w:rsidR="007C77C5" w:rsidRPr="007C77C5"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Joint swelling</w:t>
            </w:r>
          </w:p>
        </w:tc>
      </w:tr>
      <w:tr w:rsidR="007C77C5" w:rsidTr="00EE2FA4">
        <w:tc>
          <w:tcPr>
            <w:tcW w:w="3192" w:type="dxa"/>
          </w:tcPr>
          <w:p w:rsidR="007C77C5"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Renal and urinary disorders</w:t>
            </w:r>
          </w:p>
        </w:tc>
        <w:tc>
          <w:tcPr>
            <w:tcW w:w="2019" w:type="dxa"/>
          </w:tcPr>
          <w:p w:rsidR="007C77C5"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Common</w:t>
            </w:r>
          </w:p>
        </w:tc>
        <w:tc>
          <w:tcPr>
            <w:tcW w:w="4365" w:type="dxa"/>
          </w:tcPr>
          <w:p w:rsidR="007C77C5" w:rsidRPr="007C77C5"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Renal failure, haematuria, urinary incontinence</w:t>
            </w:r>
          </w:p>
        </w:tc>
      </w:tr>
      <w:tr w:rsidR="00DC0BB3" w:rsidTr="00EE2FA4">
        <w:tc>
          <w:tcPr>
            <w:tcW w:w="3192" w:type="dxa"/>
            <w:vMerge w:val="restart"/>
          </w:tcPr>
          <w:p w:rsidR="00DC0BB3"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General disorders and administration site conditions</w:t>
            </w:r>
          </w:p>
        </w:tc>
        <w:tc>
          <w:tcPr>
            <w:tcW w:w="2019" w:type="dxa"/>
          </w:tcPr>
          <w:p w:rsidR="00DC0BB3"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Very common</w:t>
            </w:r>
          </w:p>
        </w:tc>
        <w:tc>
          <w:tcPr>
            <w:tcW w:w="4365" w:type="dxa"/>
          </w:tcPr>
          <w:p w:rsidR="00DC0BB3" w:rsidRPr="007C77C5"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Fatigue, oedema peripheral, pyrexia, asthenia</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Common</w:t>
            </w:r>
          </w:p>
        </w:tc>
        <w:tc>
          <w:tcPr>
            <w:tcW w:w="4365" w:type="dxa"/>
          </w:tcPr>
          <w:p w:rsidR="00DC0BB3" w:rsidRPr="007C77C5"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Chills, malaise</w:t>
            </w:r>
          </w:p>
        </w:tc>
      </w:tr>
      <w:tr w:rsidR="00DC0BB3" w:rsidTr="00EE2FA4">
        <w:tc>
          <w:tcPr>
            <w:tcW w:w="3192" w:type="dxa"/>
            <w:vMerge w:val="restart"/>
          </w:tcPr>
          <w:p w:rsidR="00DC0BB3"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Investigations</w:t>
            </w:r>
          </w:p>
        </w:tc>
        <w:tc>
          <w:tcPr>
            <w:tcW w:w="2019" w:type="dxa"/>
          </w:tcPr>
          <w:p w:rsidR="00DC0BB3" w:rsidRPr="00DC0BB3"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Very common</w:t>
            </w:r>
          </w:p>
        </w:tc>
        <w:tc>
          <w:tcPr>
            <w:tcW w:w="4365" w:type="dxa"/>
          </w:tcPr>
          <w:p w:rsidR="00DC0BB3" w:rsidRPr="00DC0BB3"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Weight decreased</w:t>
            </w:r>
          </w:p>
        </w:tc>
      </w:tr>
      <w:tr w:rsidR="00DC0BB3" w:rsidTr="00EE2FA4">
        <w:tc>
          <w:tcPr>
            <w:tcW w:w="3192" w:type="dxa"/>
            <w:vMerge/>
          </w:tcPr>
          <w:p w:rsidR="00DC0BB3" w:rsidRDefault="00DC0BB3" w:rsidP="00F77565">
            <w:pPr>
              <w:rPr>
                <w:rFonts w:ascii="Times New Roman" w:hAnsi="Times New Roman" w:cs="Times New Roman"/>
                <w:sz w:val="24"/>
                <w:szCs w:val="24"/>
              </w:rPr>
            </w:pPr>
          </w:p>
        </w:tc>
        <w:tc>
          <w:tcPr>
            <w:tcW w:w="2019" w:type="dxa"/>
          </w:tcPr>
          <w:p w:rsidR="00DC0BB3" w:rsidRPr="00DC0BB3" w:rsidRDefault="00DC0BB3" w:rsidP="00F77565">
            <w:pPr>
              <w:rPr>
                <w:rFonts w:ascii="Times New Roman" w:hAnsi="Times New Roman" w:cs="Times New Roman"/>
                <w:sz w:val="24"/>
                <w:szCs w:val="24"/>
              </w:rPr>
            </w:pPr>
            <w:r w:rsidRPr="00DC0BB3">
              <w:rPr>
                <w:rFonts w:ascii="Times New Roman" w:hAnsi="Times New Roman" w:cs="Times New Roman"/>
                <w:sz w:val="24"/>
                <w:szCs w:val="24"/>
              </w:rPr>
              <w:t>Common</w:t>
            </w:r>
          </w:p>
        </w:tc>
        <w:tc>
          <w:tcPr>
            <w:tcW w:w="4365" w:type="dxa"/>
          </w:tcPr>
          <w:p w:rsidR="00DC0BB3" w:rsidRPr="00DC0BB3" w:rsidRDefault="00DC0BB3" w:rsidP="00DC0BB3">
            <w:pPr>
              <w:rPr>
                <w:rFonts w:ascii="Times New Roman" w:hAnsi="Times New Roman" w:cs="Times New Roman"/>
                <w:sz w:val="24"/>
                <w:szCs w:val="24"/>
              </w:rPr>
            </w:pPr>
            <w:r w:rsidRPr="00DC0BB3">
              <w:rPr>
                <w:rFonts w:ascii="Times New Roman" w:hAnsi="Times New Roman" w:cs="Times New Roman"/>
                <w:sz w:val="24"/>
                <w:szCs w:val="24"/>
              </w:rPr>
              <w:t xml:space="preserve">Blood urea increased, glomerular filtration rate decreased, blood alkaline phosphatase increased, electrocardiogram QT prolonged, blood creatinine </w:t>
            </w:r>
            <w:proofErr w:type="spellStart"/>
            <w:r w:rsidRPr="00DC0BB3">
              <w:rPr>
                <w:rFonts w:ascii="Times New Roman" w:hAnsi="Times New Roman" w:cs="Times New Roman"/>
                <w:sz w:val="24"/>
                <w:szCs w:val="24"/>
              </w:rPr>
              <w:t>increased</w:t>
            </w:r>
            <w:r w:rsidRPr="001B6720">
              <w:rPr>
                <w:rFonts w:ascii="Times New Roman" w:hAnsi="Times New Roman" w:cs="Times New Roman"/>
                <w:sz w:val="24"/>
                <w:szCs w:val="24"/>
                <w:vertAlign w:val="superscript"/>
              </w:rPr>
              <w:t>a</w:t>
            </w:r>
            <w:proofErr w:type="spellEnd"/>
            <w:r w:rsidRPr="00DC0BB3">
              <w:rPr>
                <w:rFonts w:ascii="Times New Roman" w:hAnsi="Times New Roman" w:cs="Times New Roman"/>
                <w:sz w:val="24"/>
                <w:szCs w:val="24"/>
              </w:rPr>
              <w:t>, SGPT alani</w:t>
            </w:r>
            <w:r>
              <w:rPr>
                <w:rFonts w:ascii="Times New Roman" w:hAnsi="Times New Roman" w:cs="Times New Roman"/>
                <w:sz w:val="24"/>
                <w:szCs w:val="24"/>
              </w:rPr>
              <w:t xml:space="preserve">ne transaminase (ALT) </w:t>
            </w:r>
            <w:proofErr w:type="spellStart"/>
            <w:r>
              <w:rPr>
                <w:rFonts w:ascii="Times New Roman" w:hAnsi="Times New Roman" w:cs="Times New Roman"/>
                <w:sz w:val="24"/>
                <w:szCs w:val="24"/>
              </w:rPr>
              <w:t>increased</w:t>
            </w:r>
            <w:r w:rsidRPr="001B6720">
              <w:rPr>
                <w:rFonts w:ascii="Times New Roman" w:hAnsi="Times New Roman" w:cs="Times New Roman"/>
                <w:sz w:val="24"/>
                <w:szCs w:val="24"/>
                <w:vertAlign w:val="superscript"/>
              </w:rPr>
              <w:t>a</w:t>
            </w:r>
            <w:proofErr w:type="spellEnd"/>
            <w:r w:rsidRPr="00DC0BB3">
              <w:rPr>
                <w:rFonts w:ascii="Times New Roman" w:hAnsi="Times New Roman" w:cs="Times New Roman"/>
                <w:sz w:val="24"/>
                <w:szCs w:val="24"/>
              </w:rPr>
              <w:t>, SGOT asparta</w:t>
            </w:r>
            <w:r>
              <w:rPr>
                <w:rFonts w:ascii="Times New Roman" w:hAnsi="Times New Roman" w:cs="Times New Roman"/>
                <w:sz w:val="24"/>
                <w:szCs w:val="24"/>
              </w:rPr>
              <w:t xml:space="preserve">te transaminase (AST) </w:t>
            </w:r>
            <w:proofErr w:type="spellStart"/>
            <w:r>
              <w:rPr>
                <w:rFonts w:ascii="Times New Roman" w:hAnsi="Times New Roman" w:cs="Times New Roman"/>
                <w:sz w:val="24"/>
                <w:szCs w:val="24"/>
              </w:rPr>
              <w:t>increased</w:t>
            </w:r>
            <w:r w:rsidRPr="001B6720">
              <w:rPr>
                <w:rFonts w:ascii="Times New Roman" w:hAnsi="Times New Roman" w:cs="Times New Roman"/>
                <w:sz w:val="24"/>
                <w:szCs w:val="24"/>
                <w:vertAlign w:val="superscript"/>
              </w:rPr>
              <w:t>a</w:t>
            </w:r>
            <w:proofErr w:type="spellEnd"/>
          </w:p>
        </w:tc>
      </w:tr>
      <w:tr w:rsidR="00DC0BB3" w:rsidTr="00C132F0">
        <w:tc>
          <w:tcPr>
            <w:tcW w:w="9576" w:type="dxa"/>
            <w:gridSpan w:val="3"/>
          </w:tcPr>
          <w:p w:rsidR="00DC0BB3" w:rsidRPr="00DC0BB3" w:rsidRDefault="00DC0BB3" w:rsidP="00F77565">
            <w:pPr>
              <w:rPr>
                <w:rFonts w:ascii="Times New Roman" w:hAnsi="Times New Roman" w:cs="Times New Roman"/>
                <w:sz w:val="24"/>
                <w:szCs w:val="24"/>
              </w:rPr>
            </w:pPr>
            <w:r w:rsidRPr="001B6720">
              <w:rPr>
                <w:rFonts w:ascii="Times New Roman" w:hAnsi="Times New Roman" w:cs="Times New Roman"/>
                <w:sz w:val="24"/>
                <w:szCs w:val="24"/>
                <w:vertAlign w:val="superscript"/>
              </w:rPr>
              <w:t>a</w:t>
            </w:r>
            <w:r w:rsidRPr="00DC0BB3">
              <w:rPr>
                <w:rFonts w:ascii="Times New Roman" w:hAnsi="Times New Roman" w:cs="Times New Roman"/>
                <w:sz w:val="24"/>
                <w:szCs w:val="24"/>
              </w:rPr>
              <w:t xml:space="preserve"> Frequency is based on laboratory values</w:t>
            </w:r>
          </w:p>
        </w:tc>
      </w:tr>
    </w:tbl>
    <w:p w:rsidR="00EE2FA4" w:rsidRPr="00DC0BB3" w:rsidRDefault="00EE2FA4" w:rsidP="001B6720">
      <w:pPr>
        <w:rPr>
          <w:rFonts w:ascii="Times New Roman" w:hAnsi="Times New Roman" w:cs="Times New Roman"/>
          <w:sz w:val="24"/>
          <w:szCs w:val="24"/>
        </w:rPr>
      </w:pPr>
    </w:p>
    <w:p w:rsidR="006F0AAB" w:rsidRPr="001B6720" w:rsidRDefault="006F0AAB" w:rsidP="00F77565">
      <w:pPr>
        <w:rPr>
          <w:rFonts w:ascii="Times New Roman" w:hAnsi="Times New Roman" w:cs="Times New Roman"/>
          <w:b/>
          <w:sz w:val="24"/>
          <w:szCs w:val="24"/>
        </w:rPr>
      </w:pPr>
      <w:r w:rsidRPr="001B6720">
        <w:rPr>
          <w:rFonts w:ascii="Times New Roman" w:hAnsi="Times New Roman" w:cs="Times New Roman"/>
          <w:b/>
          <w:sz w:val="24"/>
          <w:szCs w:val="24"/>
        </w:rPr>
        <w:t>Laboratory abnormalities</w:t>
      </w:r>
    </w:p>
    <w:p w:rsidR="006F0AAB" w:rsidRDefault="006F0AAB" w:rsidP="00F77565">
      <w:pPr>
        <w:rPr>
          <w:rFonts w:ascii="Times New Roman" w:hAnsi="Times New Roman" w:cs="Times New Roman"/>
          <w:sz w:val="24"/>
          <w:szCs w:val="24"/>
        </w:rPr>
      </w:pPr>
      <w:r w:rsidRPr="00F77565">
        <w:rPr>
          <w:rFonts w:ascii="Times New Roman" w:hAnsi="Times New Roman" w:cs="Times New Roman"/>
          <w:sz w:val="24"/>
          <w:szCs w:val="24"/>
        </w:rPr>
        <w:t>Clinically relevant or severe abnormalities of routine</w:t>
      </w:r>
      <w:r w:rsidRPr="006F0AAB">
        <w:rPr>
          <w:rFonts w:ascii="Times New Roman" w:hAnsi="Times New Roman" w:cs="Times New Roman"/>
          <w:sz w:val="24"/>
          <w:szCs w:val="24"/>
        </w:rPr>
        <w:t xml:space="preserve"> h</w:t>
      </w:r>
      <w:r w:rsidR="00B3695B">
        <w:rPr>
          <w:rFonts w:ascii="Times New Roman" w:hAnsi="Times New Roman" w:cs="Times New Roman"/>
          <w:sz w:val="24"/>
          <w:szCs w:val="24"/>
        </w:rPr>
        <w:t>a</w:t>
      </w:r>
      <w:r w:rsidRPr="006F0AAB">
        <w:rPr>
          <w:rFonts w:ascii="Times New Roman" w:hAnsi="Times New Roman" w:cs="Times New Roman"/>
          <w:sz w:val="24"/>
          <w:szCs w:val="24"/>
        </w:rPr>
        <w:t xml:space="preserve">ematological or biochemical laboratory values are presented in Table </w:t>
      </w:r>
      <w:r w:rsidR="003A2D27">
        <w:rPr>
          <w:rFonts w:ascii="Times New Roman" w:hAnsi="Times New Roman" w:cs="Times New Roman"/>
          <w:sz w:val="24"/>
          <w:szCs w:val="24"/>
        </w:rPr>
        <w:t>3</w:t>
      </w:r>
      <w:r w:rsidRPr="006F0AAB">
        <w:rPr>
          <w:rFonts w:ascii="Times New Roman" w:hAnsi="Times New Roman" w:cs="Times New Roman"/>
          <w:sz w:val="24"/>
          <w:szCs w:val="24"/>
        </w:rPr>
        <w:t>.</w:t>
      </w:r>
    </w:p>
    <w:p w:rsidR="005B5266" w:rsidRDefault="005B5266">
      <w:pPr>
        <w:rPr>
          <w:rFonts w:ascii="Times New Roman" w:hAnsi="Times New Roman" w:cs="Times New Roman"/>
          <w:b/>
          <w:sz w:val="24"/>
          <w:szCs w:val="24"/>
        </w:rPr>
      </w:pPr>
      <w:r>
        <w:rPr>
          <w:rFonts w:ascii="Times New Roman" w:hAnsi="Times New Roman" w:cs="Times New Roman"/>
          <w:b/>
          <w:sz w:val="24"/>
          <w:szCs w:val="24"/>
        </w:rPr>
        <w:br w:type="page"/>
      </w:r>
    </w:p>
    <w:p w:rsidR="006F0AAB" w:rsidRDefault="00AA5955" w:rsidP="00AA5955">
      <w:pPr>
        <w:ind w:left="1440" w:hanging="1440"/>
        <w:rPr>
          <w:rFonts w:ascii="Times New Roman" w:hAnsi="Times New Roman" w:cs="Times New Roman"/>
          <w:b/>
          <w:sz w:val="24"/>
          <w:szCs w:val="24"/>
        </w:rPr>
      </w:pPr>
      <w:r w:rsidRPr="00AA5955">
        <w:rPr>
          <w:rFonts w:ascii="Times New Roman" w:hAnsi="Times New Roman" w:cs="Times New Roman"/>
          <w:b/>
          <w:sz w:val="24"/>
          <w:szCs w:val="24"/>
        </w:rPr>
        <w:lastRenderedPageBreak/>
        <w:t>Table</w:t>
      </w:r>
      <w:r w:rsidR="00DC0BB3">
        <w:rPr>
          <w:rFonts w:ascii="Times New Roman" w:hAnsi="Times New Roman" w:cs="Times New Roman"/>
          <w:b/>
          <w:sz w:val="24"/>
          <w:szCs w:val="24"/>
        </w:rPr>
        <w:t xml:space="preserve"> </w:t>
      </w:r>
      <w:r w:rsidR="003A2D27">
        <w:rPr>
          <w:rFonts w:ascii="Times New Roman" w:hAnsi="Times New Roman" w:cs="Times New Roman"/>
          <w:b/>
          <w:sz w:val="24"/>
          <w:szCs w:val="24"/>
        </w:rPr>
        <w:t>3</w:t>
      </w:r>
      <w:r w:rsidRPr="00AA5955">
        <w:rPr>
          <w:rFonts w:ascii="Times New Roman" w:hAnsi="Times New Roman" w:cs="Times New Roman"/>
          <w:b/>
          <w:sz w:val="24"/>
          <w:szCs w:val="24"/>
        </w:rPr>
        <w:tab/>
      </w:r>
      <w:r w:rsidR="006F0AAB" w:rsidRPr="00AA5955">
        <w:rPr>
          <w:rFonts w:ascii="Times New Roman" w:hAnsi="Times New Roman" w:cs="Times New Roman"/>
          <w:b/>
          <w:sz w:val="24"/>
          <w:szCs w:val="24"/>
        </w:rPr>
        <w:t xml:space="preserve">Laboratory abnormalities </w:t>
      </w:r>
      <w:r w:rsidR="00643547" w:rsidRPr="00643547">
        <w:rPr>
          <w:rFonts w:ascii="Times New Roman" w:hAnsi="Times New Roman" w:cs="Times New Roman"/>
          <w:b/>
          <w:sz w:val="24"/>
          <w:szCs w:val="24"/>
        </w:rPr>
        <w:t>(≥10% Incidence and ≥5% Greater Incidence in FARYDAK-arm)</w:t>
      </w:r>
      <w:r w:rsidR="00643547">
        <w:rPr>
          <w:rFonts w:ascii="Times New Roman" w:hAnsi="Times New Roman" w:cs="Times New Roman"/>
          <w:b/>
          <w:sz w:val="24"/>
          <w:szCs w:val="24"/>
        </w:rPr>
        <w:t xml:space="preserve"> </w:t>
      </w:r>
      <w:r w:rsidR="006F0AAB" w:rsidRPr="00AA5955">
        <w:rPr>
          <w:rFonts w:ascii="Times New Roman" w:hAnsi="Times New Roman" w:cs="Times New Roman"/>
          <w:b/>
          <w:sz w:val="24"/>
          <w:szCs w:val="24"/>
        </w:rPr>
        <w:t>in multiple myeloma patients observed in the phase III trial</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1577"/>
        <w:gridCol w:w="1296"/>
        <w:gridCol w:w="1664"/>
        <w:gridCol w:w="1112"/>
        <w:gridCol w:w="1396"/>
      </w:tblGrid>
      <w:tr w:rsidR="006F0AAB" w:rsidRPr="006F0AAB" w:rsidTr="006411AD">
        <w:trPr>
          <w:tblHeader/>
        </w:trPr>
        <w:tc>
          <w:tcPr>
            <w:tcW w:w="1275" w:type="pct"/>
            <w:tcBorders>
              <w:bottom w:val="single" w:sz="4" w:space="0" w:color="auto"/>
            </w:tcBorders>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Laboratory abnormalities</w:t>
            </w:r>
          </w:p>
        </w:tc>
        <w:tc>
          <w:tcPr>
            <w:tcW w:w="834" w:type="pct"/>
            <w:tcBorders>
              <w:bottom w:val="single" w:sz="4" w:space="0" w:color="auto"/>
            </w:tcBorders>
            <w:shd w:val="clear" w:color="auto" w:fill="auto"/>
          </w:tcPr>
          <w:p w:rsidR="004E0B39" w:rsidRPr="006F0AAB" w:rsidRDefault="006F0AAB" w:rsidP="004E0B39">
            <w:pPr>
              <w:rPr>
                <w:rFonts w:ascii="Times New Roman" w:hAnsi="Times New Roman" w:cs="Times New Roman"/>
                <w:sz w:val="24"/>
                <w:szCs w:val="24"/>
                <w:lang w:val="de-DE"/>
              </w:rPr>
            </w:pPr>
            <w:r w:rsidRPr="006F0AAB">
              <w:rPr>
                <w:rFonts w:ascii="Times New Roman" w:hAnsi="Times New Roman" w:cs="Times New Roman"/>
                <w:sz w:val="24"/>
                <w:szCs w:val="24"/>
                <w:lang w:val="de-DE"/>
              </w:rPr>
              <w:t>Panobinostat, BTZ</w:t>
            </w:r>
            <w:r w:rsidRPr="006F0AAB">
              <w:rPr>
                <w:rFonts w:ascii="Times New Roman" w:hAnsi="Times New Roman" w:cs="Times New Roman"/>
                <w:sz w:val="24"/>
                <w:szCs w:val="24"/>
                <w:vertAlign w:val="superscript"/>
                <w:lang w:val="de-DE"/>
              </w:rPr>
              <w:t>1</w:t>
            </w:r>
            <w:r w:rsidRPr="006F0AAB">
              <w:rPr>
                <w:rFonts w:ascii="Times New Roman" w:hAnsi="Times New Roman" w:cs="Times New Roman"/>
                <w:sz w:val="24"/>
                <w:szCs w:val="24"/>
                <w:lang w:val="de-DE"/>
              </w:rPr>
              <w:t>, Dex</w:t>
            </w:r>
            <w:r w:rsidRPr="006F0AAB">
              <w:rPr>
                <w:rFonts w:ascii="Times New Roman" w:hAnsi="Times New Roman" w:cs="Times New Roman"/>
                <w:sz w:val="24"/>
                <w:szCs w:val="24"/>
                <w:vertAlign w:val="superscript"/>
                <w:lang w:val="de-DE"/>
              </w:rPr>
              <w:t>2</w:t>
            </w:r>
            <w:r>
              <w:rPr>
                <w:rFonts w:ascii="Times New Roman" w:hAnsi="Times New Roman" w:cs="Times New Roman"/>
                <w:sz w:val="24"/>
                <w:szCs w:val="24"/>
                <w:vertAlign w:val="superscript"/>
                <w:lang w:val="de-DE"/>
              </w:rPr>
              <w:t xml:space="preserve"> </w:t>
            </w:r>
            <w:r w:rsidRPr="006F0AAB" w:rsidDel="002A3C92">
              <w:rPr>
                <w:rFonts w:ascii="Times New Roman" w:hAnsi="Times New Roman" w:cs="Times New Roman"/>
                <w:sz w:val="24"/>
                <w:szCs w:val="24"/>
                <w:lang w:val="de-DE"/>
              </w:rPr>
              <w:t xml:space="preserve"> </w:t>
            </w:r>
            <w:r w:rsidRPr="006F0AAB">
              <w:rPr>
                <w:rFonts w:ascii="Times New Roman" w:hAnsi="Times New Roman" w:cs="Times New Roman"/>
                <w:sz w:val="24"/>
                <w:szCs w:val="24"/>
                <w:lang w:val="de-DE"/>
              </w:rPr>
              <w:t>N=381</w:t>
            </w:r>
            <w:r>
              <w:rPr>
                <w:rFonts w:ascii="Times New Roman" w:hAnsi="Times New Roman" w:cs="Times New Roman"/>
                <w:sz w:val="24"/>
                <w:szCs w:val="24"/>
                <w:lang w:val="de-DE"/>
              </w:rPr>
              <w:t xml:space="preserve"> </w:t>
            </w:r>
            <w:r w:rsidRPr="006F0AAB">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6F0AAB">
              <w:rPr>
                <w:rFonts w:ascii="Times New Roman" w:hAnsi="Times New Roman" w:cs="Times New Roman"/>
                <w:sz w:val="24"/>
                <w:szCs w:val="24"/>
                <w:lang w:val="de-DE"/>
              </w:rPr>
              <w:t>all grades</w:t>
            </w:r>
          </w:p>
        </w:tc>
        <w:tc>
          <w:tcPr>
            <w:tcW w:w="685" w:type="pct"/>
            <w:tcBorders>
              <w:bottom w:val="single" w:sz="4" w:space="0" w:color="auto"/>
            </w:tcBorders>
          </w:tcPr>
          <w:p w:rsidR="004E0B39" w:rsidRPr="006F0AAB" w:rsidRDefault="006F0AAB" w:rsidP="004E0B39">
            <w:pPr>
              <w:rPr>
                <w:rFonts w:ascii="Times New Roman" w:hAnsi="Times New Roman" w:cs="Times New Roman"/>
                <w:sz w:val="24"/>
                <w:szCs w:val="24"/>
              </w:rPr>
            </w:pPr>
            <w:r w:rsidRPr="006F0AAB">
              <w:rPr>
                <w:rFonts w:ascii="Times New Roman" w:hAnsi="Times New Roman" w:cs="Times New Roman"/>
                <w:sz w:val="24"/>
                <w:szCs w:val="24"/>
              </w:rPr>
              <w:t>Placebo, BTZ</w:t>
            </w:r>
            <w:r w:rsidRPr="006F0AAB">
              <w:rPr>
                <w:rFonts w:ascii="Times New Roman" w:hAnsi="Times New Roman" w:cs="Times New Roman"/>
                <w:sz w:val="24"/>
                <w:szCs w:val="24"/>
                <w:vertAlign w:val="superscript"/>
              </w:rPr>
              <w:t>1</w:t>
            </w:r>
            <w:r w:rsidRPr="006F0AAB">
              <w:rPr>
                <w:rFonts w:ascii="Times New Roman" w:hAnsi="Times New Roman" w:cs="Times New Roman"/>
                <w:sz w:val="24"/>
                <w:szCs w:val="24"/>
              </w:rPr>
              <w:t>, Dex</w:t>
            </w:r>
            <w:r w:rsidRPr="006F0AAB">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6F0AAB" w:rsidDel="002A3C92">
              <w:rPr>
                <w:rFonts w:ascii="Times New Roman" w:hAnsi="Times New Roman" w:cs="Times New Roman"/>
                <w:sz w:val="24"/>
                <w:szCs w:val="24"/>
              </w:rPr>
              <w:t xml:space="preserve"> </w:t>
            </w:r>
            <w:r w:rsidRPr="006F0AAB">
              <w:rPr>
                <w:rFonts w:ascii="Times New Roman" w:hAnsi="Times New Roman" w:cs="Times New Roman"/>
                <w:sz w:val="24"/>
                <w:szCs w:val="24"/>
              </w:rPr>
              <w:t>N=377 (%)</w:t>
            </w:r>
            <w:r>
              <w:rPr>
                <w:rFonts w:ascii="Times New Roman" w:hAnsi="Times New Roman" w:cs="Times New Roman"/>
                <w:sz w:val="24"/>
                <w:szCs w:val="24"/>
              </w:rPr>
              <w:t xml:space="preserve"> </w:t>
            </w:r>
            <w:r w:rsidRPr="006F0AAB">
              <w:rPr>
                <w:rFonts w:ascii="Times New Roman" w:hAnsi="Times New Roman" w:cs="Times New Roman"/>
                <w:sz w:val="24"/>
                <w:szCs w:val="24"/>
              </w:rPr>
              <w:t>all grades</w:t>
            </w:r>
          </w:p>
        </w:tc>
        <w:tc>
          <w:tcPr>
            <w:tcW w:w="880" w:type="pct"/>
            <w:tcBorders>
              <w:bottom w:val="single" w:sz="4" w:space="0" w:color="auto"/>
            </w:tcBorders>
          </w:tcPr>
          <w:p w:rsidR="004E0B39" w:rsidRPr="006F0AAB" w:rsidRDefault="006F0AAB" w:rsidP="004E0B39">
            <w:pPr>
              <w:rPr>
                <w:rFonts w:ascii="Times New Roman" w:hAnsi="Times New Roman" w:cs="Times New Roman"/>
                <w:sz w:val="24"/>
                <w:szCs w:val="24"/>
                <w:lang w:val="it-IT"/>
              </w:rPr>
            </w:pPr>
            <w:r w:rsidRPr="006F0AAB">
              <w:rPr>
                <w:rFonts w:ascii="Times New Roman" w:hAnsi="Times New Roman" w:cs="Times New Roman"/>
                <w:sz w:val="24"/>
                <w:szCs w:val="24"/>
                <w:lang w:val="it-IT"/>
              </w:rPr>
              <w:t>Panobinostat, BTZ</w:t>
            </w:r>
            <w:r w:rsidRPr="006F0AAB">
              <w:rPr>
                <w:rFonts w:ascii="Times New Roman" w:hAnsi="Times New Roman" w:cs="Times New Roman"/>
                <w:sz w:val="24"/>
                <w:szCs w:val="24"/>
                <w:vertAlign w:val="superscript"/>
                <w:lang w:val="de-DE"/>
              </w:rPr>
              <w:t>1</w:t>
            </w:r>
            <w:r w:rsidRPr="006F0AAB">
              <w:rPr>
                <w:rFonts w:ascii="Times New Roman" w:hAnsi="Times New Roman" w:cs="Times New Roman"/>
                <w:sz w:val="24"/>
                <w:szCs w:val="24"/>
                <w:lang w:val="it-IT"/>
              </w:rPr>
              <w:t>, Dex</w:t>
            </w:r>
            <w:r w:rsidRPr="006F0AAB">
              <w:rPr>
                <w:rFonts w:ascii="Times New Roman" w:hAnsi="Times New Roman" w:cs="Times New Roman"/>
                <w:sz w:val="24"/>
                <w:szCs w:val="24"/>
                <w:vertAlign w:val="superscript"/>
                <w:lang w:val="de-DE"/>
              </w:rPr>
              <w:t>2</w:t>
            </w:r>
            <w:r w:rsidRPr="006F0AAB" w:rsidDel="002A3C92">
              <w:rPr>
                <w:rFonts w:ascii="Times New Roman" w:hAnsi="Times New Roman" w:cs="Times New Roman"/>
                <w:sz w:val="24"/>
                <w:szCs w:val="24"/>
                <w:lang w:val="it-IT"/>
              </w:rPr>
              <w:t xml:space="preserve"> </w:t>
            </w:r>
            <w:r w:rsidRPr="006F0AAB">
              <w:rPr>
                <w:rFonts w:ascii="Times New Roman" w:hAnsi="Times New Roman" w:cs="Times New Roman"/>
                <w:sz w:val="24"/>
                <w:szCs w:val="24"/>
                <w:lang w:val="it-IT"/>
              </w:rPr>
              <w:t>N=381</w:t>
            </w:r>
            <w:r>
              <w:rPr>
                <w:rFonts w:ascii="Times New Roman" w:hAnsi="Times New Roman" w:cs="Times New Roman"/>
                <w:sz w:val="24"/>
                <w:szCs w:val="24"/>
                <w:lang w:val="it-IT"/>
              </w:rPr>
              <w:t xml:space="preserve"> </w:t>
            </w:r>
            <w:r w:rsidRPr="006F0AAB">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6F0AAB">
              <w:rPr>
                <w:rFonts w:ascii="Times New Roman" w:hAnsi="Times New Roman" w:cs="Times New Roman"/>
                <w:sz w:val="24"/>
                <w:szCs w:val="24"/>
                <w:lang w:val="it-IT"/>
              </w:rPr>
              <w:t>grade 3-4</w:t>
            </w:r>
          </w:p>
        </w:tc>
        <w:tc>
          <w:tcPr>
            <w:tcW w:w="588" w:type="pct"/>
            <w:tcBorders>
              <w:bottom w:val="single" w:sz="4" w:space="0" w:color="auto"/>
            </w:tcBorders>
          </w:tcPr>
          <w:p w:rsidR="004E0B39" w:rsidRPr="006F0AAB" w:rsidRDefault="006F0AAB" w:rsidP="004E0B39">
            <w:pPr>
              <w:rPr>
                <w:rFonts w:ascii="Times New Roman" w:hAnsi="Times New Roman" w:cs="Times New Roman"/>
                <w:sz w:val="24"/>
                <w:szCs w:val="24"/>
                <w:lang w:val="de-CH"/>
              </w:rPr>
            </w:pPr>
            <w:r w:rsidRPr="006F0AAB">
              <w:rPr>
                <w:rFonts w:ascii="Times New Roman" w:hAnsi="Times New Roman" w:cs="Times New Roman"/>
                <w:sz w:val="24"/>
                <w:szCs w:val="24"/>
              </w:rPr>
              <w:t>Placebo, BTZ</w:t>
            </w:r>
            <w:r w:rsidRPr="006F0AAB">
              <w:rPr>
                <w:rFonts w:ascii="Times New Roman" w:hAnsi="Times New Roman" w:cs="Times New Roman"/>
                <w:sz w:val="24"/>
                <w:szCs w:val="24"/>
                <w:vertAlign w:val="superscript"/>
                <w:lang w:val="de-DE"/>
              </w:rPr>
              <w:t>1</w:t>
            </w:r>
            <w:r w:rsidRPr="006F0AAB">
              <w:rPr>
                <w:rFonts w:ascii="Times New Roman" w:hAnsi="Times New Roman" w:cs="Times New Roman"/>
                <w:sz w:val="24"/>
                <w:szCs w:val="24"/>
              </w:rPr>
              <w:t xml:space="preserve">, </w:t>
            </w:r>
            <w:proofErr w:type="spellStart"/>
            <w:r w:rsidRPr="006F0AAB">
              <w:rPr>
                <w:rFonts w:ascii="Times New Roman" w:hAnsi="Times New Roman" w:cs="Times New Roman"/>
                <w:sz w:val="24"/>
                <w:szCs w:val="24"/>
              </w:rPr>
              <w:t>Dex</w:t>
            </w:r>
            <w:proofErr w:type="spellEnd"/>
            <w:r w:rsidRPr="006F0AAB">
              <w:rPr>
                <w:rFonts w:ascii="Times New Roman" w:hAnsi="Times New Roman" w:cs="Times New Roman"/>
                <w:sz w:val="24"/>
                <w:szCs w:val="24"/>
                <w:vertAlign w:val="superscript"/>
                <w:lang w:val="de-DE"/>
              </w:rPr>
              <w:t>2</w:t>
            </w:r>
            <w:r>
              <w:rPr>
                <w:rFonts w:ascii="Times New Roman" w:hAnsi="Times New Roman" w:cs="Times New Roman"/>
                <w:sz w:val="24"/>
                <w:szCs w:val="24"/>
                <w:vertAlign w:val="superscript"/>
                <w:lang w:val="de-DE"/>
              </w:rPr>
              <w:t xml:space="preserve"> </w:t>
            </w:r>
            <w:r w:rsidRPr="006F0AAB" w:rsidDel="002A3C92">
              <w:rPr>
                <w:rFonts w:ascii="Times New Roman" w:hAnsi="Times New Roman" w:cs="Times New Roman"/>
                <w:sz w:val="24"/>
                <w:szCs w:val="24"/>
              </w:rPr>
              <w:t xml:space="preserve"> </w:t>
            </w:r>
            <w:r w:rsidRPr="006F0AAB">
              <w:rPr>
                <w:rFonts w:ascii="Times New Roman" w:hAnsi="Times New Roman" w:cs="Times New Roman"/>
                <w:sz w:val="24"/>
                <w:szCs w:val="24"/>
              </w:rPr>
              <w:t>N=377</w:t>
            </w:r>
            <w:r>
              <w:rPr>
                <w:rFonts w:ascii="Times New Roman" w:hAnsi="Times New Roman" w:cs="Times New Roman"/>
                <w:sz w:val="24"/>
                <w:szCs w:val="24"/>
              </w:rPr>
              <w:t xml:space="preserve"> </w:t>
            </w:r>
            <w:r w:rsidRPr="006F0AAB">
              <w:rPr>
                <w:rFonts w:ascii="Times New Roman" w:hAnsi="Times New Roman" w:cs="Times New Roman"/>
                <w:sz w:val="24"/>
                <w:szCs w:val="24"/>
              </w:rPr>
              <w:t>(%)</w:t>
            </w:r>
            <w:r>
              <w:rPr>
                <w:rFonts w:ascii="Times New Roman" w:hAnsi="Times New Roman" w:cs="Times New Roman"/>
                <w:sz w:val="24"/>
                <w:szCs w:val="24"/>
              </w:rPr>
              <w:t xml:space="preserve"> </w:t>
            </w:r>
            <w:r w:rsidRPr="006F0AAB">
              <w:rPr>
                <w:rFonts w:ascii="Times New Roman" w:hAnsi="Times New Roman" w:cs="Times New Roman"/>
                <w:sz w:val="24"/>
                <w:szCs w:val="24"/>
              </w:rPr>
              <w:t>grade 3-4</w:t>
            </w:r>
          </w:p>
        </w:tc>
        <w:tc>
          <w:tcPr>
            <w:tcW w:w="738" w:type="pct"/>
            <w:tcBorders>
              <w:bottom w:val="single" w:sz="4" w:space="0" w:color="auto"/>
            </w:tcBorders>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Frequency</w:t>
            </w:r>
            <w:r>
              <w:rPr>
                <w:rFonts w:ascii="Times New Roman" w:hAnsi="Times New Roman" w:cs="Times New Roman"/>
                <w:sz w:val="24"/>
                <w:szCs w:val="24"/>
              </w:rPr>
              <w:t xml:space="preserve"> </w:t>
            </w:r>
            <w:r w:rsidRPr="006F0AAB">
              <w:rPr>
                <w:rFonts w:ascii="Times New Roman" w:hAnsi="Times New Roman" w:cs="Times New Roman"/>
                <w:sz w:val="24"/>
                <w:szCs w:val="24"/>
              </w:rPr>
              <w:t>Category (overall)</w:t>
            </w:r>
          </w:p>
        </w:tc>
      </w:tr>
      <w:tr w:rsidR="006F0AAB" w:rsidRPr="006F0AAB" w:rsidTr="006F0AAB">
        <w:tc>
          <w:tcPr>
            <w:tcW w:w="5000" w:type="pct"/>
            <w:gridSpan w:val="6"/>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H</w:t>
            </w:r>
            <w:r w:rsidR="00B3695B">
              <w:rPr>
                <w:rFonts w:ascii="Times New Roman" w:hAnsi="Times New Roman" w:cs="Times New Roman"/>
                <w:sz w:val="24"/>
                <w:szCs w:val="24"/>
              </w:rPr>
              <w:t>a</w:t>
            </w:r>
            <w:r w:rsidRPr="006F0AAB">
              <w:rPr>
                <w:rFonts w:ascii="Times New Roman" w:hAnsi="Times New Roman" w:cs="Times New Roman"/>
                <w:sz w:val="24"/>
                <w:szCs w:val="24"/>
              </w:rPr>
              <w:t>ematological parameters</w:t>
            </w:r>
          </w:p>
        </w:tc>
      </w:tr>
      <w:tr w:rsidR="006F0AAB" w:rsidRPr="006F0AAB" w:rsidTr="006F0AAB">
        <w:trPr>
          <w:trHeight w:val="77"/>
        </w:trPr>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Thrombocytopenia</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98</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84</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67</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31</w:t>
            </w:r>
          </w:p>
        </w:tc>
        <w:tc>
          <w:tcPr>
            <w:tcW w:w="73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An</w:t>
            </w:r>
            <w:r w:rsidR="00B3695B">
              <w:rPr>
                <w:rFonts w:ascii="Times New Roman" w:hAnsi="Times New Roman" w:cs="Times New Roman"/>
                <w:sz w:val="24"/>
                <w:szCs w:val="24"/>
              </w:rPr>
              <w:t>a</w:t>
            </w:r>
            <w:r w:rsidRPr="006F0AAB">
              <w:rPr>
                <w:rFonts w:ascii="Times New Roman" w:hAnsi="Times New Roman" w:cs="Times New Roman"/>
                <w:sz w:val="24"/>
                <w:szCs w:val="24"/>
              </w:rPr>
              <w:t>emia</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62</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52</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18</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19</w:t>
            </w:r>
          </w:p>
        </w:tc>
        <w:tc>
          <w:tcPr>
            <w:tcW w:w="73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Leukopenia</w:t>
            </w:r>
          </w:p>
        </w:tc>
        <w:tc>
          <w:tcPr>
            <w:tcW w:w="834" w:type="pct"/>
            <w:shd w:val="clear" w:color="auto" w:fill="auto"/>
          </w:tcPr>
          <w:p w:rsidR="006F0AAB" w:rsidRPr="006F0AAB" w:rsidDel="006312A8"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81</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48</w:t>
            </w:r>
          </w:p>
        </w:tc>
        <w:tc>
          <w:tcPr>
            <w:tcW w:w="880" w:type="pct"/>
          </w:tcPr>
          <w:p w:rsidR="006F0AAB" w:rsidRPr="006F0AAB" w:rsidDel="006312A8"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23</w:t>
            </w:r>
          </w:p>
        </w:tc>
        <w:tc>
          <w:tcPr>
            <w:tcW w:w="588" w:type="pct"/>
          </w:tcPr>
          <w:p w:rsidR="006F0AAB" w:rsidRPr="006F0AAB" w:rsidDel="006312A8"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8</w:t>
            </w:r>
          </w:p>
        </w:tc>
        <w:tc>
          <w:tcPr>
            <w:tcW w:w="73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Neutropenia</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75</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36</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35</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11</w:t>
            </w:r>
          </w:p>
        </w:tc>
        <w:tc>
          <w:tcPr>
            <w:tcW w:w="73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Lymphopenia</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83</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73</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53</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40</w:t>
            </w:r>
          </w:p>
        </w:tc>
        <w:tc>
          <w:tcPr>
            <w:tcW w:w="73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Very common</w:t>
            </w:r>
          </w:p>
        </w:tc>
      </w:tr>
      <w:tr w:rsidR="006F0AAB" w:rsidRPr="006F0AAB" w:rsidTr="006F0AAB">
        <w:tc>
          <w:tcPr>
            <w:tcW w:w="5000" w:type="pct"/>
            <w:gridSpan w:val="6"/>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Biochemistry parameters</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Blood creatinine increased</w:t>
            </w:r>
          </w:p>
        </w:tc>
        <w:tc>
          <w:tcPr>
            <w:tcW w:w="834" w:type="pct"/>
            <w:shd w:val="clear" w:color="auto" w:fill="auto"/>
          </w:tcPr>
          <w:p w:rsidR="006F0AAB" w:rsidRPr="006F0AAB" w:rsidDel="006312A8"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41</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23</w:t>
            </w:r>
          </w:p>
        </w:tc>
        <w:tc>
          <w:tcPr>
            <w:tcW w:w="880" w:type="pct"/>
          </w:tcPr>
          <w:p w:rsidR="006F0AAB" w:rsidRPr="006F0AAB" w:rsidDel="006312A8"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w:t>
            </w:r>
          </w:p>
        </w:tc>
        <w:tc>
          <w:tcPr>
            <w:tcW w:w="588" w:type="pct"/>
          </w:tcPr>
          <w:p w:rsidR="006F0AAB" w:rsidRPr="006F0AAB" w:rsidDel="006312A8"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2</w:t>
            </w:r>
          </w:p>
        </w:tc>
        <w:tc>
          <w:tcPr>
            <w:tcW w:w="738" w:type="pct"/>
          </w:tcPr>
          <w:p w:rsidR="006F0AAB" w:rsidRPr="006F0AAB" w:rsidRDefault="006F0AAB" w:rsidP="006F0AAB">
            <w:pPr>
              <w:rPr>
                <w:rFonts w:ascii="Times New Roman" w:hAnsi="Times New Roman" w:cs="Times New Roman"/>
                <w:sz w:val="24"/>
                <w:szCs w:val="24"/>
              </w:rPr>
            </w:pPr>
            <w:r w:rsidRPr="00303721">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proofErr w:type="spellStart"/>
            <w:r w:rsidRPr="006F0AAB">
              <w:rPr>
                <w:rFonts w:ascii="Times New Roman" w:hAnsi="Times New Roman" w:cs="Times New Roman"/>
                <w:sz w:val="24"/>
                <w:szCs w:val="24"/>
              </w:rPr>
              <w:t>Hypokalemia</w:t>
            </w:r>
            <w:proofErr w:type="spellEnd"/>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53</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36</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18</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7</w:t>
            </w:r>
          </w:p>
        </w:tc>
        <w:tc>
          <w:tcPr>
            <w:tcW w:w="73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Hypophosphatemia</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64</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46</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20</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12</w:t>
            </w:r>
          </w:p>
        </w:tc>
        <w:tc>
          <w:tcPr>
            <w:tcW w:w="73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Hyponatremia</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49</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36</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14</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7</w:t>
            </w:r>
          </w:p>
        </w:tc>
        <w:tc>
          <w:tcPr>
            <w:tcW w:w="73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Hyperbilirubinemia</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21</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13</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&lt;1</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&lt;1</w:t>
            </w:r>
          </w:p>
        </w:tc>
        <w:tc>
          <w:tcPr>
            <w:tcW w:w="738" w:type="pct"/>
          </w:tcPr>
          <w:p w:rsidR="006F0AAB" w:rsidRPr="006F0AAB" w:rsidRDefault="006F0AAB" w:rsidP="006F0AAB">
            <w:pPr>
              <w:rPr>
                <w:rFonts w:ascii="Times New Roman" w:hAnsi="Times New Roman" w:cs="Times New Roman"/>
                <w:sz w:val="24"/>
                <w:szCs w:val="24"/>
              </w:rPr>
            </w:pPr>
            <w:r w:rsidRPr="00303721">
              <w:rPr>
                <w:rFonts w:ascii="Times New Roman" w:hAnsi="Times New Roman" w:cs="Times New Roman"/>
                <w:sz w:val="24"/>
                <w:szCs w:val="24"/>
              </w:rPr>
              <w:t xml:space="preserve">Very </w:t>
            </w:r>
            <w:r w:rsidRPr="00303721">
              <w:rPr>
                <w:rFonts w:ascii="Times New Roman" w:hAnsi="Times New Roman" w:cs="Times New Roman"/>
                <w:sz w:val="24"/>
                <w:szCs w:val="24"/>
              </w:rPr>
              <w:lastRenderedPageBreak/>
              <w:t>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lastRenderedPageBreak/>
              <w:t>SGPT Alanine amino transaminase (ALT) increased</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31</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38</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2</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w:t>
            </w:r>
          </w:p>
        </w:tc>
        <w:tc>
          <w:tcPr>
            <w:tcW w:w="738" w:type="pct"/>
          </w:tcPr>
          <w:p w:rsidR="006F0AAB" w:rsidRPr="006F0AAB" w:rsidRDefault="006F0AAB" w:rsidP="006F0AAB">
            <w:pPr>
              <w:rPr>
                <w:rFonts w:ascii="Times New Roman" w:hAnsi="Times New Roman" w:cs="Times New Roman"/>
                <w:sz w:val="24"/>
                <w:szCs w:val="24"/>
              </w:rPr>
            </w:pPr>
            <w:r w:rsidRPr="00303721">
              <w:rPr>
                <w:rFonts w:ascii="Times New Roman" w:hAnsi="Times New Roman" w:cs="Times New Roman"/>
                <w:sz w:val="24"/>
                <w:szCs w:val="24"/>
              </w:rPr>
              <w:t>Very common</w:t>
            </w:r>
          </w:p>
        </w:tc>
      </w:tr>
      <w:tr w:rsidR="006F0AAB" w:rsidRPr="006F0AAB" w:rsidTr="006F0AAB">
        <w:tc>
          <w:tcPr>
            <w:tcW w:w="1275"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SGOT Aspartate amino transaminase (AST) increased</w:t>
            </w:r>
          </w:p>
        </w:tc>
        <w:tc>
          <w:tcPr>
            <w:tcW w:w="834" w:type="pct"/>
            <w:shd w:val="clear" w:color="auto" w:fill="auto"/>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31</w:t>
            </w:r>
          </w:p>
        </w:tc>
        <w:tc>
          <w:tcPr>
            <w:tcW w:w="685"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28</w:t>
            </w:r>
          </w:p>
        </w:tc>
        <w:tc>
          <w:tcPr>
            <w:tcW w:w="880"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2</w:t>
            </w:r>
          </w:p>
        </w:tc>
        <w:tc>
          <w:tcPr>
            <w:tcW w:w="588" w:type="pct"/>
          </w:tcPr>
          <w:p w:rsidR="006F0AAB" w:rsidRPr="006F0AAB" w:rsidRDefault="006F0AAB" w:rsidP="006F0AAB">
            <w:pPr>
              <w:rPr>
                <w:rFonts w:ascii="Times New Roman" w:hAnsi="Times New Roman" w:cs="Times New Roman"/>
                <w:sz w:val="24"/>
                <w:szCs w:val="24"/>
              </w:rPr>
            </w:pPr>
            <w:r w:rsidRPr="006F0AAB">
              <w:rPr>
                <w:rFonts w:ascii="Times New Roman" w:hAnsi="Times New Roman" w:cs="Times New Roman"/>
                <w:sz w:val="24"/>
                <w:szCs w:val="24"/>
              </w:rPr>
              <w:t>1</w:t>
            </w:r>
          </w:p>
        </w:tc>
        <w:tc>
          <w:tcPr>
            <w:tcW w:w="738" w:type="pct"/>
          </w:tcPr>
          <w:p w:rsidR="006F0AAB" w:rsidRPr="006F0AAB" w:rsidRDefault="006F0AAB" w:rsidP="006F0AAB">
            <w:pPr>
              <w:rPr>
                <w:rFonts w:ascii="Times New Roman" w:hAnsi="Times New Roman" w:cs="Times New Roman"/>
                <w:sz w:val="24"/>
                <w:szCs w:val="24"/>
              </w:rPr>
            </w:pPr>
            <w:r w:rsidRPr="00303721">
              <w:rPr>
                <w:rFonts w:ascii="Times New Roman" w:hAnsi="Times New Roman" w:cs="Times New Roman"/>
                <w:sz w:val="24"/>
                <w:szCs w:val="24"/>
              </w:rPr>
              <w:t>Very common</w:t>
            </w:r>
          </w:p>
        </w:tc>
      </w:tr>
    </w:tbl>
    <w:p w:rsidR="006F0AAB" w:rsidRDefault="006F0AAB" w:rsidP="006411AD">
      <w:pPr>
        <w:spacing w:after="0"/>
        <w:rPr>
          <w:rFonts w:ascii="Times New Roman" w:hAnsi="Times New Roman" w:cs="Times New Roman"/>
          <w:sz w:val="20"/>
          <w:szCs w:val="20"/>
        </w:rPr>
      </w:pPr>
      <w:r w:rsidRPr="006F0AAB">
        <w:rPr>
          <w:rFonts w:ascii="Times New Roman" w:hAnsi="Times New Roman" w:cs="Times New Roman"/>
          <w:sz w:val="20"/>
          <w:szCs w:val="20"/>
          <w:vertAlign w:val="superscript"/>
        </w:rPr>
        <w:t>1</w:t>
      </w:r>
      <w:r w:rsidRPr="006F0AAB">
        <w:rPr>
          <w:rFonts w:ascii="Times New Roman" w:hAnsi="Times New Roman" w:cs="Times New Roman"/>
          <w:sz w:val="20"/>
          <w:szCs w:val="20"/>
        </w:rPr>
        <w:t xml:space="preserve"> BTZ = </w:t>
      </w:r>
      <w:proofErr w:type="spellStart"/>
      <w:r w:rsidRPr="006F0AAB">
        <w:rPr>
          <w:rFonts w:ascii="Times New Roman" w:hAnsi="Times New Roman" w:cs="Times New Roman"/>
          <w:sz w:val="20"/>
          <w:szCs w:val="20"/>
        </w:rPr>
        <w:t>bortezomib</w:t>
      </w:r>
      <w:proofErr w:type="spellEnd"/>
      <w:r w:rsidR="005B5266">
        <w:rPr>
          <w:rFonts w:ascii="Times New Roman" w:hAnsi="Times New Roman" w:cs="Times New Roman"/>
          <w:sz w:val="20"/>
          <w:szCs w:val="20"/>
        </w:rPr>
        <w:t xml:space="preserve">; </w:t>
      </w:r>
      <w:r w:rsidRPr="006F0AAB">
        <w:rPr>
          <w:rFonts w:ascii="Times New Roman" w:hAnsi="Times New Roman" w:cs="Times New Roman"/>
          <w:sz w:val="20"/>
          <w:szCs w:val="20"/>
          <w:vertAlign w:val="superscript"/>
        </w:rPr>
        <w:t>2</w:t>
      </w:r>
      <w:r w:rsidRPr="006F0AAB">
        <w:rPr>
          <w:rFonts w:ascii="Times New Roman" w:hAnsi="Times New Roman" w:cs="Times New Roman"/>
          <w:sz w:val="20"/>
          <w:szCs w:val="20"/>
        </w:rPr>
        <w:t xml:space="preserve"> </w:t>
      </w:r>
      <w:proofErr w:type="spellStart"/>
      <w:r w:rsidRPr="006F0AAB">
        <w:rPr>
          <w:rFonts w:ascii="Times New Roman" w:hAnsi="Times New Roman" w:cs="Times New Roman"/>
          <w:sz w:val="20"/>
          <w:szCs w:val="20"/>
        </w:rPr>
        <w:t>Dex</w:t>
      </w:r>
      <w:proofErr w:type="spellEnd"/>
      <w:r w:rsidRPr="006F0AAB">
        <w:rPr>
          <w:rFonts w:ascii="Times New Roman" w:hAnsi="Times New Roman" w:cs="Times New Roman"/>
          <w:sz w:val="20"/>
          <w:szCs w:val="20"/>
        </w:rPr>
        <w:t xml:space="preserve"> = dexamethasone</w:t>
      </w:r>
    </w:p>
    <w:p w:rsidR="00C87845" w:rsidRPr="00096A0F" w:rsidRDefault="00C87845" w:rsidP="00F77565">
      <w:pPr>
        <w:rPr>
          <w:rFonts w:ascii="Times New Roman" w:hAnsi="Times New Roman" w:cs="Times New Roman"/>
          <w:sz w:val="24"/>
          <w:szCs w:val="24"/>
        </w:rPr>
      </w:pPr>
    </w:p>
    <w:p w:rsidR="00850B04" w:rsidRDefault="00F90200" w:rsidP="00F90200">
      <w:pPr>
        <w:pStyle w:val="Heading2"/>
        <w:rPr>
          <w:rFonts w:ascii="Times New Roman" w:hAnsi="Times New Roman" w:cs="Times New Roman"/>
          <w:color w:val="auto"/>
          <w:sz w:val="24"/>
          <w:szCs w:val="24"/>
        </w:rPr>
      </w:pPr>
      <w:r w:rsidRPr="00F90200">
        <w:rPr>
          <w:rFonts w:ascii="Times New Roman" w:hAnsi="Times New Roman" w:cs="Times New Roman"/>
          <w:color w:val="auto"/>
          <w:sz w:val="24"/>
          <w:szCs w:val="24"/>
        </w:rPr>
        <w:t>Description of selected Adverse Drug Reactions</w:t>
      </w:r>
    </w:p>
    <w:p w:rsidR="00F90200" w:rsidRPr="00F90200" w:rsidRDefault="00F90200" w:rsidP="00F90200">
      <w:pPr>
        <w:rPr>
          <w:rFonts w:ascii="Times New Roman" w:hAnsi="Times New Roman" w:cs="Times New Roman"/>
          <w:b/>
          <w:sz w:val="24"/>
          <w:szCs w:val="24"/>
        </w:rPr>
      </w:pPr>
      <w:r w:rsidRPr="00F90200">
        <w:rPr>
          <w:rFonts w:ascii="Times New Roman" w:hAnsi="Times New Roman" w:cs="Times New Roman"/>
          <w:b/>
          <w:sz w:val="24"/>
          <w:szCs w:val="24"/>
        </w:rPr>
        <w:t>Fatigue and asthenia</w:t>
      </w:r>
    </w:p>
    <w:p w:rsidR="00F90200" w:rsidRPr="00F90200" w:rsidRDefault="00F90200" w:rsidP="00F90200">
      <w:pPr>
        <w:rPr>
          <w:rFonts w:ascii="Times New Roman" w:hAnsi="Times New Roman" w:cs="Times New Roman"/>
          <w:sz w:val="24"/>
          <w:szCs w:val="24"/>
        </w:rPr>
      </w:pPr>
      <w:r w:rsidRPr="00F90200">
        <w:rPr>
          <w:rFonts w:ascii="Times New Roman" w:hAnsi="Times New Roman" w:cs="Times New Roman"/>
          <w:sz w:val="24"/>
          <w:szCs w:val="24"/>
        </w:rPr>
        <w:t>Fatigue and asthenia were reported in 41.2% and 22.0% of the patients, respectively. CTC</w:t>
      </w:r>
      <w:r w:rsidR="0027307D">
        <w:rPr>
          <w:rFonts w:ascii="Times New Roman" w:hAnsi="Times New Roman" w:cs="Times New Roman"/>
          <w:sz w:val="24"/>
          <w:szCs w:val="24"/>
        </w:rPr>
        <w:t>AE</w:t>
      </w:r>
      <w:r w:rsidRPr="00F90200">
        <w:rPr>
          <w:rFonts w:ascii="Times New Roman" w:hAnsi="Times New Roman" w:cs="Times New Roman"/>
          <w:sz w:val="24"/>
          <w:szCs w:val="24"/>
        </w:rPr>
        <w:t xml:space="preserve"> grade 3 fatigue was reported in 15.7% of the patients, and grade 4 in 1.3%. Grade </w:t>
      </w:r>
      <w:proofErr w:type="gramStart"/>
      <w:r w:rsidRPr="00F90200">
        <w:rPr>
          <w:rFonts w:ascii="Times New Roman" w:hAnsi="Times New Roman" w:cs="Times New Roman"/>
          <w:sz w:val="24"/>
          <w:szCs w:val="24"/>
        </w:rPr>
        <w:t>3 asthenia</w:t>
      </w:r>
      <w:proofErr w:type="gramEnd"/>
      <w:r w:rsidRPr="00F90200">
        <w:rPr>
          <w:rFonts w:ascii="Times New Roman" w:hAnsi="Times New Roman" w:cs="Times New Roman"/>
          <w:sz w:val="24"/>
          <w:szCs w:val="24"/>
        </w:rPr>
        <w:t xml:space="preserve"> was observed in 9.4% of the patients, with no patients experiencing asthenia at CTC</w:t>
      </w:r>
      <w:r w:rsidR="0027307D">
        <w:rPr>
          <w:rFonts w:ascii="Times New Roman" w:hAnsi="Times New Roman" w:cs="Times New Roman"/>
          <w:sz w:val="24"/>
          <w:szCs w:val="24"/>
        </w:rPr>
        <w:t>AE</w:t>
      </w:r>
      <w:r w:rsidRPr="00F90200">
        <w:rPr>
          <w:rFonts w:ascii="Times New Roman" w:hAnsi="Times New Roman" w:cs="Times New Roman"/>
          <w:sz w:val="24"/>
          <w:szCs w:val="24"/>
        </w:rPr>
        <w:t xml:space="preserve"> grade 4. Treatment discontinuation due to fatigue or asthenia was reported in 2.9% of the patients each.</w:t>
      </w:r>
    </w:p>
    <w:p w:rsidR="00F90200" w:rsidRPr="00F90200" w:rsidRDefault="00F90200" w:rsidP="007540B8">
      <w:pPr>
        <w:pStyle w:val="Heading2"/>
        <w:spacing w:after="120"/>
        <w:rPr>
          <w:rFonts w:ascii="Times New Roman" w:hAnsi="Times New Roman" w:cs="Times New Roman"/>
          <w:color w:val="auto"/>
          <w:sz w:val="24"/>
          <w:szCs w:val="24"/>
        </w:rPr>
      </w:pPr>
      <w:r w:rsidRPr="00F90200">
        <w:rPr>
          <w:rFonts w:ascii="Times New Roman" w:hAnsi="Times New Roman" w:cs="Times New Roman"/>
          <w:color w:val="auto"/>
          <w:sz w:val="24"/>
          <w:szCs w:val="24"/>
        </w:rPr>
        <w:t>Special population</w:t>
      </w:r>
    </w:p>
    <w:p w:rsidR="00F90200" w:rsidRPr="008F5CFB" w:rsidRDefault="00F90200" w:rsidP="00F90200">
      <w:pPr>
        <w:rPr>
          <w:rFonts w:ascii="Times New Roman" w:hAnsi="Times New Roman" w:cs="Times New Roman"/>
          <w:b/>
          <w:sz w:val="24"/>
          <w:szCs w:val="24"/>
        </w:rPr>
      </w:pPr>
      <w:r w:rsidRPr="008F5CFB">
        <w:rPr>
          <w:rFonts w:ascii="Times New Roman" w:hAnsi="Times New Roman" w:cs="Times New Roman"/>
          <w:b/>
          <w:sz w:val="24"/>
          <w:szCs w:val="24"/>
        </w:rPr>
        <w:t>Elderly patients</w:t>
      </w:r>
    </w:p>
    <w:p w:rsidR="00F90200" w:rsidRPr="00F90200" w:rsidRDefault="00F90200" w:rsidP="00F90200">
      <w:pPr>
        <w:rPr>
          <w:rFonts w:ascii="Times New Roman" w:hAnsi="Times New Roman" w:cs="Times New Roman"/>
          <w:sz w:val="24"/>
          <w:szCs w:val="24"/>
        </w:rPr>
      </w:pPr>
      <w:r w:rsidRPr="00F90200">
        <w:rPr>
          <w:rFonts w:ascii="Times New Roman" w:hAnsi="Times New Roman" w:cs="Times New Roman"/>
          <w:sz w:val="24"/>
          <w:szCs w:val="24"/>
        </w:rPr>
        <w:t>In patients over 65 years of age the incidence of deaths not related to study indication was 8.8% in p</w:t>
      </w:r>
      <w:r w:rsidR="008F5CFB">
        <w:rPr>
          <w:rFonts w:ascii="Times New Roman" w:hAnsi="Times New Roman" w:cs="Times New Roman"/>
          <w:sz w:val="24"/>
          <w:szCs w:val="24"/>
        </w:rPr>
        <w:t>atient</w:t>
      </w:r>
      <w:r w:rsidRPr="00F90200">
        <w:rPr>
          <w:rFonts w:ascii="Times New Roman" w:hAnsi="Times New Roman" w:cs="Times New Roman"/>
          <w:sz w:val="24"/>
          <w:szCs w:val="24"/>
        </w:rPr>
        <w:t>s ≥ 65 years of age compared to 5.4 % in patients &lt; 65 %.</w:t>
      </w:r>
    </w:p>
    <w:p w:rsidR="00DD5E21" w:rsidRPr="00F90200" w:rsidRDefault="00DD5E21" w:rsidP="00E3585E">
      <w:pPr>
        <w:spacing w:after="0"/>
        <w:rPr>
          <w:rFonts w:ascii="Times New Roman" w:hAnsi="Times New Roman" w:cs="Times New Roman"/>
          <w:sz w:val="24"/>
          <w:szCs w:val="24"/>
        </w:rPr>
      </w:pPr>
      <w:r w:rsidRPr="00DD5E21">
        <w:rPr>
          <w:rFonts w:ascii="Times New Roman" w:hAnsi="Times New Roman" w:cs="Times New Roman"/>
          <w:sz w:val="24"/>
          <w:szCs w:val="24"/>
        </w:rPr>
        <w:t>Adverse reactions leading to permanent discontinuation occurred in 30%, 44% and 47% of patients aged &lt;65 years, 65</w:t>
      </w:r>
      <w:r w:rsidR="005C0678">
        <w:rPr>
          <w:rFonts w:ascii="Times New Roman" w:hAnsi="Times New Roman" w:cs="Times New Roman"/>
          <w:sz w:val="24"/>
          <w:szCs w:val="24"/>
        </w:rPr>
        <w:t xml:space="preserve"> -</w:t>
      </w:r>
      <w:r w:rsidRPr="00DD5E21">
        <w:rPr>
          <w:rFonts w:ascii="Times New Roman" w:hAnsi="Times New Roman" w:cs="Times New Roman"/>
          <w:sz w:val="24"/>
          <w:szCs w:val="24"/>
        </w:rPr>
        <w:t xml:space="preserve"> 75 years and ≥75 years, respectively. Grade 3</w:t>
      </w:r>
      <w:r w:rsidR="005C0678">
        <w:rPr>
          <w:rFonts w:ascii="Times New Roman" w:hAnsi="Times New Roman" w:cs="Times New Roman"/>
          <w:sz w:val="24"/>
          <w:szCs w:val="24"/>
        </w:rPr>
        <w:t xml:space="preserve"> -</w:t>
      </w:r>
      <w:r w:rsidRPr="00DD5E21">
        <w:rPr>
          <w:rFonts w:ascii="Times New Roman" w:hAnsi="Times New Roman" w:cs="Times New Roman"/>
          <w:sz w:val="24"/>
          <w:szCs w:val="24"/>
        </w:rPr>
        <w:t xml:space="preserve"> 4 events more frequently observed in patients included the following (percentages presented for patients &lt;65 years, 65 </w:t>
      </w:r>
      <w:r w:rsidR="005C0678">
        <w:rPr>
          <w:rFonts w:ascii="Times New Roman" w:hAnsi="Times New Roman" w:cs="Times New Roman"/>
          <w:sz w:val="24"/>
          <w:szCs w:val="24"/>
        </w:rPr>
        <w:t xml:space="preserve">- </w:t>
      </w:r>
      <w:r w:rsidRPr="00DD5E21">
        <w:rPr>
          <w:rFonts w:ascii="Times New Roman" w:hAnsi="Times New Roman" w:cs="Times New Roman"/>
          <w:sz w:val="24"/>
          <w:szCs w:val="24"/>
        </w:rPr>
        <w:t>75 years and ≥75 years of age, respectively): thrombocytopenia (60%, 74%, and 91%), anaemia (38%, 44% and 62%), diarrhoea (21%, 27% and 47%), and fatigue (18%, 28% and 47%).</w:t>
      </w:r>
    </w:p>
    <w:p w:rsidR="003D0205" w:rsidRPr="006F0AAB" w:rsidRDefault="003D0205" w:rsidP="003D0205">
      <w:pPr>
        <w:pStyle w:val="Heading1"/>
        <w:rPr>
          <w:rFonts w:ascii="Times New Roman" w:hAnsi="Times New Roman" w:cs="Times New Roman"/>
          <w:color w:val="auto"/>
        </w:rPr>
      </w:pPr>
      <w:r w:rsidRPr="00181855">
        <w:rPr>
          <w:rFonts w:ascii="Times New Roman" w:hAnsi="Times New Roman" w:cs="Times New Roman"/>
          <w:color w:val="auto"/>
        </w:rPr>
        <w:lastRenderedPageBreak/>
        <w:t>Dosage and</w:t>
      </w:r>
      <w:r w:rsidRPr="006F0AAB">
        <w:rPr>
          <w:rFonts w:ascii="Times New Roman" w:hAnsi="Times New Roman" w:cs="Times New Roman"/>
          <w:color w:val="auto"/>
        </w:rPr>
        <w:t xml:space="preserve"> Administration</w:t>
      </w:r>
    </w:p>
    <w:p w:rsidR="00F64D02" w:rsidRDefault="007746C7" w:rsidP="00F64D02">
      <w:pPr>
        <w:rPr>
          <w:rFonts w:ascii="Times New Roman" w:hAnsi="Times New Roman" w:cs="Times New Roman"/>
          <w:sz w:val="24"/>
          <w:szCs w:val="24"/>
        </w:rPr>
      </w:pPr>
      <w:r w:rsidRPr="007746C7">
        <w:rPr>
          <w:rFonts w:ascii="Times New Roman" w:hAnsi="Times New Roman" w:cs="Times New Roman"/>
          <w:sz w:val="24"/>
          <w:szCs w:val="24"/>
        </w:rPr>
        <w:t>Treatment should be initiated and monitored by a specialist with experience in treating haematological malignancies.</w:t>
      </w:r>
      <w:r w:rsidR="00CF2E8C">
        <w:rPr>
          <w:rFonts w:ascii="Times New Roman" w:hAnsi="Times New Roman" w:cs="Times New Roman"/>
          <w:sz w:val="24"/>
          <w:szCs w:val="24"/>
        </w:rPr>
        <w:t xml:space="preserve"> </w:t>
      </w:r>
      <w:r w:rsidR="00F64D02" w:rsidRPr="00F64D02">
        <w:rPr>
          <w:rFonts w:ascii="Times New Roman" w:hAnsi="Times New Roman" w:cs="Times New Roman"/>
          <w:sz w:val="24"/>
          <w:szCs w:val="24"/>
        </w:rPr>
        <w:t>The recommended starting dose of FARYDAK is 20 mg, taken orally once a day, on days 1, 3, 5, 8, 10 and 12, of a 21 days cycle. Patients should be treated initially for eight cycles. It is recommended that patients with clinical benefit continue the treatment for eight additional cycles. The total duration of treatment is up to 16 cycles (48 weeks).</w:t>
      </w:r>
    </w:p>
    <w:p w:rsidR="00231169" w:rsidRPr="00231169" w:rsidRDefault="00231169" w:rsidP="00231169">
      <w:pPr>
        <w:rPr>
          <w:rFonts w:ascii="Times New Roman" w:hAnsi="Times New Roman" w:cs="Times New Roman"/>
          <w:sz w:val="24"/>
          <w:szCs w:val="24"/>
        </w:rPr>
      </w:pPr>
      <w:r w:rsidRPr="00231169">
        <w:rPr>
          <w:rFonts w:ascii="Times New Roman" w:hAnsi="Times New Roman" w:cs="Times New Roman"/>
          <w:sz w:val="24"/>
          <w:szCs w:val="24"/>
        </w:rPr>
        <w:t xml:space="preserve">FARYDAK capsules should be administered orally once daily at the same time each day. Capsules should be swallowed whole with water.  FARYDAK can be taken with or without food </w:t>
      </w:r>
      <w:r>
        <w:rPr>
          <w:rFonts w:ascii="Times New Roman" w:hAnsi="Times New Roman" w:cs="Times New Roman"/>
          <w:sz w:val="24"/>
          <w:szCs w:val="24"/>
        </w:rPr>
        <w:t>however it is recommended it be taken on a full stomach in order to reduce the risks of nausea and vomiting</w:t>
      </w:r>
      <w:r w:rsidRPr="00231169">
        <w:rPr>
          <w:rFonts w:ascii="Times New Roman" w:hAnsi="Times New Roman" w:cs="Times New Roman"/>
          <w:sz w:val="24"/>
          <w:szCs w:val="24"/>
        </w:rPr>
        <w:t xml:space="preserve"> (see Pharmacology).</w:t>
      </w:r>
    </w:p>
    <w:p w:rsidR="00231169" w:rsidRPr="00F64D02" w:rsidRDefault="00231169" w:rsidP="00231169">
      <w:pPr>
        <w:rPr>
          <w:rFonts w:ascii="Times New Roman" w:hAnsi="Times New Roman" w:cs="Times New Roman"/>
          <w:sz w:val="24"/>
          <w:szCs w:val="24"/>
        </w:rPr>
      </w:pPr>
      <w:r w:rsidRPr="00231169">
        <w:rPr>
          <w:rFonts w:ascii="Times New Roman" w:hAnsi="Times New Roman" w:cs="Times New Roman"/>
          <w:sz w:val="24"/>
          <w:szCs w:val="24"/>
        </w:rPr>
        <w:t>FARYDAK capsules should not be opened, crushed or chewed. If a dose is missed, it can be taken up to 12 hours after the specified dose time. If vomiting occurs the patient should not take an additional dose, but should take the next usual prescribed dose.</w:t>
      </w:r>
    </w:p>
    <w:p w:rsidR="00F64D02" w:rsidRDefault="00F64D02" w:rsidP="00F64D02">
      <w:pPr>
        <w:rPr>
          <w:rFonts w:ascii="Times New Roman" w:hAnsi="Times New Roman" w:cs="Times New Roman"/>
          <w:sz w:val="24"/>
          <w:szCs w:val="24"/>
        </w:rPr>
      </w:pPr>
      <w:r w:rsidRPr="00F64D02">
        <w:rPr>
          <w:rFonts w:ascii="Times New Roman" w:hAnsi="Times New Roman" w:cs="Times New Roman"/>
          <w:sz w:val="24"/>
          <w:szCs w:val="24"/>
        </w:rPr>
        <w:t xml:space="preserve">The recommended dose of </w:t>
      </w:r>
      <w:proofErr w:type="spellStart"/>
      <w:r w:rsidRPr="00F64D02">
        <w:rPr>
          <w:rFonts w:ascii="Times New Roman" w:hAnsi="Times New Roman" w:cs="Times New Roman"/>
          <w:sz w:val="24"/>
          <w:szCs w:val="24"/>
        </w:rPr>
        <w:t>bortezomib</w:t>
      </w:r>
      <w:proofErr w:type="spellEnd"/>
      <w:r w:rsidRPr="00F64D02">
        <w:rPr>
          <w:rFonts w:ascii="Times New Roman" w:hAnsi="Times New Roman" w:cs="Times New Roman"/>
          <w:sz w:val="24"/>
          <w:szCs w:val="24"/>
        </w:rPr>
        <w:t xml:space="preserve"> is 1.3 mg/m</w:t>
      </w:r>
      <w:r w:rsidRPr="00D53392">
        <w:rPr>
          <w:rFonts w:ascii="Times New Roman" w:hAnsi="Times New Roman" w:cs="Times New Roman"/>
          <w:sz w:val="24"/>
          <w:szCs w:val="24"/>
          <w:vertAlign w:val="superscript"/>
        </w:rPr>
        <w:t>2</w:t>
      </w:r>
      <w:r w:rsidRPr="00F64D02">
        <w:rPr>
          <w:rFonts w:ascii="Times New Roman" w:hAnsi="Times New Roman" w:cs="Times New Roman"/>
          <w:sz w:val="24"/>
          <w:szCs w:val="24"/>
        </w:rPr>
        <w:t xml:space="preserve"> given as an injection. The recommended dose of dexamethasone is 20 mg taken orally, on a full stomach.</w:t>
      </w:r>
    </w:p>
    <w:p w:rsidR="00181855" w:rsidRPr="00F64D02" w:rsidRDefault="00F00D6C" w:rsidP="00181855">
      <w:pPr>
        <w:rPr>
          <w:rFonts w:ascii="Times New Roman" w:hAnsi="Times New Roman" w:cs="Times New Roman"/>
          <w:sz w:val="24"/>
          <w:szCs w:val="24"/>
        </w:rPr>
      </w:pPr>
      <w:r w:rsidRPr="00F00D6C">
        <w:rPr>
          <w:rFonts w:ascii="Times New Roman" w:hAnsi="Times New Roman" w:cs="Times New Roman"/>
          <w:sz w:val="24"/>
          <w:szCs w:val="24"/>
        </w:rPr>
        <w:t xml:space="preserve">The </w:t>
      </w:r>
      <w:r>
        <w:rPr>
          <w:rFonts w:ascii="Times New Roman" w:hAnsi="Times New Roman" w:cs="Times New Roman"/>
          <w:sz w:val="24"/>
          <w:szCs w:val="24"/>
        </w:rPr>
        <w:t>maximum tolerated dose (</w:t>
      </w:r>
      <w:r w:rsidRPr="00F00D6C">
        <w:rPr>
          <w:rFonts w:ascii="Times New Roman" w:hAnsi="Times New Roman" w:cs="Times New Roman"/>
          <w:sz w:val="24"/>
          <w:szCs w:val="24"/>
        </w:rPr>
        <w:t>MTD</w:t>
      </w:r>
      <w:r>
        <w:rPr>
          <w:rFonts w:ascii="Times New Roman" w:hAnsi="Times New Roman" w:cs="Times New Roman"/>
          <w:sz w:val="24"/>
          <w:szCs w:val="24"/>
        </w:rPr>
        <w:t>)</w:t>
      </w:r>
      <w:r w:rsidRPr="00F00D6C">
        <w:rPr>
          <w:rFonts w:ascii="Times New Roman" w:hAnsi="Times New Roman" w:cs="Times New Roman"/>
          <w:sz w:val="24"/>
          <w:szCs w:val="24"/>
        </w:rPr>
        <w:t xml:space="preserve"> was established at </w:t>
      </w:r>
      <w:proofErr w:type="spellStart"/>
      <w:r w:rsidRPr="00F00D6C">
        <w:rPr>
          <w:rFonts w:ascii="Times New Roman" w:hAnsi="Times New Roman" w:cs="Times New Roman"/>
          <w:sz w:val="24"/>
          <w:szCs w:val="24"/>
        </w:rPr>
        <w:t>panobinostat</w:t>
      </w:r>
      <w:proofErr w:type="spellEnd"/>
      <w:r w:rsidRPr="00F00D6C">
        <w:rPr>
          <w:rFonts w:ascii="Times New Roman" w:hAnsi="Times New Roman" w:cs="Times New Roman"/>
          <w:sz w:val="24"/>
          <w:szCs w:val="24"/>
        </w:rPr>
        <w:t xml:space="preserve"> 20 mg plus </w:t>
      </w:r>
      <w:proofErr w:type="spellStart"/>
      <w:r w:rsidRPr="00F00D6C">
        <w:rPr>
          <w:rFonts w:ascii="Times New Roman" w:hAnsi="Times New Roman" w:cs="Times New Roman"/>
          <w:sz w:val="24"/>
          <w:szCs w:val="24"/>
        </w:rPr>
        <w:t>bortezomib</w:t>
      </w:r>
      <w:proofErr w:type="spellEnd"/>
      <w:r w:rsidRPr="00F00D6C">
        <w:rPr>
          <w:rFonts w:ascii="Times New Roman" w:hAnsi="Times New Roman" w:cs="Times New Roman"/>
          <w:sz w:val="24"/>
          <w:szCs w:val="24"/>
        </w:rPr>
        <w:t xml:space="preserve"> 1.3</w:t>
      </w:r>
      <w:r w:rsidR="00FA6C8C">
        <w:rPr>
          <w:rFonts w:ascii="Times New Roman" w:hAnsi="Times New Roman" w:cs="Times New Roman"/>
          <w:sz w:val="24"/>
          <w:szCs w:val="24"/>
        </w:rPr>
        <w:t> </w:t>
      </w:r>
      <w:r w:rsidRPr="00F00D6C">
        <w:rPr>
          <w:rFonts w:ascii="Times New Roman" w:hAnsi="Times New Roman" w:cs="Times New Roman"/>
          <w:sz w:val="24"/>
          <w:szCs w:val="24"/>
        </w:rPr>
        <w:t>mg/m</w:t>
      </w:r>
      <w:r w:rsidRPr="00F00D6C">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181855" w:rsidRPr="00181855">
        <w:rPr>
          <w:rFonts w:ascii="Times New Roman" w:hAnsi="Times New Roman" w:cs="Times New Roman"/>
          <w:sz w:val="24"/>
          <w:szCs w:val="24"/>
        </w:rPr>
        <w:t>in patients with</w:t>
      </w:r>
      <w:r w:rsidR="00181855">
        <w:rPr>
          <w:rFonts w:ascii="Times New Roman" w:hAnsi="Times New Roman" w:cs="Times New Roman"/>
          <w:sz w:val="24"/>
          <w:szCs w:val="24"/>
        </w:rPr>
        <w:t xml:space="preserve"> </w:t>
      </w:r>
      <w:r w:rsidR="00181855" w:rsidRPr="00181855">
        <w:rPr>
          <w:rFonts w:ascii="Times New Roman" w:hAnsi="Times New Roman" w:cs="Times New Roman"/>
          <w:sz w:val="24"/>
          <w:szCs w:val="24"/>
        </w:rPr>
        <w:t>relapse</w:t>
      </w:r>
      <w:r w:rsidR="00181855">
        <w:rPr>
          <w:rFonts w:ascii="Times New Roman" w:hAnsi="Times New Roman" w:cs="Times New Roman"/>
          <w:sz w:val="24"/>
          <w:szCs w:val="24"/>
        </w:rPr>
        <w:t>d or relapsed and refractory multiple myeloma.</w:t>
      </w:r>
    </w:p>
    <w:p w:rsidR="007540B8" w:rsidRDefault="00F64D02">
      <w:pPr>
        <w:rPr>
          <w:rFonts w:ascii="Times New Roman" w:hAnsi="Times New Roman" w:cs="Times New Roman"/>
          <w:sz w:val="24"/>
          <w:szCs w:val="24"/>
        </w:rPr>
      </w:pPr>
      <w:r w:rsidRPr="00F64D02">
        <w:rPr>
          <w:rFonts w:ascii="Times New Roman" w:hAnsi="Times New Roman" w:cs="Times New Roman"/>
          <w:sz w:val="24"/>
          <w:szCs w:val="24"/>
        </w:rPr>
        <w:t xml:space="preserve">FARYDAK is administered in combination with </w:t>
      </w:r>
      <w:proofErr w:type="spellStart"/>
      <w:r w:rsidRPr="00F64D02">
        <w:rPr>
          <w:rFonts w:ascii="Times New Roman" w:hAnsi="Times New Roman" w:cs="Times New Roman"/>
          <w:sz w:val="24"/>
          <w:szCs w:val="24"/>
        </w:rPr>
        <w:t>bortezomib</w:t>
      </w:r>
      <w:proofErr w:type="spellEnd"/>
      <w:r w:rsidRPr="00F64D02">
        <w:rPr>
          <w:rFonts w:ascii="Times New Roman" w:hAnsi="Times New Roman" w:cs="Times New Roman"/>
          <w:sz w:val="24"/>
          <w:szCs w:val="24"/>
        </w:rPr>
        <w:t xml:space="preserve"> and dexamethasone a</w:t>
      </w:r>
      <w:r w:rsidR="00D53392">
        <w:rPr>
          <w:rFonts w:ascii="Times New Roman" w:hAnsi="Times New Roman" w:cs="Times New Roman"/>
          <w:sz w:val="24"/>
          <w:szCs w:val="24"/>
        </w:rPr>
        <w:t xml:space="preserve">s shown in </w:t>
      </w:r>
      <w:r w:rsidR="00D53392" w:rsidRPr="00D3699C">
        <w:rPr>
          <w:rFonts w:ascii="Times New Roman" w:hAnsi="Times New Roman" w:cs="Times New Roman"/>
          <w:sz w:val="24"/>
          <w:szCs w:val="24"/>
        </w:rPr>
        <w:t xml:space="preserve">Table </w:t>
      </w:r>
      <w:r w:rsidR="003A2D27">
        <w:rPr>
          <w:rFonts w:ascii="Times New Roman" w:hAnsi="Times New Roman" w:cs="Times New Roman"/>
          <w:sz w:val="24"/>
          <w:szCs w:val="24"/>
        </w:rPr>
        <w:t>4</w:t>
      </w:r>
      <w:r w:rsidR="00D53392" w:rsidRPr="00D3699C">
        <w:rPr>
          <w:rFonts w:ascii="Times New Roman" w:hAnsi="Times New Roman" w:cs="Times New Roman"/>
          <w:sz w:val="24"/>
          <w:szCs w:val="24"/>
        </w:rPr>
        <w:t xml:space="preserve"> and Table </w:t>
      </w:r>
      <w:r w:rsidR="003A2D27">
        <w:rPr>
          <w:rFonts w:ascii="Times New Roman" w:hAnsi="Times New Roman" w:cs="Times New Roman"/>
          <w:sz w:val="24"/>
          <w:szCs w:val="24"/>
        </w:rPr>
        <w:t>5</w:t>
      </w:r>
      <w:r w:rsidRPr="00D3699C">
        <w:rPr>
          <w:rFonts w:ascii="Times New Roman" w:hAnsi="Times New Roman" w:cs="Times New Roman"/>
          <w:sz w:val="24"/>
          <w:szCs w:val="24"/>
        </w:rPr>
        <w:t>.</w:t>
      </w:r>
    </w:p>
    <w:p w:rsidR="00D53392" w:rsidRPr="00AA5955" w:rsidRDefault="00AA5955" w:rsidP="00AA5955">
      <w:pPr>
        <w:ind w:left="1440" w:hanging="1440"/>
        <w:rPr>
          <w:rFonts w:ascii="Times New Roman" w:hAnsi="Times New Roman" w:cs="Times New Roman"/>
          <w:b/>
          <w:sz w:val="24"/>
          <w:szCs w:val="24"/>
        </w:rPr>
      </w:pPr>
      <w:r w:rsidRPr="00AA5955">
        <w:rPr>
          <w:rFonts w:ascii="Times New Roman" w:hAnsi="Times New Roman" w:cs="Times New Roman"/>
          <w:b/>
          <w:sz w:val="24"/>
          <w:szCs w:val="24"/>
        </w:rPr>
        <w:t xml:space="preserve">Table </w:t>
      </w:r>
      <w:r w:rsidR="003A2D27">
        <w:rPr>
          <w:rFonts w:ascii="Times New Roman" w:hAnsi="Times New Roman" w:cs="Times New Roman"/>
          <w:b/>
          <w:sz w:val="24"/>
          <w:szCs w:val="24"/>
        </w:rPr>
        <w:t>4</w:t>
      </w:r>
      <w:r w:rsidRPr="00AA5955">
        <w:rPr>
          <w:rFonts w:ascii="Times New Roman" w:hAnsi="Times New Roman" w:cs="Times New Roman"/>
          <w:b/>
          <w:sz w:val="24"/>
          <w:szCs w:val="24"/>
        </w:rPr>
        <w:tab/>
      </w:r>
      <w:r w:rsidR="00D53392" w:rsidRPr="00AA5955">
        <w:rPr>
          <w:rFonts w:ascii="Times New Roman" w:hAnsi="Times New Roman" w:cs="Times New Roman"/>
          <w:b/>
          <w:sz w:val="24"/>
          <w:szCs w:val="24"/>
        </w:rPr>
        <w:t xml:space="preserve">Recommended dosing schedule of FARYDAK in combination with </w:t>
      </w:r>
      <w:proofErr w:type="spellStart"/>
      <w:r w:rsidR="00D53392" w:rsidRPr="00AA5955">
        <w:rPr>
          <w:rFonts w:ascii="Times New Roman" w:hAnsi="Times New Roman" w:cs="Times New Roman"/>
          <w:b/>
          <w:sz w:val="24"/>
          <w:szCs w:val="24"/>
        </w:rPr>
        <w:t>bortezomib</w:t>
      </w:r>
      <w:proofErr w:type="spellEnd"/>
      <w:r w:rsidR="00D53392" w:rsidRPr="00AA5955">
        <w:rPr>
          <w:rFonts w:ascii="Times New Roman" w:hAnsi="Times New Roman" w:cs="Times New Roman"/>
          <w:b/>
          <w:sz w:val="24"/>
          <w:szCs w:val="24"/>
        </w:rPr>
        <w:t xml:space="preserve"> and dexamethasone (cycles 1-8)</w:t>
      </w:r>
    </w:p>
    <w:tbl>
      <w:tblPr>
        <w:tblStyle w:val="TableGrid1"/>
        <w:tblW w:w="0" w:type="auto"/>
        <w:tblLayout w:type="fixed"/>
        <w:tblLook w:val="04A0" w:firstRow="1" w:lastRow="0" w:firstColumn="1" w:lastColumn="0" w:noHBand="0" w:noVBand="1"/>
      </w:tblPr>
      <w:tblGrid>
        <w:gridCol w:w="1809"/>
        <w:gridCol w:w="567"/>
        <w:gridCol w:w="426"/>
        <w:gridCol w:w="283"/>
        <w:gridCol w:w="425"/>
        <w:gridCol w:w="426"/>
        <w:gridCol w:w="283"/>
        <w:gridCol w:w="284"/>
        <w:gridCol w:w="425"/>
        <w:gridCol w:w="283"/>
        <w:gridCol w:w="567"/>
        <w:gridCol w:w="567"/>
        <w:gridCol w:w="513"/>
        <w:gridCol w:w="360"/>
        <w:gridCol w:w="360"/>
        <w:gridCol w:w="1350"/>
      </w:tblGrid>
      <w:tr w:rsidR="00D53392" w:rsidRPr="00D53392" w:rsidTr="00003C7A">
        <w:tc>
          <w:tcPr>
            <w:tcW w:w="1809" w:type="dxa"/>
            <w:tcBorders>
              <w:right w:val="single" w:sz="8" w:space="0" w:color="auto"/>
            </w:tcBorders>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Cycles 1-8</w:t>
            </w:r>
          </w:p>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(3 week cycles)</w:t>
            </w:r>
          </w:p>
        </w:tc>
        <w:tc>
          <w:tcPr>
            <w:tcW w:w="2694" w:type="dxa"/>
            <w:gridSpan w:val="7"/>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Week 1</w:t>
            </w:r>
          </w:p>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Days</w:t>
            </w:r>
          </w:p>
        </w:tc>
        <w:tc>
          <w:tcPr>
            <w:tcW w:w="3075" w:type="dxa"/>
            <w:gridSpan w:val="7"/>
            <w:tcBorders>
              <w:left w:val="single" w:sz="8" w:space="0" w:color="auto"/>
            </w:tcBorders>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Week 2</w:t>
            </w:r>
          </w:p>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Days</w:t>
            </w:r>
          </w:p>
        </w:tc>
        <w:tc>
          <w:tcPr>
            <w:tcW w:w="1350"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Week 3</w:t>
            </w:r>
          </w:p>
          <w:p w:rsidR="00D53392" w:rsidRPr="00D53392" w:rsidRDefault="00D53392" w:rsidP="00D53392">
            <w:pPr>
              <w:rPr>
                <w:rFonts w:ascii="Times New Roman" w:hAnsi="Times New Roman" w:cs="Times New Roman"/>
                <w:sz w:val="24"/>
                <w:szCs w:val="24"/>
              </w:rPr>
            </w:pPr>
          </w:p>
        </w:tc>
      </w:tr>
      <w:tr w:rsidR="00D53392" w:rsidRPr="00D53392" w:rsidTr="00003C7A">
        <w:tc>
          <w:tcPr>
            <w:tcW w:w="1809" w:type="dxa"/>
            <w:tcBorders>
              <w:right w:val="single" w:sz="8" w:space="0" w:color="auto"/>
            </w:tcBorders>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FARYDAK</w:t>
            </w:r>
          </w:p>
        </w:tc>
        <w:tc>
          <w:tcPr>
            <w:tcW w:w="567"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w:t>
            </w:r>
          </w:p>
        </w:tc>
        <w:tc>
          <w:tcPr>
            <w:tcW w:w="426"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283"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3</w:t>
            </w:r>
          </w:p>
        </w:tc>
        <w:tc>
          <w:tcPr>
            <w:tcW w:w="425"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426"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5</w:t>
            </w:r>
          </w:p>
        </w:tc>
        <w:tc>
          <w:tcPr>
            <w:tcW w:w="283"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284" w:type="dxa"/>
            <w:tcBorders>
              <w:top w:val="single" w:sz="8" w:space="0" w:color="auto"/>
              <w:left w:val="single" w:sz="8" w:space="0" w:color="auto"/>
              <w:bottom w:val="single" w:sz="8" w:space="0" w:color="auto"/>
              <w:right w:val="single" w:sz="4" w:space="0" w:color="auto"/>
            </w:tcBorders>
          </w:tcPr>
          <w:p w:rsidR="00D53392" w:rsidRPr="00D53392" w:rsidRDefault="00D53392" w:rsidP="00D53392">
            <w:pPr>
              <w:rPr>
                <w:rFonts w:ascii="Times New Roman" w:hAnsi="Times New Roman" w:cs="Times New Roman"/>
                <w:sz w:val="24"/>
                <w:szCs w:val="24"/>
              </w:rPr>
            </w:pPr>
          </w:p>
        </w:tc>
        <w:tc>
          <w:tcPr>
            <w:tcW w:w="425" w:type="dxa"/>
            <w:tcBorders>
              <w:left w:val="single" w:sz="4" w:space="0" w:color="auto"/>
              <w:bottom w:val="single" w:sz="4"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8</w:t>
            </w:r>
          </w:p>
        </w:tc>
        <w:tc>
          <w:tcPr>
            <w:tcW w:w="283" w:type="dxa"/>
          </w:tcPr>
          <w:p w:rsidR="00D53392" w:rsidRPr="00D53392" w:rsidRDefault="00D53392" w:rsidP="00D53392">
            <w:pPr>
              <w:rPr>
                <w:rFonts w:ascii="Times New Roman" w:hAnsi="Times New Roman" w:cs="Times New Roman"/>
                <w:sz w:val="24"/>
                <w:szCs w:val="24"/>
              </w:rPr>
            </w:pPr>
          </w:p>
        </w:tc>
        <w:tc>
          <w:tcPr>
            <w:tcW w:w="567"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10</w:t>
            </w:r>
          </w:p>
        </w:tc>
        <w:tc>
          <w:tcPr>
            <w:tcW w:w="567" w:type="dxa"/>
            <w:tcBorders>
              <w:bottom w:val="single" w:sz="4" w:space="0" w:color="auto"/>
            </w:tcBorders>
          </w:tcPr>
          <w:p w:rsidR="00D53392" w:rsidRPr="00D53392" w:rsidRDefault="00D53392" w:rsidP="00D53392">
            <w:pPr>
              <w:rPr>
                <w:rFonts w:ascii="Times New Roman" w:hAnsi="Times New Roman" w:cs="Times New Roman"/>
                <w:sz w:val="24"/>
                <w:szCs w:val="24"/>
              </w:rPr>
            </w:pPr>
          </w:p>
        </w:tc>
        <w:tc>
          <w:tcPr>
            <w:tcW w:w="513"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12</w:t>
            </w:r>
          </w:p>
        </w:tc>
        <w:tc>
          <w:tcPr>
            <w:tcW w:w="360" w:type="dxa"/>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1350"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Rest period</w:t>
            </w:r>
          </w:p>
        </w:tc>
      </w:tr>
      <w:tr w:rsidR="00D53392" w:rsidRPr="00D53392" w:rsidTr="00003C7A">
        <w:tc>
          <w:tcPr>
            <w:tcW w:w="1809" w:type="dxa"/>
            <w:tcBorders>
              <w:right w:val="single" w:sz="8" w:space="0" w:color="auto"/>
            </w:tcBorders>
          </w:tcPr>
          <w:p w:rsidR="00D53392" w:rsidRPr="00D53392" w:rsidRDefault="00D53392" w:rsidP="00D53392">
            <w:pPr>
              <w:rPr>
                <w:rFonts w:ascii="Times New Roman" w:hAnsi="Times New Roman" w:cs="Times New Roman"/>
                <w:sz w:val="24"/>
                <w:szCs w:val="24"/>
              </w:rPr>
            </w:pPr>
            <w:proofErr w:type="spellStart"/>
            <w:r w:rsidRPr="00D53392">
              <w:rPr>
                <w:rFonts w:ascii="Times New Roman" w:hAnsi="Times New Roman" w:cs="Times New Roman"/>
                <w:sz w:val="24"/>
                <w:szCs w:val="24"/>
              </w:rPr>
              <w:t>Bortezomib</w:t>
            </w:r>
            <w:proofErr w:type="spellEnd"/>
          </w:p>
        </w:tc>
        <w:tc>
          <w:tcPr>
            <w:tcW w:w="567"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w:t>
            </w:r>
          </w:p>
        </w:tc>
        <w:tc>
          <w:tcPr>
            <w:tcW w:w="426"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283"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425"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4</w:t>
            </w:r>
          </w:p>
        </w:tc>
        <w:tc>
          <w:tcPr>
            <w:tcW w:w="426"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283"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284" w:type="dxa"/>
            <w:tcBorders>
              <w:top w:val="single" w:sz="8" w:space="0" w:color="auto"/>
              <w:left w:val="single" w:sz="8" w:space="0" w:color="auto"/>
              <w:bottom w:val="single" w:sz="8" w:space="0" w:color="auto"/>
              <w:right w:val="single" w:sz="4" w:space="0" w:color="auto"/>
            </w:tcBorders>
          </w:tcPr>
          <w:p w:rsidR="00D53392" w:rsidRPr="00D53392" w:rsidRDefault="00D53392" w:rsidP="00D53392">
            <w:pPr>
              <w:rPr>
                <w:rFonts w:ascii="Times New Roman" w:hAnsi="Times New Roman" w:cs="Times New Roman"/>
                <w:sz w:val="24"/>
                <w:szCs w:val="24"/>
              </w:rPr>
            </w:pPr>
          </w:p>
        </w:tc>
        <w:tc>
          <w:tcPr>
            <w:tcW w:w="425" w:type="dxa"/>
            <w:tcBorders>
              <w:left w:val="single" w:sz="4" w:space="0" w:color="auto"/>
              <w:bottom w:val="single" w:sz="4"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8</w:t>
            </w:r>
          </w:p>
        </w:tc>
        <w:tc>
          <w:tcPr>
            <w:tcW w:w="283" w:type="dxa"/>
            <w:tcBorders>
              <w:bottom w:val="single" w:sz="4" w:space="0" w:color="auto"/>
            </w:tcBorders>
          </w:tcPr>
          <w:p w:rsidR="00D53392" w:rsidRPr="00D53392" w:rsidRDefault="00D53392" w:rsidP="00D53392">
            <w:pPr>
              <w:rPr>
                <w:rFonts w:ascii="Times New Roman" w:hAnsi="Times New Roman" w:cs="Times New Roman"/>
                <w:sz w:val="24"/>
                <w:szCs w:val="24"/>
              </w:rPr>
            </w:pPr>
          </w:p>
        </w:tc>
        <w:tc>
          <w:tcPr>
            <w:tcW w:w="567" w:type="dxa"/>
          </w:tcPr>
          <w:p w:rsidR="00D53392" w:rsidRPr="00D53392" w:rsidRDefault="00D53392" w:rsidP="00D53392">
            <w:pPr>
              <w:rPr>
                <w:rFonts w:ascii="Times New Roman" w:hAnsi="Times New Roman" w:cs="Times New Roman"/>
                <w:sz w:val="24"/>
                <w:szCs w:val="24"/>
              </w:rPr>
            </w:pPr>
          </w:p>
        </w:tc>
        <w:tc>
          <w:tcPr>
            <w:tcW w:w="567" w:type="dxa"/>
            <w:tcBorders>
              <w:bottom w:val="single" w:sz="4"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11</w:t>
            </w:r>
          </w:p>
        </w:tc>
        <w:tc>
          <w:tcPr>
            <w:tcW w:w="513" w:type="dxa"/>
            <w:tcBorders>
              <w:bottom w:val="single" w:sz="4" w:space="0" w:color="auto"/>
            </w:tcBorders>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1350"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Rest period</w:t>
            </w:r>
          </w:p>
        </w:tc>
      </w:tr>
      <w:tr w:rsidR="00D53392" w:rsidRPr="00D53392" w:rsidTr="00003C7A">
        <w:tc>
          <w:tcPr>
            <w:tcW w:w="1809" w:type="dxa"/>
            <w:tcBorders>
              <w:right w:val="single" w:sz="8" w:space="0" w:color="auto"/>
            </w:tcBorders>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Dexamethasone</w:t>
            </w:r>
          </w:p>
        </w:tc>
        <w:tc>
          <w:tcPr>
            <w:tcW w:w="567"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w:t>
            </w:r>
          </w:p>
        </w:tc>
        <w:tc>
          <w:tcPr>
            <w:tcW w:w="426"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2</w:t>
            </w:r>
          </w:p>
        </w:tc>
        <w:tc>
          <w:tcPr>
            <w:tcW w:w="283"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425"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4</w:t>
            </w:r>
          </w:p>
        </w:tc>
        <w:tc>
          <w:tcPr>
            <w:tcW w:w="426" w:type="dxa"/>
            <w:tcBorders>
              <w:top w:val="single" w:sz="8" w:space="0" w:color="auto"/>
              <w:left w:val="single" w:sz="8" w:space="0" w:color="auto"/>
              <w:bottom w:val="single" w:sz="8" w:space="0" w:color="auto"/>
              <w:right w:val="single" w:sz="8"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5</w:t>
            </w:r>
          </w:p>
        </w:tc>
        <w:tc>
          <w:tcPr>
            <w:tcW w:w="283" w:type="dxa"/>
            <w:tcBorders>
              <w:top w:val="single" w:sz="8" w:space="0" w:color="auto"/>
              <w:left w:val="single" w:sz="8" w:space="0" w:color="auto"/>
              <w:bottom w:val="single" w:sz="8" w:space="0" w:color="auto"/>
              <w:right w:val="single" w:sz="8" w:space="0" w:color="auto"/>
            </w:tcBorders>
          </w:tcPr>
          <w:p w:rsidR="00D53392" w:rsidRPr="00D53392" w:rsidRDefault="00D53392" w:rsidP="00D53392">
            <w:pPr>
              <w:rPr>
                <w:rFonts w:ascii="Times New Roman" w:hAnsi="Times New Roman" w:cs="Times New Roman"/>
                <w:sz w:val="24"/>
                <w:szCs w:val="24"/>
              </w:rPr>
            </w:pPr>
          </w:p>
        </w:tc>
        <w:tc>
          <w:tcPr>
            <w:tcW w:w="284" w:type="dxa"/>
            <w:tcBorders>
              <w:top w:val="single" w:sz="8" w:space="0" w:color="auto"/>
              <w:left w:val="single" w:sz="8" w:space="0" w:color="auto"/>
              <w:bottom w:val="single" w:sz="8" w:space="0" w:color="auto"/>
              <w:right w:val="single" w:sz="4" w:space="0" w:color="auto"/>
            </w:tcBorders>
          </w:tcPr>
          <w:p w:rsidR="00D53392" w:rsidRPr="00D53392" w:rsidRDefault="00D53392" w:rsidP="00D53392">
            <w:pPr>
              <w:rPr>
                <w:rFonts w:ascii="Times New Roman" w:hAnsi="Times New Roman" w:cs="Times New Roman"/>
                <w:sz w:val="24"/>
                <w:szCs w:val="24"/>
              </w:rPr>
            </w:pPr>
          </w:p>
        </w:tc>
        <w:tc>
          <w:tcPr>
            <w:tcW w:w="425" w:type="dxa"/>
            <w:tcBorders>
              <w:left w:val="single" w:sz="4"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8</w:t>
            </w:r>
          </w:p>
        </w:tc>
        <w:tc>
          <w:tcPr>
            <w:tcW w:w="283"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9</w:t>
            </w:r>
          </w:p>
        </w:tc>
        <w:tc>
          <w:tcPr>
            <w:tcW w:w="567" w:type="dxa"/>
          </w:tcPr>
          <w:p w:rsidR="00D53392" w:rsidRPr="00D53392" w:rsidRDefault="00D53392" w:rsidP="00D53392">
            <w:pPr>
              <w:rPr>
                <w:rFonts w:ascii="Times New Roman" w:hAnsi="Times New Roman" w:cs="Times New Roman"/>
                <w:sz w:val="24"/>
                <w:szCs w:val="24"/>
              </w:rPr>
            </w:pPr>
          </w:p>
        </w:tc>
        <w:tc>
          <w:tcPr>
            <w:tcW w:w="567"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11</w:t>
            </w:r>
          </w:p>
        </w:tc>
        <w:tc>
          <w:tcPr>
            <w:tcW w:w="513"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12</w:t>
            </w:r>
          </w:p>
        </w:tc>
        <w:tc>
          <w:tcPr>
            <w:tcW w:w="360" w:type="dxa"/>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1350"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Rest period</w:t>
            </w:r>
          </w:p>
        </w:tc>
      </w:tr>
    </w:tbl>
    <w:p w:rsidR="00D53392" w:rsidRPr="00AA5955" w:rsidRDefault="00AA5955" w:rsidP="00AA5955">
      <w:pPr>
        <w:spacing w:before="240"/>
        <w:ind w:left="1440" w:hanging="1440"/>
        <w:rPr>
          <w:rFonts w:ascii="Times New Roman" w:hAnsi="Times New Roman" w:cs="Times New Roman"/>
          <w:b/>
          <w:sz w:val="24"/>
          <w:szCs w:val="24"/>
        </w:rPr>
      </w:pPr>
      <w:r w:rsidRPr="00AA5955">
        <w:rPr>
          <w:rFonts w:ascii="Times New Roman" w:hAnsi="Times New Roman" w:cs="Times New Roman"/>
          <w:b/>
          <w:sz w:val="24"/>
          <w:szCs w:val="24"/>
        </w:rPr>
        <w:t xml:space="preserve">Table </w:t>
      </w:r>
      <w:r w:rsidR="003A2D27">
        <w:rPr>
          <w:rFonts w:ascii="Times New Roman" w:hAnsi="Times New Roman" w:cs="Times New Roman"/>
          <w:b/>
          <w:sz w:val="24"/>
          <w:szCs w:val="24"/>
        </w:rPr>
        <w:t>5</w:t>
      </w:r>
      <w:r w:rsidRPr="00AA5955">
        <w:rPr>
          <w:rFonts w:ascii="Times New Roman" w:hAnsi="Times New Roman" w:cs="Times New Roman"/>
          <w:b/>
          <w:sz w:val="24"/>
          <w:szCs w:val="24"/>
        </w:rPr>
        <w:tab/>
      </w:r>
      <w:r w:rsidR="00D53392" w:rsidRPr="00AA5955">
        <w:rPr>
          <w:rFonts w:ascii="Times New Roman" w:hAnsi="Times New Roman" w:cs="Times New Roman"/>
          <w:b/>
          <w:sz w:val="24"/>
          <w:szCs w:val="24"/>
        </w:rPr>
        <w:t xml:space="preserve">Recommended dosing schedule of FARYDAK in combination with </w:t>
      </w:r>
      <w:proofErr w:type="spellStart"/>
      <w:r w:rsidR="00D53392" w:rsidRPr="00AA5955">
        <w:rPr>
          <w:rFonts w:ascii="Times New Roman" w:hAnsi="Times New Roman" w:cs="Times New Roman"/>
          <w:b/>
          <w:sz w:val="24"/>
          <w:szCs w:val="24"/>
        </w:rPr>
        <w:t>bortezomib</w:t>
      </w:r>
      <w:proofErr w:type="spellEnd"/>
      <w:r w:rsidR="00D53392" w:rsidRPr="00AA5955">
        <w:rPr>
          <w:rFonts w:ascii="Times New Roman" w:hAnsi="Times New Roman" w:cs="Times New Roman"/>
          <w:b/>
          <w:sz w:val="24"/>
          <w:szCs w:val="24"/>
        </w:rPr>
        <w:t xml:space="preserve"> and dexamethasone (cycles 9-16)</w:t>
      </w:r>
    </w:p>
    <w:tbl>
      <w:tblPr>
        <w:tblStyle w:val="TableGrid2"/>
        <w:tblW w:w="0" w:type="auto"/>
        <w:tblLayout w:type="fixed"/>
        <w:tblLook w:val="04A0" w:firstRow="1" w:lastRow="0" w:firstColumn="1" w:lastColumn="0" w:noHBand="0" w:noVBand="1"/>
      </w:tblPr>
      <w:tblGrid>
        <w:gridCol w:w="1951"/>
        <w:gridCol w:w="425"/>
        <w:gridCol w:w="426"/>
        <w:gridCol w:w="283"/>
        <w:gridCol w:w="284"/>
        <w:gridCol w:w="425"/>
        <w:gridCol w:w="283"/>
        <w:gridCol w:w="426"/>
        <w:gridCol w:w="425"/>
        <w:gridCol w:w="283"/>
        <w:gridCol w:w="567"/>
        <w:gridCol w:w="426"/>
        <w:gridCol w:w="654"/>
        <w:gridCol w:w="360"/>
        <w:gridCol w:w="360"/>
        <w:gridCol w:w="1362"/>
      </w:tblGrid>
      <w:tr w:rsidR="00D53392" w:rsidRPr="00D53392" w:rsidTr="001A6D5C">
        <w:tc>
          <w:tcPr>
            <w:tcW w:w="1951"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Cycles 9-16</w:t>
            </w:r>
          </w:p>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(3 week cycles)</w:t>
            </w:r>
          </w:p>
        </w:tc>
        <w:tc>
          <w:tcPr>
            <w:tcW w:w="2552" w:type="dxa"/>
            <w:gridSpan w:val="7"/>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Week 1</w:t>
            </w:r>
          </w:p>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Days</w:t>
            </w:r>
          </w:p>
        </w:tc>
        <w:tc>
          <w:tcPr>
            <w:tcW w:w="3075" w:type="dxa"/>
            <w:gridSpan w:val="7"/>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Week 2</w:t>
            </w:r>
          </w:p>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Days</w:t>
            </w:r>
          </w:p>
        </w:tc>
        <w:tc>
          <w:tcPr>
            <w:tcW w:w="1362"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Week 3</w:t>
            </w:r>
          </w:p>
          <w:p w:rsidR="00D53392" w:rsidRPr="00D53392" w:rsidRDefault="00D53392" w:rsidP="00D53392">
            <w:pPr>
              <w:rPr>
                <w:rFonts w:ascii="Times New Roman" w:hAnsi="Times New Roman" w:cs="Times New Roman"/>
                <w:sz w:val="24"/>
                <w:szCs w:val="24"/>
              </w:rPr>
            </w:pPr>
          </w:p>
        </w:tc>
      </w:tr>
      <w:tr w:rsidR="00D53392" w:rsidRPr="00D53392" w:rsidTr="001A6D5C">
        <w:tc>
          <w:tcPr>
            <w:tcW w:w="1951"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FARYDAK</w:t>
            </w:r>
          </w:p>
        </w:tc>
        <w:tc>
          <w:tcPr>
            <w:tcW w:w="425" w:type="dxa"/>
            <w:tcBorders>
              <w:bottom w:val="single" w:sz="4"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w:t>
            </w:r>
          </w:p>
        </w:tc>
        <w:tc>
          <w:tcPr>
            <w:tcW w:w="426" w:type="dxa"/>
          </w:tcPr>
          <w:p w:rsidR="00D53392" w:rsidRPr="00D53392" w:rsidRDefault="00D53392" w:rsidP="00D53392">
            <w:pPr>
              <w:rPr>
                <w:rFonts w:ascii="Times New Roman" w:hAnsi="Times New Roman" w:cs="Times New Roman"/>
                <w:sz w:val="24"/>
                <w:szCs w:val="24"/>
              </w:rPr>
            </w:pPr>
          </w:p>
        </w:tc>
        <w:tc>
          <w:tcPr>
            <w:tcW w:w="283"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3</w:t>
            </w:r>
          </w:p>
        </w:tc>
        <w:tc>
          <w:tcPr>
            <w:tcW w:w="284" w:type="dxa"/>
          </w:tcPr>
          <w:p w:rsidR="00D53392" w:rsidRPr="00D53392" w:rsidRDefault="00D53392" w:rsidP="00D53392">
            <w:pPr>
              <w:rPr>
                <w:rFonts w:ascii="Times New Roman" w:hAnsi="Times New Roman" w:cs="Times New Roman"/>
                <w:sz w:val="24"/>
                <w:szCs w:val="24"/>
              </w:rPr>
            </w:pPr>
          </w:p>
        </w:tc>
        <w:tc>
          <w:tcPr>
            <w:tcW w:w="425"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5</w:t>
            </w:r>
          </w:p>
        </w:tc>
        <w:tc>
          <w:tcPr>
            <w:tcW w:w="283" w:type="dxa"/>
          </w:tcPr>
          <w:p w:rsidR="00D53392" w:rsidRPr="00D53392" w:rsidRDefault="00D53392" w:rsidP="00D53392">
            <w:pPr>
              <w:rPr>
                <w:rFonts w:ascii="Times New Roman" w:hAnsi="Times New Roman" w:cs="Times New Roman"/>
                <w:sz w:val="24"/>
                <w:szCs w:val="24"/>
              </w:rPr>
            </w:pPr>
          </w:p>
        </w:tc>
        <w:tc>
          <w:tcPr>
            <w:tcW w:w="426" w:type="dxa"/>
          </w:tcPr>
          <w:p w:rsidR="00D53392" w:rsidRPr="00D53392" w:rsidRDefault="00D53392" w:rsidP="00D53392">
            <w:pPr>
              <w:rPr>
                <w:rFonts w:ascii="Times New Roman" w:hAnsi="Times New Roman" w:cs="Times New Roman"/>
                <w:sz w:val="24"/>
                <w:szCs w:val="24"/>
              </w:rPr>
            </w:pPr>
          </w:p>
        </w:tc>
        <w:tc>
          <w:tcPr>
            <w:tcW w:w="425" w:type="dxa"/>
            <w:tcBorders>
              <w:bottom w:val="single" w:sz="4"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8</w:t>
            </w:r>
          </w:p>
        </w:tc>
        <w:tc>
          <w:tcPr>
            <w:tcW w:w="283" w:type="dxa"/>
          </w:tcPr>
          <w:p w:rsidR="00D53392" w:rsidRPr="00D53392" w:rsidRDefault="00D53392" w:rsidP="00D53392">
            <w:pPr>
              <w:rPr>
                <w:rFonts w:ascii="Times New Roman" w:hAnsi="Times New Roman" w:cs="Times New Roman"/>
                <w:sz w:val="24"/>
                <w:szCs w:val="24"/>
              </w:rPr>
            </w:pPr>
          </w:p>
        </w:tc>
        <w:tc>
          <w:tcPr>
            <w:tcW w:w="567"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10</w:t>
            </w:r>
          </w:p>
        </w:tc>
        <w:tc>
          <w:tcPr>
            <w:tcW w:w="426" w:type="dxa"/>
          </w:tcPr>
          <w:p w:rsidR="00D53392" w:rsidRPr="00D53392" w:rsidRDefault="00D53392" w:rsidP="00D53392">
            <w:pPr>
              <w:rPr>
                <w:rFonts w:ascii="Times New Roman" w:hAnsi="Times New Roman" w:cs="Times New Roman"/>
                <w:sz w:val="24"/>
                <w:szCs w:val="24"/>
              </w:rPr>
            </w:pPr>
          </w:p>
        </w:tc>
        <w:tc>
          <w:tcPr>
            <w:tcW w:w="654"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12</w:t>
            </w:r>
          </w:p>
        </w:tc>
        <w:tc>
          <w:tcPr>
            <w:tcW w:w="360" w:type="dxa"/>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1362"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Rest period</w:t>
            </w:r>
          </w:p>
        </w:tc>
      </w:tr>
      <w:tr w:rsidR="00D53392" w:rsidRPr="00D53392" w:rsidTr="001A6D5C">
        <w:tc>
          <w:tcPr>
            <w:tcW w:w="1951" w:type="dxa"/>
          </w:tcPr>
          <w:p w:rsidR="00D53392" w:rsidRPr="00D53392" w:rsidRDefault="00D53392" w:rsidP="00D53392">
            <w:pPr>
              <w:rPr>
                <w:rFonts w:ascii="Times New Roman" w:hAnsi="Times New Roman" w:cs="Times New Roman"/>
                <w:sz w:val="24"/>
                <w:szCs w:val="24"/>
              </w:rPr>
            </w:pPr>
            <w:proofErr w:type="spellStart"/>
            <w:r w:rsidRPr="00D53392">
              <w:rPr>
                <w:rFonts w:ascii="Times New Roman" w:hAnsi="Times New Roman" w:cs="Times New Roman"/>
                <w:sz w:val="24"/>
                <w:szCs w:val="24"/>
              </w:rPr>
              <w:t>Bortezomib</w:t>
            </w:r>
            <w:proofErr w:type="spellEnd"/>
          </w:p>
        </w:tc>
        <w:tc>
          <w:tcPr>
            <w:tcW w:w="425" w:type="dxa"/>
            <w:tcBorders>
              <w:bottom w:val="single" w:sz="4"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w:t>
            </w:r>
          </w:p>
        </w:tc>
        <w:tc>
          <w:tcPr>
            <w:tcW w:w="426" w:type="dxa"/>
            <w:tcBorders>
              <w:bottom w:val="single" w:sz="4" w:space="0" w:color="auto"/>
            </w:tcBorders>
          </w:tcPr>
          <w:p w:rsidR="00D53392" w:rsidRPr="00D53392" w:rsidRDefault="00D53392" w:rsidP="00D53392">
            <w:pPr>
              <w:rPr>
                <w:rFonts w:ascii="Times New Roman" w:hAnsi="Times New Roman" w:cs="Times New Roman"/>
                <w:sz w:val="24"/>
                <w:szCs w:val="24"/>
              </w:rPr>
            </w:pPr>
          </w:p>
        </w:tc>
        <w:tc>
          <w:tcPr>
            <w:tcW w:w="283" w:type="dxa"/>
          </w:tcPr>
          <w:p w:rsidR="00D53392" w:rsidRPr="00D53392" w:rsidRDefault="00D53392" w:rsidP="00D53392">
            <w:pPr>
              <w:rPr>
                <w:rFonts w:ascii="Times New Roman" w:hAnsi="Times New Roman" w:cs="Times New Roman"/>
                <w:sz w:val="24"/>
                <w:szCs w:val="24"/>
              </w:rPr>
            </w:pPr>
          </w:p>
        </w:tc>
        <w:tc>
          <w:tcPr>
            <w:tcW w:w="284" w:type="dxa"/>
          </w:tcPr>
          <w:p w:rsidR="00D53392" w:rsidRPr="00D53392" w:rsidRDefault="00D53392" w:rsidP="00D53392">
            <w:pPr>
              <w:rPr>
                <w:rFonts w:ascii="Times New Roman" w:hAnsi="Times New Roman" w:cs="Times New Roman"/>
                <w:sz w:val="24"/>
                <w:szCs w:val="24"/>
              </w:rPr>
            </w:pPr>
          </w:p>
        </w:tc>
        <w:tc>
          <w:tcPr>
            <w:tcW w:w="425" w:type="dxa"/>
          </w:tcPr>
          <w:p w:rsidR="00D53392" w:rsidRPr="00D53392" w:rsidRDefault="00D53392" w:rsidP="00D53392">
            <w:pPr>
              <w:rPr>
                <w:rFonts w:ascii="Times New Roman" w:hAnsi="Times New Roman" w:cs="Times New Roman"/>
                <w:sz w:val="24"/>
                <w:szCs w:val="24"/>
              </w:rPr>
            </w:pPr>
          </w:p>
        </w:tc>
        <w:tc>
          <w:tcPr>
            <w:tcW w:w="283" w:type="dxa"/>
          </w:tcPr>
          <w:p w:rsidR="00D53392" w:rsidRPr="00D53392" w:rsidRDefault="00D53392" w:rsidP="00D53392">
            <w:pPr>
              <w:rPr>
                <w:rFonts w:ascii="Times New Roman" w:hAnsi="Times New Roman" w:cs="Times New Roman"/>
                <w:sz w:val="24"/>
                <w:szCs w:val="24"/>
              </w:rPr>
            </w:pPr>
          </w:p>
        </w:tc>
        <w:tc>
          <w:tcPr>
            <w:tcW w:w="426" w:type="dxa"/>
          </w:tcPr>
          <w:p w:rsidR="00D53392" w:rsidRPr="00D53392" w:rsidRDefault="00D53392" w:rsidP="00D53392">
            <w:pPr>
              <w:rPr>
                <w:rFonts w:ascii="Times New Roman" w:hAnsi="Times New Roman" w:cs="Times New Roman"/>
                <w:sz w:val="24"/>
                <w:szCs w:val="24"/>
              </w:rPr>
            </w:pPr>
          </w:p>
        </w:tc>
        <w:tc>
          <w:tcPr>
            <w:tcW w:w="425" w:type="dxa"/>
            <w:tcBorders>
              <w:bottom w:val="single" w:sz="4" w:space="0" w:color="auto"/>
            </w:tcBorders>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8</w:t>
            </w:r>
          </w:p>
        </w:tc>
        <w:tc>
          <w:tcPr>
            <w:tcW w:w="283" w:type="dxa"/>
            <w:tcBorders>
              <w:bottom w:val="single" w:sz="4" w:space="0" w:color="auto"/>
            </w:tcBorders>
          </w:tcPr>
          <w:p w:rsidR="00D53392" w:rsidRPr="00D53392" w:rsidRDefault="00D53392" w:rsidP="00D53392">
            <w:pPr>
              <w:rPr>
                <w:rFonts w:ascii="Times New Roman" w:hAnsi="Times New Roman" w:cs="Times New Roman"/>
                <w:sz w:val="24"/>
                <w:szCs w:val="24"/>
              </w:rPr>
            </w:pPr>
          </w:p>
        </w:tc>
        <w:tc>
          <w:tcPr>
            <w:tcW w:w="567" w:type="dxa"/>
          </w:tcPr>
          <w:p w:rsidR="00D53392" w:rsidRPr="00D53392" w:rsidRDefault="00D53392" w:rsidP="00D53392">
            <w:pPr>
              <w:rPr>
                <w:rFonts w:ascii="Times New Roman" w:hAnsi="Times New Roman" w:cs="Times New Roman"/>
                <w:sz w:val="24"/>
                <w:szCs w:val="24"/>
              </w:rPr>
            </w:pPr>
          </w:p>
        </w:tc>
        <w:tc>
          <w:tcPr>
            <w:tcW w:w="426" w:type="dxa"/>
          </w:tcPr>
          <w:p w:rsidR="00D53392" w:rsidRPr="00D53392" w:rsidRDefault="00D53392" w:rsidP="00D53392">
            <w:pPr>
              <w:rPr>
                <w:rFonts w:ascii="Times New Roman" w:hAnsi="Times New Roman" w:cs="Times New Roman"/>
                <w:sz w:val="24"/>
                <w:szCs w:val="24"/>
              </w:rPr>
            </w:pPr>
          </w:p>
        </w:tc>
        <w:tc>
          <w:tcPr>
            <w:tcW w:w="654" w:type="dxa"/>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1362"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Rest period</w:t>
            </w:r>
          </w:p>
        </w:tc>
      </w:tr>
      <w:tr w:rsidR="00D53392" w:rsidRPr="00D53392" w:rsidTr="001A6D5C">
        <w:tc>
          <w:tcPr>
            <w:tcW w:w="1951"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Dexamethasone</w:t>
            </w:r>
          </w:p>
        </w:tc>
        <w:tc>
          <w:tcPr>
            <w:tcW w:w="425"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1</w:t>
            </w:r>
          </w:p>
        </w:tc>
        <w:tc>
          <w:tcPr>
            <w:tcW w:w="426"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2</w:t>
            </w:r>
          </w:p>
        </w:tc>
        <w:tc>
          <w:tcPr>
            <w:tcW w:w="283" w:type="dxa"/>
          </w:tcPr>
          <w:p w:rsidR="00D53392" w:rsidRPr="00D53392" w:rsidRDefault="00D53392" w:rsidP="00D53392">
            <w:pPr>
              <w:rPr>
                <w:rFonts w:ascii="Times New Roman" w:hAnsi="Times New Roman" w:cs="Times New Roman"/>
                <w:sz w:val="24"/>
                <w:szCs w:val="24"/>
              </w:rPr>
            </w:pPr>
          </w:p>
        </w:tc>
        <w:tc>
          <w:tcPr>
            <w:tcW w:w="284" w:type="dxa"/>
          </w:tcPr>
          <w:p w:rsidR="00D53392" w:rsidRPr="00D53392" w:rsidRDefault="00D53392" w:rsidP="00D53392">
            <w:pPr>
              <w:rPr>
                <w:rFonts w:ascii="Times New Roman" w:hAnsi="Times New Roman" w:cs="Times New Roman"/>
                <w:sz w:val="24"/>
                <w:szCs w:val="24"/>
              </w:rPr>
            </w:pPr>
          </w:p>
        </w:tc>
        <w:tc>
          <w:tcPr>
            <w:tcW w:w="425" w:type="dxa"/>
          </w:tcPr>
          <w:p w:rsidR="00D53392" w:rsidRPr="00D53392" w:rsidRDefault="00D53392" w:rsidP="00D53392">
            <w:pPr>
              <w:rPr>
                <w:rFonts w:ascii="Times New Roman" w:hAnsi="Times New Roman" w:cs="Times New Roman"/>
                <w:sz w:val="24"/>
                <w:szCs w:val="24"/>
              </w:rPr>
            </w:pPr>
          </w:p>
        </w:tc>
        <w:tc>
          <w:tcPr>
            <w:tcW w:w="283" w:type="dxa"/>
          </w:tcPr>
          <w:p w:rsidR="00D53392" w:rsidRPr="00D53392" w:rsidRDefault="00D53392" w:rsidP="00D53392">
            <w:pPr>
              <w:rPr>
                <w:rFonts w:ascii="Times New Roman" w:hAnsi="Times New Roman" w:cs="Times New Roman"/>
                <w:sz w:val="24"/>
                <w:szCs w:val="24"/>
              </w:rPr>
            </w:pPr>
          </w:p>
        </w:tc>
        <w:tc>
          <w:tcPr>
            <w:tcW w:w="426" w:type="dxa"/>
          </w:tcPr>
          <w:p w:rsidR="00D53392" w:rsidRPr="00D53392" w:rsidRDefault="00D53392" w:rsidP="00D53392">
            <w:pPr>
              <w:rPr>
                <w:rFonts w:ascii="Times New Roman" w:hAnsi="Times New Roman" w:cs="Times New Roman"/>
                <w:sz w:val="24"/>
                <w:szCs w:val="24"/>
              </w:rPr>
            </w:pPr>
          </w:p>
        </w:tc>
        <w:tc>
          <w:tcPr>
            <w:tcW w:w="425"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8</w:t>
            </w:r>
          </w:p>
        </w:tc>
        <w:tc>
          <w:tcPr>
            <w:tcW w:w="283" w:type="dxa"/>
            <w:shd w:val="pct25" w:color="auto" w:fill="auto"/>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9</w:t>
            </w:r>
          </w:p>
        </w:tc>
        <w:tc>
          <w:tcPr>
            <w:tcW w:w="567" w:type="dxa"/>
          </w:tcPr>
          <w:p w:rsidR="00D53392" w:rsidRPr="00D53392" w:rsidRDefault="00D53392" w:rsidP="00D53392">
            <w:pPr>
              <w:rPr>
                <w:rFonts w:ascii="Times New Roman" w:hAnsi="Times New Roman" w:cs="Times New Roman"/>
                <w:sz w:val="24"/>
                <w:szCs w:val="24"/>
              </w:rPr>
            </w:pPr>
          </w:p>
        </w:tc>
        <w:tc>
          <w:tcPr>
            <w:tcW w:w="426" w:type="dxa"/>
          </w:tcPr>
          <w:p w:rsidR="00D53392" w:rsidRPr="00D53392" w:rsidRDefault="00D53392" w:rsidP="00D53392">
            <w:pPr>
              <w:rPr>
                <w:rFonts w:ascii="Times New Roman" w:hAnsi="Times New Roman" w:cs="Times New Roman"/>
                <w:sz w:val="24"/>
                <w:szCs w:val="24"/>
              </w:rPr>
            </w:pPr>
          </w:p>
        </w:tc>
        <w:tc>
          <w:tcPr>
            <w:tcW w:w="654" w:type="dxa"/>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360" w:type="dxa"/>
          </w:tcPr>
          <w:p w:rsidR="00D53392" w:rsidRPr="00D53392" w:rsidRDefault="00D53392" w:rsidP="00D53392">
            <w:pPr>
              <w:rPr>
                <w:rFonts w:ascii="Times New Roman" w:hAnsi="Times New Roman" w:cs="Times New Roman"/>
                <w:sz w:val="24"/>
                <w:szCs w:val="24"/>
              </w:rPr>
            </w:pPr>
          </w:p>
        </w:tc>
        <w:tc>
          <w:tcPr>
            <w:tcW w:w="1362" w:type="dxa"/>
          </w:tcPr>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sz w:val="24"/>
                <w:szCs w:val="24"/>
              </w:rPr>
              <w:t>Rest period</w:t>
            </w:r>
          </w:p>
        </w:tc>
      </w:tr>
    </w:tbl>
    <w:p w:rsidR="00D53392" w:rsidRDefault="00D53392" w:rsidP="00D53392">
      <w:pPr>
        <w:pStyle w:val="Heading2"/>
        <w:rPr>
          <w:rFonts w:ascii="Times New Roman" w:hAnsi="Times New Roman" w:cs="Times New Roman"/>
          <w:color w:val="auto"/>
        </w:rPr>
      </w:pPr>
      <w:r w:rsidRPr="00D53392">
        <w:rPr>
          <w:rFonts w:ascii="Times New Roman" w:hAnsi="Times New Roman" w:cs="Times New Roman"/>
          <w:color w:val="auto"/>
        </w:rPr>
        <w:lastRenderedPageBreak/>
        <w:t>Monitoring recommendations</w:t>
      </w:r>
    </w:p>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b/>
          <w:sz w:val="24"/>
          <w:szCs w:val="24"/>
        </w:rPr>
        <w:t>Blood cell counts</w:t>
      </w:r>
      <w:r w:rsidRPr="009D689F">
        <w:rPr>
          <w:rFonts w:ascii="Times New Roman" w:hAnsi="Times New Roman" w:cs="Times New Roman"/>
          <w:b/>
          <w:sz w:val="24"/>
          <w:szCs w:val="24"/>
        </w:rPr>
        <w:t>:</w:t>
      </w:r>
      <w:r w:rsidRPr="00D53392">
        <w:rPr>
          <w:rFonts w:ascii="Times New Roman" w:hAnsi="Times New Roman" w:cs="Times New Roman"/>
          <w:sz w:val="24"/>
          <w:szCs w:val="24"/>
        </w:rPr>
        <w:t xml:space="preserve"> a complete blood cell count must be performed before initiating treatment with FARYDAK. The baseline platelet count should be ≥100 x 10</w:t>
      </w:r>
      <w:r w:rsidRPr="00D53392">
        <w:rPr>
          <w:rFonts w:ascii="Times New Roman" w:hAnsi="Times New Roman" w:cs="Times New Roman"/>
          <w:sz w:val="24"/>
          <w:szCs w:val="24"/>
          <w:vertAlign w:val="superscript"/>
        </w:rPr>
        <w:t>9</w:t>
      </w:r>
      <w:r w:rsidRPr="00D53392">
        <w:rPr>
          <w:rFonts w:ascii="Times New Roman" w:hAnsi="Times New Roman" w:cs="Times New Roman"/>
          <w:sz w:val="24"/>
          <w:szCs w:val="24"/>
        </w:rPr>
        <w:t>/L and the baseline absolute neutrophil count (ANC) ≥1.0 x 10</w:t>
      </w:r>
      <w:r w:rsidRPr="00D53392">
        <w:rPr>
          <w:rFonts w:ascii="Times New Roman" w:hAnsi="Times New Roman" w:cs="Times New Roman"/>
          <w:sz w:val="24"/>
          <w:szCs w:val="24"/>
          <w:vertAlign w:val="superscript"/>
        </w:rPr>
        <w:t>9</w:t>
      </w:r>
      <w:r w:rsidRPr="00D53392">
        <w:rPr>
          <w:rFonts w:ascii="Times New Roman" w:hAnsi="Times New Roman" w:cs="Times New Roman"/>
          <w:sz w:val="24"/>
          <w:szCs w:val="24"/>
        </w:rPr>
        <w:t xml:space="preserve">/L. Complete blood counts should be monitored </w:t>
      </w:r>
      <w:r w:rsidR="007B30F4">
        <w:rPr>
          <w:rFonts w:ascii="Times New Roman" w:hAnsi="Times New Roman" w:cs="Times New Roman"/>
          <w:sz w:val="24"/>
          <w:szCs w:val="24"/>
        </w:rPr>
        <w:t xml:space="preserve">weekly (or more frequently if clinically indicated) </w:t>
      </w:r>
      <w:r w:rsidRPr="00D53392">
        <w:rPr>
          <w:rFonts w:ascii="Times New Roman" w:hAnsi="Times New Roman" w:cs="Times New Roman"/>
          <w:sz w:val="24"/>
          <w:szCs w:val="24"/>
        </w:rPr>
        <w:t>during treatment, especially for thrombocytopen</w:t>
      </w:r>
      <w:r>
        <w:rPr>
          <w:rFonts w:ascii="Times New Roman" w:hAnsi="Times New Roman" w:cs="Times New Roman"/>
          <w:sz w:val="24"/>
          <w:szCs w:val="24"/>
        </w:rPr>
        <w:t>ia (see P</w:t>
      </w:r>
      <w:r w:rsidRPr="00D53392">
        <w:rPr>
          <w:rFonts w:ascii="Times New Roman" w:hAnsi="Times New Roman" w:cs="Times New Roman"/>
          <w:sz w:val="24"/>
          <w:szCs w:val="24"/>
        </w:rPr>
        <w:t xml:space="preserve">recautions). Prior to initiating any cycle of therapy with FARYDAK in combination with </w:t>
      </w:r>
      <w:proofErr w:type="spellStart"/>
      <w:r w:rsidRPr="00D53392">
        <w:rPr>
          <w:rFonts w:ascii="Times New Roman" w:hAnsi="Times New Roman" w:cs="Times New Roman"/>
          <w:sz w:val="24"/>
          <w:szCs w:val="24"/>
        </w:rPr>
        <w:t>bortezomib</w:t>
      </w:r>
      <w:proofErr w:type="spellEnd"/>
      <w:r w:rsidRPr="00D53392">
        <w:rPr>
          <w:rFonts w:ascii="Times New Roman" w:hAnsi="Times New Roman" w:cs="Times New Roman"/>
          <w:sz w:val="24"/>
          <w:szCs w:val="24"/>
        </w:rPr>
        <w:t xml:space="preserve"> and dexamethasone, the platelet count should be at least ≥100 x 10</w:t>
      </w:r>
      <w:r w:rsidRPr="00D53392">
        <w:rPr>
          <w:rFonts w:ascii="Times New Roman" w:hAnsi="Times New Roman" w:cs="Times New Roman"/>
          <w:sz w:val="24"/>
          <w:szCs w:val="24"/>
          <w:vertAlign w:val="superscript"/>
        </w:rPr>
        <w:t>9</w:t>
      </w:r>
      <w:r w:rsidRPr="00D53392">
        <w:rPr>
          <w:rFonts w:ascii="Times New Roman" w:hAnsi="Times New Roman" w:cs="Times New Roman"/>
          <w:sz w:val="24"/>
          <w:szCs w:val="24"/>
        </w:rPr>
        <w:t xml:space="preserve">/L (see </w:t>
      </w:r>
      <w:r>
        <w:rPr>
          <w:rFonts w:ascii="Times New Roman" w:hAnsi="Times New Roman" w:cs="Times New Roman"/>
          <w:sz w:val="24"/>
          <w:szCs w:val="24"/>
        </w:rPr>
        <w:t>P</w:t>
      </w:r>
      <w:r w:rsidRPr="00D53392">
        <w:rPr>
          <w:rFonts w:ascii="Times New Roman" w:hAnsi="Times New Roman" w:cs="Times New Roman"/>
          <w:sz w:val="24"/>
          <w:szCs w:val="24"/>
        </w:rPr>
        <w:t>recautions).</w:t>
      </w:r>
    </w:p>
    <w:p w:rsidR="00D53392" w:rsidRPr="00D53392" w:rsidRDefault="00D53392" w:rsidP="00D53392">
      <w:pPr>
        <w:rPr>
          <w:rFonts w:ascii="Times New Roman" w:hAnsi="Times New Roman" w:cs="Times New Roman"/>
          <w:sz w:val="24"/>
          <w:szCs w:val="24"/>
        </w:rPr>
      </w:pPr>
      <w:r w:rsidRPr="00D53392">
        <w:rPr>
          <w:rFonts w:ascii="Times New Roman" w:hAnsi="Times New Roman" w:cs="Times New Roman"/>
          <w:b/>
          <w:sz w:val="24"/>
          <w:szCs w:val="24"/>
        </w:rPr>
        <w:t>ECG</w:t>
      </w:r>
      <w:r w:rsidRPr="009D689F">
        <w:rPr>
          <w:rFonts w:ascii="Times New Roman" w:hAnsi="Times New Roman" w:cs="Times New Roman"/>
          <w:b/>
          <w:sz w:val="24"/>
          <w:szCs w:val="24"/>
        </w:rPr>
        <w:t>:</w:t>
      </w:r>
      <w:r w:rsidRPr="00D53392">
        <w:rPr>
          <w:rFonts w:ascii="Times New Roman" w:hAnsi="Times New Roman" w:cs="Times New Roman"/>
          <w:sz w:val="24"/>
          <w:szCs w:val="24"/>
        </w:rPr>
        <w:t xml:space="preserve"> FARYDAK may increase the </w:t>
      </w:r>
      <w:proofErr w:type="spellStart"/>
      <w:r w:rsidRPr="00D53392">
        <w:rPr>
          <w:rFonts w:ascii="Times New Roman" w:hAnsi="Times New Roman" w:cs="Times New Roman"/>
          <w:sz w:val="24"/>
          <w:szCs w:val="24"/>
        </w:rPr>
        <w:t>QTc</w:t>
      </w:r>
      <w:proofErr w:type="spellEnd"/>
      <w:r w:rsidRPr="00D53392">
        <w:rPr>
          <w:rFonts w:ascii="Times New Roman" w:hAnsi="Times New Roman" w:cs="Times New Roman"/>
          <w:sz w:val="24"/>
          <w:szCs w:val="24"/>
        </w:rPr>
        <w:t xml:space="preserve"> interval (see </w:t>
      </w:r>
      <w:r>
        <w:rPr>
          <w:rFonts w:ascii="Times New Roman" w:hAnsi="Times New Roman" w:cs="Times New Roman"/>
          <w:sz w:val="24"/>
          <w:szCs w:val="24"/>
        </w:rPr>
        <w:t>P</w:t>
      </w:r>
      <w:r w:rsidRPr="00D53392">
        <w:rPr>
          <w:rFonts w:ascii="Times New Roman" w:hAnsi="Times New Roman" w:cs="Times New Roman"/>
          <w:sz w:val="24"/>
          <w:szCs w:val="24"/>
        </w:rPr>
        <w:t xml:space="preserve">recautions). Therefore an ECG should be recorded prior to the start of therapy and repeated periodically before each treatment cycle. </w:t>
      </w:r>
      <w:proofErr w:type="spellStart"/>
      <w:r w:rsidRPr="00D53392">
        <w:rPr>
          <w:rFonts w:ascii="Times New Roman" w:hAnsi="Times New Roman" w:cs="Times New Roman"/>
          <w:sz w:val="24"/>
          <w:szCs w:val="24"/>
        </w:rPr>
        <w:t>QTcF</w:t>
      </w:r>
      <w:proofErr w:type="spellEnd"/>
      <w:r w:rsidRPr="00D53392">
        <w:rPr>
          <w:rFonts w:ascii="Times New Roman" w:hAnsi="Times New Roman" w:cs="Times New Roman"/>
          <w:sz w:val="24"/>
          <w:szCs w:val="24"/>
        </w:rPr>
        <w:t xml:space="preserve"> should be &lt;4</w:t>
      </w:r>
      <w:r w:rsidR="00CB7801">
        <w:rPr>
          <w:rFonts w:ascii="Times New Roman" w:hAnsi="Times New Roman" w:cs="Times New Roman"/>
          <w:sz w:val="24"/>
          <w:szCs w:val="24"/>
        </w:rPr>
        <w:t>5</w:t>
      </w:r>
      <w:r w:rsidRPr="00D53392">
        <w:rPr>
          <w:rFonts w:ascii="Times New Roman" w:hAnsi="Times New Roman" w:cs="Times New Roman"/>
          <w:sz w:val="24"/>
          <w:szCs w:val="24"/>
        </w:rPr>
        <w:t xml:space="preserve">0 </w:t>
      </w:r>
      <w:proofErr w:type="spellStart"/>
      <w:r w:rsidRPr="00D53392">
        <w:rPr>
          <w:rFonts w:ascii="Times New Roman" w:hAnsi="Times New Roman" w:cs="Times New Roman"/>
          <w:sz w:val="24"/>
          <w:szCs w:val="24"/>
        </w:rPr>
        <w:t>msec</w:t>
      </w:r>
      <w:proofErr w:type="spellEnd"/>
      <w:r w:rsidRPr="00D53392">
        <w:rPr>
          <w:rFonts w:ascii="Times New Roman" w:hAnsi="Times New Roman" w:cs="Times New Roman"/>
          <w:sz w:val="24"/>
          <w:szCs w:val="24"/>
        </w:rPr>
        <w:t xml:space="preserve"> prior to initiation of treatment with FARYDAK (see dose modifications below and </w:t>
      </w:r>
      <w:r>
        <w:rPr>
          <w:rFonts w:ascii="Times New Roman" w:hAnsi="Times New Roman" w:cs="Times New Roman"/>
          <w:sz w:val="24"/>
          <w:szCs w:val="24"/>
        </w:rPr>
        <w:t>P</w:t>
      </w:r>
      <w:r w:rsidRPr="00D53392">
        <w:rPr>
          <w:rFonts w:ascii="Times New Roman" w:hAnsi="Times New Roman" w:cs="Times New Roman"/>
          <w:sz w:val="24"/>
          <w:szCs w:val="24"/>
        </w:rPr>
        <w:t>recautions).</w:t>
      </w:r>
    </w:p>
    <w:p w:rsidR="00D53392" w:rsidRDefault="00D53392" w:rsidP="00D53392">
      <w:pPr>
        <w:rPr>
          <w:rFonts w:ascii="Times New Roman" w:hAnsi="Times New Roman" w:cs="Times New Roman"/>
          <w:sz w:val="24"/>
          <w:szCs w:val="24"/>
        </w:rPr>
      </w:pPr>
      <w:r w:rsidRPr="00D53392">
        <w:rPr>
          <w:rFonts w:ascii="Times New Roman" w:hAnsi="Times New Roman" w:cs="Times New Roman"/>
          <w:b/>
          <w:sz w:val="24"/>
          <w:szCs w:val="24"/>
        </w:rPr>
        <w:t>Blood electrolytes</w:t>
      </w:r>
      <w:r w:rsidRPr="009D689F">
        <w:rPr>
          <w:rFonts w:ascii="Times New Roman" w:hAnsi="Times New Roman" w:cs="Times New Roman"/>
          <w:b/>
          <w:sz w:val="24"/>
          <w:szCs w:val="24"/>
        </w:rPr>
        <w:t>:</w:t>
      </w:r>
      <w:r w:rsidRPr="00D53392">
        <w:rPr>
          <w:rFonts w:ascii="Times New Roman" w:hAnsi="Times New Roman" w:cs="Times New Roman"/>
          <w:sz w:val="24"/>
          <w:szCs w:val="24"/>
        </w:rPr>
        <w:t xml:space="preserve"> blood electrolytes, especially potassium, magnesium and phosphorus, should be measured at baseline and monitored periodically. Abnormal values should be corrected as clinically indicated (see </w:t>
      </w:r>
      <w:r>
        <w:rPr>
          <w:rFonts w:ascii="Times New Roman" w:hAnsi="Times New Roman" w:cs="Times New Roman"/>
          <w:sz w:val="24"/>
          <w:szCs w:val="24"/>
        </w:rPr>
        <w:t>P</w:t>
      </w:r>
      <w:r w:rsidRPr="00D53392">
        <w:rPr>
          <w:rFonts w:ascii="Times New Roman" w:hAnsi="Times New Roman" w:cs="Times New Roman"/>
          <w:sz w:val="24"/>
          <w:szCs w:val="24"/>
        </w:rPr>
        <w:t>recautions).</w:t>
      </w:r>
    </w:p>
    <w:p w:rsidR="002C3219" w:rsidRDefault="002C3219" w:rsidP="002C3219">
      <w:pPr>
        <w:rPr>
          <w:rFonts w:ascii="Times New Roman" w:hAnsi="Times New Roman" w:cs="Times New Roman"/>
          <w:sz w:val="24"/>
          <w:szCs w:val="24"/>
        </w:rPr>
      </w:pPr>
      <w:r w:rsidRPr="002C3219">
        <w:rPr>
          <w:rFonts w:ascii="Times New Roman" w:hAnsi="Times New Roman" w:cs="Times New Roman"/>
          <w:b/>
          <w:sz w:val="24"/>
          <w:szCs w:val="24"/>
        </w:rPr>
        <w:t>Liver function tests:</w:t>
      </w:r>
      <w:r>
        <w:rPr>
          <w:rFonts w:ascii="Times New Roman" w:hAnsi="Times New Roman" w:cs="Times New Roman"/>
          <w:sz w:val="24"/>
          <w:szCs w:val="24"/>
        </w:rPr>
        <w:t xml:space="preserve"> </w:t>
      </w:r>
      <w:r w:rsidRPr="002C3219">
        <w:rPr>
          <w:rFonts w:ascii="Times New Roman" w:hAnsi="Times New Roman" w:cs="Times New Roman"/>
          <w:sz w:val="24"/>
          <w:szCs w:val="24"/>
        </w:rPr>
        <w:t>Liver function should be monitored prior to treatment and regularly during treatment as clinically</w:t>
      </w:r>
      <w:r>
        <w:rPr>
          <w:rFonts w:ascii="Times New Roman" w:hAnsi="Times New Roman" w:cs="Times New Roman"/>
          <w:sz w:val="24"/>
          <w:szCs w:val="24"/>
        </w:rPr>
        <w:t xml:space="preserve"> </w:t>
      </w:r>
      <w:r w:rsidRPr="002C3219">
        <w:rPr>
          <w:rFonts w:ascii="Times New Roman" w:hAnsi="Times New Roman" w:cs="Times New Roman"/>
          <w:sz w:val="24"/>
          <w:szCs w:val="24"/>
        </w:rPr>
        <w:t xml:space="preserve">indicated, especially in patients with hepatic impairment (see </w:t>
      </w:r>
      <w:r w:rsidR="00AF6B9A">
        <w:rPr>
          <w:rFonts w:ascii="Times New Roman" w:hAnsi="Times New Roman" w:cs="Times New Roman"/>
          <w:sz w:val="24"/>
          <w:szCs w:val="24"/>
        </w:rPr>
        <w:t>Precautions</w:t>
      </w:r>
      <w:r w:rsidRPr="002C3219">
        <w:rPr>
          <w:rFonts w:ascii="Times New Roman" w:hAnsi="Times New Roman" w:cs="Times New Roman"/>
          <w:sz w:val="24"/>
          <w:szCs w:val="24"/>
        </w:rPr>
        <w:t>).</w:t>
      </w:r>
    </w:p>
    <w:p w:rsidR="00C54867" w:rsidRPr="00C54867" w:rsidRDefault="00C54867" w:rsidP="00C54867">
      <w:pPr>
        <w:pStyle w:val="Heading2"/>
        <w:rPr>
          <w:rFonts w:ascii="Times New Roman" w:hAnsi="Times New Roman" w:cs="Times New Roman"/>
          <w:color w:val="auto"/>
          <w:sz w:val="24"/>
          <w:szCs w:val="24"/>
        </w:rPr>
      </w:pPr>
      <w:r w:rsidRPr="00C54867">
        <w:rPr>
          <w:rFonts w:ascii="Times New Roman" w:hAnsi="Times New Roman" w:cs="Times New Roman"/>
          <w:color w:val="auto"/>
          <w:sz w:val="24"/>
          <w:szCs w:val="24"/>
        </w:rPr>
        <w:t>Dose modifications</w:t>
      </w:r>
    </w:p>
    <w:p w:rsidR="00C54867" w:rsidRPr="00C54867" w:rsidRDefault="00C54867" w:rsidP="00C54867">
      <w:pPr>
        <w:rPr>
          <w:rFonts w:ascii="Times New Roman" w:hAnsi="Times New Roman" w:cs="Times New Roman"/>
          <w:sz w:val="24"/>
          <w:szCs w:val="24"/>
        </w:rPr>
      </w:pPr>
      <w:r w:rsidRPr="00C54867">
        <w:rPr>
          <w:rFonts w:ascii="Times New Roman" w:hAnsi="Times New Roman" w:cs="Times New Roman"/>
          <w:sz w:val="24"/>
          <w:szCs w:val="24"/>
        </w:rPr>
        <w:t xml:space="preserve">Treatment dose and/or schedule modification may be required based on individual tolerability. </w:t>
      </w:r>
    </w:p>
    <w:p w:rsidR="00C54867" w:rsidRPr="00C54867" w:rsidRDefault="00C54867" w:rsidP="00C54867">
      <w:pPr>
        <w:rPr>
          <w:rFonts w:ascii="Times New Roman" w:hAnsi="Times New Roman" w:cs="Times New Roman"/>
          <w:sz w:val="24"/>
          <w:szCs w:val="24"/>
        </w:rPr>
      </w:pPr>
      <w:r w:rsidRPr="00C54867">
        <w:rPr>
          <w:rFonts w:ascii="Times New Roman" w:hAnsi="Times New Roman" w:cs="Times New Roman"/>
          <w:sz w:val="24"/>
          <w:szCs w:val="24"/>
        </w:rPr>
        <w:t>If a dose reduction is required, the dose of FARYDAK should be reduced by decrements of 5</w:t>
      </w:r>
      <w:r>
        <w:rPr>
          <w:rFonts w:ascii="Times New Roman" w:hAnsi="Times New Roman" w:cs="Times New Roman"/>
          <w:sz w:val="24"/>
          <w:szCs w:val="24"/>
        </w:rPr>
        <w:t> </w:t>
      </w:r>
      <w:r w:rsidRPr="00C54867">
        <w:rPr>
          <w:rFonts w:ascii="Times New Roman" w:hAnsi="Times New Roman" w:cs="Times New Roman"/>
          <w:sz w:val="24"/>
          <w:szCs w:val="24"/>
        </w:rPr>
        <w:t>mg, (i.e. from 20 to 15 mg, or from 15 to 10 mg). The dose should not be reduced below 10</w:t>
      </w:r>
      <w:r>
        <w:rPr>
          <w:rFonts w:ascii="Times New Roman" w:hAnsi="Times New Roman" w:cs="Times New Roman"/>
          <w:sz w:val="24"/>
          <w:szCs w:val="24"/>
        </w:rPr>
        <w:t> </w:t>
      </w:r>
      <w:r w:rsidRPr="00C54867">
        <w:rPr>
          <w:rFonts w:ascii="Times New Roman" w:hAnsi="Times New Roman" w:cs="Times New Roman"/>
          <w:sz w:val="24"/>
          <w:szCs w:val="24"/>
        </w:rPr>
        <w:t>mg daily. Keep the same treatment schedule (three week treatment cycle).</w:t>
      </w:r>
    </w:p>
    <w:p w:rsidR="00C54867" w:rsidRDefault="00C54867" w:rsidP="00C54867">
      <w:pPr>
        <w:rPr>
          <w:rFonts w:ascii="Times New Roman" w:hAnsi="Times New Roman" w:cs="Times New Roman"/>
          <w:sz w:val="24"/>
          <w:szCs w:val="24"/>
        </w:rPr>
      </w:pPr>
      <w:r w:rsidRPr="00C54867">
        <w:rPr>
          <w:rFonts w:ascii="Times New Roman" w:hAnsi="Times New Roman" w:cs="Times New Roman"/>
          <w:sz w:val="24"/>
          <w:szCs w:val="24"/>
        </w:rPr>
        <w:t xml:space="preserve">FARYDAK is administered in combination with </w:t>
      </w:r>
      <w:proofErr w:type="spellStart"/>
      <w:r w:rsidRPr="00C54867">
        <w:rPr>
          <w:rFonts w:ascii="Times New Roman" w:hAnsi="Times New Roman" w:cs="Times New Roman"/>
          <w:sz w:val="24"/>
          <w:szCs w:val="24"/>
        </w:rPr>
        <w:t>bortezomib</w:t>
      </w:r>
      <w:proofErr w:type="spellEnd"/>
      <w:r w:rsidRPr="00C54867">
        <w:rPr>
          <w:rFonts w:ascii="Times New Roman" w:hAnsi="Times New Roman" w:cs="Times New Roman"/>
          <w:sz w:val="24"/>
          <w:szCs w:val="24"/>
        </w:rPr>
        <w:t xml:space="preserve"> and dexamethasone. The </w:t>
      </w:r>
      <w:proofErr w:type="spellStart"/>
      <w:r w:rsidRPr="00C54867">
        <w:rPr>
          <w:rFonts w:ascii="Times New Roman" w:hAnsi="Times New Roman" w:cs="Times New Roman"/>
          <w:sz w:val="24"/>
          <w:szCs w:val="24"/>
        </w:rPr>
        <w:t>bortezomib</w:t>
      </w:r>
      <w:proofErr w:type="spellEnd"/>
      <w:r w:rsidRPr="00C54867">
        <w:rPr>
          <w:rFonts w:ascii="Times New Roman" w:hAnsi="Times New Roman" w:cs="Times New Roman"/>
          <w:sz w:val="24"/>
          <w:szCs w:val="24"/>
        </w:rPr>
        <w:t xml:space="preserve"> and dexamethasone prescribing information should be consulted prior to starting the combination treatment.</w:t>
      </w:r>
    </w:p>
    <w:p w:rsidR="0040644B" w:rsidRPr="0040644B" w:rsidRDefault="0040644B" w:rsidP="0040644B">
      <w:pPr>
        <w:pStyle w:val="Heading2"/>
        <w:rPr>
          <w:rFonts w:ascii="Times New Roman" w:hAnsi="Times New Roman" w:cs="Times New Roman"/>
          <w:color w:val="auto"/>
          <w:sz w:val="24"/>
          <w:szCs w:val="24"/>
        </w:rPr>
      </w:pPr>
      <w:r w:rsidRPr="0040644B">
        <w:rPr>
          <w:rFonts w:ascii="Times New Roman" w:hAnsi="Times New Roman" w:cs="Times New Roman"/>
          <w:color w:val="auto"/>
          <w:sz w:val="24"/>
          <w:szCs w:val="24"/>
        </w:rPr>
        <w:t>Thrombocytopenia</w:t>
      </w:r>
    </w:p>
    <w:p w:rsidR="00630444" w:rsidRDefault="006520C6" w:rsidP="0040644B">
      <w:pPr>
        <w:rPr>
          <w:rFonts w:ascii="Times New Roman" w:hAnsi="Times New Roman" w:cs="Times New Roman"/>
          <w:sz w:val="24"/>
          <w:szCs w:val="24"/>
        </w:rPr>
      </w:pPr>
      <w:r w:rsidRPr="006520C6">
        <w:rPr>
          <w:rFonts w:ascii="Times New Roman" w:hAnsi="Times New Roman" w:cs="Times New Roman"/>
          <w:sz w:val="24"/>
          <w:szCs w:val="24"/>
        </w:rPr>
        <w:t xml:space="preserve">Platelet counts should be monitored prior to each dose of </w:t>
      </w:r>
      <w:proofErr w:type="spellStart"/>
      <w:r w:rsidRPr="006520C6">
        <w:rPr>
          <w:rFonts w:ascii="Times New Roman" w:hAnsi="Times New Roman" w:cs="Times New Roman"/>
          <w:sz w:val="24"/>
          <w:szCs w:val="24"/>
        </w:rPr>
        <w:t>bortezomib</w:t>
      </w:r>
      <w:proofErr w:type="spellEnd"/>
      <w:r w:rsidRPr="006520C6">
        <w:rPr>
          <w:rFonts w:ascii="Times New Roman" w:hAnsi="Times New Roman" w:cs="Times New Roman"/>
          <w:sz w:val="24"/>
          <w:szCs w:val="24"/>
        </w:rPr>
        <w:t xml:space="preserve"> (BTZ) (i.e., on days 1, 4, 8 and 11 of cycles 1-8, see Table </w:t>
      </w:r>
      <w:r w:rsidR="003A2D27">
        <w:rPr>
          <w:rFonts w:ascii="Times New Roman" w:hAnsi="Times New Roman" w:cs="Times New Roman"/>
          <w:sz w:val="24"/>
          <w:szCs w:val="24"/>
        </w:rPr>
        <w:t>4</w:t>
      </w:r>
      <w:r w:rsidRPr="006520C6">
        <w:rPr>
          <w:rFonts w:ascii="Times New Roman" w:hAnsi="Times New Roman" w:cs="Times New Roman"/>
          <w:sz w:val="24"/>
          <w:szCs w:val="24"/>
        </w:rPr>
        <w:t xml:space="preserve">, and on days 1 and 8 of cycles 9-16 see Table </w:t>
      </w:r>
      <w:r w:rsidR="003A2D27">
        <w:rPr>
          <w:rFonts w:ascii="Times New Roman" w:hAnsi="Times New Roman" w:cs="Times New Roman"/>
          <w:sz w:val="24"/>
          <w:szCs w:val="24"/>
        </w:rPr>
        <w:t>5</w:t>
      </w:r>
      <w:r w:rsidRPr="006520C6">
        <w:rPr>
          <w:rFonts w:ascii="Times New Roman" w:hAnsi="Times New Roman" w:cs="Times New Roman"/>
          <w:sz w:val="24"/>
          <w:szCs w:val="24"/>
        </w:rPr>
        <w:t>)</w:t>
      </w:r>
      <w:r>
        <w:rPr>
          <w:rFonts w:ascii="Times New Roman" w:hAnsi="Times New Roman" w:cs="Times New Roman"/>
          <w:sz w:val="24"/>
          <w:szCs w:val="24"/>
        </w:rPr>
        <w:t xml:space="preserve">. </w:t>
      </w:r>
      <w:r w:rsidR="0040644B" w:rsidRPr="0040644B">
        <w:rPr>
          <w:rFonts w:ascii="Times New Roman" w:hAnsi="Times New Roman" w:cs="Times New Roman"/>
          <w:sz w:val="24"/>
          <w:szCs w:val="24"/>
        </w:rPr>
        <w:t>If patients experience thrombocytopenia</w:t>
      </w:r>
      <w:r>
        <w:rPr>
          <w:rFonts w:ascii="Times New Roman" w:hAnsi="Times New Roman" w:cs="Times New Roman"/>
          <w:sz w:val="24"/>
          <w:szCs w:val="24"/>
        </w:rPr>
        <w:t xml:space="preserve"> (TCP)</w:t>
      </w:r>
      <w:r w:rsidR="0040644B" w:rsidRPr="0040644B">
        <w:rPr>
          <w:rFonts w:ascii="Times New Roman" w:hAnsi="Times New Roman" w:cs="Times New Roman"/>
          <w:sz w:val="24"/>
          <w:szCs w:val="24"/>
        </w:rPr>
        <w:t>, FARYDAK may need to be temporarily withheld and the subsequent dose may need to be reduced</w:t>
      </w:r>
      <w:r w:rsidR="00E47DD3">
        <w:rPr>
          <w:rFonts w:ascii="Times New Roman" w:hAnsi="Times New Roman" w:cs="Times New Roman"/>
          <w:sz w:val="24"/>
          <w:szCs w:val="24"/>
        </w:rPr>
        <w:t xml:space="preserve"> as outlined in Table </w:t>
      </w:r>
      <w:r w:rsidR="003A2D27">
        <w:rPr>
          <w:rFonts w:ascii="Times New Roman" w:hAnsi="Times New Roman" w:cs="Times New Roman"/>
          <w:sz w:val="24"/>
          <w:szCs w:val="24"/>
        </w:rPr>
        <w:t>6</w:t>
      </w:r>
      <w:r w:rsidR="0040644B" w:rsidRPr="0040644B">
        <w:rPr>
          <w:rFonts w:ascii="Times New Roman" w:hAnsi="Times New Roman" w:cs="Times New Roman"/>
          <w:sz w:val="24"/>
          <w:szCs w:val="24"/>
        </w:rPr>
        <w:t xml:space="preserve">. </w:t>
      </w:r>
    </w:p>
    <w:p w:rsidR="005B5266" w:rsidRDefault="005B5266">
      <w:pPr>
        <w:rPr>
          <w:rFonts w:ascii="Times New Roman" w:hAnsi="Times New Roman" w:cs="Times New Roman"/>
          <w:b/>
          <w:sz w:val="24"/>
          <w:szCs w:val="24"/>
        </w:rPr>
      </w:pPr>
      <w:r>
        <w:rPr>
          <w:rFonts w:ascii="Times New Roman" w:hAnsi="Times New Roman" w:cs="Times New Roman"/>
          <w:b/>
          <w:sz w:val="24"/>
          <w:szCs w:val="24"/>
        </w:rPr>
        <w:br w:type="page"/>
      </w:r>
    </w:p>
    <w:p w:rsidR="00630444" w:rsidRPr="00AA5955" w:rsidRDefault="00630444" w:rsidP="00630444">
      <w:pPr>
        <w:rPr>
          <w:rFonts w:ascii="Times New Roman" w:hAnsi="Times New Roman" w:cs="Times New Roman"/>
          <w:b/>
          <w:sz w:val="24"/>
          <w:szCs w:val="24"/>
        </w:rPr>
      </w:pPr>
      <w:r w:rsidRPr="0004266E">
        <w:rPr>
          <w:rFonts w:ascii="Times New Roman" w:hAnsi="Times New Roman" w:cs="Times New Roman"/>
          <w:b/>
          <w:sz w:val="24"/>
          <w:szCs w:val="24"/>
        </w:rPr>
        <w:lastRenderedPageBreak/>
        <w:t xml:space="preserve">Table </w:t>
      </w:r>
      <w:r w:rsidR="003A2D27">
        <w:rPr>
          <w:rFonts w:ascii="Times New Roman" w:hAnsi="Times New Roman" w:cs="Times New Roman"/>
          <w:b/>
          <w:sz w:val="24"/>
          <w:szCs w:val="24"/>
        </w:rPr>
        <w:t>6</w:t>
      </w:r>
      <w:r>
        <w:rPr>
          <w:rFonts w:ascii="Times New Roman" w:hAnsi="Times New Roman" w:cs="Times New Roman"/>
          <w:sz w:val="24"/>
          <w:szCs w:val="24"/>
        </w:rPr>
        <w:tab/>
      </w:r>
      <w:r w:rsidRPr="00AA5955">
        <w:rPr>
          <w:rFonts w:ascii="Times New Roman" w:hAnsi="Times New Roman" w:cs="Times New Roman"/>
          <w:b/>
          <w:sz w:val="24"/>
          <w:szCs w:val="24"/>
        </w:rPr>
        <w:t xml:space="preserve">Recommended dose modifications for </w:t>
      </w:r>
      <w:r>
        <w:rPr>
          <w:rFonts w:ascii="Times New Roman" w:hAnsi="Times New Roman" w:cs="Times New Roman"/>
          <w:b/>
          <w:sz w:val="24"/>
          <w:szCs w:val="24"/>
        </w:rPr>
        <w:t>thrombocytopenia</w:t>
      </w:r>
    </w:p>
    <w:tbl>
      <w:tblPr>
        <w:tblStyle w:val="TableGrid"/>
        <w:tblW w:w="5000" w:type="pct"/>
        <w:tblLook w:val="04A0" w:firstRow="1" w:lastRow="0" w:firstColumn="1" w:lastColumn="0" w:noHBand="0" w:noVBand="1"/>
      </w:tblPr>
      <w:tblGrid>
        <w:gridCol w:w="2050"/>
        <w:gridCol w:w="1279"/>
        <w:gridCol w:w="2245"/>
        <w:gridCol w:w="896"/>
        <w:gridCol w:w="1555"/>
        <w:gridCol w:w="1551"/>
      </w:tblGrid>
      <w:tr w:rsidR="00A3524E" w:rsidTr="00A3524E">
        <w:tc>
          <w:tcPr>
            <w:tcW w:w="1070" w:type="pct"/>
            <w:vMerge w:val="restart"/>
          </w:tcPr>
          <w:p w:rsidR="00A3524E" w:rsidRDefault="00A3524E" w:rsidP="00107075">
            <w:pPr>
              <w:rPr>
                <w:rFonts w:ascii="Times New Roman" w:hAnsi="Times New Roman" w:cs="Times New Roman"/>
                <w:sz w:val="24"/>
                <w:szCs w:val="24"/>
              </w:rPr>
            </w:pPr>
            <w:r>
              <w:rPr>
                <w:rFonts w:ascii="Times New Roman" w:hAnsi="Times New Roman" w:cs="Times New Roman"/>
                <w:b/>
                <w:sz w:val="24"/>
                <w:szCs w:val="24"/>
              </w:rPr>
              <w:t xml:space="preserve">CTCAE </w:t>
            </w:r>
            <w:r w:rsidRPr="009D689F">
              <w:rPr>
                <w:rFonts w:ascii="Times New Roman" w:hAnsi="Times New Roman" w:cs="Times New Roman"/>
                <w:b/>
                <w:sz w:val="24"/>
                <w:szCs w:val="24"/>
              </w:rPr>
              <w:t>grade on day of treatment</w:t>
            </w:r>
          </w:p>
        </w:tc>
        <w:tc>
          <w:tcPr>
            <w:tcW w:w="668" w:type="pct"/>
            <w:vMerge w:val="restart"/>
          </w:tcPr>
          <w:p w:rsidR="00A3524E" w:rsidRDefault="00A3524E" w:rsidP="0017138C">
            <w:pPr>
              <w:jc w:val="center"/>
              <w:rPr>
                <w:rFonts w:ascii="Times New Roman" w:hAnsi="Times New Roman" w:cs="Times New Roman"/>
                <w:b/>
                <w:sz w:val="24"/>
                <w:szCs w:val="24"/>
              </w:rPr>
            </w:pPr>
            <w:r w:rsidRPr="009D689F">
              <w:rPr>
                <w:rFonts w:ascii="Times New Roman" w:hAnsi="Times New Roman" w:cs="Times New Roman"/>
                <w:b/>
                <w:sz w:val="24"/>
                <w:szCs w:val="24"/>
              </w:rPr>
              <w:t>Action</w:t>
            </w:r>
          </w:p>
          <w:p w:rsidR="00A3524E" w:rsidRDefault="00A3524E" w:rsidP="0017138C">
            <w:pPr>
              <w:jc w:val="center"/>
              <w:rPr>
                <w:rFonts w:ascii="Times New Roman" w:hAnsi="Times New Roman" w:cs="Times New Roman"/>
                <w:sz w:val="24"/>
                <w:szCs w:val="24"/>
              </w:rPr>
            </w:pPr>
            <w:r>
              <w:rPr>
                <w:rFonts w:ascii="Times New Roman" w:hAnsi="Times New Roman" w:cs="Times New Roman"/>
                <w:b/>
                <w:sz w:val="24"/>
                <w:szCs w:val="24"/>
              </w:rPr>
              <w:t>PAN</w:t>
            </w:r>
          </w:p>
        </w:tc>
        <w:tc>
          <w:tcPr>
            <w:tcW w:w="1172" w:type="pct"/>
            <w:vMerge w:val="restart"/>
          </w:tcPr>
          <w:p w:rsidR="00A3524E" w:rsidRDefault="00A3524E" w:rsidP="00A3524E">
            <w:pPr>
              <w:jc w:val="center"/>
              <w:rPr>
                <w:rFonts w:ascii="Times New Roman" w:hAnsi="Times New Roman" w:cs="Times New Roman"/>
                <w:sz w:val="24"/>
                <w:szCs w:val="24"/>
              </w:rPr>
            </w:pPr>
            <w:r>
              <w:rPr>
                <w:rFonts w:ascii="Times New Roman" w:hAnsi="Times New Roman" w:cs="Times New Roman"/>
                <w:b/>
                <w:sz w:val="24"/>
                <w:szCs w:val="24"/>
              </w:rPr>
              <w:t>PAN d</w:t>
            </w:r>
            <w:r w:rsidRPr="00A869BE">
              <w:rPr>
                <w:rFonts w:ascii="Times New Roman" w:hAnsi="Times New Roman" w:cs="Times New Roman"/>
                <w:b/>
                <w:sz w:val="24"/>
                <w:szCs w:val="24"/>
              </w:rPr>
              <w:t>ose on</w:t>
            </w:r>
            <w:r>
              <w:rPr>
                <w:rFonts w:ascii="Times New Roman" w:hAnsi="Times New Roman" w:cs="Times New Roman"/>
                <w:b/>
                <w:sz w:val="24"/>
                <w:szCs w:val="24"/>
              </w:rPr>
              <w:t xml:space="preserve"> </w:t>
            </w:r>
            <w:r w:rsidRPr="00A869BE">
              <w:rPr>
                <w:rFonts w:ascii="Times New Roman" w:hAnsi="Times New Roman" w:cs="Times New Roman"/>
                <w:b/>
                <w:sz w:val="24"/>
                <w:szCs w:val="24"/>
              </w:rPr>
              <w:t>recovery to</w:t>
            </w:r>
            <w:r>
              <w:rPr>
                <w:rFonts w:ascii="Times New Roman" w:hAnsi="Times New Roman" w:cs="Times New Roman"/>
                <w:b/>
                <w:sz w:val="24"/>
                <w:szCs w:val="24"/>
              </w:rPr>
              <w:t xml:space="preserve"> Thrombocytopenia</w:t>
            </w:r>
            <w:r w:rsidR="00E27617">
              <w:rPr>
                <w:rFonts w:ascii="Times New Roman" w:hAnsi="Times New Roman" w:cs="Times New Roman"/>
                <w:b/>
                <w:sz w:val="24"/>
                <w:szCs w:val="24"/>
              </w:rPr>
              <w:t xml:space="preserve"> (TCP)</w:t>
            </w:r>
            <w:r>
              <w:rPr>
                <w:rFonts w:ascii="Times New Roman" w:hAnsi="Times New Roman" w:cs="Times New Roman"/>
                <w:b/>
                <w:sz w:val="24"/>
                <w:szCs w:val="24"/>
              </w:rPr>
              <w:t xml:space="preserve"> ≤ </w:t>
            </w:r>
            <w:r w:rsidRPr="00A869BE">
              <w:rPr>
                <w:rFonts w:ascii="Times New Roman" w:hAnsi="Times New Roman" w:cs="Times New Roman"/>
                <w:b/>
                <w:sz w:val="24"/>
                <w:szCs w:val="24"/>
              </w:rPr>
              <w:t>grade 2</w:t>
            </w:r>
            <w:r>
              <w:rPr>
                <w:rFonts w:ascii="Times New Roman" w:hAnsi="Times New Roman" w:cs="Times New Roman"/>
                <w:b/>
                <w:sz w:val="24"/>
                <w:szCs w:val="24"/>
              </w:rPr>
              <w:t xml:space="preserve"> </w:t>
            </w:r>
            <w:r w:rsidRPr="00A869BE">
              <w:rPr>
                <w:rFonts w:ascii="Times New Roman" w:hAnsi="Times New Roman" w:cs="Times New Roman"/>
                <w:b/>
                <w:sz w:val="24"/>
                <w:szCs w:val="24"/>
              </w:rPr>
              <w:t>(≥50</w:t>
            </w:r>
            <w:r>
              <w:rPr>
                <w:rFonts w:ascii="Times New Roman" w:hAnsi="Times New Roman" w:cs="Times New Roman"/>
                <w:b/>
                <w:sz w:val="24"/>
                <w:szCs w:val="24"/>
              </w:rPr>
              <w:t xml:space="preserve"> </w:t>
            </w:r>
            <w:r w:rsidRPr="00A869BE">
              <w:rPr>
                <w:rFonts w:ascii="Times New Roman" w:hAnsi="Times New Roman" w:cs="Times New Roman"/>
                <w:b/>
                <w:sz w:val="24"/>
                <w:szCs w:val="24"/>
              </w:rPr>
              <w:t>x 10</w:t>
            </w:r>
            <w:r w:rsidRPr="00A869BE">
              <w:rPr>
                <w:rFonts w:ascii="Times New Roman" w:hAnsi="Times New Roman" w:cs="Times New Roman"/>
                <w:b/>
                <w:sz w:val="24"/>
                <w:szCs w:val="24"/>
                <w:vertAlign w:val="superscript"/>
              </w:rPr>
              <w:t>9</w:t>
            </w:r>
            <w:r>
              <w:rPr>
                <w:rFonts w:ascii="Times New Roman" w:hAnsi="Times New Roman" w:cs="Times New Roman"/>
                <w:b/>
                <w:sz w:val="24"/>
                <w:szCs w:val="24"/>
              </w:rPr>
              <w:t>/L</w:t>
            </w:r>
            <w:r w:rsidRPr="00A869BE">
              <w:rPr>
                <w:rFonts w:ascii="Times New Roman" w:hAnsi="Times New Roman" w:cs="Times New Roman"/>
                <w:b/>
                <w:sz w:val="24"/>
                <w:szCs w:val="24"/>
              </w:rPr>
              <w:t>)</w:t>
            </w:r>
          </w:p>
        </w:tc>
        <w:tc>
          <w:tcPr>
            <w:tcW w:w="468" w:type="pct"/>
            <w:vMerge w:val="restart"/>
          </w:tcPr>
          <w:p w:rsidR="00A3524E" w:rsidRDefault="00A3524E" w:rsidP="00730744">
            <w:pPr>
              <w:jc w:val="center"/>
              <w:rPr>
                <w:rFonts w:ascii="Times New Roman" w:hAnsi="Times New Roman" w:cs="Times New Roman"/>
                <w:b/>
                <w:sz w:val="24"/>
                <w:szCs w:val="24"/>
              </w:rPr>
            </w:pPr>
            <w:r>
              <w:rPr>
                <w:rFonts w:ascii="Times New Roman" w:hAnsi="Times New Roman" w:cs="Times New Roman"/>
                <w:b/>
                <w:sz w:val="24"/>
                <w:szCs w:val="24"/>
              </w:rPr>
              <w:t>Action BTZ</w:t>
            </w:r>
          </w:p>
        </w:tc>
        <w:tc>
          <w:tcPr>
            <w:tcW w:w="1622" w:type="pct"/>
            <w:gridSpan w:val="2"/>
          </w:tcPr>
          <w:p w:rsidR="00A3524E" w:rsidRDefault="00A3524E" w:rsidP="00730744">
            <w:pPr>
              <w:jc w:val="center"/>
              <w:rPr>
                <w:rFonts w:ascii="Times New Roman" w:hAnsi="Times New Roman" w:cs="Times New Roman"/>
                <w:b/>
                <w:sz w:val="24"/>
                <w:szCs w:val="24"/>
              </w:rPr>
            </w:pPr>
            <w:r>
              <w:rPr>
                <w:rFonts w:ascii="Times New Roman" w:hAnsi="Times New Roman" w:cs="Times New Roman"/>
                <w:b/>
                <w:sz w:val="24"/>
                <w:szCs w:val="24"/>
              </w:rPr>
              <w:t>BTZ dose on recovery to grade 2 TCP (≥50x10</w:t>
            </w:r>
            <w:r w:rsidRPr="006520C6">
              <w:rPr>
                <w:rFonts w:ascii="Times New Roman" w:hAnsi="Times New Roman" w:cs="Times New Roman"/>
                <w:b/>
                <w:sz w:val="24"/>
                <w:szCs w:val="24"/>
                <w:vertAlign w:val="superscript"/>
              </w:rPr>
              <w:t>9</w:t>
            </w:r>
            <w:r>
              <w:rPr>
                <w:rFonts w:ascii="Times New Roman" w:hAnsi="Times New Roman" w:cs="Times New Roman"/>
                <w:b/>
                <w:sz w:val="24"/>
                <w:szCs w:val="24"/>
              </w:rPr>
              <w:t>/L)</w:t>
            </w:r>
          </w:p>
        </w:tc>
      </w:tr>
      <w:tr w:rsidR="00A3524E" w:rsidTr="00A3524E">
        <w:tc>
          <w:tcPr>
            <w:tcW w:w="1070" w:type="pct"/>
            <w:vMerge/>
          </w:tcPr>
          <w:p w:rsidR="00A3524E" w:rsidRDefault="00A3524E" w:rsidP="00107075">
            <w:pPr>
              <w:rPr>
                <w:rFonts w:ascii="Times New Roman" w:hAnsi="Times New Roman" w:cs="Times New Roman"/>
                <w:b/>
                <w:sz w:val="24"/>
                <w:szCs w:val="24"/>
              </w:rPr>
            </w:pPr>
          </w:p>
        </w:tc>
        <w:tc>
          <w:tcPr>
            <w:tcW w:w="668" w:type="pct"/>
            <w:vMerge/>
          </w:tcPr>
          <w:p w:rsidR="00A3524E" w:rsidRPr="009D689F" w:rsidRDefault="00A3524E" w:rsidP="0017138C">
            <w:pPr>
              <w:jc w:val="center"/>
              <w:rPr>
                <w:rFonts w:ascii="Times New Roman" w:hAnsi="Times New Roman" w:cs="Times New Roman"/>
                <w:b/>
                <w:sz w:val="24"/>
                <w:szCs w:val="24"/>
              </w:rPr>
            </w:pPr>
          </w:p>
        </w:tc>
        <w:tc>
          <w:tcPr>
            <w:tcW w:w="1172" w:type="pct"/>
            <w:vMerge/>
          </w:tcPr>
          <w:p w:rsidR="00A3524E" w:rsidRDefault="00A3524E" w:rsidP="00730744">
            <w:pPr>
              <w:jc w:val="center"/>
              <w:rPr>
                <w:rFonts w:ascii="Times New Roman" w:hAnsi="Times New Roman" w:cs="Times New Roman"/>
                <w:b/>
                <w:sz w:val="24"/>
                <w:szCs w:val="24"/>
              </w:rPr>
            </w:pPr>
          </w:p>
        </w:tc>
        <w:tc>
          <w:tcPr>
            <w:tcW w:w="468" w:type="pct"/>
            <w:vMerge/>
          </w:tcPr>
          <w:p w:rsidR="00A3524E" w:rsidRDefault="00A3524E" w:rsidP="00730744">
            <w:pPr>
              <w:jc w:val="center"/>
              <w:rPr>
                <w:rFonts w:ascii="Times New Roman" w:hAnsi="Times New Roman" w:cs="Times New Roman"/>
                <w:b/>
                <w:sz w:val="24"/>
                <w:szCs w:val="24"/>
              </w:rPr>
            </w:pPr>
          </w:p>
        </w:tc>
        <w:tc>
          <w:tcPr>
            <w:tcW w:w="812" w:type="pct"/>
          </w:tcPr>
          <w:p w:rsidR="00A3524E" w:rsidRDefault="00A3524E" w:rsidP="00730744">
            <w:pPr>
              <w:jc w:val="center"/>
              <w:rPr>
                <w:rFonts w:ascii="Times New Roman" w:hAnsi="Times New Roman" w:cs="Times New Roman"/>
                <w:b/>
                <w:sz w:val="24"/>
                <w:szCs w:val="24"/>
              </w:rPr>
            </w:pPr>
            <w:r>
              <w:rPr>
                <w:rFonts w:ascii="Times New Roman" w:hAnsi="Times New Roman" w:cs="Times New Roman"/>
                <w:b/>
                <w:sz w:val="24"/>
                <w:szCs w:val="24"/>
              </w:rPr>
              <w:t>1 dose omitted</w:t>
            </w:r>
          </w:p>
        </w:tc>
        <w:tc>
          <w:tcPr>
            <w:tcW w:w="810" w:type="pct"/>
          </w:tcPr>
          <w:p w:rsidR="00A3524E" w:rsidRDefault="00A3524E" w:rsidP="00730744">
            <w:pPr>
              <w:jc w:val="center"/>
              <w:rPr>
                <w:rFonts w:ascii="Times New Roman" w:hAnsi="Times New Roman" w:cs="Times New Roman"/>
                <w:b/>
                <w:sz w:val="24"/>
                <w:szCs w:val="24"/>
              </w:rPr>
            </w:pPr>
            <w:r>
              <w:rPr>
                <w:rFonts w:ascii="Times New Roman" w:hAnsi="Times New Roman" w:cs="Times New Roman"/>
                <w:b/>
                <w:sz w:val="24"/>
                <w:szCs w:val="24"/>
              </w:rPr>
              <w:t>More than 1 dose omitted</w:t>
            </w:r>
          </w:p>
        </w:tc>
      </w:tr>
      <w:tr w:rsidR="00A3524E" w:rsidTr="00A3524E">
        <w:tc>
          <w:tcPr>
            <w:tcW w:w="1070" w:type="pct"/>
          </w:tcPr>
          <w:p w:rsidR="00A3524E" w:rsidRDefault="00A3524E" w:rsidP="00730744">
            <w:pPr>
              <w:rPr>
                <w:rFonts w:ascii="Times New Roman" w:hAnsi="Times New Roman" w:cs="Times New Roman"/>
                <w:sz w:val="24"/>
                <w:szCs w:val="24"/>
              </w:rPr>
            </w:pPr>
            <w:r>
              <w:rPr>
                <w:rFonts w:ascii="Times New Roman" w:hAnsi="Times New Roman" w:cs="Times New Roman"/>
                <w:sz w:val="24"/>
                <w:szCs w:val="24"/>
              </w:rPr>
              <w:t>Thrombocytopenia G</w:t>
            </w:r>
            <w:r w:rsidRPr="00A869BE">
              <w:rPr>
                <w:rFonts w:ascii="Times New Roman" w:hAnsi="Times New Roman" w:cs="Times New Roman"/>
                <w:sz w:val="24"/>
                <w:szCs w:val="24"/>
              </w:rPr>
              <w:t>rade 3</w:t>
            </w:r>
            <w:r>
              <w:rPr>
                <w:rFonts w:ascii="Times New Roman" w:hAnsi="Times New Roman" w:cs="Times New Roman"/>
                <w:sz w:val="24"/>
                <w:szCs w:val="24"/>
              </w:rPr>
              <w:t xml:space="preserve"> (&lt;50 x 10</w:t>
            </w:r>
            <w:r w:rsidRPr="00A869BE">
              <w:rPr>
                <w:rFonts w:ascii="Times New Roman" w:hAnsi="Times New Roman" w:cs="Times New Roman"/>
                <w:sz w:val="24"/>
                <w:szCs w:val="24"/>
                <w:vertAlign w:val="superscript"/>
              </w:rPr>
              <w:t>9</w:t>
            </w:r>
            <w:r>
              <w:rPr>
                <w:rFonts w:ascii="Times New Roman" w:hAnsi="Times New Roman" w:cs="Times New Roman"/>
                <w:sz w:val="24"/>
                <w:szCs w:val="24"/>
              </w:rPr>
              <w:t xml:space="preserve"> </w:t>
            </w:r>
            <w:r w:rsidRPr="00A869BE">
              <w:rPr>
                <w:rFonts w:ascii="Times New Roman" w:hAnsi="Times New Roman" w:cs="Times New Roman"/>
                <w:sz w:val="24"/>
                <w:szCs w:val="24"/>
              </w:rPr>
              <w:t>/</w:t>
            </w:r>
            <w:r>
              <w:rPr>
                <w:rFonts w:ascii="Times New Roman" w:hAnsi="Times New Roman" w:cs="Times New Roman"/>
                <w:sz w:val="24"/>
                <w:szCs w:val="24"/>
              </w:rPr>
              <w:t>L)</w:t>
            </w:r>
            <w:r w:rsidRPr="00A869BE">
              <w:rPr>
                <w:rFonts w:ascii="Times New Roman" w:hAnsi="Times New Roman" w:cs="Times New Roman"/>
                <w:sz w:val="24"/>
                <w:szCs w:val="24"/>
              </w:rPr>
              <w:t xml:space="preserve"> with bleeding</w:t>
            </w:r>
          </w:p>
        </w:tc>
        <w:tc>
          <w:tcPr>
            <w:tcW w:w="668" w:type="pct"/>
            <w:vMerge w:val="restart"/>
            <w:vAlign w:val="center"/>
          </w:tcPr>
          <w:p w:rsidR="00A3524E" w:rsidRDefault="00A3524E" w:rsidP="005563B0">
            <w:pPr>
              <w:jc w:val="center"/>
              <w:rPr>
                <w:rFonts w:ascii="Times New Roman" w:hAnsi="Times New Roman" w:cs="Times New Roman"/>
                <w:sz w:val="24"/>
                <w:szCs w:val="24"/>
              </w:rPr>
            </w:pPr>
            <w:r>
              <w:rPr>
                <w:rFonts w:ascii="Times New Roman" w:hAnsi="Times New Roman" w:cs="Times New Roman"/>
                <w:sz w:val="24"/>
                <w:szCs w:val="24"/>
              </w:rPr>
              <w:t>Omit dose.</w:t>
            </w:r>
          </w:p>
          <w:p w:rsidR="00A3524E" w:rsidRDefault="00A3524E" w:rsidP="00730744">
            <w:pPr>
              <w:jc w:val="center"/>
              <w:rPr>
                <w:rFonts w:ascii="Times New Roman" w:hAnsi="Times New Roman" w:cs="Times New Roman"/>
                <w:sz w:val="24"/>
                <w:szCs w:val="24"/>
              </w:rPr>
            </w:pPr>
            <w:r w:rsidRPr="00BD1EE6">
              <w:rPr>
                <w:rFonts w:ascii="Times New Roman" w:hAnsi="Times New Roman" w:cs="Times New Roman"/>
                <w:sz w:val="24"/>
                <w:szCs w:val="24"/>
              </w:rPr>
              <w:t>Monitor platelet counts at least weekly until ≥50 x 10</w:t>
            </w:r>
            <w:r w:rsidRPr="00BD1EE6">
              <w:rPr>
                <w:rFonts w:ascii="Times New Roman" w:hAnsi="Times New Roman" w:cs="Times New Roman"/>
                <w:sz w:val="24"/>
                <w:szCs w:val="24"/>
                <w:vertAlign w:val="superscript"/>
              </w:rPr>
              <w:t>9</w:t>
            </w:r>
            <w:r w:rsidRPr="00BD1EE6">
              <w:rPr>
                <w:rFonts w:ascii="Times New Roman" w:hAnsi="Times New Roman" w:cs="Times New Roman"/>
                <w:sz w:val="24"/>
                <w:szCs w:val="24"/>
              </w:rPr>
              <w:t>/L</w:t>
            </w:r>
          </w:p>
        </w:tc>
        <w:tc>
          <w:tcPr>
            <w:tcW w:w="1172" w:type="pct"/>
            <w:vMerge w:val="restart"/>
            <w:vAlign w:val="center"/>
          </w:tcPr>
          <w:p w:rsidR="00A3524E" w:rsidRDefault="00A3524E" w:rsidP="005563B0">
            <w:pPr>
              <w:jc w:val="center"/>
              <w:rPr>
                <w:rFonts w:ascii="Times New Roman" w:hAnsi="Times New Roman" w:cs="Times New Roman"/>
                <w:sz w:val="24"/>
                <w:szCs w:val="24"/>
              </w:rPr>
            </w:pPr>
            <w:r w:rsidRPr="00A869BE">
              <w:rPr>
                <w:rFonts w:ascii="Times New Roman" w:hAnsi="Times New Roman" w:cs="Times New Roman"/>
                <w:sz w:val="24"/>
                <w:szCs w:val="24"/>
              </w:rPr>
              <w:t>Resume at reduced dose</w:t>
            </w:r>
          </w:p>
        </w:tc>
        <w:tc>
          <w:tcPr>
            <w:tcW w:w="468" w:type="pct"/>
            <w:vMerge w:val="restart"/>
            <w:vAlign w:val="center"/>
          </w:tcPr>
          <w:p w:rsidR="00A3524E" w:rsidRPr="00A869BE" w:rsidRDefault="00A3524E" w:rsidP="00A3524E">
            <w:pPr>
              <w:jc w:val="center"/>
              <w:rPr>
                <w:rFonts w:ascii="Times New Roman" w:hAnsi="Times New Roman" w:cs="Times New Roman"/>
                <w:sz w:val="24"/>
                <w:szCs w:val="24"/>
              </w:rPr>
            </w:pPr>
            <w:r>
              <w:rPr>
                <w:rFonts w:ascii="Times New Roman" w:hAnsi="Times New Roman" w:cs="Times New Roman"/>
                <w:sz w:val="24"/>
                <w:szCs w:val="24"/>
              </w:rPr>
              <w:t>Omit dose</w:t>
            </w:r>
          </w:p>
        </w:tc>
        <w:tc>
          <w:tcPr>
            <w:tcW w:w="812" w:type="pct"/>
            <w:vMerge w:val="restart"/>
            <w:vAlign w:val="center"/>
          </w:tcPr>
          <w:p w:rsidR="00A3524E" w:rsidRPr="00A869BE" w:rsidRDefault="00A3524E" w:rsidP="00A3524E">
            <w:pPr>
              <w:jc w:val="center"/>
              <w:rPr>
                <w:rFonts w:ascii="Times New Roman" w:hAnsi="Times New Roman" w:cs="Times New Roman"/>
                <w:sz w:val="24"/>
                <w:szCs w:val="24"/>
              </w:rPr>
            </w:pPr>
            <w:r>
              <w:rPr>
                <w:rFonts w:ascii="Times New Roman" w:hAnsi="Times New Roman" w:cs="Times New Roman"/>
                <w:sz w:val="24"/>
                <w:szCs w:val="24"/>
              </w:rPr>
              <w:t>Resume at same dose</w:t>
            </w:r>
          </w:p>
        </w:tc>
        <w:tc>
          <w:tcPr>
            <w:tcW w:w="810" w:type="pct"/>
            <w:vMerge w:val="restart"/>
          </w:tcPr>
          <w:p w:rsidR="00A3524E" w:rsidRDefault="00A3524E" w:rsidP="005563B0">
            <w:pPr>
              <w:jc w:val="center"/>
              <w:rPr>
                <w:rFonts w:ascii="Times New Roman" w:hAnsi="Times New Roman" w:cs="Times New Roman"/>
                <w:sz w:val="24"/>
                <w:szCs w:val="24"/>
              </w:rPr>
            </w:pPr>
          </w:p>
          <w:p w:rsidR="00A3524E" w:rsidRDefault="00A3524E" w:rsidP="005563B0">
            <w:pPr>
              <w:jc w:val="center"/>
              <w:rPr>
                <w:rFonts w:ascii="Times New Roman" w:hAnsi="Times New Roman" w:cs="Times New Roman"/>
                <w:sz w:val="24"/>
                <w:szCs w:val="24"/>
              </w:rPr>
            </w:pPr>
          </w:p>
          <w:p w:rsidR="00A3524E" w:rsidRDefault="00A3524E" w:rsidP="005563B0">
            <w:pPr>
              <w:jc w:val="center"/>
              <w:rPr>
                <w:rFonts w:ascii="Times New Roman" w:hAnsi="Times New Roman" w:cs="Times New Roman"/>
                <w:sz w:val="24"/>
                <w:szCs w:val="24"/>
              </w:rPr>
            </w:pPr>
          </w:p>
          <w:p w:rsidR="00A3524E" w:rsidRPr="00A869BE" w:rsidRDefault="00A3524E" w:rsidP="005563B0">
            <w:pPr>
              <w:jc w:val="center"/>
              <w:rPr>
                <w:rFonts w:ascii="Times New Roman" w:hAnsi="Times New Roman" w:cs="Times New Roman"/>
                <w:sz w:val="24"/>
                <w:szCs w:val="24"/>
              </w:rPr>
            </w:pPr>
            <w:r>
              <w:rPr>
                <w:rFonts w:ascii="Times New Roman" w:hAnsi="Times New Roman" w:cs="Times New Roman"/>
                <w:sz w:val="24"/>
                <w:szCs w:val="24"/>
              </w:rPr>
              <w:t>Resume at reduced dose</w:t>
            </w:r>
          </w:p>
        </w:tc>
      </w:tr>
      <w:tr w:rsidR="00A3524E" w:rsidTr="00315ECE">
        <w:tc>
          <w:tcPr>
            <w:tcW w:w="1070" w:type="pct"/>
          </w:tcPr>
          <w:p w:rsidR="00A3524E" w:rsidRPr="00A869BE" w:rsidRDefault="00A3524E" w:rsidP="0017138C">
            <w:pPr>
              <w:rPr>
                <w:rFonts w:ascii="Times New Roman" w:hAnsi="Times New Roman" w:cs="Times New Roman"/>
                <w:sz w:val="24"/>
                <w:szCs w:val="24"/>
              </w:rPr>
            </w:pPr>
            <w:r>
              <w:rPr>
                <w:rFonts w:ascii="Times New Roman" w:hAnsi="Times New Roman" w:cs="Times New Roman"/>
                <w:sz w:val="24"/>
                <w:szCs w:val="24"/>
              </w:rPr>
              <w:t>Thrombocytopenia Grade 4(</w:t>
            </w:r>
            <w:r w:rsidRPr="00A869BE">
              <w:rPr>
                <w:rFonts w:ascii="Times New Roman" w:hAnsi="Times New Roman" w:cs="Times New Roman"/>
                <w:sz w:val="24"/>
                <w:szCs w:val="24"/>
              </w:rPr>
              <w:t>&lt;25</w:t>
            </w:r>
            <w:r>
              <w:rPr>
                <w:rFonts w:ascii="Times New Roman" w:hAnsi="Times New Roman" w:cs="Times New Roman"/>
                <w:sz w:val="24"/>
                <w:szCs w:val="24"/>
              </w:rPr>
              <w:t xml:space="preserve"> </w:t>
            </w:r>
            <w:r w:rsidRPr="00A869BE">
              <w:rPr>
                <w:rFonts w:ascii="Times New Roman" w:hAnsi="Times New Roman" w:cs="Times New Roman"/>
                <w:sz w:val="24"/>
                <w:szCs w:val="24"/>
              </w:rPr>
              <w:t>x</w:t>
            </w:r>
            <w:r>
              <w:rPr>
                <w:rFonts w:ascii="Times New Roman" w:hAnsi="Times New Roman" w:cs="Times New Roman"/>
                <w:sz w:val="24"/>
                <w:szCs w:val="24"/>
              </w:rPr>
              <w:t xml:space="preserve"> </w:t>
            </w:r>
            <w:r w:rsidRPr="00A869BE">
              <w:rPr>
                <w:rFonts w:ascii="Times New Roman" w:hAnsi="Times New Roman" w:cs="Times New Roman"/>
                <w:sz w:val="24"/>
                <w:szCs w:val="24"/>
              </w:rPr>
              <w:t>10</w:t>
            </w:r>
            <w:r w:rsidRPr="00BD1EE6">
              <w:rPr>
                <w:rFonts w:ascii="Times New Roman" w:hAnsi="Times New Roman" w:cs="Times New Roman"/>
                <w:sz w:val="24"/>
                <w:szCs w:val="24"/>
                <w:vertAlign w:val="superscript"/>
              </w:rPr>
              <w:t>9</w:t>
            </w:r>
            <w:r w:rsidRPr="00A869BE">
              <w:rPr>
                <w:rFonts w:ascii="Times New Roman" w:hAnsi="Times New Roman" w:cs="Times New Roman"/>
                <w:sz w:val="24"/>
                <w:szCs w:val="24"/>
              </w:rPr>
              <w:t>/L)</w:t>
            </w:r>
          </w:p>
        </w:tc>
        <w:tc>
          <w:tcPr>
            <w:tcW w:w="668" w:type="pct"/>
            <w:vMerge/>
          </w:tcPr>
          <w:p w:rsidR="00A3524E" w:rsidRDefault="00A3524E" w:rsidP="0017138C">
            <w:pPr>
              <w:jc w:val="center"/>
              <w:rPr>
                <w:rFonts w:ascii="Times New Roman" w:hAnsi="Times New Roman" w:cs="Times New Roman"/>
                <w:sz w:val="24"/>
                <w:szCs w:val="24"/>
              </w:rPr>
            </w:pPr>
          </w:p>
        </w:tc>
        <w:tc>
          <w:tcPr>
            <w:tcW w:w="1172" w:type="pct"/>
            <w:vMerge/>
          </w:tcPr>
          <w:p w:rsidR="00A3524E" w:rsidRDefault="00A3524E" w:rsidP="0017138C">
            <w:pPr>
              <w:jc w:val="center"/>
              <w:rPr>
                <w:rFonts w:ascii="Times New Roman" w:hAnsi="Times New Roman" w:cs="Times New Roman"/>
                <w:sz w:val="24"/>
                <w:szCs w:val="24"/>
              </w:rPr>
            </w:pPr>
          </w:p>
        </w:tc>
        <w:tc>
          <w:tcPr>
            <w:tcW w:w="468" w:type="pct"/>
            <w:vMerge/>
          </w:tcPr>
          <w:p w:rsidR="00A3524E" w:rsidRDefault="00A3524E" w:rsidP="0017138C">
            <w:pPr>
              <w:jc w:val="center"/>
              <w:rPr>
                <w:rFonts w:ascii="Times New Roman" w:hAnsi="Times New Roman" w:cs="Times New Roman"/>
                <w:sz w:val="24"/>
                <w:szCs w:val="24"/>
              </w:rPr>
            </w:pPr>
          </w:p>
        </w:tc>
        <w:tc>
          <w:tcPr>
            <w:tcW w:w="812" w:type="pct"/>
            <w:vMerge/>
          </w:tcPr>
          <w:p w:rsidR="00A3524E" w:rsidRDefault="00A3524E" w:rsidP="0017138C">
            <w:pPr>
              <w:jc w:val="center"/>
              <w:rPr>
                <w:rFonts w:ascii="Times New Roman" w:hAnsi="Times New Roman" w:cs="Times New Roman"/>
                <w:sz w:val="24"/>
                <w:szCs w:val="24"/>
              </w:rPr>
            </w:pPr>
          </w:p>
        </w:tc>
        <w:tc>
          <w:tcPr>
            <w:tcW w:w="810" w:type="pct"/>
            <w:vMerge/>
          </w:tcPr>
          <w:p w:rsidR="00A3524E" w:rsidRDefault="00A3524E" w:rsidP="0017138C">
            <w:pPr>
              <w:jc w:val="center"/>
              <w:rPr>
                <w:rFonts w:ascii="Times New Roman" w:hAnsi="Times New Roman" w:cs="Times New Roman"/>
                <w:sz w:val="24"/>
                <w:szCs w:val="24"/>
              </w:rPr>
            </w:pPr>
          </w:p>
        </w:tc>
      </w:tr>
    </w:tbl>
    <w:p w:rsidR="00AF7485" w:rsidRDefault="00AF7485" w:rsidP="0040644B">
      <w:pPr>
        <w:rPr>
          <w:rFonts w:ascii="Times New Roman" w:hAnsi="Times New Roman" w:cs="Times New Roman"/>
          <w:sz w:val="24"/>
          <w:szCs w:val="24"/>
        </w:rPr>
      </w:pPr>
    </w:p>
    <w:p w:rsidR="00A869BE" w:rsidRDefault="0040644B" w:rsidP="0040644B">
      <w:pPr>
        <w:rPr>
          <w:rFonts w:ascii="Times New Roman" w:hAnsi="Times New Roman" w:cs="Times New Roman"/>
          <w:sz w:val="24"/>
          <w:szCs w:val="24"/>
        </w:rPr>
      </w:pPr>
      <w:r w:rsidRPr="0040644B">
        <w:rPr>
          <w:rFonts w:ascii="Times New Roman" w:hAnsi="Times New Roman" w:cs="Times New Roman"/>
          <w:sz w:val="24"/>
          <w:szCs w:val="24"/>
        </w:rPr>
        <w:t xml:space="preserve">Platelet transfusions may be required if clinically indicated (see </w:t>
      </w:r>
      <w:r>
        <w:rPr>
          <w:rFonts w:ascii="Times New Roman" w:hAnsi="Times New Roman" w:cs="Times New Roman"/>
          <w:sz w:val="24"/>
          <w:szCs w:val="24"/>
        </w:rPr>
        <w:t>P</w:t>
      </w:r>
      <w:r w:rsidRPr="0040644B">
        <w:rPr>
          <w:rFonts w:ascii="Times New Roman" w:hAnsi="Times New Roman" w:cs="Times New Roman"/>
          <w:sz w:val="24"/>
          <w:szCs w:val="24"/>
        </w:rPr>
        <w:t>recautions). Discontinuation of treatment may be considered if thrombocytopenia does not improve despite the treatment modifications described above and/or the patient requires repeated platelet transfusions.</w:t>
      </w:r>
    </w:p>
    <w:p w:rsidR="0040644B" w:rsidRPr="0040644B" w:rsidRDefault="0040644B" w:rsidP="0040644B">
      <w:pPr>
        <w:pStyle w:val="Heading2"/>
        <w:rPr>
          <w:rFonts w:ascii="Times New Roman" w:hAnsi="Times New Roman" w:cs="Times New Roman"/>
          <w:color w:val="auto"/>
          <w:sz w:val="24"/>
          <w:szCs w:val="24"/>
        </w:rPr>
      </w:pPr>
      <w:r w:rsidRPr="0040644B">
        <w:rPr>
          <w:rFonts w:ascii="Times New Roman" w:hAnsi="Times New Roman" w:cs="Times New Roman"/>
          <w:color w:val="auto"/>
          <w:sz w:val="24"/>
          <w:szCs w:val="24"/>
        </w:rPr>
        <w:t>Gastrointestinal toxicity</w:t>
      </w:r>
    </w:p>
    <w:p w:rsidR="0040644B" w:rsidRDefault="0040644B" w:rsidP="0040644B">
      <w:pPr>
        <w:rPr>
          <w:rFonts w:ascii="Times New Roman" w:hAnsi="Times New Roman" w:cs="Times New Roman"/>
          <w:sz w:val="24"/>
          <w:szCs w:val="24"/>
        </w:rPr>
      </w:pPr>
      <w:r w:rsidRPr="0040644B">
        <w:rPr>
          <w:rFonts w:ascii="Times New Roman" w:hAnsi="Times New Roman" w:cs="Times New Roman"/>
          <w:sz w:val="24"/>
          <w:szCs w:val="24"/>
        </w:rPr>
        <w:t>Gastrointestinal toxicity is very common in patients treated with FARYDAK. Patients who experience diarrh</w:t>
      </w:r>
      <w:r w:rsidR="00BA6B2D">
        <w:rPr>
          <w:rFonts w:ascii="Times New Roman" w:hAnsi="Times New Roman" w:cs="Times New Roman"/>
          <w:sz w:val="24"/>
          <w:szCs w:val="24"/>
        </w:rPr>
        <w:t>o</w:t>
      </w:r>
      <w:r w:rsidRPr="0040644B">
        <w:rPr>
          <w:rFonts w:ascii="Times New Roman" w:hAnsi="Times New Roman" w:cs="Times New Roman"/>
          <w:sz w:val="24"/>
          <w:szCs w:val="24"/>
        </w:rPr>
        <w:t xml:space="preserve">ea and nausea or vomiting may require temporary dose discontinuation or dose reduction as outlined </w:t>
      </w:r>
      <w:r w:rsidRPr="00A90E0B">
        <w:rPr>
          <w:rFonts w:ascii="Times New Roman" w:hAnsi="Times New Roman" w:cs="Times New Roman"/>
          <w:sz w:val="24"/>
          <w:szCs w:val="24"/>
        </w:rPr>
        <w:t xml:space="preserve">in Table </w:t>
      </w:r>
      <w:r w:rsidR="003A2D27">
        <w:rPr>
          <w:rFonts w:ascii="Times New Roman" w:hAnsi="Times New Roman" w:cs="Times New Roman"/>
          <w:sz w:val="24"/>
          <w:szCs w:val="24"/>
        </w:rPr>
        <w:t>7</w:t>
      </w:r>
      <w:r w:rsidRPr="0040644B">
        <w:rPr>
          <w:rFonts w:ascii="Times New Roman" w:hAnsi="Times New Roman" w:cs="Times New Roman"/>
          <w:sz w:val="24"/>
          <w:szCs w:val="24"/>
        </w:rPr>
        <w:t>.</w:t>
      </w:r>
    </w:p>
    <w:p w:rsidR="0040644B" w:rsidRPr="00AA5955" w:rsidRDefault="00AA5955" w:rsidP="0040644B">
      <w:pPr>
        <w:rPr>
          <w:rFonts w:ascii="Times New Roman" w:hAnsi="Times New Roman" w:cs="Times New Roman"/>
          <w:b/>
          <w:sz w:val="24"/>
          <w:szCs w:val="24"/>
        </w:rPr>
      </w:pPr>
      <w:r w:rsidRPr="00AA5955">
        <w:rPr>
          <w:rFonts w:ascii="Times New Roman" w:hAnsi="Times New Roman" w:cs="Times New Roman"/>
          <w:b/>
          <w:sz w:val="24"/>
          <w:szCs w:val="24"/>
        </w:rPr>
        <w:t xml:space="preserve">Table </w:t>
      </w:r>
      <w:r w:rsidR="003A2D27">
        <w:rPr>
          <w:rFonts w:ascii="Times New Roman" w:hAnsi="Times New Roman" w:cs="Times New Roman"/>
          <w:b/>
          <w:sz w:val="24"/>
          <w:szCs w:val="24"/>
        </w:rPr>
        <w:t>7</w:t>
      </w:r>
      <w:r w:rsidRPr="00AA5955">
        <w:rPr>
          <w:rFonts w:ascii="Times New Roman" w:hAnsi="Times New Roman" w:cs="Times New Roman"/>
          <w:b/>
          <w:sz w:val="24"/>
          <w:szCs w:val="24"/>
        </w:rPr>
        <w:tab/>
      </w:r>
      <w:r w:rsidR="0040644B" w:rsidRPr="00AA5955">
        <w:rPr>
          <w:rFonts w:ascii="Times New Roman" w:hAnsi="Times New Roman" w:cs="Times New Roman"/>
          <w:b/>
          <w:sz w:val="24"/>
          <w:szCs w:val="24"/>
        </w:rPr>
        <w:t>Recommended dose modifications for GI toxicities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5"/>
        <w:gridCol w:w="2078"/>
        <w:gridCol w:w="1496"/>
        <w:gridCol w:w="1698"/>
        <w:gridCol w:w="1536"/>
        <w:gridCol w:w="1255"/>
      </w:tblGrid>
      <w:tr w:rsidR="00E27617" w:rsidRPr="0040644B" w:rsidTr="006411AD">
        <w:trPr>
          <w:tblHeader/>
        </w:trPr>
        <w:tc>
          <w:tcPr>
            <w:tcW w:w="1405" w:type="dxa"/>
          </w:tcPr>
          <w:p w:rsidR="00E27617" w:rsidRPr="009D689F" w:rsidRDefault="00E27617" w:rsidP="0040644B">
            <w:pPr>
              <w:rPr>
                <w:rFonts w:ascii="Times New Roman" w:hAnsi="Times New Roman" w:cs="Times New Roman"/>
                <w:b/>
                <w:sz w:val="24"/>
                <w:szCs w:val="24"/>
              </w:rPr>
            </w:pPr>
            <w:r w:rsidRPr="009D689F">
              <w:rPr>
                <w:rFonts w:ascii="Times New Roman" w:hAnsi="Times New Roman" w:cs="Times New Roman"/>
                <w:b/>
                <w:sz w:val="24"/>
                <w:szCs w:val="24"/>
              </w:rPr>
              <w:t>Adverse drug reaction</w:t>
            </w:r>
          </w:p>
        </w:tc>
        <w:tc>
          <w:tcPr>
            <w:tcW w:w="2078" w:type="dxa"/>
          </w:tcPr>
          <w:p w:rsidR="00E27617" w:rsidRPr="009D689F" w:rsidRDefault="00E27617" w:rsidP="00052E50">
            <w:pPr>
              <w:rPr>
                <w:rFonts w:ascii="Times New Roman" w:hAnsi="Times New Roman" w:cs="Times New Roman"/>
                <w:b/>
                <w:sz w:val="24"/>
                <w:szCs w:val="24"/>
              </w:rPr>
            </w:pPr>
            <w:r>
              <w:rPr>
                <w:rFonts w:ascii="Times New Roman" w:hAnsi="Times New Roman" w:cs="Times New Roman"/>
                <w:b/>
                <w:sz w:val="24"/>
                <w:szCs w:val="24"/>
              </w:rPr>
              <w:t>CTCAE g</w:t>
            </w:r>
            <w:r w:rsidRPr="009D689F">
              <w:rPr>
                <w:rFonts w:ascii="Times New Roman" w:hAnsi="Times New Roman" w:cs="Times New Roman"/>
                <w:b/>
                <w:sz w:val="24"/>
                <w:szCs w:val="24"/>
              </w:rPr>
              <w:t>rade on day of treatment</w:t>
            </w:r>
          </w:p>
        </w:tc>
        <w:tc>
          <w:tcPr>
            <w:tcW w:w="1496" w:type="dxa"/>
          </w:tcPr>
          <w:p w:rsidR="00E27617" w:rsidRPr="009D689F" w:rsidRDefault="00E27617" w:rsidP="0040644B">
            <w:pPr>
              <w:rPr>
                <w:rFonts w:ascii="Times New Roman" w:hAnsi="Times New Roman" w:cs="Times New Roman"/>
                <w:b/>
                <w:sz w:val="24"/>
                <w:szCs w:val="24"/>
              </w:rPr>
            </w:pPr>
            <w:r>
              <w:rPr>
                <w:rFonts w:ascii="Times New Roman" w:hAnsi="Times New Roman" w:cs="Times New Roman"/>
                <w:b/>
                <w:sz w:val="24"/>
                <w:szCs w:val="24"/>
              </w:rPr>
              <w:t xml:space="preserve">PAN </w:t>
            </w:r>
            <w:r w:rsidRPr="009D689F">
              <w:rPr>
                <w:rFonts w:ascii="Times New Roman" w:hAnsi="Times New Roman" w:cs="Times New Roman"/>
                <w:b/>
                <w:sz w:val="24"/>
                <w:szCs w:val="24"/>
              </w:rPr>
              <w:t>Action</w:t>
            </w:r>
          </w:p>
        </w:tc>
        <w:tc>
          <w:tcPr>
            <w:tcW w:w="1698" w:type="dxa"/>
          </w:tcPr>
          <w:p w:rsidR="00E27617" w:rsidRPr="009D689F" w:rsidRDefault="00E27617" w:rsidP="0040644B">
            <w:pPr>
              <w:rPr>
                <w:rFonts w:ascii="Times New Roman" w:hAnsi="Times New Roman" w:cs="Times New Roman"/>
                <w:b/>
                <w:sz w:val="24"/>
                <w:szCs w:val="24"/>
              </w:rPr>
            </w:pPr>
            <w:r>
              <w:rPr>
                <w:rFonts w:ascii="Times New Roman" w:hAnsi="Times New Roman" w:cs="Times New Roman"/>
                <w:b/>
                <w:sz w:val="24"/>
                <w:szCs w:val="24"/>
              </w:rPr>
              <w:t xml:space="preserve">PAN </w:t>
            </w:r>
            <w:r w:rsidRPr="009D689F">
              <w:rPr>
                <w:rFonts w:ascii="Times New Roman" w:hAnsi="Times New Roman" w:cs="Times New Roman"/>
                <w:b/>
                <w:sz w:val="24"/>
                <w:szCs w:val="24"/>
              </w:rPr>
              <w:t xml:space="preserve">Dose upon recovery to ≤grade 1 </w:t>
            </w:r>
          </w:p>
        </w:tc>
        <w:tc>
          <w:tcPr>
            <w:tcW w:w="1536" w:type="dxa"/>
          </w:tcPr>
          <w:p w:rsidR="00E27617" w:rsidRDefault="00E27617" w:rsidP="0040644B">
            <w:pPr>
              <w:rPr>
                <w:rFonts w:ascii="Times New Roman" w:hAnsi="Times New Roman" w:cs="Times New Roman"/>
                <w:b/>
                <w:sz w:val="24"/>
                <w:szCs w:val="24"/>
              </w:rPr>
            </w:pPr>
            <w:r>
              <w:rPr>
                <w:rFonts w:ascii="Times New Roman" w:hAnsi="Times New Roman" w:cs="Times New Roman"/>
                <w:b/>
                <w:sz w:val="24"/>
                <w:szCs w:val="24"/>
              </w:rPr>
              <w:t>Modification of BTZ starting dose</w:t>
            </w:r>
          </w:p>
        </w:tc>
        <w:tc>
          <w:tcPr>
            <w:tcW w:w="1255" w:type="dxa"/>
          </w:tcPr>
          <w:p w:rsidR="00E27617" w:rsidRDefault="00E27617" w:rsidP="0040644B">
            <w:pPr>
              <w:rPr>
                <w:rFonts w:ascii="Times New Roman" w:hAnsi="Times New Roman" w:cs="Times New Roman"/>
                <w:b/>
                <w:sz w:val="24"/>
                <w:szCs w:val="24"/>
              </w:rPr>
            </w:pPr>
            <w:r>
              <w:rPr>
                <w:rFonts w:ascii="Times New Roman" w:hAnsi="Times New Roman" w:cs="Times New Roman"/>
                <w:b/>
                <w:sz w:val="24"/>
                <w:szCs w:val="24"/>
              </w:rPr>
              <w:t>BTZ dose on recovery to ≤grade 1</w:t>
            </w:r>
          </w:p>
        </w:tc>
      </w:tr>
      <w:tr w:rsidR="00E27617" w:rsidRPr="0040644B" w:rsidTr="00E27617">
        <w:tc>
          <w:tcPr>
            <w:tcW w:w="1405" w:type="dxa"/>
            <w:vMerge w:val="restart"/>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Diarrh</w:t>
            </w:r>
            <w:r>
              <w:rPr>
                <w:rFonts w:ascii="Times New Roman" w:hAnsi="Times New Roman" w:cs="Times New Roman"/>
                <w:sz w:val="24"/>
                <w:szCs w:val="24"/>
              </w:rPr>
              <w:t>o</w:t>
            </w:r>
            <w:r w:rsidRPr="0040644B">
              <w:rPr>
                <w:rFonts w:ascii="Times New Roman" w:hAnsi="Times New Roman" w:cs="Times New Roman"/>
                <w:sz w:val="24"/>
                <w:szCs w:val="24"/>
              </w:rPr>
              <w:t>ea</w:t>
            </w:r>
          </w:p>
        </w:tc>
        <w:tc>
          <w:tcPr>
            <w:tcW w:w="2078"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grade 2 despite anti</w:t>
            </w:r>
            <w:r>
              <w:rPr>
                <w:rFonts w:ascii="Times New Roman" w:hAnsi="Times New Roman" w:cs="Times New Roman"/>
                <w:sz w:val="24"/>
                <w:szCs w:val="24"/>
              </w:rPr>
              <w:t>-</w:t>
            </w:r>
            <w:r w:rsidRPr="0040644B">
              <w:rPr>
                <w:rFonts w:ascii="Times New Roman" w:hAnsi="Times New Roman" w:cs="Times New Roman"/>
                <w:sz w:val="24"/>
                <w:szCs w:val="24"/>
              </w:rPr>
              <w:t>diarrh</w:t>
            </w:r>
            <w:r>
              <w:rPr>
                <w:rFonts w:ascii="Times New Roman" w:hAnsi="Times New Roman" w:cs="Times New Roman"/>
                <w:sz w:val="24"/>
                <w:szCs w:val="24"/>
              </w:rPr>
              <w:t>o</w:t>
            </w:r>
            <w:r w:rsidRPr="0040644B">
              <w:rPr>
                <w:rFonts w:ascii="Times New Roman" w:hAnsi="Times New Roman" w:cs="Times New Roman"/>
                <w:sz w:val="24"/>
                <w:szCs w:val="24"/>
              </w:rPr>
              <w:t>eal medications</w:t>
            </w:r>
          </w:p>
        </w:tc>
        <w:tc>
          <w:tcPr>
            <w:tcW w:w="1496"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Omit dose</w:t>
            </w:r>
          </w:p>
        </w:tc>
        <w:tc>
          <w:tcPr>
            <w:tcW w:w="1698"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Resume at the same dose</w:t>
            </w:r>
          </w:p>
        </w:tc>
        <w:tc>
          <w:tcPr>
            <w:tcW w:w="1536"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Omit dose</w:t>
            </w:r>
          </w:p>
        </w:tc>
        <w:tc>
          <w:tcPr>
            <w:tcW w:w="1255" w:type="dxa"/>
          </w:tcPr>
          <w:p w:rsidR="00E27617" w:rsidRPr="0040644B" w:rsidRDefault="00E27617" w:rsidP="0040644B">
            <w:pPr>
              <w:rPr>
                <w:rFonts w:ascii="Times New Roman" w:hAnsi="Times New Roman" w:cs="Times New Roman"/>
                <w:sz w:val="24"/>
                <w:szCs w:val="24"/>
              </w:rPr>
            </w:pPr>
            <w:r w:rsidRPr="00E27617">
              <w:rPr>
                <w:rFonts w:ascii="Times New Roman" w:hAnsi="Times New Roman" w:cs="Times New Roman"/>
                <w:sz w:val="24"/>
                <w:szCs w:val="24"/>
              </w:rPr>
              <w:t>Resume at same dose or with the same dose but with a once-weekly schedule</w:t>
            </w:r>
          </w:p>
        </w:tc>
      </w:tr>
      <w:tr w:rsidR="00E27617" w:rsidRPr="0040644B" w:rsidTr="00E27617">
        <w:tc>
          <w:tcPr>
            <w:tcW w:w="1405" w:type="dxa"/>
            <w:vMerge/>
          </w:tcPr>
          <w:p w:rsidR="00E27617" w:rsidRPr="0040644B" w:rsidRDefault="00E27617" w:rsidP="0040644B">
            <w:pPr>
              <w:rPr>
                <w:rFonts w:ascii="Times New Roman" w:hAnsi="Times New Roman" w:cs="Times New Roman"/>
                <w:sz w:val="24"/>
                <w:szCs w:val="24"/>
              </w:rPr>
            </w:pPr>
          </w:p>
        </w:tc>
        <w:tc>
          <w:tcPr>
            <w:tcW w:w="2078"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grade 3 despite anti</w:t>
            </w:r>
            <w:r>
              <w:rPr>
                <w:rFonts w:ascii="Times New Roman" w:hAnsi="Times New Roman" w:cs="Times New Roman"/>
                <w:sz w:val="24"/>
                <w:szCs w:val="24"/>
              </w:rPr>
              <w:t>-</w:t>
            </w:r>
            <w:r w:rsidRPr="0040644B">
              <w:rPr>
                <w:rFonts w:ascii="Times New Roman" w:hAnsi="Times New Roman" w:cs="Times New Roman"/>
                <w:sz w:val="24"/>
                <w:szCs w:val="24"/>
              </w:rPr>
              <w:t>diarrh</w:t>
            </w:r>
            <w:r>
              <w:rPr>
                <w:rFonts w:ascii="Times New Roman" w:hAnsi="Times New Roman" w:cs="Times New Roman"/>
                <w:sz w:val="24"/>
                <w:szCs w:val="24"/>
              </w:rPr>
              <w:t>o</w:t>
            </w:r>
            <w:r w:rsidRPr="0040644B">
              <w:rPr>
                <w:rFonts w:ascii="Times New Roman" w:hAnsi="Times New Roman" w:cs="Times New Roman"/>
                <w:sz w:val="24"/>
                <w:szCs w:val="24"/>
              </w:rPr>
              <w:t>eal medications</w:t>
            </w:r>
          </w:p>
        </w:tc>
        <w:tc>
          <w:tcPr>
            <w:tcW w:w="1496"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Omit dose</w:t>
            </w:r>
          </w:p>
        </w:tc>
        <w:tc>
          <w:tcPr>
            <w:tcW w:w="1698"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Resume at reduced dose</w:t>
            </w:r>
          </w:p>
        </w:tc>
        <w:tc>
          <w:tcPr>
            <w:tcW w:w="1536"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Omit dose</w:t>
            </w:r>
          </w:p>
        </w:tc>
        <w:tc>
          <w:tcPr>
            <w:tcW w:w="1255" w:type="dxa"/>
          </w:tcPr>
          <w:p w:rsidR="00E27617" w:rsidRPr="0040644B" w:rsidRDefault="00E27617" w:rsidP="0040644B">
            <w:pPr>
              <w:rPr>
                <w:rFonts w:ascii="Times New Roman" w:hAnsi="Times New Roman" w:cs="Times New Roman"/>
                <w:sz w:val="24"/>
                <w:szCs w:val="24"/>
              </w:rPr>
            </w:pPr>
            <w:r w:rsidRPr="00E27617">
              <w:rPr>
                <w:rFonts w:ascii="Times New Roman" w:hAnsi="Times New Roman" w:cs="Times New Roman"/>
                <w:sz w:val="24"/>
                <w:szCs w:val="24"/>
              </w:rPr>
              <w:t>Resume at reduced dose or with the same dose but with a once-weekly schedule</w:t>
            </w:r>
          </w:p>
        </w:tc>
      </w:tr>
      <w:tr w:rsidR="00E27617" w:rsidRPr="0040644B" w:rsidTr="00E27617">
        <w:tc>
          <w:tcPr>
            <w:tcW w:w="1405" w:type="dxa"/>
            <w:vMerge/>
          </w:tcPr>
          <w:p w:rsidR="00E27617" w:rsidRPr="0040644B" w:rsidRDefault="00E27617" w:rsidP="0040644B">
            <w:pPr>
              <w:rPr>
                <w:rFonts w:ascii="Times New Roman" w:hAnsi="Times New Roman" w:cs="Times New Roman"/>
                <w:sz w:val="24"/>
                <w:szCs w:val="24"/>
              </w:rPr>
            </w:pPr>
          </w:p>
        </w:tc>
        <w:tc>
          <w:tcPr>
            <w:tcW w:w="2078" w:type="dxa"/>
          </w:tcPr>
          <w:p w:rsidR="00E27617" w:rsidRPr="0040644B" w:rsidRDefault="00E27617" w:rsidP="0040644B">
            <w:pPr>
              <w:rPr>
                <w:rFonts w:ascii="Times New Roman" w:hAnsi="Times New Roman" w:cs="Times New Roman"/>
                <w:sz w:val="24"/>
                <w:szCs w:val="24"/>
              </w:rPr>
            </w:pPr>
            <w:r w:rsidRPr="0040644B">
              <w:rPr>
                <w:rFonts w:ascii="Times New Roman" w:eastAsia="Times New Roman" w:hAnsi="Times New Roman" w:cs="Times New Roman"/>
                <w:iCs/>
                <w:color w:val="000000"/>
                <w:sz w:val="24"/>
                <w:szCs w:val="24"/>
              </w:rPr>
              <w:t>grade 4 despite anti</w:t>
            </w:r>
            <w:r>
              <w:rPr>
                <w:rFonts w:ascii="Times New Roman" w:eastAsia="Times New Roman" w:hAnsi="Times New Roman" w:cs="Times New Roman"/>
                <w:iCs/>
                <w:color w:val="000000"/>
                <w:sz w:val="24"/>
                <w:szCs w:val="24"/>
              </w:rPr>
              <w:t>-</w:t>
            </w:r>
            <w:r w:rsidRPr="0040644B">
              <w:rPr>
                <w:rFonts w:ascii="Times New Roman" w:eastAsia="Times New Roman" w:hAnsi="Times New Roman" w:cs="Times New Roman"/>
                <w:iCs/>
                <w:color w:val="000000"/>
                <w:sz w:val="24"/>
                <w:szCs w:val="24"/>
              </w:rPr>
              <w:t>diarrh</w:t>
            </w:r>
            <w:r>
              <w:rPr>
                <w:rFonts w:ascii="Times New Roman" w:eastAsia="Times New Roman" w:hAnsi="Times New Roman" w:cs="Times New Roman"/>
                <w:iCs/>
                <w:color w:val="000000"/>
                <w:sz w:val="24"/>
                <w:szCs w:val="24"/>
              </w:rPr>
              <w:t>o</w:t>
            </w:r>
            <w:r w:rsidRPr="0040644B">
              <w:rPr>
                <w:rFonts w:ascii="Times New Roman" w:eastAsia="Times New Roman" w:hAnsi="Times New Roman" w:cs="Times New Roman"/>
                <w:iCs/>
                <w:color w:val="000000"/>
                <w:sz w:val="24"/>
                <w:szCs w:val="24"/>
              </w:rPr>
              <w:t>eal medications</w:t>
            </w:r>
          </w:p>
        </w:tc>
        <w:tc>
          <w:tcPr>
            <w:tcW w:w="1496" w:type="dxa"/>
          </w:tcPr>
          <w:p w:rsidR="00E27617" w:rsidRPr="0040644B" w:rsidRDefault="00E27617" w:rsidP="00C35BB7">
            <w:pPr>
              <w:rPr>
                <w:rFonts w:ascii="Times New Roman" w:hAnsi="Times New Roman" w:cs="Times New Roman"/>
                <w:sz w:val="24"/>
                <w:szCs w:val="24"/>
              </w:rPr>
            </w:pPr>
            <w:r>
              <w:rPr>
                <w:rFonts w:ascii="Times New Roman" w:hAnsi="Times New Roman" w:cs="Times New Roman"/>
                <w:sz w:val="24"/>
                <w:szCs w:val="24"/>
              </w:rPr>
              <w:t>D</w:t>
            </w:r>
            <w:r w:rsidRPr="0040644B">
              <w:rPr>
                <w:rFonts w:ascii="Times New Roman" w:hAnsi="Times New Roman" w:cs="Times New Roman"/>
                <w:sz w:val="24"/>
                <w:szCs w:val="24"/>
              </w:rPr>
              <w:t>iscontinue</w:t>
            </w:r>
          </w:p>
        </w:tc>
        <w:tc>
          <w:tcPr>
            <w:tcW w:w="1698" w:type="dxa"/>
          </w:tcPr>
          <w:p w:rsidR="00E27617" w:rsidRPr="0040644B" w:rsidRDefault="00E27617" w:rsidP="0040644B">
            <w:pPr>
              <w:rPr>
                <w:rFonts w:ascii="Times New Roman" w:hAnsi="Times New Roman" w:cs="Times New Roman"/>
                <w:sz w:val="24"/>
                <w:szCs w:val="24"/>
              </w:rPr>
            </w:pPr>
          </w:p>
        </w:tc>
        <w:tc>
          <w:tcPr>
            <w:tcW w:w="1536" w:type="dxa"/>
          </w:tcPr>
          <w:p w:rsidR="00E27617" w:rsidRPr="0040644B" w:rsidRDefault="00E27617" w:rsidP="0040644B">
            <w:pPr>
              <w:rPr>
                <w:rFonts w:ascii="Times New Roman" w:hAnsi="Times New Roman" w:cs="Times New Roman"/>
                <w:sz w:val="24"/>
                <w:szCs w:val="24"/>
              </w:rPr>
            </w:pPr>
            <w:r>
              <w:rPr>
                <w:rFonts w:ascii="Times New Roman" w:hAnsi="Times New Roman" w:cs="Times New Roman"/>
                <w:sz w:val="24"/>
                <w:szCs w:val="24"/>
              </w:rPr>
              <w:t>Discontinue</w:t>
            </w:r>
          </w:p>
        </w:tc>
        <w:tc>
          <w:tcPr>
            <w:tcW w:w="1255" w:type="dxa"/>
          </w:tcPr>
          <w:p w:rsidR="00E27617" w:rsidRPr="0040644B" w:rsidRDefault="00E27617" w:rsidP="0040644B">
            <w:pPr>
              <w:rPr>
                <w:rFonts w:ascii="Times New Roman" w:hAnsi="Times New Roman" w:cs="Times New Roman"/>
                <w:sz w:val="24"/>
                <w:szCs w:val="24"/>
              </w:rPr>
            </w:pPr>
          </w:p>
        </w:tc>
      </w:tr>
      <w:tr w:rsidR="00E27617" w:rsidRPr="0040644B" w:rsidTr="00E27617">
        <w:tc>
          <w:tcPr>
            <w:tcW w:w="1405" w:type="dxa"/>
          </w:tcPr>
          <w:p w:rsidR="00E27617" w:rsidRPr="0040644B" w:rsidRDefault="00E27617" w:rsidP="0040644B">
            <w:pPr>
              <w:rPr>
                <w:rFonts w:ascii="Times New Roman" w:hAnsi="Times New Roman" w:cs="Times New Roman"/>
                <w:sz w:val="24"/>
                <w:szCs w:val="24"/>
              </w:rPr>
            </w:pPr>
            <w:r w:rsidRPr="00315ECE">
              <w:rPr>
                <w:rFonts w:ascii="Times New Roman" w:hAnsi="Times New Roman" w:cs="Times New Roman"/>
                <w:sz w:val="24"/>
                <w:szCs w:val="24"/>
              </w:rPr>
              <w:t>Nausea or Vomiting</w:t>
            </w:r>
          </w:p>
        </w:tc>
        <w:tc>
          <w:tcPr>
            <w:tcW w:w="2078" w:type="dxa"/>
          </w:tcPr>
          <w:p w:rsidR="00E27617" w:rsidRPr="0040644B" w:rsidRDefault="00E27617" w:rsidP="008513A2">
            <w:pPr>
              <w:rPr>
                <w:rFonts w:ascii="Times New Roman" w:hAnsi="Times New Roman" w:cs="Times New Roman"/>
                <w:sz w:val="24"/>
                <w:szCs w:val="24"/>
              </w:rPr>
            </w:pPr>
            <w:r>
              <w:rPr>
                <w:rFonts w:ascii="Times New Roman" w:hAnsi="Times New Roman" w:cs="Times New Roman"/>
                <w:sz w:val="24"/>
                <w:szCs w:val="24"/>
              </w:rPr>
              <w:t xml:space="preserve">Nausea </w:t>
            </w:r>
            <w:r w:rsidRPr="0040644B">
              <w:rPr>
                <w:rFonts w:ascii="Times New Roman" w:hAnsi="Times New Roman" w:cs="Times New Roman"/>
                <w:sz w:val="24"/>
                <w:szCs w:val="24"/>
              </w:rPr>
              <w:t xml:space="preserve">grade 3 or </w:t>
            </w:r>
            <w:r>
              <w:rPr>
                <w:rFonts w:ascii="Times New Roman" w:hAnsi="Times New Roman" w:cs="Times New Roman"/>
                <w:sz w:val="24"/>
                <w:szCs w:val="24"/>
              </w:rPr>
              <w:t xml:space="preserve">Vomiting </w:t>
            </w:r>
            <w:r w:rsidRPr="0040644B">
              <w:rPr>
                <w:rFonts w:ascii="Times New Roman" w:hAnsi="Times New Roman" w:cs="Times New Roman"/>
                <w:sz w:val="24"/>
                <w:szCs w:val="24"/>
              </w:rPr>
              <w:t xml:space="preserve">grade 3-4 despite antiemetic medications </w:t>
            </w:r>
          </w:p>
        </w:tc>
        <w:tc>
          <w:tcPr>
            <w:tcW w:w="1496"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Omit dose</w:t>
            </w:r>
          </w:p>
        </w:tc>
        <w:tc>
          <w:tcPr>
            <w:tcW w:w="1698" w:type="dxa"/>
          </w:tcPr>
          <w:p w:rsidR="00E27617" w:rsidRPr="0040644B" w:rsidRDefault="00E27617" w:rsidP="0040644B">
            <w:pPr>
              <w:rPr>
                <w:rFonts w:ascii="Times New Roman" w:hAnsi="Times New Roman" w:cs="Times New Roman"/>
                <w:sz w:val="24"/>
                <w:szCs w:val="24"/>
              </w:rPr>
            </w:pPr>
            <w:r w:rsidRPr="0040644B">
              <w:rPr>
                <w:rFonts w:ascii="Times New Roman" w:hAnsi="Times New Roman" w:cs="Times New Roman"/>
                <w:sz w:val="24"/>
                <w:szCs w:val="24"/>
              </w:rPr>
              <w:t>Resume at reduced dose</w:t>
            </w:r>
          </w:p>
        </w:tc>
        <w:tc>
          <w:tcPr>
            <w:tcW w:w="1536" w:type="dxa"/>
          </w:tcPr>
          <w:p w:rsidR="00E27617" w:rsidRPr="0040644B" w:rsidRDefault="00E27617" w:rsidP="0040644B">
            <w:pPr>
              <w:rPr>
                <w:rFonts w:ascii="Times New Roman" w:hAnsi="Times New Roman" w:cs="Times New Roman"/>
                <w:sz w:val="24"/>
                <w:szCs w:val="24"/>
              </w:rPr>
            </w:pPr>
          </w:p>
        </w:tc>
        <w:tc>
          <w:tcPr>
            <w:tcW w:w="1255" w:type="dxa"/>
          </w:tcPr>
          <w:p w:rsidR="00E27617" w:rsidRPr="0040644B" w:rsidRDefault="00E27617" w:rsidP="0040644B">
            <w:pPr>
              <w:rPr>
                <w:rFonts w:ascii="Times New Roman" w:hAnsi="Times New Roman" w:cs="Times New Roman"/>
                <w:sz w:val="24"/>
                <w:szCs w:val="24"/>
              </w:rPr>
            </w:pPr>
          </w:p>
        </w:tc>
      </w:tr>
    </w:tbl>
    <w:p w:rsidR="009D689F" w:rsidRDefault="009D689F" w:rsidP="002C3F93">
      <w:pPr>
        <w:spacing w:before="120"/>
        <w:rPr>
          <w:rFonts w:ascii="Times New Roman" w:hAnsi="Times New Roman" w:cs="Times New Roman"/>
          <w:sz w:val="24"/>
          <w:szCs w:val="24"/>
        </w:rPr>
      </w:pPr>
      <w:r w:rsidRPr="009D689F">
        <w:rPr>
          <w:rFonts w:ascii="Times New Roman" w:hAnsi="Times New Roman" w:cs="Times New Roman"/>
          <w:sz w:val="24"/>
          <w:szCs w:val="24"/>
        </w:rPr>
        <w:t>At the first sign of abdominal cramping, loose stools, or onset of diarrh</w:t>
      </w:r>
      <w:r w:rsidR="00BA6B2D">
        <w:rPr>
          <w:rFonts w:ascii="Times New Roman" w:hAnsi="Times New Roman" w:cs="Times New Roman"/>
          <w:sz w:val="24"/>
          <w:szCs w:val="24"/>
        </w:rPr>
        <w:t>o</w:t>
      </w:r>
      <w:r w:rsidRPr="009D689F">
        <w:rPr>
          <w:rFonts w:ascii="Times New Roman" w:hAnsi="Times New Roman" w:cs="Times New Roman"/>
          <w:sz w:val="24"/>
          <w:szCs w:val="24"/>
        </w:rPr>
        <w:t>ea, it is recommended that the patient be treated with anti-diarrh</w:t>
      </w:r>
      <w:r w:rsidR="00BA6B2D">
        <w:rPr>
          <w:rFonts w:ascii="Times New Roman" w:hAnsi="Times New Roman" w:cs="Times New Roman"/>
          <w:sz w:val="24"/>
          <w:szCs w:val="24"/>
        </w:rPr>
        <w:t>o</w:t>
      </w:r>
      <w:r w:rsidRPr="009D689F">
        <w:rPr>
          <w:rFonts w:ascii="Times New Roman" w:hAnsi="Times New Roman" w:cs="Times New Roman"/>
          <w:sz w:val="24"/>
          <w:szCs w:val="24"/>
        </w:rPr>
        <w:t>eal medication</w:t>
      </w:r>
      <w:r w:rsidR="00E27617">
        <w:rPr>
          <w:rFonts w:ascii="Times New Roman" w:hAnsi="Times New Roman" w:cs="Times New Roman"/>
          <w:sz w:val="24"/>
          <w:szCs w:val="24"/>
        </w:rPr>
        <w:t xml:space="preserve"> (</w:t>
      </w:r>
      <w:proofErr w:type="spellStart"/>
      <w:r w:rsidR="00E27617">
        <w:rPr>
          <w:rFonts w:ascii="Times New Roman" w:hAnsi="Times New Roman" w:cs="Times New Roman"/>
          <w:sz w:val="24"/>
          <w:szCs w:val="24"/>
        </w:rPr>
        <w:t>eg</w:t>
      </w:r>
      <w:proofErr w:type="spellEnd"/>
      <w:r w:rsidR="00E27617">
        <w:rPr>
          <w:rFonts w:ascii="Times New Roman" w:hAnsi="Times New Roman" w:cs="Times New Roman"/>
          <w:sz w:val="24"/>
          <w:szCs w:val="24"/>
        </w:rPr>
        <w:t xml:space="preserve"> </w:t>
      </w:r>
      <w:proofErr w:type="spellStart"/>
      <w:r w:rsidR="00E27617">
        <w:rPr>
          <w:rFonts w:ascii="Times New Roman" w:hAnsi="Times New Roman" w:cs="Times New Roman"/>
          <w:sz w:val="24"/>
          <w:szCs w:val="24"/>
        </w:rPr>
        <w:t>loperamide</w:t>
      </w:r>
      <w:proofErr w:type="spellEnd"/>
      <w:r w:rsidR="00E27617">
        <w:rPr>
          <w:rFonts w:ascii="Times New Roman" w:hAnsi="Times New Roman" w:cs="Times New Roman"/>
          <w:sz w:val="24"/>
          <w:szCs w:val="24"/>
        </w:rPr>
        <w:t>)</w:t>
      </w:r>
      <w:r w:rsidRPr="009D689F">
        <w:rPr>
          <w:rFonts w:ascii="Times New Roman" w:hAnsi="Times New Roman" w:cs="Times New Roman"/>
          <w:sz w:val="24"/>
          <w:szCs w:val="24"/>
        </w:rPr>
        <w:t>. Prophylactic anti-emetics should be administered at the discretion of the physician and in accordance with local medical practi</w:t>
      </w:r>
      <w:r>
        <w:rPr>
          <w:rFonts w:ascii="Times New Roman" w:hAnsi="Times New Roman" w:cs="Times New Roman"/>
          <w:sz w:val="24"/>
          <w:szCs w:val="24"/>
        </w:rPr>
        <w:t>ce (see P</w:t>
      </w:r>
      <w:r w:rsidRPr="009D689F">
        <w:rPr>
          <w:rFonts w:ascii="Times New Roman" w:hAnsi="Times New Roman" w:cs="Times New Roman"/>
          <w:sz w:val="24"/>
          <w:szCs w:val="24"/>
        </w:rPr>
        <w:t>recautions).</w:t>
      </w:r>
    </w:p>
    <w:p w:rsidR="009D689F" w:rsidRPr="009D689F" w:rsidRDefault="009D689F" w:rsidP="009D689F">
      <w:pPr>
        <w:pStyle w:val="Heading2"/>
        <w:rPr>
          <w:rFonts w:ascii="Times New Roman" w:hAnsi="Times New Roman" w:cs="Times New Roman"/>
          <w:color w:val="auto"/>
          <w:sz w:val="24"/>
          <w:szCs w:val="24"/>
        </w:rPr>
      </w:pPr>
      <w:r w:rsidRPr="009D689F">
        <w:rPr>
          <w:rFonts w:ascii="Times New Roman" w:hAnsi="Times New Roman" w:cs="Times New Roman"/>
          <w:color w:val="auto"/>
          <w:sz w:val="24"/>
          <w:szCs w:val="24"/>
        </w:rPr>
        <w:t>Neutropenia</w:t>
      </w:r>
    </w:p>
    <w:p w:rsidR="009D689F" w:rsidRDefault="009D689F" w:rsidP="009D689F">
      <w:pPr>
        <w:rPr>
          <w:rFonts w:ascii="Times New Roman" w:hAnsi="Times New Roman" w:cs="Times New Roman"/>
          <w:sz w:val="24"/>
          <w:szCs w:val="24"/>
        </w:rPr>
      </w:pPr>
      <w:r w:rsidRPr="009D689F">
        <w:rPr>
          <w:rFonts w:ascii="Times New Roman" w:hAnsi="Times New Roman" w:cs="Times New Roman"/>
          <w:sz w:val="24"/>
          <w:szCs w:val="24"/>
        </w:rPr>
        <w:t xml:space="preserve">Neutropenia may require temporary or permanent dose reduction. Instructions for dose interruptions and reductions for </w:t>
      </w:r>
      <w:proofErr w:type="spellStart"/>
      <w:r w:rsidRPr="009D689F">
        <w:rPr>
          <w:rFonts w:ascii="Times New Roman" w:hAnsi="Times New Roman" w:cs="Times New Roman"/>
          <w:sz w:val="24"/>
          <w:szCs w:val="24"/>
        </w:rPr>
        <w:t>Farydak</w:t>
      </w:r>
      <w:proofErr w:type="spellEnd"/>
      <w:r w:rsidRPr="009D689F">
        <w:rPr>
          <w:rFonts w:ascii="Times New Roman" w:hAnsi="Times New Roman" w:cs="Times New Roman"/>
          <w:sz w:val="24"/>
          <w:szCs w:val="24"/>
        </w:rPr>
        <w:t xml:space="preserve"> </w:t>
      </w:r>
      <w:r w:rsidR="00E85FD9">
        <w:rPr>
          <w:rFonts w:ascii="Times New Roman" w:hAnsi="Times New Roman" w:cs="Times New Roman"/>
          <w:sz w:val="24"/>
          <w:szCs w:val="24"/>
        </w:rPr>
        <w:t xml:space="preserve">and </w:t>
      </w:r>
      <w:proofErr w:type="spellStart"/>
      <w:r w:rsidR="00E85FD9">
        <w:rPr>
          <w:rFonts w:ascii="Times New Roman" w:hAnsi="Times New Roman" w:cs="Times New Roman"/>
          <w:sz w:val="24"/>
          <w:szCs w:val="24"/>
        </w:rPr>
        <w:t>bortezomib</w:t>
      </w:r>
      <w:proofErr w:type="spellEnd"/>
      <w:r w:rsidR="00E85FD9">
        <w:rPr>
          <w:rFonts w:ascii="Times New Roman" w:hAnsi="Times New Roman" w:cs="Times New Roman"/>
          <w:sz w:val="24"/>
          <w:szCs w:val="24"/>
        </w:rPr>
        <w:t xml:space="preserve"> </w:t>
      </w:r>
      <w:r w:rsidRPr="009D689F">
        <w:rPr>
          <w:rFonts w:ascii="Times New Roman" w:hAnsi="Times New Roman" w:cs="Times New Roman"/>
          <w:sz w:val="24"/>
          <w:szCs w:val="24"/>
        </w:rPr>
        <w:t xml:space="preserve">are outlined in </w:t>
      </w:r>
      <w:r w:rsidRPr="00AA5955">
        <w:rPr>
          <w:rFonts w:ascii="Times New Roman" w:hAnsi="Times New Roman" w:cs="Times New Roman"/>
          <w:sz w:val="24"/>
          <w:szCs w:val="24"/>
        </w:rPr>
        <w:t xml:space="preserve">Table </w:t>
      </w:r>
      <w:r w:rsidR="003A2D27">
        <w:rPr>
          <w:rFonts w:ascii="Times New Roman" w:hAnsi="Times New Roman" w:cs="Times New Roman"/>
          <w:sz w:val="24"/>
          <w:szCs w:val="24"/>
        </w:rPr>
        <w:t>8</w:t>
      </w:r>
      <w:r w:rsidRPr="00AA5955">
        <w:rPr>
          <w:rFonts w:ascii="Times New Roman" w:hAnsi="Times New Roman" w:cs="Times New Roman"/>
          <w:sz w:val="24"/>
          <w:szCs w:val="24"/>
        </w:rPr>
        <w:t>.</w:t>
      </w:r>
    </w:p>
    <w:p w:rsidR="005B5266" w:rsidRDefault="005B5266">
      <w:pPr>
        <w:rPr>
          <w:rFonts w:ascii="Times New Roman" w:hAnsi="Times New Roman" w:cs="Times New Roman"/>
          <w:b/>
          <w:sz w:val="24"/>
          <w:szCs w:val="24"/>
        </w:rPr>
      </w:pPr>
      <w:r>
        <w:rPr>
          <w:rFonts w:ascii="Times New Roman" w:hAnsi="Times New Roman" w:cs="Times New Roman"/>
          <w:b/>
          <w:sz w:val="24"/>
          <w:szCs w:val="24"/>
        </w:rPr>
        <w:br w:type="page"/>
      </w:r>
    </w:p>
    <w:p w:rsidR="009D689F" w:rsidRPr="00AA5955" w:rsidRDefault="00AA5955" w:rsidP="009D689F">
      <w:pPr>
        <w:rPr>
          <w:rFonts w:ascii="Times New Roman" w:hAnsi="Times New Roman" w:cs="Times New Roman"/>
          <w:b/>
          <w:sz w:val="24"/>
          <w:szCs w:val="24"/>
        </w:rPr>
      </w:pPr>
      <w:r w:rsidRPr="00AA5955">
        <w:rPr>
          <w:rFonts w:ascii="Times New Roman" w:hAnsi="Times New Roman" w:cs="Times New Roman"/>
          <w:b/>
          <w:sz w:val="24"/>
          <w:szCs w:val="24"/>
        </w:rPr>
        <w:lastRenderedPageBreak/>
        <w:t xml:space="preserve">Table </w:t>
      </w:r>
      <w:r w:rsidR="003A2D27">
        <w:rPr>
          <w:rFonts w:ascii="Times New Roman" w:hAnsi="Times New Roman" w:cs="Times New Roman"/>
          <w:b/>
          <w:sz w:val="24"/>
          <w:szCs w:val="24"/>
        </w:rPr>
        <w:t>8</w:t>
      </w:r>
      <w:r w:rsidRPr="00AA5955">
        <w:rPr>
          <w:rFonts w:ascii="Times New Roman" w:hAnsi="Times New Roman" w:cs="Times New Roman"/>
          <w:b/>
          <w:sz w:val="24"/>
          <w:szCs w:val="24"/>
        </w:rPr>
        <w:tab/>
      </w:r>
      <w:r w:rsidR="009D689F" w:rsidRPr="00AA5955">
        <w:rPr>
          <w:rFonts w:ascii="Times New Roman" w:hAnsi="Times New Roman" w:cs="Times New Roman"/>
          <w:b/>
          <w:sz w:val="24"/>
          <w:szCs w:val="24"/>
        </w:rPr>
        <w:t>Recommended dose modifications for neutropenia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3"/>
        <w:gridCol w:w="1105"/>
        <w:gridCol w:w="2540"/>
        <w:gridCol w:w="1754"/>
        <w:gridCol w:w="1754"/>
      </w:tblGrid>
      <w:tr w:rsidR="00E85FD9" w:rsidRPr="009D689F" w:rsidTr="00E85FD9">
        <w:trPr>
          <w:trHeight w:val="404"/>
        </w:trPr>
        <w:tc>
          <w:tcPr>
            <w:tcW w:w="1265" w:type="pct"/>
          </w:tcPr>
          <w:p w:rsidR="00E85FD9" w:rsidRPr="00C46505" w:rsidRDefault="00E85FD9" w:rsidP="009D689F">
            <w:pPr>
              <w:rPr>
                <w:rFonts w:ascii="Times New Roman" w:hAnsi="Times New Roman" w:cs="Times New Roman"/>
                <w:b/>
                <w:sz w:val="24"/>
                <w:szCs w:val="24"/>
              </w:rPr>
            </w:pPr>
            <w:r>
              <w:rPr>
                <w:rFonts w:ascii="Times New Roman" w:hAnsi="Times New Roman" w:cs="Times New Roman"/>
                <w:b/>
                <w:sz w:val="24"/>
                <w:szCs w:val="24"/>
              </w:rPr>
              <w:t xml:space="preserve">CTCAE </w:t>
            </w:r>
            <w:r w:rsidRPr="00415C7C">
              <w:rPr>
                <w:rFonts w:ascii="Times New Roman" w:hAnsi="Times New Roman" w:cs="Times New Roman"/>
                <w:b/>
                <w:sz w:val="24"/>
                <w:szCs w:val="24"/>
              </w:rPr>
              <w:t>grade on day of treatment</w:t>
            </w:r>
          </w:p>
        </w:tc>
        <w:tc>
          <w:tcPr>
            <w:tcW w:w="577" w:type="pct"/>
          </w:tcPr>
          <w:p w:rsidR="00E85FD9" w:rsidRPr="00C46505" w:rsidRDefault="00E85FD9" w:rsidP="009D689F">
            <w:pPr>
              <w:rPr>
                <w:rFonts w:ascii="Times New Roman" w:hAnsi="Times New Roman" w:cs="Times New Roman"/>
                <w:b/>
                <w:sz w:val="24"/>
                <w:szCs w:val="24"/>
              </w:rPr>
            </w:pPr>
            <w:r>
              <w:rPr>
                <w:rFonts w:ascii="Times New Roman" w:hAnsi="Times New Roman" w:cs="Times New Roman"/>
                <w:b/>
                <w:sz w:val="24"/>
                <w:szCs w:val="24"/>
              </w:rPr>
              <w:t xml:space="preserve">PAN </w:t>
            </w:r>
            <w:r w:rsidRPr="00C46505">
              <w:rPr>
                <w:rFonts w:ascii="Times New Roman" w:hAnsi="Times New Roman" w:cs="Times New Roman"/>
                <w:b/>
                <w:sz w:val="24"/>
                <w:szCs w:val="24"/>
              </w:rPr>
              <w:t>Action</w:t>
            </w:r>
          </w:p>
        </w:tc>
        <w:tc>
          <w:tcPr>
            <w:tcW w:w="1326" w:type="pct"/>
          </w:tcPr>
          <w:p w:rsidR="00E85FD9" w:rsidRPr="00C46505" w:rsidRDefault="00E85FD9" w:rsidP="00644EA4">
            <w:pPr>
              <w:rPr>
                <w:rFonts w:ascii="Times New Roman" w:hAnsi="Times New Roman" w:cs="Times New Roman"/>
                <w:b/>
                <w:sz w:val="24"/>
                <w:szCs w:val="24"/>
              </w:rPr>
            </w:pPr>
            <w:r>
              <w:rPr>
                <w:rFonts w:ascii="Times New Roman" w:hAnsi="Times New Roman" w:cs="Times New Roman"/>
                <w:b/>
                <w:sz w:val="24"/>
                <w:szCs w:val="24"/>
              </w:rPr>
              <w:t xml:space="preserve">PAN </w:t>
            </w:r>
            <w:r w:rsidRPr="00C46505">
              <w:rPr>
                <w:rFonts w:ascii="Times New Roman" w:hAnsi="Times New Roman" w:cs="Times New Roman"/>
                <w:b/>
                <w:sz w:val="24"/>
                <w:szCs w:val="24"/>
              </w:rPr>
              <w:t xml:space="preserve">Dose upon recovery to </w:t>
            </w:r>
            <w:r>
              <w:rPr>
                <w:rFonts w:ascii="Times New Roman" w:hAnsi="Times New Roman" w:cs="Times New Roman"/>
                <w:b/>
                <w:sz w:val="24"/>
                <w:szCs w:val="24"/>
              </w:rPr>
              <w:t xml:space="preserve">Neutropenia </w:t>
            </w:r>
            <w:r w:rsidRPr="00C46505">
              <w:rPr>
                <w:rFonts w:ascii="Times New Roman" w:hAnsi="Times New Roman" w:cs="Times New Roman"/>
                <w:b/>
                <w:sz w:val="24"/>
                <w:szCs w:val="24"/>
              </w:rPr>
              <w:t>grade 2 (&lt;1.5 – 1.0 x 10</w:t>
            </w:r>
            <w:r w:rsidRPr="00C46505">
              <w:rPr>
                <w:rFonts w:ascii="Times New Roman" w:hAnsi="Times New Roman" w:cs="Times New Roman"/>
                <w:b/>
                <w:sz w:val="24"/>
                <w:szCs w:val="24"/>
                <w:vertAlign w:val="superscript"/>
              </w:rPr>
              <w:t>9</w:t>
            </w:r>
            <w:r w:rsidRPr="00C46505">
              <w:rPr>
                <w:rFonts w:ascii="Times New Roman" w:hAnsi="Times New Roman" w:cs="Times New Roman"/>
                <w:b/>
                <w:sz w:val="24"/>
                <w:szCs w:val="24"/>
              </w:rPr>
              <w:t xml:space="preserve"> /L)</w:t>
            </w:r>
          </w:p>
        </w:tc>
        <w:tc>
          <w:tcPr>
            <w:tcW w:w="916" w:type="pct"/>
          </w:tcPr>
          <w:p w:rsidR="00E85FD9" w:rsidRDefault="00E85FD9" w:rsidP="00644EA4">
            <w:pPr>
              <w:rPr>
                <w:rFonts w:ascii="Times New Roman" w:hAnsi="Times New Roman" w:cs="Times New Roman"/>
                <w:b/>
                <w:sz w:val="24"/>
                <w:szCs w:val="24"/>
              </w:rPr>
            </w:pPr>
            <w:r>
              <w:rPr>
                <w:rFonts w:ascii="Times New Roman" w:hAnsi="Times New Roman" w:cs="Times New Roman"/>
                <w:b/>
                <w:sz w:val="24"/>
                <w:szCs w:val="24"/>
              </w:rPr>
              <w:t>Modification of BTZ starting dose</w:t>
            </w:r>
          </w:p>
        </w:tc>
        <w:tc>
          <w:tcPr>
            <w:tcW w:w="916" w:type="pct"/>
          </w:tcPr>
          <w:p w:rsidR="00E85FD9" w:rsidRDefault="00E85FD9" w:rsidP="00E85FD9">
            <w:pPr>
              <w:rPr>
                <w:rFonts w:ascii="Times New Roman" w:hAnsi="Times New Roman" w:cs="Times New Roman"/>
                <w:b/>
                <w:sz w:val="24"/>
                <w:szCs w:val="24"/>
              </w:rPr>
            </w:pPr>
            <w:r>
              <w:rPr>
                <w:rFonts w:ascii="Times New Roman" w:hAnsi="Times New Roman" w:cs="Times New Roman"/>
                <w:b/>
                <w:sz w:val="24"/>
                <w:szCs w:val="24"/>
              </w:rPr>
              <w:t>BTZ dose on recovery to grade 2 neutropenia (&lt;1.5-1.0 x 10</w:t>
            </w:r>
            <w:r w:rsidRPr="00E85FD9">
              <w:rPr>
                <w:rFonts w:ascii="Times New Roman" w:hAnsi="Times New Roman" w:cs="Times New Roman"/>
                <w:b/>
                <w:sz w:val="24"/>
                <w:szCs w:val="24"/>
                <w:vertAlign w:val="superscript"/>
              </w:rPr>
              <w:t>9</w:t>
            </w:r>
            <w:r>
              <w:rPr>
                <w:rFonts w:ascii="Times New Roman" w:hAnsi="Times New Roman" w:cs="Times New Roman"/>
                <w:b/>
                <w:sz w:val="24"/>
                <w:szCs w:val="24"/>
              </w:rPr>
              <w:t>/L)</w:t>
            </w:r>
          </w:p>
        </w:tc>
      </w:tr>
      <w:tr w:rsidR="00E85FD9" w:rsidRPr="009D689F" w:rsidTr="00E85FD9">
        <w:tc>
          <w:tcPr>
            <w:tcW w:w="1265" w:type="pct"/>
          </w:tcPr>
          <w:p w:rsidR="00E85FD9" w:rsidRPr="00730744" w:rsidRDefault="00E85FD9" w:rsidP="00644EA4">
            <w:pPr>
              <w:rPr>
                <w:rFonts w:ascii="Times New Roman" w:hAnsi="Times New Roman" w:cs="Times New Roman"/>
                <w:sz w:val="24"/>
                <w:szCs w:val="24"/>
              </w:rPr>
            </w:pPr>
            <w:r w:rsidRPr="00730744">
              <w:rPr>
                <w:rFonts w:ascii="Times New Roman" w:hAnsi="Times New Roman" w:cs="Times New Roman"/>
                <w:sz w:val="24"/>
                <w:szCs w:val="24"/>
              </w:rPr>
              <w:t xml:space="preserve">Neutropenia Grade 3 </w:t>
            </w:r>
            <w:r w:rsidRPr="00730744">
              <w:rPr>
                <w:rFonts w:ascii="Times New Roman" w:hAnsi="Times New Roman" w:cs="Times New Roman"/>
                <w:sz w:val="24"/>
                <w:szCs w:val="24"/>
              </w:rPr>
              <w:br/>
              <w:t>(&lt;1.0 – 0.5 x 10</w:t>
            </w:r>
            <w:r w:rsidRPr="00730744">
              <w:rPr>
                <w:rFonts w:ascii="Times New Roman" w:hAnsi="Times New Roman" w:cs="Times New Roman"/>
                <w:sz w:val="24"/>
                <w:szCs w:val="24"/>
                <w:vertAlign w:val="superscript"/>
              </w:rPr>
              <w:t>9</w:t>
            </w:r>
            <w:r w:rsidRPr="00730744">
              <w:rPr>
                <w:rFonts w:ascii="Times New Roman" w:hAnsi="Times New Roman" w:cs="Times New Roman"/>
                <w:sz w:val="24"/>
                <w:szCs w:val="24"/>
              </w:rPr>
              <w:t xml:space="preserve"> /L)</w:t>
            </w:r>
          </w:p>
        </w:tc>
        <w:tc>
          <w:tcPr>
            <w:tcW w:w="577" w:type="pct"/>
          </w:tcPr>
          <w:p w:rsidR="00E85FD9" w:rsidRPr="009D689F" w:rsidRDefault="00E85FD9" w:rsidP="009D689F">
            <w:pPr>
              <w:rPr>
                <w:rFonts w:ascii="Times New Roman" w:hAnsi="Times New Roman" w:cs="Times New Roman"/>
                <w:sz w:val="24"/>
                <w:szCs w:val="24"/>
              </w:rPr>
            </w:pPr>
            <w:r w:rsidRPr="009D689F">
              <w:rPr>
                <w:rFonts w:ascii="Times New Roman" w:hAnsi="Times New Roman" w:cs="Times New Roman"/>
                <w:sz w:val="24"/>
                <w:szCs w:val="24"/>
              </w:rPr>
              <w:t>Omit dos</w:t>
            </w:r>
            <w:r>
              <w:rPr>
                <w:rFonts w:ascii="Times New Roman" w:hAnsi="Times New Roman" w:cs="Times New Roman"/>
                <w:sz w:val="24"/>
                <w:szCs w:val="24"/>
              </w:rPr>
              <w:t>e</w:t>
            </w:r>
          </w:p>
        </w:tc>
        <w:tc>
          <w:tcPr>
            <w:tcW w:w="1326" w:type="pct"/>
          </w:tcPr>
          <w:p w:rsidR="00E85FD9" w:rsidRPr="009D689F" w:rsidRDefault="00E85FD9" w:rsidP="009D689F">
            <w:pPr>
              <w:rPr>
                <w:rFonts w:ascii="Times New Roman" w:hAnsi="Times New Roman" w:cs="Times New Roman"/>
                <w:sz w:val="24"/>
                <w:szCs w:val="24"/>
              </w:rPr>
            </w:pPr>
            <w:r w:rsidRPr="009D689F">
              <w:rPr>
                <w:rFonts w:ascii="Times New Roman" w:hAnsi="Times New Roman" w:cs="Times New Roman"/>
                <w:sz w:val="24"/>
                <w:szCs w:val="24"/>
              </w:rPr>
              <w:t>Resume at same dose</w:t>
            </w:r>
          </w:p>
        </w:tc>
        <w:tc>
          <w:tcPr>
            <w:tcW w:w="916" w:type="pct"/>
          </w:tcPr>
          <w:p w:rsidR="00E85FD9" w:rsidRPr="009D689F" w:rsidRDefault="00E85FD9" w:rsidP="009D689F">
            <w:pPr>
              <w:rPr>
                <w:rFonts w:ascii="Times New Roman" w:hAnsi="Times New Roman" w:cs="Times New Roman"/>
                <w:sz w:val="24"/>
                <w:szCs w:val="24"/>
              </w:rPr>
            </w:pPr>
            <w:r>
              <w:rPr>
                <w:rFonts w:ascii="Times New Roman" w:hAnsi="Times New Roman" w:cs="Times New Roman"/>
                <w:sz w:val="24"/>
                <w:szCs w:val="24"/>
              </w:rPr>
              <w:t>Omit dose</w:t>
            </w:r>
          </w:p>
        </w:tc>
        <w:tc>
          <w:tcPr>
            <w:tcW w:w="916" w:type="pct"/>
          </w:tcPr>
          <w:p w:rsidR="00E85FD9" w:rsidRPr="009D689F" w:rsidRDefault="00E85FD9" w:rsidP="009D689F">
            <w:pPr>
              <w:rPr>
                <w:rFonts w:ascii="Times New Roman" w:hAnsi="Times New Roman" w:cs="Times New Roman"/>
                <w:sz w:val="24"/>
                <w:szCs w:val="24"/>
              </w:rPr>
            </w:pPr>
            <w:r>
              <w:rPr>
                <w:rFonts w:ascii="Times New Roman" w:hAnsi="Times New Roman" w:cs="Times New Roman"/>
                <w:sz w:val="24"/>
                <w:szCs w:val="24"/>
              </w:rPr>
              <w:t>Resume at same dose</w:t>
            </w:r>
          </w:p>
        </w:tc>
      </w:tr>
      <w:tr w:rsidR="00E85FD9" w:rsidRPr="009D689F" w:rsidTr="00E85FD9">
        <w:tc>
          <w:tcPr>
            <w:tcW w:w="1265" w:type="pct"/>
          </w:tcPr>
          <w:p w:rsidR="00E85FD9" w:rsidRPr="009D689F" w:rsidRDefault="00E85FD9" w:rsidP="00052E50">
            <w:pPr>
              <w:rPr>
                <w:rFonts w:ascii="Times New Roman" w:hAnsi="Times New Roman" w:cs="Times New Roman"/>
                <w:sz w:val="24"/>
                <w:szCs w:val="24"/>
              </w:rPr>
            </w:pPr>
            <w:r>
              <w:rPr>
                <w:rFonts w:ascii="Times New Roman" w:hAnsi="Times New Roman" w:cs="Times New Roman"/>
                <w:sz w:val="24"/>
                <w:szCs w:val="24"/>
              </w:rPr>
              <w:t xml:space="preserve">Neutropenia </w:t>
            </w:r>
            <w:r w:rsidRPr="009D689F">
              <w:rPr>
                <w:rFonts w:ascii="Times New Roman" w:hAnsi="Times New Roman" w:cs="Times New Roman"/>
                <w:sz w:val="24"/>
                <w:szCs w:val="24"/>
              </w:rPr>
              <w:t>Grade 4 (&lt;0.5x10</w:t>
            </w:r>
            <w:r w:rsidRPr="009D689F">
              <w:rPr>
                <w:rFonts w:ascii="Times New Roman" w:hAnsi="Times New Roman" w:cs="Times New Roman"/>
                <w:sz w:val="24"/>
                <w:szCs w:val="24"/>
                <w:vertAlign w:val="superscript"/>
              </w:rPr>
              <w:t>9</w:t>
            </w:r>
            <w:r w:rsidRPr="009D689F">
              <w:rPr>
                <w:rFonts w:ascii="Times New Roman" w:hAnsi="Times New Roman" w:cs="Times New Roman"/>
                <w:sz w:val="24"/>
                <w:szCs w:val="24"/>
              </w:rPr>
              <w:t>/L) or Febrile neutropenia</w:t>
            </w:r>
            <w:r>
              <w:rPr>
                <w:rFonts w:ascii="Times New Roman" w:hAnsi="Times New Roman" w:cs="Times New Roman"/>
                <w:sz w:val="24"/>
                <w:szCs w:val="24"/>
              </w:rPr>
              <w:t xml:space="preserve"> Grade 3</w:t>
            </w:r>
            <w:r w:rsidRPr="009D689F">
              <w:rPr>
                <w:rFonts w:ascii="Times New Roman" w:hAnsi="Times New Roman" w:cs="Times New Roman"/>
                <w:sz w:val="24"/>
                <w:szCs w:val="24"/>
              </w:rPr>
              <w:br/>
              <w:t>(&lt;1.0 x10</w:t>
            </w:r>
            <w:r w:rsidRPr="009D689F">
              <w:rPr>
                <w:rFonts w:ascii="Times New Roman" w:hAnsi="Times New Roman" w:cs="Times New Roman"/>
                <w:sz w:val="24"/>
                <w:szCs w:val="24"/>
                <w:vertAlign w:val="superscript"/>
              </w:rPr>
              <w:t>9</w:t>
            </w:r>
            <w:r w:rsidRPr="009D689F">
              <w:rPr>
                <w:rFonts w:ascii="Times New Roman" w:hAnsi="Times New Roman" w:cs="Times New Roman"/>
                <w:sz w:val="24"/>
                <w:szCs w:val="24"/>
              </w:rPr>
              <w:t>/L and fever ≥38.5</w:t>
            </w:r>
            <w:r>
              <w:rPr>
                <w:rFonts w:ascii="Times New Roman" w:hAnsi="Times New Roman" w:cs="Times New Roman"/>
                <w:sz w:val="24"/>
                <w:szCs w:val="24"/>
              </w:rPr>
              <w:sym w:font="Symbol" w:char="F0B0"/>
            </w:r>
            <w:r w:rsidRPr="009D689F">
              <w:rPr>
                <w:rFonts w:ascii="Times New Roman" w:hAnsi="Times New Roman" w:cs="Times New Roman"/>
                <w:sz w:val="24"/>
                <w:szCs w:val="24"/>
              </w:rPr>
              <w:t>C)</w:t>
            </w:r>
          </w:p>
        </w:tc>
        <w:tc>
          <w:tcPr>
            <w:tcW w:w="577" w:type="pct"/>
          </w:tcPr>
          <w:p w:rsidR="00E85FD9" w:rsidRPr="009D689F" w:rsidRDefault="00E85FD9" w:rsidP="009D689F">
            <w:pPr>
              <w:rPr>
                <w:rFonts w:ascii="Times New Roman" w:hAnsi="Times New Roman" w:cs="Times New Roman"/>
                <w:sz w:val="24"/>
                <w:szCs w:val="24"/>
              </w:rPr>
            </w:pPr>
            <w:r w:rsidRPr="009D689F">
              <w:rPr>
                <w:rFonts w:ascii="Times New Roman" w:hAnsi="Times New Roman" w:cs="Times New Roman"/>
                <w:sz w:val="24"/>
                <w:szCs w:val="24"/>
              </w:rPr>
              <w:t>Omit dos</w:t>
            </w:r>
            <w:r>
              <w:rPr>
                <w:rFonts w:ascii="Times New Roman" w:hAnsi="Times New Roman" w:cs="Times New Roman"/>
                <w:sz w:val="24"/>
                <w:szCs w:val="24"/>
              </w:rPr>
              <w:t>e</w:t>
            </w:r>
            <w:r w:rsidRPr="009D689F">
              <w:rPr>
                <w:rFonts w:ascii="Times New Roman" w:hAnsi="Times New Roman" w:cs="Times New Roman"/>
                <w:sz w:val="24"/>
                <w:szCs w:val="24"/>
              </w:rPr>
              <w:t xml:space="preserve"> </w:t>
            </w:r>
          </w:p>
        </w:tc>
        <w:tc>
          <w:tcPr>
            <w:tcW w:w="1326" w:type="pct"/>
          </w:tcPr>
          <w:p w:rsidR="00E85FD9" w:rsidRPr="009D689F" w:rsidRDefault="00E85FD9" w:rsidP="009D689F">
            <w:pPr>
              <w:rPr>
                <w:rFonts w:ascii="Times New Roman" w:hAnsi="Times New Roman" w:cs="Times New Roman"/>
                <w:sz w:val="24"/>
                <w:szCs w:val="24"/>
              </w:rPr>
            </w:pPr>
            <w:r w:rsidRPr="009D689F">
              <w:rPr>
                <w:rFonts w:ascii="Times New Roman" w:hAnsi="Times New Roman" w:cs="Times New Roman"/>
                <w:sz w:val="24"/>
                <w:szCs w:val="24"/>
              </w:rPr>
              <w:t>Resume at reduced dose</w:t>
            </w:r>
          </w:p>
        </w:tc>
        <w:tc>
          <w:tcPr>
            <w:tcW w:w="916" w:type="pct"/>
          </w:tcPr>
          <w:p w:rsidR="00E85FD9" w:rsidRPr="009D689F" w:rsidRDefault="00E85FD9" w:rsidP="009D689F">
            <w:pPr>
              <w:rPr>
                <w:rFonts w:ascii="Times New Roman" w:hAnsi="Times New Roman" w:cs="Times New Roman"/>
                <w:sz w:val="24"/>
                <w:szCs w:val="24"/>
              </w:rPr>
            </w:pPr>
            <w:r>
              <w:rPr>
                <w:rFonts w:ascii="Times New Roman" w:hAnsi="Times New Roman" w:cs="Times New Roman"/>
                <w:sz w:val="24"/>
                <w:szCs w:val="24"/>
              </w:rPr>
              <w:t>Omit dose</w:t>
            </w:r>
          </w:p>
        </w:tc>
        <w:tc>
          <w:tcPr>
            <w:tcW w:w="916" w:type="pct"/>
          </w:tcPr>
          <w:p w:rsidR="00E85FD9" w:rsidRPr="009D689F" w:rsidRDefault="00E85FD9" w:rsidP="009D689F">
            <w:pPr>
              <w:rPr>
                <w:rFonts w:ascii="Times New Roman" w:hAnsi="Times New Roman" w:cs="Times New Roman"/>
                <w:sz w:val="24"/>
                <w:szCs w:val="24"/>
              </w:rPr>
            </w:pPr>
            <w:r>
              <w:rPr>
                <w:rFonts w:ascii="Times New Roman" w:hAnsi="Times New Roman" w:cs="Times New Roman"/>
                <w:sz w:val="24"/>
                <w:szCs w:val="24"/>
              </w:rPr>
              <w:t>Resume at same dose</w:t>
            </w:r>
          </w:p>
        </w:tc>
      </w:tr>
    </w:tbl>
    <w:p w:rsidR="009D689F" w:rsidRDefault="009D689F" w:rsidP="007540B8">
      <w:pPr>
        <w:spacing w:before="120"/>
        <w:rPr>
          <w:rFonts w:ascii="Times New Roman" w:hAnsi="Times New Roman" w:cs="Times New Roman"/>
          <w:sz w:val="24"/>
          <w:szCs w:val="24"/>
        </w:rPr>
      </w:pPr>
      <w:r w:rsidRPr="009D689F">
        <w:rPr>
          <w:rFonts w:ascii="Times New Roman" w:hAnsi="Times New Roman" w:cs="Times New Roman"/>
          <w:sz w:val="24"/>
          <w:szCs w:val="24"/>
        </w:rPr>
        <w:t>In case of grade 3 or 4 neutropenia, physicians should consider the use of growth factors (e.g. G-CSF) according to local guidelines. Discontinuation of treatment may be considered if neutropenia does not improve despite the dose modifications and/or despite the addition of colony stimulating factor therapy according to local medical practice and treatment guidelines, and/or in case of severe secondary infections.</w:t>
      </w:r>
    </w:p>
    <w:p w:rsidR="009D689F" w:rsidRPr="009D689F" w:rsidRDefault="009D689F" w:rsidP="009D689F">
      <w:pPr>
        <w:pStyle w:val="Heading2"/>
        <w:rPr>
          <w:rFonts w:ascii="Times New Roman" w:hAnsi="Times New Roman" w:cs="Times New Roman"/>
          <w:color w:val="auto"/>
          <w:sz w:val="24"/>
          <w:szCs w:val="24"/>
        </w:rPr>
      </w:pPr>
      <w:proofErr w:type="spellStart"/>
      <w:r w:rsidRPr="009D689F">
        <w:rPr>
          <w:rFonts w:ascii="Times New Roman" w:hAnsi="Times New Roman" w:cs="Times New Roman"/>
          <w:color w:val="auto"/>
          <w:sz w:val="24"/>
          <w:szCs w:val="24"/>
        </w:rPr>
        <w:t>QTc</w:t>
      </w:r>
      <w:proofErr w:type="spellEnd"/>
      <w:r w:rsidRPr="009D689F">
        <w:rPr>
          <w:rFonts w:ascii="Times New Roman" w:hAnsi="Times New Roman" w:cs="Times New Roman"/>
          <w:color w:val="auto"/>
          <w:sz w:val="24"/>
          <w:szCs w:val="24"/>
        </w:rPr>
        <w:t xml:space="preserve"> prolongation </w:t>
      </w:r>
    </w:p>
    <w:p w:rsidR="00415C7C" w:rsidRDefault="009D689F" w:rsidP="009D689F">
      <w:pPr>
        <w:rPr>
          <w:rFonts w:ascii="Times New Roman" w:hAnsi="Times New Roman" w:cs="Times New Roman"/>
          <w:sz w:val="24"/>
          <w:szCs w:val="24"/>
        </w:rPr>
      </w:pPr>
      <w:r w:rsidRPr="009D689F">
        <w:rPr>
          <w:rFonts w:ascii="Times New Roman" w:hAnsi="Times New Roman" w:cs="Times New Roman"/>
          <w:sz w:val="24"/>
          <w:szCs w:val="24"/>
        </w:rPr>
        <w:t>In case of long QT interval prior to the start of dosing with FARYDAK (</w:t>
      </w:r>
      <w:proofErr w:type="spellStart"/>
      <w:r w:rsidRPr="009D689F">
        <w:rPr>
          <w:rFonts w:ascii="Times New Roman" w:hAnsi="Times New Roman" w:cs="Times New Roman"/>
          <w:sz w:val="24"/>
          <w:szCs w:val="24"/>
        </w:rPr>
        <w:t>QTcF</w:t>
      </w:r>
      <w:proofErr w:type="spellEnd"/>
      <w:r w:rsidRPr="009D689F">
        <w:rPr>
          <w:rFonts w:ascii="Times New Roman" w:hAnsi="Times New Roman" w:cs="Times New Roman"/>
          <w:sz w:val="24"/>
          <w:szCs w:val="24"/>
        </w:rPr>
        <w:t xml:space="preserve"> ≥ 4</w:t>
      </w:r>
      <w:r w:rsidR="00CB7801">
        <w:rPr>
          <w:rFonts w:ascii="Times New Roman" w:hAnsi="Times New Roman" w:cs="Times New Roman"/>
          <w:sz w:val="24"/>
          <w:szCs w:val="24"/>
        </w:rPr>
        <w:t>5</w:t>
      </w:r>
      <w:r w:rsidRPr="009D689F">
        <w:rPr>
          <w:rFonts w:ascii="Times New Roman" w:hAnsi="Times New Roman" w:cs="Times New Roman"/>
          <w:sz w:val="24"/>
          <w:szCs w:val="24"/>
        </w:rPr>
        <w:t xml:space="preserve">0 </w:t>
      </w:r>
      <w:proofErr w:type="spellStart"/>
      <w:r w:rsidRPr="009D689F">
        <w:rPr>
          <w:rFonts w:ascii="Times New Roman" w:hAnsi="Times New Roman" w:cs="Times New Roman"/>
          <w:sz w:val="24"/>
          <w:szCs w:val="24"/>
        </w:rPr>
        <w:t>msec</w:t>
      </w:r>
      <w:proofErr w:type="spellEnd"/>
      <w:r w:rsidRPr="009D689F">
        <w:rPr>
          <w:rFonts w:ascii="Times New Roman" w:hAnsi="Times New Roman" w:cs="Times New Roman"/>
          <w:sz w:val="24"/>
          <w:szCs w:val="24"/>
        </w:rPr>
        <w:t xml:space="preserve"> at baseline), the start of the treatment should be delayed until the pre-dose average </w:t>
      </w:r>
      <w:proofErr w:type="spellStart"/>
      <w:r w:rsidRPr="009D689F">
        <w:rPr>
          <w:rFonts w:ascii="Times New Roman" w:hAnsi="Times New Roman" w:cs="Times New Roman"/>
          <w:sz w:val="24"/>
          <w:szCs w:val="24"/>
        </w:rPr>
        <w:t>QTcF</w:t>
      </w:r>
      <w:proofErr w:type="spellEnd"/>
      <w:r w:rsidRPr="009D689F">
        <w:rPr>
          <w:rFonts w:ascii="Times New Roman" w:hAnsi="Times New Roman" w:cs="Times New Roman"/>
          <w:sz w:val="24"/>
          <w:szCs w:val="24"/>
        </w:rPr>
        <w:t xml:space="preserve"> has returned to &lt;4</w:t>
      </w:r>
      <w:r w:rsidR="00CB7801">
        <w:rPr>
          <w:rFonts w:ascii="Times New Roman" w:hAnsi="Times New Roman" w:cs="Times New Roman"/>
          <w:sz w:val="24"/>
          <w:szCs w:val="24"/>
        </w:rPr>
        <w:t>5</w:t>
      </w:r>
      <w:r w:rsidRPr="009D689F">
        <w:rPr>
          <w:rFonts w:ascii="Times New Roman" w:hAnsi="Times New Roman" w:cs="Times New Roman"/>
          <w:sz w:val="24"/>
          <w:szCs w:val="24"/>
        </w:rPr>
        <w:t xml:space="preserve">0 msec. In addition, any abnormal serum potassium, magnesium and phosphorus values should be corrected prior to the start of FARYDAK therapy (see </w:t>
      </w:r>
      <w:r>
        <w:rPr>
          <w:rFonts w:ascii="Times New Roman" w:hAnsi="Times New Roman" w:cs="Times New Roman"/>
          <w:sz w:val="24"/>
          <w:szCs w:val="24"/>
        </w:rPr>
        <w:t>P</w:t>
      </w:r>
      <w:r w:rsidRPr="009D689F">
        <w:rPr>
          <w:rFonts w:ascii="Times New Roman" w:hAnsi="Times New Roman" w:cs="Times New Roman"/>
          <w:sz w:val="24"/>
          <w:szCs w:val="24"/>
        </w:rPr>
        <w:t>recautions). In case of QT prolongation during treatment</w:t>
      </w:r>
      <w:r w:rsidR="00C46505">
        <w:rPr>
          <w:rFonts w:ascii="Times New Roman" w:hAnsi="Times New Roman" w:cs="Times New Roman"/>
          <w:sz w:val="24"/>
          <w:szCs w:val="24"/>
        </w:rPr>
        <w:t xml:space="preserve"> see Table </w:t>
      </w:r>
      <w:r w:rsidR="003A2D27">
        <w:rPr>
          <w:rFonts w:ascii="Times New Roman" w:hAnsi="Times New Roman" w:cs="Times New Roman"/>
          <w:sz w:val="24"/>
          <w:szCs w:val="24"/>
        </w:rPr>
        <w:t>9</w:t>
      </w:r>
      <w:r w:rsidR="00C46505">
        <w:rPr>
          <w:rFonts w:ascii="Times New Roman" w:hAnsi="Times New Roman" w:cs="Times New Roman"/>
          <w:sz w:val="24"/>
          <w:szCs w:val="24"/>
        </w:rPr>
        <w:t xml:space="preserve"> below.</w:t>
      </w:r>
    </w:p>
    <w:p w:rsidR="00B17042" w:rsidRPr="0020380F" w:rsidRDefault="00B17042" w:rsidP="009D689F">
      <w:pPr>
        <w:rPr>
          <w:rFonts w:ascii="Times New Roman" w:hAnsi="Times New Roman" w:cs="Times New Roman"/>
          <w:b/>
          <w:sz w:val="24"/>
          <w:szCs w:val="24"/>
        </w:rPr>
      </w:pPr>
      <w:r w:rsidRPr="0020380F">
        <w:rPr>
          <w:rFonts w:ascii="Times New Roman" w:hAnsi="Times New Roman" w:cs="Times New Roman"/>
          <w:b/>
          <w:sz w:val="24"/>
          <w:szCs w:val="24"/>
        </w:rPr>
        <w:t>T</w:t>
      </w:r>
      <w:r w:rsidR="0004266E">
        <w:rPr>
          <w:rFonts w:ascii="Times New Roman" w:hAnsi="Times New Roman" w:cs="Times New Roman"/>
          <w:b/>
          <w:sz w:val="24"/>
          <w:szCs w:val="24"/>
        </w:rPr>
        <w:t xml:space="preserve">able </w:t>
      </w:r>
      <w:r w:rsidR="003A2D27">
        <w:rPr>
          <w:rFonts w:ascii="Times New Roman" w:hAnsi="Times New Roman" w:cs="Times New Roman"/>
          <w:b/>
          <w:sz w:val="24"/>
          <w:szCs w:val="24"/>
        </w:rPr>
        <w:t>9</w:t>
      </w:r>
      <w:r w:rsidRPr="0020380F">
        <w:rPr>
          <w:rFonts w:ascii="Times New Roman" w:hAnsi="Times New Roman" w:cs="Times New Roman"/>
          <w:b/>
          <w:sz w:val="24"/>
          <w:szCs w:val="24"/>
        </w:rPr>
        <w:tab/>
        <w:t xml:space="preserve">Recommended dose modifications for </w:t>
      </w:r>
      <w:proofErr w:type="spellStart"/>
      <w:r w:rsidRPr="0020380F">
        <w:rPr>
          <w:rFonts w:ascii="Times New Roman" w:hAnsi="Times New Roman" w:cs="Times New Roman"/>
          <w:b/>
          <w:sz w:val="24"/>
          <w:szCs w:val="24"/>
        </w:rPr>
        <w:t>QTc</w:t>
      </w:r>
      <w:proofErr w:type="spellEnd"/>
      <w:r w:rsidRPr="0020380F">
        <w:rPr>
          <w:rFonts w:ascii="Times New Roman" w:hAnsi="Times New Roman" w:cs="Times New Roman"/>
          <w:b/>
          <w:sz w:val="24"/>
          <w:szCs w:val="24"/>
        </w:rPr>
        <w:t xml:space="preserve"> prolongation</w:t>
      </w:r>
    </w:p>
    <w:tbl>
      <w:tblPr>
        <w:tblStyle w:val="TableGrid"/>
        <w:tblW w:w="0" w:type="auto"/>
        <w:tblLook w:val="04A0" w:firstRow="1" w:lastRow="0" w:firstColumn="1" w:lastColumn="0" w:noHBand="0" w:noVBand="1"/>
      </w:tblPr>
      <w:tblGrid>
        <w:gridCol w:w="2029"/>
        <w:gridCol w:w="1376"/>
        <w:gridCol w:w="1470"/>
        <w:gridCol w:w="1361"/>
        <w:gridCol w:w="1377"/>
        <w:gridCol w:w="1963"/>
      </w:tblGrid>
      <w:tr w:rsidR="00B0779C" w:rsidTr="00B0779C">
        <w:tc>
          <w:tcPr>
            <w:tcW w:w="2093" w:type="dxa"/>
            <w:vMerge w:val="restart"/>
          </w:tcPr>
          <w:p w:rsidR="00B17042" w:rsidRPr="008873F8" w:rsidRDefault="00B17042" w:rsidP="009D689F">
            <w:pPr>
              <w:rPr>
                <w:rFonts w:ascii="Times New Roman" w:hAnsi="Times New Roman" w:cs="Times New Roman"/>
                <w:b/>
                <w:sz w:val="24"/>
                <w:szCs w:val="24"/>
              </w:rPr>
            </w:pPr>
            <w:proofErr w:type="spellStart"/>
            <w:r w:rsidRPr="008873F8">
              <w:rPr>
                <w:rFonts w:ascii="Times New Roman" w:hAnsi="Times New Roman" w:cs="Times New Roman"/>
                <w:b/>
                <w:sz w:val="24"/>
                <w:szCs w:val="24"/>
              </w:rPr>
              <w:t>QTc</w:t>
            </w:r>
            <w:proofErr w:type="spellEnd"/>
            <w:r w:rsidRPr="008873F8">
              <w:rPr>
                <w:rFonts w:ascii="Times New Roman" w:hAnsi="Times New Roman" w:cs="Times New Roman"/>
                <w:b/>
                <w:sz w:val="24"/>
                <w:szCs w:val="24"/>
              </w:rPr>
              <w:t xml:space="preserve"> prolongation on day of treatment</w:t>
            </w:r>
          </w:p>
        </w:tc>
        <w:tc>
          <w:tcPr>
            <w:tcW w:w="2766" w:type="dxa"/>
            <w:gridSpan w:val="2"/>
          </w:tcPr>
          <w:p w:rsidR="00B17042" w:rsidRDefault="00B17042" w:rsidP="00F82CDD">
            <w:pPr>
              <w:jc w:val="center"/>
              <w:rPr>
                <w:rFonts w:ascii="Times New Roman" w:hAnsi="Times New Roman" w:cs="Times New Roman"/>
                <w:b/>
                <w:sz w:val="24"/>
                <w:szCs w:val="24"/>
              </w:rPr>
            </w:pPr>
            <w:r>
              <w:rPr>
                <w:rFonts w:ascii="Times New Roman" w:hAnsi="Times New Roman" w:cs="Times New Roman"/>
                <w:b/>
                <w:sz w:val="24"/>
                <w:szCs w:val="24"/>
              </w:rPr>
              <w:t>Action</w:t>
            </w:r>
          </w:p>
          <w:p w:rsidR="00B17042" w:rsidRPr="008873F8" w:rsidRDefault="00B17042" w:rsidP="009D689F">
            <w:pPr>
              <w:rPr>
                <w:rFonts w:ascii="Times New Roman" w:hAnsi="Times New Roman" w:cs="Times New Roman"/>
                <w:b/>
                <w:sz w:val="24"/>
                <w:szCs w:val="24"/>
              </w:rPr>
            </w:pPr>
          </w:p>
        </w:tc>
        <w:tc>
          <w:tcPr>
            <w:tcW w:w="2754" w:type="dxa"/>
            <w:gridSpan w:val="2"/>
          </w:tcPr>
          <w:p w:rsidR="00B0779C" w:rsidRDefault="000E7313" w:rsidP="007F4D1F">
            <w:pPr>
              <w:jc w:val="center"/>
              <w:rPr>
                <w:rFonts w:ascii="Times New Roman" w:hAnsi="Times New Roman" w:cs="Times New Roman"/>
                <w:b/>
                <w:sz w:val="24"/>
                <w:szCs w:val="24"/>
              </w:rPr>
            </w:pPr>
            <w:r>
              <w:rPr>
                <w:rFonts w:ascii="Times New Roman" w:hAnsi="Times New Roman" w:cs="Times New Roman"/>
                <w:b/>
                <w:sz w:val="24"/>
                <w:szCs w:val="24"/>
              </w:rPr>
              <w:t>R</w:t>
            </w:r>
            <w:r w:rsidR="00B17042" w:rsidRPr="008873F8">
              <w:rPr>
                <w:rFonts w:ascii="Times New Roman" w:hAnsi="Times New Roman" w:cs="Times New Roman"/>
                <w:b/>
                <w:sz w:val="24"/>
                <w:szCs w:val="24"/>
              </w:rPr>
              <w:t xml:space="preserve">esolution </w:t>
            </w:r>
          </w:p>
          <w:p w:rsidR="00B17042" w:rsidRPr="008873F8" w:rsidRDefault="00B17042" w:rsidP="007F4D1F">
            <w:pPr>
              <w:jc w:val="center"/>
              <w:rPr>
                <w:rFonts w:ascii="Times New Roman" w:hAnsi="Times New Roman" w:cs="Times New Roman"/>
                <w:b/>
                <w:sz w:val="24"/>
                <w:szCs w:val="24"/>
              </w:rPr>
            </w:pPr>
            <w:r w:rsidRPr="008873F8">
              <w:rPr>
                <w:rFonts w:ascii="Times New Roman" w:hAnsi="Times New Roman" w:cs="Times New Roman"/>
                <w:b/>
                <w:sz w:val="24"/>
                <w:szCs w:val="24"/>
              </w:rPr>
              <w:t>within 7 days</w:t>
            </w:r>
          </w:p>
        </w:tc>
        <w:tc>
          <w:tcPr>
            <w:tcW w:w="1963" w:type="dxa"/>
          </w:tcPr>
          <w:p w:rsidR="00B17042" w:rsidRPr="008873F8" w:rsidRDefault="00B17042" w:rsidP="007F4D1F">
            <w:pPr>
              <w:jc w:val="center"/>
              <w:rPr>
                <w:rFonts w:ascii="Times New Roman" w:hAnsi="Times New Roman" w:cs="Times New Roman"/>
                <w:b/>
                <w:sz w:val="24"/>
                <w:szCs w:val="24"/>
              </w:rPr>
            </w:pPr>
            <w:r>
              <w:rPr>
                <w:rFonts w:ascii="Times New Roman" w:hAnsi="Times New Roman" w:cs="Times New Roman"/>
                <w:b/>
                <w:sz w:val="24"/>
                <w:szCs w:val="24"/>
              </w:rPr>
              <w:t>Unresolved</w:t>
            </w:r>
            <w:r w:rsidRPr="008873F8">
              <w:rPr>
                <w:rFonts w:ascii="Times New Roman" w:hAnsi="Times New Roman" w:cs="Times New Roman"/>
                <w:b/>
                <w:sz w:val="24"/>
                <w:szCs w:val="24"/>
              </w:rPr>
              <w:t xml:space="preserve"> within 7 days</w:t>
            </w:r>
          </w:p>
        </w:tc>
      </w:tr>
      <w:tr w:rsidR="00B0779C" w:rsidTr="00B0779C">
        <w:tc>
          <w:tcPr>
            <w:tcW w:w="2093" w:type="dxa"/>
            <w:vMerge/>
          </w:tcPr>
          <w:p w:rsidR="00B17042" w:rsidRPr="009D689F" w:rsidRDefault="00B17042" w:rsidP="008873F8">
            <w:pPr>
              <w:rPr>
                <w:rFonts w:ascii="Times New Roman" w:hAnsi="Times New Roman" w:cs="Times New Roman"/>
                <w:sz w:val="24"/>
                <w:szCs w:val="24"/>
              </w:rPr>
            </w:pPr>
          </w:p>
        </w:tc>
        <w:tc>
          <w:tcPr>
            <w:tcW w:w="1270" w:type="dxa"/>
          </w:tcPr>
          <w:p w:rsidR="00B17042" w:rsidRPr="009D689F" w:rsidRDefault="00B17042" w:rsidP="00415C7C">
            <w:pPr>
              <w:jc w:val="center"/>
              <w:rPr>
                <w:rFonts w:ascii="Times New Roman" w:hAnsi="Times New Roman" w:cs="Times New Roman"/>
                <w:sz w:val="24"/>
                <w:szCs w:val="24"/>
              </w:rPr>
            </w:pPr>
            <w:r>
              <w:rPr>
                <w:rFonts w:ascii="Times New Roman" w:hAnsi="Times New Roman" w:cs="Times New Roman"/>
                <w:b/>
                <w:sz w:val="24"/>
                <w:szCs w:val="24"/>
              </w:rPr>
              <w:t xml:space="preserve">Initial </w:t>
            </w:r>
            <w:r w:rsidR="007D43B1">
              <w:rPr>
                <w:rFonts w:ascii="Times New Roman" w:hAnsi="Times New Roman" w:cs="Times New Roman"/>
                <w:b/>
                <w:sz w:val="24"/>
                <w:szCs w:val="24"/>
              </w:rPr>
              <w:t>occurre</w:t>
            </w:r>
            <w:r>
              <w:rPr>
                <w:rFonts w:ascii="Times New Roman" w:hAnsi="Times New Roman" w:cs="Times New Roman"/>
                <w:b/>
                <w:sz w:val="24"/>
                <w:szCs w:val="24"/>
              </w:rPr>
              <w:t>nce</w:t>
            </w:r>
          </w:p>
        </w:tc>
        <w:tc>
          <w:tcPr>
            <w:tcW w:w="1496" w:type="dxa"/>
          </w:tcPr>
          <w:p w:rsidR="00B17042" w:rsidRDefault="00B17042" w:rsidP="00415C7C">
            <w:pPr>
              <w:jc w:val="center"/>
              <w:rPr>
                <w:rFonts w:ascii="Times New Roman" w:hAnsi="Times New Roman" w:cs="Times New Roman"/>
                <w:sz w:val="24"/>
                <w:szCs w:val="24"/>
              </w:rPr>
            </w:pPr>
            <w:r>
              <w:rPr>
                <w:rFonts w:ascii="Times New Roman" w:hAnsi="Times New Roman" w:cs="Times New Roman"/>
                <w:b/>
                <w:sz w:val="24"/>
                <w:szCs w:val="24"/>
              </w:rPr>
              <w:t>Recurrent</w:t>
            </w:r>
          </w:p>
        </w:tc>
        <w:tc>
          <w:tcPr>
            <w:tcW w:w="1363" w:type="dxa"/>
          </w:tcPr>
          <w:p w:rsidR="00B17042" w:rsidRDefault="007D43B1" w:rsidP="00415C7C">
            <w:pPr>
              <w:jc w:val="center"/>
              <w:rPr>
                <w:rFonts w:ascii="Times New Roman" w:hAnsi="Times New Roman" w:cs="Times New Roman"/>
                <w:sz w:val="24"/>
                <w:szCs w:val="24"/>
              </w:rPr>
            </w:pPr>
            <w:r>
              <w:rPr>
                <w:rFonts w:ascii="Times New Roman" w:hAnsi="Times New Roman" w:cs="Times New Roman"/>
                <w:b/>
                <w:sz w:val="24"/>
                <w:szCs w:val="24"/>
              </w:rPr>
              <w:t>Initial occurre</w:t>
            </w:r>
            <w:r w:rsidR="00B17042">
              <w:rPr>
                <w:rFonts w:ascii="Times New Roman" w:hAnsi="Times New Roman" w:cs="Times New Roman"/>
                <w:b/>
                <w:sz w:val="24"/>
                <w:szCs w:val="24"/>
              </w:rPr>
              <w:t>nce</w:t>
            </w:r>
          </w:p>
        </w:tc>
        <w:tc>
          <w:tcPr>
            <w:tcW w:w="1391" w:type="dxa"/>
          </w:tcPr>
          <w:p w:rsidR="00B17042" w:rsidRDefault="00B17042" w:rsidP="00415C7C">
            <w:pPr>
              <w:jc w:val="center"/>
              <w:rPr>
                <w:rFonts w:ascii="Times New Roman" w:hAnsi="Times New Roman" w:cs="Times New Roman"/>
                <w:sz w:val="24"/>
                <w:szCs w:val="24"/>
              </w:rPr>
            </w:pPr>
            <w:r>
              <w:rPr>
                <w:rFonts w:ascii="Times New Roman" w:hAnsi="Times New Roman" w:cs="Times New Roman"/>
                <w:b/>
                <w:sz w:val="24"/>
                <w:szCs w:val="24"/>
              </w:rPr>
              <w:t>Recurrent</w:t>
            </w:r>
          </w:p>
        </w:tc>
        <w:tc>
          <w:tcPr>
            <w:tcW w:w="1963" w:type="dxa"/>
          </w:tcPr>
          <w:p w:rsidR="00B17042" w:rsidRDefault="00B17042" w:rsidP="00415C7C">
            <w:pPr>
              <w:jc w:val="center"/>
              <w:rPr>
                <w:rFonts w:ascii="Times New Roman" w:hAnsi="Times New Roman" w:cs="Times New Roman"/>
                <w:b/>
                <w:sz w:val="24"/>
                <w:szCs w:val="24"/>
              </w:rPr>
            </w:pPr>
            <w:r>
              <w:rPr>
                <w:rFonts w:ascii="Times New Roman" w:hAnsi="Times New Roman" w:cs="Times New Roman"/>
                <w:b/>
                <w:sz w:val="24"/>
                <w:szCs w:val="24"/>
              </w:rPr>
              <w:t>Initial/Recurrent</w:t>
            </w:r>
          </w:p>
        </w:tc>
      </w:tr>
      <w:tr w:rsidR="00B0779C" w:rsidTr="00B0779C">
        <w:tc>
          <w:tcPr>
            <w:tcW w:w="2093" w:type="dxa"/>
          </w:tcPr>
          <w:p w:rsidR="00B17042" w:rsidRPr="009D689F" w:rsidRDefault="00B17042" w:rsidP="008873F8">
            <w:pPr>
              <w:rPr>
                <w:rFonts w:ascii="Times New Roman" w:hAnsi="Times New Roman" w:cs="Times New Roman"/>
                <w:sz w:val="24"/>
                <w:szCs w:val="24"/>
              </w:rPr>
            </w:pPr>
            <w:proofErr w:type="spellStart"/>
            <w:r w:rsidRPr="009D689F">
              <w:rPr>
                <w:rFonts w:ascii="Times New Roman" w:hAnsi="Times New Roman" w:cs="Times New Roman"/>
                <w:sz w:val="24"/>
                <w:szCs w:val="24"/>
              </w:rPr>
              <w:t>QTcF</w:t>
            </w:r>
            <w:proofErr w:type="spellEnd"/>
            <w:r w:rsidRPr="009D689F">
              <w:rPr>
                <w:rFonts w:ascii="Times New Roman" w:hAnsi="Times New Roman" w:cs="Times New Roman"/>
                <w:sz w:val="24"/>
                <w:szCs w:val="24"/>
              </w:rPr>
              <w:t xml:space="preserve"> is ≥ 480 </w:t>
            </w:r>
            <w:proofErr w:type="spellStart"/>
            <w:r w:rsidRPr="009D689F">
              <w:rPr>
                <w:rFonts w:ascii="Times New Roman" w:hAnsi="Times New Roman" w:cs="Times New Roman"/>
                <w:sz w:val="24"/>
                <w:szCs w:val="24"/>
              </w:rPr>
              <w:t>msec</w:t>
            </w:r>
            <w:proofErr w:type="spellEnd"/>
            <w:r w:rsidRPr="009D689F">
              <w:rPr>
                <w:rFonts w:ascii="Times New Roman" w:hAnsi="Times New Roman" w:cs="Times New Roman"/>
                <w:sz w:val="24"/>
                <w:szCs w:val="24"/>
              </w:rPr>
              <w:t xml:space="preserve"> or above 60 </w:t>
            </w:r>
            <w:proofErr w:type="spellStart"/>
            <w:r w:rsidRPr="009D689F">
              <w:rPr>
                <w:rFonts w:ascii="Times New Roman" w:hAnsi="Times New Roman" w:cs="Times New Roman"/>
                <w:sz w:val="24"/>
                <w:szCs w:val="24"/>
              </w:rPr>
              <w:t>msec</w:t>
            </w:r>
            <w:proofErr w:type="spellEnd"/>
            <w:r w:rsidRPr="009D689F">
              <w:rPr>
                <w:rFonts w:ascii="Times New Roman" w:hAnsi="Times New Roman" w:cs="Times New Roman"/>
                <w:sz w:val="24"/>
                <w:szCs w:val="24"/>
              </w:rPr>
              <w:t xml:space="preserve"> from baseline</w:t>
            </w:r>
          </w:p>
        </w:tc>
        <w:tc>
          <w:tcPr>
            <w:tcW w:w="1270" w:type="dxa"/>
          </w:tcPr>
          <w:p w:rsidR="00B17042" w:rsidRPr="009D689F" w:rsidRDefault="00B17042" w:rsidP="00415C7C">
            <w:pPr>
              <w:jc w:val="center"/>
              <w:rPr>
                <w:rFonts w:ascii="Times New Roman" w:hAnsi="Times New Roman" w:cs="Times New Roman"/>
                <w:sz w:val="24"/>
                <w:szCs w:val="24"/>
              </w:rPr>
            </w:pPr>
            <w:r w:rsidRPr="009D689F">
              <w:rPr>
                <w:rFonts w:ascii="Times New Roman" w:hAnsi="Times New Roman" w:cs="Times New Roman"/>
                <w:sz w:val="24"/>
                <w:szCs w:val="24"/>
              </w:rPr>
              <w:t>Omit dosing</w:t>
            </w:r>
          </w:p>
        </w:tc>
        <w:tc>
          <w:tcPr>
            <w:tcW w:w="1496" w:type="dxa"/>
          </w:tcPr>
          <w:p w:rsidR="00B17042" w:rsidRPr="009D689F" w:rsidRDefault="00B17042" w:rsidP="00415C7C">
            <w:pPr>
              <w:jc w:val="center"/>
              <w:rPr>
                <w:rFonts w:ascii="Times New Roman" w:hAnsi="Times New Roman" w:cs="Times New Roman"/>
                <w:sz w:val="24"/>
                <w:szCs w:val="24"/>
              </w:rPr>
            </w:pPr>
            <w:r>
              <w:rPr>
                <w:rFonts w:ascii="Times New Roman" w:hAnsi="Times New Roman" w:cs="Times New Roman"/>
                <w:sz w:val="24"/>
                <w:szCs w:val="24"/>
              </w:rPr>
              <w:t>Omit dosing</w:t>
            </w:r>
          </w:p>
        </w:tc>
        <w:tc>
          <w:tcPr>
            <w:tcW w:w="1363" w:type="dxa"/>
          </w:tcPr>
          <w:p w:rsidR="00B17042" w:rsidRDefault="00B17042" w:rsidP="00415C7C">
            <w:pPr>
              <w:jc w:val="center"/>
              <w:rPr>
                <w:rFonts w:ascii="Times New Roman" w:hAnsi="Times New Roman" w:cs="Times New Roman"/>
                <w:sz w:val="24"/>
                <w:szCs w:val="24"/>
              </w:rPr>
            </w:pPr>
            <w:r w:rsidRPr="009D689F">
              <w:rPr>
                <w:rFonts w:ascii="Times New Roman" w:hAnsi="Times New Roman" w:cs="Times New Roman"/>
                <w:sz w:val="24"/>
                <w:szCs w:val="24"/>
              </w:rPr>
              <w:t>Resume at same dose</w:t>
            </w:r>
          </w:p>
        </w:tc>
        <w:tc>
          <w:tcPr>
            <w:tcW w:w="1391" w:type="dxa"/>
          </w:tcPr>
          <w:p w:rsidR="00B17042" w:rsidRDefault="00B17042" w:rsidP="00415C7C">
            <w:pPr>
              <w:jc w:val="center"/>
              <w:rPr>
                <w:rFonts w:ascii="Times New Roman" w:hAnsi="Times New Roman" w:cs="Times New Roman"/>
                <w:sz w:val="24"/>
                <w:szCs w:val="24"/>
              </w:rPr>
            </w:pPr>
            <w:r w:rsidRPr="009D689F">
              <w:rPr>
                <w:rFonts w:ascii="Times New Roman" w:hAnsi="Times New Roman" w:cs="Times New Roman"/>
                <w:sz w:val="24"/>
                <w:szCs w:val="24"/>
              </w:rPr>
              <w:t>Resume at reduced dose</w:t>
            </w:r>
          </w:p>
        </w:tc>
        <w:tc>
          <w:tcPr>
            <w:tcW w:w="1963" w:type="dxa"/>
          </w:tcPr>
          <w:p w:rsidR="00B17042" w:rsidRPr="009D689F" w:rsidRDefault="00B0779C" w:rsidP="00B0779C">
            <w:pPr>
              <w:jc w:val="center"/>
              <w:rPr>
                <w:rFonts w:ascii="Times New Roman" w:hAnsi="Times New Roman" w:cs="Times New Roman"/>
                <w:sz w:val="24"/>
                <w:szCs w:val="24"/>
              </w:rPr>
            </w:pPr>
            <w:r>
              <w:rPr>
                <w:rFonts w:ascii="Times New Roman" w:hAnsi="Times New Roman" w:cs="Times New Roman"/>
                <w:sz w:val="24"/>
                <w:szCs w:val="24"/>
              </w:rPr>
              <w:t>D</w:t>
            </w:r>
            <w:r w:rsidR="00B17042">
              <w:rPr>
                <w:rFonts w:ascii="Times New Roman" w:hAnsi="Times New Roman" w:cs="Times New Roman"/>
                <w:sz w:val="24"/>
                <w:szCs w:val="24"/>
              </w:rPr>
              <w:t>iscontinue</w:t>
            </w:r>
          </w:p>
        </w:tc>
      </w:tr>
      <w:tr w:rsidR="00B0779C" w:rsidTr="00B0779C">
        <w:tc>
          <w:tcPr>
            <w:tcW w:w="2093" w:type="dxa"/>
          </w:tcPr>
          <w:p w:rsidR="00B17042" w:rsidRPr="009D689F" w:rsidRDefault="00B17042" w:rsidP="008873F8">
            <w:pPr>
              <w:rPr>
                <w:rFonts w:ascii="Times New Roman" w:hAnsi="Times New Roman" w:cs="Times New Roman"/>
                <w:sz w:val="24"/>
                <w:szCs w:val="24"/>
              </w:rPr>
            </w:pPr>
            <w:proofErr w:type="spellStart"/>
            <w:r w:rsidRPr="009D689F">
              <w:rPr>
                <w:rFonts w:ascii="Times New Roman" w:hAnsi="Times New Roman" w:cs="Times New Roman"/>
                <w:sz w:val="24"/>
                <w:szCs w:val="24"/>
              </w:rPr>
              <w:t>QTcF</w:t>
            </w:r>
            <w:proofErr w:type="spellEnd"/>
            <w:r w:rsidRPr="009D689F">
              <w:rPr>
                <w:rFonts w:ascii="Times New Roman" w:hAnsi="Times New Roman" w:cs="Times New Roman"/>
                <w:sz w:val="24"/>
                <w:szCs w:val="24"/>
              </w:rPr>
              <w:t xml:space="preserve"> value is above 500 </w:t>
            </w:r>
            <w:proofErr w:type="spellStart"/>
            <w:r w:rsidRPr="009D689F">
              <w:rPr>
                <w:rFonts w:ascii="Times New Roman" w:hAnsi="Times New Roman" w:cs="Times New Roman"/>
                <w:sz w:val="24"/>
                <w:szCs w:val="24"/>
              </w:rPr>
              <w:t>msec</w:t>
            </w:r>
            <w:proofErr w:type="spellEnd"/>
          </w:p>
        </w:tc>
        <w:tc>
          <w:tcPr>
            <w:tcW w:w="1270" w:type="dxa"/>
          </w:tcPr>
          <w:p w:rsidR="00B17042" w:rsidRPr="009D689F" w:rsidRDefault="00B0779C" w:rsidP="00415C7C">
            <w:pPr>
              <w:jc w:val="center"/>
              <w:rPr>
                <w:rFonts w:ascii="Times New Roman" w:hAnsi="Times New Roman" w:cs="Times New Roman"/>
                <w:sz w:val="24"/>
                <w:szCs w:val="24"/>
              </w:rPr>
            </w:pPr>
            <w:r>
              <w:rPr>
                <w:rFonts w:ascii="Times New Roman" w:hAnsi="Times New Roman" w:cs="Times New Roman"/>
                <w:sz w:val="24"/>
                <w:szCs w:val="24"/>
              </w:rPr>
              <w:t>D</w:t>
            </w:r>
            <w:r w:rsidR="00B17042">
              <w:rPr>
                <w:rFonts w:ascii="Times New Roman" w:hAnsi="Times New Roman" w:cs="Times New Roman"/>
                <w:sz w:val="24"/>
                <w:szCs w:val="24"/>
              </w:rPr>
              <w:t>iscontinue</w:t>
            </w:r>
          </w:p>
        </w:tc>
        <w:tc>
          <w:tcPr>
            <w:tcW w:w="1496" w:type="dxa"/>
          </w:tcPr>
          <w:p w:rsidR="00B17042" w:rsidRPr="009D689F" w:rsidRDefault="00B17042" w:rsidP="00415C7C">
            <w:pPr>
              <w:jc w:val="center"/>
              <w:rPr>
                <w:rFonts w:ascii="Times New Roman" w:hAnsi="Times New Roman" w:cs="Times New Roman"/>
                <w:sz w:val="24"/>
                <w:szCs w:val="24"/>
              </w:rPr>
            </w:pPr>
            <w:r>
              <w:rPr>
                <w:rFonts w:ascii="Times New Roman" w:hAnsi="Times New Roman" w:cs="Times New Roman"/>
                <w:sz w:val="24"/>
                <w:szCs w:val="24"/>
              </w:rPr>
              <w:t>--</w:t>
            </w:r>
            <w:r w:rsidR="00B0779C">
              <w:rPr>
                <w:rFonts w:ascii="Times New Roman" w:hAnsi="Times New Roman" w:cs="Times New Roman"/>
                <w:sz w:val="24"/>
                <w:szCs w:val="24"/>
              </w:rPr>
              <w:t>-</w:t>
            </w:r>
          </w:p>
        </w:tc>
        <w:tc>
          <w:tcPr>
            <w:tcW w:w="1363" w:type="dxa"/>
          </w:tcPr>
          <w:p w:rsidR="00B17042" w:rsidRDefault="00B17042" w:rsidP="00415C7C">
            <w:pPr>
              <w:jc w:val="center"/>
              <w:rPr>
                <w:rFonts w:ascii="Times New Roman" w:hAnsi="Times New Roman" w:cs="Times New Roman"/>
                <w:sz w:val="24"/>
                <w:szCs w:val="24"/>
              </w:rPr>
            </w:pPr>
            <w:r>
              <w:rPr>
                <w:rFonts w:ascii="Times New Roman" w:hAnsi="Times New Roman" w:cs="Times New Roman"/>
                <w:sz w:val="24"/>
                <w:szCs w:val="24"/>
              </w:rPr>
              <w:t>---</w:t>
            </w:r>
          </w:p>
        </w:tc>
        <w:tc>
          <w:tcPr>
            <w:tcW w:w="1391" w:type="dxa"/>
          </w:tcPr>
          <w:p w:rsidR="00B17042" w:rsidRPr="009D689F" w:rsidRDefault="00B17042" w:rsidP="00415C7C">
            <w:pPr>
              <w:jc w:val="center"/>
              <w:rPr>
                <w:rFonts w:ascii="Times New Roman" w:hAnsi="Times New Roman" w:cs="Times New Roman"/>
                <w:sz w:val="24"/>
                <w:szCs w:val="24"/>
              </w:rPr>
            </w:pPr>
            <w:r>
              <w:rPr>
                <w:rFonts w:ascii="Times New Roman" w:hAnsi="Times New Roman" w:cs="Times New Roman"/>
                <w:sz w:val="24"/>
                <w:szCs w:val="24"/>
              </w:rPr>
              <w:t>---</w:t>
            </w:r>
          </w:p>
        </w:tc>
        <w:tc>
          <w:tcPr>
            <w:tcW w:w="1963" w:type="dxa"/>
          </w:tcPr>
          <w:p w:rsidR="00B17042" w:rsidRPr="009D689F" w:rsidRDefault="00B17042" w:rsidP="00415C7C">
            <w:pPr>
              <w:jc w:val="center"/>
              <w:rPr>
                <w:rFonts w:ascii="Times New Roman" w:hAnsi="Times New Roman" w:cs="Times New Roman"/>
                <w:sz w:val="24"/>
                <w:szCs w:val="24"/>
              </w:rPr>
            </w:pPr>
            <w:r>
              <w:rPr>
                <w:rFonts w:ascii="Times New Roman" w:hAnsi="Times New Roman" w:cs="Times New Roman"/>
                <w:sz w:val="24"/>
                <w:szCs w:val="24"/>
              </w:rPr>
              <w:t>---</w:t>
            </w:r>
          </w:p>
        </w:tc>
      </w:tr>
    </w:tbl>
    <w:p w:rsidR="009D689F" w:rsidRDefault="009D689F" w:rsidP="009D689F">
      <w:pPr>
        <w:pStyle w:val="Heading2"/>
        <w:rPr>
          <w:rFonts w:ascii="Times New Roman" w:hAnsi="Times New Roman" w:cs="Times New Roman"/>
          <w:color w:val="auto"/>
          <w:sz w:val="24"/>
          <w:szCs w:val="24"/>
        </w:rPr>
      </w:pPr>
      <w:r w:rsidRPr="009D689F">
        <w:rPr>
          <w:rFonts w:ascii="Times New Roman" w:hAnsi="Times New Roman" w:cs="Times New Roman"/>
          <w:color w:val="auto"/>
          <w:sz w:val="24"/>
          <w:szCs w:val="24"/>
        </w:rPr>
        <w:lastRenderedPageBreak/>
        <w:t xml:space="preserve">Other adverse </w:t>
      </w:r>
      <w:r w:rsidR="00F12A51">
        <w:rPr>
          <w:rFonts w:ascii="Times New Roman" w:hAnsi="Times New Roman" w:cs="Times New Roman"/>
          <w:color w:val="auto"/>
          <w:sz w:val="24"/>
          <w:szCs w:val="24"/>
        </w:rPr>
        <w:t>events</w:t>
      </w:r>
    </w:p>
    <w:p w:rsidR="009D689F" w:rsidRDefault="009D689F" w:rsidP="009D689F">
      <w:pPr>
        <w:rPr>
          <w:rFonts w:ascii="Times New Roman" w:hAnsi="Times New Roman" w:cs="Times New Roman"/>
          <w:sz w:val="24"/>
          <w:szCs w:val="24"/>
        </w:rPr>
      </w:pPr>
      <w:r w:rsidRPr="009D689F">
        <w:rPr>
          <w:rFonts w:ascii="Times New Roman" w:hAnsi="Times New Roman" w:cs="Times New Roman"/>
          <w:sz w:val="24"/>
          <w:szCs w:val="24"/>
        </w:rPr>
        <w:t xml:space="preserve">For patients experiencing severe adverse </w:t>
      </w:r>
      <w:r w:rsidR="00F12A51">
        <w:rPr>
          <w:rFonts w:ascii="Times New Roman" w:hAnsi="Times New Roman" w:cs="Times New Roman"/>
          <w:sz w:val="24"/>
          <w:szCs w:val="24"/>
        </w:rPr>
        <w:t>events</w:t>
      </w:r>
      <w:r w:rsidRPr="009D689F">
        <w:rPr>
          <w:rFonts w:ascii="Times New Roman" w:hAnsi="Times New Roman" w:cs="Times New Roman"/>
          <w:sz w:val="24"/>
          <w:szCs w:val="24"/>
        </w:rPr>
        <w:t xml:space="preserve"> other than thrombocytopenia, neutropenia, </w:t>
      </w:r>
      <w:proofErr w:type="spellStart"/>
      <w:r w:rsidRPr="009D689F">
        <w:rPr>
          <w:rFonts w:ascii="Times New Roman" w:hAnsi="Times New Roman" w:cs="Times New Roman"/>
          <w:sz w:val="24"/>
          <w:szCs w:val="24"/>
        </w:rPr>
        <w:t>QTc</w:t>
      </w:r>
      <w:proofErr w:type="spellEnd"/>
      <w:r w:rsidRPr="009D689F">
        <w:rPr>
          <w:rFonts w:ascii="Times New Roman" w:hAnsi="Times New Roman" w:cs="Times New Roman"/>
          <w:sz w:val="24"/>
          <w:szCs w:val="24"/>
        </w:rPr>
        <w:t xml:space="preserve"> prolongation or gastrointestinal toxicity, the recommendation is </w:t>
      </w:r>
      <w:r w:rsidR="00B17042">
        <w:rPr>
          <w:rFonts w:ascii="Times New Roman" w:hAnsi="Times New Roman" w:cs="Times New Roman"/>
          <w:sz w:val="24"/>
          <w:szCs w:val="24"/>
        </w:rPr>
        <w:t xml:space="preserve">provided in </w:t>
      </w:r>
      <w:r w:rsidRPr="009D689F">
        <w:rPr>
          <w:rFonts w:ascii="Times New Roman" w:hAnsi="Times New Roman" w:cs="Times New Roman"/>
          <w:sz w:val="24"/>
          <w:szCs w:val="24"/>
        </w:rPr>
        <w:t>the following</w:t>
      </w:r>
      <w:r w:rsidR="0004266E">
        <w:rPr>
          <w:rFonts w:ascii="Times New Roman" w:hAnsi="Times New Roman" w:cs="Times New Roman"/>
          <w:sz w:val="24"/>
          <w:szCs w:val="24"/>
        </w:rPr>
        <w:t xml:space="preserve"> T</w:t>
      </w:r>
      <w:r w:rsidR="00B17042">
        <w:rPr>
          <w:rFonts w:ascii="Times New Roman" w:hAnsi="Times New Roman" w:cs="Times New Roman"/>
          <w:sz w:val="24"/>
          <w:szCs w:val="24"/>
        </w:rPr>
        <w:t>able</w:t>
      </w:r>
      <w:r w:rsidR="0004266E">
        <w:rPr>
          <w:rFonts w:ascii="Times New Roman" w:hAnsi="Times New Roman" w:cs="Times New Roman"/>
          <w:sz w:val="24"/>
          <w:szCs w:val="24"/>
        </w:rPr>
        <w:t xml:space="preserve"> 1</w:t>
      </w:r>
      <w:r w:rsidR="003A2D27">
        <w:rPr>
          <w:rFonts w:ascii="Times New Roman" w:hAnsi="Times New Roman" w:cs="Times New Roman"/>
          <w:sz w:val="24"/>
          <w:szCs w:val="24"/>
        </w:rPr>
        <w:t>0.</w:t>
      </w:r>
    </w:p>
    <w:p w:rsidR="00B17042" w:rsidRPr="0020380F" w:rsidRDefault="00B17042" w:rsidP="009D689F">
      <w:pPr>
        <w:rPr>
          <w:rFonts w:ascii="Times New Roman" w:hAnsi="Times New Roman" w:cs="Times New Roman"/>
          <w:b/>
          <w:sz w:val="24"/>
          <w:szCs w:val="24"/>
        </w:rPr>
      </w:pPr>
      <w:r w:rsidRPr="0020380F">
        <w:rPr>
          <w:rFonts w:ascii="Times New Roman" w:hAnsi="Times New Roman" w:cs="Times New Roman"/>
          <w:b/>
          <w:sz w:val="24"/>
          <w:szCs w:val="24"/>
        </w:rPr>
        <w:t xml:space="preserve">Table </w:t>
      </w:r>
      <w:r w:rsidR="0004266E">
        <w:rPr>
          <w:rFonts w:ascii="Times New Roman" w:hAnsi="Times New Roman" w:cs="Times New Roman"/>
          <w:b/>
          <w:sz w:val="24"/>
          <w:szCs w:val="24"/>
        </w:rPr>
        <w:t>1</w:t>
      </w:r>
      <w:r w:rsidR="003A2D27">
        <w:rPr>
          <w:rFonts w:ascii="Times New Roman" w:hAnsi="Times New Roman" w:cs="Times New Roman"/>
          <w:b/>
          <w:sz w:val="24"/>
          <w:szCs w:val="24"/>
        </w:rPr>
        <w:t>0</w:t>
      </w:r>
      <w:r w:rsidRPr="0020380F">
        <w:rPr>
          <w:rFonts w:ascii="Times New Roman" w:hAnsi="Times New Roman" w:cs="Times New Roman"/>
          <w:b/>
          <w:sz w:val="24"/>
          <w:szCs w:val="24"/>
        </w:rPr>
        <w:tab/>
        <w:t>Guid</w:t>
      </w:r>
      <w:r w:rsidR="0020380F" w:rsidRPr="0020380F">
        <w:rPr>
          <w:rFonts w:ascii="Times New Roman" w:hAnsi="Times New Roman" w:cs="Times New Roman"/>
          <w:b/>
          <w:sz w:val="24"/>
          <w:szCs w:val="24"/>
        </w:rPr>
        <w:t>e to M</w:t>
      </w:r>
      <w:r w:rsidRPr="0020380F">
        <w:rPr>
          <w:rFonts w:ascii="Times New Roman" w:hAnsi="Times New Roman" w:cs="Times New Roman"/>
          <w:b/>
          <w:sz w:val="24"/>
          <w:szCs w:val="24"/>
        </w:rPr>
        <w:t xml:space="preserve">anaging </w:t>
      </w:r>
      <w:r w:rsidR="007B476A" w:rsidRPr="0020380F">
        <w:rPr>
          <w:rFonts w:ascii="Times New Roman" w:hAnsi="Times New Roman" w:cs="Times New Roman"/>
          <w:b/>
          <w:sz w:val="24"/>
          <w:szCs w:val="24"/>
        </w:rPr>
        <w:t xml:space="preserve">other </w:t>
      </w:r>
      <w:r w:rsidRPr="0020380F">
        <w:rPr>
          <w:rFonts w:ascii="Times New Roman" w:hAnsi="Times New Roman" w:cs="Times New Roman"/>
          <w:b/>
          <w:sz w:val="24"/>
          <w:szCs w:val="24"/>
        </w:rPr>
        <w:t>CTC</w:t>
      </w:r>
      <w:r w:rsidR="007B476A" w:rsidRPr="0020380F">
        <w:rPr>
          <w:rFonts w:ascii="Times New Roman" w:hAnsi="Times New Roman" w:cs="Times New Roman"/>
          <w:b/>
          <w:sz w:val="24"/>
          <w:szCs w:val="24"/>
        </w:rPr>
        <w:t xml:space="preserve">AEs </w:t>
      </w:r>
    </w:p>
    <w:tbl>
      <w:tblPr>
        <w:tblStyle w:val="TableGrid"/>
        <w:tblW w:w="5000" w:type="pct"/>
        <w:tblLook w:val="04A0" w:firstRow="1" w:lastRow="0" w:firstColumn="1" w:lastColumn="0" w:noHBand="0" w:noVBand="1"/>
      </w:tblPr>
      <w:tblGrid>
        <w:gridCol w:w="1916"/>
        <w:gridCol w:w="1915"/>
        <w:gridCol w:w="1915"/>
        <w:gridCol w:w="1915"/>
        <w:gridCol w:w="1915"/>
      </w:tblGrid>
      <w:tr w:rsidR="0020380F" w:rsidTr="0020380F">
        <w:tc>
          <w:tcPr>
            <w:tcW w:w="1000" w:type="pct"/>
          </w:tcPr>
          <w:p w:rsidR="0020380F" w:rsidRPr="007B476A" w:rsidRDefault="00F12A51" w:rsidP="00F12A51">
            <w:pPr>
              <w:rPr>
                <w:rFonts w:ascii="Times New Roman" w:hAnsi="Times New Roman" w:cs="Times New Roman"/>
                <w:b/>
                <w:sz w:val="24"/>
                <w:szCs w:val="24"/>
              </w:rPr>
            </w:pPr>
            <w:r>
              <w:rPr>
                <w:rFonts w:ascii="Times New Roman" w:hAnsi="Times New Roman" w:cs="Times New Roman"/>
                <w:b/>
                <w:sz w:val="24"/>
                <w:szCs w:val="24"/>
              </w:rPr>
              <w:t>CTCAE Grade</w:t>
            </w:r>
          </w:p>
        </w:tc>
        <w:tc>
          <w:tcPr>
            <w:tcW w:w="2000" w:type="pct"/>
            <w:gridSpan w:val="2"/>
          </w:tcPr>
          <w:p w:rsidR="0020380F" w:rsidRPr="00C46505" w:rsidRDefault="0020380F" w:rsidP="0020380F">
            <w:pPr>
              <w:jc w:val="center"/>
              <w:rPr>
                <w:rFonts w:ascii="Times New Roman" w:hAnsi="Times New Roman" w:cs="Times New Roman"/>
                <w:b/>
                <w:sz w:val="24"/>
                <w:szCs w:val="24"/>
              </w:rPr>
            </w:pPr>
            <w:r w:rsidRPr="007B476A">
              <w:rPr>
                <w:rFonts w:ascii="Times New Roman" w:hAnsi="Times New Roman" w:cs="Times New Roman"/>
                <w:b/>
                <w:sz w:val="24"/>
                <w:szCs w:val="24"/>
              </w:rPr>
              <w:t>Action</w:t>
            </w:r>
          </w:p>
        </w:tc>
        <w:tc>
          <w:tcPr>
            <w:tcW w:w="1000" w:type="pct"/>
            <w:vMerge w:val="restart"/>
          </w:tcPr>
          <w:p w:rsidR="0020380F" w:rsidRDefault="0020380F" w:rsidP="0020380F">
            <w:pPr>
              <w:jc w:val="center"/>
              <w:rPr>
                <w:rFonts w:ascii="Times New Roman" w:hAnsi="Times New Roman" w:cs="Times New Roman"/>
                <w:sz w:val="24"/>
                <w:szCs w:val="24"/>
              </w:rPr>
            </w:pPr>
            <w:r w:rsidRPr="00C46505">
              <w:rPr>
                <w:rFonts w:ascii="Times New Roman" w:hAnsi="Times New Roman" w:cs="Times New Roman"/>
                <w:b/>
                <w:sz w:val="24"/>
                <w:szCs w:val="24"/>
              </w:rPr>
              <w:t xml:space="preserve">Dose upon recovery to </w:t>
            </w:r>
            <w:r>
              <w:rPr>
                <w:rFonts w:ascii="Times New Roman" w:hAnsi="Times New Roman" w:cs="Times New Roman"/>
                <w:b/>
                <w:sz w:val="24"/>
                <w:szCs w:val="24"/>
              </w:rPr>
              <w:t>≤ grade 1</w:t>
            </w:r>
          </w:p>
        </w:tc>
        <w:tc>
          <w:tcPr>
            <w:tcW w:w="1000" w:type="pct"/>
            <w:vMerge w:val="restart"/>
          </w:tcPr>
          <w:p w:rsidR="0020380F" w:rsidRPr="00C46505" w:rsidRDefault="0020380F" w:rsidP="0020380F">
            <w:pPr>
              <w:jc w:val="center"/>
              <w:rPr>
                <w:rFonts w:ascii="Times New Roman" w:hAnsi="Times New Roman" w:cs="Times New Roman"/>
                <w:b/>
                <w:sz w:val="24"/>
                <w:szCs w:val="24"/>
              </w:rPr>
            </w:pPr>
            <w:r w:rsidRPr="00C46505">
              <w:rPr>
                <w:rFonts w:ascii="Times New Roman" w:hAnsi="Times New Roman" w:cs="Times New Roman"/>
                <w:b/>
                <w:sz w:val="24"/>
                <w:szCs w:val="24"/>
              </w:rPr>
              <w:t xml:space="preserve">Dose upon recovery to </w:t>
            </w:r>
            <w:r>
              <w:rPr>
                <w:rFonts w:ascii="Times New Roman" w:hAnsi="Times New Roman" w:cs="Times New Roman"/>
                <w:b/>
                <w:sz w:val="24"/>
                <w:szCs w:val="24"/>
              </w:rPr>
              <w:t>&lt; grade 1</w:t>
            </w:r>
          </w:p>
        </w:tc>
      </w:tr>
      <w:tr w:rsidR="0020380F" w:rsidTr="007B476A">
        <w:tc>
          <w:tcPr>
            <w:tcW w:w="1000" w:type="pct"/>
          </w:tcPr>
          <w:p w:rsidR="0020380F" w:rsidRPr="007B476A" w:rsidRDefault="0020380F" w:rsidP="009D689F">
            <w:pPr>
              <w:rPr>
                <w:rFonts w:ascii="Times New Roman" w:hAnsi="Times New Roman" w:cs="Times New Roman"/>
                <w:b/>
                <w:sz w:val="24"/>
                <w:szCs w:val="24"/>
              </w:rPr>
            </w:pPr>
          </w:p>
        </w:tc>
        <w:tc>
          <w:tcPr>
            <w:tcW w:w="1000" w:type="pct"/>
          </w:tcPr>
          <w:p w:rsidR="0020380F" w:rsidRPr="007B476A" w:rsidRDefault="007D43B1" w:rsidP="0020380F">
            <w:pPr>
              <w:jc w:val="center"/>
              <w:rPr>
                <w:rFonts w:ascii="Times New Roman" w:hAnsi="Times New Roman" w:cs="Times New Roman"/>
                <w:b/>
                <w:sz w:val="24"/>
                <w:szCs w:val="24"/>
              </w:rPr>
            </w:pPr>
            <w:r>
              <w:rPr>
                <w:rFonts w:ascii="Times New Roman" w:hAnsi="Times New Roman" w:cs="Times New Roman"/>
                <w:b/>
                <w:sz w:val="24"/>
                <w:szCs w:val="24"/>
              </w:rPr>
              <w:t>Initial occurre</w:t>
            </w:r>
            <w:r w:rsidR="0020380F">
              <w:rPr>
                <w:rFonts w:ascii="Times New Roman" w:hAnsi="Times New Roman" w:cs="Times New Roman"/>
                <w:b/>
                <w:sz w:val="24"/>
                <w:szCs w:val="24"/>
              </w:rPr>
              <w:t>nce</w:t>
            </w:r>
          </w:p>
        </w:tc>
        <w:tc>
          <w:tcPr>
            <w:tcW w:w="1000" w:type="pct"/>
          </w:tcPr>
          <w:p w:rsidR="0020380F" w:rsidRPr="00C46505" w:rsidRDefault="0020380F" w:rsidP="0020380F">
            <w:pPr>
              <w:jc w:val="center"/>
              <w:rPr>
                <w:rFonts w:ascii="Times New Roman" w:hAnsi="Times New Roman" w:cs="Times New Roman"/>
                <w:b/>
                <w:sz w:val="24"/>
                <w:szCs w:val="24"/>
              </w:rPr>
            </w:pPr>
            <w:r>
              <w:rPr>
                <w:rFonts w:ascii="Times New Roman" w:hAnsi="Times New Roman" w:cs="Times New Roman"/>
                <w:b/>
                <w:sz w:val="24"/>
                <w:szCs w:val="24"/>
              </w:rPr>
              <w:t>Recurrent</w:t>
            </w:r>
          </w:p>
        </w:tc>
        <w:tc>
          <w:tcPr>
            <w:tcW w:w="1000" w:type="pct"/>
            <w:vMerge/>
          </w:tcPr>
          <w:p w:rsidR="0020380F" w:rsidRPr="00C46505" w:rsidRDefault="0020380F" w:rsidP="0020380F">
            <w:pPr>
              <w:jc w:val="center"/>
              <w:rPr>
                <w:rFonts w:ascii="Times New Roman" w:hAnsi="Times New Roman" w:cs="Times New Roman"/>
                <w:b/>
                <w:sz w:val="24"/>
                <w:szCs w:val="24"/>
              </w:rPr>
            </w:pPr>
          </w:p>
        </w:tc>
        <w:tc>
          <w:tcPr>
            <w:tcW w:w="1000" w:type="pct"/>
            <w:vMerge/>
          </w:tcPr>
          <w:p w:rsidR="0020380F" w:rsidRPr="00C46505" w:rsidRDefault="0020380F" w:rsidP="0020380F">
            <w:pPr>
              <w:jc w:val="center"/>
              <w:rPr>
                <w:rFonts w:ascii="Times New Roman" w:hAnsi="Times New Roman" w:cs="Times New Roman"/>
                <w:b/>
                <w:sz w:val="24"/>
                <w:szCs w:val="24"/>
              </w:rPr>
            </w:pPr>
          </w:p>
        </w:tc>
      </w:tr>
      <w:tr w:rsidR="007B476A" w:rsidTr="0020380F">
        <w:tc>
          <w:tcPr>
            <w:tcW w:w="1000" w:type="pct"/>
          </w:tcPr>
          <w:p w:rsidR="007B476A" w:rsidRDefault="007B476A" w:rsidP="0020380F">
            <w:pPr>
              <w:rPr>
                <w:rFonts w:ascii="Times New Roman" w:hAnsi="Times New Roman" w:cs="Times New Roman"/>
                <w:sz w:val="24"/>
                <w:szCs w:val="24"/>
              </w:rPr>
            </w:pPr>
            <w:r>
              <w:rPr>
                <w:rFonts w:ascii="Times New Roman" w:hAnsi="Times New Roman" w:cs="Times New Roman"/>
                <w:sz w:val="24"/>
                <w:szCs w:val="24"/>
              </w:rPr>
              <w:t>CTC</w:t>
            </w:r>
            <w:r w:rsidR="00E85FD9">
              <w:rPr>
                <w:rFonts w:ascii="Times New Roman" w:hAnsi="Times New Roman" w:cs="Times New Roman"/>
                <w:sz w:val="24"/>
                <w:szCs w:val="24"/>
              </w:rPr>
              <w:t>AE</w:t>
            </w:r>
            <w:r>
              <w:rPr>
                <w:rFonts w:ascii="Times New Roman" w:hAnsi="Times New Roman" w:cs="Times New Roman"/>
                <w:sz w:val="24"/>
                <w:szCs w:val="24"/>
              </w:rPr>
              <w:t xml:space="preserve"> grade 2 toxicity</w:t>
            </w:r>
          </w:p>
        </w:tc>
        <w:tc>
          <w:tcPr>
            <w:tcW w:w="1000" w:type="pct"/>
          </w:tcPr>
          <w:p w:rsidR="007B476A" w:rsidRDefault="000E7313" w:rsidP="00B0779C">
            <w:pPr>
              <w:jc w:val="center"/>
              <w:rPr>
                <w:rFonts w:ascii="Times New Roman" w:hAnsi="Times New Roman" w:cs="Times New Roman"/>
                <w:sz w:val="24"/>
                <w:szCs w:val="24"/>
              </w:rPr>
            </w:pPr>
            <w:r>
              <w:rPr>
                <w:rFonts w:ascii="Times New Roman" w:hAnsi="Times New Roman" w:cs="Times New Roman"/>
                <w:sz w:val="24"/>
                <w:szCs w:val="24"/>
              </w:rPr>
              <w:t>--------</w:t>
            </w:r>
          </w:p>
        </w:tc>
        <w:tc>
          <w:tcPr>
            <w:tcW w:w="1000" w:type="pct"/>
          </w:tcPr>
          <w:p w:rsidR="007B476A" w:rsidRPr="0040644B" w:rsidRDefault="0020380F" w:rsidP="0020380F">
            <w:pPr>
              <w:jc w:val="center"/>
              <w:rPr>
                <w:rFonts w:ascii="Times New Roman" w:hAnsi="Times New Roman" w:cs="Times New Roman"/>
                <w:sz w:val="24"/>
                <w:szCs w:val="24"/>
              </w:rPr>
            </w:pPr>
            <w:r>
              <w:rPr>
                <w:rFonts w:ascii="Times New Roman" w:hAnsi="Times New Roman" w:cs="Times New Roman"/>
                <w:sz w:val="24"/>
                <w:szCs w:val="24"/>
              </w:rPr>
              <w:t>Omit dosing</w:t>
            </w:r>
          </w:p>
        </w:tc>
        <w:tc>
          <w:tcPr>
            <w:tcW w:w="1000" w:type="pct"/>
          </w:tcPr>
          <w:p w:rsidR="007B476A" w:rsidRDefault="007B476A" w:rsidP="0020380F">
            <w:pPr>
              <w:jc w:val="center"/>
              <w:rPr>
                <w:rFonts w:ascii="Times New Roman" w:hAnsi="Times New Roman" w:cs="Times New Roman"/>
                <w:sz w:val="24"/>
                <w:szCs w:val="24"/>
              </w:rPr>
            </w:pPr>
            <w:r w:rsidRPr="0040644B">
              <w:rPr>
                <w:rFonts w:ascii="Times New Roman" w:hAnsi="Times New Roman" w:cs="Times New Roman"/>
                <w:sz w:val="24"/>
                <w:szCs w:val="24"/>
              </w:rPr>
              <w:t>Resume at reduced dose</w:t>
            </w:r>
          </w:p>
        </w:tc>
        <w:tc>
          <w:tcPr>
            <w:tcW w:w="1000" w:type="pct"/>
          </w:tcPr>
          <w:p w:rsidR="007B476A" w:rsidRPr="0040644B" w:rsidRDefault="0020380F" w:rsidP="0020380F">
            <w:pPr>
              <w:jc w:val="center"/>
              <w:rPr>
                <w:rFonts w:ascii="Times New Roman" w:hAnsi="Times New Roman" w:cs="Times New Roman"/>
                <w:sz w:val="24"/>
                <w:szCs w:val="24"/>
              </w:rPr>
            </w:pPr>
            <w:r>
              <w:rPr>
                <w:rFonts w:ascii="Times New Roman" w:hAnsi="Times New Roman" w:cs="Times New Roman"/>
                <w:sz w:val="24"/>
                <w:szCs w:val="24"/>
              </w:rPr>
              <w:t>------</w:t>
            </w:r>
          </w:p>
        </w:tc>
      </w:tr>
      <w:tr w:rsidR="007B476A" w:rsidTr="0020380F">
        <w:tc>
          <w:tcPr>
            <w:tcW w:w="1000" w:type="pct"/>
          </w:tcPr>
          <w:p w:rsidR="007B476A" w:rsidRDefault="007B476A" w:rsidP="009D689F">
            <w:pPr>
              <w:rPr>
                <w:rFonts w:ascii="Times New Roman" w:hAnsi="Times New Roman" w:cs="Times New Roman"/>
                <w:sz w:val="24"/>
                <w:szCs w:val="24"/>
              </w:rPr>
            </w:pPr>
            <w:r>
              <w:rPr>
                <w:rFonts w:ascii="Times New Roman" w:hAnsi="Times New Roman" w:cs="Times New Roman"/>
                <w:sz w:val="24"/>
                <w:szCs w:val="24"/>
              </w:rPr>
              <w:t>CTC</w:t>
            </w:r>
            <w:r w:rsidR="00E85FD9">
              <w:rPr>
                <w:rFonts w:ascii="Times New Roman" w:hAnsi="Times New Roman" w:cs="Times New Roman"/>
                <w:sz w:val="24"/>
                <w:szCs w:val="24"/>
              </w:rPr>
              <w:t>AE</w:t>
            </w:r>
            <w:r>
              <w:rPr>
                <w:rFonts w:ascii="Times New Roman" w:hAnsi="Times New Roman" w:cs="Times New Roman"/>
                <w:sz w:val="24"/>
                <w:szCs w:val="24"/>
              </w:rPr>
              <w:t xml:space="preserve"> grade 3 and 4 toxicity</w:t>
            </w:r>
          </w:p>
        </w:tc>
        <w:tc>
          <w:tcPr>
            <w:tcW w:w="1000" w:type="pct"/>
          </w:tcPr>
          <w:p w:rsidR="007B476A" w:rsidRDefault="007B476A" w:rsidP="0020380F">
            <w:pPr>
              <w:jc w:val="center"/>
              <w:rPr>
                <w:rFonts w:ascii="Times New Roman" w:hAnsi="Times New Roman" w:cs="Times New Roman"/>
                <w:sz w:val="24"/>
                <w:szCs w:val="24"/>
              </w:rPr>
            </w:pPr>
            <w:r>
              <w:rPr>
                <w:rFonts w:ascii="Times New Roman" w:hAnsi="Times New Roman" w:cs="Times New Roman"/>
                <w:sz w:val="24"/>
                <w:szCs w:val="24"/>
              </w:rPr>
              <w:t>Omit dosing</w:t>
            </w:r>
          </w:p>
        </w:tc>
        <w:tc>
          <w:tcPr>
            <w:tcW w:w="1000" w:type="pct"/>
          </w:tcPr>
          <w:p w:rsidR="007B476A" w:rsidRPr="0040644B" w:rsidRDefault="0020380F" w:rsidP="0020380F">
            <w:pPr>
              <w:jc w:val="center"/>
              <w:rPr>
                <w:rFonts w:ascii="Times New Roman" w:hAnsi="Times New Roman" w:cs="Times New Roman"/>
                <w:sz w:val="24"/>
                <w:szCs w:val="24"/>
              </w:rPr>
            </w:pPr>
            <w:r>
              <w:rPr>
                <w:rFonts w:ascii="Times New Roman" w:hAnsi="Times New Roman" w:cs="Times New Roman"/>
                <w:sz w:val="24"/>
                <w:szCs w:val="24"/>
              </w:rPr>
              <w:t>Omit dosing</w:t>
            </w:r>
          </w:p>
        </w:tc>
        <w:tc>
          <w:tcPr>
            <w:tcW w:w="1000" w:type="pct"/>
          </w:tcPr>
          <w:p w:rsidR="007B476A" w:rsidRDefault="0020380F" w:rsidP="0020380F">
            <w:pPr>
              <w:jc w:val="center"/>
              <w:rPr>
                <w:rFonts w:ascii="Times New Roman" w:hAnsi="Times New Roman" w:cs="Times New Roman"/>
                <w:sz w:val="24"/>
                <w:szCs w:val="24"/>
              </w:rPr>
            </w:pPr>
            <w:r>
              <w:rPr>
                <w:rFonts w:ascii="Times New Roman" w:hAnsi="Times New Roman" w:cs="Times New Roman"/>
                <w:sz w:val="24"/>
                <w:szCs w:val="24"/>
              </w:rPr>
              <w:t>-------</w:t>
            </w:r>
          </w:p>
        </w:tc>
        <w:tc>
          <w:tcPr>
            <w:tcW w:w="1000" w:type="pct"/>
          </w:tcPr>
          <w:p w:rsidR="007B476A" w:rsidRPr="0040644B" w:rsidRDefault="0020380F" w:rsidP="0020380F">
            <w:pPr>
              <w:jc w:val="center"/>
              <w:rPr>
                <w:rFonts w:ascii="Times New Roman" w:hAnsi="Times New Roman" w:cs="Times New Roman"/>
                <w:sz w:val="24"/>
                <w:szCs w:val="24"/>
              </w:rPr>
            </w:pPr>
            <w:r>
              <w:rPr>
                <w:rFonts w:ascii="Times New Roman" w:hAnsi="Times New Roman" w:cs="Times New Roman"/>
                <w:sz w:val="24"/>
                <w:szCs w:val="24"/>
              </w:rPr>
              <w:t xml:space="preserve">Consider a </w:t>
            </w:r>
            <w:r w:rsidRPr="0020380F">
              <w:rPr>
                <w:rFonts w:ascii="Times New Roman" w:hAnsi="Times New Roman" w:cs="Times New Roman"/>
                <w:i/>
                <w:sz w:val="24"/>
                <w:szCs w:val="24"/>
              </w:rPr>
              <w:t xml:space="preserve">further </w:t>
            </w:r>
            <w:r>
              <w:rPr>
                <w:rFonts w:ascii="Times New Roman" w:hAnsi="Times New Roman" w:cs="Times New Roman"/>
                <w:sz w:val="24"/>
                <w:szCs w:val="24"/>
              </w:rPr>
              <w:t>dose reduction</w:t>
            </w:r>
          </w:p>
        </w:tc>
      </w:tr>
    </w:tbl>
    <w:p w:rsidR="007B476A" w:rsidRPr="009D689F" w:rsidRDefault="007B476A" w:rsidP="009D689F">
      <w:pPr>
        <w:rPr>
          <w:rFonts w:ascii="Times New Roman" w:hAnsi="Times New Roman" w:cs="Times New Roman"/>
          <w:sz w:val="24"/>
          <w:szCs w:val="24"/>
        </w:rPr>
      </w:pPr>
    </w:p>
    <w:p w:rsidR="00E85FD9" w:rsidRPr="00E85FD9" w:rsidRDefault="00E85FD9" w:rsidP="00E85FD9">
      <w:pPr>
        <w:pStyle w:val="Heading2"/>
        <w:rPr>
          <w:rFonts w:ascii="Times New Roman" w:hAnsi="Times New Roman" w:cs="Times New Roman"/>
          <w:color w:val="auto"/>
          <w:sz w:val="24"/>
          <w:szCs w:val="24"/>
        </w:rPr>
      </w:pPr>
      <w:r w:rsidRPr="00E85FD9">
        <w:rPr>
          <w:rFonts w:ascii="Times New Roman" w:hAnsi="Times New Roman" w:cs="Times New Roman"/>
          <w:color w:val="auto"/>
          <w:sz w:val="24"/>
          <w:szCs w:val="24"/>
        </w:rPr>
        <w:t>Strong CYP3A inhibitors</w:t>
      </w:r>
    </w:p>
    <w:p w:rsidR="00E85FD9" w:rsidRPr="00E85FD9" w:rsidRDefault="00E85FD9" w:rsidP="00E85FD9">
      <w:pPr>
        <w:rPr>
          <w:rFonts w:ascii="Times New Roman" w:hAnsi="Times New Roman" w:cs="Times New Roman"/>
          <w:sz w:val="24"/>
          <w:szCs w:val="24"/>
        </w:rPr>
      </w:pPr>
      <w:r w:rsidRPr="00E85FD9">
        <w:rPr>
          <w:rFonts w:ascii="Times New Roman" w:hAnsi="Times New Roman" w:cs="Times New Roman"/>
          <w:sz w:val="24"/>
          <w:szCs w:val="24"/>
        </w:rPr>
        <w:t xml:space="preserve">In patients who take concomitant medicinal products which are strong CYP3A inhibitors the dose of </w:t>
      </w:r>
      <w:proofErr w:type="spellStart"/>
      <w:r w:rsidRPr="00E85FD9">
        <w:rPr>
          <w:rFonts w:ascii="Times New Roman" w:hAnsi="Times New Roman" w:cs="Times New Roman"/>
          <w:sz w:val="24"/>
          <w:szCs w:val="24"/>
        </w:rPr>
        <w:t>panobinostat</w:t>
      </w:r>
      <w:proofErr w:type="spellEnd"/>
      <w:r w:rsidRPr="00E85FD9">
        <w:rPr>
          <w:rFonts w:ascii="Times New Roman" w:hAnsi="Times New Roman" w:cs="Times New Roman"/>
          <w:sz w:val="24"/>
          <w:szCs w:val="24"/>
        </w:rPr>
        <w:t xml:space="preserve"> should be reduced to 10 mg (</w:t>
      </w:r>
      <w:r w:rsidRPr="007D43B1">
        <w:rPr>
          <w:rFonts w:ascii="Times New Roman" w:hAnsi="Times New Roman" w:cs="Times New Roman"/>
          <w:sz w:val="24"/>
          <w:szCs w:val="24"/>
        </w:rPr>
        <w:t>see Interactions</w:t>
      </w:r>
      <w:r w:rsidR="00DD0A26">
        <w:rPr>
          <w:rFonts w:ascii="Times New Roman" w:hAnsi="Times New Roman" w:cs="Times New Roman"/>
          <w:sz w:val="24"/>
          <w:szCs w:val="24"/>
        </w:rPr>
        <w:t xml:space="preserve"> with other medicines</w:t>
      </w:r>
      <w:r w:rsidRPr="00E85FD9">
        <w:rPr>
          <w:rFonts w:ascii="Times New Roman" w:hAnsi="Times New Roman" w:cs="Times New Roman"/>
          <w:sz w:val="24"/>
          <w:szCs w:val="24"/>
        </w:rPr>
        <w:t>)</w:t>
      </w:r>
      <w:r>
        <w:rPr>
          <w:rFonts w:ascii="Times New Roman" w:hAnsi="Times New Roman" w:cs="Times New Roman"/>
          <w:sz w:val="24"/>
          <w:szCs w:val="24"/>
        </w:rPr>
        <w:t>.</w:t>
      </w:r>
    </w:p>
    <w:p w:rsidR="009D689F" w:rsidRPr="009D689F" w:rsidRDefault="009D689F" w:rsidP="009D689F">
      <w:pPr>
        <w:pStyle w:val="Heading2"/>
        <w:rPr>
          <w:rFonts w:ascii="Times New Roman" w:hAnsi="Times New Roman" w:cs="Times New Roman"/>
          <w:color w:val="auto"/>
          <w:sz w:val="24"/>
          <w:szCs w:val="24"/>
        </w:rPr>
      </w:pPr>
      <w:r w:rsidRPr="009D689F">
        <w:rPr>
          <w:rFonts w:ascii="Times New Roman" w:hAnsi="Times New Roman" w:cs="Times New Roman"/>
          <w:color w:val="auto"/>
          <w:sz w:val="24"/>
          <w:szCs w:val="24"/>
        </w:rPr>
        <w:t>Special populations</w:t>
      </w:r>
    </w:p>
    <w:p w:rsidR="009D689F" w:rsidRDefault="009D689F" w:rsidP="009D689F">
      <w:pPr>
        <w:rPr>
          <w:rFonts w:ascii="Times New Roman" w:hAnsi="Times New Roman" w:cs="Times New Roman"/>
          <w:sz w:val="24"/>
          <w:szCs w:val="24"/>
        </w:rPr>
      </w:pPr>
      <w:r w:rsidRPr="001A006B">
        <w:rPr>
          <w:rFonts w:ascii="Times New Roman" w:hAnsi="Times New Roman" w:cs="Times New Roman"/>
          <w:b/>
          <w:sz w:val="24"/>
          <w:szCs w:val="24"/>
        </w:rPr>
        <w:t>Patients with renal impairment</w:t>
      </w:r>
      <w:r w:rsidR="001A006B" w:rsidRPr="001A006B">
        <w:rPr>
          <w:rFonts w:ascii="Times New Roman" w:hAnsi="Times New Roman" w:cs="Times New Roman"/>
          <w:b/>
          <w:sz w:val="24"/>
          <w:szCs w:val="24"/>
        </w:rPr>
        <w:t>:</w:t>
      </w:r>
      <w:r w:rsidR="001A006B">
        <w:rPr>
          <w:rFonts w:ascii="Times New Roman" w:hAnsi="Times New Roman" w:cs="Times New Roman"/>
          <w:sz w:val="24"/>
          <w:szCs w:val="24"/>
        </w:rPr>
        <w:t xml:space="preserve"> </w:t>
      </w:r>
      <w:r w:rsidR="001A006B" w:rsidRPr="001A006B">
        <w:rPr>
          <w:rFonts w:ascii="Times New Roman" w:hAnsi="Times New Roman" w:cs="Times New Roman"/>
          <w:sz w:val="24"/>
          <w:szCs w:val="24"/>
        </w:rPr>
        <w:t xml:space="preserve">Plasma exposure of </w:t>
      </w:r>
      <w:proofErr w:type="spellStart"/>
      <w:r w:rsidR="001A006B" w:rsidRPr="001A006B">
        <w:rPr>
          <w:rFonts w:ascii="Times New Roman" w:hAnsi="Times New Roman" w:cs="Times New Roman"/>
          <w:sz w:val="24"/>
          <w:szCs w:val="24"/>
        </w:rPr>
        <w:t>panobinostat</w:t>
      </w:r>
      <w:proofErr w:type="spellEnd"/>
      <w:r w:rsidR="001A006B" w:rsidRPr="001A006B">
        <w:rPr>
          <w:rFonts w:ascii="Times New Roman" w:hAnsi="Times New Roman" w:cs="Times New Roman"/>
          <w:sz w:val="24"/>
          <w:szCs w:val="24"/>
        </w:rPr>
        <w:t xml:space="preserve"> is not altered in cancer patients with mild to severe renal impairment. Therefore, starting dose adjustments are not necessary. </w:t>
      </w:r>
      <w:proofErr w:type="spellStart"/>
      <w:r w:rsidR="001A006B" w:rsidRPr="001A006B">
        <w:rPr>
          <w:rFonts w:ascii="Times New Roman" w:hAnsi="Times New Roman" w:cs="Times New Roman"/>
          <w:sz w:val="24"/>
          <w:szCs w:val="24"/>
        </w:rPr>
        <w:t>Panobinostat</w:t>
      </w:r>
      <w:proofErr w:type="spellEnd"/>
      <w:r w:rsidR="001A006B" w:rsidRPr="001A006B">
        <w:rPr>
          <w:rFonts w:ascii="Times New Roman" w:hAnsi="Times New Roman" w:cs="Times New Roman"/>
          <w:sz w:val="24"/>
          <w:szCs w:val="24"/>
        </w:rPr>
        <w:t xml:space="preserve"> has not been studied in patients with end stage renal disease (ESRD) or patients on dialysis (see </w:t>
      </w:r>
      <w:r w:rsidR="001A006B">
        <w:rPr>
          <w:rFonts w:ascii="Times New Roman" w:hAnsi="Times New Roman" w:cs="Times New Roman"/>
          <w:sz w:val="24"/>
          <w:szCs w:val="24"/>
        </w:rPr>
        <w:t>P</w:t>
      </w:r>
      <w:r w:rsidR="001A006B" w:rsidRPr="001A006B">
        <w:rPr>
          <w:rFonts w:ascii="Times New Roman" w:hAnsi="Times New Roman" w:cs="Times New Roman"/>
          <w:sz w:val="24"/>
          <w:szCs w:val="24"/>
        </w:rPr>
        <w:t xml:space="preserve">harmacology and </w:t>
      </w:r>
      <w:r w:rsidR="001A006B">
        <w:rPr>
          <w:rFonts w:ascii="Times New Roman" w:hAnsi="Times New Roman" w:cs="Times New Roman"/>
          <w:sz w:val="24"/>
          <w:szCs w:val="24"/>
        </w:rPr>
        <w:t>P</w:t>
      </w:r>
      <w:r w:rsidR="001A006B" w:rsidRPr="001A006B">
        <w:rPr>
          <w:rFonts w:ascii="Times New Roman" w:hAnsi="Times New Roman" w:cs="Times New Roman"/>
          <w:sz w:val="24"/>
          <w:szCs w:val="24"/>
        </w:rPr>
        <w:t>recautions).</w:t>
      </w:r>
    </w:p>
    <w:p w:rsidR="00EA26BF" w:rsidRDefault="001A006B" w:rsidP="001A006B">
      <w:pPr>
        <w:rPr>
          <w:rFonts w:ascii="Times New Roman" w:hAnsi="Times New Roman" w:cs="Times New Roman"/>
          <w:sz w:val="24"/>
          <w:szCs w:val="24"/>
        </w:rPr>
      </w:pPr>
      <w:r w:rsidRPr="001A006B">
        <w:rPr>
          <w:rFonts w:ascii="Times New Roman" w:hAnsi="Times New Roman" w:cs="Times New Roman"/>
          <w:b/>
          <w:sz w:val="24"/>
          <w:szCs w:val="24"/>
        </w:rPr>
        <w:t>Patients with hepatic impairment</w:t>
      </w:r>
      <w:r>
        <w:rPr>
          <w:rFonts w:ascii="Times New Roman" w:hAnsi="Times New Roman" w:cs="Times New Roman"/>
          <w:b/>
          <w:sz w:val="24"/>
          <w:szCs w:val="24"/>
        </w:rPr>
        <w:t xml:space="preserve">: </w:t>
      </w:r>
      <w:r w:rsidRPr="001A006B">
        <w:rPr>
          <w:rFonts w:ascii="Times New Roman" w:hAnsi="Times New Roman" w:cs="Times New Roman"/>
          <w:sz w:val="24"/>
          <w:szCs w:val="24"/>
        </w:rPr>
        <w:t xml:space="preserve">Clinical study in patients with impaired hepatic function has shown that plasma exposure of </w:t>
      </w:r>
      <w:proofErr w:type="spellStart"/>
      <w:r w:rsidRPr="001A006B">
        <w:rPr>
          <w:rFonts w:ascii="Times New Roman" w:hAnsi="Times New Roman" w:cs="Times New Roman"/>
          <w:sz w:val="24"/>
          <w:szCs w:val="24"/>
        </w:rPr>
        <w:t>panobinostat</w:t>
      </w:r>
      <w:proofErr w:type="spellEnd"/>
      <w:r w:rsidRPr="001A006B">
        <w:rPr>
          <w:rFonts w:ascii="Times New Roman" w:hAnsi="Times New Roman" w:cs="Times New Roman"/>
          <w:sz w:val="24"/>
          <w:szCs w:val="24"/>
        </w:rPr>
        <w:t xml:space="preserve"> increased by 43% </w:t>
      </w:r>
      <w:r w:rsidR="00E85FD9">
        <w:rPr>
          <w:rFonts w:ascii="Times New Roman" w:hAnsi="Times New Roman" w:cs="Times New Roman"/>
          <w:sz w:val="24"/>
          <w:szCs w:val="24"/>
        </w:rPr>
        <w:t xml:space="preserve">(1.4-fold) </w:t>
      </w:r>
      <w:r w:rsidRPr="001A006B">
        <w:rPr>
          <w:rFonts w:ascii="Times New Roman" w:hAnsi="Times New Roman" w:cs="Times New Roman"/>
          <w:sz w:val="24"/>
          <w:szCs w:val="24"/>
        </w:rPr>
        <w:t>and 105%</w:t>
      </w:r>
      <w:r w:rsidR="00E85FD9">
        <w:rPr>
          <w:rFonts w:ascii="Times New Roman" w:hAnsi="Times New Roman" w:cs="Times New Roman"/>
          <w:sz w:val="24"/>
          <w:szCs w:val="24"/>
        </w:rPr>
        <w:t xml:space="preserve"> (2-fold)</w:t>
      </w:r>
      <w:r w:rsidRPr="001A006B">
        <w:rPr>
          <w:rFonts w:ascii="Times New Roman" w:hAnsi="Times New Roman" w:cs="Times New Roman"/>
          <w:sz w:val="24"/>
          <w:szCs w:val="24"/>
        </w:rPr>
        <w:t xml:space="preserve">, in patients with mild and moderate hepatic impairment, respectively. No experience with FARYDAK is available in patients with severe hepatic impairment. </w:t>
      </w:r>
      <w:r w:rsidR="00EA26BF" w:rsidRPr="001B45EE">
        <w:rPr>
          <w:rFonts w:ascii="Times New Roman" w:hAnsi="Times New Roman" w:cs="Times New Roman"/>
          <w:sz w:val="24"/>
          <w:szCs w:val="24"/>
        </w:rPr>
        <w:t>Avoid use in patients with severe hepatic impairment.</w:t>
      </w:r>
    </w:p>
    <w:p w:rsidR="001A006B" w:rsidRDefault="00445808" w:rsidP="001A006B">
      <w:pPr>
        <w:rPr>
          <w:rFonts w:ascii="Times New Roman" w:hAnsi="Times New Roman" w:cs="Times New Roman"/>
          <w:sz w:val="24"/>
          <w:szCs w:val="24"/>
        </w:rPr>
      </w:pPr>
      <w:r>
        <w:rPr>
          <w:rFonts w:ascii="Times New Roman" w:hAnsi="Times New Roman" w:cs="Times New Roman"/>
          <w:sz w:val="24"/>
          <w:szCs w:val="24"/>
        </w:rPr>
        <w:t>C</w:t>
      </w:r>
      <w:r w:rsidR="001A006B" w:rsidRPr="001A006B">
        <w:rPr>
          <w:rFonts w:ascii="Times New Roman" w:hAnsi="Times New Roman" w:cs="Times New Roman"/>
          <w:sz w:val="24"/>
          <w:szCs w:val="24"/>
        </w:rPr>
        <w:t>aution should be exercised in patients with hepatic impairment</w:t>
      </w:r>
      <w:r w:rsidR="00EA26BF">
        <w:rPr>
          <w:rFonts w:ascii="Times New Roman" w:hAnsi="Times New Roman" w:cs="Times New Roman"/>
          <w:sz w:val="24"/>
          <w:szCs w:val="24"/>
        </w:rPr>
        <w:t xml:space="preserve">. </w:t>
      </w:r>
      <w:r w:rsidR="00EA26BF" w:rsidRPr="001B45EE">
        <w:rPr>
          <w:rFonts w:ascii="Times New Roman" w:hAnsi="Times New Roman" w:cs="Times New Roman"/>
          <w:sz w:val="24"/>
          <w:szCs w:val="24"/>
        </w:rPr>
        <w:t>Reduce the starting dose of FARYDAK to 15 mg in patients with mild hepatic impairment and 10 mg in patients with moderate hepatic impairment. Monitor patients frequently for adverse events and adjust dose as needed for toxicity</w:t>
      </w:r>
      <w:r w:rsidR="001A006B" w:rsidRPr="001A006B">
        <w:rPr>
          <w:rFonts w:ascii="Times New Roman" w:hAnsi="Times New Roman" w:cs="Times New Roman"/>
          <w:sz w:val="24"/>
          <w:szCs w:val="24"/>
        </w:rPr>
        <w:t xml:space="preserve"> (see </w:t>
      </w:r>
      <w:proofErr w:type="spellStart"/>
      <w:r w:rsidR="001A006B">
        <w:rPr>
          <w:rFonts w:ascii="Times New Roman" w:hAnsi="Times New Roman" w:cs="Times New Roman"/>
          <w:sz w:val="24"/>
          <w:szCs w:val="24"/>
        </w:rPr>
        <w:t>P</w:t>
      </w:r>
      <w:r w:rsidR="001A006B" w:rsidRPr="001A006B">
        <w:rPr>
          <w:rFonts w:ascii="Times New Roman" w:hAnsi="Times New Roman" w:cs="Times New Roman"/>
          <w:sz w:val="24"/>
          <w:szCs w:val="24"/>
        </w:rPr>
        <w:t>harmacology</w:t>
      </w:r>
      <w:proofErr w:type="gramStart"/>
      <w:r w:rsidR="00EA26BF">
        <w:rPr>
          <w:rFonts w:ascii="Times New Roman" w:hAnsi="Times New Roman" w:cs="Times New Roman"/>
          <w:sz w:val="24"/>
          <w:szCs w:val="24"/>
        </w:rPr>
        <w:t>,</w:t>
      </w:r>
      <w:r w:rsidR="001A006B">
        <w:rPr>
          <w:rFonts w:ascii="Times New Roman" w:hAnsi="Times New Roman" w:cs="Times New Roman"/>
          <w:sz w:val="24"/>
          <w:szCs w:val="24"/>
        </w:rPr>
        <w:t>Pr</w:t>
      </w:r>
      <w:r w:rsidR="001A006B" w:rsidRPr="001A006B">
        <w:rPr>
          <w:rFonts w:ascii="Times New Roman" w:hAnsi="Times New Roman" w:cs="Times New Roman"/>
          <w:sz w:val="24"/>
          <w:szCs w:val="24"/>
        </w:rPr>
        <w:t>ecautions</w:t>
      </w:r>
      <w:proofErr w:type="spellEnd"/>
      <w:proofErr w:type="gramEnd"/>
      <w:r w:rsidR="00EA26BF">
        <w:rPr>
          <w:rFonts w:ascii="Times New Roman" w:hAnsi="Times New Roman" w:cs="Times New Roman"/>
          <w:sz w:val="24"/>
          <w:szCs w:val="24"/>
        </w:rPr>
        <w:t xml:space="preserve"> and Monitoring Recommendations</w:t>
      </w:r>
      <w:r w:rsidR="001A006B" w:rsidRPr="001A006B">
        <w:rPr>
          <w:rFonts w:ascii="Times New Roman" w:hAnsi="Times New Roman" w:cs="Times New Roman"/>
          <w:sz w:val="24"/>
          <w:szCs w:val="24"/>
        </w:rPr>
        <w:t>).</w:t>
      </w:r>
    </w:p>
    <w:p w:rsidR="001A006B" w:rsidRPr="001A006B" w:rsidRDefault="001A006B" w:rsidP="001A006B">
      <w:pPr>
        <w:rPr>
          <w:rFonts w:ascii="Times New Roman" w:hAnsi="Times New Roman" w:cs="Times New Roman"/>
          <w:sz w:val="24"/>
          <w:szCs w:val="24"/>
        </w:rPr>
      </w:pPr>
      <w:r w:rsidRPr="001A006B">
        <w:rPr>
          <w:rFonts w:ascii="Times New Roman" w:hAnsi="Times New Roman" w:cs="Times New Roman"/>
          <w:b/>
          <w:sz w:val="24"/>
          <w:szCs w:val="24"/>
        </w:rPr>
        <w:t>P</w:t>
      </w:r>
      <w:r w:rsidR="00BA6B2D">
        <w:rPr>
          <w:rFonts w:ascii="Times New Roman" w:hAnsi="Times New Roman" w:cs="Times New Roman"/>
          <w:b/>
          <w:sz w:val="24"/>
          <w:szCs w:val="24"/>
        </w:rPr>
        <w:t>a</w:t>
      </w:r>
      <w:r w:rsidRPr="001A006B">
        <w:rPr>
          <w:rFonts w:ascii="Times New Roman" w:hAnsi="Times New Roman" w:cs="Times New Roman"/>
          <w:b/>
          <w:sz w:val="24"/>
          <w:szCs w:val="24"/>
        </w:rPr>
        <w:t>ediatric patients</w:t>
      </w:r>
      <w:r>
        <w:rPr>
          <w:rFonts w:ascii="Times New Roman" w:hAnsi="Times New Roman" w:cs="Times New Roman"/>
          <w:b/>
          <w:sz w:val="24"/>
          <w:szCs w:val="24"/>
        </w:rPr>
        <w:t xml:space="preserve">: </w:t>
      </w:r>
      <w:r w:rsidRPr="001A006B">
        <w:rPr>
          <w:rFonts w:ascii="Times New Roman" w:hAnsi="Times New Roman" w:cs="Times New Roman"/>
          <w:sz w:val="24"/>
          <w:szCs w:val="24"/>
        </w:rPr>
        <w:t>No studies have been performed and there is no relevant use of FARYDAK in p</w:t>
      </w:r>
      <w:r w:rsidR="00BA6B2D">
        <w:rPr>
          <w:rFonts w:ascii="Times New Roman" w:hAnsi="Times New Roman" w:cs="Times New Roman"/>
          <w:sz w:val="24"/>
          <w:szCs w:val="24"/>
        </w:rPr>
        <w:t>a</w:t>
      </w:r>
      <w:r w:rsidRPr="001A006B">
        <w:rPr>
          <w:rFonts w:ascii="Times New Roman" w:hAnsi="Times New Roman" w:cs="Times New Roman"/>
          <w:sz w:val="24"/>
          <w:szCs w:val="24"/>
        </w:rPr>
        <w:t xml:space="preserve">ediatric patients below the age of 18 in the indication of multiple myeloma (see </w:t>
      </w:r>
      <w:r>
        <w:rPr>
          <w:rFonts w:ascii="Times New Roman" w:hAnsi="Times New Roman" w:cs="Times New Roman"/>
          <w:sz w:val="24"/>
          <w:szCs w:val="24"/>
        </w:rPr>
        <w:t>P</w:t>
      </w:r>
      <w:r w:rsidRPr="001A006B">
        <w:rPr>
          <w:rFonts w:ascii="Times New Roman" w:hAnsi="Times New Roman" w:cs="Times New Roman"/>
          <w:sz w:val="24"/>
          <w:szCs w:val="24"/>
        </w:rPr>
        <w:t>harmacology).</w:t>
      </w:r>
    </w:p>
    <w:p w:rsidR="001A006B" w:rsidRDefault="002C3219" w:rsidP="001A006B">
      <w:pPr>
        <w:rPr>
          <w:rFonts w:ascii="Times New Roman" w:hAnsi="Times New Roman" w:cs="Times New Roman"/>
          <w:sz w:val="24"/>
          <w:szCs w:val="24"/>
        </w:rPr>
      </w:pPr>
      <w:r>
        <w:rPr>
          <w:rFonts w:ascii="Times New Roman" w:hAnsi="Times New Roman" w:cs="Times New Roman"/>
          <w:b/>
          <w:sz w:val="24"/>
          <w:szCs w:val="24"/>
        </w:rPr>
        <w:t>Elderly</w:t>
      </w:r>
      <w:r w:rsidR="001A006B" w:rsidRPr="001A006B">
        <w:rPr>
          <w:rFonts w:ascii="Times New Roman" w:hAnsi="Times New Roman" w:cs="Times New Roman"/>
          <w:b/>
          <w:sz w:val="24"/>
          <w:szCs w:val="24"/>
        </w:rPr>
        <w:t xml:space="preserve"> patients (≥ 65 years)</w:t>
      </w:r>
      <w:r w:rsidR="001A006B">
        <w:rPr>
          <w:rFonts w:ascii="Times New Roman" w:hAnsi="Times New Roman" w:cs="Times New Roman"/>
          <w:b/>
          <w:sz w:val="24"/>
          <w:szCs w:val="24"/>
        </w:rPr>
        <w:t xml:space="preserve">: </w:t>
      </w:r>
      <w:r w:rsidR="001A006B" w:rsidRPr="001A006B">
        <w:rPr>
          <w:rFonts w:ascii="Times New Roman" w:hAnsi="Times New Roman" w:cs="Times New Roman"/>
          <w:sz w:val="24"/>
          <w:szCs w:val="24"/>
        </w:rPr>
        <w:t xml:space="preserve">More than 40% of patients in the Phase III clinical study were ≥65 years of age, with no evidence suggesting adjustment of the starting dose (see </w:t>
      </w:r>
      <w:r w:rsidR="001A006B">
        <w:rPr>
          <w:rFonts w:ascii="Times New Roman" w:hAnsi="Times New Roman" w:cs="Times New Roman"/>
          <w:sz w:val="24"/>
          <w:szCs w:val="24"/>
        </w:rPr>
        <w:lastRenderedPageBreak/>
        <w:t>P</w:t>
      </w:r>
      <w:r w:rsidR="001A006B" w:rsidRPr="001A006B">
        <w:rPr>
          <w:rFonts w:ascii="Times New Roman" w:hAnsi="Times New Roman" w:cs="Times New Roman"/>
          <w:sz w:val="24"/>
          <w:szCs w:val="24"/>
        </w:rPr>
        <w:t xml:space="preserve">harmacology). A consistent benefit was observed, however, patients over 65 years of age had a higher frequency of selected adverse events and of discontinuation of treatment because of adverse events. It is recommended to monitor the patients over 65 years of age more frequently, especially for thrombocytopenia and gastrointestinal toxicities (see Adverse </w:t>
      </w:r>
      <w:r w:rsidR="00496B38">
        <w:rPr>
          <w:rFonts w:ascii="Times New Roman" w:hAnsi="Times New Roman" w:cs="Times New Roman"/>
          <w:sz w:val="24"/>
          <w:szCs w:val="24"/>
        </w:rPr>
        <w:t>Effects for more details</w:t>
      </w:r>
      <w:r w:rsidR="001A006B" w:rsidRPr="001A006B">
        <w:rPr>
          <w:rFonts w:ascii="Times New Roman" w:hAnsi="Times New Roman" w:cs="Times New Roman"/>
          <w:sz w:val="24"/>
          <w:szCs w:val="24"/>
        </w:rPr>
        <w:t>).</w:t>
      </w:r>
    </w:p>
    <w:p w:rsidR="00EE6BA4" w:rsidRDefault="002C3219" w:rsidP="001A006B">
      <w:pPr>
        <w:rPr>
          <w:rFonts w:ascii="Times New Roman" w:hAnsi="Times New Roman" w:cs="Times New Roman"/>
          <w:sz w:val="24"/>
          <w:szCs w:val="24"/>
        </w:rPr>
      </w:pPr>
      <w:r>
        <w:rPr>
          <w:rFonts w:ascii="Times New Roman" w:hAnsi="Times New Roman" w:cs="Times New Roman"/>
          <w:b/>
          <w:sz w:val="24"/>
          <w:szCs w:val="24"/>
        </w:rPr>
        <w:t xml:space="preserve">Elderly </w:t>
      </w:r>
      <w:r w:rsidR="00E85FD9" w:rsidRPr="00E85FD9">
        <w:rPr>
          <w:rFonts w:ascii="Times New Roman" w:hAnsi="Times New Roman" w:cs="Times New Roman"/>
          <w:b/>
          <w:sz w:val="24"/>
          <w:szCs w:val="24"/>
        </w:rPr>
        <w:t>patients (&gt;75 years):</w:t>
      </w:r>
      <w:r w:rsidR="00E85FD9">
        <w:rPr>
          <w:rFonts w:ascii="Times New Roman" w:hAnsi="Times New Roman" w:cs="Times New Roman"/>
          <w:b/>
          <w:sz w:val="24"/>
          <w:szCs w:val="24"/>
        </w:rPr>
        <w:t xml:space="preserve"> </w:t>
      </w:r>
      <w:r w:rsidR="00EE6BA4" w:rsidRPr="00EE6BA4">
        <w:rPr>
          <w:rFonts w:ascii="Times New Roman" w:hAnsi="Times New Roman" w:cs="Times New Roman"/>
          <w:sz w:val="24"/>
          <w:szCs w:val="24"/>
        </w:rPr>
        <w:t xml:space="preserve">For patients &gt;75 years of age, depending on the patient’s general condition and concomitant diseases, an adjustment of the starting doses or schedule of the components of the combination regimen may be considered. </w:t>
      </w:r>
      <w:proofErr w:type="spellStart"/>
      <w:r w:rsidR="00EE6BA4" w:rsidRPr="00EE6BA4">
        <w:rPr>
          <w:rFonts w:ascii="Times New Roman" w:hAnsi="Times New Roman" w:cs="Times New Roman"/>
          <w:sz w:val="24"/>
          <w:szCs w:val="24"/>
        </w:rPr>
        <w:t>Panobinostat</w:t>
      </w:r>
      <w:proofErr w:type="spellEnd"/>
      <w:r w:rsidR="00EE6BA4" w:rsidRPr="00EE6BA4">
        <w:rPr>
          <w:rFonts w:ascii="Times New Roman" w:hAnsi="Times New Roman" w:cs="Times New Roman"/>
          <w:sz w:val="24"/>
          <w:szCs w:val="24"/>
        </w:rPr>
        <w:t xml:space="preserve"> may be started at a dose of 15 mg, and if tolerated in the first cycle escalated to 20 mg in the second cycle. </w:t>
      </w:r>
      <w:r w:rsidR="00E85FD9" w:rsidRPr="00E85FD9">
        <w:t xml:space="preserve"> </w:t>
      </w:r>
      <w:proofErr w:type="spellStart"/>
      <w:r w:rsidR="00E85FD9" w:rsidRPr="00E85FD9">
        <w:rPr>
          <w:rFonts w:ascii="Times New Roman" w:hAnsi="Times New Roman" w:cs="Times New Roman"/>
          <w:sz w:val="24"/>
          <w:szCs w:val="24"/>
        </w:rPr>
        <w:t>Bortezomib</w:t>
      </w:r>
      <w:proofErr w:type="spellEnd"/>
      <w:r w:rsidR="00E85FD9" w:rsidRPr="00E85FD9">
        <w:rPr>
          <w:rFonts w:ascii="Times New Roman" w:hAnsi="Times New Roman" w:cs="Times New Roman"/>
          <w:sz w:val="24"/>
          <w:szCs w:val="24"/>
        </w:rPr>
        <w:t xml:space="preserve"> may be started at 1.3 mg/m</w:t>
      </w:r>
      <w:r w:rsidR="00E85FD9" w:rsidRPr="00DA7397">
        <w:rPr>
          <w:rFonts w:ascii="Times New Roman" w:hAnsi="Times New Roman" w:cs="Times New Roman"/>
          <w:sz w:val="24"/>
          <w:szCs w:val="24"/>
          <w:vertAlign w:val="superscript"/>
        </w:rPr>
        <w:t>2</w:t>
      </w:r>
      <w:r w:rsidR="00E85FD9" w:rsidRPr="00E85FD9">
        <w:rPr>
          <w:rFonts w:ascii="Times New Roman" w:hAnsi="Times New Roman" w:cs="Times New Roman"/>
          <w:sz w:val="24"/>
          <w:szCs w:val="24"/>
        </w:rPr>
        <w:t xml:space="preserve"> once weekly on days 1 and 8, and dexamethasone at 20 mg on days 1 and 8</w:t>
      </w:r>
      <w:r w:rsidR="00E85FD9">
        <w:rPr>
          <w:rFonts w:ascii="Times New Roman" w:hAnsi="Times New Roman" w:cs="Times New Roman"/>
          <w:sz w:val="24"/>
          <w:szCs w:val="24"/>
        </w:rPr>
        <w:t>.</w:t>
      </w:r>
    </w:p>
    <w:p w:rsidR="003D0205" w:rsidRDefault="003D0205" w:rsidP="003D0205">
      <w:pPr>
        <w:pStyle w:val="Heading1"/>
        <w:rPr>
          <w:rFonts w:ascii="Times New Roman" w:hAnsi="Times New Roman" w:cs="Times New Roman"/>
          <w:color w:val="auto"/>
        </w:rPr>
      </w:pPr>
      <w:proofErr w:type="spellStart"/>
      <w:r w:rsidRPr="009D689F">
        <w:rPr>
          <w:rFonts w:ascii="Times New Roman" w:hAnsi="Times New Roman" w:cs="Times New Roman"/>
          <w:color w:val="auto"/>
        </w:rPr>
        <w:t>Overdosage</w:t>
      </w:r>
      <w:proofErr w:type="spellEnd"/>
    </w:p>
    <w:p w:rsidR="00496B38" w:rsidRPr="00496B38" w:rsidRDefault="00496B38" w:rsidP="00496B38">
      <w:pPr>
        <w:rPr>
          <w:rFonts w:ascii="Times New Roman" w:hAnsi="Times New Roman" w:cs="Times New Roman"/>
          <w:sz w:val="24"/>
          <w:szCs w:val="24"/>
        </w:rPr>
      </w:pPr>
      <w:r>
        <w:rPr>
          <w:rFonts w:ascii="Times New Roman" w:hAnsi="Times New Roman" w:cs="Times New Roman"/>
          <w:sz w:val="24"/>
          <w:szCs w:val="24"/>
        </w:rPr>
        <w:t>For information on the management of overdose, contact the Poison Information Centre on 131126 (Australia).</w:t>
      </w:r>
    </w:p>
    <w:p w:rsidR="003D0205" w:rsidRPr="003D0205" w:rsidRDefault="003D0205" w:rsidP="003D0205">
      <w:pPr>
        <w:rPr>
          <w:rFonts w:ascii="Times New Roman" w:hAnsi="Times New Roman" w:cs="Times New Roman"/>
          <w:sz w:val="24"/>
          <w:szCs w:val="24"/>
        </w:rPr>
      </w:pPr>
      <w:r w:rsidRPr="003D0205">
        <w:rPr>
          <w:rFonts w:ascii="Times New Roman" w:hAnsi="Times New Roman" w:cs="Times New Roman"/>
          <w:sz w:val="24"/>
          <w:szCs w:val="24"/>
        </w:rPr>
        <w:t>Limited experience with overdose has been reported during clinical trials. Adverse reactions observed were consistent with the safety profile with primarily events involving hematologic and GI disorders such as thrombocytopenia, pancytopenia, diarrh</w:t>
      </w:r>
      <w:r w:rsidR="00BA6B2D">
        <w:rPr>
          <w:rFonts w:ascii="Times New Roman" w:hAnsi="Times New Roman" w:cs="Times New Roman"/>
          <w:sz w:val="24"/>
          <w:szCs w:val="24"/>
        </w:rPr>
        <w:t>o</w:t>
      </w:r>
      <w:r w:rsidRPr="003D0205">
        <w:rPr>
          <w:rFonts w:ascii="Times New Roman" w:hAnsi="Times New Roman" w:cs="Times New Roman"/>
          <w:sz w:val="24"/>
          <w:szCs w:val="24"/>
        </w:rPr>
        <w:t xml:space="preserve">ea, nausea, vomiting and anorexia. Cardiac monitoring and assessment of electrolytes and platelet counts should be undertaken and supportive care given as necessary in the event of overdose. It is not known if </w:t>
      </w:r>
      <w:proofErr w:type="spellStart"/>
      <w:r w:rsidRPr="003D0205">
        <w:rPr>
          <w:rFonts w:ascii="Times New Roman" w:hAnsi="Times New Roman" w:cs="Times New Roman"/>
          <w:sz w:val="24"/>
          <w:szCs w:val="24"/>
        </w:rPr>
        <w:t>panobinostat</w:t>
      </w:r>
      <w:proofErr w:type="spellEnd"/>
      <w:r w:rsidRPr="003D0205">
        <w:rPr>
          <w:rFonts w:ascii="Times New Roman" w:hAnsi="Times New Roman" w:cs="Times New Roman"/>
          <w:sz w:val="24"/>
          <w:szCs w:val="24"/>
        </w:rPr>
        <w:t xml:space="preserve"> is dialyzable.</w:t>
      </w:r>
    </w:p>
    <w:p w:rsidR="004458F4" w:rsidRPr="00222AFF" w:rsidRDefault="00F47EC8" w:rsidP="00F47EC8">
      <w:pPr>
        <w:pStyle w:val="Heading1"/>
        <w:rPr>
          <w:rFonts w:ascii="Times New Roman" w:hAnsi="Times New Roman" w:cs="Times New Roman"/>
          <w:color w:val="auto"/>
        </w:rPr>
      </w:pPr>
      <w:r w:rsidRPr="00222AFF">
        <w:rPr>
          <w:rFonts w:ascii="Times New Roman" w:hAnsi="Times New Roman" w:cs="Times New Roman"/>
          <w:color w:val="auto"/>
        </w:rPr>
        <w:t>Presentation and storage conditions</w:t>
      </w:r>
    </w:p>
    <w:p w:rsidR="004458F4" w:rsidRPr="004458F4" w:rsidRDefault="004458F4" w:rsidP="004458F4">
      <w:pPr>
        <w:rPr>
          <w:rFonts w:ascii="Times New Roman" w:hAnsi="Times New Roman" w:cs="Times New Roman"/>
          <w:sz w:val="24"/>
          <w:szCs w:val="24"/>
        </w:rPr>
      </w:pPr>
      <w:r w:rsidRPr="004458F4">
        <w:rPr>
          <w:rFonts w:ascii="Times New Roman" w:hAnsi="Times New Roman" w:cs="Times New Roman"/>
          <w:sz w:val="24"/>
          <w:szCs w:val="24"/>
        </w:rPr>
        <w:t xml:space="preserve">10 mg </w:t>
      </w:r>
      <w:r w:rsidR="00F47EC8">
        <w:rPr>
          <w:rFonts w:ascii="Times New Roman" w:hAnsi="Times New Roman" w:cs="Times New Roman"/>
          <w:sz w:val="24"/>
          <w:szCs w:val="24"/>
        </w:rPr>
        <w:t xml:space="preserve">hard </w:t>
      </w:r>
      <w:r w:rsidRPr="004458F4">
        <w:rPr>
          <w:rFonts w:ascii="Times New Roman" w:hAnsi="Times New Roman" w:cs="Times New Roman"/>
          <w:sz w:val="24"/>
          <w:szCs w:val="24"/>
        </w:rPr>
        <w:t>capsule:  Size # 3 light green opaque capsule, radial markings on cap with black ink “LBH 10 mg” and two radial bands with black ink on body, containing white to almost white powder.</w:t>
      </w:r>
    </w:p>
    <w:p w:rsidR="004458F4" w:rsidRPr="004458F4" w:rsidRDefault="004458F4" w:rsidP="004458F4">
      <w:pPr>
        <w:rPr>
          <w:rFonts w:ascii="Times New Roman" w:hAnsi="Times New Roman" w:cs="Times New Roman"/>
          <w:sz w:val="24"/>
          <w:szCs w:val="24"/>
        </w:rPr>
      </w:pPr>
      <w:r w:rsidRPr="004458F4">
        <w:rPr>
          <w:rFonts w:ascii="Times New Roman" w:hAnsi="Times New Roman" w:cs="Times New Roman"/>
          <w:sz w:val="24"/>
          <w:szCs w:val="24"/>
        </w:rPr>
        <w:t xml:space="preserve">15 mg </w:t>
      </w:r>
      <w:r w:rsidR="00F47EC8">
        <w:rPr>
          <w:rFonts w:ascii="Times New Roman" w:hAnsi="Times New Roman" w:cs="Times New Roman"/>
          <w:sz w:val="24"/>
          <w:szCs w:val="24"/>
        </w:rPr>
        <w:t xml:space="preserve">hard </w:t>
      </w:r>
      <w:r w:rsidRPr="004458F4">
        <w:rPr>
          <w:rFonts w:ascii="Times New Roman" w:hAnsi="Times New Roman" w:cs="Times New Roman"/>
          <w:sz w:val="24"/>
          <w:szCs w:val="24"/>
        </w:rPr>
        <w:t>capsule:  Size #1 orange opaque capsule, radial markings on cap with black ink “LBH 15 mg” and two radial bands with black ink on body, containing white to almost white powder.</w:t>
      </w:r>
    </w:p>
    <w:p w:rsidR="004458F4" w:rsidRDefault="004458F4" w:rsidP="004458F4">
      <w:pPr>
        <w:rPr>
          <w:rFonts w:ascii="Times New Roman" w:hAnsi="Times New Roman" w:cs="Times New Roman"/>
          <w:sz w:val="24"/>
          <w:szCs w:val="24"/>
        </w:rPr>
      </w:pPr>
      <w:r w:rsidRPr="004458F4">
        <w:rPr>
          <w:rFonts w:ascii="Times New Roman" w:hAnsi="Times New Roman" w:cs="Times New Roman"/>
          <w:sz w:val="24"/>
          <w:szCs w:val="24"/>
        </w:rPr>
        <w:t xml:space="preserve">20 mg </w:t>
      </w:r>
      <w:r w:rsidR="00F47EC8">
        <w:rPr>
          <w:rFonts w:ascii="Times New Roman" w:hAnsi="Times New Roman" w:cs="Times New Roman"/>
          <w:sz w:val="24"/>
          <w:szCs w:val="24"/>
        </w:rPr>
        <w:t xml:space="preserve">hard </w:t>
      </w:r>
      <w:r w:rsidRPr="004458F4">
        <w:rPr>
          <w:rFonts w:ascii="Times New Roman" w:hAnsi="Times New Roman" w:cs="Times New Roman"/>
          <w:sz w:val="24"/>
          <w:szCs w:val="24"/>
        </w:rPr>
        <w:t>capsule:  Size #1 red opaque capsule, radial markings on cap with black ink “LBH 20 mg” and two radial bands with black ink on body, containing white to almost white powder.</w:t>
      </w:r>
    </w:p>
    <w:p w:rsidR="00A90E0B" w:rsidRDefault="00F47EC8" w:rsidP="004458F4">
      <w:pPr>
        <w:rPr>
          <w:rFonts w:ascii="Times New Roman" w:hAnsi="Times New Roman" w:cs="Times New Roman"/>
          <w:sz w:val="24"/>
          <w:szCs w:val="24"/>
        </w:rPr>
      </w:pPr>
      <w:r w:rsidRPr="004B617E">
        <w:rPr>
          <w:rFonts w:ascii="Times New Roman" w:hAnsi="Times New Roman" w:cs="Times New Roman"/>
          <w:sz w:val="24"/>
          <w:szCs w:val="24"/>
        </w:rPr>
        <w:t>The hard capsules are contained in PVC/</w:t>
      </w:r>
      <w:r w:rsidR="004B617E" w:rsidRPr="004B617E">
        <w:rPr>
          <w:rFonts w:ascii="Times New Roman" w:hAnsi="Times New Roman" w:cs="Times New Roman"/>
          <w:sz w:val="24"/>
          <w:szCs w:val="24"/>
        </w:rPr>
        <w:t>PCTFE</w:t>
      </w:r>
      <w:r w:rsidRPr="004B617E">
        <w:rPr>
          <w:rFonts w:ascii="Times New Roman" w:hAnsi="Times New Roman" w:cs="Times New Roman"/>
          <w:sz w:val="24"/>
          <w:szCs w:val="24"/>
        </w:rPr>
        <w:t xml:space="preserve"> blister packs</w:t>
      </w:r>
      <w:r w:rsidR="00222AFF">
        <w:rPr>
          <w:rFonts w:ascii="Times New Roman" w:hAnsi="Times New Roman" w:cs="Times New Roman"/>
          <w:sz w:val="24"/>
          <w:szCs w:val="24"/>
        </w:rPr>
        <w:t xml:space="preserve"> and packaged into cardboard cartons</w:t>
      </w:r>
      <w:r w:rsidRPr="004B617E">
        <w:rPr>
          <w:rFonts w:ascii="Times New Roman" w:hAnsi="Times New Roman" w:cs="Times New Roman"/>
          <w:sz w:val="24"/>
          <w:szCs w:val="24"/>
        </w:rPr>
        <w:t xml:space="preserve">. </w:t>
      </w:r>
      <w:r w:rsidR="00EA7FFD">
        <w:rPr>
          <w:rFonts w:ascii="Times New Roman" w:hAnsi="Times New Roman" w:cs="Times New Roman"/>
          <w:sz w:val="24"/>
          <w:szCs w:val="24"/>
        </w:rPr>
        <w:t>FARYDAK 10 mg, 15 mg and 20 mg hard capsule p</w:t>
      </w:r>
      <w:r w:rsidRPr="004B617E">
        <w:rPr>
          <w:rFonts w:ascii="Times New Roman" w:hAnsi="Times New Roman" w:cs="Times New Roman"/>
          <w:sz w:val="24"/>
          <w:szCs w:val="24"/>
        </w:rPr>
        <w:t xml:space="preserve">ack sizes include </w:t>
      </w:r>
      <w:r w:rsidR="004B617E" w:rsidRPr="004B617E">
        <w:rPr>
          <w:rFonts w:ascii="Times New Roman" w:hAnsi="Times New Roman" w:cs="Times New Roman"/>
          <w:sz w:val="24"/>
          <w:szCs w:val="24"/>
        </w:rPr>
        <w:t>6</w:t>
      </w:r>
      <w:r w:rsidRPr="004B617E">
        <w:rPr>
          <w:rFonts w:ascii="Times New Roman" w:hAnsi="Times New Roman" w:cs="Times New Roman"/>
          <w:sz w:val="24"/>
          <w:szCs w:val="24"/>
        </w:rPr>
        <w:t xml:space="preserve">, </w:t>
      </w:r>
      <w:r w:rsidR="004B617E" w:rsidRPr="004B617E">
        <w:rPr>
          <w:rFonts w:ascii="Times New Roman" w:hAnsi="Times New Roman" w:cs="Times New Roman"/>
          <w:sz w:val="24"/>
          <w:szCs w:val="24"/>
        </w:rPr>
        <w:t>12</w:t>
      </w:r>
      <w:r w:rsidR="008C1DBF">
        <w:rPr>
          <w:rFonts w:ascii="Times New Roman" w:hAnsi="Times New Roman" w:cs="Times New Roman"/>
          <w:sz w:val="24"/>
          <w:szCs w:val="24"/>
        </w:rPr>
        <w:t>*</w:t>
      </w:r>
      <w:r w:rsidRPr="004B617E">
        <w:rPr>
          <w:rFonts w:ascii="Times New Roman" w:hAnsi="Times New Roman" w:cs="Times New Roman"/>
          <w:sz w:val="24"/>
          <w:szCs w:val="24"/>
        </w:rPr>
        <w:t xml:space="preserve">, and </w:t>
      </w:r>
      <w:r w:rsidR="004B617E" w:rsidRPr="004B617E">
        <w:rPr>
          <w:rFonts w:ascii="Times New Roman" w:hAnsi="Times New Roman" w:cs="Times New Roman"/>
          <w:sz w:val="24"/>
          <w:szCs w:val="24"/>
        </w:rPr>
        <w:t>24</w:t>
      </w:r>
      <w:r w:rsidR="008C1DBF">
        <w:rPr>
          <w:rFonts w:ascii="Times New Roman" w:hAnsi="Times New Roman" w:cs="Times New Roman"/>
          <w:sz w:val="24"/>
          <w:szCs w:val="24"/>
        </w:rPr>
        <w:t>*</w:t>
      </w:r>
      <w:r w:rsidRPr="004B617E">
        <w:rPr>
          <w:rFonts w:ascii="Times New Roman" w:hAnsi="Times New Roman" w:cs="Times New Roman"/>
          <w:sz w:val="24"/>
          <w:szCs w:val="24"/>
        </w:rPr>
        <w:t xml:space="preserve">. </w:t>
      </w:r>
    </w:p>
    <w:p w:rsidR="00F47EC8" w:rsidRDefault="008C1DBF" w:rsidP="004458F4">
      <w:pPr>
        <w:rPr>
          <w:rFonts w:ascii="Times New Roman" w:hAnsi="Times New Roman" w:cs="Times New Roman"/>
          <w:sz w:val="24"/>
          <w:szCs w:val="24"/>
        </w:rPr>
      </w:pPr>
      <w:r>
        <w:rPr>
          <w:rFonts w:ascii="Times New Roman" w:hAnsi="Times New Roman" w:cs="Times New Roman"/>
          <w:sz w:val="24"/>
          <w:szCs w:val="24"/>
        </w:rPr>
        <w:t>*</w:t>
      </w:r>
      <w:r w:rsidR="00F47EC8" w:rsidRPr="004B617E">
        <w:rPr>
          <w:rFonts w:ascii="Times New Roman" w:hAnsi="Times New Roman" w:cs="Times New Roman"/>
          <w:sz w:val="24"/>
          <w:szCs w:val="24"/>
        </w:rPr>
        <w:t>Not all pack sizes are marketed.</w:t>
      </w:r>
    </w:p>
    <w:p w:rsidR="00F47EC8" w:rsidRPr="002C3F93" w:rsidRDefault="00415C7C" w:rsidP="00F47EC8">
      <w:proofErr w:type="gramStart"/>
      <w:r>
        <w:rPr>
          <w:rFonts w:ascii="Times New Roman" w:hAnsi="Times New Roman" w:cs="Times New Roman"/>
          <w:sz w:val="24"/>
          <w:szCs w:val="24"/>
        </w:rPr>
        <w:t>S</w:t>
      </w:r>
      <w:r w:rsidR="00F47EC8" w:rsidRPr="00F47EC8">
        <w:rPr>
          <w:rFonts w:ascii="Times New Roman" w:hAnsi="Times New Roman" w:cs="Times New Roman"/>
          <w:sz w:val="24"/>
          <w:szCs w:val="24"/>
        </w:rPr>
        <w:t xml:space="preserve">tore </w:t>
      </w:r>
      <w:r>
        <w:rPr>
          <w:rFonts w:ascii="Times New Roman" w:hAnsi="Times New Roman" w:cs="Times New Roman"/>
          <w:sz w:val="24"/>
          <w:szCs w:val="24"/>
        </w:rPr>
        <w:t>below</w:t>
      </w:r>
      <w:r w:rsidR="00F47EC8" w:rsidRPr="00F47EC8">
        <w:rPr>
          <w:rFonts w:ascii="Times New Roman" w:hAnsi="Times New Roman" w:cs="Times New Roman"/>
          <w:sz w:val="24"/>
          <w:szCs w:val="24"/>
        </w:rPr>
        <w:t xml:space="preserve"> 30° C.</w:t>
      </w:r>
      <w:r w:rsidR="00F47EC8">
        <w:rPr>
          <w:rFonts w:ascii="Times New Roman" w:hAnsi="Times New Roman" w:cs="Times New Roman"/>
          <w:sz w:val="24"/>
          <w:szCs w:val="24"/>
        </w:rPr>
        <w:t xml:space="preserve"> </w:t>
      </w:r>
      <w:r w:rsidR="00F47EC8" w:rsidRPr="00F47EC8">
        <w:rPr>
          <w:rFonts w:ascii="Times New Roman" w:hAnsi="Times New Roman" w:cs="Times New Roman"/>
          <w:sz w:val="24"/>
          <w:szCs w:val="24"/>
        </w:rPr>
        <w:t xml:space="preserve">Store in the original </w:t>
      </w:r>
      <w:r w:rsidR="00222AFF">
        <w:rPr>
          <w:rFonts w:ascii="Times New Roman" w:hAnsi="Times New Roman" w:cs="Times New Roman"/>
          <w:sz w:val="24"/>
          <w:szCs w:val="24"/>
        </w:rPr>
        <w:t>containe</w:t>
      </w:r>
      <w:r w:rsidR="001C42D2">
        <w:rPr>
          <w:rFonts w:ascii="Times New Roman" w:hAnsi="Times New Roman" w:cs="Times New Roman"/>
          <w:sz w:val="24"/>
          <w:szCs w:val="24"/>
        </w:rPr>
        <w:t>r</w:t>
      </w:r>
      <w:r w:rsidR="00F47EC8" w:rsidRPr="00F47EC8">
        <w:rPr>
          <w:rFonts w:ascii="Times New Roman" w:hAnsi="Times New Roman" w:cs="Times New Roman"/>
          <w:sz w:val="24"/>
          <w:szCs w:val="24"/>
        </w:rPr>
        <w:t xml:space="preserve"> in order to protect from moisture.</w:t>
      </w:r>
      <w:proofErr w:type="gramEnd"/>
    </w:p>
    <w:p w:rsidR="00222AFF" w:rsidRDefault="00222AFF" w:rsidP="00222AFF">
      <w:pPr>
        <w:pStyle w:val="Heading1"/>
        <w:rPr>
          <w:rFonts w:ascii="Times New Roman" w:hAnsi="Times New Roman" w:cs="Times New Roman"/>
          <w:color w:val="auto"/>
        </w:rPr>
      </w:pPr>
      <w:r>
        <w:rPr>
          <w:rFonts w:ascii="Times New Roman" w:hAnsi="Times New Roman" w:cs="Times New Roman"/>
          <w:color w:val="auto"/>
        </w:rPr>
        <w:lastRenderedPageBreak/>
        <w:t>Name and A</w:t>
      </w:r>
      <w:r w:rsidRPr="00222AFF">
        <w:rPr>
          <w:rFonts w:ascii="Times New Roman" w:hAnsi="Times New Roman" w:cs="Times New Roman"/>
          <w:color w:val="auto"/>
        </w:rPr>
        <w:t>ddress of Sponsor</w:t>
      </w:r>
    </w:p>
    <w:p w:rsidR="00222AFF" w:rsidRPr="00222AFF" w:rsidRDefault="00222AFF" w:rsidP="00222AFF">
      <w:pPr>
        <w:rPr>
          <w:rFonts w:ascii="Times New Roman" w:hAnsi="Times New Roman" w:cs="Times New Roman"/>
          <w:sz w:val="24"/>
          <w:szCs w:val="24"/>
        </w:rPr>
      </w:pPr>
      <w:r w:rsidRPr="00222AFF">
        <w:rPr>
          <w:rFonts w:ascii="Times New Roman" w:hAnsi="Times New Roman" w:cs="Times New Roman"/>
          <w:sz w:val="24"/>
          <w:szCs w:val="24"/>
        </w:rPr>
        <w:t>Novartis Pharmaceuticals Australia Pty Ltd</w:t>
      </w:r>
    </w:p>
    <w:p w:rsidR="00222AFF" w:rsidRPr="00222AFF" w:rsidRDefault="00222AFF" w:rsidP="00222AFF">
      <w:pPr>
        <w:rPr>
          <w:rFonts w:ascii="Times New Roman" w:hAnsi="Times New Roman" w:cs="Times New Roman"/>
          <w:sz w:val="24"/>
          <w:szCs w:val="24"/>
        </w:rPr>
      </w:pPr>
      <w:r w:rsidRPr="00222AFF">
        <w:rPr>
          <w:rFonts w:ascii="Times New Roman" w:hAnsi="Times New Roman" w:cs="Times New Roman"/>
          <w:sz w:val="24"/>
          <w:szCs w:val="24"/>
        </w:rPr>
        <w:t>54 Waterloo Road</w:t>
      </w:r>
    </w:p>
    <w:p w:rsidR="00222AFF" w:rsidRPr="00222AFF" w:rsidRDefault="00415C7C" w:rsidP="00222AFF">
      <w:pPr>
        <w:rPr>
          <w:rFonts w:ascii="Times New Roman" w:hAnsi="Times New Roman" w:cs="Times New Roman"/>
          <w:sz w:val="24"/>
          <w:szCs w:val="24"/>
        </w:rPr>
      </w:pPr>
      <w:r>
        <w:rPr>
          <w:rFonts w:ascii="Times New Roman" w:hAnsi="Times New Roman" w:cs="Times New Roman"/>
          <w:sz w:val="24"/>
          <w:szCs w:val="24"/>
        </w:rPr>
        <w:t>Macquarie Park</w:t>
      </w:r>
      <w:r w:rsidR="00222AFF" w:rsidRPr="00222AFF">
        <w:rPr>
          <w:rFonts w:ascii="Times New Roman" w:hAnsi="Times New Roman" w:cs="Times New Roman"/>
          <w:sz w:val="24"/>
          <w:szCs w:val="24"/>
        </w:rPr>
        <w:t>, 2113 NSW</w:t>
      </w:r>
    </w:p>
    <w:p w:rsidR="00222AFF" w:rsidRPr="00222AFF" w:rsidRDefault="00222AFF" w:rsidP="00222AFF">
      <w:pPr>
        <w:rPr>
          <w:rFonts w:ascii="Times New Roman" w:hAnsi="Times New Roman" w:cs="Times New Roman"/>
          <w:sz w:val="24"/>
          <w:szCs w:val="24"/>
        </w:rPr>
      </w:pPr>
      <w:r w:rsidRPr="00222AFF">
        <w:rPr>
          <w:rFonts w:ascii="Times New Roman" w:hAnsi="Times New Roman" w:cs="Times New Roman"/>
          <w:sz w:val="24"/>
          <w:szCs w:val="24"/>
        </w:rPr>
        <w:t>Australia</w:t>
      </w:r>
    </w:p>
    <w:p w:rsidR="00222AFF" w:rsidRDefault="00222AFF" w:rsidP="00222AFF">
      <w:pPr>
        <w:pStyle w:val="Heading1"/>
        <w:rPr>
          <w:rFonts w:ascii="Times New Roman" w:hAnsi="Times New Roman" w:cs="Times New Roman"/>
          <w:color w:val="auto"/>
        </w:rPr>
      </w:pPr>
      <w:r w:rsidRPr="00222AFF">
        <w:rPr>
          <w:rFonts w:ascii="Times New Roman" w:hAnsi="Times New Roman" w:cs="Times New Roman"/>
          <w:color w:val="auto"/>
        </w:rPr>
        <w:t>Poison Schedule of the Medicine</w:t>
      </w:r>
    </w:p>
    <w:p w:rsidR="00222AFF" w:rsidRDefault="00317D3D" w:rsidP="00222AFF">
      <w:pPr>
        <w:rPr>
          <w:rFonts w:ascii="Times New Roman" w:hAnsi="Times New Roman" w:cs="Times New Roman"/>
          <w:sz w:val="24"/>
          <w:szCs w:val="24"/>
        </w:rPr>
      </w:pPr>
      <w:r>
        <w:rPr>
          <w:rFonts w:ascii="Times New Roman" w:hAnsi="Times New Roman" w:cs="Times New Roman"/>
          <w:sz w:val="24"/>
          <w:szCs w:val="24"/>
        </w:rPr>
        <w:t xml:space="preserve">(S4) </w:t>
      </w:r>
      <w:proofErr w:type="gramStart"/>
      <w:r w:rsidR="00CC0F89">
        <w:rPr>
          <w:rFonts w:ascii="Times New Roman" w:hAnsi="Times New Roman" w:cs="Times New Roman"/>
          <w:sz w:val="24"/>
          <w:szCs w:val="24"/>
        </w:rPr>
        <w:t>Prescription Only M</w:t>
      </w:r>
      <w:r w:rsidR="00415C7C">
        <w:rPr>
          <w:rFonts w:ascii="Times New Roman" w:hAnsi="Times New Roman" w:cs="Times New Roman"/>
          <w:sz w:val="24"/>
          <w:szCs w:val="24"/>
        </w:rPr>
        <w:t>edicine.</w:t>
      </w:r>
      <w:proofErr w:type="gramEnd"/>
    </w:p>
    <w:p w:rsidR="00222AFF" w:rsidRDefault="00222AFF" w:rsidP="00222AFF">
      <w:pPr>
        <w:pStyle w:val="Heading1"/>
        <w:rPr>
          <w:rFonts w:ascii="Times New Roman" w:hAnsi="Times New Roman" w:cs="Times New Roman"/>
          <w:color w:val="auto"/>
        </w:rPr>
      </w:pPr>
      <w:r w:rsidRPr="00222AFF">
        <w:rPr>
          <w:rFonts w:ascii="Times New Roman" w:hAnsi="Times New Roman" w:cs="Times New Roman"/>
          <w:color w:val="auto"/>
        </w:rPr>
        <w:t>Date of First Inclusion in the Australia Register of Therapeutic Goods (the ARTG)</w:t>
      </w:r>
    </w:p>
    <w:p w:rsidR="00222AFF" w:rsidRDefault="007F4331" w:rsidP="00222AFF">
      <w:pPr>
        <w:rPr>
          <w:rFonts w:ascii="Times New Roman" w:hAnsi="Times New Roman" w:cs="Times New Roman"/>
          <w:sz w:val="24"/>
          <w:szCs w:val="24"/>
        </w:rPr>
      </w:pPr>
      <w:r>
        <w:rPr>
          <w:rFonts w:ascii="Times New Roman" w:hAnsi="Times New Roman" w:cs="Times New Roman"/>
          <w:sz w:val="24"/>
          <w:szCs w:val="24"/>
        </w:rPr>
        <w:t>31 March 2016</w:t>
      </w:r>
    </w:p>
    <w:p w:rsidR="007540B8" w:rsidRPr="003D0205" w:rsidRDefault="00002C20" w:rsidP="007540B8">
      <w:pPr>
        <w:pBdr>
          <w:top w:val="single" w:sz="4" w:space="1" w:color="auto"/>
        </w:pBdr>
        <w:rPr>
          <w:rFonts w:ascii="Times New Roman" w:hAnsi="Times New Roman" w:cs="Times New Roman"/>
          <w:sz w:val="24"/>
          <w:szCs w:val="24"/>
        </w:rPr>
      </w:pPr>
      <w:r>
        <w:rPr>
          <w:rFonts w:ascii="Times New Roman" w:hAnsi="Times New Roman" w:cs="Times New Roman"/>
          <w:sz w:val="24"/>
          <w:szCs w:val="24"/>
        </w:rPr>
        <w:t>Internal Document Code: l</w:t>
      </w:r>
      <w:r w:rsidR="007540B8">
        <w:rPr>
          <w:rFonts w:ascii="Times New Roman" w:hAnsi="Times New Roman" w:cs="Times New Roman"/>
          <w:sz w:val="24"/>
          <w:szCs w:val="24"/>
        </w:rPr>
        <w:t>bh</w:t>
      </w:r>
      <w:r w:rsidR="007F4331">
        <w:rPr>
          <w:rFonts w:ascii="Times New Roman" w:hAnsi="Times New Roman" w:cs="Times New Roman"/>
          <w:sz w:val="24"/>
          <w:szCs w:val="24"/>
        </w:rPr>
        <w:t>3103</w:t>
      </w:r>
      <w:r>
        <w:rPr>
          <w:rFonts w:ascii="Times New Roman" w:hAnsi="Times New Roman" w:cs="Times New Roman"/>
          <w:sz w:val="24"/>
          <w:szCs w:val="24"/>
        </w:rPr>
        <w:t>16</w:t>
      </w:r>
      <w:r w:rsidR="007540B8">
        <w:rPr>
          <w:rFonts w:ascii="Times New Roman" w:hAnsi="Times New Roman" w:cs="Times New Roman"/>
          <w:sz w:val="24"/>
          <w:szCs w:val="24"/>
        </w:rPr>
        <w:t xml:space="preserve">i based on CDS </w:t>
      </w:r>
      <w:r w:rsidR="005D718D">
        <w:rPr>
          <w:rFonts w:ascii="Times New Roman" w:hAnsi="Times New Roman" w:cs="Times New Roman"/>
          <w:sz w:val="24"/>
          <w:szCs w:val="24"/>
        </w:rPr>
        <w:t>15</w:t>
      </w:r>
      <w:r w:rsidR="007540B8">
        <w:rPr>
          <w:rFonts w:ascii="Times New Roman" w:hAnsi="Times New Roman" w:cs="Times New Roman"/>
          <w:sz w:val="24"/>
          <w:szCs w:val="24"/>
        </w:rPr>
        <w:t>-</w:t>
      </w:r>
      <w:r w:rsidR="005D718D">
        <w:rPr>
          <w:rFonts w:ascii="Times New Roman" w:hAnsi="Times New Roman" w:cs="Times New Roman"/>
          <w:sz w:val="24"/>
          <w:szCs w:val="24"/>
        </w:rPr>
        <w:t>Sep</w:t>
      </w:r>
      <w:r w:rsidR="007540B8">
        <w:rPr>
          <w:rFonts w:ascii="Times New Roman" w:hAnsi="Times New Roman" w:cs="Times New Roman"/>
          <w:sz w:val="24"/>
          <w:szCs w:val="24"/>
        </w:rPr>
        <w:t>-1</w:t>
      </w:r>
      <w:r w:rsidR="00F90D97">
        <w:rPr>
          <w:rFonts w:ascii="Times New Roman" w:hAnsi="Times New Roman" w:cs="Times New Roman"/>
          <w:sz w:val="24"/>
          <w:szCs w:val="24"/>
        </w:rPr>
        <w:t>5</w:t>
      </w:r>
    </w:p>
    <w:sectPr w:rsidR="007540B8" w:rsidRPr="003D0205">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AD" w:rsidRDefault="006411AD" w:rsidP="007540B8">
      <w:pPr>
        <w:spacing w:after="0" w:line="240" w:lineRule="auto"/>
      </w:pPr>
      <w:r>
        <w:separator/>
      </w:r>
    </w:p>
  </w:endnote>
  <w:endnote w:type="continuationSeparator" w:id="0">
    <w:p w:rsidR="006411AD" w:rsidRDefault="006411AD" w:rsidP="0075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58577"/>
      <w:docPartObj>
        <w:docPartGallery w:val="Page Numbers (Bottom of Page)"/>
        <w:docPartUnique/>
      </w:docPartObj>
    </w:sdtPr>
    <w:sdtEndPr>
      <w:rPr>
        <w:noProof/>
      </w:rPr>
    </w:sdtEndPr>
    <w:sdtContent>
      <w:p w:rsidR="006411AD" w:rsidRDefault="006411AD" w:rsidP="007540B8">
        <w:pPr>
          <w:ind w:left="7920" w:firstLine="720"/>
        </w:pPr>
        <w:r>
          <w:t xml:space="preserve">Page </w:t>
        </w:r>
        <w:r>
          <w:fldChar w:fldCharType="begin"/>
        </w:r>
        <w:r>
          <w:instrText xml:space="preserve"> PAGE   \* MERGEFORMAT </w:instrText>
        </w:r>
        <w:r>
          <w:fldChar w:fldCharType="separate"/>
        </w:r>
        <w:r w:rsidR="00E4482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AD" w:rsidRDefault="006411AD" w:rsidP="007540B8">
      <w:pPr>
        <w:spacing w:after="0" w:line="240" w:lineRule="auto"/>
      </w:pPr>
      <w:r>
        <w:separator/>
      </w:r>
    </w:p>
  </w:footnote>
  <w:footnote w:type="continuationSeparator" w:id="0">
    <w:p w:rsidR="006411AD" w:rsidRDefault="006411AD" w:rsidP="00754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4482C" w:rsidRPr="002E7F61" w:rsidTr="00421C3D">
      <w:trPr>
        <w:trHeight w:val="602"/>
      </w:trPr>
      <w:tc>
        <w:tcPr>
          <w:tcW w:w="8720" w:type="dxa"/>
          <w:shd w:val="clear" w:color="auto" w:fill="E4F2E0"/>
        </w:tcPr>
        <w:p w:rsidR="00E4482C" w:rsidRPr="002E7F61" w:rsidRDefault="00E4482C" w:rsidP="00421C3D">
          <w:pPr>
            <w:pStyle w:val="Footer"/>
            <w:rPr>
              <w:b/>
              <w:sz w:val="18"/>
              <w:szCs w:val="18"/>
            </w:rPr>
          </w:pPr>
          <w:r w:rsidRPr="002E7F61">
            <w:rPr>
              <w:b/>
              <w:sz w:val="18"/>
              <w:szCs w:val="18"/>
            </w:rPr>
            <w:t xml:space="preserve">Attachment 1: Product information </w:t>
          </w:r>
          <w:proofErr w:type="spellStart"/>
          <w:r w:rsidRPr="00B87FF4">
            <w:rPr>
              <w:b/>
              <w:sz w:val="18"/>
              <w:szCs w:val="18"/>
            </w:rPr>
            <w:t>Farydak</w:t>
          </w:r>
          <w:proofErr w:type="spellEnd"/>
          <w:r w:rsidRPr="00B87FF4">
            <w:rPr>
              <w:b/>
              <w:sz w:val="18"/>
              <w:szCs w:val="18"/>
            </w:rPr>
            <w:t xml:space="preserve"> - </w:t>
          </w:r>
          <w:proofErr w:type="spellStart"/>
          <w:r w:rsidRPr="00B87FF4">
            <w:rPr>
              <w:b/>
              <w:sz w:val="18"/>
              <w:szCs w:val="18"/>
            </w:rPr>
            <w:t>Panobinostat</w:t>
          </w:r>
          <w:proofErr w:type="spellEnd"/>
          <w:r w:rsidRPr="00B87FF4">
            <w:rPr>
              <w:b/>
              <w:sz w:val="18"/>
              <w:szCs w:val="18"/>
            </w:rPr>
            <w:t xml:space="preserve"> lactate - Novartis Pharmaceuticals Australia Pty Ltd - PM-2014-03146-1-4 – FINAL - 22 October 2018</w:t>
          </w:r>
          <w:r w:rsidRPr="002E7F61">
            <w:rPr>
              <w:b/>
              <w:sz w:val="18"/>
              <w:szCs w:val="18"/>
            </w:rPr>
            <w:t>. This Product information was approved at the time this AusPAR was published.</w:t>
          </w:r>
        </w:p>
      </w:tc>
    </w:tr>
  </w:tbl>
  <w:p w:rsidR="006411AD" w:rsidRDefault="006411AD" w:rsidP="006411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6B12"/>
    <w:multiLevelType w:val="singleLevel"/>
    <w:tmpl w:val="1D9069D6"/>
    <w:lvl w:ilvl="0">
      <w:start w:val="1"/>
      <w:numFmt w:val="bullet"/>
      <w:lvlText w:val=""/>
      <w:lvlJc w:val="left"/>
      <w:pPr>
        <w:tabs>
          <w:tab w:val="num" w:pos="357"/>
        </w:tabs>
        <w:ind w:left="357" w:hanging="357"/>
      </w:pPr>
      <w:rPr>
        <w:rFonts w:ascii="Symbol" w:hAnsi="Symbol" w:hint="default"/>
      </w:rPr>
    </w:lvl>
  </w:abstractNum>
  <w:abstractNum w:abstractNumId="1">
    <w:nsid w:val="0C170F53"/>
    <w:multiLevelType w:val="singleLevel"/>
    <w:tmpl w:val="340E768C"/>
    <w:lvl w:ilvl="0">
      <w:start w:val="1"/>
      <w:numFmt w:val="bullet"/>
      <w:lvlText w:val=""/>
      <w:lvlJc w:val="left"/>
      <w:pPr>
        <w:tabs>
          <w:tab w:val="num" w:pos="357"/>
        </w:tabs>
        <w:ind w:left="357" w:hanging="357"/>
      </w:pPr>
      <w:rPr>
        <w:rFonts w:ascii="Symbol" w:hAnsi="Symbol" w:hint="default"/>
      </w:rPr>
    </w:lvl>
  </w:abstractNum>
  <w:abstractNum w:abstractNumId="2">
    <w:nsid w:val="0C833DA0"/>
    <w:multiLevelType w:val="multilevel"/>
    <w:tmpl w:val="DA22F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7163CD8"/>
    <w:multiLevelType w:val="multilevel"/>
    <w:tmpl w:val="6F56D8AE"/>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7C44D7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36E0727E"/>
    <w:multiLevelType w:val="singleLevel"/>
    <w:tmpl w:val="88A25988"/>
    <w:lvl w:ilvl="0">
      <w:start w:val="1"/>
      <w:numFmt w:val="decimal"/>
      <w:lvlText w:val="%1."/>
      <w:lvlJc w:val="left"/>
      <w:pPr>
        <w:tabs>
          <w:tab w:val="num" w:pos="357"/>
        </w:tabs>
        <w:ind w:left="357" w:hanging="357"/>
      </w:pPr>
    </w:lvl>
  </w:abstractNum>
  <w:abstractNum w:abstractNumId="6">
    <w:nsid w:val="42EA43B4"/>
    <w:multiLevelType w:val="hybridMultilevel"/>
    <w:tmpl w:val="18AC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5B32F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B4445A0"/>
    <w:multiLevelType w:val="hybridMultilevel"/>
    <w:tmpl w:val="9CAAD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A3691"/>
    <w:multiLevelType w:val="singleLevel"/>
    <w:tmpl w:val="340E768C"/>
    <w:lvl w:ilvl="0">
      <w:start w:val="1"/>
      <w:numFmt w:val="bullet"/>
      <w:lvlText w:val=""/>
      <w:lvlJc w:val="left"/>
      <w:pPr>
        <w:tabs>
          <w:tab w:val="num" w:pos="357"/>
        </w:tabs>
        <w:ind w:left="357" w:hanging="357"/>
      </w:pPr>
      <w:rPr>
        <w:rFonts w:ascii="Symbol" w:hAnsi="Symbol" w:hint="default"/>
      </w:rPr>
    </w:lvl>
  </w:abstractNum>
  <w:abstractNum w:abstractNumId="10">
    <w:nsid w:val="59DD3FE3"/>
    <w:multiLevelType w:val="singleLevel"/>
    <w:tmpl w:val="4394F120"/>
    <w:lvl w:ilvl="0">
      <w:start w:val="1"/>
      <w:numFmt w:val="bullet"/>
      <w:lvlText w:val=""/>
      <w:lvlJc w:val="left"/>
      <w:pPr>
        <w:tabs>
          <w:tab w:val="num" w:pos="357"/>
        </w:tabs>
        <w:ind w:left="357" w:hanging="357"/>
      </w:pPr>
      <w:rPr>
        <w:rFonts w:ascii="Symbol" w:hAnsi="Symbol" w:hint="default"/>
      </w:rPr>
    </w:lvl>
  </w:abstractNum>
  <w:abstractNum w:abstractNumId="11">
    <w:nsid w:val="5D9B5B9D"/>
    <w:multiLevelType w:val="singleLevel"/>
    <w:tmpl w:val="4394F120"/>
    <w:lvl w:ilvl="0">
      <w:start w:val="1"/>
      <w:numFmt w:val="bullet"/>
      <w:lvlText w:val=""/>
      <w:lvlJc w:val="left"/>
      <w:pPr>
        <w:tabs>
          <w:tab w:val="num" w:pos="357"/>
        </w:tabs>
        <w:ind w:left="357" w:hanging="357"/>
      </w:pPr>
      <w:rPr>
        <w:rFonts w:ascii="Symbol" w:hAnsi="Symbol" w:hint="default"/>
      </w:rPr>
    </w:lvl>
  </w:abstractNum>
  <w:abstractNum w:abstractNumId="12">
    <w:nsid w:val="66115814"/>
    <w:multiLevelType w:val="hybridMultilevel"/>
    <w:tmpl w:val="82C0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9B2C0E"/>
    <w:multiLevelType w:val="hybridMultilevel"/>
    <w:tmpl w:val="7CFC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1A781A"/>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13"/>
  </w:num>
  <w:num w:numId="3">
    <w:abstractNumId w:val="3"/>
  </w:num>
  <w:num w:numId="4">
    <w:abstractNumId w:val="0"/>
  </w:num>
  <w:num w:numId="5">
    <w:abstractNumId w:val="5"/>
  </w:num>
  <w:num w:numId="6">
    <w:abstractNumId w:val="4"/>
  </w:num>
  <w:num w:numId="7">
    <w:abstractNumId w:val="7"/>
  </w:num>
  <w:num w:numId="8">
    <w:abstractNumId w:val="14"/>
  </w:num>
  <w:num w:numId="9">
    <w:abstractNumId w:val="1"/>
  </w:num>
  <w:num w:numId="10">
    <w:abstractNumId w:val="9"/>
  </w:num>
  <w:num w:numId="11">
    <w:abstractNumId w:val="10"/>
  </w:num>
  <w:num w:numId="12">
    <w:abstractNumId w:val="11"/>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3C"/>
    <w:rsid w:val="00002C20"/>
    <w:rsid w:val="00003C7A"/>
    <w:rsid w:val="00005D41"/>
    <w:rsid w:val="00010691"/>
    <w:rsid w:val="00014E85"/>
    <w:rsid w:val="0003392D"/>
    <w:rsid w:val="00040F8D"/>
    <w:rsid w:val="000418EF"/>
    <w:rsid w:val="0004266E"/>
    <w:rsid w:val="000472D0"/>
    <w:rsid w:val="00050F72"/>
    <w:rsid w:val="00052E50"/>
    <w:rsid w:val="00053BA9"/>
    <w:rsid w:val="000571FE"/>
    <w:rsid w:val="00060FBB"/>
    <w:rsid w:val="0006776D"/>
    <w:rsid w:val="00083B36"/>
    <w:rsid w:val="00084115"/>
    <w:rsid w:val="0008577A"/>
    <w:rsid w:val="00094914"/>
    <w:rsid w:val="0009604E"/>
    <w:rsid w:val="00096A0F"/>
    <w:rsid w:val="000A2B17"/>
    <w:rsid w:val="000B44FF"/>
    <w:rsid w:val="000C0D3A"/>
    <w:rsid w:val="000D1986"/>
    <w:rsid w:val="000D38B2"/>
    <w:rsid w:val="000E2FEE"/>
    <w:rsid w:val="000E7313"/>
    <w:rsid w:val="000F190B"/>
    <w:rsid w:val="000F60B4"/>
    <w:rsid w:val="000F6C50"/>
    <w:rsid w:val="001009F7"/>
    <w:rsid w:val="001013CA"/>
    <w:rsid w:val="001022C4"/>
    <w:rsid w:val="0010360D"/>
    <w:rsid w:val="00107075"/>
    <w:rsid w:val="0011439C"/>
    <w:rsid w:val="00120578"/>
    <w:rsid w:val="00122C44"/>
    <w:rsid w:val="00124C17"/>
    <w:rsid w:val="0015163B"/>
    <w:rsid w:val="00151D8B"/>
    <w:rsid w:val="00153CCF"/>
    <w:rsid w:val="00165D3A"/>
    <w:rsid w:val="0017138C"/>
    <w:rsid w:val="00173332"/>
    <w:rsid w:val="001751FB"/>
    <w:rsid w:val="00175674"/>
    <w:rsid w:val="00180ECA"/>
    <w:rsid w:val="001813F6"/>
    <w:rsid w:val="00181855"/>
    <w:rsid w:val="00181D37"/>
    <w:rsid w:val="0018325D"/>
    <w:rsid w:val="001862F9"/>
    <w:rsid w:val="00186F89"/>
    <w:rsid w:val="00187D26"/>
    <w:rsid w:val="001905D9"/>
    <w:rsid w:val="001A006B"/>
    <w:rsid w:val="001A0C33"/>
    <w:rsid w:val="001A2D00"/>
    <w:rsid w:val="001A6D5C"/>
    <w:rsid w:val="001B318E"/>
    <w:rsid w:val="001B40CE"/>
    <w:rsid w:val="001B45EE"/>
    <w:rsid w:val="001B6720"/>
    <w:rsid w:val="001C42D2"/>
    <w:rsid w:val="001C73AC"/>
    <w:rsid w:val="001D0A11"/>
    <w:rsid w:val="001E3F6E"/>
    <w:rsid w:val="00200BDE"/>
    <w:rsid w:val="0020244F"/>
    <w:rsid w:val="0020380F"/>
    <w:rsid w:val="00204E42"/>
    <w:rsid w:val="00211267"/>
    <w:rsid w:val="00212735"/>
    <w:rsid w:val="00212C7E"/>
    <w:rsid w:val="00222369"/>
    <w:rsid w:val="00222AFF"/>
    <w:rsid w:val="0022383B"/>
    <w:rsid w:val="00224681"/>
    <w:rsid w:val="00230454"/>
    <w:rsid w:val="00231169"/>
    <w:rsid w:val="0023191E"/>
    <w:rsid w:val="002366C9"/>
    <w:rsid w:val="00240D99"/>
    <w:rsid w:val="00244375"/>
    <w:rsid w:val="00244DBB"/>
    <w:rsid w:val="002522EA"/>
    <w:rsid w:val="00254AC4"/>
    <w:rsid w:val="00260F42"/>
    <w:rsid w:val="002622F4"/>
    <w:rsid w:val="002643AD"/>
    <w:rsid w:val="002660FB"/>
    <w:rsid w:val="0027307D"/>
    <w:rsid w:val="00273CF6"/>
    <w:rsid w:val="00281982"/>
    <w:rsid w:val="00282D81"/>
    <w:rsid w:val="00290775"/>
    <w:rsid w:val="00293925"/>
    <w:rsid w:val="00296722"/>
    <w:rsid w:val="002A0067"/>
    <w:rsid w:val="002A5127"/>
    <w:rsid w:val="002A579A"/>
    <w:rsid w:val="002A6150"/>
    <w:rsid w:val="002C09B3"/>
    <w:rsid w:val="002C3219"/>
    <w:rsid w:val="002C3F93"/>
    <w:rsid w:val="002C4BD0"/>
    <w:rsid w:val="002E1B84"/>
    <w:rsid w:val="002E2CF0"/>
    <w:rsid w:val="002E6BE2"/>
    <w:rsid w:val="002E71C1"/>
    <w:rsid w:val="002F344C"/>
    <w:rsid w:val="002F447E"/>
    <w:rsid w:val="002F46BD"/>
    <w:rsid w:val="00303721"/>
    <w:rsid w:val="003125CD"/>
    <w:rsid w:val="00313D2A"/>
    <w:rsid w:val="00315ECE"/>
    <w:rsid w:val="00317D3D"/>
    <w:rsid w:val="0032762B"/>
    <w:rsid w:val="00340655"/>
    <w:rsid w:val="00342361"/>
    <w:rsid w:val="00347438"/>
    <w:rsid w:val="0035288C"/>
    <w:rsid w:val="00353EC6"/>
    <w:rsid w:val="003552F4"/>
    <w:rsid w:val="003568C3"/>
    <w:rsid w:val="0036346F"/>
    <w:rsid w:val="003712DD"/>
    <w:rsid w:val="00374958"/>
    <w:rsid w:val="00376360"/>
    <w:rsid w:val="00377C8A"/>
    <w:rsid w:val="00387BC1"/>
    <w:rsid w:val="003972C0"/>
    <w:rsid w:val="003A2D27"/>
    <w:rsid w:val="003A4DBA"/>
    <w:rsid w:val="003B1488"/>
    <w:rsid w:val="003B3AE0"/>
    <w:rsid w:val="003B53E2"/>
    <w:rsid w:val="003D0205"/>
    <w:rsid w:val="003D49D7"/>
    <w:rsid w:val="003D4EF1"/>
    <w:rsid w:val="003D6319"/>
    <w:rsid w:val="003D71D9"/>
    <w:rsid w:val="003E3654"/>
    <w:rsid w:val="003E462B"/>
    <w:rsid w:val="003E6C48"/>
    <w:rsid w:val="003E73B7"/>
    <w:rsid w:val="0040644B"/>
    <w:rsid w:val="00415C7C"/>
    <w:rsid w:val="004220EC"/>
    <w:rsid w:val="00423D11"/>
    <w:rsid w:val="00425F14"/>
    <w:rsid w:val="0043324A"/>
    <w:rsid w:val="004357BD"/>
    <w:rsid w:val="00445808"/>
    <w:rsid w:val="004458F4"/>
    <w:rsid w:val="00451470"/>
    <w:rsid w:val="004623FA"/>
    <w:rsid w:val="00464A86"/>
    <w:rsid w:val="0047154A"/>
    <w:rsid w:val="004722ED"/>
    <w:rsid w:val="0048382F"/>
    <w:rsid w:val="004871D4"/>
    <w:rsid w:val="004923F7"/>
    <w:rsid w:val="00496B38"/>
    <w:rsid w:val="004A3304"/>
    <w:rsid w:val="004A5C8A"/>
    <w:rsid w:val="004B06FF"/>
    <w:rsid w:val="004B2A76"/>
    <w:rsid w:val="004B617E"/>
    <w:rsid w:val="004B61EE"/>
    <w:rsid w:val="004C530B"/>
    <w:rsid w:val="004E0B39"/>
    <w:rsid w:val="004E6695"/>
    <w:rsid w:val="004E6DB0"/>
    <w:rsid w:val="004F253C"/>
    <w:rsid w:val="004F2C28"/>
    <w:rsid w:val="004F3081"/>
    <w:rsid w:val="004F4BB3"/>
    <w:rsid w:val="00500345"/>
    <w:rsid w:val="00504BCB"/>
    <w:rsid w:val="00506D5A"/>
    <w:rsid w:val="005110DC"/>
    <w:rsid w:val="005129B5"/>
    <w:rsid w:val="00521EAA"/>
    <w:rsid w:val="00522E2E"/>
    <w:rsid w:val="005308FD"/>
    <w:rsid w:val="005317EB"/>
    <w:rsid w:val="00534E0D"/>
    <w:rsid w:val="00535CA4"/>
    <w:rsid w:val="0054091C"/>
    <w:rsid w:val="00546D59"/>
    <w:rsid w:val="005563B0"/>
    <w:rsid w:val="00570F47"/>
    <w:rsid w:val="00572C18"/>
    <w:rsid w:val="0058333F"/>
    <w:rsid w:val="0058430E"/>
    <w:rsid w:val="00591E6C"/>
    <w:rsid w:val="005A3232"/>
    <w:rsid w:val="005B076E"/>
    <w:rsid w:val="005B5266"/>
    <w:rsid w:val="005B683A"/>
    <w:rsid w:val="005B6FEE"/>
    <w:rsid w:val="005B7BE6"/>
    <w:rsid w:val="005B7FC6"/>
    <w:rsid w:val="005C0678"/>
    <w:rsid w:val="005C0E15"/>
    <w:rsid w:val="005C4A61"/>
    <w:rsid w:val="005C74E2"/>
    <w:rsid w:val="005D2F9E"/>
    <w:rsid w:val="005D718D"/>
    <w:rsid w:val="005E6119"/>
    <w:rsid w:val="005F119F"/>
    <w:rsid w:val="005F1807"/>
    <w:rsid w:val="005F225B"/>
    <w:rsid w:val="005F5F52"/>
    <w:rsid w:val="00611AEB"/>
    <w:rsid w:val="00614642"/>
    <w:rsid w:val="00617D22"/>
    <w:rsid w:val="0062027B"/>
    <w:rsid w:val="00621AF5"/>
    <w:rsid w:val="00630444"/>
    <w:rsid w:val="00633054"/>
    <w:rsid w:val="00635E0F"/>
    <w:rsid w:val="00636E02"/>
    <w:rsid w:val="006371D5"/>
    <w:rsid w:val="006411AD"/>
    <w:rsid w:val="00643249"/>
    <w:rsid w:val="00643547"/>
    <w:rsid w:val="00644EA4"/>
    <w:rsid w:val="0064720C"/>
    <w:rsid w:val="00647F60"/>
    <w:rsid w:val="006520C6"/>
    <w:rsid w:val="00652A19"/>
    <w:rsid w:val="00656ADF"/>
    <w:rsid w:val="0066604E"/>
    <w:rsid w:val="00675211"/>
    <w:rsid w:val="00675DF7"/>
    <w:rsid w:val="00685BDA"/>
    <w:rsid w:val="00687A61"/>
    <w:rsid w:val="00693AB2"/>
    <w:rsid w:val="0069529D"/>
    <w:rsid w:val="006960C1"/>
    <w:rsid w:val="006A3365"/>
    <w:rsid w:val="006C430B"/>
    <w:rsid w:val="006C502C"/>
    <w:rsid w:val="006C7503"/>
    <w:rsid w:val="006E2158"/>
    <w:rsid w:val="006E2F17"/>
    <w:rsid w:val="006F0AAB"/>
    <w:rsid w:val="006F3638"/>
    <w:rsid w:val="006F7301"/>
    <w:rsid w:val="00701384"/>
    <w:rsid w:val="0070401F"/>
    <w:rsid w:val="00705F87"/>
    <w:rsid w:val="007108B0"/>
    <w:rsid w:val="00711E30"/>
    <w:rsid w:val="0071380F"/>
    <w:rsid w:val="00716024"/>
    <w:rsid w:val="0071629D"/>
    <w:rsid w:val="00720859"/>
    <w:rsid w:val="007220D1"/>
    <w:rsid w:val="00723505"/>
    <w:rsid w:val="00730744"/>
    <w:rsid w:val="00732B06"/>
    <w:rsid w:val="00737495"/>
    <w:rsid w:val="0074233E"/>
    <w:rsid w:val="00742945"/>
    <w:rsid w:val="007446CC"/>
    <w:rsid w:val="007462D1"/>
    <w:rsid w:val="007540B8"/>
    <w:rsid w:val="00756918"/>
    <w:rsid w:val="00766FB9"/>
    <w:rsid w:val="007746C7"/>
    <w:rsid w:val="0077480D"/>
    <w:rsid w:val="00774CCC"/>
    <w:rsid w:val="00776E81"/>
    <w:rsid w:val="00777D0C"/>
    <w:rsid w:val="00783E58"/>
    <w:rsid w:val="0079101E"/>
    <w:rsid w:val="00797258"/>
    <w:rsid w:val="007A72A2"/>
    <w:rsid w:val="007B30F4"/>
    <w:rsid w:val="007B476A"/>
    <w:rsid w:val="007C563D"/>
    <w:rsid w:val="007C5E60"/>
    <w:rsid w:val="007C636B"/>
    <w:rsid w:val="007C77C5"/>
    <w:rsid w:val="007D36FE"/>
    <w:rsid w:val="007D43B1"/>
    <w:rsid w:val="007E00CC"/>
    <w:rsid w:val="007F31B0"/>
    <w:rsid w:val="007F4331"/>
    <w:rsid w:val="007F4D1F"/>
    <w:rsid w:val="007F6E79"/>
    <w:rsid w:val="007F6EDF"/>
    <w:rsid w:val="00800CBF"/>
    <w:rsid w:val="00801210"/>
    <w:rsid w:val="008027CE"/>
    <w:rsid w:val="00804B3F"/>
    <w:rsid w:val="00804DEA"/>
    <w:rsid w:val="00805307"/>
    <w:rsid w:val="00805D5A"/>
    <w:rsid w:val="008062A9"/>
    <w:rsid w:val="0081467E"/>
    <w:rsid w:val="00820ADF"/>
    <w:rsid w:val="00831450"/>
    <w:rsid w:val="00837CEB"/>
    <w:rsid w:val="00846AD0"/>
    <w:rsid w:val="00850B04"/>
    <w:rsid w:val="008511E7"/>
    <w:rsid w:val="008513A2"/>
    <w:rsid w:val="00853FF9"/>
    <w:rsid w:val="00857BD4"/>
    <w:rsid w:val="00861B37"/>
    <w:rsid w:val="00861D3D"/>
    <w:rsid w:val="00870A3D"/>
    <w:rsid w:val="0087253C"/>
    <w:rsid w:val="008759EA"/>
    <w:rsid w:val="00875CF2"/>
    <w:rsid w:val="0088199D"/>
    <w:rsid w:val="008873F8"/>
    <w:rsid w:val="008B0AE9"/>
    <w:rsid w:val="008B10BF"/>
    <w:rsid w:val="008B4A10"/>
    <w:rsid w:val="008C1DBF"/>
    <w:rsid w:val="008C5C20"/>
    <w:rsid w:val="008D193A"/>
    <w:rsid w:val="008E124A"/>
    <w:rsid w:val="008E266C"/>
    <w:rsid w:val="008E3272"/>
    <w:rsid w:val="008F0377"/>
    <w:rsid w:val="008F3785"/>
    <w:rsid w:val="008F4D33"/>
    <w:rsid w:val="008F55A5"/>
    <w:rsid w:val="008F5CFB"/>
    <w:rsid w:val="009169E2"/>
    <w:rsid w:val="00930A4A"/>
    <w:rsid w:val="00936B05"/>
    <w:rsid w:val="00942BA3"/>
    <w:rsid w:val="00951CE8"/>
    <w:rsid w:val="0095250D"/>
    <w:rsid w:val="00956E49"/>
    <w:rsid w:val="00957864"/>
    <w:rsid w:val="00960100"/>
    <w:rsid w:val="0096207B"/>
    <w:rsid w:val="00967496"/>
    <w:rsid w:val="00972553"/>
    <w:rsid w:val="00983239"/>
    <w:rsid w:val="00983669"/>
    <w:rsid w:val="00994556"/>
    <w:rsid w:val="009960E4"/>
    <w:rsid w:val="00997EF9"/>
    <w:rsid w:val="009A1B4B"/>
    <w:rsid w:val="009A2EF2"/>
    <w:rsid w:val="009B28F2"/>
    <w:rsid w:val="009C5EA9"/>
    <w:rsid w:val="009D689F"/>
    <w:rsid w:val="009E2D9C"/>
    <w:rsid w:val="009E31C8"/>
    <w:rsid w:val="009E3B6C"/>
    <w:rsid w:val="009E69B9"/>
    <w:rsid w:val="00A03CA6"/>
    <w:rsid w:val="00A0490A"/>
    <w:rsid w:val="00A05AAD"/>
    <w:rsid w:val="00A132DD"/>
    <w:rsid w:val="00A13CE9"/>
    <w:rsid w:val="00A14B70"/>
    <w:rsid w:val="00A169E0"/>
    <w:rsid w:val="00A20C4C"/>
    <w:rsid w:val="00A21BD9"/>
    <w:rsid w:val="00A27BBE"/>
    <w:rsid w:val="00A33A27"/>
    <w:rsid w:val="00A3524E"/>
    <w:rsid w:val="00A46158"/>
    <w:rsid w:val="00A50E38"/>
    <w:rsid w:val="00A60AF1"/>
    <w:rsid w:val="00A63ED5"/>
    <w:rsid w:val="00A66ED3"/>
    <w:rsid w:val="00A730A4"/>
    <w:rsid w:val="00A869BE"/>
    <w:rsid w:val="00A90E0B"/>
    <w:rsid w:val="00A93EB6"/>
    <w:rsid w:val="00AA13E5"/>
    <w:rsid w:val="00AA3408"/>
    <w:rsid w:val="00AA437B"/>
    <w:rsid w:val="00AA5955"/>
    <w:rsid w:val="00AB0701"/>
    <w:rsid w:val="00AB093C"/>
    <w:rsid w:val="00AB2C44"/>
    <w:rsid w:val="00AB6D48"/>
    <w:rsid w:val="00AC627B"/>
    <w:rsid w:val="00AC7B3E"/>
    <w:rsid w:val="00AE1637"/>
    <w:rsid w:val="00AF0279"/>
    <w:rsid w:val="00AF546E"/>
    <w:rsid w:val="00AF684E"/>
    <w:rsid w:val="00AF6B9A"/>
    <w:rsid w:val="00AF738F"/>
    <w:rsid w:val="00AF7485"/>
    <w:rsid w:val="00B03189"/>
    <w:rsid w:val="00B04F36"/>
    <w:rsid w:val="00B0779C"/>
    <w:rsid w:val="00B14F9E"/>
    <w:rsid w:val="00B17042"/>
    <w:rsid w:val="00B2682F"/>
    <w:rsid w:val="00B34CC6"/>
    <w:rsid w:val="00B3695B"/>
    <w:rsid w:val="00B41B6F"/>
    <w:rsid w:val="00B4637F"/>
    <w:rsid w:val="00B53446"/>
    <w:rsid w:val="00B53521"/>
    <w:rsid w:val="00B546F0"/>
    <w:rsid w:val="00B62C7F"/>
    <w:rsid w:val="00B65BB8"/>
    <w:rsid w:val="00B65D26"/>
    <w:rsid w:val="00B713BA"/>
    <w:rsid w:val="00B745C4"/>
    <w:rsid w:val="00B82195"/>
    <w:rsid w:val="00B86148"/>
    <w:rsid w:val="00B8789A"/>
    <w:rsid w:val="00B91A30"/>
    <w:rsid w:val="00B935A4"/>
    <w:rsid w:val="00BA1526"/>
    <w:rsid w:val="00BA173E"/>
    <w:rsid w:val="00BA218D"/>
    <w:rsid w:val="00BA37B7"/>
    <w:rsid w:val="00BA4120"/>
    <w:rsid w:val="00BA6B2D"/>
    <w:rsid w:val="00BC0EE8"/>
    <w:rsid w:val="00BC2638"/>
    <w:rsid w:val="00BC55C5"/>
    <w:rsid w:val="00BC7875"/>
    <w:rsid w:val="00BD1EE6"/>
    <w:rsid w:val="00BD208B"/>
    <w:rsid w:val="00BD2664"/>
    <w:rsid w:val="00BD3906"/>
    <w:rsid w:val="00BD7782"/>
    <w:rsid w:val="00BE4193"/>
    <w:rsid w:val="00BE440F"/>
    <w:rsid w:val="00BE4B41"/>
    <w:rsid w:val="00BE7E56"/>
    <w:rsid w:val="00BF14DE"/>
    <w:rsid w:val="00C04CC8"/>
    <w:rsid w:val="00C132F0"/>
    <w:rsid w:val="00C15A6B"/>
    <w:rsid w:val="00C21A06"/>
    <w:rsid w:val="00C26169"/>
    <w:rsid w:val="00C26B80"/>
    <w:rsid w:val="00C35BB7"/>
    <w:rsid w:val="00C36D26"/>
    <w:rsid w:val="00C427B9"/>
    <w:rsid w:val="00C42FF9"/>
    <w:rsid w:val="00C45E86"/>
    <w:rsid w:val="00C46505"/>
    <w:rsid w:val="00C51009"/>
    <w:rsid w:val="00C54867"/>
    <w:rsid w:val="00C579FB"/>
    <w:rsid w:val="00C62B6D"/>
    <w:rsid w:val="00C65105"/>
    <w:rsid w:val="00C65B37"/>
    <w:rsid w:val="00C65D8A"/>
    <w:rsid w:val="00C721AB"/>
    <w:rsid w:val="00C7389F"/>
    <w:rsid w:val="00C87845"/>
    <w:rsid w:val="00C90FC8"/>
    <w:rsid w:val="00C97323"/>
    <w:rsid w:val="00CA6613"/>
    <w:rsid w:val="00CB1A8B"/>
    <w:rsid w:val="00CB57E0"/>
    <w:rsid w:val="00CB66ED"/>
    <w:rsid w:val="00CB71E6"/>
    <w:rsid w:val="00CB7801"/>
    <w:rsid w:val="00CC04AB"/>
    <w:rsid w:val="00CC0F89"/>
    <w:rsid w:val="00CC21F6"/>
    <w:rsid w:val="00CC418A"/>
    <w:rsid w:val="00CD3E20"/>
    <w:rsid w:val="00CD6313"/>
    <w:rsid w:val="00CE76E8"/>
    <w:rsid w:val="00CF19FD"/>
    <w:rsid w:val="00CF21C9"/>
    <w:rsid w:val="00CF2E8C"/>
    <w:rsid w:val="00D05221"/>
    <w:rsid w:val="00D1147F"/>
    <w:rsid w:val="00D11A6B"/>
    <w:rsid w:val="00D12027"/>
    <w:rsid w:val="00D12E0B"/>
    <w:rsid w:val="00D16DBC"/>
    <w:rsid w:val="00D17E8F"/>
    <w:rsid w:val="00D2034F"/>
    <w:rsid w:val="00D23C9C"/>
    <w:rsid w:val="00D24F68"/>
    <w:rsid w:val="00D27786"/>
    <w:rsid w:val="00D3699C"/>
    <w:rsid w:val="00D4126B"/>
    <w:rsid w:val="00D431EC"/>
    <w:rsid w:val="00D51752"/>
    <w:rsid w:val="00D5181F"/>
    <w:rsid w:val="00D53392"/>
    <w:rsid w:val="00D55ABB"/>
    <w:rsid w:val="00D55E43"/>
    <w:rsid w:val="00D647EC"/>
    <w:rsid w:val="00D64E6C"/>
    <w:rsid w:val="00D80065"/>
    <w:rsid w:val="00D8064F"/>
    <w:rsid w:val="00D83C19"/>
    <w:rsid w:val="00D84561"/>
    <w:rsid w:val="00D85A15"/>
    <w:rsid w:val="00D9105A"/>
    <w:rsid w:val="00D95A1B"/>
    <w:rsid w:val="00DA0406"/>
    <w:rsid w:val="00DA2170"/>
    <w:rsid w:val="00DA25C5"/>
    <w:rsid w:val="00DA70AC"/>
    <w:rsid w:val="00DA7397"/>
    <w:rsid w:val="00DB3B7A"/>
    <w:rsid w:val="00DB4C81"/>
    <w:rsid w:val="00DB55F9"/>
    <w:rsid w:val="00DC032A"/>
    <w:rsid w:val="00DC0BB3"/>
    <w:rsid w:val="00DC2D74"/>
    <w:rsid w:val="00DC7E89"/>
    <w:rsid w:val="00DD0A26"/>
    <w:rsid w:val="00DD1C71"/>
    <w:rsid w:val="00DD2F1B"/>
    <w:rsid w:val="00DD5E21"/>
    <w:rsid w:val="00DD65A3"/>
    <w:rsid w:val="00DD6CB7"/>
    <w:rsid w:val="00DE09E1"/>
    <w:rsid w:val="00DF1429"/>
    <w:rsid w:val="00DF3A2B"/>
    <w:rsid w:val="00DF72C8"/>
    <w:rsid w:val="00E12F3E"/>
    <w:rsid w:val="00E14DFF"/>
    <w:rsid w:val="00E168AA"/>
    <w:rsid w:val="00E21183"/>
    <w:rsid w:val="00E230BE"/>
    <w:rsid w:val="00E27617"/>
    <w:rsid w:val="00E3585E"/>
    <w:rsid w:val="00E42162"/>
    <w:rsid w:val="00E4292A"/>
    <w:rsid w:val="00E4482C"/>
    <w:rsid w:val="00E4584C"/>
    <w:rsid w:val="00E464A6"/>
    <w:rsid w:val="00E47DD3"/>
    <w:rsid w:val="00E5572D"/>
    <w:rsid w:val="00E5688A"/>
    <w:rsid w:val="00E61536"/>
    <w:rsid w:val="00E647AC"/>
    <w:rsid w:val="00E65A92"/>
    <w:rsid w:val="00E6621C"/>
    <w:rsid w:val="00E812C2"/>
    <w:rsid w:val="00E85FD9"/>
    <w:rsid w:val="00E86C7E"/>
    <w:rsid w:val="00EA1F67"/>
    <w:rsid w:val="00EA26BF"/>
    <w:rsid w:val="00EA6D4E"/>
    <w:rsid w:val="00EA7FFD"/>
    <w:rsid w:val="00EB609C"/>
    <w:rsid w:val="00EC02CA"/>
    <w:rsid w:val="00EC1BA7"/>
    <w:rsid w:val="00EC4FD3"/>
    <w:rsid w:val="00EC705B"/>
    <w:rsid w:val="00EC741C"/>
    <w:rsid w:val="00ED57FD"/>
    <w:rsid w:val="00ED5D26"/>
    <w:rsid w:val="00ED61A9"/>
    <w:rsid w:val="00ED7E55"/>
    <w:rsid w:val="00EE019C"/>
    <w:rsid w:val="00EE2FA4"/>
    <w:rsid w:val="00EE67CE"/>
    <w:rsid w:val="00EE6BA4"/>
    <w:rsid w:val="00EF0163"/>
    <w:rsid w:val="00F00D6C"/>
    <w:rsid w:val="00F00D99"/>
    <w:rsid w:val="00F04854"/>
    <w:rsid w:val="00F060FE"/>
    <w:rsid w:val="00F07FE3"/>
    <w:rsid w:val="00F1015B"/>
    <w:rsid w:val="00F122A6"/>
    <w:rsid w:val="00F12A51"/>
    <w:rsid w:val="00F30550"/>
    <w:rsid w:val="00F346F9"/>
    <w:rsid w:val="00F421F6"/>
    <w:rsid w:val="00F44612"/>
    <w:rsid w:val="00F47EC8"/>
    <w:rsid w:val="00F50D48"/>
    <w:rsid w:val="00F64D02"/>
    <w:rsid w:val="00F77565"/>
    <w:rsid w:val="00F814FA"/>
    <w:rsid w:val="00F82CDD"/>
    <w:rsid w:val="00F844F6"/>
    <w:rsid w:val="00F87B01"/>
    <w:rsid w:val="00F90200"/>
    <w:rsid w:val="00F90D97"/>
    <w:rsid w:val="00FA6C8C"/>
    <w:rsid w:val="00FB62B0"/>
    <w:rsid w:val="00FB70F9"/>
    <w:rsid w:val="00FC101B"/>
    <w:rsid w:val="00FC28E6"/>
    <w:rsid w:val="00FC5186"/>
    <w:rsid w:val="00FD3801"/>
    <w:rsid w:val="00FE2AF4"/>
    <w:rsid w:val="00FE3795"/>
    <w:rsid w:val="00FE7A90"/>
    <w:rsid w:val="00FF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7" w:uiPriority="39"/>
    <w:lsdException w:name="head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qFormat/>
    <w:rsid w:val="00AB09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5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Text"/>
    <w:link w:val="Heading3Char"/>
    <w:qFormat/>
    <w:rsid w:val="00124C17"/>
    <w:pPr>
      <w:keepNext/>
      <w:keepLines/>
      <w:tabs>
        <w:tab w:val="num" w:pos="1008"/>
      </w:tabs>
      <w:spacing w:before="240" w:after="0" w:line="240" w:lineRule="auto"/>
      <w:ind w:left="1009" w:hanging="1009"/>
      <w:outlineLvl w:val="2"/>
    </w:pPr>
    <w:rPr>
      <w:rFonts w:ascii="Arial" w:eastAsia="MS Gothic" w:hAnsi="Arial" w:cs="Arial"/>
      <w:b/>
      <w:sz w:val="24"/>
      <w:szCs w:val="20"/>
      <w:lang w:eastAsia="zh-CN"/>
    </w:rPr>
  </w:style>
  <w:style w:type="paragraph" w:styleId="Heading4">
    <w:name w:val="heading 4"/>
    <w:basedOn w:val="Normal"/>
    <w:next w:val="Text"/>
    <w:link w:val="Heading4Char"/>
    <w:qFormat/>
    <w:rsid w:val="00124C17"/>
    <w:pPr>
      <w:keepNext/>
      <w:keepLines/>
      <w:tabs>
        <w:tab w:val="num" w:pos="1008"/>
      </w:tabs>
      <w:spacing w:before="240" w:after="0" w:line="240" w:lineRule="auto"/>
      <w:ind w:left="1009" w:hanging="1009"/>
      <w:outlineLvl w:val="3"/>
    </w:pPr>
    <w:rPr>
      <w:rFonts w:ascii="Arial" w:eastAsia="MS Gothic" w:hAnsi="Arial" w:cs="Arial"/>
      <w:b/>
      <w:sz w:val="24"/>
      <w:szCs w:val="20"/>
      <w:lang w:eastAsia="zh-CN"/>
    </w:rPr>
  </w:style>
  <w:style w:type="paragraph" w:styleId="Heading5">
    <w:name w:val="heading 5"/>
    <w:basedOn w:val="Heading4"/>
    <w:next w:val="Text"/>
    <w:link w:val="Heading5Char"/>
    <w:qFormat/>
    <w:rsid w:val="00124C17"/>
    <w:pPr>
      <w:ind w:left="1008" w:hanging="1008"/>
      <w:outlineLvl w:val="4"/>
    </w:pPr>
    <w:rPr>
      <w:b w:val="0"/>
    </w:rPr>
  </w:style>
  <w:style w:type="paragraph" w:styleId="Heading6">
    <w:name w:val="heading 6"/>
    <w:basedOn w:val="Normal"/>
    <w:next w:val="Text"/>
    <w:link w:val="Heading6Char"/>
    <w:qFormat/>
    <w:rsid w:val="00124C17"/>
    <w:pPr>
      <w:keepNext/>
      <w:keepLines/>
      <w:spacing w:before="240" w:after="60" w:line="240" w:lineRule="auto"/>
      <w:ind w:left="1701" w:hanging="1701"/>
      <w:outlineLvl w:val="5"/>
    </w:pPr>
    <w:rPr>
      <w:rFonts w:ascii="Arial" w:eastAsia="MS Gothic" w:hAnsi="Arial" w:cs="Arial"/>
      <w:b/>
      <w:szCs w:val="20"/>
      <w:lang w:eastAsia="zh-CN"/>
    </w:rPr>
  </w:style>
  <w:style w:type="paragraph" w:styleId="Heading7">
    <w:name w:val="heading 7"/>
    <w:basedOn w:val="Normal"/>
    <w:next w:val="Text"/>
    <w:link w:val="Heading7Char"/>
    <w:qFormat/>
    <w:rsid w:val="00124C17"/>
    <w:pPr>
      <w:keepNext/>
      <w:keepLines/>
      <w:spacing w:before="240" w:after="60" w:line="240" w:lineRule="auto"/>
      <w:ind w:left="1701" w:hanging="1701"/>
      <w:outlineLvl w:val="6"/>
    </w:pPr>
    <w:rPr>
      <w:rFonts w:ascii="Arial" w:eastAsia="MS Gothic" w:hAnsi="Arial" w:cs="Arial"/>
      <w:b/>
      <w:szCs w:val="20"/>
      <w:lang w:eastAsia="zh-CN"/>
    </w:rPr>
  </w:style>
  <w:style w:type="paragraph" w:styleId="Heading8">
    <w:name w:val="heading 8"/>
    <w:basedOn w:val="Normal"/>
    <w:next w:val="Normal"/>
    <w:link w:val="Heading8Char"/>
    <w:qFormat/>
    <w:rsid w:val="00124C17"/>
    <w:pPr>
      <w:keepLines/>
      <w:spacing w:before="240" w:after="60" w:line="240" w:lineRule="auto"/>
      <w:outlineLvl w:val="7"/>
    </w:pPr>
    <w:rPr>
      <w:rFonts w:ascii="Times New Roman" w:eastAsia="MS Mincho" w:hAnsi="Times New Roman" w:cs="Times New Roman"/>
      <w:i/>
      <w:iCs/>
      <w:sz w:val="24"/>
      <w:szCs w:val="24"/>
      <w:lang w:eastAsia="zh-CN"/>
    </w:rPr>
  </w:style>
  <w:style w:type="paragraph" w:styleId="Heading9">
    <w:name w:val="heading 9"/>
    <w:basedOn w:val="Normal"/>
    <w:next w:val="Normal"/>
    <w:link w:val="Heading9Char"/>
    <w:qFormat/>
    <w:rsid w:val="00124C17"/>
    <w:pPr>
      <w:keepLines/>
      <w:spacing w:before="240" w:after="60" w:line="240" w:lineRule="auto"/>
      <w:outlineLvl w:val="8"/>
    </w:pPr>
    <w:rPr>
      <w:rFonts w:ascii="Arial" w:eastAsia="MS Mincho"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3C"/>
    <w:rPr>
      <w:rFonts w:ascii="Tahoma" w:hAnsi="Tahoma" w:cs="Tahoma"/>
      <w:sz w:val="16"/>
      <w:szCs w:val="16"/>
    </w:rPr>
  </w:style>
  <w:style w:type="character" w:customStyle="1" w:styleId="Heading1Char">
    <w:name w:val="Heading 1 Char"/>
    <w:basedOn w:val="DefaultParagraphFont"/>
    <w:link w:val="Heading1"/>
    <w:rsid w:val="00AB093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semiHidden/>
    <w:unhideWhenUsed/>
    <w:rsid w:val="003D0205"/>
    <w:rPr>
      <w:sz w:val="16"/>
      <w:szCs w:val="16"/>
    </w:rPr>
  </w:style>
  <w:style w:type="paragraph" w:styleId="CommentText">
    <w:name w:val="annotation text"/>
    <w:aliases w:val="Comment Text Char1 Char,Comment Text Char Char Char,Comment Text Char1"/>
    <w:basedOn w:val="Normal"/>
    <w:link w:val="CommentTextChar"/>
    <w:unhideWhenUsed/>
    <w:rsid w:val="003D0205"/>
    <w:pPr>
      <w:spacing w:line="240" w:lineRule="auto"/>
    </w:pPr>
    <w:rPr>
      <w:sz w:val="20"/>
      <w:szCs w:val="20"/>
    </w:rPr>
  </w:style>
  <w:style w:type="character" w:customStyle="1" w:styleId="CommentTextChar">
    <w:name w:val="Comment Text Char"/>
    <w:aliases w:val="Comment Text Char1 Char Char,Comment Text Char Char Char Char,Comment Text Char1 Char1"/>
    <w:basedOn w:val="DefaultParagraphFont"/>
    <w:link w:val="CommentText"/>
    <w:rsid w:val="003D0205"/>
    <w:rPr>
      <w:sz w:val="20"/>
      <w:szCs w:val="20"/>
    </w:rPr>
  </w:style>
  <w:style w:type="paragraph" w:styleId="CommentSubject">
    <w:name w:val="annotation subject"/>
    <w:basedOn w:val="CommentText"/>
    <w:next w:val="CommentText"/>
    <w:link w:val="CommentSubjectChar"/>
    <w:uiPriority w:val="99"/>
    <w:semiHidden/>
    <w:unhideWhenUsed/>
    <w:rsid w:val="003D0205"/>
    <w:rPr>
      <w:b/>
      <w:bCs/>
    </w:rPr>
  </w:style>
  <w:style w:type="character" w:customStyle="1" w:styleId="CommentSubjectChar">
    <w:name w:val="Comment Subject Char"/>
    <w:basedOn w:val="CommentTextChar"/>
    <w:link w:val="CommentSubject"/>
    <w:uiPriority w:val="99"/>
    <w:semiHidden/>
    <w:rsid w:val="003D0205"/>
    <w:rPr>
      <w:b/>
      <w:bCs/>
      <w:sz w:val="20"/>
      <w:szCs w:val="20"/>
    </w:rPr>
  </w:style>
  <w:style w:type="table" w:customStyle="1" w:styleId="TableGrid1">
    <w:name w:val="Table Grid1"/>
    <w:basedOn w:val="TableNormal"/>
    <w:next w:val="TableGrid"/>
    <w:uiPriority w:val="59"/>
    <w:rsid w:val="00D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53392"/>
    <w:rPr>
      <w:rFonts w:asciiTheme="majorHAnsi" w:eastAsiaTheme="majorEastAsia" w:hAnsiTheme="majorHAnsi" w:cstheme="majorBidi"/>
      <w:b/>
      <w:bCs/>
      <w:color w:val="4F81BD" w:themeColor="accent1"/>
      <w:sz w:val="26"/>
      <w:szCs w:val="26"/>
    </w:rPr>
  </w:style>
  <w:style w:type="paragraph" w:customStyle="1" w:styleId="Table">
    <w:name w:val="Table"/>
    <w:aliases w:val="10 pt  Bold,9 pt,10 pt"/>
    <w:basedOn w:val="Normal"/>
    <w:link w:val="TableChar"/>
    <w:rsid w:val="0040644B"/>
    <w:pPr>
      <w:keepLines/>
      <w:tabs>
        <w:tab w:val="left" w:pos="284"/>
      </w:tabs>
      <w:spacing w:before="40" w:after="20" w:line="240" w:lineRule="auto"/>
    </w:pPr>
    <w:rPr>
      <w:rFonts w:ascii="Arial" w:eastAsia="MS Mincho" w:hAnsi="Arial" w:cs="Arial"/>
      <w:sz w:val="20"/>
      <w:szCs w:val="24"/>
      <w:lang w:eastAsia="zh-CN"/>
    </w:rPr>
  </w:style>
  <w:style w:type="character" w:customStyle="1" w:styleId="TableChar">
    <w:name w:val="Table Char"/>
    <w:aliases w:val="10 pt  Bold Char,9 pt Char,10 pt Char"/>
    <w:link w:val="Table"/>
    <w:rsid w:val="0040644B"/>
    <w:rPr>
      <w:rFonts w:ascii="Arial" w:eastAsia="MS Mincho" w:hAnsi="Arial" w:cs="Arial"/>
      <w:sz w:val="20"/>
      <w:szCs w:val="24"/>
      <w:lang w:eastAsia="zh-CN"/>
    </w:rPr>
  </w:style>
  <w:style w:type="paragraph" w:styleId="ListParagraph">
    <w:name w:val="List Paragraph"/>
    <w:basedOn w:val="Normal"/>
    <w:uiPriority w:val="34"/>
    <w:qFormat/>
    <w:rsid w:val="009D689F"/>
    <w:pPr>
      <w:ind w:left="720"/>
      <w:contextualSpacing/>
    </w:pPr>
  </w:style>
  <w:style w:type="character" w:customStyle="1" w:styleId="Heading3Char">
    <w:name w:val="Heading 3 Char"/>
    <w:basedOn w:val="DefaultParagraphFont"/>
    <w:link w:val="Heading3"/>
    <w:rsid w:val="00124C17"/>
    <w:rPr>
      <w:rFonts w:ascii="Arial" w:eastAsia="MS Gothic" w:hAnsi="Arial" w:cs="Arial"/>
      <w:b/>
      <w:sz w:val="24"/>
      <w:szCs w:val="20"/>
      <w:lang w:eastAsia="zh-CN"/>
    </w:rPr>
  </w:style>
  <w:style w:type="character" w:customStyle="1" w:styleId="Heading4Char">
    <w:name w:val="Heading 4 Char"/>
    <w:basedOn w:val="DefaultParagraphFont"/>
    <w:link w:val="Heading4"/>
    <w:rsid w:val="00124C17"/>
    <w:rPr>
      <w:rFonts w:ascii="Arial" w:eastAsia="MS Gothic" w:hAnsi="Arial" w:cs="Arial"/>
      <w:b/>
      <w:sz w:val="24"/>
      <w:szCs w:val="20"/>
      <w:lang w:eastAsia="zh-CN"/>
    </w:rPr>
  </w:style>
  <w:style w:type="character" w:customStyle="1" w:styleId="Heading5Char">
    <w:name w:val="Heading 5 Char"/>
    <w:basedOn w:val="DefaultParagraphFont"/>
    <w:link w:val="Heading5"/>
    <w:rsid w:val="00124C17"/>
    <w:rPr>
      <w:rFonts w:ascii="Arial" w:eastAsia="MS Gothic" w:hAnsi="Arial" w:cs="Arial"/>
      <w:sz w:val="24"/>
      <w:szCs w:val="20"/>
      <w:lang w:eastAsia="zh-CN"/>
    </w:rPr>
  </w:style>
  <w:style w:type="character" w:customStyle="1" w:styleId="Heading6Char">
    <w:name w:val="Heading 6 Char"/>
    <w:basedOn w:val="DefaultParagraphFont"/>
    <w:link w:val="Heading6"/>
    <w:rsid w:val="00124C17"/>
    <w:rPr>
      <w:rFonts w:ascii="Arial" w:eastAsia="MS Gothic" w:hAnsi="Arial" w:cs="Arial"/>
      <w:b/>
      <w:szCs w:val="20"/>
      <w:lang w:eastAsia="zh-CN"/>
    </w:rPr>
  </w:style>
  <w:style w:type="character" w:customStyle="1" w:styleId="Heading7Char">
    <w:name w:val="Heading 7 Char"/>
    <w:basedOn w:val="DefaultParagraphFont"/>
    <w:link w:val="Heading7"/>
    <w:rsid w:val="00124C17"/>
    <w:rPr>
      <w:rFonts w:ascii="Arial" w:eastAsia="MS Gothic" w:hAnsi="Arial" w:cs="Arial"/>
      <w:b/>
      <w:szCs w:val="20"/>
      <w:lang w:eastAsia="zh-CN"/>
    </w:rPr>
  </w:style>
  <w:style w:type="character" w:customStyle="1" w:styleId="Heading8Char">
    <w:name w:val="Heading 8 Char"/>
    <w:basedOn w:val="DefaultParagraphFont"/>
    <w:link w:val="Heading8"/>
    <w:rsid w:val="00124C17"/>
    <w:rPr>
      <w:rFonts w:ascii="Times New Roman" w:eastAsia="MS Mincho" w:hAnsi="Times New Roman" w:cs="Times New Roman"/>
      <w:i/>
      <w:iCs/>
      <w:sz w:val="24"/>
      <w:szCs w:val="24"/>
      <w:lang w:eastAsia="zh-CN"/>
    </w:rPr>
  </w:style>
  <w:style w:type="character" w:customStyle="1" w:styleId="Heading9Char">
    <w:name w:val="Heading 9 Char"/>
    <w:basedOn w:val="DefaultParagraphFont"/>
    <w:link w:val="Heading9"/>
    <w:rsid w:val="00124C17"/>
    <w:rPr>
      <w:rFonts w:ascii="Arial" w:eastAsia="MS Mincho" w:hAnsi="Arial" w:cs="Arial"/>
      <w:lang w:eastAsia="zh-CN"/>
    </w:rPr>
  </w:style>
  <w:style w:type="paragraph" w:customStyle="1" w:styleId="Text">
    <w:name w:val="Text"/>
    <w:aliases w:val="Graphic,Graphic Char Char,Graphic Char Char Char Char Char,Graphic Char Char Char Char Char Char Char C"/>
    <w:basedOn w:val="Normal"/>
    <w:link w:val="TextChar"/>
    <w:rsid w:val="00124C17"/>
    <w:pPr>
      <w:keepLines/>
      <w:spacing w:before="120" w:after="0" w:line="240" w:lineRule="auto"/>
      <w:jc w:val="both"/>
    </w:pPr>
    <w:rPr>
      <w:rFonts w:ascii="Times New Roman" w:eastAsia="MS Mincho" w:hAnsi="Times New Roman" w:cs="Times New Roman"/>
      <w:sz w:val="24"/>
      <w:szCs w:val="20"/>
      <w:lang w:eastAsia="zh-CN"/>
    </w:rPr>
  </w:style>
  <w:style w:type="paragraph" w:customStyle="1" w:styleId="Comment">
    <w:name w:val="Comment"/>
    <w:basedOn w:val="Normal"/>
    <w:next w:val="Text"/>
    <w:link w:val="CommentChar"/>
    <w:rsid w:val="00124C17"/>
    <w:pPr>
      <w:keepLines/>
      <w:spacing w:before="120" w:after="0" w:line="240" w:lineRule="auto"/>
      <w:jc w:val="both"/>
    </w:pPr>
    <w:rPr>
      <w:rFonts w:ascii="Times New Roman" w:eastAsia="MS Mincho" w:hAnsi="Times New Roman" w:cs="Times New Roman"/>
      <w:i/>
      <w:color w:val="BF30B5"/>
      <w:sz w:val="24"/>
      <w:szCs w:val="24"/>
      <w:lang w:eastAsia="zh-CN"/>
    </w:rPr>
  </w:style>
  <w:style w:type="paragraph" w:customStyle="1" w:styleId="Compound">
    <w:name w:val="Compound"/>
    <w:basedOn w:val="Normal"/>
    <w:rsid w:val="00124C17"/>
    <w:pPr>
      <w:keepNext/>
      <w:keepLines/>
      <w:spacing w:before="720" w:after="0" w:line="240" w:lineRule="auto"/>
      <w:jc w:val="center"/>
    </w:pPr>
    <w:rPr>
      <w:rFonts w:ascii="Arial" w:eastAsia="MS Gothic" w:hAnsi="Arial" w:cs="Arial"/>
      <w:sz w:val="32"/>
      <w:szCs w:val="20"/>
      <w:lang w:eastAsia="zh-CN"/>
    </w:rPr>
  </w:style>
  <w:style w:type="paragraph" w:customStyle="1" w:styleId="Dedicatednumber">
    <w:name w:val="Dedicatednumber"/>
    <w:basedOn w:val="Normal"/>
    <w:rsid w:val="00124C17"/>
    <w:pPr>
      <w:keepNext/>
      <w:keepLines/>
      <w:spacing w:before="720" w:after="0" w:line="240" w:lineRule="auto"/>
      <w:jc w:val="center"/>
    </w:pPr>
    <w:rPr>
      <w:rFonts w:ascii="Arial" w:eastAsia="MS Gothic" w:hAnsi="Arial" w:cs="Arial"/>
      <w:sz w:val="28"/>
      <w:szCs w:val="20"/>
      <w:lang w:eastAsia="zh-CN"/>
    </w:rPr>
  </w:style>
  <w:style w:type="paragraph" w:customStyle="1" w:styleId="Department">
    <w:name w:val="Department"/>
    <w:basedOn w:val="Normal"/>
    <w:rsid w:val="00124C17"/>
    <w:pPr>
      <w:keepNext/>
      <w:keepLines/>
      <w:spacing w:before="360" w:after="0" w:line="240" w:lineRule="auto"/>
      <w:jc w:val="center"/>
    </w:pPr>
    <w:rPr>
      <w:rFonts w:ascii="Arial" w:eastAsia="MS Gothic" w:hAnsi="Arial" w:cs="Arial"/>
      <w:sz w:val="28"/>
      <w:szCs w:val="20"/>
      <w:lang w:eastAsia="zh-CN"/>
    </w:rPr>
  </w:style>
  <w:style w:type="paragraph" w:styleId="Footer">
    <w:name w:val="footer"/>
    <w:basedOn w:val="Header"/>
    <w:link w:val="FooterChar"/>
    <w:rsid w:val="00124C17"/>
  </w:style>
  <w:style w:type="character" w:customStyle="1" w:styleId="FooterChar">
    <w:name w:val="Footer Char"/>
    <w:basedOn w:val="DefaultParagraphFont"/>
    <w:link w:val="Footer"/>
    <w:rsid w:val="00124C17"/>
    <w:rPr>
      <w:rFonts w:ascii="Arial" w:eastAsia="MS Gothic" w:hAnsi="Arial" w:cs="Arial"/>
      <w:sz w:val="20"/>
      <w:szCs w:val="20"/>
      <w:lang w:eastAsia="zh-CN"/>
    </w:rPr>
  </w:style>
  <w:style w:type="paragraph" w:styleId="Header">
    <w:name w:val="header"/>
    <w:basedOn w:val="Normal"/>
    <w:link w:val="HeaderChar"/>
    <w:uiPriority w:val="99"/>
    <w:rsid w:val="00124C17"/>
    <w:pPr>
      <w:keepLines/>
      <w:widowControl w:val="0"/>
      <w:tabs>
        <w:tab w:val="center" w:pos="4542"/>
        <w:tab w:val="right" w:pos="9078"/>
      </w:tabs>
      <w:spacing w:before="40" w:after="0" w:line="240" w:lineRule="auto"/>
    </w:pPr>
    <w:rPr>
      <w:rFonts w:ascii="Arial" w:eastAsia="MS Gothic" w:hAnsi="Arial" w:cs="Arial"/>
      <w:sz w:val="20"/>
      <w:szCs w:val="20"/>
      <w:lang w:eastAsia="zh-CN"/>
    </w:rPr>
  </w:style>
  <w:style w:type="character" w:customStyle="1" w:styleId="HeaderChar">
    <w:name w:val="Header Char"/>
    <w:basedOn w:val="DefaultParagraphFont"/>
    <w:link w:val="Header"/>
    <w:uiPriority w:val="99"/>
    <w:rsid w:val="00124C17"/>
    <w:rPr>
      <w:rFonts w:ascii="Arial" w:eastAsia="MS Gothic" w:hAnsi="Arial" w:cs="Arial"/>
      <w:sz w:val="20"/>
      <w:szCs w:val="20"/>
      <w:lang w:eastAsia="zh-CN"/>
    </w:rPr>
  </w:style>
  <w:style w:type="paragraph" w:customStyle="1" w:styleId="Nottoc-headings">
    <w:name w:val="Not toc-headings"/>
    <w:basedOn w:val="Normal"/>
    <w:next w:val="Text"/>
    <w:link w:val="Nottoc-headingsChar"/>
    <w:rsid w:val="00124C17"/>
    <w:pPr>
      <w:keepNext/>
      <w:keepLines/>
      <w:spacing w:before="240" w:after="60" w:line="240" w:lineRule="auto"/>
    </w:pPr>
    <w:rPr>
      <w:rFonts w:ascii="Arial" w:eastAsia="MS Gothic" w:hAnsi="Arial" w:cs="Arial"/>
      <w:b/>
      <w:sz w:val="24"/>
      <w:szCs w:val="24"/>
      <w:lang w:eastAsia="zh-CN"/>
    </w:rPr>
  </w:style>
  <w:style w:type="paragraph" w:customStyle="1" w:styleId="Numberofpages">
    <w:name w:val="Numberofpages"/>
    <w:basedOn w:val="Normal"/>
    <w:rsid w:val="00124C17"/>
    <w:pPr>
      <w:keepNext/>
      <w:keepLines/>
      <w:spacing w:before="240" w:after="0" w:line="240" w:lineRule="auto"/>
    </w:pPr>
    <w:rPr>
      <w:rFonts w:ascii="Arial" w:eastAsia="MS Gothic" w:hAnsi="Arial" w:cs="Arial"/>
      <w:sz w:val="24"/>
      <w:szCs w:val="24"/>
      <w:lang w:eastAsia="zh-CN"/>
    </w:rPr>
  </w:style>
  <w:style w:type="paragraph" w:customStyle="1" w:styleId="Reference">
    <w:name w:val="Reference"/>
    <w:basedOn w:val="Normal"/>
    <w:link w:val="ReferenceChar"/>
    <w:rsid w:val="00124C17"/>
    <w:pPr>
      <w:keepLines/>
      <w:spacing w:before="80" w:after="60" w:line="240" w:lineRule="auto"/>
    </w:pPr>
    <w:rPr>
      <w:rFonts w:ascii="Times New Roman" w:eastAsia="MS Mincho" w:hAnsi="Times New Roman" w:cs="Times New Roman"/>
      <w:sz w:val="24"/>
      <w:szCs w:val="20"/>
      <w:lang w:eastAsia="zh-CN"/>
    </w:rPr>
  </w:style>
  <w:style w:type="paragraph" w:styleId="Title">
    <w:name w:val="Title"/>
    <w:basedOn w:val="Normal"/>
    <w:link w:val="TitleChar"/>
    <w:qFormat/>
    <w:rsid w:val="00124C17"/>
    <w:pPr>
      <w:keepNext/>
      <w:keepLines/>
      <w:spacing w:before="720" w:after="1320" w:line="240" w:lineRule="auto"/>
      <w:jc w:val="center"/>
    </w:pPr>
    <w:rPr>
      <w:rFonts w:ascii="Arial" w:eastAsia="MS Gothic" w:hAnsi="Arial" w:cs="Arial"/>
      <w:b/>
      <w:sz w:val="32"/>
      <w:szCs w:val="20"/>
      <w:lang w:eastAsia="zh-CN"/>
    </w:rPr>
  </w:style>
  <w:style w:type="character" w:customStyle="1" w:styleId="TitleChar">
    <w:name w:val="Title Char"/>
    <w:basedOn w:val="DefaultParagraphFont"/>
    <w:link w:val="Title"/>
    <w:rsid w:val="00124C17"/>
    <w:rPr>
      <w:rFonts w:ascii="Arial" w:eastAsia="MS Gothic" w:hAnsi="Arial" w:cs="Arial"/>
      <w:b/>
      <w:sz w:val="32"/>
      <w:szCs w:val="20"/>
      <w:lang w:eastAsia="zh-CN"/>
    </w:rPr>
  </w:style>
  <w:style w:type="paragraph" w:customStyle="1" w:styleId="Firstpageinfo">
    <w:name w:val="Firstpageinfo"/>
    <w:basedOn w:val="Heading5"/>
    <w:link w:val="FirstpageinfoChar"/>
    <w:rsid w:val="00124C17"/>
    <w:pPr>
      <w:tabs>
        <w:tab w:val="clear" w:pos="1008"/>
      </w:tabs>
      <w:ind w:left="0" w:firstLine="0"/>
      <w:outlineLvl w:val="9"/>
    </w:pPr>
  </w:style>
  <w:style w:type="character" w:styleId="Strong">
    <w:name w:val="Strong"/>
    <w:qFormat/>
    <w:rsid w:val="00124C17"/>
    <w:rPr>
      <w:b/>
      <w:bCs/>
    </w:rPr>
  </w:style>
  <w:style w:type="character" w:customStyle="1" w:styleId="FirstpageinfoChar">
    <w:name w:val="Firstpageinfo Char"/>
    <w:link w:val="Firstpageinfo"/>
    <w:rsid w:val="00124C17"/>
    <w:rPr>
      <w:rFonts w:ascii="Arial" w:eastAsia="MS Gothic" w:hAnsi="Arial" w:cs="Arial"/>
      <w:sz w:val="24"/>
      <w:szCs w:val="20"/>
      <w:lang w:eastAsia="zh-CN"/>
    </w:rPr>
  </w:style>
  <w:style w:type="character" w:customStyle="1" w:styleId="CommentChar">
    <w:name w:val="Comment Char"/>
    <w:link w:val="Comment"/>
    <w:rsid w:val="00124C17"/>
    <w:rPr>
      <w:rFonts w:ascii="Times New Roman" w:eastAsia="MS Mincho" w:hAnsi="Times New Roman" w:cs="Times New Roman"/>
      <w:i/>
      <w:color w:val="BF30B5"/>
      <w:sz w:val="24"/>
      <w:szCs w:val="24"/>
      <w:lang w:eastAsia="zh-CN"/>
    </w:rPr>
  </w:style>
  <w:style w:type="character" w:customStyle="1" w:styleId="Nottoc-headingsChar">
    <w:name w:val="Not toc-headings Char"/>
    <w:link w:val="Nottoc-headings"/>
    <w:rsid w:val="00124C17"/>
    <w:rPr>
      <w:rFonts w:ascii="Arial" w:eastAsia="MS Gothic" w:hAnsi="Arial" w:cs="Arial"/>
      <w:b/>
      <w:sz w:val="24"/>
      <w:szCs w:val="24"/>
      <w:lang w:eastAsia="zh-CN"/>
    </w:rPr>
  </w:style>
  <w:style w:type="character" w:styleId="Hyperlink">
    <w:name w:val="Hyperlink"/>
    <w:semiHidden/>
    <w:rsid w:val="00124C17"/>
    <w:rPr>
      <w:color w:val="0000FF"/>
      <w:u w:val="single"/>
    </w:rPr>
  </w:style>
  <w:style w:type="paragraph" w:customStyle="1" w:styleId="Authors">
    <w:name w:val="Authors"/>
    <w:basedOn w:val="Normal"/>
    <w:rsid w:val="00124C17"/>
    <w:pPr>
      <w:keepNext/>
      <w:keepLines/>
      <w:spacing w:before="240" w:after="0" w:line="240" w:lineRule="auto"/>
    </w:pPr>
    <w:rPr>
      <w:rFonts w:ascii="Arial" w:eastAsia="MS Gothic" w:hAnsi="Arial" w:cs="Arial"/>
      <w:sz w:val="24"/>
      <w:szCs w:val="20"/>
      <w:lang w:eastAsia="zh-CN"/>
    </w:rPr>
  </w:style>
  <w:style w:type="paragraph" w:customStyle="1" w:styleId="Docstatus">
    <w:name w:val="Docstatus"/>
    <w:basedOn w:val="Normal"/>
    <w:rsid w:val="00124C17"/>
    <w:pPr>
      <w:keepNext/>
      <w:keepLines/>
      <w:spacing w:before="240" w:after="0" w:line="240" w:lineRule="auto"/>
    </w:pPr>
    <w:rPr>
      <w:rFonts w:ascii="Arial" w:eastAsia="MS Gothic" w:hAnsi="Arial" w:cs="Arial"/>
      <w:sz w:val="24"/>
      <w:szCs w:val="20"/>
      <w:lang w:eastAsia="zh-CN"/>
    </w:rPr>
  </w:style>
  <w:style w:type="paragraph" w:customStyle="1" w:styleId="Doctype">
    <w:name w:val="Doctype"/>
    <w:basedOn w:val="Dedicatednumber"/>
    <w:rsid w:val="00124C17"/>
    <w:pPr>
      <w:spacing w:before="240"/>
      <w:jc w:val="left"/>
    </w:pPr>
    <w:rPr>
      <w:sz w:val="24"/>
    </w:rPr>
  </w:style>
  <w:style w:type="paragraph" w:customStyle="1" w:styleId="JPLegend">
    <w:name w:val="JP Legend"/>
    <w:basedOn w:val="JPTable"/>
    <w:rsid w:val="00124C17"/>
  </w:style>
  <w:style w:type="paragraph" w:customStyle="1" w:styleId="JPListlevel1">
    <w:name w:val="JP List level 1"/>
    <w:basedOn w:val="Listlevel1"/>
    <w:rsid w:val="00124C17"/>
    <w:pPr>
      <w:spacing w:before="0" w:line="360" w:lineRule="atLeast"/>
    </w:pPr>
    <w:rPr>
      <w:sz w:val="21"/>
      <w:szCs w:val="21"/>
    </w:rPr>
  </w:style>
  <w:style w:type="paragraph" w:customStyle="1" w:styleId="JPListlevel2">
    <w:name w:val="JP List level 2"/>
    <w:basedOn w:val="Listlevel2"/>
    <w:rsid w:val="00124C17"/>
    <w:pPr>
      <w:spacing w:before="0" w:line="360" w:lineRule="atLeast"/>
    </w:pPr>
    <w:rPr>
      <w:sz w:val="21"/>
      <w:szCs w:val="21"/>
    </w:rPr>
  </w:style>
  <w:style w:type="paragraph" w:customStyle="1" w:styleId="JPListlevel3">
    <w:name w:val="JP List level 3"/>
    <w:basedOn w:val="Listlevel3"/>
    <w:rsid w:val="00124C17"/>
    <w:pPr>
      <w:spacing w:before="0" w:line="360" w:lineRule="atLeast"/>
      <w:ind w:left="1293" w:hanging="431"/>
    </w:pPr>
    <w:rPr>
      <w:sz w:val="21"/>
      <w:szCs w:val="21"/>
    </w:rPr>
  </w:style>
  <w:style w:type="paragraph" w:customStyle="1" w:styleId="JPReference">
    <w:name w:val="JP Reference"/>
    <w:basedOn w:val="Reference"/>
    <w:rsid w:val="00124C17"/>
    <w:rPr>
      <w:sz w:val="21"/>
      <w:szCs w:val="21"/>
    </w:rPr>
  </w:style>
  <w:style w:type="paragraph" w:customStyle="1" w:styleId="JPSAStext">
    <w:name w:val="JP SAS text"/>
    <w:basedOn w:val="SAStext"/>
    <w:rsid w:val="00124C17"/>
    <w:rPr>
      <w:sz w:val="18"/>
      <w:szCs w:val="18"/>
    </w:rPr>
  </w:style>
  <w:style w:type="paragraph" w:customStyle="1" w:styleId="JPTable">
    <w:name w:val="JP Table"/>
    <w:basedOn w:val="Table"/>
    <w:rsid w:val="00124C17"/>
    <w:rPr>
      <w:rFonts w:ascii="Times New Roman" w:hAnsi="Times New Roman"/>
      <w:sz w:val="18"/>
      <w:szCs w:val="18"/>
    </w:rPr>
  </w:style>
  <w:style w:type="paragraph" w:customStyle="1" w:styleId="JPText">
    <w:name w:val="JP Text"/>
    <w:basedOn w:val="Text"/>
    <w:rsid w:val="00124C17"/>
    <w:pPr>
      <w:spacing w:before="0" w:line="360" w:lineRule="atLeast"/>
      <w:ind w:firstLineChars="100" w:firstLine="100"/>
    </w:pPr>
    <w:rPr>
      <w:sz w:val="21"/>
      <w:szCs w:val="21"/>
    </w:rPr>
  </w:style>
  <w:style w:type="paragraph" w:customStyle="1" w:styleId="Legend">
    <w:name w:val="Legend"/>
    <w:basedOn w:val="Table"/>
    <w:rsid w:val="00124C17"/>
  </w:style>
  <w:style w:type="paragraph" w:customStyle="1" w:styleId="Listlevel1">
    <w:name w:val="List level 1"/>
    <w:basedOn w:val="Normal"/>
    <w:link w:val="Listlevel1Char1"/>
    <w:rsid w:val="00124C17"/>
    <w:pPr>
      <w:keepLines/>
      <w:spacing w:before="40" w:after="0" w:line="240" w:lineRule="auto"/>
      <w:ind w:left="425" w:hanging="425"/>
    </w:pPr>
    <w:rPr>
      <w:rFonts w:ascii="Times New Roman" w:eastAsia="MS Mincho" w:hAnsi="Times New Roman" w:cs="Times New Roman"/>
      <w:sz w:val="24"/>
      <w:szCs w:val="20"/>
      <w:lang w:eastAsia="zh-CN"/>
    </w:rPr>
  </w:style>
  <w:style w:type="paragraph" w:customStyle="1" w:styleId="Listlevel2">
    <w:name w:val="List level 2"/>
    <w:basedOn w:val="Listlevel1"/>
    <w:rsid w:val="00124C17"/>
    <w:pPr>
      <w:ind w:left="850"/>
    </w:pPr>
  </w:style>
  <w:style w:type="paragraph" w:customStyle="1" w:styleId="Listlevel3">
    <w:name w:val="List level 3"/>
    <w:basedOn w:val="Listlevel2"/>
    <w:rsid w:val="00124C17"/>
    <w:pPr>
      <w:ind w:left="1296" w:hanging="432"/>
    </w:pPr>
  </w:style>
  <w:style w:type="paragraph" w:customStyle="1" w:styleId="Non-proportional">
    <w:name w:val="Non-proportional"/>
    <w:basedOn w:val="Normal"/>
    <w:rsid w:val="00124C17"/>
    <w:pPr>
      <w:keepLines/>
      <w:spacing w:before="40" w:after="0" w:line="240" w:lineRule="atLeast"/>
      <w:jc w:val="both"/>
    </w:pPr>
    <w:rPr>
      <w:rFonts w:ascii="Courier New" w:eastAsia="MS Mincho" w:hAnsi="Courier New" w:cs="Times New Roman"/>
      <w:spacing w:val="-10"/>
      <w:sz w:val="18"/>
      <w:szCs w:val="20"/>
      <w:lang w:eastAsia="zh-CN"/>
    </w:rPr>
  </w:style>
  <w:style w:type="paragraph" w:customStyle="1" w:styleId="Propertystatement">
    <w:name w:val="Propertystatement"/>
    <w:basedOn w:val="Numberofpages"/>
    <w:link w:val="PropertystatementChar"/>
    <w:rsid w:val="00124C17"/>
    <w:pPr>
      <w:keepNext w:val="0"/>
      <w:spacing w:before="1200"/>
      <w:jc w:val="center"/>
    </w:pPr>
    <w:rPr>
      <w:sz w:val="20"/>
    </w:rPr>
  </w:style>
  <w:style w:type="paragraph" w:customStyle="1" w:styleId="Releasedate">
    <w:name w:val="Releasedate"/>
    <w:basedOn w:val="Docstatus"/>
    <w:rsid w:val="00124C17"/>
  </w:style>
  <w:style w:type="paragraph" w:customStyle="1" w:styleId="SAStext">
    <w:name w:val="SAS text"/>
    <w:rsid w:val="00124C17"/>
    <w:pPr>
      <w:spacing w:after="0" w:line="240" w:lineRule="auto"/>
    </w:pPr>
    <w:rPr>
      <w:rFonts w:ascii="Courier New" w:eastAsia="MS Mincho" w:hAnsi="Courier New" w:cs="Courier New"/>
      <w:spacing w:val="-10"/>
      <w:sz w:val="20"/>
      <w:szCs w:val="20"/>
      <w:lang w:eastAsia="zh-CN"/>
    </w:rPr>
  </w:style>
  <w:style w:type="paragraph" w:customStyle="1" w:styleId="Synopsis">
    <w:name w:val="Synopsis"/>
    <w:basedOn w:val="Text"/>
    <w:rsid w:val="00124C17"/>
    <w:rPr>
      <w:rFonts w:ascii="Arial" w:eastAsia="MS Gothic" w:hAnsi="Arial"/>
      <w:sz w:val="20"/>
    </w:rPr>
  </w:style>
  <w:style w:type="paragraph" w:customStyle="1" w:styleId="SynopsisList">
    <w:name w:val="Synopsis List"/>
    <w:basedOn w:val="Synopsis"/>
    <w:rsid w:val="00124C17"/>
    <w:pPr>
      <w:spacing w:before="40"/>
      <w:ind w:left="864" w:hanging="432"/>
      <w:jc w:val="left"/>
    </w:pPr>
  </w:style>
  <w:style w:type="paragraph" w:customStyle="1" w:styleId="TOCEntry">
    <w:name w:val="TOC Entry"/>
    <w:basedOn w:val="Heading2"/>
    <w:next w:val="Text"/>
    <w:rsid w:val="00124C17"/>
    <w:pPr>
      <w:spacing w:before="240" w:line="240" w:lineRule="auto"/>
    </w:pPr>
    <w:rPr>
      <w:rFonts w:ascii="Arial" w:eastAsia="MS Gothic" w:hAnsi="Arial" w:cs="Arial"/>
      <w:bCs w:val="0"/>
      <w:color w:val="auto"/>
      <w:szCs w:val="20"/>
      <w:lang w:eastAsia="zh-CN"/>
    </w:rPr>
  </w:style>
  <w:style w:type="paragraph" w:styleId="TOC2">
    <w:name w:val="toc 2"/>
    <w:basedOn w:val="TOC1"/>
    <w:autoRedefine/>
    <w:uiPriority w:val="39"/>
    <w:rsid w:val="00124C17"/>
    <w:pPr>
      <w:ind w:left="1134" w:hanging="709"/>
    </w:pPr>
  </w:style>
  <w:style w:type="paragraph" w:styleId="TOC1">
    <w:name w:val="toc 1"/>
    <w:basedOn w:val="Normal"/>
    <w:autoRedefine/>
    <w:uiPriority w:val="39"/>
    <w:rsid w:val="00124C17"/>
    <w:pPr>
      <w:keepLines/>
      <w:tabs>
        <w:tab w:val="right" w:leader="dot" w:pos="9061"/>
      </w:tabs>
      <w:spacing w:after="72" w:line="240" w:lineRule="auto"/>
      <w:ind w:left="425" w:right="454" w:hanging="425"/>
    </w:pPr>
    <w:rPr>
      <w:rFonts w:ascii="Times New Roman" w:eastAsia="MS Mincho" w:hAnsi="Times New Roman" w:cs="Times New Roman"/>
      <w:sz w:val="24"/>
      <w:szCs w:val="20"/>
      <w:lang w:eastAsia="zh-CN"/>
    </w:rPr>
  </w:style>
  <w:style w:type="character" w:customStyle="1" w:styleId="ReferenceChar">
    <w:name w:val="Reference Char"/>
    <w:link w:val="Reference"/>
    <w:rsid w:val="00124C17"/>
    <w:rPr>
      <w:rFonts w:ascii="Times New Roman" w:eastAsia="MS Mincho" w:hAnsi="Times New Roman" w:cs="Times New Roman"/>
      <w:sz w:val="24"/>
      <w:szCs w:val="20"/>
      <w:lang w:eastAsia="zh-CN"/>
    </w:rPr>
  </w:style>
  <w:style w:type="character" w:styleId="FollowedHyperlink">
    <w:name w:val="FollowedHyperlink"/>
    <w:rsid w:val="00124C17"/>
    <w:rPr>
      <w:color w:val="0000FF"/>
      <w:u w:val="single"/>
    </w:rPr>
  </w:style>
  <w:style w:type="character" w:customStyle="1" w:styleId="TextChar">
    <w:name w:val="Text Char"/>
    <w:link w:val="Text"/>
    <w:rsid w:val="00124C17"/>
    <w:rPr>
      <w:rFonts w:ascii="Times New Roman" w:eastAsia="MS Mincho" w:hAnsi="Times New Roman" w:cs="Times New Roman"/>
      <w:sz w:val="24"/>
      <w:szCs w:val="20"/>
      <w:lang w:eastAsia="zh-CN"/>
    </w:rPr>
  </w:style>
  <w:style w:type="paragraph" w:customStyle="1" w:styleId="BalloonText1">
    <w:name w:val="Balloon Text1"/>
    <w:basedOn w:val="Normal"/>
    <w:semiHidden/>
    <w:rsid w:val="00124C17"/>
    <w:pPr>
      <w:keepLines/>
      <w:spacing w:before="40" w:after="0" w:line="240" w:lineRule="auto"/>
    </w:pPr>
    <w:rPr>
      <w:rFonts w:ascii="Tahoma" w:eastAsia="MS Mincho" w:hAnsi="Tahoma" w:cs="Tahoma"/>
      <w:sz w:val="16"/>
      <w:szCs w:val="16"/>
      <w:lang w:eastAsia="zh-CN"/>
    </w:rPr>
  </w:style>
  <w:style w:type="paragraph" w:customStyle="1" w:styleId="CommentSubject1">
    <w:name w:val="Comment Subject1"/>
    <w:basedOn w:val="CommentText"/>
    <w:next w:val="CommentText"/>
    <w:semiHidden/>
    <w:rsid w:val="00124C17"/>
    <w:pPr>
      <w:keepLines/>
      <w:spacing w:before="40" w:after="0"/>
    </w:pPr>
    <w:rPr>
      <w:rFonts w:ascii="Times New Roman" w:eastAsia="MS Mincho" w:hAnsi="Times New Roman" w:cs="Times New Roman"/>
      <w:b/>
      <w:bCs/>
      <w:lang w:eastAsia="zh-CN"/>
    </w:rPr>
  </w:style>
  <w:style w:type="paragraph" w:customStyle="1" w:styleId="JPnottoc-headings">
    <w:name w:val="JP not toc-headings"/>
    <w:basedOn w:val="Nottoc-headings"/>
    <w:next w:val="JPText"/>
    <w:rsid w:val="00124C17"/>
    <w:rPr>
      <w:sz w:val="21"/>
    </w:rPr>
  </w:style>
  <w:style w:type="paragraph" w:customStyle="1" w:styleId="SynopsisList2">
    <w:name w:val="Synopsis List 2"/>
    <w:basedOn w:val="SynopsisList"/>
    <w:rsid w:val="00124C17"/>
    <w:pPr>
      <w:ind w:left="1299" w:hanging="431"/>
    </w:pPr>
  </w:style>
  <w:style w:type="paragraph" w:customStyle="1" w:styleId="Char">
    <w:name w:val="Char"/>
    <w:basedOn w:val="Normal"/>
    <w:rsid w:val="00124C17"/>
    <w:pPr>
      <w:keepLines/>
      <w:spacing w:before="40" w:after="160" w:line="240" w:lineRule="exact"/>
    </w:pPr>
    <w:rPr>
      <w:rFonts w:ascii="Verdana" w:eastAsia="MS Mincho" w:hAnsi="Verdana" w:cs="Verdana"/>
      <w:sz w:val="20"/>
      <w:szCs w:val="20"/>
      <w:lang w:eastAsia="zh-CN"/>
    </w:rPr>
  </w:style>
  <w:style w:type="character" w:customStyle="1" w:styleId="TextChar3">
    <w:name w:val="Text Char3"/>
    <w:rsid w:val="00124C17"/>
    <w:rPr>
      <w:rFonts w:eastAsia="MS Mincho"/>
      <w:sz w:val="24"/>
      <w:lang w:val="en-US" w:eastAsia="en-US" w:bidi="ar-SA"/>
    </w:rPr>
  </w:style>
  <w:style w:type="paragraph" w:customStyle="1" w:styleId="paragraph">
    <w:name w:val="paragraph"/>
    <w:basedOn w:val="Normal"/>
    <w:rsid w:val="00124C17"/>
    <w:pPr>
      <w:keepLines/>
      <w:spacing w:before="120" w:after="0" w:line="240" w:lineRule="auto"/>
      <w:jc w:val="both"/>
    </w:pPr>
    <w:rPr>
      <w:rFonts w:ascii="Times New Roman" w:eastAsia="Times New Roman" w:hAnsi="Times New Roman" w:cs="Times New Roman"/>
      <w:sz w:val="24"/>
      <w:szCs w:val="20"/>
      <w:lang w:eastAsia="zh-CN"/>
    </w:rPr>
  </w:style>
  <w:style w:type="paragraph" w:customStyle="1" w:styleId="nottoc-headings0">
    <w:name w:val="not toc-headings"/>
    <w:basedOn w:val="Normal"/>
    <w:next w:val="Legend"/>
    <w:rsid w:val="00124C17"/>
    <w:pPr>
      <w:keepNext/>
      <w:keepLines/>
      <w:spacing w:before="240" w:after="120" w:line="240" w:lineRule="auto"/>
      <w:ind w:left="1701" w:hanging="1701"/>
    </w:pPr>
    <w:rPr>
      <w:rFonts w:ascii="Arial" w:eastAsia="Times New Roman" w:hAnsi="Arial" w:cs="Arial"/>
      <w:b/>
      <w:sz w:val="24"/>
      <w:szCs w:val="20"/>
      <w:lang w:eastAsia="zh-CN"/>
    </w:rPr>
  </w:style>
  <w:style w:type="paragraph" w:customStyle="1" w:styleId="Default">
    <w:name w:val="Default"/>
    <w:rsid w:val="00124C17"/>
    <w:pPr>
      <w:autoSpaceDE w:val="0"/>
      <w:autoSpaceDN w:val="0"/>
      <w:adjustRightInd w:val="0"/>
      <w:spacing w:after="0" w:line="240" w:lineRule="auto"/>
    </w:pPr>
    <w:rPr>
      <w:rFonts w:ascii="Times New Roman" w:eastAsia="Times New Roman" w:hAnsi="Times New Roman" w:cs="Times New Roman"/>
      <w:color w:val="000000"/>
      <w:sz w:val="24"/>
      <w:szCs w:val="24"/>
      <w:lang w:bidi="th-TH"/>
    </w:rPr>
  </w:style>
  <w:style w:type="character" w:customStyle="1" w:styleId="TableChar1">
    <w:name w:val="Table Char1"/>
    <w:rsid w:val="00124C17"/>
    <w:rPr>
      <w:rFonts w:ascii="Arial" w:eastAsia="MS Mincho" w:hAnsi="Arial"/>
      <w:szCs w:val="24"/>
      <w:lang w:val="en-US" w:eastAsia="ja-JP" w:bidi="ar-SA"/>
    </w:rPr>
  </w:style>
  <w:style w:type="character" w:customStyle="1" w:styleId="Listlevel1Char1">
    <w:name w:val="List level 1 Char1"/>
    <w:link w:val="Listlevel1"/>
    <w:rsid w:val="00124C17"/>
    <w:rPr>
      <w:rFonts w:ascii="Times New Roman" w:eastAsia="MS Mincho" w:hAnsi="Times New Roman" w:cs="Times New Roman"/>
      <w:sz w:val="24"/>
      <w:szCs w:val="20"/>
      <w:lang w:eastAsia="zh-CN"/>
    </w:rPr>
  </w:style>
  <w:style w:type="paragraph" w:styleId="DocumentMap">
    <w:name w:val="Document Map"/>
    <w:basedOn w:val="Normal"/>
    <w:link w:val="DocumentMapChar"/>
    <w:semiHidden/>
    <w:rsid w:val="00124C17"/>
    <w:pPr>
      <w:keepLines/>
      <w:shd w:val="clear" w:color="auto" w:fill="000080"/>
      <w:spacing w:before="40" w:after="0" w:line="240" w:lineRule="auto"/>
    </w:pPr>
    <w:rPr>
      <w:rFonts w:ascii="Tahoma" w:eastAsia="MS Mincho" w:hAnsi="Tahoma" w:cs="Tahoma"/>
      <w:sz w:val="20"/>
      <w:szCs w:val="20"/>
      <w:lang w:eastAsia="zh-CN"/>
    </w:rPr>
  </w:style>
  <w:style w:type="character" w:customStyle="1" w:styleId="DocumentMapChar">
    <w:name w:val="Document Map Char"/>
    <w:basedOn w:val="DefaultParagraphFont"/>
    <w:link w:val="DocumentMap"/>
    <w:semiHidden/>
    <w:rsid w:val="00124C17"/>
    <w:rPr>
      <w:rFonts w:ascii="Tahoma" w:eastAsia="MS Mincho" w:hAnsi="Tahoma" w:cs="Tahoma"/>
      <w:sz w:val="20"/>
      <w:szCs w:val="20"/>
      <w:shd w:val="clear" w:color="auto" w:fill="000080"/>
      <w:lang w:eastAsia="zh-CN"/>
    </w:rPr>
  </w:style>
  <w:style w:type="paragraph" w:styleId="Revision">
    <w:name w:val="Revision"/>
    <w:hidden/>
    <w:uiPriority w:val="99"/>
    <w:semiHidden/>
    <w:rsid w:val="00124C17"/>
    <w:pPr>
      <w:spacing w:after="0" w:line="240" w:lineRule="auto"/>
    </w:pPr>
    <w:rPr>
      <w:rFonts w:ascii="Times New Roman" w:eastAsia="MS Mincho" w:hAnsi="Times New Roman" w:cs="Times New Roman"/>
      <w:sz w:val="24"/>
      <w:szCs w:val="20"/>
    </w:rPr>
  </w:style>
  <w:style w:type="paragraph" w:styleId="NormalWeb">
    <w:name w:val="Normal (Web)"/>
    <w:basedOn w:val="Normal"/>
    <w:rsid w:val="00124C17"/>
    <w:pPr>
      <w:keepLines/>
      <w:spacing w:before="40" w:after="0" w:line="240" w:lineRule="auto"/>
    </w:pPr>
    <w:rPr>
      <w:rFonts w:ascii="Times New Roman" w:eastAsia="MS Mincho" w:hAnsi="Times New Roman" w:cs="Times New Roman"/>
      <w:sz w:val="24"/>
      <w:szCs w:val="24"/>
      <w:lang w:eastAsia="zh-CN"/>
    </w:rPr>
  </w:style>
  <w:style w:type="character" w:customStyle="1" w:styleId="PropertystatementChar">
    <w:name w:val="Propertystatement Char"/>
    <w:link w:val="Propertystatement"/>
    <w:rsid w:val="00124C17"/>
    <w:rPr>
      <w:rFonts w:ascii="Arial" w:eastAsia="MS Gothic" w:hAnsi="Arial" w:cs="Arial"/>
      <w:sz w:val="20"/>
      <w:szCs w:val="24"/>
      <w:lang w:eastAsia="zh-CN"/>
    </w:rPr>
  </w:style>
  <w:style w:type="character" w:customStyle="1" w:styleId="TextChar2">
    <w:name w:val="Text Char2"/>
    <w:rsid w:val="00124C17"/>
    <w:rPr>
      <w:rFonts w:eastAsia="MS Mincho"/>
      <w:sz w:val="24"/>
      <w:lang w:eastAsia="ja-JP"/>
    </w:rPr>
  </w:style>
  <w:style w:type="paragraph" w:customStyle="1" w:styleId="CNLegend">
    <w:name w:val="CN Legend"/>
    <w:basedOn w:val="CNTable"/>
    <w:rsid w:val="00124C17"/>
  </w:style>
  <w:style w:type="paragraph" w:customStyle="1" w:styleId="CNListlevel1">
    <w:name w:val="CN List level 1"/>
    <w:rsid w:val="00124C17"/>
    <w:pPr>
      <w:spacing w:before="40" w:after="20" w:line="360" w:lineRule="atLeast"/>
      <w:ind w:left="425" w:hanging="425"/>
    </w:pPr>
    <w:rPr>
      <w:rFonts w:ascii="Times New Roman" w:eastAsia="SimSun" w:hAnsi="Times New Roman" w:cs="Times New Roman"/>
      <w:sz w:val="24"/>
      <w:szCs w:val="21"/>
      <w:lang w:eastAsia="zh-CN"/>
    </w:rPr>
  </w:style>
  <w:style w:type="paragraph" w:customStyle="1" w:styleId="CNListlevel2">
    <w:name w:val="CN List level 2"/>
    <w:basedOn w:val="CNListlevel1"/>
    <w:rsid w:val="00124C17"/>
    <w:pPr>
      <w:ind w:left="850"/>
    </w:pPr>
  </w:style>
  <w:style w:type="paragraph" w:customStyle="1" w:styleId="CNListlevel3">
    <w:name w:val="CN List level 3"/>
    <w:basedOn w:val="CNListlevel1"/>
    <w:rsid w:val="00124C17"/>
    <w:pPr>
      <w:ind w:left="1287"/>
    </w:pPr>
  </w:style>
  <w:style w:type="paragraph" w:customStyle="1" w:styleId="CNnottoc-headings">
    <w:name w:val="CN not toc-headings"/>
    <w:next w:val="CNText"/>
    <w:rsid w:val="00124C17"/>
    <w:pPr>
      <w:keepNext/>
      <w:spacing w:before="240" w:after="60" w:line="240" w:lineRule="auto"/>
    </w:pPr>
    <w:rPr>
      <w:rFonts w:ascii="Times New Roman" w:eastAsia="SimSun" w:hAnsi="Times New Roman" w:cs="Arial"/>
      <w:b/>
      <w:sz w:val="24"/>
      <w:szCs w:val="24"/>
      <w:lang w:eastAsia="zh-CN"/>
    </w:rPr>
  </w:style>
  <w:style w:type="paragraph" w:customStyle="1" w:styleId="CNReference">
    <w:name w:val="CN Reference"/>
    <w:rsid w:val="00124C17"/>
    <w:pPr>
      <w:spacing w:before="80" w:after="60" w:line="240" w:lineRule="auto"/>
    </w:pPr>
    <w:rPr>
      <w:rFonts w:ascii="Times New Roman" w:eastAsia="SimSun" w:hAnsi="Times New Roman" w:cs="Times New Roman"/>
      <w:sz w:val="24"/>
      <w:szCs w:val="21"/>
      <w:lang w:eastAsia="zh-CN"/>
    </w:rPr>
  </w:style>
  <w:style w:type="paragraph" w:customStyle="1" w:styleId="CNSAStext">
    <w:name w:val="CN SAS text"/>
    <w:rsid w:val="00124C17"/>
    <w:pPr>
      <w:spacing w:after="0" w:line="240" w:lineRule="auto"/>
    </w:pPr>
    <w:rPr>
      <w:rFonts w:ascii="Courier New" w:eastAsia="SimSun" w:hAnsi="Courier New" w:cs="Courier New"/>
      <w:spacing w:val="-10"/>
      <w:sz w:val="21"/>
      <w:szCs w:val="18"/>
      <w:lang w:eastAsia="zh-CN"/>
    </w:rPr>
  </w:style>
  <w:style w:type="paragraph" w:customStyle="1" w:styleId="CNSynopsis">
    <w:name w:val="CN Synopsis"/>
    <w:rsid w:val="00124C17"/>
    <w:pPr>
      <w:spacing w:before="120" w:after="20" w:line="240" w:lineRule="auto"/>
      <w:jc w:val="both"/>
    </w:pPr>
    <w:rPr>
      <w:rFonts w:ascii="Times New Roman" w:eastAsia="SimSun" w:hAnsi="Times New Roman" w:cs="Times New Roman"/>
      <w:sz w:val="24"/>
      <w:szCs w:val="24"/>
      <w:lang w:eastAsia="zh-CN"/>
    </w:rPr>
  </w:style>
  <w:style w:type="paragraph" w:customStyle="1" w:styleId="CNSynopsisList">
    <w:name w:val="CN Synopsis List"/>
    <w:basedOn w:val="CNSynopsis"/>
    <w:rsid w:val="00124C17"/>
    <w:pPr>
      <w:spacing w:before="40"/>
      <w:ind w:left="862" w:hanging="431"/>
      <w:jc w:val="left"/>
    </w:pPr>
  </w:style>
  <w:style w:type="paragraph" w:customStyle="1" w:styleId="CNSynopsisList2">
    <w:name w:val="CN Synopsis List 2"/>
    <w:basedOn w:val="CNSynopsisList"/>
    <w:rsid w:val="00124C17"/>
    <w:pPr>
      <w:ind w:left="1299"/>
    </w:pPr>
  </w:style>
  <w:style w:type="paragraph" w:customStyle="1" w:styleId="CNTable">
    <w:name w:val="CN Table"/>
    <w:rsid w:val="00124C17"/>
    <w:pPr>
      <w:spacing w:before="40" w:after="20" w:line="240" w:lineRule="auto"/>
    </w:pPr>
    <w:rPr>
      <w:rFonts w:ascii="Times New Roman" w:eastAsia="SimSun" w:hAnsi="Times New Roman" w:cs="Times New Roman"/>
      <w:sz w:val="21"/>
      <w:szCs w:val="18"/>
      <w:lang w:eastAsia="zh-CN"/>
    </w:rPr>
  </w:style>
  <w:style w:type="paragraph" w:customStyle="1" w:styleId="CNText">
    <w:name w:val="CN Text"/>
    <w:rsid w:val="00124C17"/>
    <w:pPr>
      <w:spacing w:after="20" w:line="240" w:lineRule="auto"/>
      <w:ind w:firstLineChars="200" w:firstLine="200"/>
      <w:jc w:val="both"/>
    </w:pPr>
    <w:rPr>
      <w:rFonts w:ascii="Times New Roman" w:eastAsia="SimSun" w:hAnsi="Times New Roman" w:cs="Times New Roman"/>
      <w:sz w:val="24"/>
      <w:szCs w:val="21"/>
      <w:lang w:eastAsia="zh-CN"/>
    </w:rPr>
  </w:style>
  <w:style w:type="numbering" w:styleId="111111">
    <w:name w:val="Outline List 2"/>
    <w:basedOn w:val="NoList"/>
    <w:semiHidden/>
    <w:rsid w:val="00124C17"/>
    <w:pPr>
      <w:numPr>
        <w:numId w:val="6"/>
      </w:numPr>
    </w:pPr>
  </w:style>
  <w:style w:type="numbering" w:styleId="1ai">
    <w:name w:val="Outline List 1"/>
    <w:basedOn w:val="NoList"/>
    <w:semiHidden/>
    <w:rsid w:val="00124C17"/>
    <w:pPr>
      <w:numPr>
        <w:numId w:val="7"/>
      </w:numPr>
    </w:pPr>
  </w:style>
  <w:style w:type="numbering" w:styleId="ArticleSection">
    <w:name w:val="Outline List 3"/>
    <w:basedOn w:val="NoList"/>
    <w:semiHidden/>
    <w:rsid w:val="00124C17"/>
    <w:pPr>
      <w:numPr>
        <w:numId w:val="8"/>
      </w:numPr>
    </w:pPr>
  </w:style>
  <w:style w:type="paragraph" w:styleId="BlockText">
    <w:name w:val="Block Text"/>
    <w:basedOn w:val="Normal"/>
    <w:semiHidden/>
    <w:rsid w:val="00124C17"/>
    <w:pPr>
      <w:keepLines/>
      <w:spacing w:before="40" w:after="120" w:line="240" w:lineRule="auto"/>
      <w:ind w:left="1440" w:right="1440"/>
    </w:pPr>
    <w:rPr>
      <w:rFonts w:ascii="Times New Roman" w:eastAsia="MS Mincho" w:hAnsi="Times New Roman" w:cs="Times New Roman"/>
      <w:sz w:val="24"/>
      <w:szCs w:val="20"/>
      <w:lang w:eastAsia="zh-CN"/>
    </w:rPr>
  </w:style>
  <w:style w:type="paragraph" w:styleId="BodyText">
    <w:name w:val="Body Text"/>
    <w:basedOn w:val="Normal"/>
    <w:link w:val="BodyTextChar"/>
    <w:semiHidden/>
    <w:rsid w:val="00124C17"/>
    <w:pPr>
      <w:keepLines/>
      <w:spacing w:before="40" w:after="120" w:line="240" w:lineRule="auto"/>
    </w:pPr>
    <w:rPr>
      <w:rFonts w:ascii="Times New Roman" w:eastAsia="MS Mincho" w:hAnsi="Times New Roman" w:cs="Times New Roman"/>
      <w:sz w:val="24"/>
      <w:szCs w:val="20"/>
      <w:lang w:eastAsia="zh-CN"/>
    </w:rPr>
  </w:style>
  <w:style w:type="character" w:customStyle="1" w:styleId="BodyTextChar">
    <w:name w:val="Body Text Char"/>
    <w:basedOn w:val="DefaultParagraphFont"/>
    <w:link w:val="BodyText"/>
    <w:semiHidden/>
    <w:rsid w:val="00124C17"/>
    <w:rPr>
      <w:rFonts w:ascii="Times New Roman" w:eastAsia="MS Mincho" w:hAnsi="Times New Roman" w:cs="Times New Roman"/>
      <w:sz w:val="24"/>
      <w:szCs w:val="20"/>
      <w:lang w:eastAsia="zh-CN"/>
    </w:rPr>
  </w:style>
  <w:style w:type="paragraph" w:styleId="BodyText2">
    <w:name w:val="Body Text 2"/>
    <w:basedOn w:val="Normal"/>
    <w:link w:val="BodyText2Char"/>
    <w:semiHidden/>
    <w:rsid w:val="00124C17"/>
    <w:pPr>
      <w:keepLines/>
      <w:spacing w:before="40" w:after="120" w:line="480" w:lineRule="auto"/>
    </w:pPr>
    <w:rPr>
      <w:rFonts w:ascii="Times New Roman" w:eastAsia="MS Mincho" w:hAnsi="Times New Roman" w:cs="Times New Roman"/>
      <w:sz w:val="24"/>
      <w:szCs w:val="20"/>
      <w:lang w:eastAsia="zh-CN"/>
    </w:rPr>
  </w:style>
  <w:style w:type="character" w:customStyle="1" w:styleId="BodyText2Char">
    <w:name w:val="Body Text 2 Char"/>
    <w:basedOn w:val="DefaultParagraphFont"/>
    <w:link w:val="BodyText2"/>
    <w:semiHidden/>
    <w:rsid w:val="00124C17"/>
    <w:rPr>
      <w:rFonts w:ascii="Times New Roman" w:eastAsia="MS Mincho" w:hAnsi="Times New Roman" w:cs="Times New Roman"/>
      <w:sz w:val="24"/>
      <w:szCs w:val="20"/>
      <w:lang w:eastAsia="zh-CN"/>
    </w:rPr>
  </w:style>
  <w:style w:type="paragraph" w:styleId="BodyText3">
    <w:name w:val="Body Text 3"/>
    <w:basedOn w:val="Normal"/>
    <w:link w:val="BodyText3Char"/>
    <w:semiHidden/>
    <w:rsid w:val="00124C17"/>
    <w:pPr>
      <w:keepLines/>
      <w:spacing w:before="40" w:after="120" w:line="240" w:lineRule="auto"/>
    </w:pPr>
    <w:rPr>
      <w:rFonts w:ascii="Times New Roman" w:eastAsia="MS Mincho" w:hAnsi="Times New Roman" w:cs="Times New Roman"/>
      <w:sz w:val="16"/>
      <w:szCs w:val="16"/>
      <w:lang w:eastAsia="zh-CN"/>
    </w:rPr>
  </w:style>
  <w:style w:type="character" w:customStyle="1" w:styleId="BodyText3Char">
    <w:name w:val="Body Text 3 Char"/>
    <w:basedOn w:val="DefaultParagraphFont"/>
    <w:link w:val="BodyText3"/>
    <w:semiHidden/>
    <w:rsid w:val="00124C17"/>
    <w:rPr>
      <w:rFonts w:ascii="Times New Roman" w:eastAsia="MS Mincho" w:hAnsi="Times New Roman" w:cs="Times New Roman"/>
      <w:sz w:val="16"/>
      <w:szCs w:val="16"/>
      <w:lang w:eastAsia="zh-CN"/>
    </w:rPr>
  </w:style>
  <w:style w:type="paragraph" w:styleId="BodyTextFirstIndent">
    <w:name w:val="Body Text First Indent"/>
    <w:basedOn w:val="BodyText"/>
    <w:link w:val="BodyTextFirstIndentChar"/>
    <w:semiHidden/>
    <w:rsid w:val="00124C17"/>
    <w:pPr>
      <w:ind w:firstLine="210"/>
    </w:pPr>
  </w:style>
  <w:style w:type="character" w:customStyle="1" w:styleId="BodyTextFirstIndentChar">
    <w:name w:val="Body Text First Indent Char"/>
    <w:basedOn w:val="BodyTextChar"/>
    <w:link w:val="BodyTextFirstIndent"/>
    <w:semiHidden/>
    <w:rsid w:val="00124C17"/>
    <w:rPr>
      <w:rFonts w:ascii="Times New Roman" w:eastAsia="MS Mincho" w:hAnsi="Times New Roman" w:cs="Times New Roman"/>
      <w:sz w:val="24"/>
      <w:szCs w:val="20"/>
      <w:lang w:eastAsia="zh-CN"/>
    </w:rPr>
  </w:style>
  <w:style w:type="paragraph" w:styleId="BodyTextIndent">
    <w:name w:val="Body Text Indent"/>
    <w:basedOn w:val="Normal"/>
    <w:link w:val="BodyTextIndentChar"/>
    <w:semiHidden/>
    <w:rsid w:val="00124C17"/>
    <w:pPr>
      <w:keepLines/>
      <w:spacing w:before="40" w:after="120" w:line="240" w:lineRule="auto"/>
      <w:ind w:left="360"/>
    </w:pPr>
    <w:rPr>
      <w:rFonts w:ascii="Times New Roman" w:eastAsia="MS Mincho" w:hAnsi="Times New Roman" w:cs="Times New Roman"/>
      <w:sz w:val="24"/>
      <w:szCs w:val="20"/>
      <w:lang w:eastAsia="zh-CN"/>
    </w:rPr>
  </w:style>
  <w:style w:type="character" w:customStyle="1" w:styleId="BodyTextIndentChar">
    <w:name w:val="Body Text Indent Char"/>
    <w:basedOn w:val="DefaultParagraphFont"/>
    <w:link w:val="BodyTextIndent"/>
    <w:semiHidden/>
    <w:rsid w:val="00124C17"/>
    <w:rPr>
      <w:rFonts w:ascii="Times New Roman" w:eastAsia="MS Mincho" w:hAnsi="Times New Roman" w:cs="Times New Roman"/>
      <w:sz w:val="24"/>
      <w:szCs w:val="20"/>
      <w:lang w:eastAsia="zh-CN"/>
    </w:rPr>
  </w:style>
  <w:style w:type="paragraph" w:styleId="BodyTextFirstIndent2">
    <w:name w:val="Body Text First Indent 2"/>
    <w:basedOn w:val="BodyTextIndent"/>
    <w:link w:val="BodyTextFirstIndent2Char"/>
    <w:semiHidden/>
    <w:rsid w:val="00124C17"/>
    <w:pPr>
      <w:ind w:firstLine="210"/>
    </w:pPr>
  </w:style>
  <w:style w:type="character" w:customStyle="1" w:styleId="BodyTextFirstIndent2Char">
    <w:name w:val="Body Text First Indent 2 Char"/>
    <w:basedOn w:val="BodyTextIndentChar"/>
    <w:link w:val="BodyTextFirstIndent2"/>
    <w:semiHidden/>
    <w:rsid w:val="00124C17"/>
    <w:rPr>
      <w:rFonts w:ascii="Times New Roman" w:eastAsia="MS Mincho" w:hAnsi="Times New Roman" w:cs="Times New Roman"/>
      <w:sz w:val="24"/>
      <w:szCs w:val="20"/>
      <w:lang w:eastAsia="zh-CN"/>
    </w:rPr>
  </w:style>
  <w:style w:type="paragraph" w:styleId="BodyTextIndent2">
    <w:name w:val="Body Text Indent 2"/>
    <w:basedOn w:val="Normal"/>
    <w:link w:val="BodyTextIndent2Char"/>
    <w:semiHidden/>
    <w:rsid w:val="00124C17"/>
    <w:pPr>
      <w:keepLines/>
      <w:spacing w:before="40" w:after="120" w:line="480" w:lineRule="auto"/>
      <w:ind w:left="360"/>
    </w:pPr>
    <w:rPr>
      <w:rFonts w:ascii="Times New Roman" w:eastAsia="MS Mincho" w:hAnsi="Times New Roman" w:cs="Times New Roman"/>
      <w:sz w:val="24"/>
      <w:szCs w:val="20"/>
      <w:lang w:eastAsia="zh-CN"/>
    </w:rPr>
  </w:style>
  <w:style w:type="character" w:customStyle="1" w:styleId="BodyTextIndent2Char">
    <w:name w:val="Body Text Indent 2 Char"/>
    <w:basedOn w:val="DefaultParagraphFont"/>
    <w:link w:val="BodyTextIndent2"/>
    <w:semiHidden/>
    <w:rsid w:val="00124C17"/>
    <w:rPr>
      <w:rFonts w:ascii="Times New Roman" w:eastAsia="MS Mincho" w:hAnsi="Times New Roman" w:cs="Times New Roman"/>
      <w:sz w:val="24"/>
      <w:szCs w:val="20"/>
      <w:lang w:eastAsia="zh-CN"/>
    </w:rPr>
  </w:style>
  <w:style w:type="paragraph" w:styleId="BodyTextIndent3">
    <w:name w:val="Body Text Indent 3"/>
    <w:basedOn w:val="Normal"/>
    <w:link w:val="BodyTextIndent3Char"/>
    <w:semiHidden/>
    <w:rsid w:val="00124C17"/>
    <w:pPr>
      <w:keepLines/>
      <w:spacing w:before="40" w:after="120" w:line="240" w:lineRule="auto"/>
      <w:ind w:left="360"/>
    </w:pPr>
    <w:rPr>
      <w:rFonts w:ascii="Times New Roman" w:eastAsia="MS Mincho" w:hAnsi="Times New Roman" w:cs="Times New Roman"/>
      <w:sz w:val="16"/>
      <w:szCs w:val="16"/>
      <w:lang w:eastAsia="zh-CN"/>
    </w:rPr>
  </w:style>
  <w:style w:type="character" w:customStyle="1" w:styleId="BodyTextIndent3Char">
    <w:name w:val="Body Text Indent 3 Char"/>
    <w:basedOn w:val="DefaultParagraphFont"/>
    <w:link w:val="BodyTextIndent3"/>
    <w:semiHidden/>
    <w:rsid w:val="00124C17"/>
    <w:rPr>
      <w:rFonts w:ascii="Times New Roman" w:eastAsia="MS Mincho" w:hAnsi="Times New Roman" w:cs="Times New Roman"/>
      <w:sz w:val="16"/>
      <w:szCs w:val="16"/>
      <w:lang w:eastAsia="zh-CN"/>
    </w:rPr>
  </w:style>
  <w:style w:type="paragraph" w:styleId="Caption">
    <w:name w:val="caption"/>
    <w:basedOn w:val="Normal"/>
    <w:next w:val="Normal"/>
    <w:qFormat/>
    <w:rsid w:val="00124C17"/>
    <w:pPr>
      <w:keepLines/>
      <w:spacing w:before="40" w:after="0" w:line="240" w:lineRule="auto"/>
    </w:pPr>
    <w:rPr>
      <w:rFonts w:ascii="Times New Roman" w:eastAsia="MS Mincho" w:hAnsi="Times New Roman" w:cs="Times New Roman"/>
      <w:b/>
      <w:bCs/>
      <w:sz w:val="20"/>
      <w:szCs w:val="20"/>
      <w:lang w:eastAsia="zh-CN"/>
    </w:rPr>
  </w:style>
  <w:style w:type="paragraph" w:styleId="Closing">
    <w:name w:val="Closing"/>
    <w:basedOn w:val="Normal"/>
    <w:link w:val="ClosingChar"/>
    <w:semiHidden/>
    <w:rsid w:val="00124C17"/>
    <w:pPr>
      <w:keepLines/>
      <w:spacing w:before="40" w:after="0" w:line="240" w:lineRule="auto"/>
      <w:ind w:left="4320"/>
    </w:pPr>
    <w:rPr>
      <w:rFonts w:ascii="Times New Roman" w:eastAsia="MS Mincho" w:hAnsi="Times New Roman" w:cs="Times New Roman"/>
      <w:sz w:val="24"/>
      <w:szCs w:val="20"/>
      <w:lang w:eastAsia="zh-CN"/>
    </w:rPr>
  </w:style>
  <w:style w:type="character" w:customStyle="1" w:styleId="ClosingChar">
    <w:name w:val="Closing Char"/>
    <w:basedOn w:val="DefaultParagraphFont"/>
    <w:link w:val="Closing"/>
    <w:semiHidden/>
    <w:rsid w:val="00124C17"/>
    <w:rPr>
      <w:rFonts w:ascii="Times New Roman" w:eastAsia="MS Mincho" w:hAnsi="Times New Roman" w:cs="Times New Roman"/>
      <w:sz w:val="24"/>
      <w:szCs w:val="20"/>
      <w:lang w:eastAsia="zh-CN"/>
    </w:rPr>
  </w:style>
  <w:style w:type="paragraph" w:styleId="Date">
    <w:name w:val="Date"/>
    <w:basedOn w:val="Normal"/>
    <w:next w:val="Normal"/>
    <w:link w:val="DateChar"/>
    <w:semiHidden/>
    <w:rsid w:val="00124C17"/>
    <w:pPr>
      <w:keepLines/>
      <w:spacing w:before="40" w:after="0" w:line="240" w:lineRule="auto"/>
    </w:pPr>
    <w:rPr>
      <w:rFonts w:ascii="Times New Roman" w:eastAsia="MS Mincho" w:hAnsi="Times New Roman" w:cs="Times New Roman"/>
      <w:sz w:val="24"/>
      <w:szCs w:val="20"/>
      <w:lang w:eastAsia="zh-CN"/>
    </w:rPr>
  </w:style>
  <w:style w:type="character" w:customStyle="1" w:styleId="DateChar">
    <w:name w:val="Date Char"/>
    <w:basedOn w:val="DefaultParagraphFont"/>
    <w:link w:val="Date"/>
    <w:semiHidden/>
    <w:rsid w:val="00124C17"/>
    <w:rPr>
      <w:rFonts w:ascii="Times New Roman" w:eastAsia="MS Mincho" w:hAnsi="Times New Roman" w:cs="Times New Roman"/>
      <w:sz w:val="24"/>
      <w:szCs w:val="20"/>
      <w:lang w:eastAsia="zh-CN"/>
    </w:rPr>
  </w:style>
  <w:style w:type="paragraph" w:styleId="E-mailSignature">
    <w:name w:val="E-mail Signature"/>
    <w:basedOn w:val="Normal"/>
    <w:link w:val="E-mailSignatureChar"/>
    <w:semiHidden/>
    <w:rsid w:val="00124C17"/>
    <w:pPr>
      <w:keepLines/>
      <w:spacing w:before="40" w:after="0" w:line="240" w:lineRule="auto"/>
    </w:pPr>
    <w:rPr>
      <w:rFonts w:ascii="Times New Roman" w:eastAsia="MS Mincho" w:hAnsi="Times New Roman" w:cs="Times New Roman"/>
      <w:sz w:val="24"/>
      <w:szCs w:val="20"/>
      <w:lang w:eastAsia="zh-CN"/>
    </w:rPr>
  </w:style>
  <w:style w:type="character" w:customStyle="1" w:styleId="E-mailSignatureChar">
    <w:name w:val="E-mail Signature Char"/>
    <w:basedOn w:val="DefaultParagraphFont"/>
    <w:link w:val="E-mailSignature"/>
    <w:semiHidden/>
    <w:rsid w:val="00124C17"/>
    <w:rPr>
      <w:rFonts w:ascii="Times New Roman" w:eastAsia="MS Mincho" w:hAnsi="Times New Roman" w:cs="Times New Roman"/>
      <w:sz w:val="24"/>
      <w:szCs w:val="20"/>
      <w:lang w:eastAsia="zh-CN"/>
    </w:rPr>
  </w:style>
  <w:style w:type="character" w:styleId="Emphasis">
    <w:name w:val="Emphasis"/>
    <w:qFormat/>
    <w:rsid w:val="00124C17"/>
    <w:rPr>
      <w:i/>
      <w:iCs/>
    </w:rPr>
  </w:style>
  <w:style w:type="character" w:styleId="EndnoteReference">
    <w:name w:val="endnote reference"/>
    <w:semiHidden/>
    <w:rsid w:val="00124C17"/>
    <w:rPr>
      <w:vertAlign w:val="baseline"/>
    </w:rPr>
  </w:style>
  <w:style w:type="paragraph" w:styleId="EndnoteText">
    <w:name w:val="endnote text"/>
    <w:basedOn w:val="Normal"/>
    <w:link w:val="EndnoteTextChar"/>
    <w:semiHidden/>
    <w:rsid w:val="00124C17"/>
    <w:pPr>
      <w:keepLines/>
      <w:spacing w:before="80" w:after="60" w:line="240" w:lineRule="auto"/>
      <w:ind w:left="567" w:hanging="567"/>
    </w:pPr>
    <w:rPr>
      <w:rFonts w:ascii="Times New Roman" w:eastAsia="MS Mincho" w:hAnsi="Times New Roman" w:cs="Times New Roman"/>
      <w:sz w:val="24"/>
      <w:szCs w:val="20"/>
      <w:lang w:eastAsia="zh-CN"/>
    </w:rPr>
  </w:style>
  <w:style w:type="character" w:customStyle="1" w:styleId="EndnoteTextChar">
    <w:name w:val="Endnote Text Char"/>
    <w:basedOn w:val="DefaultParagraphFont"/>
    <w:link w:val="EndnoteText"/>
    <w:semiHidden/>
    <w:rsid w:val="00124C17"/>
    <w:rPr>
      <w:rFonts w:ascii="Times New Roman" w:eastAsia="MS Mincho" w:hAnsi="Times New Roman" w:cs="Times New Roman"/>
      <w:sz w:val="24"/>
      <w:szCs w:val="20"/>
      <w:lang w:eastAsia="zh-CN"/>
    </w:rPr>
  </w:style>
  <w:style w:type="paragraph" w:styleId="EnvelopeAddress">
    <w:name w:val="envelope address"/>
    <w:basedOn w:val="Normal"/>
    <w:semiHidden/>
    <w:rsid w:val="00124C17"/>
    <w:pPr>
      <w:keepLines/>
      <w:framePr w:w="7920" w:h="1980" w:hRule="exact" w:hSpace="180" w:wrap="auto" w:hAnchor="page" w:xAlign="center" w:yAlign="bottom"/>
      <w:spacing w:before="40" w:after="0" w:line="240" w:lineRule="auto"/>
      <w:ind w:left="2880"/>
    </w:pPr>
    <w:rPr>
      <w:rFonts w:ascii="Arial" w:eastAsia="MS Mincho" w:hAnsi="Arial" w:cs="Arial"/>
      <w:sz w:val="24"/>
      <w:szCs w:val="24"/>
      <w:lang w:eastAsia="zh-CN"/>
    </w:rPr>
  </w:style>
  <w:style w:type="paragraph" w:styleId="EnvelopeReturn">
    <w:name w:val="envelope return"/>
    <w:basedOn w:val="Normal"/>
    <w:semiHidden/>
    <w:rsid w:val="00124C17"/>
    <w:pPr>
      <w:keepLines/>
      <w:spacing w:before="40" w:after="0" w:line="240" w:lineRule="auto"/>
    </w:pPr>
    <w:rPr>
      <w:rFonts w:ascii="Arial" w:eastAsia="MS Mincho" w:hAnsi="Arial" w:cs="Arial"/>
      <w:sz w:val="20"/>
      <w:szCs w:val="20"/>
      <w:lang w:eastAsia="zh-CN"/>
    </w:rPr>
  </w:style>
  <w:style w:type="character" w:styleId="FootnoteReference">
    <w:name w:val="footnote reference"/>
    <w:semiHidden/>
    <w:rsid w:val="00124C17"/>
    <w:rPr>
      <w:vertAlign w:val="superscript"/>
    </w:rPr>
  </w:style>
  <w:style w:type="paragraph" w:styleId="FootnoteText">
    <w:name w:val="footnote text"/>
    <w:basedOn w:val="Normal"/>
    <w:link w:val="FootnoteTextChar"/>
    <w:semiHidden/>
    <w:rsid w:val="00124C17"/>
    <w:pPr>
      <w:keepLines/>
      <w:spacing w:before="40" w:after="0" w:line="240" w:lineRule="auto"/>
    </w:pPr>
    <w:rPr>
      <w:rFonts w:ascii="Times New Roman" w:eastAsia="MS Mincho" w:hAnsi="Times New Roman" w:cs="Times New Roman"/>
      <w:sz w:val="20"/>
      <w:szCs w:val="20"/>
      <w:lang w:eastAsia="zh-CN"/>
    </w:rPr>
  </w:style>
  <w:style w:type="character" w:customStyle="1" w:styleId="FootnoteTextChar">
    <w:name w:val="Footnote Text Char"/>
    <w:basedOn w:val="DefaultParagraphFont"/>
    <w:link w:val="FootnoteText"/>
    <w:semiHidden/>
    <w:rsid w:val="00124C17"/>
    <w:rPr>
      <w:rFonts w:ascii="Times New Roman" w:eastAsia="MS Mincho" w:hAnsi="Times New Roman" w:cs="Times New Roman"/>
      <w:sz w:val="20"/>
      <w:szCs w:val="20"/>
      <w:lang w:eastAsia="zh-CN"/>
    </w:rPr>
  </w:style>
  <w:style w:type="character" w:styleId="HTMLAcronym">
    <w:name w:val="HTML Acronym"/>
    <w:basedOn w:val="DefaultParagraphFont"/>
    <w:semiHidden/>
    <w:rsid w:val="00124C17"/>
  </w:style>
  <w:style w:type="paragraph" w:styleId="HTMLAddress">
    <w:name w:val="HTML Address"/>
    <w:basedOn w:val="Normal"/>
    <w:link w:val="HTMLAddressChar"/>
    <w:semiHidden/>
    <w:rsid w:val="00124C17"/>
    <w:pPr>
      <w:keepLines/>
      <w:spacing w:before="40" w:after="0" w:line="240" w:lineRule="auto"/>
    </w:pPr>
    <w:rPr>
      <w:rFonts w:ascii="Times New Roman" w:eastAsia="MS Mincho" w:hAnsi="Times New Roman" w:cs="Times New Roman"/>
      <w:i/>
      <w:iCs/>
      <w:sz w:val="24"/>
      <w:szCs w:val="20"/>
      <w:lang w:eastAsia="zh-CN"/>
    </w:rPr>
  </w:style>
  <w:style w:type="character" w:customStyle="1" w:styleId="HTMLAddressChar">
    <w:name w:val="HTML Address Char"/>
    <w:basedOn w:val="DefaultParagraphFont"/>
    <w:link w:val="HTMLAddress"/>
    <w:semiHidden/>
    <w:rsid w:val="00124C17"/>
    <w:rPr>
      <w:rFonts w:ascii="Times New Roman" w:eastAsia="MS Mincho" w:hAnsi="Times New Roman" w:cs="Times New Roman"/>
      <w:i/>
      <w:iCs/>
      <w:sz w:val="24"/>
      <w:szCs w:val="20"/>
      <w:lang w:eastAsia="zh-CN"/>
    </w:rPr>
  </w:style>
  <w:style w:type="character" w:styleId="HTMLCite">
    <w:name w:val="HTML Cite"/>
    <w:semiHidden/>
    <w:rsid w:val="00124C17"/>
    <w:rPr>
      <w:i/>
      <w:iCs/>
    </w:rPr>
  </w:style>
  <w:style w:type="character" w:styleId="HTMLCode">
    <w:name w:val="HTML Code"/>
    <w:semiHidden/>
    <w:rsid w:val="00124C17"/>
    <w:rPr>
      <w:rFonts w:ascii="Courier New" w:hAnsi="Courier New" w:cs="Courier New"/>
      <w:sz w:val="20"/>
      <w:szCs w:val="20"/>
    </w:rPr>
  </w:style>
  <w:style w:type="character" w:styleId="HTMLDefinition">
    <w:name w:val="HTML Definition"/>
    <w:semiHidden/>
    <w:rsid w:val="00124C17"/>
    <w:rPr>
      <w:i/>
      <w:iCs/>
    </w:rPr>
  </w:style>
  <w:style w:type="character" w:styleId="HTMLKeyboard">
    <w:name w:val="HTML Keyboard"/>
    <w:semiHidden/>
    <w:rsid w:val="00124C17"/>
    <w:rPr>
      <w:rFonts w:ascii="Courier New" w:hAnsi="Courier New" w:cs="Courier New"/>
      <w:sz w:val="20"/>
      <w:szCs w:val="20"/>
    </w:rPr>
  </w:style>
  <w:style w:type="paragraph" w:styleId="HTMLPreformatted">
    <w:name w:val="HTML Preformatted"/>
    <w:basedOn w:val="Normal"/>
    <w:link w:val="HTMLPreformattedChar"/>
    <w:semiHidden/>
    <w:rsid w:val="00124C17"/>
    <w:pPr>
      <w:keepLines/>
      <w:spacing w:before="40" w:after="0" w:line="240" w:lineRule="auto"/>
    </w:pPr>
    <w:rPr>
      <w:rFonts w:ascii="Courier New" w:eastAsia="MS Mincho" w:hAnsi="Courier New" w:cs="Courier New"/>
      <w:sz w:val="20"/>
      <w:szCs w:val="20"/>
      <w:lang w:eastAsia="zh-CN"/>
    </w:rPr>
  </w:style>
  <w:style w:type="character" w:customStyle="1" w:styleId="HTMLPreformattedChar">
    <w:name w:val="HTML Preformatted Char"/>
    <w:basedOn w:val="DefaultParagraphFont"/>
    <w:link w:val="HTMLPreformatted"/>
    <w:semiHidden/>
    <w:rsid w:val="00124C17"/>
    <w:rPr>
      <w:rFonts w:ascii="Courier New" w:eastAsia="MS Mincho" w:hAnsi="Courier New" w:cs="Courier New"/>
      <w:sz w:val="20"/>
      <w:szCs w:val="20"/>
      <w:lang w:eastAsia="zh-CN"/>
    </w:rPr>
  </w:style>
  <w:style w:type="character" w:styleId="HTMLSample">
    <w:name w:val="HTML Sample"/>
    <w:semiHidden/>
    <w:rsid w:val="00124C17"/>
    <w:rPr>
      <w:rFonts w:ascii="Courier New" w:hAnsi="Courier New" w:cs="Courier New"/>
    </w:rPr>
  </w:style>
  <w:style w:type="character" w:styleId="HTMLTypewriter">
    <w:name w:val="HTML Typewriter"/>
    <w:semiHidden/>
    <w:rsid w:val="00124C17"/>
    <w:rPr>
      <w:rFonts w:ascii="Courier New" w:hAnsi="Courier New" w:cs="Courier New"/>
      <w:sz w:val="20"/>
      <w:szCs w:val="20"/>
    </w:rPr>
  </w:style>
  <w:style w:type="character" w:styleId="HTMLVariable">
    <w:name w:val="HTML Variable"/>
    <w:semiHidden/>
    <w:rsid w:val="00124C17"/>
    <w:rPr>
      <w:i/>
      <w:iCs/>
    </w:rPr>
  </w:style>
  <w:style w:type="paragraph" w:styleId="Index1">
    <w:name w:val="index 1"/>
    <w:basedOn w:val="Normal"/>
    <w:next w:val="Normal"/>
    <w:autoRedefine/>
    <w:semiHidden/>
    <w:rsid w:val="00124C17"/>
    <w:pPr>
      <w:keepLines/>
      <w:spacing w:before="40" w:after="0" w:line="240" w:lineRule="auto"/>
      <w:ind w:left="240" w:hanging="240"/>
    </w:pPr>
    <w:rPr>
      <w:rFonts w:ascii="Times New Roman" w:eastAsia="MS Mincho" w:hAnsi="Times New Roman" w:cs="Times New Roman"/>
      <w:sz w:val="24"/>
      <w:szCs w:val="20"/>
      <w:lang w:eastAsia="zh-CN"/>
    </w:rPr>
  </w:style>
  <w:style w:type="paragraph" w:styleId="Index2">
    <w:name w:val="index 2"/>
    <w:basedOn w:val="Normal"/>
    <w:next w:val="Normal"/>
    <w:autoRedefine/>
    <w:semiHidden/>
    <w:rsid w:val="00124C17"/>
    <w:pPr>
      <w:keepLines/>
      <w:spacing w:before="40" w:after="0" w:line="240" w:lineRule="auto"/>
      <w:ind w:left="480" w:hanging="240"/>
    </w:pPr>
    <w:rPr>
      <w:rFonts w:ascii="Times New Roman" w:eastAsia="MS Mincho" w:hAnsi="Times New Roman" w:cs="Times New Roman"/>
      <w:sz w:val="24"/>
      <w:szCs w:val="20"/>
      <w:lang w:eastAsia="zh-CN"/>
    </w:rPr>
  </w:style>
  <w:style w:type="paragraph" w:styleId="Index3">
    <w:name w:val="index 3"/>
    <w:basedOn w:val="Normal"/>
    <w:next w:val="Normal"/>
    <w:autoRedefine/>
    <w:semiHidden/>
    <w:rsid w:val="00124C17"/>
    <w:pPr>
      <w:keepLines/>
      <w:spacing w:before="40" w:after="0" w:line="240" w:lineRule="auto"/>
      <w:ind w:left="720" w:hanging="240"/>
    </w:pPr>
    <w:rPr>
      <w:rFonts w:ascii="Times New Roman" w:eastAsia="MS Mincho" w:hAnsi="Times New Roman" w:cs="Times New Roman"/>
      <w:sz w:val="24"/>
      <w:szCs w:val="20"/>
      <w:lang w:eastAsia="zh-CN"/>
    </w:rPr>
  </w:style>
  <w:style w:type="paragraph" w:styleId="Index4">
    <w:name w:val="index 4"/>
    <w:basedOn w:val="Normal"/>
    <w:next w:val="Normal"/>
    <w:autoRedefine/>
    <w:semiHidden/>
    <w:rsid w:val="00124C17"/>
    <w:pPr>
      <w:keepLines/>
      <w:spacing w:before="40" w:after="0" w:line="240" w:lineRule="auto"/>
      <w:ind w:left="960" w:hanging="240"/>
    </w:pPr>
    <w:rPr>
      <w:rFonts w:ascii="Times New Roman" w:eastAsia="MS Mincho" w:hAnsi="Times New Roman" w:cs="Times New Roman"/>
      <w:sz w:val="24"/>
      <w:szCs w:val="20"/>
      <w:lang w:eastAsia="zh-CN"/>
    </w:rPr>
  </w:style>
  <w:style w:type="paragraph" w:styleId="Index5">
    <w:name w:val="index 5"/>
    <w:basedOn w:val="Normal"/>
    <w:next w:val="Normal"/>
    <w:autoRedefine/>
    <w:semiHidden/>
    <w:rsid w:val="00124C17"/>
    <w:pPr>
      <w:keepLines/>
      <w:spacing w:before="40" w:after="0" w:line="240" w:lineRule="auto"/>
      <w:ind w:left="1200" w:hanging="240"/>
    </w:pPr>
    <w:rPr>
      <w:rFonts w:ascii="Times New Roman" w:eastAsia="MS Mincho" w:hAnsi="Times New Roman" w:cs="Times New Roman"/>
      <w:sz w:val="24"/>
      <w:szCs w:val="20"/>
      <w:lang w:eastAsia="zh-CN"/>
    </w:rPr>
  </w:style>
  <w:style w:type="paragraph" w:styleId="Index6">
    <w:name w:val="index 6"/>
    <w:basedOn w:val="Normal"/>
    <w:next w:val="Normal"/>
    <w:autoRedefine/>
    <w:semiHidden/>
    <w:rsid w:val="00124C17"/>
    <w:pPr>
      <w:keepLines/>
      <w:spacing w:before="40" w:after="0" w:line="240" w:lineRule="auto"/>
      <w:ind w:left="1440" w:hanging="240"/>
    </w:pPr>
    <w:rPr>
      <w:rFonts w:ascii="Times New Roman" w:eastAsia="MS Mincho" w:hAnsi="Times New Roman" w:cs="Times New Roman"/>
      <w:sz w:val="24"/>
      <w:szCs w:val="20"/>
      <w:lang w:eastAsia="zh-CN"/>
    </w:rPr>
  </w:style>
  <w:style w:type="paragraph" w:styleId="Index7">
    <w:name w:val="index 7"/>
    <w:basedOn w:val="Normal"/>
    <w:next w:val="Normal"/>
    <w:autoRedefine/>
    <w:semiHidden/>
    <w:rsid w:val="00124C17"/>
    <w:pPr>
      <w:keepLines/>
      <w:spacing w:before="40" w:after="0" w:line="240" w:lineRule="auto"/>
      <w:ind w:left="1680" w:hanging="240"/>
    </w:pPr>
    <w:rPr>
      <w:rFonts w:ascii="Times New Roman" w:eastAsia="MS Mincho" w:hAnsi="Times New Roman" w:cs="Times New Roman"/>
      <w:sz w:val="24"/>
      <w:szCs w:val="20"/>
      <w:lang w:eastAsia="zh-CN"/>
    </w:rPr>
  </w:style>
  <w:style w:type="paragraph" w:styleId="Index8">
    <w:name w:val="index 8"/>
    <w:basedOn w:val="Normal"/>
    <w:next w:val="Normal"/>
    <w:autoRedefine/>
    <w:semiHidden/>
    <w:rsid w:val="00124C17"/>
    <w:pPr>
      <w:keepLines/>
      <w:spacing w:before="40" w:after="0" w:line="240" w:lineRule="auto"/>
      <w:ind w:left="1920" w:hanging="240"/>
    </w:pPr>
    <w:rPr>
      <w:rFonts w:ascii="Times New Roman" w:eastAsia="MS Mincho" w:hAnsi="Times New Roman" w:cs="Times New Roman"/>
      <w:sz w:val="24"/>
      <w:szCs w:val="20"/>
      <w:lang w:eastAsia="zh-CN"/>
    </w:rPr>
  </w:style>
  <w:style w:type="paragraph" w:styleId="Index9">
    <w:name w:val="index 9"/>
    <w:basedOn w:val="Normal"/>
    <w:next w:val="Normal"/>
    <w:autoRedefine/>
    <w:semiHidden/>
    <w:rsid w:val="00124C17"/>
    <w:pPr>
      <w:keepLines/>
      <w:spacing w:before="40" w:after="0" w:line="240" w:lineRule="auto"/>
      <w:ind w:left="2160" w:hanging="240"/>
    </w:pPr>
    <w:rPr>
      <w:rFonts w:ascii="Times New Roman" w:eastAsia="MS Mincho" w:hAnsi="Times New Roman" w:cs="Times New Roman"/>
      <w:sz w:val="24"/>
      <w:szCs w:val="20"/>
      <w:lang w:eastAsia="zh-CN"/>
    </w:rPr>
  </w:style>
  <w:style w:type="paragraph" w:styleId="IndexHeading">
    <w:name w:val="index heading"/>
    <w:basedOn w:val="Normal"/>
    <w:next w:val="Index1"/>
    <w:semiHidden/>
    <w:rsid w:val="00124C17"/>
    <w:pPr>
      <w:keepLines/>
      <w:spacing w:before="40" w:after="0" w:line="240" w:lineRule="auto"/>
    </w:pPr>
    <w:rPr>
      <w:rFonts w:ascii="Arial" w:eastAsia="MS Mincho" w:hAnsi="Arial" w:cs="Arial"/>
      <w:b/>
      <w:bCs/>
      <w:sz w:val="24"/>
      <w:szCs w:val="20"/>
      <w:lang w:eastAsia="zh-CN"/>
    </w:rPr>
  </w:style>
  <w:style w:type="character" w:styleId="LineNumber">
    <w:name w:val="line number"/>
    <w:basedOn w:val="DefaultParagraphFont"/>
    <w:semiHidden/>
    <w:rsid w:val="00124C17"/>
  </w:style>
  <w:style w:type="paragraph" w:styleId="List">
    <w:name w:val="List"/>
    <w:basedOn w:val="Normal"/>
    <w:semiHidden/>
    <w:rsid w:val="00124C17"/>
    <w:pPr>
      <w:keepLines/>
      <w:spacing w:before="40" w:after="0" w:line="240" w:lineRule="auto"/>
      <w:ind w:left="360" w:hanging="360"/>
    </w:pPr>
    <w:rPr>
      <w:rFonts w:ascii="Times New Roman" w:eastAsia="MS Mincho" w:hAnsi="Times New Roman" w:cs="Times New Roman"/>
      <w:sz w:val="24"/>
      <w:szCs w:val="20"/>
      <w:lang w:eastAsia="zh-CN"/>
    </w:rPr>
  </w:style>
  <w:style w:type="paragraph" w:styleId="List2">
    <w:name w:val="List 2"/>
    <w:basedOn w:val="Normal"/>
    <w:semiHidden/>
    <w:rsid w:val="00124C17"/>
    <w:pPr>
      <w:keepLines/>
      <w:spacing w:before="40" w:after="0" w:line="240" w:lineRule="auto"/>
      <w:ind w:left="720" w:hanging="360"/>
    </w:pPr>
    <w:rPr>
      <w:rFonts w:ascii="Times New Roman" w:eastAsia="MS Mincho" w:hAnsi="Times New Roman" w:cs="Times New Roman"/>
      <w:sz w:val="24"/>
      <w:szCs w:val="20"/>
      <w:lang w:eastAsia="zh-CN"/>
    </w:rPr>
  </w:style>
  <w:style w:type="paragraph" w:styleId="List3">
    <w:name w:val="List 3"/>
    <w:basedOn w:val="Normal"/>
    <w:semiHidden/>
    <w:rsid w:val="00124C17"/>
    <w:pPr>
      <w:keepLines/>
      <w:spacing w:before="40" w:after="0" w:line="240" w:lineRule="auto"/>
      <w:ind w:left="1080" w:hanging="360"/>
    </w:pPr>
    <w:rPr>
      <w:rFonts w:ascii="Times New Roman" w:eastAsia="MS Mincho" w:hAnsi="Times New Roman" w:cs="Times New Roman"/>
      <w:sz w:val="24"/>
      <w:szCs w:val="20"/>
      <w:lang w:eastAsia="zh-CN"/>
    </w:rPr>
  </w:style>
  <w:style w:type="paragraph" w:styleId="List4">
    <w:name w:val="List 4"/>
    <w:basedOn w:val="Normal"/>
    <w:semiHidden/>
    <w:rsid w:val="00124C17"/>
    <w:pPr>
      <w:keepLines/>
      <w:spacing w:before="40" w:after="0" w:line="240" w:lineRule="auto"/>
      <w:ind w:left="1440" w:hanging="360"/>
    </w:pPr>
    <w:rPr>
      <w:rFonts w:ascii="Times New Roman" w:eastAsia="MS Mincho" w:hAnsi="Times New Roman" w:cs="Times New Roman"/>
      <w:sz w:val="24"/>
      <w:szCs w:val="20"/>
      <w:lang w:eastAsia="zh-CN"/>
    </w:rPr>
  </w:style>
  <w:style w:type="paragraph" w:styleId="List5">
    <w:name w:val="List 5"/>
    <w:basedOn w:val="Normal"/>
    <w:semiHidden/>
    <w:rsid w:val="00124C17"/>
    <w:pPr>
      <w:keepLines/>
      <w:spacing w:before="40" w:after="0" w:line="240" w:lineRule="auto"/>
      <w:ind w:left="1800" w:hanging="360"/>
    </w:pPr>
    <w:rPr>
      <w:rFonts w:ascii="Times New Roman" w:eastAsia="MS Mincho" w:hAnsi="Times New Roman" w:cs="Times New Roman"/>
      <w:sz w:val="24"/>
      <w:szCs w:val="20"/>
      <w:lang w:eastAsia="zh-CN"/>
    </w:rPr>
  </w:style>
  <w:style w:type="paragraph" w:styleId="ListBullet">
    <w:name w:val="List Bullet"/>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Bullet2">
    <w:name w:val="List Bullet 2"/>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Bullet3">
    <w:name w:val="List Bullet 3"/>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Bullet4">
    <w:name w:val="List Bullet 4"/>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Bullet5">
    <w:name w:val="List Bullet 5"/>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Continue">
    <w:name w:val="List Continue"/>
    <w:basedOn w:val="Normal"/>
    <w:semiHidden/>
    <w:rsid w:val="00124C17"/>
    <w:pPr>
      <w:keepLines/>
      <w:spacing w:before="40" w:after="120" w:line="240" w:lineRule="auto"/>
      <w:ind w:left="360"/>
    </w:pPr>
    <w:rPr>
      <w:rFonts w:ascii="Times New Roman" w:eastAsia="MS Mincho" w:hAnsi="Times New Roman" w:cs="Times New Roman"/>
      <w:sz w:val="24"/>
      <w:szCs w:val="20"/>
      <w:lang w:eastAsia="zh-CN"/>
    </w:rPr>
  </w:style>
  <w:style w:type="paragraph" w:styleId="ListContinue2">
    <w:name w:val="List Continue 2"/>
    <w:basedOn w:val="Normal"/>
    <w:semiHidden/>
    <w:rsid w:val="00124C17"/>
    <w:pPr>
      <w:keepLines/>
      <w:spacing w:before="40" w:after="120" w:line="240" w:lineRule="auto"/>
      <w:ind w:left="720"/>
    </w:pPr>
    <w:rPr>
      <w:rFonts w:ascii="Times New Roman" w:eastAsia="MS Mincho" w:hAnsi="Times New Roman" w:cs="Times New Roman"/>
      <w:sz w:val="24"/>
      <w:szCs w:val="20"/>
      <w:lang w:eastAsia="zh-CN"/>
    </w:rPr>
  </w:style>
  <w:style w:type="paragraph" w:styleId="ListContinue3">
    <w:name w:val="List Continue 3"/>
    <w:basedOn w:val="Normal"/>
    <w:semiHidden/>
    <w:rsid w:val="00124C17"/>
    <w:pPr>
      <w:keepLines/>
      <w:spacing w:before="40" w:after="120" w:line="240" w:lineRule="auto"/>
      <w:ind w:left="1080"/>
    </w:pPr>
    <w:rPr>
      <w:rFonts w:ascii="Times New Roman" w:eastAsia="MS Mincho" w:hAnsi="Times New Roman" w:cs="Times New Roman"/>
      <w:sz w:val="24"/>
      <w:szCs w:val="20"/>
      <w:lang w:eastAsia="zh-CN"/>
    </w:rPr>
  </w:style>
  <w:style w:type="paragraph" w:styleId="ListContinue4">
    <w:name w:val="List Continue 4"/>
    <w:basedOn w:val="Normal"/>
    <w:semiHidden/>
    <w:rsid w:val="00124C17"/>
    <w:pPr>
      <w:keepLines/>
      <w:spacing w:before="40" w:after="120" w:line="240" w:lineRule="auto"/>
      <w:ind w:left="1440"/>
    </w:pPr>
    <w:rPr>
      <w:rFonts w:ascii="Times New Roman" w:eastAsia="MS Mincho" w:hAnsi="Times New Roman" w:cs="Times New Roman"/>
      <w:sz w:val="24"/>
      <w:szCs w:val="20"/>
      <w:lang w:eastAsia="zh-CN"/>
    </w:rPr>
  </w:style>
  <w:style w:type="paragraph" w:styleId="ListContinue5">
    <w:name w:val="List Continue 5"/>
    <w:basedOn w:val="Normal"/>
    <w:semiHidden/>
    <w:rsid w:val="00124C17"/>
    <w:pPr>
      <w:keepLines/>
      <w:spacing w:before="40" w:after="120" w:line="240" w:lineRule="auto"/>
      <w:ind w:left="1800"/>
    </w:pPr>
    <w:rPr>
      <w:rFonts w:ascii="Times New Roman" w:eastAsia="MS Mincho" w:hAnsi="Times New Roman" w:cs="Times New Roman"/>
      <w:sz w:val="24"/>
      <w:szCs w:val="20"/>
      <w:lang w:eastAsia="zh-CN"/>
    </w:rPr>
  </w:style>
  <w:style w:type="paragraph" w:styleId="ListNumber">
    <w:name w:val="List Number"/>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Number2">
    <w:name w:val="List Number 2"/>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Number3">
    <w:name w:val="List Number 3"/>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Number4">
    <w:name w:val="List Number 4"/>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Number5">
    <w:name w:val="List Number 5"/>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MacroText">
    <w:name w:val="macro"/>
    <w:link w:val="MacroTextChar"/>
    <w:semiHidden/>
    <w:rsid w:val="00124C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rPr>
  </w:style>
  <w:style w:type="character" w:customStyle="1" w:styleId="MacroTextChar">
    <w:name w:val="Macro Text Char"/>
    <w:basedOn w:val="DefaultParagraphFont"/>
    <w:link w:val="MacroText"/>
    <w:semiHidden/>
    <w:rsid w:val="00124C17"/>
    <w:rPr>
      <w:rFonts w:ascii="Courier New" w:eastAsia="MS Mincho" w:hAnsi="Courier New" w:cs="Courier New"/>
      <w:sz w:val="20"/>
      <w:szCs w:val="20"/>
    </w:rPr>
  </w:style>
  <w:style w:type="paragraph" w:styleId="MessageHeader">
    <w:name w:val="Message Header"/>
    <w:basedOn w:val="Normal"/>
    <w:link w:val="MessageHeaderChar"/>
    <w:semiHidden/>
    <w:rsid w:val="00124C17"/>
    <w:pPr>
      <w:keepLines/>
      <w:pBdr>
        <w:top w:val="single" w:sz="6" w:space="1" w:color="auto"/>
        <w:left w:val="single" w:sz="6" w:space="1" w:color="auto"/>
        <w:bottom w:val="single" w:sz="6" w:space="1" w:color="auto"/>
        <w:right w:val="single" w:sz="6" w:space="1" w:color="auto"/>
      </w:pBdr>
      <w:shd w:val="pct20" w:color="auto" w:fill="auto"/>
      <w:spacing w:before="40" w:after="0" w:line="240" w:lineRule="auto"/>
      <w:ind w:left="1080" w:hanging="1080"/>
    </w:pPr>
    <w:rPr>
      <w:rFonts w:ascii="Arial" w:eastAsia="MS Mincho" w:hAnsi="Arial" w:cs="Arial"/>
      <w:sz w:val="24"/>
      <w:szCs w:val="24"/>
      <w:lang w:eastAsia="zh-CN"/>
    </w:rPr>
  </w:style>
  <w:style w:type="character" w:customStyle="1" w:styleId="MessageHeaderChar">
    <w:name w:val="Message Header Char"/>
    <w:basedOn w:val="DefaultParagraphFont"/>
    <w:link w:val="MessageHeader"/>
    <w:semiHidden/>
    <w:rsid w:val="00124C17"/>
    <w:rPr>
      <w:rFonts w:ascii="Arial" w:eastAsia="MS Mincho" w:hAnsi="Arial" w:cs="Arial"/>
      <w:sz w:val="24"/>
      <w:szCs w:val="24"/>
      <w:shd w:val="pct20" w:color="auto" w:fill="auto"/>
      <w:lang w:eastAsia="zh-CN"/>
    </w:rPr>
  </w:style>
  <w:style w:type="paragraph" w:styleId="NormalIndent">
    <w:name w:val="Normal Indent"/>
    <w:basedOn w:val="Normal"/>
    <w:semiHidden/>
    <w:rsid w:val="00124C17"/>
    <w:pPr>
      <w:keepLines/>
      <w:spacing w:before="40" w:after="0" w:line="240" w:lineRule="auto"/>
      <w:ind w:left="720"/>
    </w:pPr>
    <w:rPr>
      <w:rFonts w:ascii="Times New Roman" w:eastAsia="MS Mincho" w:hAnsi="Times New Roman" w:cs="Times New Roman"/>
      <w:sz w:val="24"/>
      <w:szCs w:val="20"/>
      <w:lang w:eastAsia="zh-CN"/>
    </w:rPr>
  </w:style>
  <w:style w:type="paragraph" w:styleId="NoteHeading">
    <w:name w:val="Note Heading"/>
    <w:basedOn w:val="Normal"/>
    <w:next w:val="Normal"/>
    <w:link w:val="NoteHeadingChar"/>
    <w:semiHidden/>
    <w:rsid w:val="00124C17"/>
    <w:pPr>
      <w:keepLines/>
      <w:spacing w:before="40" w:after="0" w:line="240" w:lineRule="auto"/>
    </w:pPr>
    <w:rPr>
      <w:rFonts w:ascii="Times New Roman" w:eastAsia="MS Mincho" w:hAnsi="Times New Roman" w:cs="Times New Roman"/>
      <w:sz w:val="24"/>
      <w:szCs w:val="20"/>
      <w:lang w:eastAsia="zh-CN"/>
    </w:rPr>
  </w:style>
  <w:style w:type="character" w:customStyle="1" w:styleId="NoteHeadingChar">
    <w:name w:val="Note Heading Char"/>
    <w:basedOn w:val="DefaultParagraphFont"/>
    <w:link w:val="NoteHeading"/>
    <w:semiHidden/>
    <w:rsid w:val="00124C17"/>
    <w:rPr>
      <w:rFonts w:ascii="Times New Roman" w:eastAsia="MS Mincho" w:hAnsi="Times New Roman" w:cs="Times New Roman"/>
      <w:sz w:val="24"/>
      <w:szCs w:val="20"/>
      <w:lang w:eastAsia="zh-CN"/>
    </w:rPr>
  </w:style>
  <w:style w:type="character" w:styleId="PageNumber">
    <w:name w:val="page number"/>
    <w:basedOn w:val="DefaultParagraphFont"/>
    <w:semiHidden/>
    <w:rsid w:val="00124C17"/>
  </w:style>
  <w:style w:type="paragraph" w:styleId="PlainText">
    <w:name w:val="Plain Text"/>
    <w:basedOn w:val="Normal"/>
    <w:link w:val="PlainTextChar"/>
    <w:semiHidden/>
    <w:rsid w:val="00124C17"/>
    <w:pPr>
      <w:keepLines/>
      <w:spacing w:before="40" w:after="0" w:line="240" w:lineRule="auto"/>
    </w:pPr>
    <w:rPr>
      <w:rFonts w:ascii="Courier New" w:eastAsia="MS Mincho" w:hAnsi="Courier New" w:cs="Courier New"/>
      <w:sz w:val="20"/>
      <w:szCs w:val="20"/>
      <w:lang w:eastAsia="zh-CN"/>
    </w:rPr>
  </w:style>
  <w:style w:type="character" w:customStyle="1" w:styleId="PlainTextChar">
    <w:name w:val="Plain Text Char"/>
    <w:basedOn w:val="DefaultParagraphFont"/>
    <w:link w:val="PlainText"/>
    <w:semiHidden/>
    <w:rsid w:val="00124C17"/>
    <w:rPr>
      <w:rFonts w:ascii="Courier New" w:eastAsia="MS Mincho" w:hAnsi="Courier New" w:cs="Courier New"/>
      <w:sz w:val="20"/>
      <w:szCs w:val="20"/>
      <w:lang w:eastAsia="zh-CN"/>
    </w:rPr>
  </w:style>
  <w:style w:type="paragraph" w:styleId="Salutation">
    <w:name w:val="Salutation"/>
    <w:basedOn w:val="Normal"/>
    <w:next w:val="Normal"/>
    <w:link w:val="SalutationChar"/>
    <w:semiHidden/>
    <w:rsid w:val="00124C17"/>
    <w:pPr>
      <w:keepLines/>
      <w:spacing w:before="40" w:after="0" w:line="240" w:lineRule="auto"/>
    </w:pPr>
    <w:rPr>
      <w:rFonts w:ascii="Times New Roman" w:eastAsia="MS Mincho" w:hAnsi="Times New Roman" w:cs="Times New Roman"/>
      <w:sz w:val="24"/>
      <w:szCs w:val="20"/>
      <w:lang w:eastAsia="zh-CN"/>
    </w:rPr>
  </w:style>
  <w:style w:type="character" w:customStyle="1" w:styleId="SalutationChar">
    <w:name w:val="Salutation Char"/>
    <w:basedOn w:val="DefaultParagraphFont"/>
    <w:link w:val="Salutation"/>
    <w:semiHidden/>
    <w:rsid w:val="00124C17"/>
    <w:rPr>
      <w:rFonts w:ascii="Times New Roman" w:eastAsia="MS Mincho" w:hAnsi="Times New Roman" w:cs="Times New Roman"/>
      <w:sz w:val="24"/>
      <w:szCs w:val="20"/>
      <w:lang w:eastAsia="zh-CN"/>
    </w:rPr>
  </w:style>
  <w:style w:type="paragraph" w:styleId="Signature">
    <w:name w:val="Signature"/>
    <w:basedOn w:val="Normal"/>
    <w:link w:val="SignatureChar"/>
    <w:semiHidden/>
    <w:rsid w:val="00124C17"/>
    <w:pPr>
      <w:keepLines/>
      <w:spacing w:before="40" w:after="0" w:line="240" w:lineRule="auto"/>
      <w:ind w:left="4320"/>
    </w:pPr>
    <w:rPr>
      <w:rFonts w:ascii="Times New Roman" w:eastAsia="MS Mincho" w:hAnsi="Times New Roman" w:cs="Times New Roman"/>
      <w:sz w:val="24"/>
      <w:szCs w:val="20"/>
      <w:lang w:eastAsia="zh-CN"/>
    </w:rPr>
  </w:style>
  <w:style w:type="character" w:customStyle="1" w:styleId="SignatureChar">
    <w:name w:val="Signature Char"/>
    <w:basedOn w:val="DefaultParagraphFont"/>
    <w:link w:val="Signature"/>
    <w:semiHidden/>
    <w:rsid w:val="00124C17"/>
    <w:rPr>
      <w:rFonts w:ascii="Times New Roman" w:eastAsia="MS Mincho" w:hAnsi="Times New Roman" w:cs="Times New Roman"/>
      <w:sz w:val="24"/>
      <w:szCs w:val="20"/>
      <w:lang w:eastAsia="zh-CN"/>
    </w:rPr>
  </w:style>
  <w:style w:type="paragraph" w:styleId="Subtitle">
    <w:name w:val="Subtitle"/>
    <w:basedOn w:val="Normal"/>
    <w:link w:val="SubtitleChar"/>
    <w:qFormat/>
    <w:rsid w:val="00124C17"/>
    <w:pPr>
      <w:keepLines/>
      <w:spacing w:before="40" w:after="60" w:line="240" w:lineRule="auto"/>
      <w:jc w:val="center"/>
      <w:outlineLvl w:val="1"/>
    </w:pPr>
    <w:rPr>
      <w:rFonts w:ascii="Arial" w:eastAsia="MS Mincho" w:hAnsi="Arial" w:cs="Arial"/>
      <w:sz w:val="24"/>
      <w:szCs w:val="24"/>
      <w:lang w:eastAsia="zh-CN"/>
    </w:rPr>
  </w:style>
  <w:style w:type="character" w:customStyle="1" w:styleId="SubtitleChar">
    <w:name w:val="Subtitle Char"/>
    <w:basedOn w:val="DefaultParagraphFont"/>
    <w:link w:val="Subtitle"/>
    <w:rsid w:val="00124C17"/>
    <w:rPr>
      <w:rFonts w:ascii="Arial" w:eastAsia="MS Mincho" w:hAnsi="Arial" w:cs="Arial"/>
      <w:sz w:val="24"/>
      <w:szCs w:val="24"/>
      <w:lang w:eastAsia="zh-CN"/>
    </w:rPr>
  </w:style>
  <w:style w:type="table" w:styleId="Table3Deffects1">
    <w:name w:val="Table 3D effects 1"/>
    <w:basedOn w:val="TableNormal"/>
    <w:semiHidden/>
    <w:rsid w:val="00124C1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24C17"/>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24C1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24C17"/>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24C17"/>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24C17"/>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24C17"/>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24C17"/>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24C17"/>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24C17"/>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24C17"/>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24C17"/>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24C1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124C17"/>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24C17"/>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24C17"/>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24C17"/>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24C17"/>
    <w:pPr>
      <w:keepLines/>
      <w:spacing w:before="40" w:after="0" w:line="240" w:lineRule="auto"/>
      <w:ind w:left="240" w:hanging="240"/>
    </w:pPr>
    <w:rPr>
      <w:rFonts w:ascii="Times New Roman" w:eastAsia="MS Mincho" w:hAnsi="Times New Roman" w:cs="Times New Roman"/>
      <w:sz w:val="24"/>
      <w:szCs w:val="20"/>
      <w:lang w:eastAsia="zh-CN"/>
    </w:rPr>
  </w:style>
  <w:style w:type="paragraph" w:styleId="TableofFigures">
    <w:name w:val="table of figures"/>
    <w:basedOn w:val="Normal"/>
    <w:next w:val="Normal"/>
    <w:semiHidden/>
    <w:rsid w:val="00124C17"/>
    <w:pPr>
      <w:keepLines/>
      <w:spacing w:before="40" w:after="0" w:line="240" w:lineRule="auto"/>
    </w:pPr>
    <w:rPr>
      <w:rFonts w:ascii="Times New Roman" w:eastAsia="MS Mincho" w:hAnsi="Times New Roman" w:cs="Times New Roman"/>
      <w:sz w:val="24"/>
      <w:szCs w:val="20"/>
      <w:lang w:eastAsia="zh-CN"/>
    </w:rPr>
  </w:style>
  <w:style w:type="table" w:styleId="TableProfessional">
    <w:name w:val="Table Professional"/>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24C17"/>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24C17"/>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24C17"/>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24C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24C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24C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24C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24C17"/>
    <w:pPr>
      <w:keepLines/>
      <w:spacing w:before="120" w:after="0" w:line="240" w:lineRule="auto"/>
    </w:pPr>
    <w:rPr>
      <w:rFonts w:ascii="Arial" w:eastAsia="MS Mincho" w:hAnsi="Arial" w:cs="Arial"/>
      <w:b/>
      <w:bCs/>
      <w:sz w:val="24"/>
      <w:szCs w:val="24"/>
      <w:lang w:eastAsia="zh-CN"/>
    </w:rPr>
  </w:style>
  <w:style w:type="paragraph" w:styleId="TOC3">
    <w:name w:val="toc 3"/>
    <w:basedOn w:val="TOC2"/>
    <w:autoRedefine/>
    <w:rsid w:val="00124C17"/>
    <w:pPr>
      <w:ind w:left="2126" w:hanging="992"/>
    </w:pPr>
  </w:style>
  <w:style w:type="paragraph" w:styleId="TOC4">
    <w:name w:val="toc 4"/>
    <w:basedOn w:val="Normal"/>
    <w:next w:val="Normal"/>
    <w:autoRedefine/>
    <w:semiHidden/>
    <w:rsid w:val="00124C17"/>
    <w:pPr>
      <w:keepLines/>
      <w:spacing w:before="40" w:after="0" w:line="240" w:lineRule="auto"/>
      <w:ind w:left="720"/>
    </w:pPr>
    <w:rPr>
      <w:rFonts w:ascii="Times New Roman" w:eastAsia="MS Mincho" w:hAnsi="Times New Roman" w:cs="Times New Roman"/>
      <w:sz w:val="24"/>
      <w:szCs w:val="20"/>
      <w:lang w:eastAsia="zh-CN"/>
    </w:rPr>
  </w:style>
  <w:style w:type="paragraph" w:styleId="TOC5">
    <w:name w:val="toc 5"/>
    <w:basedOn w:val="Normal"/>
    <w:next w:val="Normal"/>
    <w:autoRedefine/>
    <w:semiHidden/>
    <w:rsid w:val="00124C17"/>
    <w:pPr>
      <w:keepLines/>
      <w:spacing w:before="40" w:after="0" w:line="240" w:lineRule="auto"/>
      <w:ind w:left="960"/>
    </w:pPr>
    <w:rPr>
      <w:rFonts w:ascii="Times New Roman" w:eastAsia="MS Mincho" w:hAnsi="Times New Roman" w:cs="Times New Roman"/>
      <w:sz w:val="24"/>
      <w:szCs w:val="20"/>
      <w:lang w:eastAsia="zh-CN"/>
    </w:rPr>
  </w:style>
  <w:style w:type="paragraph" w:styleId="TOC6">
    <w:name w:val="toc 6"/>
    <w:basedOn w:val="Normal"/>
    <w:autoRedefine/>
    <w:uiPriority w:val="39"/>
    <w:rsid w:val="00124C17"/>
    <w:pPr>
      <w:keepLines/>
      <w:tabs>
        <w:tab w:val="right" w:leader="dot" w:pos="9061"/>
      </w:tabs>
      <w:spacing w:after="72" w:line="240" w:lineRule="auto"/>
      <w:ind w:left="2126" w:right="454" w:hanging="2126"/>
    </w:pPr>
    <w:rPr>
      <w:rFonts w:ascii="Times New Roman" w:eastAsia="MS Mincho" w:hAnsi="Times New Roman" w:cs="Times New Roman"/>
      <w:sz w:val="24"/>
      <w:szCs w:val="20"/>
      <w:lang w:eastAsia="zh-CN"/>
    </w:rPr>
  </w:style>
  <w:style w:type="paragraph" w:styleId="TOC7">
    <w:name w:val="toc 7"/>
    <w:basedOn w:val="Normal"/>
    <w:autoRedefine/>
    <w:uiPriority w:val="39"/>
    <w:rsid w:val="00124C17"/>
    <w:pPr>
      <w:keepLines/>
      <w:tabs>
        <w:tab w:val="right" w:leader="dot" w:pos="9061"/>
      </w:tabs>
      <w:spacing w:after="72" w:line="240" w:lineRule="auto"/>
      <w:ind w:left="2126" w:right="454" w:hanging="2126"/>
    </w:pPr>
    <w:rPr>
      <w:rFonts w:ascii="Times New Roman" w:eastAsia="MS Mincho" w:hAnsi="Times New Roman" w:cs="Times New Roman"/>
      <w:sz w:val="24"/>
      <w:szCs w:val="20"/>
      <w:lang w:eastAsia="zh-CN"/>
    </w:rPr>
  </w:style>
  <w:style w:type="paragraph" w:styleId="TOC8">
    <w:name w:val="toc 8"/>
    <w:basedOn w:val="Normal"/>
    <w:next w:val="Normal"/>
    <w:autoRedefine/>
    <w:semiHidden/>
    <w:rsid w:val="00124C17"/>
    <w:pPr>
      <w:keepLines/>
      <w:spacing w:before="40" w:after="0" w:line="240" w:lineRule="auto"/>
      <w:ind w:left="1680"/>
    </w:pPr>
    <w:rPr>
      <w:rFonts w:ascii="Times New Roman" w:eastAsia="MS Mincho" w:hAnsi="Times New Roman" w:cs="Times New Roman"/>
      <w:sz w:val="24"/>
      <w:szCs w:val="20"/>
      <w:lang w:eastAsia="zh-CN"/>
    </w:rPr>
  </w:style>
  <w:style w:type="paragraph" w:styleId="TOC9">
    <w:name w:val="toc 9"/>
    <w:basedOn w:val="Normal"/>
    <w:next w:val="Normal"/>
    <w:autoRedefine/>
    <w:semiHidden/>
    <w:rsid w:val="00124C17"/>
    <w:pPr>
      <w:keepLines/>
      <w:spacing w:before="40" w:after="0" w:line="240" w:lineRule="auto"/>
      <w:ind w:left="1920"/>
    </w:pPr>
    <w:rPr>
      <w:rFonts w:ascii="Times New Roman" w:eastAsia="MS Mincho" w:hAnsi="Times New Roman" w:cs="Times New Roman"/>
      <w:sz w:val="24"/>
      <w:szCs w:val="20"/>
      <w:lang w:eastAsia="zh-CN"/>
    </w:rPr>
  </w:style>
  <w:style w:type="paragraph" w:styleId="Bibliography">
    <w:name w:val="Bibliography"/>
    <w:basedOn w:val="Normal"/>
    <w:next w:val="Normal"/>
    <w:uiPriority w:val="37"/>
    <w:semiHidden/>
    <w:unhideWhenUsed/>
    <w:rsid w:val="00124C17"/>
    <w:pPr>
      <w:keepLines/>
      <w:spacing w:before="40" w:after="0" w:line="240" w:lineRule="auto"/>
    </w:pPr>
    <w:rPr>
      <w:rFonts w:ascii="Times New Roman" w:eastAsia="MS Mincho" w:hAnsi="Times New Roman" w:cs="Times New Roman"/>
      <w:sz w:val="24"/>
      <w:szCs w:val="20"/>
      <w:lang w:eastAsia="zh-CN"/>
    </w:rPr>
  </w:style>
  <w:style w:type="character" w:styleId="BookTitle">
    <w:name w:val="Book Title"/>
    <w:basedOn w:val="DefaultParagraphFont"/>
    <w:uiPriority w:val="33"/>
    <w:qFormat/>
    <w:rsid w:val="00124C17"/>
    <w:rPr>
      <w:b/>
      <w:bCs/>
      <w:smallCaps/>
      <w:spacing w:val="5"/>
    </w:rPr>
  </w:style>
  <w:style w:type="table" w:styleId="ColorfulGrid">
    <w:name w:val="Colorful Grid"/>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qFormat/>
    <w:rsid w:val="00124C17"/>
    <w:rPr>
      <w:b/>
      <w:bCs/>
      <w:i/>
      <w:iCs/>
      <w:color w:val="4F81BD" w:themeColor="accent1"/>
    </w:rPr>
  </w:style>
  <w:style w:type="paragraph" w:styleId="IntenseQuote">
    <w:name w:val="Intense Quote"/>
    <w:basedOn w:val="Normal"/>
    <w:next w:val="Normal"/>
    <w:link w:val="IntenseQuoteChar"/>
    <w:uiPriority w:val="30"/>
    <w:qFormat/>
    <w:rsid w:val="00124C17"/>
    <w:pPr>
      <w:keepLines/>
      <w:pBdr>
        <w:bottom w:val="single" w:sz="4" w:space="4" w:color="4F81BD" w:themeColor="accent1"/>
      </w:pBdr>
      <w:spacing w:before="200" w:after="280" w:line="240" w:lineRule="auto"/>
      <w:ind w:left="936" w:right="936"/>
    </w:pPr>
    <w:rPr>
      <w:rFonts w:ascii="Times New Roman" w:eastAsia="MS Mincho" w:hAnsi="Times New Roman" w:cs="Times New Roman"/>
      <w:b/>
      <w:bCs/>
      <w:i/>
      <w:iCs/>
      <w:color w:val="4F81BD" w:themeColor="accent1"/>
      <w:sz w:val="24"/>
      <w:szCs w:val="20"/>
      <w:lang w:eastAsia="zh-CN"/>
    </w:rPr>
  </w:style>
  <w:style w:type="character" w:customStyle="1" w:styleId="IntenseQuoteChar">
    <w:name w:val="Intense Quote Char"/>
    <w:basedOn w:val="DefaultParagraphFont"/>
    <w:link w:val="IntenseQuote"/>
    <w:uiPriority w:val="30"/>
    <w:rsid w:val="00124C17"/>
    <w:rPr>
      <w:rFonts w:ascii="Times New Roman" w:eastAsia="MS Mincho" w:hAnsi="Times New Roman" w:cs="Times New Roman"/>
      <w:b/>
      <w:bCs/>
      <w:i/>
      <w:iCs/>
      <w:color w:val="4F81BD" w:themeColor="accent1"/>
      <w:sz w:val="24"/>
      <w:szCs w:val="20"/>
      <w:lang w:eastAsia="zh-CN"/>
    </w:rPr>
  </w:style>
  <w:style w:type="character" w:styleId="IntenseReference">
    <w:name w:val="Intense Reference"/>
    <w:basedOn w:val="DefaultParagraphFont"/>
    <w:uiPriority w:val="32"/>
    <w:qFormat/>
    <w:rsid w:val="00124C17"/>
    <w:rPr>
      <w:b/>
      <w:bCs/>
      <w:smallCaps/>
      <w:color w:val="C0504D" w:themeColor="accent2"/>
      <w:spacing w:val="5"/>
      <w:u w:val="single"/>
    </w:rPr>
  </w:style>
  <w:style w:type="table" w:styleId="LightGrid">
    <w:name w:val="Light Grid"/>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24C17"/>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24C17"/>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4C17"/>
    <w:pPr>
      <w:spacing w:after="0" w:line="240" w:lineRule="auto"/>
    </w:pPr>
    <w:rPr>
      <w:rFonts w:ascii="Times New Roman" w:eastAsia="Times New Roman" w:hAnsi="Times New Roman" w:cs="Times New Roman"/>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4C17"/>
    <w:pPr>
      <w:spacing w:after="0" w:line="240" w:lineRule="auto"/>
    </w:pPr>
    <w:rPr>
      <w:rFonts w:ascii="Times New Roman" w:eastAsia="Times New Roman" w:hAnsi="Times New Roman" w:cs="Times New Roman"/>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4C17"/>
    <w:pPr>
      <w:spacing w:after="0" w:line="240" w:lineRule="auto"/>
    </w:pPr>
    <w:rPr>
      <w:rFonts w:ascii="Times New Roman" w:eastAsia="Times New Roman" w:hAnsi="Times New Roman" w:cs="Times New Roman"/>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4C17"/>
    <w:pPr>
      <w:spacing w:after="0" w:line="240" w:lineRule="auto"/>
    </w:pPr>
    <w:rPr>
      <w:rFonts w:ascii="Times New Roman" w:eastAsia="Times New Roman" w:hAnsi="Times New Roman"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24C17"/>
    <w:pPr>
      <w:spacing w:after="0" w:line="240" w:lineRule="auto"/>
    </w:pPr>
    <w:rPr>
      <w:rFonts w:ascii="Times New Roman" w:eastAsia="Times New Roman" w:hAnsi="Times New Roman" w:cs="Times New Roman"/>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124C17"/>
    <w:pPr>
      <w:keepLines/>
      <w:spacing w:after="0" w:line="240" w:lineRule="auto"/>
    </w:pPr>
    <w:rPr>
      <w:rFonts w:ascii="Times New Roman" w:eastAsia="MS Mincho" w:hAnsi="Times New Roman" w:cs="Times New Roman"/>
      <w:sz w:val="24"/>
      <w:szCs w:val="20"/>
      <w:lang w:eastAsia="zh-CN"/>
    </w:rPr>
  </w:style>
  <w:style w:type="character" w:styleId="PlaceholderText">
    <w:name w:val="Placeholder Text"/>
    <w:basedOn w:val="DefaultParagraphFont"/>
    <w:uiPriority w:val="99"/>
    <w:semiHidden/>
    <w:rsid w:val="00124C17"/>
    <w:rPr>
      <w:color w:val="808080"/>
    </w:rPr>
  </w:style>
  <w:style w:type="paragraph" w:styleId="Quote">
    <w:name w:val="Quote"/>
    <w:basedOn w:val="Normal"/>
    <w:next w:val="Normal"/>
    <w:link w:val="QuoteChar"/>
    <w:uiPriority w:val="29"/>
    <w:qFormat/>
    <w:rsid w:val="00124C17"/>
    <w:pPr>
      <w:keepLines/>
      <w:spacing w:before="40" w:after="0" w:line="240" w:lineRule="auto"/>
    </w:pPr>
    <w:rPr>
      <w:rFonts w:ascii="Times New Roman" w:eastAsia="MS Mincho" w:hAnsi="Times New Roman" w:cs="Times New Roman"/>
      <w:i/>
      <w:iCs/>
      <w:color w:val="000000" w:themeColor="text1"/>
      <w:sz w:val="24"/>
      <w:szCs w:val="20"/>
      <w:lang w:eastAsia="zh-CN"/>
    </w:rPr>
  </w:style>
  <w:style w:type="character" w:customStyle="1" w:styleId="QuoteChar">
    <w:name w:val="Quote Char"/>
    <w:basedOn w:val="DefaultParagraphFont"/>
    <w:link w:val="Quote"/>
    <w:uiPriority w:val="29"/>
    <w:rsid w:val="00124C17"/>
    <w:rPr>
      <w:rFonts w:ascii="Times New Roman" w:eastAsia="MS Mincho" w:hAnsi="Times New Roman" w:cs="Times New Roman"/>
      <w:i/>
      <w:iCs/>
      <w:color w:val="000000" w:themeColor="text1"/>
      <w:sz w:val="24"/>
      <w:szCs w:val="20"/>
      <w:lang w:eastAsia="zh-CN"/>
    </w:rPr>
  </w:style>
  <w:style w:type="character" w:styleId="SubtleEmphasis">
    <w:name w:val="Subtle Emphasis"/>
    <w:basedOn w:val="DefaultParagraphFont"/>
    <w:uiPriority w:val="19"/>
    <w:qFormat/>
    <w:rsid w:val="00124C17"/>
    <w:rPr>
      <w:i/>
      <w:iCs/>
      <w:color w:val="808080" w:themeColor="text1" w:themeTint="7F"/>
    </w:rPr>
  </w:style>
  <w:style w:type="character" w:styleId="SubtleReference">
    <w:name w:val="Subtle Reference"/>
    <w:basedOn w:val="DefaultParagraphFont"/>
    <w:uiPriority w:val="31"/>
    <w:qFormat/>
    <w:rsid w:val="00124C17"/>
    <w:rPr>
      <w:smallCaps/>
      <w:color w:val="C0504D" w:themeColor="accent2"/>
      <w:u w:val="single"/>
    </w:rPr>
  </w:style>
  <w:style w:type="paragraph" w:styleId="TOCHeading">
    <w:name w:val="TOC Heading"/>
    <w:basedOn w:val="Heading1"/>
    <w:next w:val="Normal"/>
    <w:uiPriority w:val="39"/>
    <w:semiHidden/>
    <w:unhideWhenUsed/>
    <w:qFormat/>
    <w:rsid w:val="00124C17"/>
    <w:pPr>
      <w:spacing w:line="240" w:lineRule="auto"/>
      <w:outlineLvl w:val="9"/>
    </w:pPr>
    <w:rPr>
      <w:lang w:eastAsia="zh-CN"/>
    </w:rPr>
  </w:style>
  <w:style w:type="paragraph" w:customStyle="1" w:styleId="TableTitle">
    <w:name w:val="TableTitle"/>
    <w:next w:val="Normal"/>
    <w:rsid w:val="00124C17"/>
    <w:pPr>
      <w:spacing w:before="60" w:after="60" w:line="240" w:lineRule="auto"/>
      <w:jc w:val="center"/>
    </w:pPr>
    <w:rPr>
      <w:rFonts w:ascii="Times New Roman" w:eastAsia="Times New Roman" w:hAnsi="Times New Roman" w:cs="Times New Roman"/>
      <w:b/>
      <w:sz w:val="16"/>
      <w:szCs w:val="24"/>
    </w:rPr>
  </w:style>
  <w:style w:type="character" w:customStyle="1" w:styleId="Listlevel1Char">
    <w:name w:val="List level 1 Char"/>
    <w:basedOn w:val="DefaultParagraphFont"/>
    <w:locked/>
    <w:rsid w:val="00F87B01"/>
    <w:rPr>
      <w:rFonts w:ascii="MS Mincho" w:eastAsia="MS Mincho" w:hAnsi="MS Mincho"/>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7" w:uiPriority="39"/>
    <w:lsdException w:name="head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qFormat/>
    <w:rsid w:val="00AB09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5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Text"/>
    <w:link w:val="Heading3Char"/>
    <w:qFormat/>
    <w:rsid w:val="00124C17"/>
    <w:pPr>
      <w:keepNext/>
      <w:keepLines/>
      <w:tabs>
        <w:tab w:val="num" w:pos="1008"/>
      </w:tabs>
      <w:spacing w:before="240" w:after="0" w:line="240" w:lineRule="auto"/>
      <w:ind w:left="1009" w:hanging="1009"/>
      <w:outlineLvl w:val="2"/>
    </w:pPr>
    <w:rPr>
      <w:rFonts w:ascii="Arial" w:eastAsia="MS Gothic" w:hAnsi="Arial" w:cs="Arial"/>
      <w:b/>
      <w:sz w:val="24"/>
      <w:szCs w:val="20"/>
      <w:lang w:eastAsia="zh-CN"/>
    </w:rPr>
  </w:style>
  <w:style w:type="paragraph" w:styleId="Heading4">
    <w:name w:val="heading 4"/>
    <w:basedOn w:val="Normal"/>
    <w:next w:val="Text"/>
    <w:link w:val="Heading4Char"/>
    <w:qFormat/>
    <w:rsid w:val="00124C17"/>
    <w:pPr>
      <w:keepNext/>
      <w:keepLines/>
      <w:tabs>
        <w:tab w:val="num" w:pos="1008"/>
      </w:tabs>
      <w:spacing w:before="240" w:after="0" w:line="240" w:lineRule="auto"/>
      <w:ind w:left="1009" w:hanging="1009"/>
      <w:outlineLvl w:val="3"/>
    </w:pPr>
    <w:rPr>
      <w:rFonts w:ascii="Arial" w:eastAsia="MS Gothic" w:hAnsi="Arial" w:cs="Arial"/>
      <w:b/>
      <w:sz w:val="24"/>
      <w:szCs w:val="20"/>
      <w:lang w:eastAsia="zh-CN"/>
    </w:rPr>
  </w:style>
  <w:style w:type="paragraph" w:styleId="Heading5">
    <w:name w:val="heading 5"/>
    <w:basedOn w:val="Heading4"/>
    <w:next w:val="Text"/>
    <w:link w:val="Heading5Char"/>
    <w:qFormat/>
    <w:rsid w:val="00124C17"/>
    <w:pPr>
      <w:ind w:left="1008" w:hanging="1008"/>
      <w:outlineLvl w:val="4"/>
    </w:pPr>
    <w:rPr>
      <w:b w:val="0"/>
    </w:rPr>
  </w:style>
  <w:style w:type="paragraph" w:styleId="Heading6">
    <w:name w:val="heading 6"/>
    <w:basedOn w:val="Normal"/>
    <w:next w:val="Text"/>
    <w:link w:val="Heading6Char"/>
    <w:qFormat/>
    <w:rsid w:val="00124C17"/>
    <w:pPr>
      <w:keepNext/>
      <w:keepLines/>
      <w:spacing w:before="240" w:after="60" w:line="240" w:lineRule="auto"/>
      <w:ind w:left="1701" w:hanging="1701"/>
      <w:outlineLvl w:val="5"/>
    </w:pPr>
    <w:rPr>
      <w:rFonts w:ascii="Arial" w:eastAsia="MS Gothic" w:hAnsi="Arial" w:cs="Arial"/>
      <w:b/>
      <w:szCs w:val="20"/>
      <w:lang w:eastAsia="zh-CN"/>
    </w:rPr>
  </w:style>
  <w:style w:type="paragraph" w:styleId="Heading7">
    <w:name w:val="heading 7"/>
    <w:basedOn w:val="Normal"/>
    <w:next w:val="Text"/>
    <w:link w:val="Heading7Char"/>
    <w:qFormat/>
    <w:rsid w:val="00124C17"/>
    <w:pPr>
      <w:keepNext/>
      <w:keepLines/>
      <w:spacing w:before="240" w:after="60" w:line="240" w:lineRule="auto"/>
      <w:ind w:left="1701" w:hanging="1701"/>
      <w:outlineLvl w:val="6"/>
    </w:pPr>
    <w:rPr>
      <w:rFonts w:ascii="Arial" w:eastAsia="MS Gothic" w:hAnsi="Arial" w:cs="Arial"/>
      <w:b/>
      <w:szCs w:val="20"/>
      <w:lang w:eastAsia="zh-CN"/>
    </w:rPr>
  </w:style>
  <w:style w:type="paragraph" w:styleId="Heading8">
    <w:name w:val="heading 8"/>
    <w:basedOn w:val="Normal"/>
    <w:next w:val="Normal"/>
    <w:link w:val="Heading8Char"/>
    <w:qFormat/>
    <w:rsid w:val="00124C17"/>
    <w:pPr>
      <w:keepLines/>
      <w:spacing w:before="240" w:after="60" w:line="240" w:lineRule="auto"/>
      <w:outlineLvl w:val="7"/>
    </w:pPr>
    <w:rPr>
      <w:rFonts w:ascii="Times New Roman" w:eastAsia="MS Mincho" w:hAnsi="Times New Roman" w:cs="Times New Roman"/>
      <w:i/>
      <w:iCs/>
      <w:sz w:val="24"/>
      <w:szCs w:val="24"/>
      <w:lang w:eastAsia="zh-CN"/>
    </w:rPr>
  </w:style>
  <w:style w:type="paragraph" w:styleId="Heading9">
    <w:name w:val="heading 9"/>
    <w:basedOn w:val="Normal"/>
    <w:next w:val="Normal"/>
    <w:link w:val="Heading9Char"/>
    <w:qFormat/>
    <w:rsid w:val="00124C17"/>
    <w:pPr>
      <w:keepLines/>
      <w:spacing w:before="240" w:after="60" w:line="240" w:lineRule="auto"/>
      <w:outlineLvl w:val="8"/>
    </w:pPr>
    <w:rPr>
      <w:rFonts w:ascii="Arial" w:eastAsia="MS Mincho"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3C"/>
    <w:rPr>
      <w:rFonts w:ascii="Tahoma" w:hAnsi="Tahoma" w:cs="Tahoma"/>
      <w:sz w:val="16"/>
      <w:szCs w:val="16"/>
    </w:rPr>
  </w:style>
  <w:style w:type="character" w:customStyle="1" w:styleId="Heading1Char">
    <w:name w:val="Heading 1 Char"/>
    <w:basedOn w:val="DefaultParagraphFont"/>
    <w:link w:val="Heading1"/>
    <w:rsid w:val="00AB093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semiHidden/>
    <w:unhideWhenUsed/>
    <w:rsid w:val="003D0205"/>
    <w:rPr>
      <w:sz w:val="16"/>
      <w:szCs w:val="16"/>
    </w:rPr>
  </w:style>
  <w:style w:type="paragraph" w:styleId="CommentText">
    <w:name w:val="annotation text"/>
    <w:aliases w:val="Comment Text Char1 Char,Comment Text Char Char Char,Comment Text Char1"/>
    <w:basedOn w:val="Normal"/>
    <w:link w:val="CommentTextChar"/>
    <w:unhideWhenUsed/>
    <w:rsid w:val="003D0205"/>
    <w:pPr>
      <w:spacing w:line="240" w:lineRule="auto"/>
    </w:pPr>
    <w:rPr>
      <w:sz w:val="20"/>
      <w:szCs w:val="20"/>
    </w:rPr>
  </w:style>
  <w:style w:type="character" w:customStyle="1" w:styleId="CommentTextChar">
    <w:name w:val="Comment Text Char"/>
    <w:aliases w:val="Comment Text Char1 Char Char,Comment Text Char Char Char Char,Comment Text Char1 Char1"/>
    <w:basedOn w:val="DefaultParagraphFont"/>
    <w:link w:val="CommentText"/>
    <w:rsid w:val="003D0205"/>
    <w:rPr>
      <w:sz w:val="20"/>
      <w:szCs w:val="20"/>
    </w:rPr>
  </w:style>
  <w:style w:type="paragraph" w:styleId="CommentSubject">
    <w:name w:val="annotation subject"/>
    <w:basedOn w:val="CommentText"/>
    <w:next w:val="CommentText"/>
    <w:link w:val="CommentSubjectChar"/>
    <w:uiPriority w:val="99"/>
    <w:semiHidden/>
    <w:unhideWhenUsed/>
    <w:rsid w:val="003D0205"/>
    <w:rPr>
      <w:b/>
      <w:bCs/>
    </w:rPr>
  </w:style>
  <w:style w:type="character" w:customStyle="1" w:styleId="CommentSubjectChar">
    <w:name w:val="Comment Subject Char"/>
    <w:basedOn w:val="CommentTextChar"/>
    <w:link w:val="CommentSubject"/>
    <w:uiPriority w:val="99"/>
    <w:semiHidden/>
    <w:rsid w:val="003D0205"/>
    <w:rPr>
      <w:b/>
      <w:bCs/>
      <w:sz w:val="20"/>
      <w:szCs w:val="20"/>
    </w:rPr>
  </w:style>
  <w:style w:type="table" w:customStyle="1" w:styleId="TableGrid1">
    <w:name w:val="Table Grid1"/>
    <w:basedOn w:val="TableNormal"/>
    <w:next w:val="TableGrid"/>
    <w:uiPriority w:val="59"/>
    <w:rsid w:val="00D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53392"/>
    <w:rPr>
      <w:rFonts w:asciiTheme="majorHAnsi" w:eastAsiaTheme="majorEastAsia" w:hAnsiTheme="majorHAnsi" w:cstheme="majorBidi"/>
      <w:b/>
      <w:bCs/>
      <w:color w:val="4F81BD" w:themeColor="accent1"/>
      <w:sz w:val="26"/>
      <w:szCs w:val="26"/>
    </w:rPr>
  </w:style>
  <w:style w:type="paragraph" w:customStyle="1" w:styleId="Table">
    <w:name w:val="Table"/>
    <w:aliases w:val="10 pt  Bold,9 pt,10 pt"/>
    <w:basedOn w:val="Normal"/>
    <w:link w:val="TableChar"/>
    <w:rsid w:val="0040644B"/>
    <w:pPr>
      <w:keepLines/>
      <w:tabs>
        <w:tab w:val="left" w:pos="284"/>
      </w:tabs>
      <w:spacing w:before="40" w:after="20" w:line="240" w:lineRule="auto"/>
    </w:pPr>
    <w:rPr>
      <w:rFonts w:ascii="Arial" w:eastAsia="MS Mincho" w:hAnsi="Arial" w:cs="Arial"/>
      <w:sz w:val="20"/>
      <w:szCs w:val="24"/>
      <w:lang w:eastAsia="zh-CN"/>
    </w:rPr>
  </w:style>
  <w:style w:type="character" w:customStyle="1" w:styleId="TableChar">
    <w:name w:val="Table Char"/>
    <w:aliases w:val="10 pt  Bold Char,9 pt Char,10 pt Char"/>
    <w:link w:val="Table"/>
    <w:rsid w:val="0040644B"/>
    <w:rPr>
      <w:rFonts w:ascii="Arial" w:eastAsia="MS Mincho" w:hAnsi="Arial" w:cs="Arial"/>
      <w:sz w:val="20"/>
      <w:szCs w:val="24"/>
      <w:lang w:eastAsia="zh-CN"/>
    </w:rPr>
  </w:style>
  <w:style w:type="paragraph" w:styleId="ListParagraph">
    <w:name w:val="List Paragraph"/>
    <w:basedOn w:val="Normal"/>
    <w:uiPriority w:val="34"/>
    <w:qFormat/>
    <w:rsid w:val="009D689F"/>
    <w:pPr>
      <w:ind w:left="720"/>
      <w:contextualSpacing/>
    </w:pPr>
  </w:style>
  <w:style w:type="character" w:customStyle="1" w:styleId="Heading3Char">
    <w:name w:val="Heading 3 Char"/>
    <w:basedOn w:val="DefaultParagraphFont"/>
    <w:link w:val="Heading3"/>
    <w:rsid w:val="00124C17"/>
    <w:rPr>
      <w:rFonts w:ascii="Arial" w:eastAsia="MS Gothic" w:hAnsi="Arial" w:cs="Arial"/>
      <w:b/>
      <w:sz w:val="24"/>
      <w:szCs w:val="20"/>
      <w:lang w:eastAsia="zh-CN"/>
    </w:rPr>
  </w:style>
  <w:style w:type="character" w:customStyle="1" w:styleId="Heading4Char">
    <w:name w:val="Heading 4 Char"/>
    <w:basedOn w:val="DefaultParagraphFont"/>
    <w:link w:val="Heading4"/>
    <w:rsid w:val="00124C17"/>
    <w:rPr>
      <w:rFonts w:ascii="Arial" w:eastAsia="MS Gothic" w:hAnsi="Arial" w:cs="Arial"/>
      <w:b/>
      <w:sz w:val="24"/>
      <w:szCs w:val="20"/>
      <w:lang w:eastAsia="zh-CN"/>
    </w:rPr>
  </w:style>
  <w:style w:type="character" w:customStyle="1" w:styleId="Heading5Char">
    <w:name w:val="Heading 5 Char"/>
    <w:basedOn w:val="DefaultParagraphFont"/>
    <w:link w:val="Heading5"/>
    <w:rsid w:val="00124C17"/>
    <w:rPr>
      <w:rFonts w:ascii="Arial" w:eastAsia="MS Gothic" w:hAnsi="Arial" w:cs="Arial"/>
      <w:sz w:val="24"/>
      <w:szCs w:val="20"/>
      <w:lang w:eastAsia="zh-CN"/>
    </w:rPr>
  </w:style>
  <w:style w:type="character" w:customStyle="1" w:styleId="Heading6Char">
    <w:name w:val="Heading 6 Char"/>
    <w:basedOn w:val="DefaultParagraphFont"/>
    <w:link w:val="Heading6"/>
    <w:rsid w:val="00124C17"/>
    <w:rPr>
      <w:rFonts w:ascii="Arial" w:eastAsia="MS Gothic" w:hAnsi="Arial" w:cs="Arial"/>
      <w:b/>
      <w:szCs w:val="20"/>
      <w:lang w:eastAsia="zh-CN"/>
    </w:rPr>
  </w:style>
  <w:style w:type="character" w:customStyle="1" w:styleId="Heading7Char">
    <w:name w:val="Heading 7 Char"/>
    <w:basedOn w:val="DefaultParagraphFont"/>
    <w:link w:val="Heading7"/>
    <w:rsid w:val="00124C17"/>
    <w:rPr>
      <w:rFonts w:ascii="Arial" w:eastAsia="MS Gothic" w:hAnsi="Arial" w:cs="Arial"/>
      <w:b/>
      <w:szCs w:val="20"/>
      <w:lang w:eastAsia="zh-CN"/>
    </w:rPr>
  </w:style>
  <w:style w:type="character" w:customStyle="1" w:styleId="Heading8Char">
    <w:name w:val="Heading 8 Char"/>
    <w:basedOn w:val="DefaultParagraphFont"/>
    <w:link w:val="Heading8"/>
    <w:rsid w:val="00124C17"/>
    <w:rPr>
      <w:rFonts w:ascii="Times New Roman" w:eastAsia="MS Mincho" w:hAnsi="Times New Roman" w:cs="Times New Roman"/>
      <w:i/>
      <w:iCs/>
      <w:sz w:val="24"/>
      <w:szCs w:val="24"/>
      <w:lang w:eastAsia="zh-CN"/>
    </w:rPr>
  </w:style>
  <w:style w:type="character" w:customStyle="1" w:styleId="Heading9Char">
    <w:name w:val="Heading 9 Char"/>
    <w:basedOn w:val="DefaultParagraphFont"/>
    <w:link w:val="Heading9"/>
    <w:rsid w:val="00124C17"/>
    <w:rPr>
      <w:rFonts w:ascii="Arial" w:eastAsia="MS Mincho" w:hAnsi="Arial" w:cs="Arial"/>
      <w:lang w:eastAsia="zh-CN"/>
    </w:rPr>
  </w:style>
  <w:style w:type="paragraph" w:customStyle="1" w:styleId="Text">
    <w:name w:val="Text"/>
    <w:aliases w:val="Graphic,Graphic Char Char,Graphic Char Char Char Char Char,Graphic Char Char Char Char Char Char Char C"/>
    <w:basedOn w:val="Normal"/>
    <w:link w:val="TextChar"/>
    <w:rsid w:val="00124C17"/>
    <w:pPr>
      <w:keepLines/>
      <w:spacing w:before="120" w:after="0" w:line="240" w:lineRule="auto"/>
      <w:jc w:val="both"/>
    </w:pPr>
    <w:rPr>
      <w:rFonts w:ascii="Times New Roman" w:eastAsia="MS Mincho" w:hAnsi="Times New Roman" w:cs="Times New Roman"/>
      <w:sz w:val="24"/>
      <w:szCs w:val="20"/>
      <w:lang w:eastAsia="zh-CN"/>
    </w:rPr>
  </w:style>
  <w:style w:type="paragraph" w:customStyle="1" w:styleId="Comment">
    <w:name w:val="Comment"/>
    <w:basedOn w:val="Normal"/>
    <w:next w:val="Text"/>
    <w:link w:val="CommentChar"/>
    <w:rsid w:val="00124C17"/>
    <w:pPr>
      <w:keepLines/>
      <w:spacing w:before="120" w:after="0" w:line="240" w:lineRule="auto"/>
      <w:jc w:val="both"/>
    </w:pPr>
    <w:rPr>
      <w:rFonts w:ascii="Times New Roman" w:eastAsia="MS Mincho" w:hAnsi="Times New Roman" w:cs="Times New Roman"/>
      <w:i/>
      <w:color w:val="BF30B5"/>
      <w:sz w:val="24"/>
      <w:szCs w:val="24"/>
      <w:lang w:eastAsia="zh-CN"/>
    </w:rPr>
  </w:style>
  <w:style w:type="paragraph" w:customStyle="1" w:styleId="Compound">
    <w:name w:val="Compound"/>
    <w:basedOn w:val="Normal"/>
    <w:rsid w:val="00124C17"/>
    <w:pPr>
      <w:keepNext/>
      <w:keepLines/>
      <w:spacing w:before="720" w:after="0" w:line="240" w:lineRule="auto"/>
      <w:jc w:val="center"/>
    </w:pPr>
    <w:rPr>
      <w:rFonts w:ascii="Arial" w:eastAsia="MS Gothic" w:hAnsi="Arial" w:cs="Arial"/>
      <w:sz w:val="32"/>
      <w:szCs w:val="20"/>
      <w:lang w:eastAsia="zh-CN"/>
    </w:rPr>
  </w:style>
  <w:style w:type="paragraph" w:customStyle="1" w:styleId="Dedicatednumber">
    <w:name w:val="Dedicatednumber"/>
    <w:basedOn w:val="Normal"/>
    <w:rsid w:val="00124C17"/>
    <w:pPr>
      <w:keepNext/>
      <w:keepLines/>
      <w:spacing w:before="720" w:after="0" w:line="240" w:lineRule="auto"/>
      <w:jc w:val="center"/>
    </w:pPr>
    <w:rPr>
      <w:rFonts w:ascii="Arial" w:eastAsia="MS Gothic" w:hAnsi="Arial" w:cs="Arial"/>
      <w:sz w:val="28"/>
      <w:szCs w:val="20"/>
      <w:lang w:eastAsia="zh-CN"/>
    </w:rPr>
  </w:style>
  <w:style w:type="paragraph" w:customStyle="1" w:styleId="Department">
    <w:name w:val="Department"/>
    <w:basedOn w:val="Normal"/>
    <w:rsid w:val="00124C17"/>
    <w:pPr>
      <w:keepNext/>
      <w:keepLines/>
      <w:spacing w:before="360" w:after="0" w:line="240" w:lineRule="auto"/>
      <w:jc w:val="center"/>
    </w:pPr>
    <w:rPr>
      <w:rFonts w:ascii="Arial" w:eastAsia="MS Gothic" w:hAnsi="Arial" w:cs="Arial"/>
      <w:sz w:val="28"/>
      <w:szCs w:val="20"/>
      <w:lang w:eastAsia="zh-CN"/>
    </w:rPr>
  </w:style>
  <w:style w:type="paragraph" w:styleId="Footer">
    <w:name w:val="footer"/>
    <w:basedOn w:val="Header"/>
    <w:link w:val="FooterChar"/>
    <w:rsid w:val="00124C17"/>
  </w:style>
  <w:style w:type="character" w:customStyle="1" w:styleId="FooterChar">
    <w:name w:val="Footer Char"/>
    <w:basedOn w:val="DefaultParagraphFont"/>
    <w:link w:val="Footer"/>
    <w:rsid w:val="00124C17"/>
    <w:rPr>
      <w:rFonts w:ascii="Arial" w:eastAsia="MS Gothic" w:hAnsi="Arial" w:cs="Arial"/>
      <w:sz w:val="20"/>
      <w:szCs w:val="20"/>
      <w:lang w:eastAsia="zh-CN"/>
    </w:rPr>
  </w:style>
  <w:style w:type="paragraph" w:styleId="Header">
    <w:name w:val="header"/>
    <w:basedOn w:val="Normal"/>
    <w:link w:val="HeaderChar"/>
    <w:uiPriority w:val="99"/>
    <w:rsid w:val="00124C17"/>
    <w:pPr>
      <w:keepLines/>
      <w:widowControl w:val="0"/>
      <w:tabs>
        <w:tab w:val="center" w:pos="4542"/>
        <w:tab w:val="right" w:pos="9078"/>
      </w:tabs>
      <w:spacing w:before="40" w:after="0" w:line="240" w:lineRule="auto"/>
    </w:pPr>
    <w:rPr>
      <w:rFonts w:ascii="Arial" w:eastAsia="MS Gothic" w:hAnsi="Arial" w:cs="Arial"/>
      <w:sz w:val="20"/>
      <w:szCs w:val="20"/>
      <w:lang w:eastAsia="zh-CN"/>
    </w:rPr>
  </w:style>
  <w:style w:type="character" w:customStyle="1" w:styleId="HeaderChar">
    <w:name w:val="Header Char"/>
    <w:basedOn w:val="DefaultParagraphFont"/>
    <w:link w:val="Header"/>
    <w:uiPriority w:val="99"/>
    <w:rsid w:val="00124C17"/>
    <w:rPr>
      <w:rFonts w:ascii="Arial" w:eastAsia="MS Gothic" w:hAnsi="Arial" w:cs="Arial"/>
      <w:sz w:val="20"/>
      <w:szCs w:val="20"/>
      <w:lang w:eastAsia="zh-CN"/>
    </w:rPr>
  </w:style>
  <w:style w:type="paragraph" w:customStyle="1" w:styleId="Nottoc-headings">
    <w:name w:val="Not toc-headings"/>
    <w:basedOn w:val="Normal"/>
    <w:next w:val="Text"/>
    <w:link w:val="Nottoc-headingsChar"/>
    <w:rsid w:val="00124C17"/>
    <w:pPr>
      <w:keepNext/>
      <w:keepLines/>
      <w:spacing w:before="240" w:after="60" w:line="240" w:lineRule="auto"/>
    </w:pPr>
    <w:rPr>
      <w:rFonts w:ascii="Arial" w:eastAsia="MS Gothic" w:hAnsi="Arial" w:cs="Arial"/>
      <w:b/>
      <w:sz w:val="24"/>
      <w:szCs w:val="24"/>
      <w:lang w:eastAsia="zh-CN"/>
    </w:rPr>
  </w:style>
  <w:style w:type="paragraph" w:customStyle="1" w:styleId="Numberofpages">
    <w:name w:val="Numberofpages"/>
    <w:basedOn w:val="Normal"/>
    <w:rsid w:val="00124C17"/>
    <w:pPr>
      <w:keepNext/>
      <w:keepLines/>
      <w:spacing w:before="240" w:after="0" w:line="240" w:lineRule="auto"/>
    </w:pPr>
    <w:rPr>
      <w:rFonts w:ascii="Arial" w:eastAsia="MS Gothic" w:hAnsi="Arial" w:cs="Arial"/>
      <w:sz w:val="24"/>
      <w:szCs w:val="24"/>
      <w:lang w:eastAsia="zh-CN"/>
    </w:rPr>
  </w:style>
  <w:style w:type="paragraph" w:customStyle="1" w:styleId="Reference">
    <w:name w:val="Reference"/>
    <w:basedOn w:val="Normal"/>
    <w:link w:val="ReferenceChar"/>
    <w:rsid w:val="00124C17"/>
    <w:pPr>
      <w:keepLines/>
      <w:spacing w:before="80" w:after="60" w:line="240" w:lineRule="auto"/>
    </w:pPr>
    <w:rPr>
      <w:rFonts w:ascii="Times New Roman" w:eastAsia="MS Mincho" w:hAnsi="Times New Roman" w:cs="Times New Roman"/>
      <w:sz w:val="24"/>
      <w:szCs w:val="20"/>
      <w:lang w:eastAsia="zh-CN"/>
    </w:rPr>
  </w:style>
  <w:style w:type="paragraph" w:styleId="Title">
    <w:name w:val="Title"/>
    <w:basedOn w:val="Normal"/>
    <w:link w:val="TitleChar"/>
    <w:qFormat/>
    <w:rsid w:val="00124C17"/>
    <w:pPr>
      <w:keepNext/>
      <w:keepLines/>
      <w:spacing w:before="720" w:after="1320" w:line="240" w:lineRule="auto"/>
      <w:jc w:val="center"/>
    </w:pPr>
    <w:rPr>
      <w:rFonts w:ascii="Arial" w:eastAsia="MS Gothic" w:hAnsi="Arial" w:cs="Arial"/>
      <w:b/>
      <w:sz w:val="32"/>
      <w:szCs w:val="20"/>
      <w:lang w:eastAsia="zh-CN"/>
    </w:rPr>
  </w:style>
  <w:style w:type="character" w:customStyle="1" w:styleId="TitleChar">
    <w:name w:val="Title Char"/>
    <w:basedOn w:val="DefaultParagraphFont"/>
    <w:link w:val="Title"/>
    <w:rsid w:val="00124C17"/>
    <w:rPr>
      <w:rFonts w:ascii="Arial" w:eastAsia="MS Gothic" w:hAnsi="Arial" w:cs="Arial"/>
      <w:b/>
      <w:sz w:val="32"/>
      <w:szCs w:val="20"/>
      <w:lang w:eastAsia="zh-CN"/>
    </w:rPr>
  </w:style>
  <w:style w:type="paragraph" w:customStyle="1" w:styleId="Firstpageinfo">
    <w:name w:val="Firstpageinfo"/>
    <w:basedOn w:val="Heading5"/>
    <w:link w:val="FirstpageinfoChar"/>
    <w:rsid w:val="00124C17"/>
    <w:pPr>
      <w:tabs>
        <w:tab w:val="clear" w:pos="1008"/>
      </w:tabs>
      <w:ind w:left="0" w:firstLine="0"/>
      <w:outlineLvl w:val="9"/>
    </w:pPr>
  </w:style>
  <w:style w:type="character" w:styleId="Strong">
    <w:name w:val="Strong"/>
    <w:qFormat/>
    <w:rsid w:val="00124C17"/>
    <w:rPr>
      <w:b/>
      <w:bCs/>
    </w:rPr>
  </w:style>
  <w:style w:type="character" w:customStyle="1" w:styleId="FirstpageinfoChar">
    <w:name w:val="Firstpageinfo Char"/>
    <w:link w:val="Firstpageinfo"/>
    <w:rsid w:val="00124C17"/>
    <w:rPr>
      <w:rFonts w:ascii="Arial" w:eastAsia="MS Gothic" w:hAnsi="Arial" w:cs="Arial"/>
      <w:sz w:val="24"/>
      <w:szCs w:val="20"/>
      <w:lang w:eastAsia="zh-CN"/>
    </w:rPr>
  </w:style>
  <w:style w:type="character" w:customStyle="1" w:styleId="CommentChar">
    <w:name w:val="Comment Char"/>
    <w:link w:val="Comment"/>
    <w:rsid w:val="00124C17"/>
    <w:rPr>
      <w:rFonts w:ascii="Times New Roman" w:eastAsia="MS Mincho" w:hAnsi="Times New Roman" w:cs="Times New Roman"/>
      <w:i/>
      <w:color w:val="BF30B5"/>
      <w:sz w:val="24"/>
      <w:szCs w:val="24"/>
      <w:lang w:eastAsia="zh-CN"/>
    </w:rPr>
  </w:style>
  <w:style w:type="character" w:customStyle="1" w:styleId="Nottoc-headingsChar">
    <w:name w:val="Not toc-headings Char"/>
    <w:link w:val="Nottoc-headings"/>
    <w:rsid w:val="00124C17"/>
    <w:rPr>
      <w:rFonts w:ascii="Arial" w:eastAsia="MS Gothic" w:hAnsi="Arial" w:cs="Arial"/>
      <w:b/>
      <w:sz w:val="24"/>
      <w:szCs w:val="24"/>
      <w:lang w:eastAsia="zh-CN"/>
    </w:rPr>
  </w:style>
  <w:style w:type="character" w:styleId="Hyperlink">
    <w:name w:val="Hyperlink"/>
    <w:semiHidden/>
    <w:rsid w:val="00124C17"/>
    <w:rPr>
      <w:color w:val="0000FF"/>
      <w:u w:val="single"/>
    </w:rPr>
  </w:style>
  <w:style w:type="paragraph" w:customStyle="1" w:styleId="Authors">
    <w:name w:val="Authors"/>
    <w:basedOn w:val="Normal"/>
    <w:rsid w:val="00124C17"/>
    <w:pPr>
      <w:keepNext/>
      <w:keepLines/>
      <w:spacing w:before="240" w:after="0" w:line="240" w:lineRule="auto"/>
    </w:pPr>
    <w:rPr>
      <w:rFonts w:ascii="Arial" w:eastAsia="MS Gothic" w:hAnsi="Arial" w:cs="Arial"/>
      <w:sz w:val="24"/>
      <w:szCs w:val="20"/>
      <w:lang w:eastAsia="zh-CN"/>
    </w:rPr>
  </w:style>
  <w:style w:type="paragraph" w:customStyle="1" w:styleId="Docstatus">
    <w:name w:val="Docstatus"/>
    <w:basedOn w:val="Normal"/>
    <w:rsid w:val="00124C17"/>
    <w:pPr>
      <w:keepNext/>
      <w:keepLines/>
      <w:spacing w:before="240" w:after="0" w:line="240" w:lineRule="auto"/>
    </w:pPr>
    <w:rPr>
      <w:rFonts w:ascii="Arial" w:eastAsia="MS Gothic" w:hAnsi="Arial" w:cs="Arial"/>
      <w:sz w:val="24"/>
      <w:szCs w:val="20"/>
      <w:lang w:eastAsia="zh-CN"/>
    </w:rPr>
  </w:style>
  <w:style w:type="paragraph" w:customStyle="1" w:styleId="Doctype">
    <w:name w:val="Doctype"/>
    <w:basedOn w:val="Dedicatednumber"/>
    <w:rsid w:val="00124C17"/>
    <w:pPr>
      <w:spacing w:before="240"/>
      <w:jc w:val="left"/>
    </w:pPr>
    <w:rPr>
      <w:sz w:val="24"/>
    </w:rPr>
  </w:style>
  <w:style w:type="paragraph" w:customStyle="1" w:styleId="JPLegend">
    <w:name w:val="JP Legend"/>
    <w:basedOn w:val="JPTable"/>
    <w:rsid w:val="00124C17"/>
  </w:style>
  <w:style w:type="paragraph" w:customStyle="1" w:styleId="JPListlevel1">
    <w:name w:val="JP List level 1"/>
    <w:basedOn w:val="Listlevel1"/>
    <w:rsid w:val="00124C17"/>
    <w:pPr>
      <w:spacing w:before="0" w:line="360" w:lineRule="atLeast"/>
    </w:pPr>
    <w:rPr>
      <w:sz w:val="21"/>
      <w:szCs w:val="21"/>
    </w:rPr>
  </w:style>
  <w:style w:type="paragraph" w:customStyle="1" w:styleId="JPListlevel2">
    <w:name w:val="JP List level 2"/>
    <w:basedOn w:val="Listlevel2"/>
    <w:rsid w:val="00124C17"/>
    <w:pPr>
      <w:spacing w:before="0" w:line="360" w:lineRule="atLeast"/>
    </w:pPr>
    <w:rPr>
      <w:sz w:val="21"/>
      <w:szCs w:val="21"/>
    </w:rPr>
  </w:style>
  <w:style w:type="paragraph" w:customStyle="1" w:styleId="JPListlevel3">
    <w:name w:val="JP List level 3"/>
    <w:basedOn w:val="Listlevel3"/>
    <w:rsid w:val="00124C17"/>
    <w:pPr>
      <w:spacing w:before="0" w:line="360" w:lineRule="atLeast"/>
      <w:ind w:left="1293" w:hanging="431"/>
    </w:pPr>
    <w:rPr>
      <w:sz w:val="21"/>
      <w:szCs w:val="21"/>
    </w:rPr>
  </w:style>
  <w:style w:type="paragraph" w:customStyle="1" w:styleId="JPReference">
    <w:name w:val="JP Reference"/>
    <w:basedOn w:val="Reference"/>
    <w:rsid w:val="00124C17"/>
    <w:rPr>
      <w:sz w:val="21"/>
      <w:szCs w:val="21"/>
    </w:rPr>
  </w:style>
  <w:style w:type="paragraph" w:customStyle="1" w:styleId="JPSAStext">
    <w:name w:val="JP SAS text"/>
    <w:basedOn w:val="SAStext"/>
    <w:rsid w:val="00124C17"/>
    <w:rPr>
      <w:sz w:val="18"/>
      <w:szCs w:val="18"/>
    </w:rPr>
  </w:style>
  <w:style w:type="paragraph" w:customStyle="1" w:styleId="JPTable">
    <w:name w:val="JP Table"/>
    <w:basedOn w:val="Table"/>
    <w:rsid w:val="00124C17"/>
    <w:rPr>
      <w:rFonts w:ascii="Times New Roman" w:hAnsi="Times New Roman"/>
      <w:sz w:val="18"/>
      <w:szCs w:val="18"/>
    </w:rPr>
  </w:style>
  <w:style w:type="paragraph" w:customStyle="1" w:styleId="JPText">
    <w:name w:val="JP Text"/>
    <w:basedOn w:val="Text"/>
    <w:rsid w:val="00124C17"/>
    <w:pPr>
      <w:spacing w:before="0" w:line="360" w:lineRule="atLeast"/>
      <w:ind w:firstLineChars="100" w:firstLine="100"/>
    </w:pPr>
    <w:rPr>
      <w:sz w:val="21"/>
      <w:szCs w:val="21"/>
    </w:rPr>
  </w:style>
  <w:style w:type="paragraph" w:customStyle="1" w:styleId="Legend">
    <w:name w:val="Legend"/>
    <w:basedOn w:val="Table"/>
    <w:rsid w:val="00124C17"/>
  </w:style>
  <w:style w:type="paragraph" w:customStyle="1" w:styleId="Listlevel1">
    <w:name w:val="List level 1"/>
    <w:basedOn w:val="Normal"/>
    <w:link w:val="Listlevel1Char1"/>
    <w:rsid w:val="00124C17"/>
    <w:pPr>
      <w:keepLines/>
      <w:spacing w:before="40" w:after="0" w:line="240" w:lineRule="auto"/>
      <w:ind w:left="425" w:hanging="425"/>
    </w:pPr>
    <w:rPr>
      <w:rFonts w:ascii="Times New Roman" w:eastAsia="MS Mincho" w:hAnsi="Times New Roman" w:cs="Times New Roman"/>
      <w:sz w:val="24"/>
      <w:szCs w:val="20"/>
      <w:lang w:eastAsia="zh-CN"/>
    </w:rPr>
  </w:style>
  <w:style w:type="paragraph" w:customStyle="1" w:styleId="Listlevel2">
    <w:name w:val="List level 2"/>
    <w:basedOn w:val="Listlevel1"/>
    <w:rsid w:val="00124C17"/>
    <w:pPr>
      <w:ind w:left="850"/>
    </w:pPr>
  </w:style>
  <w:style w:type="paragraph" w:customStyle="1" w:styleId="Listlevel3">
    <w:name w:val="List level 3"/>
    <w:basedOn w:val="Listlevel2"/>
    <w:rsid w:val="00124C17"/>
    <w:pPr>
      <w:ind w:left="1296" w:hanging="432"/>
    </w:pPr>
  </w:style>
  <w:style w:type="paragraph" w:customStyle="1" w:styleId="Non-proportional">
    <w:name w:val="Non-proportional"/>
    <w:basedOn w:val="Normal"/>
    <w:rsid w:val="00124C17"/>
    <w:pPr>
      <w:keepLines/>
      <w:spacing w:before="40" w:after="0" w:line="240" w:lineRule="atLeast"/>
      <w:jc w:val="both"/>
    </w:pPr>
    <w:rPr>
      <w:rFonts w:ascii="Courier New" w:eastAsia="MS Mincho" w:hAnsi="Courier New" w:cs="Times New Roman"/>
      <w:spacing w:val="-10"/>
      <w:sz w:val="18"/>
      <w:szCs w:val="20"/>
      <w:lang w:eastAsia="zh-CN"/>
    </w:rPr>
  </w:style>
  <w:style w:type="paragraph" w:customStyle="1" w:styleId="Propertystatement">
    <w:name w:val="Propertystatement"/>
    <w:basedOn w:val="Numberofpages"/>
    <w:link w:val="PropertystatementChar"/>
    <w:rsid w:val="00124C17"/>
    <w:pPr>
      <w:keepNext w:val="0"/>
      <w:spacing w:before="1200"/>
      <w:jc w:val="center"/>
    </w:pPr>
    <w:rPr>
      <w:sz w:val="20"/>
    </w:rPr>
  </w:style>
  <w:style w:type="paragraph" w:customStyle="1" w:styleId="Releasedate">
    <w:name w:val="Releasedate"/>
    <w:basedOn w:val="Docstatus"/>
    <w:rsid w:val="00124C17"/>
  </w:style>
  <w:style w:type="paragraph" w:customStyle="1" w:styleId="SAStext">
    <w:name w:val="SAS text"/>
    <w:rsid w:val="00124C17"/>
    <w:pPr>
      <w:spacing w:after="0" w:line="240" w:lineRule="auto"/>
    </w:pPr>
    <w:rPr>
      <w:rFonts w:ascii="Courier New" w:eastAsia="MS Mincho" w:hAnsi="Courier New" w:cs="Courier New"/>
      <w:spacing w:val="-10"/>
      <w:sz w:val="20"/>
      <w:szCs w:val="20"/>
      <w:lang w:eastAsia="zh-CN"/>
    </w:rPr>
  </w:style>
  <w:style w:type="paragraph" w:customStyle="1" w:styleId="Synopsis">
    <w:name w:val="Synopsis"/>
    <w:basedOn w:val="Text"/>
    <w:rsid w:val="00124C17"/>
    <w:rPr>
      <w:rFonts w:ascii="Arial" w:eastAsia="MS Gothic" w:hAnsi="Arial"/>
      <w:sz w:val="20"/>
    </w:rPr>
  </w:style>
  <w:style w:type="paragraph" w:customStyle="1" w:styleId="SynopsisList">
    <w:name w:val="Synopsis List"/>
    <w:basedOn w:val="Synopsis"/>
    <w:rsid w:val="00124C17"/>
    <w:pPr>
      <w:spacing w:before="40"/>
      <w:ind w:left="864" w:hanging="432"/>
      <w:jc w:val="left"/>
    </w:pPr>
  </w:style>
  <w:style w:type="paragraph" w:customStyle="1" w:styleId="TOCEntry">
    <w:name w:val="TOC Entry"/>
    <w:basedOn w:val="Heading2"/>
    <w:next w:val="Text"/>
    <w:rsid w:val="00124C17"/>
    <w:pPr>
      <w:spacing w:before="240" w:line="240" w:lineRule="auto"/>
    </w:pPr>
    <w:rPr>
      <w:rFonts w:ascii="Arial" w:eastAsia="MS Gothic" w:hAnsi="Arial" w:cs="Arial"/>
      <w:bCs w:val="0"/>
      <w:color w:val="auto"/>
      <w:szCs w:val="20"/>
      <w:lang w:eastAsia="zh-CN"/>
    </w:rPr>
  </w:style>
  <w:style w:type="paragraph" w:styleId="TOC2">
    <w:name w:val="toc 2"/>
    <w:basedOn w:val="TOC1"/>
    <w:autoRedefine/>
    <w:uiPriority w:val="39"/>
    <w:rsid w:val="00124C17"/>
    <w:pPr>
      <w:ind w:left="1134" w:hanging="709"/>
    </w:pPr>
  </w:style>
  <w:style w:type="paragraph" w:styleId="TOC1">
    <w:name w:val="toc 1"/>
    <w:basedOn w:val="Normal"/>
    <w:autoRedefine/>
    <w:uiPriority w:val="39"/>
    <w:rsid w:val="00124C17"/>
    <w:pPr>
      <w:keepLines/>
      <w:tabs>
        <w:tab w:val="right" w:leader="dot" w:pos="9061"/>
      </w:tabs>
      <w:spacing w:after="72" w:line="240" w:lineRule="auto"/>
      <w:ind w:left="425" w:right="454" w:hanging="425"/>
    </w:pPr>
    <w:rPr>
      <w:rFonts w:ascii="Times New Roman" w:eastAsia="MS Mincho" w:hAnsi="Times New Roman" w:cs="Times New Roman"/>
      <w:sz w:val="24"/>
      <w:szCs w:val="20"/>
      <w:lang w:eastAsia="zh-CN"/>
    </w:rPr>
  </w:style>
  <w:style w:type="character" w:customStyle="1" w:styleId="ReferenceChar">
    <w:name w:val="Reference Char"/>
    <w:link w:val="Reference"/>
    <w:rsid w:val="00124C17"/>
    <w:rPr>
      <w:rFonts w:ascii="Times New Roman" w:eastAsia="MS Mincho" w:hAnsi="Times New Roman" w:cs="Times New Roman"/>
      <w:sz w:val="24"/>
      <w:szCs w:val="20"/>
      <w:lang w:eastAsia="zh-CN"/>
    </w:rPr>
  </w:style>
  <w:style w:type="character" w:styleId="FollowedHyperlink">
    <w:name w:val="FollowedHyperlink"/>
    <w:rsid w:val="00124C17"/>
    <w:rPr>
      <w:color w:val="0000FF"/>
      <w:u w:val="single"/>
    </w:rPr>
  </w:style>
  <w:style w:type="character" w:customStyle="1" w:styleId="TextChar">
    <w:name w:val="Text Char"/>
    <w:link w:val="Text"/>
    <w:rsid w:val="00124C17"/>
    <w:rPr>
      <w:rFonts w:ascii="Times New Roman" w:eastAsia="MS Mincho" w:hAnsi="Times New Roman" w:cs="Times New Roman"/>
      <w:sz w:val="24"/>
      <w:szCs w:val="20"/>
      <w:lang w:eastAsia="zh-CN"/>
    </w:rPr>
  </w:style>
  <w:style w:type="paragraph" w:customStyle="1" w:styleId="BalloonText1">
    <w:name w:val="Balloon Text1"/>
    <w:basedOn w:val="Normal"/>
    <w:semiHidden/>
    <w:rsid w:val="00124C17"/>
    <w:pPr>
      <w:keepLines/>
      <w:spacing w:before="40" w:after="0" w:line="240" w:lineRule="auto"/>
    </w:pPr>
    <w:rPr>
      <w:rFonts w:ascii="Tahoma" w:eastAsia="MS Mincho" w:hAnsi="Tahoma" w:cs="Tahoma"/>
      <w:sz w:val="16"/>
      <w:szCs w:val="16"/>
      <w:lang w:eastAsia="zh-CN"/>
    </w:rPr>
  </w:style>
  <w:style w:type="paragraph" w:customStyle="1" w:styleId="CommentSubject1">
    <w:name w:val="Comment Subject1"/>
    <w:basedOn w:val="CommentText"/>
    <w:next w:val="CommentText"/>
    <w:semiHidden/>
    <w:rsid w:val="00124C17"/>
    <w:pPr>
      <w:keepLines/>
      <w:spacing w:before="40" w:after="0"/>
    </w:pPr>
    <w:rPr>
      <w:rFonts w:ascii="Times New Roman" w:eastAsia="MS Mincho" w:hAnsi="Times New Roman" w:cs="Times New Roman"/>
      <w:b/>
      <w:bCs/>
      <w:lang w:eastAsia="zh-CN"/>
    </w:rPr>
  </w:style>
  <w:style w:type="paragraph" w:customStyle="1" w:styleId="JPnottoc-headings">
    <w:name w:val="JP not toc-headings"/>
    <w:basedOn w:val="Nottoc-headings"/>
    <w:next w:val="JPText"/>
    <w:rsid w:val="00124C17"/>
    <w:rPr>
      <w:sz w:val="21"/>
    </w:rPr>
  </w:style>
  <w:style w:type="paragraph" w:customStyle="1" w:styleId="SynopsisList2">
    <w:name w:val="Synopsis List 2"/>
    <w:basedOn w:val="SynopsisList"/>
    <w:rsid w:val="00124C17"/>
    <w:pPr>
      <w:ind w:left="1299" w:hanging="431"/>
    </w:pPr>
  </w:style>
  <w:style w:type="paragraph" w:customStyle="1" w:styleId="Char">
    <w:name w:val="Char"/>
    <w:basedOn w:val="Normal"/>
    <w:rsid w:val="00124C17"/>
    <w:pPr>
      <w:keepLines/>
      <w:spacing w:before="40" w:after="160" w:line="240" w:lineRule="exact"/>
    </w:pPr>
    <w:rPr>
      <w:rFonts w:ascii="Verdana" w:eastAsia="MS Mincho" w:hAnsi="Verdana" w:cs="Verdana"/>
      <w:sz w:val="20"/>
      <w:szCs w:val="20"/>
      <w:lang w:eastAsia="zh-CN"/>
    </w:rPr>
  </w:style>
  <w:style w:type="character" w:customStyle="1" w:styleId="TextChar3">
    <w:name w:val="Text Char3"/>
    <w:rsid w:val="00124C17"/>
    <w:rPr>
      <w:rFonts w:eastAsia="MS Mincho"/>
      <w:sz w:val="24"/>
      <w:lang w:val="en-US" w:eastAsia="en-US" w:bidi="ar-SA"/>
    </w:rPr>
  </w:style>
  <w:style w:type="paragraph" w:customStyle="1" w:styleId="paragraph">
    <w:name w:val="paragraph"/>
    <w:basedOn w:val="Normal"/>
    <w:rsid w:val="00124C17"/>
    <w:pPr>
      <w:keepLines/>
      <w:spacing w:before="120" w:after="0" w:line="240" w:lineRule="auto"/>
      <w:jc w:val="both"/>
    </w:pPr>
    <w:rPr>
      <w:rFonts w:ascii="Times New Roman" w:eastAsia="Times New Roman" w:hAnsi="Times New Roman" w:cs="Times New Roman"/>
      <w:sz w:val="24"/>
      <w:szCs w:val="20"/>
      <w:lang w:eastAsia="zh-CN"/>
    </w:rPr>
  </w:style>
  <w:style w:type="paragraph" w:customStyle="1" w:styleId="nottoc-headings0">
    <w:name w:val="not toc-headings"/>
    <w:basedOn w:val="Normal"/>
    <w:next w:val="Legend"/>
    <w:rsid w:val="00124C17"/>
    <w:pPr>
      <w:keepNext/>
      <w:keepLines/>
      <w:spacing w:before="240" w:after="120" w:line="240" w:lineRule="auto"/>
      <w:ind w:left="1701" w:hanging="1701"/>
    </w:pPr>
    <w:rPr>
      <w:rFonts w:ascii="Arial" w:eastAsia="Times New Roman" w:hAnsi="Arial" w:cs="Arial"/>
      <w:b/>
      <w:sz w:val="24"/>
      <w:szCs w:val="20"/>
      <w:lang w:eastAsia="zh-CN"/>
    </w:rPr>
  </w:style>
  <w:style w:type="paragraph" w:customStyle="1" w:styleId="Default">
    <w:name w:val="Default"/>
    <w:rsid w:val="00124C17"/>
    <w:pPr>
      <w:autoSpaceDE w:val="0"/>
      <w:autoSpaceDN w:val="0"/>
      <w:adjustRightInd w:val="0"/>
      <w:spacing w:after="0" w:line="240" w:lineRule="auto"/>
    </w:pPr>
    <w:rPr>
      <w:rFonts w:ascii="Times New Roman" w:eastAsia="Times New Roman" w:hAnsi="Times New Roman" w:cs="Times New Roman"/>
      <w:color w:val="000000"/>
      <w:sz w:val="24"/>
      <w:szCs w:val="24"/>
      <w:lang w:bidi="th-TH"/>
    </w:rPr>
  </w:style>
  <w:style w:type="character" w:customStyle="1" w:styleId="TableChar1">
    <w:name w:val="Table Char1"/>
    <w:rsid w:val="00124C17"/>
    <w:rPr>
      <w:rFonts w:ascii="Arial" w:eastAsia="MS Mincho" w:hAnsi="Arial"/>
      <w:szCs w:val="24"/>
      <w:lang w:val="en-US" w:eastAsia="ja-JP" w:bidi="ar-SA"/>
    </w:rPr>
  </w:style>
  <w:style w:type="character" w:customStyle="1" w:styleId="Listlevel1Char1">
    <w:name w:val="List level 1 Char1"/>
    <w:link w:val="Listlevel1"/>
    <w:rsid w:val="00124C17"/>
    <w:rPr>
      <w:rFonts w:ascii="Times New Roman" w:eastAsia="MS Mincho" w:hAnsi="Times New Roman" w:cs="Times New Roman"/>
      <w:sz w:val="24"/>
      <w:szCs w:val="20"/>
      <w:lang w:eastAsia="zh-CN"/>
    </w:rPr>
  </w:style>
  <w:style w:type="paragraph" w:styleId="DocumentMap">
    <w:name w:val="Document Map"/>
    <w:basedOn w:val="Normal"/>
    <w:link w:val="DocumentMapChar"/>
    <w:semiHidden/>
    <w:rsid w:val="00124C17"/>
    <w:pPr>
      <w:keepLines/>
      <w:shd w:val="clear" w:color="auto" w:fill="000080"/>
      <w:spacing w:before="40" w:after="0" w:line="240" w:lineRule="auto"/>
    </w:pPr>
    <w:rPr>
      <w:rFonts w:ascii="Tahoma" w:eastAsia="MS Mincho" w:hAnsi="Tahoma" w:cs="Tahoma"/>
      <w:sz w:val="20"/>
      <w:szCs w:val="20"/>
      <w:lang w:eastAsia="zh-CN"/>
    </w:rPr>
  </w:style>
  <w:style w:type="character" w:customStyle="1" w:styleId="DocumentMapChar">
    <w:name w:val="Document Map Char"/>
    <w:basedOn w:val="DefaultParagraphFont"/>
    <w:link w:val="DocumentMap"/>
    <w:semiHidden/>
    <w:rsid w:val="00124C17"/>
    <w:rPr>
      <w:rFonts w:ascii="Tahoma" w:eastAsia="MS Mincho" w:hAnsi="Tahoma" w:cs="Tahoma"/>
      <w:sz w:val="20"/>
      <w:szCs w:val="20"/>
      <w:shd w:val="clear" w:color="auto" w:fill="000080"/>
      <w:lang w:eastAsia="zh-CN"/>
    </w:rPr>
  </w:style>
  <w:style w:type="paragraph" w:styleId="Revision">
    <w:name w:val="Revision"/>
    <w:hidden/>
    <w:uiPriority w:val="99"/>
    <w:semiHidden/>
    <w:rsid w:val="00124C17"/>
    <w:pPr>
      <w:spacing w:after="0" w:line="240" w:lineRule="auto"/>
    </w:pPr>
    <w:rPr>
      <w:rFonts w:ascii="Times New Roman" w:eastAsia="MS Mincho" w:hAnsi="Times New Roman" w:cs="Times New Roman"/>
      <w:sz w:val="24"/>
      <w:szCs w:val="20"/>
    </w:rPr>
  </w:style>
  <w:style w:type="paragraph" w:styleId="NormalWeb">
    <w:name w:val="Normal (Web)"/>
    <w:basedOn w:val="Normal"/>
    <w:rsid w:val="00124C17"/>
    <w:pPr>
      <w:keepLines/>
      <w:spacing w:before="40" w:after="0" w:line="240" w:lineRule="auto"/>
    </w:pPr>
    <w:rPr>
      <w:rFonts w:ascii="Times New Roman" w:eastAsia="MS Mincho" w:hAnsi="Times New Roman" w:cs="Times New Roman"/>
      <w:sz w:val="24"/>
      <w:szCs w:val="24"/>
      <w:lang w:eastAsia="zh-CN"/>
    </w:rPr>
  </w:style>
  <w:style w:type="character" w:customStyle="1" w:styleId="PropertystatementChar">
    <w:name w:val="Propertystatement Char"/>
    <w:link w:val="Propertystatement"/>
    <w:rsid w:val="00124C17"/>
    <w:rPr>
      <w:rFonts w:ascii="Arial" w:eastAsia="MS Gothic" w:hAnsi="Arial" w:cs="Arial"/>
      <w:sz w:val="20"/>
      <w:szCs w:val="24"/>
      <w:lang w:eastAsia="zh-CN"/>
    </w:rPr>
  </w:style>
  <w:style w:type="character" w:customStyle="1" w:styleId="TextChar2">
    <w:name w:val="Text Char2"/>
    <w:rsid w:val="00124C17"/>
    <w:rPr>
      <w:rFonts w:eastAsia="MS Mincho"/>
      <w:sz w:val="24"/>
      <w:lang w:eastAsia="ja-JP"/>
    </w:rPr>
  </w:style>
  <w:style w:type="paragraph" w:customStyle="1" w:styleId="CNLegend">
    <w:name w:val="CN Legend"/>
    <w:basedOn w:val="CNTable"/>
    <w:rsid w:val="00124C17"/>
  </w:style>
  <w:style w:type="paragraph" w:customStyle="1" w:styleId="CNListlevel1">
    <w:name w:val="CN List level 1"/>
    <w:rsid w:val="00124C17"/>
    <w:pPr>
      <w:spacing w:before="40" w:after="20" w:line="360" w:lineRule="atLeast"/>
      <w:ind w:left="425" w:hanging="425"/>
    </w:pPr>
    <w:rPr>
      <w:rFonts w:ascii="Times New Roman" w:eastAsia="SimSun" w:hAnsi="Times New Roman" w:cs="Times New Roman"/>
      <w:sz w:val="24"/>
      <w:szCs w:val="21"/>
      <w:lang w:eastAsia="zh-CN"/>
    </w:rPr>
  </w:style>
  <w:style w:type="paragraph" w:customStyle="1" w:styleId="CNListlevel2">
    <w:name w:val="CN List level 2"/>
    <w:basedOn w:val="CNListlevel1"/>
    <w:rsid w:val="00124C17"/>
    <w:pPr>
      <w:ind w:left="850"/>
    </w:pPr>
  </w:style>
  <w:style w:type="paragraph" w:customStyle="1" w:styleId="CNListlevel3">
    <w:name w:val="CN List level 3"/>
    <w:basedOn w:val="CNListlevel1"/>
    <w:rsid w:val="00124C17"/>
    <w:pPr>
      <w:ind w:left="1287"/>
    </w:pPr>
  </w:style>
  <w:style w:type="paragraph" w:customStyle="1" w:styleId="CNnottoc-headings">
    <w:name w:val="CN not toc-headings"/>
    <w:next w:val="CNText"/>
    <w:rsid w:val="00124C17"/>
    <w:pPr>
      <w:keepNext/>
      <w:spacing w:before="240" w:after="60" w:line="240" w:lineRule="auto"/>
    </w:pPr>
    <w:rPr>
      <w:rFonts w:ascii="Times New Roman" w:eastAsia="SimSun" w:hAnsi="Times New Roman" w:cs="Arial"/>
      <w:b/>
      <w:sz w:val="24"/>
      <w:szCs w:val="24"/>
      <w:lang w:eastAsia="zh-CN"/>
    </w:rPr>
  </w:style>
  <w:style w:type="paragraph" w:customStyle="1" w:styleId="CNReference">
    <w:name w:val="CN Reference"/>
    <w:rsid w:val="00124C17"/>
    <w:pPr>
      <w:spacing w:before="80" w:after="60" w:line="240" w:lineRule="auto"/>
    </w:pPr>
    <w:rPr>
      <w:rFonts w:ascii="Times New Roman" w:eastAsia="SimSun" w:hAnsi="Times New Roman" w:cs="Times New Roman"/>
      <w:sz w:val="24"/>
      <w:szCs w:val="21"/>
      <w:lang w:eastAsia="zh-CN"/>
    </w:rPr>
  </w:style>
  <w:style w:type="paragraph" w:customStyle="1" w:styleId="CNSAStext">
    <w:name w:val="CN SAS text"/>
    <w:rsid w:val="00124C17"/>
    <w:pPr>
      <w:spacing w:after="0" w:line="240" w:lineRule="auto"/>
    </w:pPr>
    <w:rPr>
      <w:rFonts w:ascii="Courier New" w:eastAsia="SimSun" w:hAnsi="Courier New" w:cs="Courier New"/>
      <w:spacing w:val="-10"/>
      <w:sz w:val="21"/>
      <w:szCs w:val="18"/>
      <w:lang w:eastAsia="zh-CN"/>
    </w:rPr>
  </w:style>
  <w:style w:type="paragraph" w:customStyle="1" w:styleId="CNSynopsis">
    <w:name w:val="CN Synopsis"/>
    <w:rsid w:val="00124C17"/>
    <w:pPr>
      <w:spacing w:before="120" w:after="20" w:line="240" w:lineRule="auto"/>
      <w:jc w:val="both"/>
    </w:pPr>
    <w:rPr>
      <w:rFonts w:ascii="Times New Roman" w:eastAsia="SimSun" w:hAnsi="Times New Roman" w:cs="Times New Roman"/>
      <w:sz w:val="24"/>
      <w:szCs w:val="24"/>
      <w:lang w:eastAsia="zh-CN"/>
    </w:rPr>
  </w:style>
  <w:style w:type="paragraph" w:customStyle="1" w:styleId="CNSynopsisList">
    <w:name w:val="CN Synopsis List"/>
    <w:basedOn w:val="CNSynopsis"/>
    <w:rsid w:val="00124C17"/>
    <w:pPr>
      <w:spacing w:before="40"/>
      <w:ind w:left="862" w:hanging="431"/>
      <w:jc w:val="left"/>
    </w:pPr>
  </w:style>
  <w:style w:type="paragraph" w:customStyle="1" w:styleId="CNSynopsisList2">
    <w:name w:val="CN Synopsis List 2"/>
    <w:basedOn w:val="CNSynopsisList"/>
    <w:rsid w:val="00124C17"/>
    <w:pPr>
      <w:ind w:left="1299"/>
    </w:pPr>
  </w:style>
  <w:style w:type="paragraph" w:customStyle="1" w:styleId="CNTable">
    <w:name w:val="CN Table"/>
    <w:rsid w:val="00124C17"/>
    <w:pPr>
      <w:spacing w:before="40" w:after="20" w:line="240" w:lineRule="auto"/>
    </w:pPr>
    <w:rPr>
      <w:rFonts w:ascii="Times New Roman" w:eastAsia="SimSun" w:hAnsi="Times New Roman" w:cs="Times New Roman"/>
      <w:sz w:val="21"/>
      <w:szCs w:val="18"/>
      <w:lang w:eastAsia="zh-CN"/>
    </w:rPr>
  </w:style>
  <w:style w:type="paragraph" w:customStyle="1" w:styleId="CNText">
    <w:name w:val="CN Text"/>
    <w:rsid w:val="00124C17"/>
    <w:pPr>
      <w:spacing w:after="20" w:line="240" w:lineRule="auto"/>
      <w:ind w:firstLineChars="200" w:firstLine="200"/>
      <w:jc w:val="both"/>
    </w:pPr>
    <w:rPr>
      <w:rFonts w:ascii="Times New Roman" w:eastAsia="SimSun" w:hAnsi="Times New Roman" w:cs="Times New Roman"/>
      <w:sz w:val="24"/>
      <w:szCs w:val="21"/>
      <w:lang w:eastAsia="zh-CN"/>
    </w:rPr>
  </w:style>
  <w:style w:type="numbering" w:styleId="111111">
    <w:name w:val="Outline List 2"/>
    <w:basedOn w:val="NoList"/>
    <w:semiHidden/>
    <w:rsid w:val="00124C17"/>
    <w:pPr>
      <w:numPr>
        <w:numId w:val="6"/>
      </w:numPr>
    </w:pPr>
  </w:style>
  <w:style w:type="numbering" w:styleId="1ai">
    <w:name w:val="Outline List 1"/>
    <w:basedOn w:val="NoList"/>
    <w:semiHidden/>
    <w:rsid w:val="00124C17"/>
    <w:pPr>
      <w:numPr>
        <w:numId w:val="7"/>
      </w:numPr>
    </w:pPr>
  </w:style>
  <w:style w:type="numbering" w:styleId="ArticleSection">
    <w:name w:val="Outline List 3"/>
    <w:basedOn w:val="NoList"/>
    <w:semiHidden/>
    <w:rsid w:val="00124C17"/>
    <w:pPr>
      <w:numPr>
        <w:numId w:val="8"/>
      </w:numPr>
    </w:pPr>
  </w:style>
  <w:style w:type="paragraph" w:styleId="BlockText">
    <w:name w:val="Block Text"/>
    <w:basedOn w:val="Normal"/>
    <w:semiHidden/>
    <w:rsid w:val="00124C17"/>
    <w:pPr>
      <w:keepLines/>
      <w:spacing w:before="40" w:after="120" w:line="240" w:lineRule="auto"/>
      <w:ind w:left="1440" w:right="1440"/>
    </w:pPr>
    <w:rPr>
      <w:rFonts w:ascii="Times New Roman" w:eastAsia="MS Mincho" w:hAnsi="Times New Roman" w:cs="Times New Roman"/>
      <w:sz w:val="24"/>
      <w:szCs w:val="20"/>
      <w:lang w:eastAsia="zh-CN"/>
    </w:rPr>
  </w:style>
  <w:style w:type="paragraph" w:styleId="BodyText">
    <w:name w:val="Body Text"/>
    <w:basedOn w:val="Normal"/>
    <w:link w:val="BodyTextChar"/>
    <w:semiHidden/>
    <w:rsid w:val="00124C17"/>
    <w:pPr>
      <w:keepLines/>
      <w:spacing w:before="40" w:after="120" w:line="240" w:lineRule="auto"/>
    </w:pPr>
    <w:rPr>
      <w:rFonts w:ascii="Times New Roman" w:eastAsia="MS Mincho" w:hAnsi="Times New Roman" w:cs="Times New Roman"/>
      <w:sz w:val="24"/>
      <w:szCs w:val="20"/>
      <w:lang w:eastAsia="zh-CN"/>
    </w:rPr>
  </w:style>
  <w:style w:type="character" w:customStyle="1" w:styleId="BodyTextChar">
    <w:name w:val="Body Text Char"/>
    <w:basedOn w:val="DefaultParagraphFont"/>
    <w:link w:val="BodyText"/>
    <w:semiHidden/>
    <w:rsid w:val="00124C17"/>
    <w:rPr>
      <w:rFonts w:ascii="Times New Roman" w:eastAsia="MS Mincho" w:hAnsi="Times New Roman" w:cs="Times New Roman"/>
      <w:sz w:val="24"/>
      <w:szCs w:val="20"/>
      <w:lang w:eastAsia="zh-CN"/>
    </w:rPr>
  </w:style>
  <w:style w:type="paragraph" w:styleId="BodyText2">
    <w:name w:val="Body Text 2"/>
    <w:basedOn w:val="Normal"/>
    <w:link w:val="BodyText2Char"/>
    <w:semiHidden/>
    <w:rsid w:val="00124C17"/>
    <w:pPr>
      <w:keepLines/>
      <w:spacing w:before="40" w:after="120" w:line="480" w:lineRule="auto"/>
    </w:pPr>
    <w:rPr>
      <w:rFonts w:ascii="Times New Roman" w:eastAsia="MS Mincho" w:hAnsi="Times New Roman" w:cs="Times New Roman"/>
      <w:sz w:val="24"/>
      <w:szCs w:val="20"/>
      <w:lang w:eastAsia="zh-CN"/>
    </w:rPr>
  </w:style>
  <w:style w:type="character" w:customStyle="1" w:styleId="BodyText2Char">
    <w:name w:val="Body Text 2 Char"/>
    <w:basedOn w:val="DefaultParagraphFont"/>
    <w:link w:val="BodyText2"/>
    <w:semiHidden/>
    <w:rsid w:val="00124C17"/>
    <w:rPr>
      <w:rFonts w:ascii="Times New Roman" w:eastAsia="MS Mincho" w:hAnsi="Times New Roman" w:cs="Times New Roman"/>
      <w:sz w:val="24"/>
      <w:szCs w:val="20"/>
      <w:lang w:eastAsia="zh-CN"/>
    </w:rPr>
  </w:style>
  <w:style w:type="paragraph" w:styleId="BodyText3">
    <w:name w:val="Body Text 3"/>
    <w:basedOn w:val="Normal"/>
    <w:link w:val="BodyText3Char"/>
    <w:semiHidden/>
    <w:rsid w:val="00124C17"/>
    <w:pPr>
      <w:keepLines/>
      <w:spacing w:before="40" w:after="120" w:line="240" w:lineRule="auto"/>
    </w:pPr>
    <w:rPr>
      <w:rFonts w:ascii="Times New Roman" w:eastAsia="MS Mincho" w:hAnsi="Times New Roman" w:cs="Times New Roman"/>
      <w:sz w:val="16"/>
      <w:szCs w:val="16"/>
      <w:lang w:eastAsia="zh-CN"/>
    </w:rPr>
  </w:style>
  <w:style w:type="character" w:customStyle="1" w:styleId="BodyText3Char">
    <w:name w:val="Body Text 3 Char"/>
    <w:basedOn w:val="DefaultParagraphFont"/>
    <w:link w:val="BodyText3"/>
    <w:semiHidden/>
    <w:rsid w:val="00124C17"/>
    <w:rPr>
      <w:rFonts w:ascii="Times New Roman" w:eastAsia="MS Mincho" w:hAnsi="Times New Roman" w:cs="Times New Roman"/>
      <w:sz w:val="16"/>
      <w:szCs w:val="16"/>
      <w:lang w:eastAsia="zh-CN"/>
    </w:rPr>
  </w:style>
  <w:style w:type="paragraph" w:styleId="BodyTextFirstIndent">
    <w:name w:val="Body Text First Indent"/>
    <w:basedOn w:val="BodyText"/>
    <w:link w:val="BodyTextFirstIndentChar"/>
    <w:semiHidden/>
    <w:rsid w:val="00124C17"/>
    <w:pPr>
      <w:ind w:firstLine="210"/>
    </w:pPr>
  </w:style>
  <w:style w:type="character" w:customStyle="1" w:styleId="BodyTextFirstIndentChar">
    <w:name w:val="Body Text First Indent Char"/>
    <w:basedOn w:val="BodyTextChar"/>
    <w:link w:val="BodyTextFirstIndent"/>
    <w:semiHidden/>
    <w:rsid w:val="00124C17"/>
    <w:rPr>
      <w:rFonts w:ascii="Times New Roman" w:eastAsia="MS Mincho" w:hAnsi="Times New Roman" w:cs="Times New Roman"/>
      <w:sz w:val="24"/>
      <w:szCs w:val="20"/>
      <w:lang w:eastAsia="zh-CN"/>
    </w:rPr>
  </w:style>
  <w:style w:type="paragraph" w:styleId="BodyTextIndent">
    <w:name w:val="Body Text Indent"/>
    <w:basedOn w:val="Normal"/>
    <w:link w:val="BodyTextIndentChar"/>
    <w:semiHidden/>
    <w:rsid w:val="00124C17"/>
    <w:pPr>
      <w:keepLines/>
      <w:spacing w:before="40" w:after="120" w:line="240" w:lineRule="auto"/>
      <w:ind w:left="360"/>
    </w:pPr>
    <w:rPr>
      <w:rFonts w:ascii="Times New Roman" w:eastAsia="MS Mincho" w:hAnsi="Times New Roman" w:cs="Times New Roman"/>
      <w:sz w:val="24"/>
      <w:szCs w:val="20"/>
      <w:lang w:eastAsia="zh-CN"/>
    </w:rPr>
  </w:style>
  <w:style w:type="character" w:customStyle="1" w:styleId="BodyTextIndentChar">
    <w:name w:val="Body Text Indent Char"/>
    <w:basedOn w:val="DefaultParagraphFont"/>
    <w:link w:val="BodyTextIndent"/>
    <w:semiHidden/>
    <w:rsid w:val="00124C17"/>
    <w:rPr>
      <w:rFonts w:ascii="Times New Roman" w:eastAsia="MS Mincho" w:hAnsi="Times New Roman" w:cs="Times New Roman"/>
      <w:sz w:val="24"/>
      <w:szCs w:val="20"/>
      <w:lang w:eastAsia="zh-CN"/>
    </w:rPr>
  </w:style>
  <w:style w:type="paragraph" w:styleId="BodyTextFirstIndent2">
    <w:name w:val="Body Text First Indent 2"/>
    <w:basedOn w:val="BodyTextIndent"/>
    <w:link w:val="BodyTextFirstIndent2Char"/>
    <w:semiHidden/>
    <w:rsid w:val="00124C17"/>
    <w:pPr>
      <w:ind w:firstLine="210"/>
    </w:pPr>
  </w:style>
  <w:style w:type="character" w:customStyle="1" w:styleId="BodyTextFirstIndent2Char">
    <w:name w:val="Body Text First Indent 2 Char"/>
    <w:basedOn w:val="BodyTextIndentChar"/>
    <w:link w:val="BodyTextFirstIndent2"/>
    <w:semiHidden/>
    <w:rsid w:val="00124C17"/>
    <w:rPr>
      <w:rFonts w:ascii="Times New Roman" w:eastAsia="MS Mincho" w:hAnsi="Times New Roman" w:cs="Times New Roman"/>
      <w:sz w:val="24"/>
      <w:szCs w:val="20"/>
      <w:lang w:eastAsia="zh-CN"/>
    </w:rPr>
  </w:style>
  <w:style w:type="paragraph" w:styleId="BodyTextIndent2">
    <w:name w:val="Body Text Indent 2"/>
    <w:basedOn w:val="Normal"/>
    <w:link w:val="BodyTextIndent2Char"/>
    <w:semiHidden/>
    <w:rsid w:val="00124C17"/>
    <w:pPr>
      <w:keepLines/>
      <w:spacing w:before="40" w:after="120" w:line="480" w:lineRule="auto"/>
      <w:ind w:left="360"/>
    </w:pPr>
    <w:rPr>
      <w:rFonts w:ascii="Times New Roman" w:eastAsia="MS Mincho" w:hAnsi="Times New Roman" w:cs="Times New Roman"/>
      <w:sz w:val="24"/>
      <w:szCs w:val="20"/>
      <w:lang w:eastAsia="zh-CN"/>
    </w:rPr>
  </w:style>
  <w:style w:type="character" w:customStyle="1" w:styleId="BodyTextIndent2Char">
    <w:name w:val="Body Text Indent 2 Char"/>
    <w:basedOn w:val="DefaultParagraphFont"/>
    <w:link w:val="BodyTextIndent2"/>
    <w:semiHidden/>
    <w:rsid w:val="00124C17"/>
    <w:rPr>
      <w:rFonts w:ascii="Times New Roman" w:eastAsia="MS Mincho" w:hAnsi="Times New Roman" w:cs="Times New Roman"/>
      <w:sz w:val="24"/>
      <w:szCs w:val="20"/>
      <w:lang w:eastAsia="zh-CN"/>
    </w:rPr>
  </w:style>
  <w:style w:type="paragraph" w:styleId="BodyTextIndent3">
    <w:name w:val="Body Text Indent 3"/>
    <w:basedOn w:val="Normal"/>
    <w:link w:val="BodyTextIndent3Char"/>
    <w:semiHidden/>
    <w:rsid w:val="00124C17"/>
    <w:pPr>
      <w:keepLines/>
      <w:spacing w:before="40" w:after="120" w:line="240" w:lineRule="auto"/>
      <w:ind w:left="360"/>
    </w:pPr>
    <w:rPr>
      <w:rFonts w:ascii="Times New Roman" w:eastAsia="MS Mincho" w:hAnsi="Times New Roman" w:cs="Times New Roman"/>
      <w:sz w:val="16"/>
      <w:szCs w:val="16"/>
      <w:lang w:eastAsia="zh-CN"/>
    </w:rPr>
  </w:style>
  <w:style w:type="character" w:customStyle="1" w:styleId="BodyTextIndent3Char">
    <w:name w:val="Body Text Indent 3 Char"/>
    <w:basedOn w:val="DefaultParagraphFont"/>
    <w:link w:val="BodyTextIndent3"/>
    <w:semiHidden/>
    <w:rsid w:val="00124C17"/>
    <w:rPr>
      <w:rFonts w:ascii="Times New Roman" w:eastAsia="MS Mincho" w:hAnsi="Times New Roman" w:cs="Times New Roman"/>
      <w:sz w:val="16"/>
      <w:szCs w:val="16"/>
      <w:lang w:eastAsia="zh-CN"/>
    </w:rPr>
  </w:style>
  <w:style w:type="paragraph" w:styleId="Caption">
    <w:name w:val="caption"/>
    <w:basedOn w:val="Normal"/>
    <w:next w:val="Normal"/>
    <w:qFormat/>
    <w:rsid w:val="00124C17"/>
    <w:pPr>
      <w:keepLines/>
      <w:spacing w:before="40" w:after="0" w:line="240" w:lineRule="auto"/>
    </w:pPr>
    <w:rPr>
      <w:rFonts w:ascii="Times New Roman" w:eastAsia="MS Mincho" w:hAnsi="Times New Roman" w:cs="Times New Roman"/>
      <w:b/>
      <w:bCs/>
      <w:sz w:val="20"/>
      <w:szCs w:val="20"/>
      <w:lang w:eastAsia="zh-CN"/>
    </w:rPr>
  </w:style>
  <w:style w:type="paragraph" w:styleId="Closing">
    <w:name w:val="Closing"/>
    <w:basedOn w:val="Normal"/>
    <w:link w:val="ClosingChar"/>
    <w:semiHidden/>
    <w:rsid w:val="00124C17"/>
    <w:pPr>
      <w:keepLines/>
      <w:spacing w:before="40" w:after="0" w:line="240" w:lineRule="auto"/>
      <w:ind w:left="4320"/>
    </w:pPr>
    <w:rPr>
      <w:rFonts w:ascii="Times New Roman" w:eastAsia="MS Mincho" w:hAnsi="Times New Roman" w:cs="Times New Roman"/>
      <w:sz w:val="24"/>
      <w:szCs w:val="20"/>
      <w:lang w:eastAsia="zh-CN"/>
    </w:rPr>
  </w:style>
  <w:style w:type="character" w:customStyle="1" w:styleId="ClosingChar">
    <w:name w:val="Closing Char"/>
    <w:basedOn w:val="DefaultParagraphFont"/>
    <w:link w:val="Closing"/>
    <w:semiHidden/>
    <w:rsid w:val="00124C17"/>
    <w:rPr>
      <w:rFonts w:ascii="Times New Roman" w:eastAsia="MS Mincho" w:hAnsi="Times New Roman" w:cs="Times New Roman"/>
      <w:sz w:val="24"/>
      <w:szCs w:val="20"/>
      <w:lang w:eastAsia="zh-CN"/>
    </w:rPr>
  </w:style>
  <w:style w:type="paragraph" w:styleId="Date">
    <w:name w:val="Date"/>
    <w:basedOn w:val="Normal"/>
    <w:next w:val="Normal"/>
    <w:link w:val="DateChar"/>
    <w:semiHidden/>
    <w:rsid w:val="00124C17"/>
    <w:pPr>
      <w:keepLines/>
      <w:spacing w:before="40" w:after="0" w:line="240" w:lineRule="auto"/>
    </w:pPr>
    <w:rPr>
      <w:rFonts w:ascii="Times New Roman" w:eastAsia="MS Mincho" w:hAnsi="Times New Roman" w:cs="Times New Roman"/>
      <w:sz w:val="24"/>
      <w:szCs w:val="20"/>
      <w:lang w:eastAsia="zh-CN"/>
    </w:rPr>
  </w:style>
  <w:style w:type="character" w:customStyle="1" w:styleId="DateChar">
    <w:name w:val="Date Char"/>
    <w:basedOn w:val="DefaultParagraphFont"/>
    <w:link w:val="Date"/>
    <w:semiHidden/>
    <w:rsid w:val="00124C17"/>
    <w:rPr>
      <w:rFonts w:ascii="Times New Roman" w:eastAsia="MS Mincho" w:hAnsi="Times New Roman" w:cs="Times New Roman"/>
      <w:sz w:val="24"/>
      <w:szCs w:val="20"/>
      <w:lang w:eastAsia="zh-CN"/>
    </w:rPr>
  </w:style>
  <w:style w:type="paragraph" w:styleId="E-mailSignature">
    <w:name w:val="E-mail Signature"/>
    <w:basedOn w:val="Normal"/>
    <w:link w:val="E-mailSignatureChar"/>
    <w:semiHidden/>
    <w:rsid w:val="00124C17"/>
    <w:pPr>
      <w:keepLines/>
      <w:spacing w:before="40" w:after="0" w:line="240" w:lineRule="auto"/>
    </w:pPr>
    <w:rPr>
      <w:rFonts w:ascii="Times New Roman" w:eastAsia="MS Mincho" w:hAnsi="Times New Roman" w:cs="Times New Roman"/>
      <w:sz w:val="24"/>
      <w:szCs w:val="20"/>
      <w:lang w:eastAsia="zh-CN"/>
    </w:rPr>
  </w:style>
  <w:style w:type="character" w:customStyle="1" w:styleId="E-mailSignatureChar">
    <w:name w:val="E-mail Signature Char"/>
    <w:basedOn w:val="DefaultParagraphFont"/>
    <w:link w:val="E-mailSignature"/>
    <w:semiHidden/>
    <w:rsid w:val="00124C17"/>
    <w:rPr>
      <w:rFonts w:ascii="Times New Roman" w:eastAsia="MS Mincho" w:hAnsi="Times New Roman" w:cs="Times New Roman"/>
      <w:sz w:val="24"/>
      <w:szCs w:val="20"/>
      <w:lang w:eastAsia="zh-CN"/>
    </w:rPr>
  </w:style>
  <w:style w:type="character" w:styleId="Emphasis">
    <w:name w:val="Emphasis"/>
    <w:qFormat/>
    <w:rsid w:val="00124C17"/>
    <w:rPr>
      <w:i/>
      <w:iCs/>
    </w:rPr>
  </w:style>
  <w:style w:type="character" w:styleId="EndnoteReference">
    <w:name w:val="endnote reference"/>
    <w:semiHidden/>
    <w:rsid w:val="00124C17"/>
    <w:rPr>
      <w:vertAlign w:val="baseline"/>
    </w:rPr>
  </w:style>
  <w:style w:type="paragraph" w:styleId="EndnoteText">
    <w:name w:val="endnote text"/>
    <w:basedOn w:val="Normal"/>
    <w:link w:val="EndnoteTextChar"/>
    <w:semiHidden/>
    <w:rsid w:val="00124C17"/>
    <w:pPr>
      <w:keepLines/>
      <w:spacing w:before="80" w:after="60" w:line="240" w:lineRule="auto"/>
      <w:ind w:left="567" w:hanging="567"/>
    </w:pPr>
    <w:rPr>
      <w:rFonts w:ascii="Times New Roman" w:eastAsia="MS Mincho" w:hAnsi="Times New Roman" w:cs="Times New Roman"/>
      <w:sz w:val="24"/>
      <w:szCs w:val="20"/>
      <w:lang w:eastAsia="zh-CN"/>
    </w:rPr>
  </w:style>
  <w:style w:type="character" w:customStyle="1" w:styleId="EndnoteTextChar">
    <w:name w:val="Endnote Text Char"/>
    <w:basedOn w:val="DefaultParagraphFont"/>
    <w:link w:val="EndnoteText"/>
    <w:semiHidden/>
    <w:rsid w:val="00124C17"/>
    <w:rPr>
      <w:rFonts w:ascii="Times New Roman" w:eastAsia="MS Mincho" w:hAnsi="Times New Roman" w:cs="Times New Roman"/>
      <w:sz w:val="24"/>
      <w:szCs w:val="20"/>
      <w:lang w:eastAsia="zh-CN"/>
    </w:rPr>
  </w:style>
  <w:style w:type="paragraph" w:styleId="EnvelopeAddress">
    <w:name w:val="envelope address"/>
    <w:basedOn w:val="Normal"/>
    <w:semiHidden/>
    <w:rsid w:val="00124C17"/>
    <w:pPr>
      <w:keepLines/>
      <w:framePr w:w="7920" w:h="1980" w:hRule="exact" w:hSpace="180" w:wrap="auto" w:hAnchor="page" w:xAlign="center" w:yAlign="bottom"/>
      <w:spacing w:before="40" w:after="0" w:line="240" w:lineRule="auto"/>
      <w:ind w:left="2880"/>
    </w:pPr>
    <w:rPr>
      <w:rFonts w:ascii="Arial" w:eastAsia="MS Mincho" w:hAnsi="Arial" w:cs="Arial"/>
      <w:sz w:val="24"/>
      <w:szCs w:val="24"/>
      <w:lang w:eastAsia="zh-CN"/>
    </w:rPr>
  </w:style>
  <w:style w:type="paragraph" w:styleId="EnvelopeReturn">
    <w:name w:val="envelope return"/>
    <w:basedOn w:val="Normal"/>
    <w:semiHidden/>
    <w:rsid w:val="00124C17"/>
    <w:pPr>
      <w:keepLines/>
      <w:spacing w:before="40" w:after="0" w:line="240" w:lineRule="auto"/>
    </w:pPr>
    <w:rPr>
      <w:rFonts w:ascii="Arial" w:eastAsia="MS Mincho" w:hAnsi="Arial" w:cs="Arial"/>
      <w:sz w:val="20"/>
      <w:szCs w:val="20"/>
      <w:lang w:eastAsia="zh-CN"/>
    </w:rPr>
  </w:style>
  <w:style w:type="character" w:styleId="FootnoteReference">
    <w:name w:val="footnote reference"/>
    <w:semiHidden/>
    <w:rsid w:val="00124C17"/>
    <w:rPr>
      <w:vertAlign w:val="superscript"/>
    </w:rPr>
  </w:style>
  <w:style w:type="paragraph" w:styleId="FootnoteText">
    <w:name w:val="footnote text"/>
    <w:basedOn w:val="Normal"/>
    <w:link w:val="FootnoteTextChar"/>
    <w:semiHidden/>
    <w:rsid w:val="00124C17"/>
    <w:pPr>
      <w:keepLines/>
      <w:spacing w:before="40" w:after="0" w:line="240" w:lineRule="auto"/>
    </w:pPr>
    <w:rPr>
      <w:rFonts w:ascii="Times New Roman" w:eastAsia="MS Mincho" w:hAnsi="Times New Roman" w:cs="Times New Roman"/>
      <w:sz w:val="20"/>
      <w:szCs w:val="20"/>
      <w:lang w:eastAsia="zh-CN"/>
    </w:rPr>
  </w:style>
  <w:style w:type="character" w:customStyle="1" w:styleId="FootnoteTextChar">
    <w:name w:val="Footnote Text Char"/>
    <w:basedOn w:val="DefaultParagraphFont"/>
    <w:link w:val="FootnoteText"/>
    <w:semiHidden/>
    <w:rsid w:val="00124C17"/>
    <w:rPr>
      <w:rFonts w:ascii="Times New Roman" w:eastAsia="MS Mincho" w:hAnsi="Times New Roman" w:cs="Times New Roman"/>
      <w:sz w:val="20"/>
      <w:szCs w:val="20"/>
      <w:lang w:eastAsia="zh-CN"/>
    </w:rPr>
  </w:style>
  <w:style w:type="character" w:styleId="HTMLAcronym">
    <w:name w:val="HTML Acronym"/>
    <w:basedOn w:val="DefaultParagraphFont"/>
    <w:semiHidden/>
    <w:rsid w:val="00124C17"/>
  </w:style>
  <w:style w:type="paragraph" w:styleId="HTMLAddress">
    <w:name w:val="HTML Address"/>
    <w:basedOn w:val="Normal"/>
    <w:link w:val="HTMLAddressChar"/>
    <w:semiHidden/>
    <w:rsid w:val="00124C17"/>
    <w:pPr>
      <w:keepLines/>
      <w:spacing w:before="40" w:after="0" w:line="240" w:lineRule="auto"/>
    </w:pPr>
    <w:rPr>
      <w:rFonts w:ascii="Times New Roman" w:eastAsia="MS Mincho" w:hAnsi="Times New Roman" w:cs="Times New Roman"/>
      <w:i/>
      <w:iCs/>
      <w:sz w:val="24"/>
      <w:szCs w:val="20"/>
      <w:lang w:eastAsia="zh-CN"/>
    </w:rPr>
  </w:style>
  <w:style w:type="character" w:customStyle="1" w:styleId="HTMLAddressChar">
    <w:name w:val="HTML Address Char"/>
    <w:basedOn w:val="DefaultParagraphFont"/>
    <w:link w:val="HTMLAddress"/>
    <w:semiHidden/>
    <w:rsid w:val="00124C17"/>
    <w:rPr>
      <w:rFonts w:ascii="Times New Roman" w:eastAsia="MS Mincho" w:hAnsi="Times New Roman" w:cs="Times New Roman"/>
      <w:i/>
      <w:iCs/>
      <w:sz w:val="24"/>
      <w:szCs w:val="20"/>
      <w:lang w:eastAsia="zh-CN"/>
    </w:rPr>
  </w:style>
  <w:style w:type="character" w:styleId="HTMLCite">
    <w:name w:val="HTML Cite"/>
    <w:semiHidden/>
    <w:rsid w:val="00124C17"/>
    <w:rPr>
      <w:i/>
      <w:iCs/>
    </w:rPr>
  </w:style>
  <w:style w:type="character" w:styleId="HTMLCode">
    <w:name w:val="HTML Code"/>
    <w:semiHidden/>
    <w:rsid w:val="00124C17"/>
    <w:rPr>
      <w:rFonts w:ascii="Courier New" w:hAnsi="Courier New" w:cs="Courier New"/>
      <w:sz w:val="20"/>
      <w:szCs w:val="20"/>
    </w:rPr>
  </w:style>
  <w:style w:type="character" w:styleId="HTMLDefinition">
    <w:name w:val="HTML Definition"/>
    <w:semiHidden/>
    <w:rsid w:val="00124C17"/>
    <w:rPr>
      <w:i/>
      <w:iCs/>
    </w:rPr>
  </w:style>
  <w:style w:type="character" w:styleId="HTMLKeyboard">
    <w:name w:val="HTML Keyboard"/>
    <w:semiHidden/>
    <w:rsid w:val="00124C17"/>
    <w:rPr>
      <w:rFonts w:ascii="Courier New" w:hAnsi="Courier New" w:cs="Courier New"/>
      <w:sz w:val="20"/>
      <w:szCs w:val="20"/>
    </w:rPr>
  </w:style>
  <w:style w:type="paragraph" w:styleId="HTMLPreformatted">
    <w:name w:val="HTML Preformatted"/>
    <w:basedOn w:val="Normal"/>
    <w:link w:val="HTMLPreformattedChar"/>
    <w:semiHidden/>
    <w:rsid w:val="00124C17"/>
    <w:pPr>
      <w:keepLines/>
      <w:spacing w:before="40" w:after="0" w:line="240" w:lineRule="auto"/>
    </w:pPr>
    <w:rPr>
      <w:rFonts w:ascii="Courier New" w:eastAsia="MS Mincho" w:hAnsi="Courier New" w:cs="Courier New"/>
      <w:sz w:val="20"/>
      <w:szCs w:val="20"/>
      <w:lang w:eastAsia="zh-CN"/>
    </w:rPr>
  </w:style>
  <w:style w:type="character" w:customStyle="1" w:styleId="HTMLPreformattedChar">
    <w:name w:val="HTML Preformatted Char"/>
    <w:basedOn w:val="DefaultParagraphFont"/>
    <w:link w:val="HTMLPreformatted"/>
    <w:semiHidden/>
    <w:rsid w:val="00124C17"/>
    <w:rPr>
      <w:rFonts w:ascii="Courier New" w:eastAsia="MS Mincho" w:hAnsi="Courier New" w:cs="Courier New"/>
      <w:sz w:val="20"/>
      <w:szCs w:val="20"/>
      <w:lang w:eastAsia="zh-CN"/>
    </w:rPr>
  </w:style>
  <w:style w:type="character" w:styleId="HTMLSample">
    <w:name w:val="HTML Sample"/>
    <w:semiHidden/>
    <w:rsid w:val="00124C17"/>
    <w:rPr>
      <w:rFonts w:ascii="Courier New" w:hAnsi="Courier New" w:cs="Courier New"/>
    </w:rPr>
  </w:style>
  <w:style w:type="character" w:styleId="HTMLTypewriter">
    <w:name w:val="HTML Typewriter"/>
    <w:semiHidden/>
    <w:rsid w:val="00124C17"/>
    <w:rPr>
      <w:rFonts w:ascii="Courier New" w:hAnsi="Courier New" w:cs="Courier New"/>
      <w:sz w:val="20"/>
      <w:szCs w:val="20"/>
    </w:rPr>
  </w:style>
  <w:style w:type="character" w:styleId="HTMLVariable">
    <w:name w:val="HTML Variable"/>
    <w:semiHidden/>
    <w:rsid w:val="00124C17"/>
    <w:rPr>
      <w:i/>
      <w:iCs/>
    </w:rPr>
  </w:style>
  <w:style w:type="paragraph" w:styleId="Index1">
    <w:name w:val="index 1"/>
    <w:basedOn w:val="Normal"/>
    <w:next w:val="Normal"/>
    <w:autoRedefine/>
    <w:semiHidden/>
    <w:rsid w:val="00124C17"/>
    <w:pPr>
      <w:keepLines/>
      <w:spacing w:before="40" w:after="0" w:line="240" w:lineRule="auto"/>
      <w:ind w:left="240" w:hanging="240"/>
    </w:pPr>
    <w:rPr>
      <w:rFonts w:ascii="Times New Roman" w:eastAsia="MS Mincho" w:hAnsi="Times New Roman" w:cs="Times New Roman"/>
      <w:sz w:val="24"/>
      <w:szCs w:val="20"/>
      <w:lang w:eastAsia="zh-CN"/>
    </w:rPr>
  </w:style>
  <w:style w:type="paragraph" w:styleId="Index2">
    <w:name w:val="index 2"/>
    <w:basedOn w:val="Normal"/>
    <w:next w:val="Normal"/>
    <w:autoRedefine/>
    <w:semiHidden/>
    <w:rsid w:val="00124C17"/>
    <w:pPr>
      <w:keepLines/>
      <w:spacing w:before="40" w:after="0" w:line="240" w:lineRule="auto"/>
      <w:ind w:left="480" w:hanging="240"/>
    </w:pPr>
    <w:rPr>
      <w:rFonts w:ascii="Times New Roman" w:eastAsia="MS Mincho" w:hAnsi="Times New Roman" w:cs="Times New Roman"/>
      <w:sz w:val="24"/>
      <w:szCs w:val="20"/>
      <w:lang w:eastAsia="zh-CN"/>
    </w:rPr>
  </w:style>
  <w:style w:type="paragraph" w:styleId="Index3">
    <w:name w:val="index 3"/>
    <w:basedOn w:val="Normal"/>
    <w:next w:val="Normal"/>
    <w:autoRedefine/>
    <w:semiHidden/>
    <w:rsid w:val="00124C17"/>
    <w:pPr>
      <w:keepLines/>
      <w:spacing w:before="40" w:after="0" w:line="240" w:lineRule="auto"/>
      <w:ind w:left="720" w:hanging="240"/>
    </w:pPr>
    <w:rPr>
      <w:rFonts w:ascii="Times New Roman" w:eastAsia="MS Mincho" w:hAnsi="Times New Roman" w:cs="Times New Roman"/>
      <w:sz w:val="24"/>
      <w:szCs w:val="20"/>
      <w:lang w:eastAsia="zh-CN"/>
    </w:rPr>
  </w:style>
  <w:style w:type="paragraph" w:styleId="Index4">
    <w:name w:val="index 4"/>
    <w:basedOn w:val="Normal"/>
    <w:next w:val="Normal"/>
    <w:autoRedefine/>
    <w:semiHidden/>
    <w:rsid w:val="00124C17"/>
    <w:pPr>
      <w:keepLines/>
      <w:spacing w:before="40" w:after="0" w:line="240" w:lineRule="auto"/>
      <w:ind w:left="960" w:hanging="240"/>
    </w:pPr>
    <w:rPr>
      <w:rFonts w:ascii="Times New Roman" w:eastAsia="MS Mincho" w:hAnsi="Times New Roman" w:cs="Times New Roman"/>
      <w:sz w:val="24"/>
      <w:szCs w:val="20"/>
      <w:lang w:eastAsia="zh-CN"/>
    </w:rPr>
  </w:style>
  <w:style w:type="paragraph" w:styleId="Index5">
    <w:name w:val="index 5"/>
    <w:basedOn w:val="Normal"/>
    <w:next w:val="Normal"/>
    <w:autoRedefine/>
    <w:semiHidden/>
    <w:rsid w:val="00124C17"/>
    <w:pPr>
      <w:keepLines/>
      <w:spacing w:before="40" w:after="0" w:line="240" w:lineRule="auto"/>
      <w:ind w:left="1200" w:hanging="240"/>
    </w:pPr>
    <w:rPr>
      <w:rFonts w:ascii="Times New Roman" w:eastAsia="MS Mincho" w:hAnsi="Times New Roman" w:cs="Times New Roman"/>
      <w:sz w:val="24"/>
      <w:szCs w:val="20"/>
      <w:lang w:eastAsia="zh-CN"/>
    </w:rPr>
  </w:style>
  <w:style w:type="paragraph" w:styleId="Index6">
    <w:name w:val="index 6"/>
    <w:basedOn w:val="Normal"/>
    <w:next w:val="Normal"/>
    <w:autoRedefine/>
    <w:semiHidden/>
    <w:rsid w:val="00124C17"/>
    <w:pPr>
      <w:keepLines/>
      <w:spacing w:before="40" w:after="0" w:line="240" w:lineRule="auto"/>
      <w:ind w:left="1440" w:hanging="240"/>
    </w:pPr>
    <w:rPr>
      <w:rFonts w:ascii="Times New Roman" w:eastAsia="MS Mincho" w:hAnsi="Times New Roman" w:cs="Times New Roman"/>
      <w:sz w:val="24"/>
      <w:szCs w:val="20"/>
      <w:lang w:eastAsia="zh-CN"/>
    </w:rPr>
  </w:style>
  <w:style w:type="paragraph" w:styleId="Index7">
    <w:name w:val="index 7"/>
    <w:basedOn w:val="Normal"/>
    <w:next w:val="Normal"/>
    <w:autoRedefine/>
    <w:semiHidden/>
    <w:rsid w:val="00124C17"/>
    <w:pPr>
      <w:keepLines/>
      <w:spacing w:before="40" w:after="0" w:line="240" w:lineRule="auto"/>
      <w:ind w:left="1680" w:hanging="240"/>
    </w:pPr>
    <w:rPr>
      <w:rFonts w:ascii="Times New Roman" w:eastAsia="MS Mincho" w:hAnsi="Times New Roman" w:cs="Times New Roman"/>
      <w:sz w:val="24"/>
      <w:szCs w:val="20"/>
      <w:lang w:eastAsia="zh-CN"/>
    </w:rPr>
  </w:style>
  <w:style w:type="paragraph" w:styleId="Index8">
    <w:name w:val="index 8"/>
    <w:basedOn w:val="Normal"/>
    <w:next w:val="Normal"/>
    <w:autoRedefine/>
    <w:semiHidden/>
    <w:rsid w:val="00124C17"/>
    <w:pPr>
      <w:keepLines/>
      <w:spacing w:before="40" w:after="0" w:line="240" w:lineRule="auto"/>
      <w:ind w:left="1920" w:hanging="240"/>
    </w:pPr>
    <w:rPr>
      <w:rFonts w:ascii="Times New Roman" w:eastAsia="MS Mincho" w:hAnsi="Times New Roman" w:cs="Times New Roman"/>
      <w:sz w:val="24"/>
      <w:szCs w:val="20"/>
      <w:lang w:eastAsia="zh-CN"/>
    </w:rPr>
  </w:style>
  <w:style w:type="paragraph" w:styleId="Index9">
    <w:name w:val="index 9"/>
    <w:basedOn w:val="Normal"/>
    <w:next w:val="Normal"/>
    <w:autoRedefine/>
    <w:semiHidden/>
    <w:rsid w:val="00124C17"/>
    <w:pPr>
      <w:keepLines/>
      <w:spacing w:before="40" w:after="0" w:line="240" w:lineRule="auto"/>
      <w:ind w:left="2160" w:hanging="240"/>
    </w:pPr>
    <w:rPr>
      <w:rFonts w:ascii="Times New Roman" w:eastAsia="MS Mincho" w:hAnsi="Times New Roman" w:cs="Times New Roman"/>
      <w:sz w:val="24"/>
      <w:szCs w:val="20"/>
      <w:lang w:eastAsia="zh-CN"/>
    </w:rPr>
  </w:style>
  <w:style w:type="paragraph" w:styleId="IndexHeading">
    <w:name w:val="index heading"/>
    <w:basedOn w:val="Normal"/>
    <w:next w:val="Index1"/>
    <w:semiHidden/>
    <w:rsid w:val="00124C17"/>
    <w:pPr>
      <w:keepLines/>
      <w:spacing w:before="40" w:after="0" w:line="240" w:lineRule="auto"/>
    </w:pPr>
    <w:rPr>
      <w:rFonts w:ascii="Arial" w:eastAsia="MS Mincho" w:hAnsi="Arial" w:cs="Arial"/>
      <w:b/>
      <w:bCs/>
      <w:sz w:val="24"/>
      <w:szCs w:val="20"/>
      <w:lang w:eastAsia="zh-CN"/>
    </w:rPr>
  </w:style>
  <w:style w:type="character" w:styleId="LineNumber">
    <w:name w:val="line number"/>
    <w:basedOn w:val="DefaultParagraphFont"/>
    <w:semiHidden/>
    <w:rsid w:val="00124C17"/>
  </w:style>
  <w:style w:type="paragraph" w:styleId="List">
    <w:name w:val="List"/>
    <w:basedOn w:val="Normal"/>
    <w:semiHidden/>
    <w:rsid w:val="00124C17"/>
    <w:pPr>
      <w:keepLines/>
      <w:spacing w:before="40" w:after="0" w:line="240" w:lineRule="auto"/>
      <w:ind w:left="360" w:hanging="360"/>
    </w:pPr>
    <w:rPr>
      <w:rFonts w:ascii="Times New Roman" w:eastAsia="MS Mincho" w:hAnsi="Times New Roman" w:cs="Times New Roman"/>
      <w:sz w:val="24"/>
      <w:szCs w:val="20"/>
      <w:lang w:eastAsia="zh-CN"/>
    </w:rPr>
  </w:style>
  <w:style w:type="paragraph" w:styleId="List2">
    <w:name w:val="List 2"/>
    <w:basedOn w:val="Normal"/>
    <w:semiHidden/>
    <w:rsid w:val="00124C17"/>
    <w:pPr>
      <w:keepLines/>
      <w:spacing w:before="40" w:after="0" w:line="240" w:lineRule="auto"/>
      <w:ind w:left="720" w:hanging="360"/>
    </w:pPr>
    <w:rPr>
      <w:rFonts w:ascii="Times New Roman" w:eastAsia="MS Mincho" w:hAnsi="Times New Roman" w:cs="Times New Roman"/>
      <w:sz w:val="24"/>
      <w:szCs w:val="20"/>
      <w:lang w:eastAsia="zh-CN"/>
    </w:rPr>
  </w:style>
  <w:style w:type="paragraph" w:styleId="List3">
    <w:name w:val="List 3"/>
    <w:basedOn w:val="Normal"/>
    <w:semiHidden/>
    <w:rsid w:val="00124C17"/>
    <w:pPr>
      <w:keepLines/>
      <w:spacing w:before="40" w:after="0" w:line="240" w:lineRule="auto"/>
      <w:ind w:left="1080" w:hanging="360"/>
    </w:pPr>
    <w:rPr>
      <w:rFonts w:ascii="Times New Roman" w:eastAsia="MS Mincho" w:hAnsi="Times New Roman" w:cs="Times New Roman"/>
      <w:sz w:val="24"/>
      <w:szCs w:val="20"/>
      <w:lang w:eastAsia="zh-CN"/>
    </w:rPr>
  </w:style>
  <w:style w:type="paragraph" w:styleId="List4">
    <w:name w:val="List 4"/>
    <w:basedOn w:val="Normal"/>
    <w:semiHidden/>
    <w:rsid w:val="00124C17"/>
    <w:pPr>
      <w:keepLines/>
      <w:spacing w:before="40" w:after="0" w:line="240" w:lineRule="auto"/>
      <w:ind w:left="1440" w:hanging="360"/>
    </w:pPr>
    <w:rPr>
      <w:rFonts w:ascii="Times New Roman" w:eastAsia="MS Mincho" w:hAnsi="Times New Roman" w:cs="Times New Roman"/>
      <w:sz w:val="24"/>
      <w:szCs w:val="20"/>
      <w:lang w:eastAsia="zh-CN"/>
    </w:rPr>
  </w:style>
  <w:style w:type="paragraph" w:styleId="List5">
    <w:name w:val="List 5"/>
    <w:basedOn w:val="Normal"/>
    <w:semiHidden/>
    <w:rsid w:val="00124C17"/>
    <w:pPr>
      <w:keepLines/>
      <w:spacing w:before="40" w:after="0" w:line="240" w:lineRule="auto"/>
      <w:ind w:left="1800" w:hanging="360"/>
    </w:pPr>
    <w:rPr>
      <w:rFonts w:ascii="Times New Roman" w:eastAsia="MS Mincho" w:hAnsi="Times New Roman" w:cs="Times New Roman"/>
      <w:sz w:val="24"/>
      <w:szCs w:val="20"/>
      <w:lang w:eastAsia="zh-CN"/>
    </w:rPr>
  </w:style>
  <w:style w:type="paragraph" w:styleId="ListBullet">
    <w:name w:val="List Bullet"/>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Bullet2">
    <w:name w:val="List Bullet 2"/>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Bullet3">
    <w:name w:val="List Bullet 3"/>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Bullet4">
    <w:name w:val="List Bullet 4"/>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Bullet5">
    <w:name w:val="List Bullet 5"/>
    <w:basedOn w:val="Normal"/>
    <w:autoRedefine/>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Continue">
    <w:name w:val="List Continue"/>
    <w:basedOn w:val="Normal"/>
    <w:semiHidden/>
    <w:rsid w:val="00124C17"/>
    <w:pPr>
      <w:keepLines/>
      <w:spacing w:before="40" w:after="120" w:line="240" w:lineRule="auto"/>
      <w:ind w:left="360"/>
    </w:pPr>
    <w:rPr>
      <w:rFonts w:ascii="Times New Roman" w:eastAsia="MS Mincho" w:hAnsi="Times New Roman" w:cs="Times New Roman"/>
      <w:sz w:val="24"/>
      <w:szCs w:val="20"/>
      <w:lang w:eastAsia="zh-CN"/>
    </w:rPr>
  </w:style>
  <w:style w:type="paragraph" w:styleId="ListContinue2">
    <w:name w:val="List Continue 2"/>
    <w:basedOn w:val="Normal"/>
    <w:semiHidden/>
    <w:rsid w:val="00124C17"/>
    <w:pPr>
      <w:keepLines/>
      <w:spacing w:before="40" w:after="120" w:line="240" w:lineRule="auto"/>
      <w:ind w:left="720"/>
    </w:pPr>
    <w:rPr>
      <w:rFonts w:ascii="Times New Roman" w:eastAsia="MS Mincho" w:hAnsi="Times New Roman" w:cs="Times New Roman"/>
      <w:sz w:val="24"/>
      <w:szCs w:val="20"/>
      <w:lang w:eastAsia="zh-CN"/>
    </w:rPr>
  </w:style>
  <w:style w:type="paragraph" w:styleId="ListContinue3">
    <w:name w:val="List Continue 3"/>
    <w:basedOn w:val="Normal"/>
    <w:semiHidden/>
    <w:rsid w:val="00124C17"/>
    <w:pPr>
      <w:keepLines/>
      <w:spacing w:before="40" w:after="120" w:line="240" w:lineRule="auto"/>
      <w:ind w:left="1080"/>
    </w:pPr>
    <w:rPr>
      <w:rFonts w:ascii="Times New Roman" w:eastAsia="MS Mincho" w:hAnsi="Times New Roman" w:cs="Times New Roman"/>
      <w:sz w:val="24"/>
      <w:szCs w:val="20"/>
      <w:lang w:eastAsia="zh-CN"/>
    </w:rPr>
  </w:style>
  <w:style w:type="paragraph" w:styleId="ListContinue4">
    <w:name w:val="List Continue 4"/>
    <w:basedOn w:val="Normal"/>
    <w:semiHidden/>
    <w:rsid w:val="00124C17"/>
    <w:pPr>
      <w:keepLines/>
      <w:spacing w:before="40" w:after="120" w:line="240" w:lineRule="auto"/>
      <w:ind w:left="1440"/>
    </w:pPr>
    <w:rPr>
      <w:rFonts w:ascii="Times New Roman" w:eastAsia="MS Mincho" w:hAnsi="Times New Roman" w:cs="Times New Roman"/>
      <w:sz w:val="24"/>
      <w:szCs w:val="20"/>
      <w:lang w:eastAsia="zh-CN"/>
    </w:rPr>
  </w:style>
  <w:style w:type="paragraph" w:styleId="ListContinue5">
    <w:name w:val="List Continue 5"/>
    <w:basedOn w:val="Normal"/>
    <w:semiHidden/>
    <w:rsid w:val="00124C17"/>
    <w:pPr>
      <w:keepLines/>
      <w:spacing w:before="40" w:after="120" w:line="240" w:lineRule="auto"/>
      <w:ind w:left="1800"/>
    </w:pPr>
    <w:rPr>
      <w:rFonts w:ascii="Times New Roman" w:eastAsia="MS Mincho" w:hAnsi="Times New Roman" w:cs="Times New Roman"/>
      <w:sz w:val="24"/>
      <w:szCs w:val="20"/>
      <w:lang w:eastAsia="zh-CN"/>
    </w:rPr>
  </w:style>
  <w:style w:type="paragraph" w:styleId="ListNumber">
    <w:name w:val="List Number"/>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Number2">
    <w:name w:val="List Number 2"/>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Number3">
    <w:name w:val="List Number 3"/>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Number4">
    <w:name w:val="List Number 4"/>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ListNumber5">
    <w:name w:val="List Number 5"/>
    <w:basedOn w:val="Normal"/>
    <w:semiHidden/>
    <w:rsid w:val="00124C17"/>
    <w:pPr>
      <w:keepLines/>
      <w:spacing w:before="40" w:after="0" w:line="240" w:lineRule="auto"/>
    </w:pPr>
    <w:rPr>
      <w:rFonts w:ascii="Times New Roman" w:eastAsia="MS Mincho" w:hAnsi="Times New Roman" w:cs="Times New Roman"/>
      <w:sz w:val="24"/>
      <w:szCs w:val="20"/>
      <w:lang w:eastAsia="zh-CN"/>
    </w:rPr>
  </w:style>
  <w:style w:type="paragraph" w:styleId="MacroText">
    <w:name w:val="macro"/>
    <w:link w:val="MacroTextChar"/>
    <w:semiHidden/>
    <w:rsid w:val="00124C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rPr>
  </w:style>
  <w:style w:type="character" w:customStyle="1" w:styleId="MacroTextChar">
    <w:name w:val="Macro Text Char"/>
    <w:basedOn w:val="DefaultParagraphFont"/>
    <w:link w:val="MacroText"/>
    <w:semiHidden/>
    <w:rsid w:val="00124C17"/>
    <w:rPr>
      <w:rFonts w:ascii="Courier New" w:eastAsia="MS Mincho" w:hAnsi="Courier New" w:cs="Courier New"/>
      <w:sz w:val="20"/>
      <w:szCs w:val="20"/>
    </w:rPr>
  </w:style>
  <w:style w:type="paragraph" w:styleId="MessageHeader">
    <w:name w:val="Message Header"/>
    <w:basedOn w:val="Normal"/>
    <w:link w:val="MessageHeaderChar"/>
    <w:semiHidden/>
    <w:rsid w:val="00124C17"/>
    <w:pPr>
      <w:keepLines/>
      <w:pBdr>
        <w:top w:val="single" w:sz="6" w:space="1" w:color="auto"/>
        <w:left w:val="single" w:sz="6" w:space="1" w:color="auto"/>
        <w:bottom w:val="single" w:sz="6" w:space="1" w:color="auto"/>
        <w:right w:val="single" w:sz="6" w:space="1" w:color="auto"/>
      </w:pBdr>
      <w:shd w:val="pct20" w:color="auto" w:fill="auto"/>
      <w:spacing w:before="40" w:after="0" w:line="240" w:lineRule="auto"/>
      <w:ind w:left="1080" w:hanging="1080"/>
    </w:pPr>
    <w:rPr>
      <w:rFonts w:ascii="Arial" w:eastAsia="MS Mincho" w:hAnsi="Arial" w:cs="Arial"/>
      <w:sz w:val="24"/>
      <w:szCs w:val="24"/>
      <w:lang w:eastAsia="zh-CN"/>
    </w:rPr>
  </w:style>
  <w:style w:type="character" w:customStyle="1" w:styleId="MessageHeaderChar">
    <w:name w:val="Message Header Char"/>
    <w:basedOn w:val="DefaultParagraphFont"/>
    <w:link w:val="MessageHeader"/>
    <w:semiHidden/>
    <w:rsid w:val="00124C17"/>
    <w:rPr>
      <w:rFonts w:ascii="Arial" w:eastAsia="MS Mincho" w:hAnsi="Arial" w:cs="Arial"/>
      <w:sz w:val="24"/>
      <w:szCs w:val="24"/>
      <w:shd w:val="pct20" w:color="auto" w:fill="auto"/>
      <w:lang w:eastAsia="zh-CN"/>
    </w:rPr>
  </w:style>
  <w:style w:type="paragraph" w:styleId="NormalIndent">
    <w:name w:val="Normal Indent"/>
    <w:basedOn w:val="Normal"/>
    <w:semiHidden/>
    <w:rsid w:val="00124C17"/>
    <w:pPr>
      <w:keepLines/>
      <w:spacing w:before="40" w:after="0" w:line="240" w:lineRule="auto"/>
      <w:ind w:left="720"/>
    </w:pPr>
    <w:rPr>
      <w:rFonts w:ascii="Times New Roman" w:eastAsia="MS Mincho" w:hAnsi="Times New Roman" w:cs="Times New Roman"/>
      <w:sz w:val="24"/>
      <w:szCs w:val="20"/>
      <w:lang w:eastAsia="zh-CN"/>
    </w:rPr>
  </w:style>
  <w:style w:type="paragraph" w:styleId="NoteHeading">
    <w:name w:val="Note Heading"/>
    <w:basedOn w:val="Normal"/>
    <w:next w:val="Normal"/>
    <w:link w:val="NoteHeadingChar"/>
    <w:semiHidden/>
    <w:rsid w:val="00124C17"/>
    <w:pPr>
      <w:keepLines/>
      <w:spacing w:before="40" w:after="0" w:line="240" w:lineRule="auto"/>
    </w:pPr>
    <w:rPr>
      <w:rFonts w:ascii="Times New Roman" w:eastAsia="MS Mincho" w:hAnsi="Times New Roman" w:cs="Times New Roman"/>
      <w:sz w:val="24"/>
      <w:szCs w:val="20"/>
      <w:lang w:eastAsia="zh-CN"/>
    </w:rPr>
  </w:style>
  <w:style w:type="character" w:customStyle="1" w:styleId="NoteHeadingChar">
    <w:name w:val="Note Heading Char"/>
    <w:basedOn w:val="DefaultParagraphFont"/>
    <w:link w:val="NoteHeading"/>
    <w:semiHidden/>
    <w:rsid w:val="00124C17"/>
    <w:rPr>
      <w:rFonts w:ascii="Times New Roman" w:eastAsia="MS Mincho" w:hAnsi="Times New Roman" w:cs="Times New Roman"/>
      <w:sz w:val="24"/>
      <w:szCs w:val="20"/>
      <w:lang w:eastAsia="zh-CN"/>
    </w:rPr>
  </w:style>
  <w:style w:type="character" w:styleId="PageNumber">
    <w:name w:val="page number"/>
    <w:basedOn w:val="DefaultParagraphFont"/>
    <w:semiHidden/>
    <w:rsid w:val="00124C17"/>
  </w:style>
  <w:style w:type="paragraph" w:styleId="PlainText">
    <w:name w:val="Plain Text"/>
    <w:basedOn w:val="Normal"/>
    <w:link w:val="PlainTextChar"/>
    <w:semiHidden/>
    <w:rsid w:val="00124C17"/>
    <w:pPr>
      <w:keepLines/>
      <w:spacing w:before="40" w:after="0" w:line="240" w:lineRule="auto"/>
    </w:pPr>
    <w:rPr>
      <w:rFonts w:ascii="Courier New" w:eastAsia="MS Mincho" w:hAnsi="Courier New" w:cs="Courier New"/>
      <w:sz w:val="20"/>
      <w:szCs w:val="20"/>
      <w:lang w:eastAsia="zh-CN"/>
    </w:rPr>
  </w:style>
  <w:style w:type="character" w:customStyle="1" w:styleId="PlainTextChar">
    <w:name w:val="Plain Text Char"/>
    <w:basedOn w:val="DefaultParagraphFont"/>
    <w:link w:val="PlainText"/>
    <w:semiHidden/>
    <w:rsid w:val="00124C17"/>
    <w:rPr>
      <w:rFonts w:ascii="Courier New" w:eastAsia="MS Mincho" w:hAnsi="Courier New" w:cs="Courier New"/>
      <w:sz w:val="20"/>
      <w:szCs w:val="20"/>
      <w:lang w:eastAsia="zh-CN"/>
    </w:rPr>
  </w:style>
  <w:style w:type="paragraph" w:styleId="Salutation">
    <w:name w:val="Salutation"/>
    <w:basedOn w:val="Normal"/>
    <w:next w:val="Normal"/>
    <w:link w:val="SalutationChar"/>
    <w:semiHidden/>
    <w:rsid w:val="00124C17"/>
    <w:pPr>
      <w:keepLines/>
      <w:spacing w:before="40" w:after="0" w:line="240" w:lineRule="auto"/>
    </w:pPr>
    <w:rPr>
      <w:rFonts w:ascii="Times New Roman" w:eastAsia="MS Mincho" w:hAnsi="Times New Roman" w:cs="Times New Roman"/>
      <w:sz w:val="24"/>
      <w:szCs w:val="20"/>
      <w:lang w:eastAsia="zh-CN"/>
    </w:rPr>
  </w:style>
  <w:style w:type="character" w:customStyle="1" w:styleId="SalutationChar">
    <w:name w:val="Salutation Char"/>
    <w:basedOn w:val="DefaultParagraphFont"/>
    <w:link w:val="Salutation"/>
    <w:semiHidden/>
    <w:rsid w:val="00124C17"/>
    <w:rPr>
      <w:rFonts w:ascii="Times New Roman" w:eastAsia="MS Mincho" w:hAnsi="Times New Roman" w:cs="Times New Roman"/>
      <w:sz w:val="24"/>
      <w:szCs w:val="20"/>
      <w:lang w:eastAsia="zh-CN"/>
    </w:rPr>
  </w:style>
  <w:style w:type="paragraph" w:styleId="Signature">
    <w:name w:val="Signature"/>
    <w:basedOn w:val="Normal"/>
    <w:link w:val="SignatureChar"/>
    <w:semiHidden/>
    <w:rsid w:val="00124C17"/>
    <w:pPr>
      <w:keepLines/>
      <w:spacing w:before="40" w:after="0" w:line="240" w:lineRule="auto"/>
      <w:ind w:left="4320"/>
    </w:pPr>
    <w:rPr>
      <w:rFonts w:ascii="Times New Roman" w:eastAsia="MS Mincho" w:hAnsi="Times New Roman" w:cs="Times New Roman"/>
      <w:sz w:val="24"/>
      <w:szCs w:val="20"/>
      <w:lang w:eastAsia="zh-CN"/>
    </w:rPr>
  </w:style>
  <w:style w:type="character" w:customStyle="1" w:styleId="SignatureChar">
    <w:name w:val="Signature Char"/>
    <w:basedOn w:val="DefaultParagraphFont"/>
    <w:link w:val="Signature"/>
    <w:semiHidden/>
    <w:rsid w:val="00124C17"/>
    <w:rPr>
      <w:rFonts w:ascii="Times New Roman" w:eastAsia="MS Mincho" w:hAnsi="Times New Roman" w:cs="Times New Roman"/>
      <w:sz w:val="24"/>
      <w:szCs w:val="20"/>
      <w:lang w:eastAsia="zh-CN"/>
    </w:rPr>
  </w:style>
  <w:style w:type="paragraph" w:styleId="Subtitle">
    <w:name w:val="Subtitle"/>
    <w:basedOn w:val="Normal"/>
    <w:link w:val="SubtitleChar"/>
    <w:qFormat/>
    <w:rsid w:val="00124C17"/>
    <w:pPr>
      <w:keepLines/>
      <w:spacing w:before="40" w:after="60" w:line="240" w:lineRule="auto"/>
      <w:jc w:val="center"/>
      <w:outlineLvl w:val="1"/>
    </w:pPr>
    <w:rPr>
      <w:rFonts w:ascii="Arial" w:eastAsia="MS Mincho" w:hAnsi="Arial" w:cs="Arial"/>
      <w:sz w:val="24"/>
      <w:szCs w:val="24"/>
      <w:lang w:eastAsia="zh-CN"/>
    </w:rPr>
  </w:style>
  <w:style w:type="character" w:customStyle="1" w:styleId="SubtitleChar">
    <w:name w:val="Subtitle Char"/>
    <w:basedOn w:val="DefaultParagraphFont"/>
    <w:link w:val="Subtitle"/>
    <w:rsid w:val="00124C17"/>
    <w:rPr>
      <w:rFonts w:ascii="Arial" w:eastAsia="MS Mincho" w:hAnsi="Arial" w:cs="Arial"/>
      <w:sz w:val="24"/>
      <w:szCs w:val="24"/>
      <w:lang w:eastAsia="zh-CN"/>
    </w:rPr>
  </w:style>
  <w:style w:type="table" w:styleId="Table3Deffects1">
    <w:name w:val="Table 3D effects 1"/>
    <w:basedOn w:val="TableNormal"/>
    <w:semiHidden/>
    <w:rsid w:val="00124C1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24C17"/>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24C1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24C17"/>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24C17"/>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24C17"/>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24C17"/>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24C17"/>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24C17"/>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24C17"/>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24C17"/>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24C17"/>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24C1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124C17"/>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24C17"/>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24C17"/>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24C17"/>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24C17"/>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24C17"/>
    <w:pPr>
      <w:keepLines/>
      <w:spacing w:before="40" w:after="0" w:line="240" w:lineRule="auto"/>
      <w:ind w:left="240" w:hanging="240"/>
    </w:pPr>
    <w:rPr>
      <w:rFonts w:ascii="Times New Roman" w:eastAsia="MS Mincho" w:hAnsi="Times New Roman" w:cs="Times New Roman"/>
      <w:sz w:val="24"/>
      <w:szCs w:val="20"/>
      <w:lang w:eastAsia="zh-CN"/>
    </w:rPr>
  </w:style>
  <w:style w:type="paragraph" w:styleId="TableofFigures">
    <w:name w:val="table of figures"/>
    <w:basedOn w:val="Normal"/>
    <w:next w:val="Normal"/>
    <w:semiHidden/>
    <w:rsid w:val="00124C17"/>
    <w:pPr>
      <w:keepLines/>
      <w:spacing w:before="40" w:after="0" w:line="240" w:lineRule="auto"/>
    </w:pPr>
    <w:rPr>
      <w:rFonts w:ascii="Times New Roman" w:eastAsia="MS Mincho" w:hAnsi="Times New Roman" w:cs="Times New Roman"/>
      <w:sz w:val="24"/>
      <w:szCs w:val="20"/>
      <w:lang w:eastAsia="zh-CN"/>
    </w:rPr>
  </w:style>
  <w:style w:type="table" w:styleId="TableProfessional">
    <w:name w:val="Table Professional"/>
    <w:basedOn w:val="TableNormal"/>
    <w:semiHidden/>
    <w:rsid w:val="00124C1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24C17"/>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24C1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24C17"/>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24C17"/>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24C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24C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24C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24C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24C17"/>
    <w:pPr>
      <w:keepLines/>
      <w:spacing w:before="120" w:after="0" w:line="240" w:lineRule="auto"/>
    </w:pPr>
    <w:rPr>
      <w:rFonts w:ascii="Arial" w:eastAsia="MS Mincho" w:hAnsi="Arial" w:cs="Arial"/>
      <w:b/>
      <w:bCs/>
      <w:sz w:val="24"/>
      <w:szCs w:val="24"/>
      <w:lang w:eastAsia="zh-CN"/>
    </w:rPr>
  </w:style>
  <w:style w:type="paragraph" w:styleId="TOC3">
    <w:name w:val="toc 3"/>
    <w:basedOn w:val="TOC2"/>
    <w:autoRedefine/>
    <w:rsid w:val="00124C17"/>
    <w:pPr>
      <w:ind w:left="2126" w:hanging="992"/>
    </w:pPr>
  </w:style>
  <w:style w:type="paragraph" w:styleId="TOC4">
    <w:name w:val="toc 4"/>
    <w:basedOn w:val="Normal"/>
    <w:next w:val="Normal"/>
    <w:autoRedefine/>
    <w:semiHidden/>
    <w:rsid w:val="00124C17"/>
    <w:pPr>
      <w:keepLines/>
      <w:spacing w:before="40" w:after="0" w:line="240" w:lineRule="auto"/>
      <w:ind w:left="720"/>
    </w:pPr>
    <w:rPr>
      <w:rFonts w:ascii="Times New Roman" w:eastAsia="MS Mincho" w:hAnsi="Times New Roman" w:cs="Times New Roman"/>
      <w:sz w:val="24"/>
      <w:szCs w:val="20"/>
      <w:lang w:eastAsia="zh-CN"/>
    </w:rPr>
  </w:style>
  <w:style w:type="paragraph" w:styleId="TOC5">
    <w:name w:val="toc 5"/>
    <w:basedOn w:val="Normal"/>
    <w:next w:val="Normal"/>
    <w:autoRedefine/>
    <w:semiHidden/>
    <w:rsid w:val="00124C17"/>
    <w:pPr>
      <w:keepLines/>
      <w:spacing w:before="40" w:after="0" w:line="240" w:lineRule="auto"/>
      <w:ind w:left="960"/>
    </w:pPr>
    <w:rPr>
      <w:rFonts w:ascii="Times New Roman" w:eastAsia="MS Mincho" w:hAnsi="Times New Roman" w:cs="Times New Roman"/>
      <w:sz w:val="24"/>
      <w:szCs w:val="20"/>
      <w:lang w:eastAsia="zh-CN"/>
    </w:rPr>
  </w:style>
  <w:style w:type="paragraph" w:styleId="TOC6">
    <w:name w:val="toc 6"/>
    <w:basedOn w:val="Normal"/>
    <w:autoRedefine/>
    <w:uiPriority w:val="39"/>
    <w:rsid w:val="00124C17"/>
    <w:pPr>
      <w:keepLines/>
      <w:tabs>
        <w:tab w:val="right" w:leader="dot" w:pos="9061"/>
      </w:tabs>
      <w:spacing w:after="72" w:line="240" w:lineRule="auto"/>
      <w:ind w:left="2126" w:right="454" w:hanging="2126"/>
    </w:pPr>
    <w:rPr>
      <w:rFonts w:ascii="Times New Roman" w:eastAsia="MS Mincho" w:hAnsi="Times New Roman" w:cs="Times New Roman"/>
      <w:sz w:val="24"/>
      <w:szCs w:val="20"/>
      <w:lang w:eastAsia="zh-CN"/>
    </w:rPr>
  </w:style>
  <w:style w:type="paragraph" w:styleId="TOC7">
    <w:name w:val="toc 7"/>
    <w:basedOn w:val="Normal"/>
    <w:autoRedefine/>
    <w:uiPriority w:val="39"/>
    <w:rsid w:val="00124C17"/>
    <w:pPr>
      <w:keepLines/>
      <w:tabs>
        <w:tab w:val="right" w:leader="dot" w:pos="9061"/>
      </w:tabs>
      <w:spacing w:after="72" w:line="240" w:lineRule="auto"/>
      <w:ind w:left="2126" w:right="454" w:hanging="2126"/>
    </w:pPr>
    <w:rPr>
      <w:rFonts w:ascii="Times New Roman" w:eastAsia="MS Mincho" w:hAnsi="Times New Roman" w:cs="Times New Roman"/>
      <w:sz w:val="24"/>
      <w:szCs w:val="20"/>
      <w:lang w:eastAsia="zh-CN"/>
    </w:rPr>
  </w:style>
  <w:style w:type="paragraph" w:styleId="TOC8">
    <w:name w:val="toc 8"/>
    <w:basedOn w:val="Normal"/>
    <w:next w:val="Normal"/>
    <w:autoRedefine/>
    <w:semiHidden/>
    <w:rsid w:val="00124C17"/>
    <w:pPr>
      <w:keepLines/>
      <w:spacing w:before="40" w:after="0" w:line="240" w:lineRule="auto"/>
      <w:ind w:left="1680"/>
    </w:pPr>
    <w:rPr>
      <w:rFonts w:ascii="Times New Roman" w:eastAsia="MS Mincho" w:hAnsi="Times New Roman" w:cs="Times New Roman"/>
      <w:sz w:val="24"/>
      <w:szCs w:val="20"/>
      <w:lang w:eastAsia="zh-CN"/>
    </w:rPr>
  </w:style>
  <w:style w:type="paragraph" w:styleId="TOC9">
    <w:name w:val="toc 9"/>
    <w:basedOn w:val="Normal"/>
    <w:next w:val="Normal"/>
    <w:autoRedefine/>
    <w:semiHidden/>
    <w:rsid w:val="00124C17"/>
    <w:pPr>
      <w:keepLines/>
      <w:spacing w:before="40" w:after="0" w:line="240" w:lineRule="auto"/>
      <w:ind w:left="1920"/>
    </w:pPr>
    <w:rPr>
      <w:rFonts w:ascii="Times New Roman" w:eastAsia="MS Mincho" w:hAnsi="Times New Roman" w:cs="Times New Roman"/>
      <w:sz w:val="24"/>
      <w:szCs w:val="20"/>
      <w:lang w:eastAsia="zh-CN"/>
    </w:rPr>
  </w:style>
  <w:style w:type="paragraph" w:styleId="Bibliography">
    <w:name w:val="Bibliography"/>
    <w:basedOn w:val="Normal"/>
    <w:next w:val="Normal"/>
    <w:uiPriority w:val="37"/>
    <w:semiHidden/>
    <w:unhideWhenUsed/>
    <w:rsid w:val="00124C17"/>
    <w:pPr>
      <w:keepLines/>
      <w:spacing w:before="40" w:after="0" w:line="240" w:lineRule="auto"/>
    </w:pPr>
    <w:rPr>
      <w:rFonts w:ascii="Times New Roman" w:eastAsia="MS Mincho" w:hAnsi="Times New Roman" w:cs="Times New Roman"/>
      <w:sz w:val="24"/>
      <w:szCs w:val="20"/>
      <w:lang w:eastAsia="zh-CN"/>
    </w:rPr>
  </w:style>
  <w:style w:type="character" w:styleId="BookTitle">
    <w:name w:val="Book Title"/>
    <w:basedOn w:val="DefaultParagraphFont"/>
    <w:uiPriority w:val="33"/>
    <w:qFormat/>
    <w:rsid w:val="00124C17"/>
    <w:rPr>
      <w:b/>
      <w:bCs/>
      <w:smallCaps/>
      <w:spacing w:val="5"/>
    </w:rPr>
  </w:style>
  <w:style w:type="table" w:styleId="ColorfulGrid">
    <w:name w:val="Colorful Grid"/>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24C17"/>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qFormat/>
    <w:rsid w:val="00124C17"/>
    <w:rPr>
      <w:b/>
      <w:bCs/>
      <w:i/>
      <w:iCs/>
      <w:color w:val="4F81BD" w:themeColor="accent1"/>
    </w:rPr>
  </w:style>
  <w:style w:type="paragraph" w:styleId="IntenseQuote">
    <w:name w:val="Intense Quote"/>
    <w:basedOn w:val="Normal"/>
    <w:next w:val="Normal"/>
    <w:link w:val="IntenseQuoteChar"/>
    <w:uiPriority w:val="30"/>
    <w:qFormat/>
    <w:rsid w:val="00124C17"/>
    <w:pPr>
      <w:keepLines/>
      <w:pBdr>
        <w:bottom w:val="single" w:sz="4" w:space="4" w:color="4F81BD" w:themeColor="accent1"/>
      </w:pBdr>
      <w:spacing w:before="200" w:after="280" w:line="240" w:lineRule="auto"/>
      <w:ind w:left="936" w:right="936"/>
    </w:pPr>
    <w:rPr>
      <w:rFonts w:ascii="Times New Roman" w:eastAsia="MS Mincho" w:hAnsi="Times New Roman" w:cs="Times New Roman"/>
      <w:b/>
      <w:bCs/>
      <w:i/>
      <w:iCs/>
      <w:color w:val="4F81BD" w:themeColor="accent1"/>
      <w:sz w:val="24"/>
      <w:szCs w:val="20"/>
      <w:lang w:eastAsia="zh-CN"/>
    </w:rPr>
  </w:style>
  <w:style w:type="character" w:customStyle="1" w:styleId="IntenseQuoteChar">
    <w:name w:val="Intense Quote Char"/>
    <w:basedOn w:val="DefaultParagraphFont"/>
    <w:link w:val="IntenseQuote"/>
    <w:uiPriority w:val="30"/>
    <w:rsid w:val="00124C17"/>
    <w:rPr>
      <w:rFonts w:ascii="Times New Roman" w:eastAsia="MS Mincho" w:hAnsi="Times New Roman" w:cs="Times New Roman"/>
      <w:b/>
      <w:bCs/>
      <w:i/>
      <w:iCs/>
      <w:color w:val="4F81BD" w:themeColor="accent1"/>
      <w:sz w:val="24"/>
      <w:szCs w:val="20"/>
      <w:lang w:eastAsia="zh-CN"/>
    </w:rPr>
  </w:style>
  <w:style w:type="character" w:styleId="IntenseReference">
    <w:name w:val="Intense Reference"/>
    <w:basedOn w:val="DefaultParagraphFont"/>
    <w:uiPriority w:val="32"/>
    <w:qFormat/>
    <w:rsid w:val="00124C17"/>
    <w:rPr>
      <w:b/>
      <w:bCs/>
      <w:smallCaps/>
      <w:color w:val="C0504D" w:themeColor="accent2"/>
      <w:spacing w:val="5"/>
      <w:u w:val="single"/>
    </w:rPr>
  </w:style>
  <w:style w:type="table" w:styleId="LightGrid">
    <w:name w:val="Light Grid"/>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24C17"/>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24C17"/>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4C17"/>
    <w:pPr>
      <w:spacing w:after="0" w:line="240" w:lineRule="auto"/>
    </w:pPr>
    <w:rPr>
      <w:rFonts w:ascii="Times New Roman" w:eastAsia="Times New Roman" w:hAnsi="Times New Roman" w:cs="Times New Roman"/>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4C17"/>
    <w:pPr>
      <w:spacing w:after="0" w:line="240" w:lineRule="auto"/>
    </w:pPr>
    <w:rPr>
      <w:rFonts w:ascii="Times New Roman" w:eastAsia="Times New Roman" w:hAnsi="Times New Roman" w:cs="Times New Roman"/>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4C17"/>
    <w:pPr>
      <w:spacing w:after="0" w:line="240" w:lineRule="auto"/>
    </w:pPr>
    <w:rPr>
      <w:rFonts w:ascii="Times New Roman" w:eastAsia="Times New Roman" w:hAnsi="Times New Roman" w:cs="Times New Roman"/>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4C17"/>
    <w:pPr>
      <w:spacing w:after="0" w:line="240" w:lineRule="auto"/>
    </w:pPr>
    <w:rPr>
      <w:rFonts w:ascii="Times New Roman" w:eastAsia="Times New Roman" w:hAnsi="Times New Roman"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24C17"/>
    <w:pPr>
      <w:spacing w:after="0" w:line="240" w:lineRule="auto"/>
    </w:pPr>
    <w:rPr>
      <w:rFonts w:ascii="Times New Roman" w:eastAsia="Times New Roman" w:hAnsi="Times New Roman" w:cs="Times New Roman"/>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24C17"/>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24C1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24C17"/>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124C17"/>
    <w:pPr>
      <w:keepLines/>
      <w:spacing w:after="0" w:line="240" w:lineRule="auto"/>
    </w:pPr>
    <w:rPr>
      <w:rFonts w:ascii="Times New Roman" w:eastAsia="MS Mincho" w:hAnsi="Times New Roman" w:cs="Times New Roman"/>
      <w:sz w:val="24"/>
      <w:szCs w:val="20"/>
      <w:lang w:eastAsia="zh-CN"/>
    </w:rPr>
  </w:style>
  <w:style w:type="character" w:styleId="PlaceholderText">
    <w:name w:val="Placeholder Text"/>
    <w:basedOn w:val="DefaultParagraphFont"/>
    <w:uiPriority w:val="99"/>
    <w:semiHidden/>
    <w:rsid w:val="00124C17"/>
    <w:rPr>
      <w:color w:val="808080"/>
    </w:rPr>
  </w:style>
  <w:style w:type="paragraph" w:styleId="Quote">
    <w:name w:val="Quote"/>
    <w:basedOn w:val="Normal"/>
    <w:next w:val="Normal"/>
    <w:link w:val="QuoteChar"/>
    <w:uiPriority w:val="29"/>
    <w:qFormat/>
    <w:rsid w:val="00124C17"/>
    <w:pPr>
      <w:keepLines/>
      <w:spacing w:before="40" w:after="0" w:line="240" w:lineRule="auto"/>
    </w:pPr>
    <w:rPr>
      <w:rFonts w:ascii="Times New Roman" w:eastAsia="MS Mincho" w:hAnsi="Times New Roman" w:cs="Times New Roman"/>
      <w:i/>
      <w:iCs/>
      <w:color w:val="000000" w:themeColor="text1"/>
      <w:sz w:val="24"/>
      <w:szCs w:val="20"/>
      <w:lang w:eastAsia="zh-CN"/>
    </w:rPr>
  </w:style>
  <w:style w:type="character" w:customStyle="1" w:styleId="QuoteChar">
    <w:name w:val="Quote Char"/>
    <w:basedOn w:val="DefaultParagraphFont"/>
    <w:link w:val="Quote"/>
    <w:uiPriority w:val="29"/>
    <w:rsid w:val="00124C17"/>
    <w:rPr>
      <w:rFonts w:ascii="Times New Roman" w:eastAsia="MS Mincho" w:hAnsi="Times New Roman" w:cs="Times New Roman"/>
      <w:i/>
      <w:iCs/>
      <w:color w:val="000000" w:themeColor="text1"/>
      <w:sz w:val="24"/>
      <w:szCs w:val="20"/>
      <w:lang w:eastAsia="zh-CN"/>
    </w:rPr>
  </w:style>
  <w:style w:type="character" w:styleId="SubtleEmphasis">
    <w:name w:val="Subtle Emphasis"/>
    <w:basedOn w:val="DefaultParagraphFont"/>
    <w:uiPriority w:val="19"/>
    <w:qFormat/>
    <w:rsid w:val="00124C17"/>
    <w:rPr>
      <w:i/>
      <w:iCs/>
      <w:color w:val="808080" w:themeColor="text1" w:themeTint="7F"/>
    </w:rPr>
  </w:style>
  <w:style w:type="character" w:styleId="SubtleReference">
    <w:name w:val="Subtle Reference"/>
    <w:basedOn w:val="DefaultParagraphFont"/>
    <w:uiPriority w:val="31"/>
    <w:qFormat/>
    <w:rsid w:val="00124C17"/>
    <w:rPr>
      <w:smallCaps/>
      <w:color w:val="C0504D" w:themeColor="accent2"/>
      <w:u w:val="single"/>
    </w:rPr>
  </w:style>
  <w:style w:type="paragraph" w:styleId="TOCHeading">
    <w:name w:val="TOC Heading"/>
    <w:basedOn w:val="Heading1"/>
    <w:next w:val="Normal"/>
    <w:uiPriority w:val="39"/>
    <w:semiHidden/>
    <w:unhideWhenUsed/>
    <w:qFormat/>
    <w:rsid w:val="00124C17"/>
    <w:pPr>
      <w:spacing w:line="240" w:lineRule="auto"/>
      <w:outlineLvl w:val="9"/>
    </w:pPr>
    <w:rPr>
      <w:lang w:eastAsia="zh-CN"/>
    </w:rPr>
  </w:style>
  <w:style w:type="paragraph" w:customStyle="1" w:styleId="TableTitle">
    <w:name w:val="TableTitle"/>
    <w:next w:val="Normal"/>
    <w:rsid w:val="00124C17"/>
    <w:pPr>
      <w:spacing w:before="60" w:after="60" w:line="240" w:lineRule="auto"/>
      <w:jc w:val="center"/>
    </w:pPr>
    <w:rPr>
      <w:rFonts w:ascii="Times New Roman" w:eastAsia="Times New Roman" w:hAnsi="Times New Roman" w:cs="Times New Roman"/>
      <w:b/>
      <w:sz w:val="16"/>
      <w:szCs w:val="24"/>
    </w:rPr>
  </w:style>
  <w:style w:type="character" w:customStyle="1" w:styleId="Listlevel1Char">
    <w:name w:val="List level 1 Char"/>
    <w:basedOn w:val="DefaultParagraphFont"/>
    <w:locked/>
    <w:rsid w:val="00F87B01"/>
    <w:rPr>
      <w:rFonts w:ascii="MS Mincho" w:eastAsia="MS Mincho" w:hAnsi="MS Minch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3350">
      <w:bodyDiv w:val="1"/>
      <w:marLeft w:val="0"/>
      <w:marRight w:val="0"/>
      <w:marTop w:val="0"/>
      <w:marBottom w:val="0"/>
      <w:divBdr>
        <w:top w:val="none" w:sz="0" w:space="0" w:color="auto"/>
        <w:left w:val="none" w:sz="0" w:space="0" w:color="auto"/>
        <w:bottom w:val="none" w:sz="0" w:space="0" w:color="auto"/>
        <w:right w:val="none" w:sz="0" w:space="0" w:color="auto"/>
      </w:divBdr>
    </w:div>
    <w:div w:id="721252924">
      <w:bodyDiv w:val="1"/>
      <w:marLeft w:val="0"/>
      <w:marRight w:val="0"/>
      <w:marTop w:val="0"/>
      <w:marBottom w:val="0"/>
      <w:divBdr>
        <w:top w:val="none" w:sz="0" w:space="0" w:color="auto"/>
        <w:left w:val="none" w:sz="0" w:space="0" w:color="auto"/>
        <w:bottom w:val="none" w:sz="0" w:space="0" w:color="auto"/>
        <w:right w:val="none" w:sz="0" w:space="0" w:color="auto"/>
      </w:divBdr>
    </w:div>
    <w:div w:id="790241805">
      <w:bodyDiv w:val="1"/>
      <w:marLeft w:val="0"/>
      <w:marRight w:val="0"/>
      <w:marTop w:val="0"/>
      <w:marBottom w:val="0"/>
      <w:divBdr>
        <w:top w:val="none" w:sz="0" w:space="0" w:color="auto"/>
        <w:left w:val="none" w:sz="0" w:space="0" w:color="auto"/>
        <w:bottom w:val="none" w:sz="0" w:space="0" w:color="auto"/>
        <w:right w:val="none" w:sz="0" w:space="0" w:color="auto"/>
      </w:divBdr>
    </w:div>
    <w:div w:id="820393376">
      <w:bodyDiv w:val="1"/>
      <w:marLeft w:val="0"/>
      <w:marRight w:val="0"/>
      <w:marTop w:val="0"/>
      <w:marBottom w:val="0"/>
      <w:divBdr>
        <w:top w:val="none" w:sz="0" w:space="0" w:color="auto"/>
        <w:left w:val="none" w:sz="0" w:space="0" w:color="auto"/>
        <w:bottom w:val="none" w:sz="0" w:space="0" w:color="auto"/>
        <w:right w:val="none" w:sz="0" w:space="0" w:color="auto"/>
      </w:divBdr>
    </w:div>
    <w:div w:id="11165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CF1"/>
    <w:rsid w:val="00950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DD89156DB4206B0FD94F1D1BF3873">
    <w:name w:val="B0CDD89156DB4206B0FD94F1D1BF3873"/>
    <w:rsid w:val="00950C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DD89156DB4206B0FD94F1D1BF3873">
    <w:name w:val="B0CDD89156DB4206B0FD94F1D1BF3873"/>
    <w:rsid w:val="00950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2419D-A187-454A-9F71-92A4AAB1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8997</Words>
  <Characters>48136</Characters>
  <Application>Microsoft Office Word</Application>
  <DocSecurity>0</DocSecurity>
  <Lines>815</Lines>
  <Paragraphs>281</Paragraphs>
  <ScaleCrop>false</ScaleCrop>
  <HeadingPairs>
    <vt:vector size="2" baseType="variant">
      <vt:variant>
        <vt:lpstr>Title</vt:lpstr>
      </vt:variant>
      <vt:variant>
        <vt:i4>1</vt:i4>
      </vt:variant>
    </vt:vector>
  </HeadingPairs>
  <TitlesOfParts>
    <vt:vector size="1" baseType="lpstr">
      <vt:lpstr>Attachment: Product Information: Panobinostat lactate</vt:lpstr>
    </vt:vector>
  </TitlesOfParts>
  <Company>Novartis</Company>
  <LinksUpToDate>false</LinksUpToDate>
  <CharactersWithSpaces>56852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Panobinostat lactate</dc:title>
  <dc:subject>prescription medicines</dc:subject>
  <dc:creator>Amies, Joanne</dc:creator>
  <cp:keywords>AusPARs</cp:keywords>
  <cp:lastModifiedBy>LACK, Janet</cp:lastModifiedBy>
  <cp:revision>3</cp:revision>
  <cp:lastPrinted>2016-03-09T06:13:00Z</cp:lastPrinted>
  <dcterms:created xsi:type="dcterms:W3CDTF">2018-12-06T05:06:00Z</dcterms:created>
  <dcterms:modified xsi:type="dcterms:W3CDTF">2018-12-06T05:08:00Z</dcterms:modified>
</cp:coreProperties>
</file>