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CF10F" w14:textId="77777777" w:rsidR="00D35195" w:rsidRPr="00D616BB" w:rsidRDefault="00D35195" w:rsidP="00713EA5">
      <w:pPr>
        <w:tabs>
          <w:tab w:val="center" w:pos="4513"/>
        </w:tabs>
        <w:jc w:val="center"/>
        <w:rPr>
          <w:rFonts w:cs="Arial"/>
          <w:b/>
          <w:bCs/>
          <w:sz w:val="48"/>
        </w:rPr>
      </w:pPr>
      <w:r w:rsidRPr="00D616BB">
        <w:rPr>
          <w:rFonts w:cs="Arial"/>
          <w:b/>
          <w:bCs/>
          <w:sz w:val="48"/>
        </w:rPr>
        <w:t>Product Information</w:t>
      </w:r>
    </w:p>
    <w:p w14:paraId="4DA392CE" w14:textId="77777777" w:rsidR="00D35195" w:rsidRPr="00D616BB" w:rsidRDefault="00D35195" w:rsidP="005F0B11">
      <w:pPr>
        <w:pStyle w:val="Heading1"/>
      </w:pPr>
      <w:r w:rsidRPr="00D616BB">
        <w:t xml:space="preserve">NAME OF THE </w:t>
      </w:r>
      <w:r w:rsidR="00347C5D" w:rsidRPr="00D616BB">
        <w:t>MEDICINE</w:t>
      </w:r>
    </w:p>
    <w:p w14:paraId="1CD560EE" w14:textId="70E312C2" w:rsidR="0024792A" w:rsidRPr="00A2476C" w:rsidRDefault="002F17B6" w:rsidP="00A2476C">
      <w:pPr>
        <w:pStyle w:val="Heading2"/>
      </w:pPr>
      <w:r w:rsidRPr="00A2476C">
        <w:t>ORCANTAS</w:t>
      </w:r>
      <w:r w:rsidR="0024792A" w:rsidRPr="00A2476C">
        <w:t xml:space="preserve"> 15</w:t>
      </w:r>
      <w:r w:rsidR="00F65F54" w:rsidRPr="00A2476C">
        <w:t>/6.14</w:t>
      </w:r>
    </w:p>
    <w:p w14:paraId="40F43CD0" w14:textId="77777777" w:rsidR="0024792A" w:rsidRPr="00D616BB" w:rsidRDefault="00BC5029" w:rsidP="0024792A">
      <w:pPr>
        <w:tabs>
          <w:tab w:val="left" w:pos="-720"/>
        </w:tabs>
        <w:rPr>
          <w:bCs/>
          <w:szCs w:val="22"/>
        </w:rPr>
      </w:pPr>
      <w:proofErr w:type="spellStart"/>
      <w:r w:rsidRPr="00D616BB">
        <w:rPr>
          <w:bCs/>
          <w:szCs w:val="22"/>
        </w:rPr>
        <w:t>Trifluridine</w:t>
      </w:r>
      <w:proofErr w:type="spellEnd"/>
      <w:r w:rsidRPr="00D616BB">
        <w:rPr>
          <w:bCs/>
          <w:szCs w:val="22"/>
        </w:rPr>
        <w:t xml:space="preserve"> 15 mg/ </w:t>
      </w:r>
      <w:proofErr w:type="spellStart"/>
      <w:r w:rsidRPr="00D616BB">
        <w:rPr>
          <w:bCs/>
          <w:szCs w:val="22"/>
        </w:rPr>
        <w:t>tipiracil</w:t>
      </w:r>
      <w:proofErr w:type="spellEnd"/>
      <w:r w:rsidRPr="00D616BB">
        <w:rPr>
          <w:bCs/>
          <w:szCs w:val="22"/>
        </w:rPr>
        <w:t xml:space="preserve"> </w:t>
      </w:r>
      <w:r w:rsidR="0024792A" w:rsidRPr="00D616BB">
        <w:rPr>
          <w:bCs/>
          <w:szCs w:val="22"/>
        </w:rPr>
        <w:t xml:space="preserve">hydrochloride 7.065 mg (equivalent to </w:t>
      </w:r>
      <w:proofErr w:type="spellStart"/>
      <w:r w:rsidR="0024792A" w:rsidRPr="00D616BB">
        <w:rPr>
          <w:bCs/>
          <w:szCs w:val="22"/>
        </w:rPr>
        <w:t>tipiracil</w:t>
      </w:r>
      <w:proofErr w:type="spellEnd"/>
      <w:r w:rsidR="0024792A" w:rsidRPr="00D616BB">
        <w:rPr>
          <w:bCs/>
          <w:szCs w:val="22"/>
        </w:rPr>
        <w:t xml:space="preserve"> 6.14 mg) </w:t>
      </w:r>
    </w:p>
    <w:p w14:paraId="174329F4" w14:textId="6839645F" w:rsidR="0024792A" w:rsidRPr="00D616BB" w:rsidRDefault="002F17B6" w:rsidP="00A2476C">
      <w:pPr>
        <w:pStyle w:val="Heading2"/>
      </w:pPr>
      <w:r w:rsidRPr="00D616BB">
        <w:t>ORCANTAS</w:t>
      </w:r>
      <w:r w:rsidR="0024792A" w:rsidRPr="00D616BB">
        <w:t xml:space="preserve"> 20</w:t>
      </w:r>
      <w:r w:rsidR="00F65F54" w:rsidRPr="00D616BB">
        <w:t>/8.19</w:t>
      </w:r>
    </w:p>
    <w:p w14:paraId="06AD3E66" w14:textId="77777777" w:rsidR="00347C5D" w:rsidRPr="00D616BB" w:rsidRDefault="00BC5029" w:rsidP="0024792A">
      <w:pPr>
        <w:tabs>
          <w:tab w:val="left" w:pos="-720"/>
        </w:tabs>
        <w:rPr>
          <w:bCs/>
          <w:szCs w:val="22"/>
        </w:rPr>
      </w:pPr>
      <w:proofErr w:type="spellStart"/>
      <w:r w:rsidRPr="00D616BB">
        <w:rPr>
          <w:bCs/>
          <w:szCs w:val="22"/>
        </w:rPr>
        <w:t>Trifluridine</w:t>
      </w:r>
      <w:proofErr w:type="spellEnd"/>
      <w:r w:rsidRPr="00D616BB">
        <w:rPr>
          <w:bCs/>
          <w:szCs w:val="22"/>
        </w:rPr>
        <w:t xml:space="preserve"> 20 mg/ </w:t>
      </w:r>
      <w:proofErr w:type="spellStart"/>
      <w:r w:rsidRPr="00D616BB">
        <w:rPr>
          <w:bCs/>
          <w:szCs w:val="22"/>
        </w:rPr>
        <w:t>tipiracil</w:t>
      </w:r>
      <w:proofErr w:type="spellEnd"/>
      <w:r w:rsidRPr="00D616BB">
        <w:rPr>
          <w:bCs/>
          <w:szCs w:val="22"/>
        </w:rPr>
        <w:t xml:space="preserve"> </w:t>
      </w:r>
      <w:r w:rsidR="0024792A" w:rsidRPr="00D616BB">
        <w:rPr>
          <w:bCs/>
          <w:szCs w:val="22"/>
        </w:rPr>
        <w:t xml:space="preserve">hydrochloride 9.420 mg (equivalent to </w:t>
      </w:r>
      <w:proofErr w:type="spellStart"/>
      <w:r w:rsidR="0024792A" w:rsidRPr="00D616BB">
        <w:rPr>
          <w:bCs/>
          <w:szCs w:val="22"/>
        </w:rPr>
        <w:t>tipiracil</w:t>
      </w:r>
      <w:proofErr w:type="spellEnd"/>
      <w:r w:rsidR="0024792A" w:rsidRPr="00D616BB">
        <w:rPr>
          <w:bCs/>
          <w:szCs w:val="22"/>
        </w:rPr>
        <w:t xml:space="preserve"> 8.19 mg) </w:t>
      </w:r>
    </w:p>
    <w:p w14:paraId="04A47461" w14:textId="729FCCD6" w:rsidR="00FC0BAD" w:rsidRPr="00D616BB" w:rsidRDefault="00237279" w:rsidP="00A32DCB">
      <w:pPr>
        <w:tabs>
          <w:tab w:val="left" w:pos="-720"/>
        </w:tabs>
        <w:rPr>
          <w:bCs/>
          <w:szCs w:val="22"/>
        </w:rPr>
      </w:pPr>
      <w:r w:rsidRPr="00D616BB">
        <w:rPr>
          <w:rFonts w:cs="Arial"/>
          <w:szCs w:val="22"/>
        </w:rPr>
        <w:t>The active component</w:t>
      </w:r>
      <w:r w:rsidR="001852DE" w:rsidRPr="00D616BB">
        <w:rPr>
          <w:rFonts w:cs="Arial"/>
          <w:szCs w:val="22"/>
        </w:rPr>
        <w:t>s</w:t>
      </w:r>
      <w:r w:rsidRPr="00D616BB">
        <w:rPr>
          <w:rFonts w:cs="Arial"/>
          <w:szCs w:val="22"/>
        </w:rPr>
        <w:t xml:space="preserve"> of </w:t>
      </w:r>
      <w:r w:rsidR="002F17B6" w:rsidRPr="00D616BB">
        <w:rPr>
          <w:rFonts w:cs="Arial"/>
          <w:bCs/>
          <w:szCs w:val="22"/>
        </w:rPr>
        <w:t>ORCANTAS</w:t>
      </w:r>
      <w:r w:rsidRPr="00D616BB">
        <w:rPr>
          <w:rFonts w:cs="Arial"/>
          <w:bCs/>
          <w:szCs w:val="22"/>
        </w:rPr>
        <w:t xml:space="preserve"> </w:t>
      </w:r>
      <w:r w:rsidR="00FC0BAD" w:rsidRPr="00D616BB">
        <w:rPr>
          <w:rFonts w:cs="Arial"/>
          <w:szCs w:val="22"/>
        </w:rPr>
        <w:t xml:space="preserve">are </w:t>
      </w:r>
      <w:proofErr w:type="spellStart"/>
      <w:r w:rsidR="00BC5029" w:rsidRPr="00D616BB">
        <w:rPr>
          <w:bCs/>
          <w:szCs w:val="22"/>
        </w:rPr>
        <w:t>trifluridine</w:t>
      </w:r>
      <w:proofErr w:type="spellEnd"/>
      <w:r w:rsidR="00BC5029" w:rsidRPr="00D616BB">
        <w:rPr>
          <w:bCs/>
          <w:szCs w:val="22"/>
        </w:rPr>
        <w:t xml:space="preserve"> and </w:t>
      </w:r>
      <w:proofErr w:type="spellStart"/>
      <w:r w:rsidR="00FC0BAD" w:rsidRPr="00D616BB">
        <w:rPr>
          <w:bCs/>
          <w:szCs w:val="22"/>
        </w:rPr>
        <w:t>tipiracil</w:t>
      </w:r>
      <w:proofErr w:type="spellEnd"/>
      <w:r w:rsidR="00FC0BAD" w:rsidRPr="00D616BB">
        <w:rPr>
          <w:bCs/>
          <w:szCs w:val="22"/>
        </w:rPr>
        <w:t xml:space="preserve"> </w:t>
      </w:r>
      <w:r w:rsidR="007F52FE" w:rsidRPr="00D616BB">
        <w:rPr>
          <w:bCs/>
          <w:szCs w:val="22"/>
        </w:rPr>
        <w:t>hydrochloride</w:t>
      </w:r>
      <w:r w:rsidR="00BC5029" w:rsidRPr="00D616BB">
        <w:rPr>
          <w:bCs/>
          <w:szCs w:val="22"/>
        </w:rPr>
        <w:t>.</w:t>
      </w:r>
    </w:p>
    <w:p w14:paraId="1C6CDEFD" w14:textId="77777777" w:rsidR="00237279" w:rsidRPr="00D616BB" w:rsidRDefault="009D47D4" w:rsidP="00A2476C">
      <w:pPr>
        <w:pStyle w:val="Heading3"/>
      </w:pPr>
      <w:proofErr w:type="spellStart"/>
      <w:r w:rsidRPr="00D616BB">
        <w:t>Trifluridine</w:t>
      </w:r>
      <w:proofErr w:type="spellEnd"/>
    </w:p>
    <w:p w14:paraId="53BF980A" w14:textId="77777777" w:rsidR="00A22CD0" w:rsidRPr="00D616BB" w:rsidRDefault="00A22CD0" w:rsidP="00A22CD0">
      <w:pPr>
        <w:tabs>
          <w:tab w:val="left" w:pos="-720"/>
        </w:tabs>
        <w:rPr>
          <w:rFonts w:eastAsia="TimesNewRoman" w:cs="Arial"/>
          <w:szCs w:val="24"/>
          <w:lang w:eastAsia="en-AU"/>
        </w:rPr>
      </w:pPr>
      <w:proofErr w:type="spellStart"/>
      <w:r w:rsidRPr="00D616BB">
        <w:rPr>
          <w:rFonts w:cs="Arial"/>
          <w:szCs w:val="22"/>
        </w:rPr>
        <w:t>Trifluridine</w:t>
      </w:r>
      <w:proofErr w:type="spellEnd"/>
      <w:r w:rsidRPr="00D616BB">
        <w:rPr>
          <w:rFonts w:cs="Arial"/>
          <w:szCs w:val="22"/>
        </w:rPr>
        <w:t xml:space="preserve"> has the chemical name </w:t>
      </w:r>
      <w:r w:rsidRPr="00D616BB">
        <w:rPr>
          <w:rFonts w:eastAsia="TimesNewRoman" w:cs="Arial"/>
          <w:szCs w:val="24"/>
          <w:lang w:eastAsia="en-AU"/>
        </w:rPr>
        <w:t>2′-deoxy-5-(</w:t>
      </w:r>
      <w:proofErr w:type="spellStart"/>
      <w:r w:rsidRPr="00D616BB">
        <w:rPr>
          <w:rFonts w:eastAsia="TimesNewRoman" w:cs="Arial"/>
          <w:szCs w:val="24"/>
          <w:lang w:eastAsia="en-AU"/>
        </w:rPr>
        <w:t>trifluoromethyl</w:t>
      </w:r>
      <w:proofErr w:type="spellEnd"/>
      <w:proofErr w:type="gramStart"/>
      <w:r w:rsidRPr="00D616BB">
        <w:rPr>
          <w:rFonts w:eastAsia="TimesNewRoman" w:cs="Arial"/>
          <w:szCs w:val="24"/>
          <w:lang w:eastAsia="en-AU"/>
        </w:rPr>
        <w:t>)uridine</w:t>
      </w:r>
      <w:proofErr w:type="gramEnd"/>
    </w:p>
    <w:p w14:paraId="301FDEE0" w14:textId="77777777" w:rsidR="00A22CD0" w:rsidRPr="00D616BB" w:rsidRDefault="00A22CD0" w:rsidP="00A22CD0">
      <w:pPr>
        <w:rPr>
          <w:rFonts w:cs="Arial"/>
        </w:rPr>
      </w:pPr>
      <w:r w:rsidRPr="00D616BB">
        <w:rPr>
          <w:rFonts w:cs="Arial"/>
          <w:i/>
        </w:rPr>
        <w:t>Chemical structure</w:t>
      </w:r>
      <w:r w:rsidRPr="00D616BB">
        <w:rPr>
          <w:rFonts w:cs="Arial"/>
        </w:rPr>
        <w:t>:</w:t>
      </w:r>
      <w:r w:rsidRPr="00D616BB">
        <w:rPr>
          <w:rFonts w:cs="Arial"/>
          <w:b/>
          <w:lang w:eastAsia="en-AU"/>
        </w:rPr>
        <w:t xml:space="preserve"> </w:t>
      </w:r>
    </w:p>
    <w:p w14:paraId="1B6D3A62" w14:textId="77777777" w:rsidR="00361191" w:rsidRDefault="00A22CD0" w:rsidP="008F6005">
      <w:pPr>
        <w:tabs>
          <w:tab w:val="left" w:pos="-720"/>
        </w:tabs>
        <w:ind w:left="2160"/>
        <w:rPr>
          <w:rFonts w:cs="Arial"/>
          <w:i/>
          <w:szCs w:val="22"/>
        </w:rPr>
      </w:pPr>
      <w:r w:rsidRPr="00D616BB">
        <w:rPr>
          <w:rFonts w:cs="Arial"/>
          <w:bCs/>
          <w:noProof/>
          <w:lang w:eastAsia="en-AU"/>
        </w:rPr>
        <w:drawing>
          <wp:inline distT="0" distB="0" distL="0" distR="0" wp14:anchorId="13FEF1AC" wp14:editId="349A3843">
            <wp:extent cx="1390389" cy="1410836"/>
            <wp:effectExtent l="0" t="0" r="635" b="0"/>
            <wp:docPr id="198" name="Picture 198" descr="Chemical structure for Trifluridine has the chemical name 2′-deoxy-5-(trifluoromethyl)uridin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4739" cy="1415250"/>
                    </a:xfrm>
                    <a:prstGeom prst="rect">
                      <a:avLst/>
                    </a:prstGeom>
                    <a:noFill/>
                    <a:ln>
                      <a:noFill/>
                    </a:ln>
                  </pic:spPr>
                </pic:pic>
              </a:graphicData>
            </a:graphic>
          </wp:inline>
        </w:drawing>
      </w:r>
    </w:p>
    <w:p w14:paraId="507A3FC1" w14:textId="4865857D" w:rsidR="00A22CD0" w:rsidRPr="00D616BB" w:rsidRDefault="00A22CD0" w:rsidP="00361191">
      <w:pPr>
        <w:tabs>
          <w:tab w:val="left" w:pos="-720"/>
        </w:tabs>
        <w:rPr>
          <w:rFonts w:cs="Arial"/>
          <w:szCs w:val="22"/>
        </w:rPr>
      </w:pPr>
      <w:r w:rsidRPr="00D616BB">
        <w:rPr>
          <w:rFonts w:cs="Arial"/>
          <w:i/>
          <w:szCs w:val="22"/>
        </w:rPr>
        <w:t>Molecular formula</w:t>
      </w:r>
      <w:r w:rsidRPr="00D616BB">
        <w:rPr>
          <w:rFonts w:cs="Arial"/>
          <w:szCs w:val="22"/>
        </w:rPr>
        <w:t xml:space="preserve">: </w:t>
      </w:r>
      <w:r w:rsidR="00092B64" w:rsidRPr="00D616BB">
        <w:rPr>
          <w:rFonts w:cs="Arial"/>
          <w:szCs w:val="22"/>
          <w:lang w:eastAsia="en-AU"/>
        </w:rPr>
        <w:t>C</w:t>
      </w:r>
      <w:r w:rsidR="00092B64" w:rsidRPr="00D616BB">
        <w:rPr>
          <w:rFonts w:cs="Arial"/>
          <w:szCs w:val="22"/>
          <w:vertAlign w:val="subscript"/>
          <w:lang w:eastAsia="en-AU"/>
        </w:rPr>
        <w:t>10</w:t>
      </w:r>
      <w:r w:rsidR="00092B64" w:rsidRPr="00D616BB">
        <w:rPr>
          <w:rFonts w:cs="Arial"/>
          <w:szCs w:val="22"/>
          <w:lang w:eastAsia="en-AU"/>
        </w:rPr>
        <w:t>H</w:t>
      </w:r>
      <w:r w:rsidR="00092B64" w:rsidRPr="00D616BB">
        <w:rPr>
          <w:rFonts w:cs="Arial"/>
          <w:szCs w:val="22"/>
          <w:vertAlign w:val="subscript"/>
          <w:lang w:eastAsia="en-AU"/>
        </w:rPr>
        <w:t>11</w:t>
      </w:r>
      <w:r w:rsidR="00092B64" w:rsidRPr="00D616BB">
        <w:rPr>
          <w:rFonts w:cs="Arial"/>
          <w:szCs w:val="22"/>
          <w:lang w:eastAsia="en-AU"/>
        </w:rPr>
        <w:t>F</w:t>
      </w:r>
      <w:r w:rsidR="00092B64" w:rsidRPr="00D616BB">
        <w:rPr>
          <w:rFonts w:cs="Arial"/>
          <w:szCs w:val="22"/>
          <w:vertAlign w:val="subscript"/>
          <w:lang w:eastAsia="en-AU"/>
        </w:rPr>
        <w:t>3</w:t>
      </w:r>
      <w:r w:rsidR="00092B64" w:rsidRPr="00D616BB">
        <w:rPr>
          <w:rFonts w:cs="Arial"/>
          <w:szCs w:val="22"/>
          <w:lang w:eastAsia="en-AU"/>
        </w:rPr>
        <w:t>N</w:t>
      </w:r>
      <w:r w:rsidR="00092B64" w:rsidRPr="00D616BB">
        <w:rPr>
          <w:rFonts w:cs="Arial"/>
          <w:szCs w:val="22"/>
          <w:vertAlign w:val="subscript"/>
          <w:lang w:eastAsia="en-AU"/>
        </w:rPr>
        <w:t>2</w:t>
      </w:r>
      <w:r w:rsidR="00092B64" w:rsidRPr="00D616BB">
        <w:rPr>
          <w:rFonts w:cs="Arial"/>
          <w:szCs w:val="22"/>
          <w:lang w:eastAsia="en-AU"/>
        </w:rPr>
        <w:t>O</w:t>
      </w:r>
      <w:r w:rsidR="00092B64" w:rsidRPr="00D616BB">
        <w:rPr>
          <w:rFonts w:cs="Arial"/>
          <w:szCs w:val="22"/>
          <w:vertAlign w:val="subscript"/>
          <w:lang w:eastAsia="en-AU"/>
        </w:rPr>
        <w:t>5</w:t>
      </w:r>
      <w:r w:rsidRPr="00D616BB">
        <w:rPr>
          <w:rFonts w:eastAsia="TimesNewRoman" w:cs="Arial"/>
          <w:szCs w:val="22"/>
          <w:lang w:eastAsia="en-AU"/>
        </w:rPr>
        <w:t xml:space="preserve"> (</w:t>
      </w:r>
      <w:r w:rsidRPr="00D616BB">
        <w:rPr>
          <w:rFonts w:eastAsia="TimesNewRoman,Bold" w:cs="Arial"/>
          <w:bCs/>
          <w:szCs w:val="22"/>
          <w:lang w:eastAsia="en-AU"/>
        </w:rPr>
        <w:t xml:space="preserve">Relative Molecular Mass: </w:t>
      </w:r>
      <w:r w:rsidR="00092B64" w:rsidRPr="00D616BB">
        <w:rPr>
          <w:rFonts w:eastAsia="TimesNewRoman" w:cs="Arial"/>
          <w:szCs w:val="22"/>
          <w:lang w:eastAsia="en-AU"/>
        </w:rPr>
        <w:t>296.20</w:t>
      </w:r>
      <w:r w:rsidRPr="00D616BB">
        <w:rPr>
          <w:rFonts w:eastAsia="TimesNewRoman" w:cs="Arial"/>
          <w:szCs w:val="22"/>
          <w:lang w:eastAsia="en-AU"/>
        </w:rPr>
        <w:t>)</w:t>
      </w:r>
    </w:p>
    <w:p w14:paraId="215C04CF" w14:textId="77777777" w:rsidR="00A22CD0" w:rsidRPr="00D616BB" w:rsidRDefault="00A22CD0" w:rsidP="00A22CD0">
      <w:pPr>
        <w:rPr>
          <w:rFonts w:cs="Arial"/>
          <w:i/>
          <w:szCs w:val="22"/>
        </w:rPr>
      </w:pPr>
      <w:r w:rsidRPr="00D616BB">
        <w:rPr>
          <w:rFonts w:cs="Arial"/>
          <w:i/>
          <w:szCs w:val="22"/>
        </w:rPr>
        <w:t xml:space="preserve">CAS Registry Number: </w:t>
      </w:r>
      <w:r w:rsidR="00092B64" w:rsidRPr="00D616BB">
        <w:rPr>
          <w:rFonts w:eastAsia="TimesNewRoman" w:cs="Arial"/>
          <w:szCs w:val="22"/>
          <w:lang w:eastAsia="en-AU"/>
        </w:rPr>
        <w:t>70-00-8</w:t>
      </w:r>
    </w:p>
    <w:p w14:paraId="185A032C" w14:textId="77777777" w:rsidR="00BC5029" w:rsidRPr="00D616BB" w:rsidRDefault="00BC5029" w:rsidP="00A2476C">
      <w:pPr>
        <w:pStyle w:val="Heading3"/>
      </w:pPr>
      <w:proofErr w:type="spellStart"/>
      <w:r w:rsidRPr="00D616BB">
        <w:t>Tipiracil</w:t>
      </w:r>
      <w:proofErr w:type="spellEnd"/>
      <w:r w:rsidRPr="00D616BB">
        <w:t xml:space="preserve"> hydrochloride</w:t>
      </w:r>
    </w:p>
    <w:p w14:paraId="1E3759C4" w14:textId="77777777" w:rsidR="00BC5029" w:rsidRPr="00D616BB" w:rsidRDefault="00BC5029" w:rsidP="00BC5029">
      <w:pPr>
        <w:tabs>
          <w:tab w:val="left" w:pos="-720"/>
        </w:tabs>
        <w:rPr>
          <w:rFonts w:cs="Arial"/>
          <w:sz w:val="20"/>
        </w:rPr>
      </w:pPr>
      <w:proofErr w:type="spellStart"/>
      <w:r w:rsidRPr="00D616BB">
        <w:rPr>
          <w:rFonts w:cs="Arial"/>
          <w:szCs w:val="22"/>
        </w:rPr>
        <w:t>Tipiracil</w:t>
      </w:r>
      <w:proofErr w:type="spellEnd"/>
      <w:r w:rsidRPr="00D616BB">
        <w:rPr>
          <w:rFonts w:cs="Arial"/>
          <w:szCs w:val="22"/>
        </w:rPr>
        <w:t xml:space="preserve"> hydrochloride has the chemical name </w:t>
      </w:r>
      <w:r w:rsidRPr="00D616BB">
        <w:rPr>
          <w:rFonts w:eastAsia="TimesNewRoman" w:cs="Arial"/>
          <w:szCs w:val="24"/>
          <w:lang w:eastAsia="en-AU"/>
        </w:rPr>
        <w:t>5-chloro-6-[(2-iminopyrrolidin-1-yl</w:t>
      </w:r>
      <w:proofErr w:type="gramStart"/>
      <w:r w:rsidRPr="00D616BB">
        <w:rPr>
          <w:rFonts w:eastAsia="TimesNewRoman" w:cs="Arial"/>
          <w:szCs w:val="24"/>
          <w:lang w:eastAsia="en-AU"/>
        </w:rPr>
        <w:t>)methyl</w:t>
      </w:r>
      <w:proofErr w:type="gramEnd"/>
      <w:r w:rsidRPr="00D616BB">
        <w:rPr>
          <w:rFonts w:eastAsia="TimesNewRoman" w:cs="Arial"/>
          <w:szCs w:val="24"/>
          <w:lang w:eastAsia="en-AU"/>
        </w:rPr>
        <w:t>]pyrimidine-2,4-(1</w:t>
      </w:r>
      <w:r w:rsidRPr="00D616BB">
        <w:rPr>
          <w:rFonts w:eastAsia="TimesNewRoman" w:cs="Arial"/>
          <w:i/>
          <w:szCs w:val="24"/>
          <w:lang w:eastAsia="en-AU"/>
        </w:rPr>
        <w:t>H</w:t>
      </w:r>
      <w:r w:rsidRPr="00D616BB">
        <w:rPr>
          <w:rFonts w:eastAsia="TimesNewRoman" w:cs="Arial"/>
          <w:szCs w:val="24"/>
          <w:lang w:eastAsia="en-AU"/>
        </w:rPr>
        <w:t>,3</w:t>
      </w:r>
      <w:r w:rsidRPr="00D616BB">
        <w:rPr>
          <w:rFonts w:eastAsia="TimesNewRoman" w:cs="Arial"/>
          <w:i/>
          <w:szCs w:val="24"/>
          <w:lang w:eastAsia="en-AU"/>
        </w:rPr>
        <w:t>H</w:t>
      </w:r>
      <w:r w:rsidRPr="00D616BB">
        <w:rPr>
          <w:rFonts w:eastAsia="TimesNewRoman" w:cs="Arial"/>
          <w:szCs w:val="24"/>
          <w:lang w:eastAsia="en-AU"/>
        </w:rPr>
        <w:t xml:space="preserve">)-dione </w:t>
      </w:r>
      <w:proofErr w:type="spellStart"/>
      <w:r w:rsidRPr="00D616BB">
        <w:rPr>
          <w:rFonts w:eastAsia="TimesNewRoman" w:cs="Arial"/>
          <w:szCs w:val="24"/>
          <w:lang w:eastAsia="en-AU"/>
        </w:rPr>
        <w:t>monohydrochloride</w:t>
      </w:r>
      <w:proofErr w:type="spellEnd"/>
      <w:r w:rsidRPr="00D616BB">
        <w:rPr>
          <w:rFonts w:eastAsia="TimesNewRoman" w:cs="Arial"/>
          <w:szCs w:val="24"/>
          <w:lang w:eastAsia="en-AU"/>
        </w:rPr>
        <w:t>.</w:t>
      </w:r>
    </w:p>
    <w:p w14:paraId="373F391F" w14:textId="79BED59D" w:rsidR="00BC5029" w:rsidRPr="00D616BB" w:rsidRDefault="00BC5029" w:rsidP="00BC5029">
      <w:pPr>
        <w:rPr>
          <w:rFonts w:cs="Arial"/>
        </w:rPr>
      </w:pPr>
      <w:r w:rsidRPr="00D616BB">
        <w:rPr>
          <w:rFonts w:cs="Arial"/>
          <w:i/>
        </w:rPr>
        <w:t>Chemical structure</w:t>
      </w:r>
      <w:r w:rsidRPr="00D616BB">
        <w:rPr>
          <w:rFonts w:cs="Arial"/>
        </w:rPr>
        <w:t>:</w:t>
      </w:r>
    </w:p>
    <w:p w14:paraId="0F7F3740" w14:textId="77777777" w:rsidR="00BC5029" w:rsidRPr="00D616BB" w:rsidRDefault="00BC5029" w:rsidP="00BC5029">
      <w:pPr>
        <w:tabs>
          <w:tab w:val="left" w:pos="-720"/>
        </w:tabs>
        <w:ind w:left="2160"/>
        <w:rPr>
          <w:rFonts w:cs="Arial"/>
          <w:bCs/>
        </w:rPr>
      </w:pPr>
      <w:r w:rsidRPr="00D616BB">
        <w:rPr>
          <w:rFonts w:cs="Arial"/>
          <w:bCs/>
          <w:noProof/>
          <w:lang w:eastAsia="en-AU"/>
        </w:rPr>
        <w:drawing>
          <wp:inline distT="0" distB="0" distL="0" distR="0" wp14:anchorId="6A7E82EA" wp14:editId="6520D62A">
            <wp:extent cx="1638450" cy="1219200"/>
            <wp:effectExtent l="0" t="0" r="0" b="0"/>
            <wp:docPr id="1" name="Picture 1" descr="Chemical structure for Tipiracil hydrochloride has the chemical name 5-chloro-6-[(2-iminopyrrolidin-1-yl)methyl]pyrimidine-2,4-(1H,3H)-dione monohydrochlorid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673" cy="1226063"/>
                    </a:xfrm>
                    <a:prstGeom prst="rect">
                      <a:avLst/>
                    </a:prstGeom>
                    <a:noFill/>
                    <a:ln>
                      <a:noFill/>
                    </a:ln>
                  </pic:spPr>
                </pic:pic>
              </a:graphicData>
            </a:graphic>
          </wp:inline>
        </w:drawing>
      </w:r>
    </w:p>
    <w:p w14:paraId="631F06B2" w14:textId="77777777" w:rsidR="00BC5029" w:rsidRPr="00D616BB" w:rsidRDefault="00BC5029" w:rsidP="00BC5029">
      <w:pPr>
        <w:autoSpaceDE w:val="0"/>
        <w:autoSpaceDN w:val="0"/>
        <w:adjustRightInd w:val="0"/>
        <w:rPr>
          <w:rFonts w:cs="Arial"/>
          <w:szCs w:val="22"/>
        </w:rPr>
      </w:pPr>
      <w:r w:rsidRPr="00D616BB">
        <w:rPr>
          <w:rFonts w:cs="Arial"/>
          <w:i/>
          <w:szCs w:val="22"/>
        </w:rPr>
        <w:t>Molecular formula</w:t>
      </w:r>
      <w:r w:rsidRPr="00D616BB">
        <w:rPr>
          <w:rFonts w:cs="Arial"/>
          <w:szCs w:val="22"/>
        </w:rPr>
        <w:t>: C</w:t>
      </w:r>
      <w:r w:rsidRPr="00D616BB">
        <w:rPr>
          <w:rFonts w:cs="Arial"/>
          <w:szCs w:val="22"/>
          <w:vertAlign w:val="subscript"/>
          <w:lang w:eastAsia="en-AU"/>
        </w:rPr>
        <w:t>9</w:t>
      </w:r>
      <w:r w:rsidRPr="00D616BB">
        <w:rPr>
          <w:rFonts w:cs="Arial"/>
          <w:szCs w:val="22"/>
        </w:rPr>
        <w:t>H</w:t>
      </w:r>
      <w:r w:rsidRPr="00D616BB">
        <w:rPr>
          <w:rFonts w:cs="Arial"/>
          <w:szCs w:val="22"/>
          <w:vertAlign w:val="subscript"/>
          <w:lang w:eastAsia="en-AU"/>
        </w:rPr>
        <w:t>11</w:t>
      </w:r>
      <w:r w:rsidRPr="00D616BB">
        <w:rPr>
          <w:rFonts w:cs="Arial"/>
          <w:szCs w:val="22"/>
        </w:rPr>
        <w:t>ClN</w:t>
      </w:r>
      <w:r w:rsidRPr="00D616BB">
        <w:rPr>
          <w:rFonts w:cs="Arial"/>
          <w:szCs w:val="22"/>
          <w:vertAlign w:val="subscript"/>
          <w:lang w:eastAsia="en-AU"/>
        </w:rPr>
        <w:t>4</w:t>
      </w:r>
      <w:r w:rsidRPr="00D616BB">
        <w:rPr>
          <w:rFonts w:cs="Arial"/>
          <w:szCs w:val="22"/>
        </w:rPr>
        <w:t>O</w:t>
      </w:r>
      <w:r w:rsidRPr="00D616BB">
        <w:rPr>
          <w:rFonts w:cs="Arial"/>
          <w:szCs w:val="22"/>
          <w:vertAlign w:val="subscript"/>
          <w:lang w:eastAsia="en-AU"/>
        </w:rPr>
        <w:t>2</w:t>
      </w:r>
      <w:r w:rsidRPr="00D616BB">
        <w:rPr>
          <w:rFonts w:cs="Arial"/>
          <w:szCs w:val="22"/>
        </w:rPr>
        <w:t>•HCl</w:t>
      </w:r>
      <w:r w:rsidRPr="00D616BB">
        <w:rPr>
          <w:rFonts w:eastAsia="TimesNewRoman" w:cs="Arial"/>
          <w:szCs w:val="22"/>
          <w:lang w:eastAsia="en-AU"/>
        </w:rPr>
        <w:t xml:space="preserve"> (</w:t>
      </w:r>
      <w:r w:rsidRPr="00D616BB">
        <w:rPr>
          <w:rFonts w:eastAsia="TimesNewRoman,Bold" w:cs="Arial"/>
          <w:bCs/>
          <w:szCs w:val="22"/>
          <w:lang w:eastAsia="en-AU"/>
        </w:rPr>
        <w:t xml:space="preserve">Relative Molecular Mass: </w:t>
      </w:r>
      <w:r w:rsidRPr="00D616BB">
        <w:rPr>
          <w:rFonts w:eastAsia="TimesNewRoman" w:cs="Arial"/>
          <w:szCs w:val="22"/>
          <w:lang w:eastAsia="en-AU"/>
        </w:rPr>
        <w:t>279.12)</w:t>
      </w:r>
    </w:p>
    <w:p w14:paraId="0BC7A36D" w14:textId="77777777" w:rsidR="00BC5029" w:rsidRPr="00D616BB" w:rsidRDefault="00BC5029" w:rsidP="00BC5029">
      <w:pPr>
        <w:rPr>
          <w:rFonts w:cs="Arial"/>
          <w:i/>
          <w:szCs w:val="22"/>
        </w:rPr>
      </w:pPr>
      <w:r w:rsidRPr="00D616BB">
        <w:rPr>
          <w:rFonts w:cs="Arial"/>
          <w:i/>
          <w:szCs w:val="22"/>
        </w:rPr>
        <w:t xml:space="preserve">CAS Registry Number: </w:t>
      </w:r>
      <w:r w:rsidRPr="00D616BB">
        <w:rPr>
          <w:rFonts w:eastAsia="TimesNewRoman" w:cs="Arial"/>
          <w:szCs w:val="22"/>
          <w:lang w:eastAsia="en-AU"/>
        </w:rPr>
        <w:t>183204-72-0</w:t>
      </w:r>
    </w:p>
    <w:p w14:paraId="6805D84F" w14:textId="77777777" w:rsidR="00D35195" w:rsidRPr="00D616BB" w:rsidDel="00DB13F2" w:rsidRDefault="00D35195" w:rsidP="00EF0696">
      <w:pPr>
        <w:pStyle w:val="Heading1"/>
      </w:pPr>
      <w:r w:rsidRPr="00D616BB" w:rsidDel="00DB13F2">
        <w:t>DESCRIPTION</w:t>
      </w:r>
    </w:p>
    <w:p w14:paraId="42D7C157" w14:textId="77777777" w:rsidR="00817CB2" w:rsidRPr="00D616BB" w:rsidRDefault="00D962A0" w:rsidP="00BC5029">
      <w:pPr>
        <w:rPr>
          <w:rFonts w:cs="Arial"/>
          <w:bCs/>
          <w:szCs w:val="22"/>
        </w:rPr>
      </w:pPr>
      <w:proofErr w:type="spellStart"/>
      <w:r w:rsidRPr="00D616BB">
        <w:t>Trifluridine</w:t>
      </w:r>
      <w:proofErr w:type="spellEnd"/>
      <w:r w:rsidRPr="00D616BB">
        <w:t xml:space="preserve"> is</w:t>
      </w:r>
      <w:r w:rsidR="0017214C" w:rsidRPr="00D616BB">
        <w:t xml:space="preserve"> </w:t>
      </w:r>
      <w:r w:rsidR="00817CB2" w:rsidRPr="00D616BB">
        <w:rPr>
          <w:rFonts w:cs="Arial"/>
          <w:bCs/>
          <w:szCs w:val="22"/>
        </w:rPr>
        <w:t xml:space="preserve">a white crystalline powder, soluble in water, ethanol, 0.01 </w:t>
      </w:r>
      <w:proofErr w:type="spellStart"/>
      <w:r w:rsidR="00817CB2" w:rsidRPr="00D616BB">
        <w:rPr>
          <w:rFonts w:cs="Arial"/>
          <w:bCs/>
          <w:szCs w:val="22"/>
        </w:rPr>
        <w:t>mol</w:t>
      </w:r>
      <w:proofErr w:type="spellEnd"/>
      <w:r w:rsidR="00817CB2" w:rsidRPr="00D616BB">
        <w:rPr>
          <w:rFonts w:cs="Arial"/>
          <w:bCs/>
          <w:szCs w:val="22"/>
        </w:rPr>
        <w:t xml:space="preserve">/L hydrochloric acid, 0.01 </w:t>
      </w:r>
      <w:proofErr w:type="spellStart"/>
      <w:r w:rsidR="00817CB2" w:rsidRPr="00D616BB">
        <w:rPr>
          <w:rFonts w:cs="Arial"/>
          <w:bCs/>
          <w:szCs w:val="22"/>
        </w:rPr>
        <w:t>mol</w:t>
      </w:r>
      <w:proofErr w:type="spellEnd"/>
      <w:r w:rsidR="00817CB2" w:rsidRPr="00D616BB">
        <w:rPr>
          <w:rFonts w:cs="Arial"/>
          <w:bCs/>
          <w:szCs w:val="22"/>
        </w:rPr>
        <w:t>/L sodium hydroxide solution; freely soluble in methanol, acetone; sparingly soluble in 2-propanol, acetonitrile; slightly soluble in diethyl ether; and very slightly soluble in isopropyl ether.</w:t>
      </w:r>
    </w:p>
    <w:p w14:paraId="0CE78070" w14:textId="77777777" w:rsidR="00ED4166" w:rsidRPr="00D616BB" w:rsidRDefault="00B11001" w:rsidP="00713EA5">
      <w:proofErr w:type="spellStart"/>
      <w:r w:rsidRPr="00D616BB">
        <w:rPr>
          <w:rFonts w:cs="Arial"/>
          <w:bCs/>
          <w:szCs w:val="22"/>
        </w:rPr>
        <w:t>Tipiracil</w:t>
      </w:r>
      <w:proofErr w:type="spellEnd"/>
      <w:r w:rsidRPr="00D616BB">
        <w:rPr>
          <w:rFonts w:cs="Arial"/>
          <w:bCs/>
          <w:szCs w:val="22"/>
        </w:rPr>
        <w:t xml:space="preserve"> hydrochloride is a white crystalline powder, soluble in water, </w:t>
      </w:r>
      <w:proofErr w:type="gramStart"/>
      <w:r w:rsidRPr="00D616BB">
        <w:rPr>
          <w:rFonts w:cs="Arial"/>
          <w:bCs/>
          <w:szCs w:val="22"/>
        </w:rPr>
        <w:t xml:space="preserve">0.01 </w:t>
      </w:r>
      <w:proofErr w:type="spellStart"/>
      <w:r w:rsidRPr="00D616BB">
        <w:rPr>
          <w:rFonts w:cs="Arial"/>
          <w:bCs/>
          <w:szCs w:val="22"/>
        </w:rPr>
        <w:t>mol</w:t>
      </w:r>
      <w:proofErr w:type="spellEnd"/>
      <w:r w:rsidRPr="00D616BB">
        <w:rPr>
          <w:rFonts w:cs="Arial"/>
          <w:bCs/>
          <w:szCs w:val="22"/>
        </w:rPr>
        <w:t>/L hydrochloric acid,</w:t>
      </w:r>
      <w:proofErr w:type="gramEnd"/>
      <w:r w:rsidRPr="00D616BB">
        <w:rPr>
          <w:rFonts w:cs="Arial"/>
          <w:bCs/>
          <w:szCs w:val="22"/>
        </w:rPr>
        <w:t xml:space="preserve"> and 0.01 </w:t>
      </w:r>
      <w:proofErr w:type="spellStart"/>
      <w:r w:rsidRPr="00D616BB">
        <w:rPr>
          <w:rFonts w:cs="Arial"/>
          <w:bCs/>
          <w:szCs w:val="22"/>
        </w:rPr>
        <w:t>mol</w:t>
      </w:r>
      <w:proofErr w:type="spellEnd"/>
      <w:r w:rsidRPr="00D616BB">
        <w:rPr>
          <w:rFonts w:cs="Arial"/>
          <w:bCs/>
          <w:szCs w:val="22"/>
        </w:rPr>
        <w:t xml:space="preserve">/L sodium hydroxide; slightly soluble in methanol; very slightly soluble in ethanol; and practically insoluble in acetonitrile, 2-propanol, acetone, </w:t>
      </w:r>
      <w:proofErr w:type="spellStart"/>
      <w:r w:rsidRPr="00D616BB">
        <w:rPr>
          <w:rFonts w:cs="Arial"/>
          <w:bCs/>
          <w:szCs w:val="22"/>
        </w:rPr>
        <w:t>diisopropyl</w:t>
      </w:r>
      <w:proofErr w:type="spellEnd"/>
      <w:r w:rsidRPr="00D616BB">
        <w:rPr>
          <w:rFonts w:cs="Arial"/>
          <w:bCs/>
          <w:szCs w:val="22"/>
        </w:rPr>
        <w:t xml:space="preserve"> ether, and diethyl ether.</w:t>
      </w:r>
    </w:p>
    <w:p w14:paraId="60B3E615" w14:textId="77777777" w:rsidR="008E5EDA" w:rsidRPr="00D616BB" w:rsidRDefault="00D35195" w:rsidP="001B1ED2">
      <w:pPr>
        <w:tabs>
          <w:tab w:val="left" w:pos="284"/>
          <w:tab w:val="left" w:pos="709"/>
        </w:tabs>
        <w:spacing w:line="240" w:lineRule="atLeast"/>
        <w:rPr>
          <w:rFonts w:cs="Arial"/>
        </w:rPr>
      </w:pPr>
      <w:r w:rsidRPr="00D616BB">
        <w:rPr>
          <w:rFonts w:cs="Arial"/>
          <w:i/>
        </w:rPr>
        <w:lastRenderedPageBreak/>
        <w:t>Excipients:</w:t>
      </w:r>
      <w:r w:rsidRPr="00D616BB">
        <w:rPr>
          <w:rFonts w:cs="Arial"/>
        </w:rPr>
        <w:t xml:space="preserve"> </w:t>
      </w:r>
    </w:p>
    <w:p w14:paraId="708EA571" w14:textId="77777777" w:rsidR="008E5EDA" w:rsidRPr="00D616BB" w:rsidRDefault="008A067A" w:rsidP="001B1ED2">
      <w:pPr>
        <w:tabs>
          <w:tab w:val="left" w:pos="284"/>
          <w:tab w:val="left" w:pos="709"/>
        </w:tabs>
        <w:spacing w:line="240" w:lineRule="atLeast"/>
        <w:rPr>
          <w:szCs w:val="22"/>
        </w:rPr>
      </w:pPr>
      <w:r w:rsidRPr="00D616BB">
        <w:rPr>
          <w:rFonts w:cs="Arial"/>
        </w:rPr>
        <w:t>Tablet core</w:t>
      </w:r>
      <w:r w:rsidR="005C08EA" w:rsidRPr="00D616BB">
        <w:rPr>
          <w:rFonts w:cs="Arial"/>
        </w:rPr>
        <w:t xml:space="preserve">- </w:t>
      </w:r>
      <w:r w:rsidR="00EE183D" w:rsidRPr="00D616BB">
        <w:rPr>
          <w:szCs w:val="22"/>
        </w:rPr>
        <w:t xml:space="preserve">Lactose monohydrate, </w:t>
      </w:r>
      <w:r w:rsidR="00102EBC" w:rsidRPr="00D616BB">
        <w:rPr>
          <w:szCs w:val="22"/>
        </w:rPr>
        <w:t>p</w:t>
      </w:r>
      <w:r w:rsidR="00EE183D" w:rsidRPr="00D616BB">
        <w:rPr>
          <w:szCs w:val="22"/>
        </w:rPr>
        <w:t xml:space="preserve">re-gelatinised starch, </w:t>
      </w:r>
      <w:r w:rsidR="00102EBC" w:rsidRPr="00D616BB">
        <w:rPr>
          <w:szCs w:val="22"/>
        </w:rPr>
        <w:t>s</w:t>
      </w:r>
      <w:r w:rsidR="00EE183D" w:rsidRPr="00D616BB">
        <w:rPr>
          <w:szCs w:val="22"/>
        </w:rPr>
        <w:t>tearic acid</w:t>
      </w:r>
      <w:r w:rsidRPr="00D616BB">
        <w:rPr>
          <w:szCs w:val="22"/>
        </w:rPr>
        <w:t xml:space="preserve">. </w:t>
      </w:r>
    </w:p>
    <w:p w14:paraId="2B6DDCE2" w14:textId="6EC696D7" w:rsidR="008E5EDA" w:rsidRPr="00D616BB" w:rsidRDefault="008A067A" w:rsidP="001B1ED2">
      <w:pPr>
        <w:tabs>
          <w:tab w:val="left" w:pos="284"/>
          <w:tab w:val="left" w:pos="709"/>
        </w:tabs>
        <w:spacing w:line="240" w:lineRule="atLeast"/>
        <w:rPr>
          <w:szCs w:val="22"/>
        </w:rPr>
      </w:pPr>
      <w:r w:rsidRPr="00D616BB">
        <w:rPr>
          <w:szCs w:val="22"/>
        </w:rPr>
        <w:t>Film-coating</w:t>
      </w:r>
      <w:r w:rsidR="005C08EA" w:rsidRPr="00D616BB">
        <w:rPr>
          <w:szCs w:val="22"/>
        </w:rPr>
        <w:t xml:space="preserve">- </w:t>
      </w:r>
      <w:r w:rsidR="00102EBC" w:rsidRPr="00D616BB">
        <w:rPr>
          <w:szCs w:val="22"/>
        </w:rPr>
        <w:t>t</w:t>
      </w:r>
      <w:r w:rsidR="00EE183D" w:rsidRPr="00D616BB">
        <w:rPr>
          <w:szCs w:val="22"/>
        </w:rPr>
        <w:t xml:space="preserve">itanium dioxide, </w:t>
      </w:r>
      <w:proofErr w:type="spellStart"/>
      <w:r w:rsidR="00102EBC" w:rsidRPr="00D616BB">
        <w:rPr>
          <w:szCs w:val="22"/>
        </w:rPr>
        <w:t>h</w:t>
      </w:r>
      <w:r w:rsidR="00EE183D" w:rsidRPr="00D616BB">
        <w:rPr>
          <w:szCs w:val="22"/>
        </w:rPr>
        <w:t>ypromellose</w:t>
      </w:r>
      <w:proofErr w:type="spellEnd"/>
      <w:r w:rsidR="00EE183D" w:rsidRPr="00D616BB">
        <w:rPr>
          <w:szCs w:val="22"/>
        </w:rPr>
        <w:t xml:space="preserve">, </w:t>
      </w:r>
      <w:proofErr w:type="spellStart"/>
      <w:r w:rsidR="00521217" w:rsidRPr="00D616BB">
        <w:rPr>
          <w:szCs w:val="22"/>
        </w:rPr>
        <w:t>macrogol</w:t>
      </w:r>
      <w:proofErr w:type="spellEnd"/>
      <w:r w:rsidR="00521217" w:rsidRPr="00D616BB">
        <w:rPr>
          <w:szCs w:val="22"/>
        </w:rPr>
        <w:t xml:space="preserve"> (8000)</w:t>
      </w:r>
      <w:r w:rsidR="00EE183D" w:rsidRPr="00D616BB">
        <w:rPr>
          <w:szCs w:val="22"/>
        </w:rPr>
        <w:t xml:space="preserve">, </w:t>
      </w:r>
      <w:r w:rsidR="00102EBC" w:rsidRPr="00D616BB">
        <w:rPr>
          <w:szCs w:val="22"/>
        </w:rPr>
        <w:t>m</w:t>
      </w:r>
      <w:r w:rsidR="00EE183D" w:rsidRPr="00D616BB">
        <w:rPr>
          <w:szCs w:val="22"/>
        </w:rPr>
        <w:t>agnesium stearate</w:t>
      </w:r>
      <w:r w:rsidR="00BC5A5D" w:rsidRPr="00D616BB">
        <w:rPr>
          <w:szCs w:val="22"/>
        </w:rPr>
        <w:t>,</w:t>
      </w:r>
      <w:r w:rsidR="00BC5A5D" w:rsidRPr="00D616BB">
        <w:t xml:space="preserve"> iron oxide red (E172) (specific to </w:t>
      </w:r>
      <w:r w:rsidR="002F17B6" w:rsidRPr="00D616BB">
        <w:t>ORCANTAS</w:t>
      </w:r>
      <w:r w:rsidR="00BC5A5D" w:rsidRPr="00D616BB">
        <w:t xml:space="preserve"> </w:t>
      </w:r>
      <w:r w:rsidR="00521217" w:rsidRPr="00D616BB">
        <w:t>20/8.19</w:t>
      </w:r>
      <w:r w:rsidR="00BC5A5D" w:rsidRPr="00D616BB">
        <w:t>)</w:t>
      </w:r>
    </w:p>
    <w:p w14:paraId="30BF9542" w14:textId="77777777" w:rsidR="00FD5DBB" w:rsidRPr="00D616BB" w:rsidRDefault="008A067A" w:rsidP="001B1ED2">
      <w:pPr>
        <w:tabs>
          <w:tab w:val="left" w:pos="284"/>
          <w:tab w:val="left" w:pos="709"/>
        </w:tabs>
        <w:spacing w:line="240" w:lineRule="atLeast"/>
      </w:pPr>
      <w:r w:rsidRPr="00D616BB">
        <w:rPr>
          <w:szCs w:val="22"/>
        </w:rPr>
        <w:t>Ink imprinting</w:t>
      </w:r>
      <w:r w:rsidR="005C08EA" w:rsidRPr="00D616BB">
        <w:rPr>
          <w:szCs w:val="22"/>
        </w:rPr>
        <w:t xml:space="preserve">- </w:t>
      </w:r>
      <w:r w:rsidR="00102EBC" w:rsidRPr="00D616BB">
        <w:rPr>
          <w:szCs w:val="22"/>
        </w:rPr>
        <w:t xml:space="preserve">indigo carmine aluminium lake (E132), </w:t>
      </w:r>
      <w:r w:rsidR="001B1ED2" w:rsidRPr="00D616BB">
        <w:t>iron oxide</w:t>
      </w:r>
      <w:r w:rsidR="00BC5A5D" w:rsidRPr="00D616BB">
        <w:t xml:space="preserve"> </w:t>
      </w:r>
      <w:r w:rsidR="0052606E" w:rsidRPr="00D616BB">
        <w:t xml:space="preserve">yellow </w:t>
      </w:r>
      <w:r w:rsidR="00FD5DBB" w:rsidRPr="00D616BB">
        <w:t>(E172)</w:t>
      </w:r>
      <w:r w:rsidR="0052606E" w:rsidRPr="00D616BB">
        <w:t>,</w:t>
      </w:r>
      <w:r w:rsidR="0052606E" w:rsidRPr="00D616BB">
        <w:rPr>
          <w:szCs w:val="22"/>
        </w:rPr>
        <w:t xml:space="preserve"> </w:t>
      </w:r>
      <w:r w:rsidR="00521217" w:rsidRPr="00D616BB">
        <w:t>iron oxide red (E172),</w:t>
      </w:r>
      <w:r w:rsidR="00521217" w:rsidRPr="00D616BB">
        <w:rPr>
          <w:szCs w:val="22"/>
        </w:rPr>
        <w:t xml:space="preserve"> </w:t>
      </w:r>
      <w:r w:rsidR="0052606E" w:rsidRPr="00D616BB">
        <w:rPr>
          <w:szCs w:val="22"/>
        </w:rPr>
        <w:t xml:space="preserve">shellac, carnauba wax, talc, titanium </w:t>
      </w:r>
      <w:r w:rsidR="00E8371F" w:rsidRPr="00D616BB">
        <w:rPr>
          <w:szCs w:val="22"/>
        </w:rPr>
        <w:t>dio</w:t>
      </w:r>
      <w:r w:rsidR="0052606E" w:rsidRPr="00D616BB">
        <w:rPr>
          <w:szCs w:val="22"/>
        </w:rPr>
        <w:t>xide</w:t>
      </w:r>
      <w:r w:rsidR="001B1ED2" w:rsidRPr="00D616BB">
        <w:rPr>
          <w:szCs w:val="22"/>
        </w:rPr>
        <w:t xml:space="preserve"> (E171)</w:t>
      </w:r>
      <w:r w:rsidR="0052606E" w:rsidRPr="00D616BB">
        <w:rPr>
          <w:szCs w:val="22"/>
        </w:rPr>
        <w:t>.</w:t>
      </w:r>
    </w:p>
    <w:p w14:paraId="67354F90" w14:textId="77777777" w:rsidR="00D35195" w:rsidRPr="00D616BB" w:rsidRDefault="00D35195" w:rsidP="00EF0696">
      <w:pPr>
        <w:pStyle w:val="Heading1"/>
      </w:pPr>
      <w:r w:rsidRPr="00D616BB">
        <w:t>PHARMACOLOGY</w:t>
      </w:r>
    </w:p>
    <w:p w14:paraId="6BAE7D74" w14:textId="77777777" w:rsidR="00D35195" w:rsidRPr="00D616BB" w:rsidRDefault="00D35195" w:rsidP="00A2476C">
      <w:pPr>
        <w:pStyle w:val="Heading2"/>
      </w:pPr>
      <w:r w:rsidRPr="00D616BB">
        <w:t>Pharmaco</w:t>
      </w:r>
      <w:r w:rsidR="00405693" w:rsidRPr="00D616BB">
        <w:t>dynamics</w:t>
      </w:r>
    </w:p>
    <w:p w14:paraId="52FFBEEA" w14:textId="47A2F6D1" w:rsidR="005F69BF" w:rsidRPr="00D616BB" w:rsidRDefault="005F69BF" w:rsidP="00A32DCB">
      <w:pPr>
        <w:numPr>
          <w:ilvl w:val="12"/>
          <w:numId w:val="0"/>
        </w:numPr>
        <w:ind w:right="-2"/>
        <w:rPr>
          <w:szCs w:val="22"/>
        </w:rPr>
      </w:pPr>
      <w:proofErr w:type="spellStart"/>
      <w:r w:rsidRPr="00D616BB">
        <w:rPr>
          <w:szCs w:val="22"/>
        </w:rPr>
        <w:t>Pharmacotherapeutic</w:t>
      </w:r>
      <w:proofErr w:type="spellEnd"/>
      <w:r w:rsidRPr="00D616BB">
        <w:rPr>
          <w:szCs w:val="22"/>
        </w:rPr>
        <w:t xml:space="preserve"> group: </w:t>
      </w:r>
      <w:r w:rsidR="00FD5DBB" w:rsidRPr="00D616BB">
        <w:rPr>
          <w:szCs w:val="22"/>
        </w:rPr>
        <w:t>antineoplastic agents, antimetabolites</w:t>
      </w:r>
      <w:r w:rsidRPr="00D616BB">
        <w:rPr>
          <w:szCs w:val="22"/>
        </w:rPr>
        <w:t xml:space="preserve">. ATC code: </w:t>
      </w:r>
      <w:r w:rsidR="00FD5DBB" w:rsidRPr="00D616BB">
        <w:rPr>
          <w:szCs w:val="22"/>
        </w:rPr>
        <w:t>L01BC59</w:t>
      </w:r>
    </w:p>
    <w:p w14:paraId="532754BB" w14:textId="2F4C5FCC" w:rsidR="000B5CD0" w:rsidRPr="00D616BB" w:rsidRDefault="002F17B6" w:rsidP="000C3896">
      <w:pPr>
        <w:tabs>
          <w:tab w:val="left" w:pos="-720"/>
        </w:tabs>
        <w:rPr>
          <w:szCs w:val="22"/>
        </w:rPr>
      </w:pPr>
      <w:r w:rsidRPr="00D616BB">
        <w:rPr>
          <w:szCs w:val="22"/>
        </w:rPr>
        <w:t>ORCANTAS</w:t>
      </w:r>
      <w:r w:rsidR="000C3896" w:rsidRPr="00D616BB">
        <w:rPr>
          <w:szCs w:val="22"/>
        </w:rPr>
        <w:t xml:space="preserve"> is comprised of an antineoplastic thymidine-based nucleoside analogue, </w:t>
      </w:r>
      <w:proofErr w:type="spellStart"/>
      <w:r w:rsidR="000C3896" w:rsidRPr="00D616BB">
        <w:rPr>
          <w:szCs w:val="22"/>
        </w:rPr>
        <w:t>trifluridine</w:t>
      </w:r>
      <w:proofErr w:type="spellEnd"/>
      <w:r w:rsidR="000C3896" w:rsidRPr="00D616BB">
        <w:rPr>
          <w:szCs w:val="22"/>
        </w:rPr>
        <w:t xml:space="preserve">, and the thymidine phosphorylase </w:t>
      </w:r>
      <w:r w:rsidR="00895CF2" w:rsidRPr="00D616BB">
        <w:rPr>
          <w:szCs w:val="22"/>
        </w:rPr>
        <w:t>(</w:t>
      </w:r>
      <w:proofErr w:type="spellStart"/>
      <w:r w:rsidR="00895CF2" w:rsidRPr="00D616BB">
        <w:rPr>
          <w:szCs w:val="22"/>
        </w:rPr>
        <w:t>TPase</w:t>
      </w:r>
      <w:proofErr w:type="spellEnd"/>
      <w:r w:rsidR="00895CF2" w:rsidRPr="00D616BB">
        <w:rPr>
          <w:szCs w:val="22"/>
        </w:rPr>
        <w:t xml:space="preserve">) </w:t>
      </w:r>
      <w:r w:rsidR="000C3896" w:rsidRPr="00D616BB">
        <w:rPr>
          <w:szCs w:val="22"/>
        </w:rPr>
        <w:t xml:space="preserve">inhibitor, </w:t>
      </w:r>
      <w:proofErr w:type="spellStart"/>
      <w:r w:rsidR="000C3896" w:rsidRPr="00D616BB">
        <w:rPr>
          <w:szCs w:val="22"/>
        </w:rPr>
        <w:t>tipiracil</w:t>
      </w:r>
      <w:proofErr w:type="spellEnd"/>
      <w:r w:rsidR="000C3896" w:rsidRPr="00D616BB">
        <w:rPr>
          <w:szCs w:val="22"/>
        </w:rPr>
        <w:t xml:space="preserve"> hydrochloride, at a molar ratio 1:0.5 (weight ratio, 1:0.471). </w:t>
      </w:r>
    </w:p>
    <w:p w14:paraId="07E3018A" w14:textId="77777777" w:rsidR="000B5CD0" w:rsidRPr="00D616BB" w:rsidRDefault="000C3896" w:rsidP="000C3896">
      <w:pPr>
        <w:tabs>
          <w:tab w:val="left" w:pos="-720"/>
        </w:tabs>
        <w:rPr>
          <w:szCs w:val="22"/>
        </w:rPr>
      </w:pPr>
      <w:r w:rsidRPr="00D616BB">
        <w:rPr>
          <w:szCs w:val="22"/>
        </w:rPr>
        <w:t xml:space="preserve">Following uptake into cancer cells, </w:t>
      </w:r>
      <w:proofErr w:type="spellStart"/>
      <w:r w:rsidRPr="00D616BB">
        <w:rPr>
          <w:szCs w:val="22"/>
        </w:rPr>
        <w:t>trifluridine</w:t>
      </w:r>
      <w:proofErr w:type="spellEnd"/>
      <w:r w:rsidRPr="00D616BB">
        <w:rPr>
          <w:szCs w:val="22"/>
        </w:rPr>
        <w:t xml:space="preserve">, is phosphorylated by thymidine kinase, further </w:t>
      </w:r>
      <w:r w:rsidR="00C86F0A" w:rsidRPr="00D616BB">
        <w:rPr>
          <w:szCs w:val="22"/>
        </w:rPr>
        <w:t>metabolised</w:t>
      </w:r>
      <w:r w:rsidRPr="00D616BB">
        <w:rPr>
          <w:szCs w:val="22"/>
        </w:rPr>
        <w:t xml:space="preserve"> in cells to a </w:t>
      </w:r>
      <w:r w:rsidR="00895CF2" w:rsidRPr="00D616BB">
        <w:rPr>
          <w:szCs w:val="22"/>
        </w:rPr>
        <w:t>deoxyribonucleic acid (</w:t>
      </w:r>
      <w:r w:rsidRPr="00D616BB">
        <w:rPr>
          <w:szCs w:val="22"/>
        </w:rPr>
        <w:t>DNA</w:t>
      </w:r>
      <w:r w:rsidR="00895CF2" w:rsidRPr="00D616BB">
        <w:rPr>
          <w:szCs w:val="22"/>
        </w:rPr>
        <w:t>)</w:t>
      </w:r>
      <w:r w:rsidRPr="00D616BB">
        <w:rPr>
          <w:szCs w:val="22"/>
        </w:rPr>
        <w:t xml:space="preserve"> substrate, and incorporated directly into DNA, thereby interfering with DNA function to prevent cell proliferation. However, </w:t>
      </w:r>
      <w:proofErr w:type="spellStart"/>
      <w:r w:rsidRPr="00D616BB">
        <w:rPr>
          <w:szCs w:val="22"/>
        </w:rPr>
        <w:t>trifluridine</w:t>
      </w:r>
      <w:proofErr w:type="spellEnd"/>
      <w:r w:rsidRPr="00D616BB">
        <w:rPr>
          <w:szCs w:val="22"/>
        </w:rPr>
        <w:t xml:space="preserve"> is rapidly degraded by thymidine phosphorylase (</w:t>
      </w:r>
      <w:proofErr w:type="spellStart"/>
      <w:r w:rsidRPr="00D616BB">
        <w:rPr>
          <w:szCs w:val="22"/>
        </w:rPr>
        <w:t>TPase</w:t>
      </w:r>
      <w:proofErr w:type="spellEnd"/>
      <w:r w:rsidRPr="00D616BB">
        <w:rPr>
          <w:szCs w:val="22"/>
        </w:rPr>
        <w:t xml:space="preserve">) and readily </w:t>
      </w:r>
      <w:r w:rsidR="00C86F0A" w:rsidRPr="00D616BB">
        <w:rPr>
          <w:szCs w:val="22"/>
        </w:rPr>
        <w:t>metabolised</w:t>
      </w:r>
      <w:r w:rsidRPr="00D616BB">
        <w:rPr>
          <w:szCs w:val="22"/>
        </w:rPr>
        <w:t xml:space="preserve"> by a first-pass effect following oral administration, hence the inclusion of the thymidine phosphorylase inhibitor, </w:t>
      </w:r>
      <w:proofErr w:type="spellStart"/>
      <w:r w:rsidRPr="00D616BB">
        <w:rPr>
          <w:szCs w:val="22"/>
        </w:rPr>
        <w:t>tipiracil</w:t>
      </w:r>
      <w:proofErr w:type="spellEnd"/>
      <w:r w:rsidRPr="00D616BB">
        <w:rPr>
          <w:szCs w:val="22"/>
        </w:rPr>
        <w:t xml:space="preserve"> hydrochloride. </w:t>
      </w:r>
    </w:p>
    <w:p w14:paraId="544198BD" w14:textId="2214AB46" w:rsidR="000E23C9" w:rsidRPr="00D616BB" w:rsidRDefault="000C3896" w:rsidP="000C3896">
      <w:pPr>
        <w:tabs>
          <w:tab w:val="left" w:pos="-720"/>
        </w:tabs>
        <w:rPr>
          <w:szCs w:val="22"/>
        </w:rPr>
      </w:pPr>
      <w:r w:rsidRPr="00D616BB">
        <w:rPr>
          <w:szCs w:val="22"/>
        </w:rPr>
        <w:t xml:space="preserve">In nonclinical studies, </w:t>
      </w:r>
      <w:proofErr w:type="spellStart"/>
      <w:r w:rsidR="00860483" w:rsidRPr="00D616BB">
        <w:rPr>
          <w:szCs w:val="22"/>
        </w:rPr>
        <w:t>tipiracil</w:t>
      </w:r>
      <w:proofErr w:type="spellEnd"/>
      <w:r w:rsidR="00860483" w:rsidRPr="00D616BB">
        <w:rPr>
          <w:szCs w:val="22"/>
        </w:rPr>
        <w:t xml:space="preserve"> hydrochloride/</w:t>
      </w:r>
      <w:proofErr w:type="spellStart"/>
      <w:r w:rsidR="00860483" w:rsidRPr="00D616BB">
        <w:rPr>
          <w:szCs w:val="22"/>
        </w:rPr>
        <w:t>trifluridine</w:t>
      </w:r>
      <w:proofErr w:type="spellEnd"/>
      <w:r w:rsidRPr="00D616BB">
        <w:rPr>
          <w:szCs w:val="22"/>
        </w:rPr>
        <w:t xml:space="preserve"> demonstrated antitumor activity against both 5- fluorouracil (5-FU) sensitive and resistant colorectal cancer cell lines. The cytotoxic activity of </w:t>
      </w:r>
      <w:proofErr w:type="spellStart"/>
      <w:r w:rsidR="00860483" w:rsidRPr="00D616BB">
        <w:rPr>
          <w:szCs w:val="22"/>
        </w:rPr>
        <w:t>tipiracil</w:t>
      </w:r>
      <w:proofErr w:type="spellEnd"/>
      <w:r w:rsidR="00860483" w:rsidRPr="00D616BB">
        <w:rPr>
          <w:szCs w:val="22"/>
        </w:rPr>
        <w:t xml:space="preserve"> hydrochloride/</w:t>
      </w:r>
      <w:proofErr w:type="spellStart"/>
      <w:r w:rsidR="00860483" w:rsidRPr="00D616BB">
        <w:rPr>
          <w:szCs w:val="22"/>
        </w:rPr>
        <w:t>trifluridine</w:t>
      </w:r>
      <w:proofErr w:type="spellEnd"/>
      <w:r w:rsidRPr="00D616BB">
        <w:rPr>
          <w:szCs w:val="22"/>
        </w:rPr>
        <w:t xml:space="preserve"> against several human tumour xenografts correlated highly with the amount of </w:t>
      </w:r>
      <w:proofErr w:type="spellStart"/>
      <w:r w:rsidRPr="00D616BB">
        <w:rPr>
          <w:szCs w:val="22"/>
        </w:rPr>
        <w:t>trifluridine</w:t>
      </w:r>
      <w:proofErr w:type="spellEnd"/>
      <w:r w:rsidRPr="00D616BB">
        <w:rPr>
          <w:szCs w:val="22"/>
        </w:rPr>
        <w:t xml:space="preserve"> incorporated into DNA, </w:t>
      </w:r>
      <w:r w:rsidR="00895CF2" w:rsidRPr="00D616BB">
        <w:rPr>
          <w:szCs w:val="22"/>
        </w:rPr>
        <w:t>suggesting</w:t>
      </w:r>
      <w:r w:rsidRPr="00D616BB">
        <w:rPr>
          <w:szCs w:val="22"/>
        </w:rPr>
        <w:t xml:space="preserve"> this as the primary mechanism of action.</w:t>
      </w:r>
    </w:p>
    <w:p w14:paraId="151B543B" w14:textId="4D7D854B" w:rsidR="00AB5AFB" w:rsidRPr="00D616BB" w:rsidRDefault="002F17B6" w:rsidP="00AB5AFB">
      <w:pPr>
        <w:autoSpaceDE w:val="0"/>
        <w:autoSpaceDN w:val="0"/>
        <w:adjustRightInd w:val="0"/>
        <w:rPr>
          <w:szCs w:val="22"/>
        </w:rPr>
      </w:pPr>
      <w:r w:rsidRPr="00D616BB">
        <w:rPr>
          <w:szCs w:val="22"/>
        </w:rPr>
        <w:t>ORCANTAS</w:t>
      </w:r>
      <w:r w:rsidR="00AB5AFB" w:rsidRPr="00D616BB">
        <w:rPr>
          <w:szCs w:val="22"/>
        </w:rPr>
        <w:t xml:space="preserve"> had no clinically relevant effect on QT/</w:t>
      </w:r>
      <w:proofErr w:type="spellStart"/>
      <w:r w:rsidR="00AB5AFB" w:rsidRPr="00D616BB">
        <w:rPr>
          <w:szCs w:val="22"/>
        </w:rPr>
        <w:t>QTc</w:t>
      </w:r>
      <w:proofErr w:type="spellEnd"/>
      <w:r w:rsidR="00AB5AFB" w:rsidRPr="00D616BB">
        <w:rPr>
          <w:szCs w:val="22"/>
        </w:rPr>
        <w:t xml:space="preserve"> prolongation compared with placebo in an open label study in patients with advanced solid tumours.</w:t>
      </w:r>
    </w:p>
    <w:p w14:paraId="1298740F" w14:textId="77777777" w:rsidR="00E940DF" w:rsidRPr="00A2476C" w:rsidRDefault="00E940DF" w:rsidP="00A2476C">
      <w:pPr>
        <w:pStyle w:val="Heading3"/>
      </w:pPr>
      <w:r w:rsidRPr="00A2476C">
        <w:t>Pre-clinical data</w:t>
      </w:r>
    </w:p>
    <w:p w14:paraId="5A06DD99" w14:textId="77777777" w:rsidR="00E940DF" w:rsidRPr="00D616BB" w:rsidRDefault="00E940DF" w:rsidP="00E940DF">
      <w:r w:rsidRPr="00D616BB">
        <w:t xml:space="preserve">Toxicology assessment of </w:t>
      </w:r>
      <w:proofErr w:type="spellStart"/>
      <w:r w:rsidR="00860483" w:rsidRPr="00D616BB">
        <w:t>tipiracil</w:t>
      </w:r>
      <w:proofErr w:type="spellEnd"/>
      <w:r w:rsidR="00860483" w:rsidRPr="00D616BB">
        <w:t xml:space="preserve"> hydrochloride/</w:t>
      </w:r>
      <w:proofErr w:type="spellStart"/>
      <w:r w:rsidR="00860483" w:rsidRPr="00D616BB">
        <w:t>trifluridine</w:t>
      </w:r>
      <w:proofErr w:type="spellEnd"/>
      <w:r w:rsidRPr="00D616BB">
        <w:t xml:space="preserve"> was performed in rats, dogs and monkeys. The target organs identified were the lymphatic and hematopoietic systems and the gastrointestinal tract. </w:t>
      </w:r>
      <w:r w:rsidR="009F5A42" w:rsidRPr="00D616BB">
        <w:t>All changes, i.e.</w:t>
      </w:r>
      <w:r w:rsidRPr="00D616BB">
        <w:t xml:space="preserve"> </w:t>
      </w:r>
      <w:proofErr w:type="spellStart"/>
      <w:r w:rsidRPr="00D616BB">
        <w:t>leucopenia</w:t>
      </w:r>
      <w:proofErr w:type="spellEnd"/>
      <w:r w:rsidRPr="00D616BB">
        <w:t xml:space="preserve">, anaemia, bone marrow hypoplasia, atrophic changes in the lymphatic and hematopoietic tissues and the gastrointestinal </w:t>
      </w:r>
      <w:proofErr w:type="gramStart"/>
      <w:r w:rsidRPr="00D616BB">
        <w:t>tract,</w:t>
      </w:r>
      <w:proofErr w:type="gramEnd"/>
      <w:r w:rsidRPr="00D616BB">
        <w:t xml:space="preserve"> were reversible within </w:t>
      </w:r>
      <w:r w:rsidR="009F5A42" w:rsidRPr="00D616BB">
        <w:t>nine</w:t>
      </w:r>
      <w:r w:rsidRPr="00D616BB">
        <w:t xml:space="preserve"> weeks of </w:t>
      </w:r>
      <w:r w:rsidR="00400995" w:rsidRPr="00D616BB">
        <w:t>medicine</w:t>
      </w:r>
      <w:r w:rsidRPr="00D616BB">
        <w:t xml:space="preserve"> withdrawal. Whitening, breakage, and malocclusion (degeneration and disarrangement in the </w:t>
      </w:r>
      <w:proofErr w:type="spellStart"/>
      <w:r w:rsidRPr="00D616BB">
        <w:t>ameloblasts</w:t>
      </w:r>
      <w:proofErr w:type="spellEnd"/>
      <w:r w:rsidRPr="00D616BB">
        <w:t xml:space="preserve">, papillary layer cells and odontoblasts) were observed in teeth of rats treated with </w:t>
      </w:r>
      <w:proofErr w:type="spellStart"/>
      <w:r w:rsidR="00860483" w:rsidRPr="00D616BB">
        <w:t>trifluridine</w:t>
      </w:r>
      <w:proofErr w:type="spellEnd"/>
      <w:r w:rsidR="00BC5A5D" w:rsidRPr="00D616BB">
        <w:t>/</w:t>
      </w:r>
      <w:r w:rsidR="0016725C" w:rsidRPr="00D616BB">
        <w:t xml:space="preserve"> </w:t>
      </w:r>
      <w:proofErr w:type="spellStart"/>
      <w:r w:rsidR="0016725C" w:rsidRPr="00D616BB">
        <w:t>tipiracil</w:t>
      </w:r>
      <w:proofErr w:type="spellEnd"/>
      <w:r w:rsidR="0016725C" w:rsidRPr="00D616BB">
        <w:t xml:space="preserve"> hydrochloride</w:t>
      </w:r>
      <w:r w:rsidR="00A36CE7" w:rsidRPr="00D616BB">
        <w:t>, which are considered rodent specific and not relevant in humans.</w:t>
      </w:r>
    </w:p>
    <w:p w14:paraId="6B18C68F" w14:textId="77777777" w:rsidR="00D35195" w:rsidRPr="00D616BB" w:rsidRDefault="00D35195" w:rsidP="00A2476C">
      <w:pPr>
        <w:pStyle w:val="Heading2"/>
      </w:pPr>
      <w:r w:rsidRPr="00D616BB">
        <w:t>Pharmacokinetics</w:t>
      </w:r>
    </w:p>
    <w:p w14:paraId="2A0EFE02" w14:textId="77777777" w:rsidR="000E23C9" w:rsidRPr="00D616BB" w:rsidRDefault="000E23C9" w:rsidP="00A2476C">
      <w:pPr>
        <w:pStyle w:val="Heading3"/>
      </w:pPr>
      <w:r w:rsidRPr="00D616BB">
        <w:t>Absorption</w:t>
      </w:r>
    </w:p>
    <w:p w14:paraId="78CDCB64" w14:textId="3A0EDE1D" w:rsidR="00BC5029" w:rsidRPr="00D616BB" w:rsidRDefault="00BC5029" w:rsidP="00BC5029">
      <w:pPr>
        <w:rPr>
          <w:rFonts w:cs="Arial"/>
          <w:szCs w:val="22"/>
        </w:rPr>
      </w:pPr>
      <w:r w:rsidRPr="00D616BB">
        <w:rPr>
          <w:rFonts w:cs="Arial"/>
          <w:szCs w:val="22"/>
        </w:rPr>
        <w:t xml:space="preserve">After oral administration of </w:t>
      </w:r>
      <w:r w:rsidR="002F17B6" w:rsidRPr="00D616BB">
        <w:rPr>
          <w:rFonts w:cs="Arial"/>
          <w:szCs w:val="22"/>
        </w:rPr>
        <w:t>ORCANTAS</w:t>
      </w:r>
      <w:r w:rsidRPr="00D616BB">
        <w:rPr>
          <w:rFonts w:cs="Arial"/>
          <w:szCs w:val="22"/>
        </w:rPr>
        <w:t xml:space="preserve"> with [</w:t>
      </w:r>
      <w:r w:rsidRPr="00D616BB">
        <w:rPr>
          <w:rFonts w:cs="Arial"/>
          <w:szCs w:val="22"/>
          <w:vertAlign w:val="superscript"/>
        </w:rPr>
        <w:t>14</w:t>
      </w:r>
      <w:r w:rsidRPr="00D616BB">
        <w:rPr>
          <w:rFonts w:cs="Arial"/>
          <w:szCs w:val="22"/>
        </w:rPr>
        <w:t>C]-</w:t>
      </w:r>
      <w:proofErr w:type="spellStart"/>
      <w:r w:rsidRPr="00D616BB">
        <w:rPr>
          <w:rFonts w:cs="Arial"/>
          <w:szCs w:val="22"/>
        </w:rPr>
        <w:t>trifluridine</w:t>
      </w:r>
      <w:proofErr w:type="spellEnd"/>
      <w:r w:rsidRPr="00D616BB">
        <w:rPr>
          <w:rFonts w:cs="Arial"/>
          <w:szCs w:val="22"/>
        </w:rPr>
        <w:t xml:space="preserve">, at least 57% of the administered </w:t>
      </w:r>
      <w:proofErr w:type="spellStart"/>
      <w:r w:rsidRPr="00D616BB">
        <w:rPr>
          <w:rFonts w:cs="Arial"/>
          <w:szCs w:val="22"/>
        </w:rPr>
        <w:t>trifluridine</w:t>
      </w:r>
      <w:proofErr w:type="spellEnd"/>
      <w:r w:rsidRPr="00D616BB">
        <w:rPr>
          <w:rFonts w:cs="Arial"/>
          <w:szCs w:val="22"/>
        </w:rPr>
        <w:t xml:space="preserve"> was absorbed and only 3% of the dose was excreted into faeces. After oral administration of </w:t>
      </w:r>
      <w:r w:rsidR="002F17B6" w:rsidRPr="00D616BB">
        <w:rPr>
          <w:rFonts w:cs="Arial"/>
          <w:szCs w:val="22"/>
        </w:rPr>
        <w:t>ORCANTAS</w:t>
      </w:r>
      <w:r w:rsidRPr="00D616BB">
        <w:rPr>
          <w:rFonts w:cs="Arial"/>
          <w:szCs w:val="22"/>
        </w:rPr>
        <w:t xml:space="preserve"> with [</w:t>
      </w:r>
      <w:r w:rsidRPr="00D616BB">
        <w:rPr>
          <w:rFonts w:cs="Arial"/>
          <w:szCs w:val="22"/>
          <w:vertAlign w:val="superscript"/>
        </w:rPr>
        <w:t>14</w:t>
      </w:r>
      <w:r w:rsidRPr="00D616BB">
        <w:rPr>
          <w:rFonts w:cs="Arial"/>
          <w:szCs w:val="22"/>
        </w:rPr>
        <w:t>C]-</w:t>
      </w:r>
      <w:proofErr w:type="spellStart"/>
      <w:r w:rsidRPr="00D616BB">
        <w:rPr>
          <w:rFonts w:cs="Arial"/>
          <w:szCs w:val="22"/>
        </w:rPr>
        <w:t>tipiracil</w:t>
      </w:r>
      <w:proofErr w:type="spellEnd"/>
      <w:r w:rsidRPr="00D616BB">
        <w:rPr>
          <w:rFonts w:cs="Arial"/>
          <w:szCs w:val="22"/>
        </w:rPr>
        <w:t xml:space="preserve"> hydrochloride, at least 27% of the administered </w:t>
      </w:r>
      <w:proofErr w:type="spellStart"/>
      <w:r w:rsidRPr="00D616BB">
        <w:rPr>
          <w:rFonts w:cs="Arial"/>
          <w:szCs w:val="22"/>
        </w:rPr>
        <w:t>tipiracil</w:t>
      </w:r>
      <w:proofErr w:type="spellEnd"/>
      <w:r w:rsidRPr="00D616BB">
        <w:rPr>
          <w:rFonts w:cs="Arial"/>
          <w:szCs w:val="22"/>
        </w:rPr>
        <w:t xml:space="preserve"> hydrochloride was absorbed and 50% of the </w:t>
      </w:r>
      <w:r w:rsidR="00227340" w:rsidRPr="00D616BB">
        <w:rPr>
          <w:rFonts w:cs="Arial"/>
          <w:szCs w:val="22"/>
        </w:rPr>
        <w:t>total radioactivity</w:t>
      </w:r>
      <w:r w:rsidRPr="00D616BB">
        <w:rPr>
          <w:rFonts w:cs="Arial"/>
          <w:szCs w:val="22"/>
        </w:rPr>
        <w:t xml:space="preserve"> dose measured into faeces, suggestive of moderate gastrointestinal absorption of </w:t>
      </w:r>
      <w:proofErr w:type="spellStart"/>
      <w:r w:rsidRPr="00D616BB">
        <w:rPr>
          <w:rFonts w:cs="Arial"/>
          <w:szCs w:val="22"/>
        </w:rPr>
        <w:t>tipiracil</w:t>
      </w:r>
      <w:proofErr w:type="spellEnd"/>
      <w:r w:rsidRPr="00D616BB">
        <w:rPr>
          <w:rFonts w:cs="Arial"/>
          <w:szCs w:val="22"/>
        </w:rPr>
        <w:t xml:space="preserve"> hydrochloride.</w:t>
      </w:r>
    </w:p>
    <w:p w14:paraId="0A00BF5B" w14:textId="2E3099DE" w:rsidR="00FA03A3" w:rsidRPr="00D616BB" w:rsidRDefault="00BC5029" w:rsidP="00BC5029">
      <w:pPr>
        <w:rPr>
          <w:rFonts w:cs="Arial"/>
          <w:szCs w:val="22"/>
        </w:rPr>
      </w:pPr>
      <w:r w:rsidRPr="00D616BB">
        <w:rPr>
          <w:rFonts w:cs="Arial"/>
          <w:szCs w:val="22"/>
        </w:rPr>
        <w:t xml:space="preserve">Following a single dose of </w:t>
      </w:r>
      <w:r w:rsidR="002F17B6" w:rsidRPr="00D616BB">
        <w:rPr>
          <w:rFonts w:cs="Arial"/>
          <w:szCs w:val="22"/>
        </w:rPr>
        <w:t>ORCANTAS</w:t>
      </w:r>
      <w:r w:rsidRPr="00D616BB">
        <w:rPr>
          <w:rFonts w:cs="Arial"/>
          <w:szCs w:val="22"/>
        </w:rPr>
        <w:t xml:space="preserve"> (35 mg/</w:t>
      </w:r>
      <w:r w:rsidR="00227340" w:rsidRPr="00D616BB">
        <w:rPr>
          <w:rFonts w:cs="Arial"/>
          <w:szCs w:val="22"/>
        </w:rPr>
        <w:t>m²</w:t>
      </w:r>
      <w:r w:rsidRPr="00D616BB">
        <w:rPr>
          <w:rFonts w:cs="Arial"/>
          <w:szCs w:val="22"/>
        </w:rPr>
        <w:t>) in patients with advanced solid tumours, the mean times to peak plasma concentrations (</w:t>
      </w:r>
      <w:proofErr w:type="spellStart"/>
      <w:r w:rsidRPr="00D616BB">
        <w:rPr>
          <w:rFonts w:cs="Arial"/>
          <w:szCs w:val="22"/>
        </w:rPr>
        <w:t>tmax</w:t>
      </w:r>
      <w:proofErr w:type="spellEnd"/>
      <w:r w:rsidRPr="00D616BB">
        <w:rPr>
          <w:rFonts w:cs="Arial"/>
          <w:szCs w:val="22"/>
        </w:rPr>
        <w:t xml:space="preserve">) of </w:t>
      </w:r>
      <w:proofErr w:type="spellStart"/>
      <w:r w:rsidRPr="00D616BB">
        <w:rPr>
          <w:rFonts w:cs="Arial"/>
          <w:szCs w:val="22"/>
        </w:rPr>
        <w:t>trifluridine</w:t>
      </w:r>
      <w:proofErr w:type="spellEnd"/>
      <w:r w:rsidRPr="00D616BB">
        <w:rPr>
          <w:rFonts w:cs="Arial"/>
          <w:szCs w:val="22"/>
        </w:rPr>
        <w:t xml:space="preserve"> and </w:t>
      </w:r>
      <w:proofErr w:type="spellStart"/>
      <w:r w:rsidRPr="00D616BB">
        <w:rPr>
          <w:rFonts w:cs="Arial"/>
          <w:szCs w:val="22"/>
        </w:rPr>
        <w:t>tipiracil</w:t>
      </w:r>
      <w:proofErr w:type="spellEnd"/>
      <w:r w:rsidRPr="00D616BB">
        <w:rPr>
          <w:rFonts w:cs="Arial"/>
          <w:szCs w:val="22"/>
        </w:rPr>
        <w:t xml:space="preserve"> hydrochloride were around 2 hours and 3 hours, respectively.</w:t>
      </w:r>
    </w:p>
    <w:p w14:paraId="45600AD2" w14:textId="1F34DA85" w:rsidR="00BC5029" w:rsidRPr="00D616BB" w:rsidRDefault="00BC5029" w:rsidP="00BC5029">
      <w:pPr>
        <w:rPr>
          <w:rFonts w:cs="Arial"/>
          <w:szCs w:val="22"/>
        </w:rPr>
      </w:pPr>
      <w:r w:rsidRPr="00D616BB">
        <w:rPr>
          <w:rFonts w:cs="Arial"/>
          <w:szCs w:val="22"/>
        </w:rPr>
        <w:lastRenderedPageBreak/>
        <w:t xml:space="preserve">In the pharmacokinetic (PK) analyses of the multiple dose administration of </w:t>
      </w:r>
      <w:r w:rsidR="002F17B6" w:rsidRPr="00D616BB">
        <w:rPr>
          <w:rFonts w:cs="Arial"/>
          <w:szCs w:val="22"/>
        </w:rPr>
        <w:t>ORCANTAS</w:t>
      </w:r>
      <w:r w:rsidRPr="00D616BB">
        <w:rPr>
          <w:rFonts w:cs="Arial"/>
          <w:szCs w:val="22"/>
        </w:rPr>
        <w:t xml:space="preserve"> (35 mg/m</w:t>
      </w:r>
      <w:r w:rsidRPr="00D616BB">
        <w:rPr>
          <w:rFonts w:cs="Arial"/>
          <w:szCs w:val="22"/>
          <w:vertAlign w:val="superscript"/>
        </w:rPr>
        <w:t>2</w:t>
      </w:r>
      <w:r w:rsidRPr="00D616BB">
        <w:rPr>
          <w:rFonts w:cs="Arial"/>
          <w:szCs w:val="22"/>
        </w:rPr>
        <w:t xml:space="preserve">/dose, twice daily for 5 days a week with 2 days rest for 2 weeks followed by a 14-day rest, repeated every 4 weeks), </w:t>
      </w:r>
      <w:proofErr w:type="spellStart"/>
      <w:r w:rsidRPr="00D616BB">
        <w:rPr>
          <w:rFonts w:cs="Arial"/>
          <w:szCs w:val="22"/>
        </w:rPr>
        <w:t>trifluridine</w:t>
      </w:r>
      <w:proofErr w:type="spellEnd"/>
      <w:r w:rsidRPr="00D616BB">
        <w:rPr>
          <w:rFonts w:cs="Arial"/>
          <w:szCs w:val="22"/>
        </w:rPr>
        <w:t xml:space="preserve"> area under the concentration-time curve from time 0 to the last measurable concentration (AUC</w:t>
      </w:r>
      <w:r w:rsidRPr="00D616BB">
        <w:rPr>
          <w:rFonts w:cs="Arial"/>
          <w:szCs w:val="22"/>
          <w:vertAlign w:val="subscript"/>
        </w:rPr>
        <w:t>0-last</w:t>
      </w:r>
      <w:r w:rsidRPr="00D616BB">
        <w:rPr>
          <w:rFonts w:cs="Arial"/>
          <w:szCs w:val="22"/>
        </w:rPr>
        <w:t>) was approximately 3-fold higher and maximum concentration (</w:t>
      </w:r>
      <w:proofErr w:type="spellStart"/>
      <w:r w:rsidRPr="00D616BB">
        <w:rPr>
          <w:rFonts w:cs="Arial"/>
          <w:szCs w:val="22"/>
        </w:rPr>
        <w:t>C</w:t>
      </w:r>
      <w:r w:rsidRPr="00D616BB">
        <w:rPr>
          <w:rFonts w:cs="Arial"/>
          <w:szCs w:val="22"/>
          <w:vertAlign w:val="subscript"/>
        </w:rPr>
        <w:t>max</w:t>
      </w:r>
      <w:proofErr w:type="spellEnd"/>
      <w:r w:rsidRPr="00D616BB">
        <w:rPr>
          <w:rFonts w:cs="Arial"/>
          <w:szCs w:val="22"/>
          <w:vertAlign w:val="subscript"/>
        </w:rPr>
        <w:t xml:space="preserve">) </w:t>
      </w:r>
      <w:r w:rsidRPr="00D616BB">
        <w:rPr>
          <w:rFonts w:cs="Arial"/>
          <w:szCs w:val="22"/>
        </w:rPr>
        <w:t xml:space="preserve">was approximately 2-fold higher after multiple dose administration (Day 12 of Cycle 1) of </w:t>
      </w:r>
      <w:r w:rsidR="002F17B6" w:rsidRPr="00D616BB">
        <w:rPr>
          <w:rFonts w:cs="Arial"/>
          <w:szCs w:val="22"/>
        </w:rPr>
        <w:t>ORCANTAS</w:t>
      </w:r>
      <w:r w:rsidRPr="00D616BB">
        <w:rPr>
          <w:rFonts w:cs="Arial"/>
          <w:szCs w:val="22"/>
        </w:rPr>
        <w:t xml:space="preserve"> than after single-dose (Day 1 of Cycle 1).</w:t>
      </w:r>
    </w:p>
    <w:p w14:paraId="6404A8F4" w14:textId="3CF0B696" w:rsidR="00BC5029" w:rsidRPr="00D616BB" w:rsidRDefault="00BC5029" w:rsidP="00BC5029">
      <w:pPr>
        <w:rPr>
          <w:rFonts w:cs="Arial"/>
          <w:szCs w:val="22"/>
        </w:rPr>
      </w:pPr>
      <w:r w:rsidRPr="00D616BB">
        <w:rPr>
          <w:rFonts w:cs="Arial"/>
          <w:szCs w:val="22"/>
        </w:rPr>
        <w:t xml:space="preserve">However, there was no accumulation for </w:t>
      </w:r>
      <w:proofErr w:type="spellStart"/>
      <w:r w:rsidRPr="00D616BB">
        <w:rPr>
          <w:rFonts w:cs="Arial"/>
          <w:szCs w:val="22"/>
        </w:rPr>
        <w:t>tipiracil</w:t>
      </w:r>
      <w:proofErr w:type="spellEnd"/>
      <w:r w:rsidRPr="00D616BB">
        <w:rPr>
          <w:rFonts w:cs="Arial"/>
          <w:szCs w:val="22"/>
        </w:rPr>
        <w:t xml:space="preserve"> hydrochloride, and no further accumulation of </w:t>
      </w:r>
      <w:proofErr w:type="spellStart"/>
      <w:r w:rsidRPr="00D616BB">
        <w:rPr>
          <w:rFonts w:cs="Arial"/>
          <w:szCs w:val="22"/>
        </w:rPr>
        <w:t>trifluridine</w:t>
      </w:r>
      <w:proofErr w:type="spellEnd"/>
      <w:r w:rsidRPr="00D616BB">
        <w:rPr>
          <w:rFonts w:cs="Arial"/>
          <w:szCs w:val="22"/>
        </w:rPr>
        <w:t xml:space="preserve"> with successive cycles (Day 12 of Cycles 2 and 3) of administration of </w:t>
      </w:r>
      <w:r w:rsidR="002F17B6" w:rsidRPr="00D616BB">
        <w:rPr>
          <w:rFonts w:cs="Arial"/>
          <w:szCs w:val="22"/>
        </w:rPr>
        <w:t>ORCANTAS</w:t>
      </w:r>
      <w:r w:rsidRPr="00D616BB">
        <w:rPr>
          <w:rFonts w:cs="Arial"/>
          <w:szCs w:val="22"/>
        </w:rPr>
        <w:t xml:space="preserve">. Following multiple doses of </w:t>
      </w:r>
      <w:r w:rsidR="002F17B6" w:rsidRPr="00D616BB">
        <w:rPr>
          <w:rFonts w:cs="Arial"/>
          <w:szCs w:val="22"/>
        </w:rPr>
        <w:t>ORCANTAS</w:t>
      </w:r>
      <w:r w:rsidRPr="00D616BB">
        <w:rPr>
          <w:rFonts w:cs="Arial"/>
          <w:szCs w:val="22"/>
        </w:rPr>
        <w:t xml:space="preserve"> (35 mg/m</w:t>
      </w:r>
      <w:r w:rsidRPr="00D616BB">
        <w:rPr>
          <w:rFonts w:cs="Arial"/>
          <w:szCs w:val="22"/>
          <w:vertAlign w:val="superscript"/>
        </w:rPr>
        <w:t>2</w:t>
      </w:r>
      <w:r w:rsidRPr="00D616BB">
        <w:rPr>
          <w:rFonts w:cs="Arial"/>
          <w:szCs w:val="22"/>
        </w:rPr>
        <w:t>/dose twice daily) in patients with advanced solid tumours, the mean times to peak plasma concentrations (</w:t>
      </w:r>
      <w:proofErr w:type="spellStart"/>
      <w:r w:rsidRPr="00D616BB">
        <w:rPr>
          <w:rFonts w:cs="Arial"/>
          <w:szCs w:val="22"/>
        </w:rPr>
        <w:t>t</w:t>
      </w:r>
      <w:r w:rsidRPr="00D616BB">
        <w:rPr>
          <w:rFonts w:cs="Arial"/>
          <w:szCs w:val="22"/>
          <w:vertAlign w:val="subscript"/>
        </w:rPr>
        <w:t>max</w:t>
      </w:r>
      <w:proofErr w:type="spellEnd"/>
      <w:r w:rsidRPr="00D616BB">
        <w:rPr>
          <w:rFonts w:cs="Arial"/>
          <w:szCs w:val="22"/>
        </w:rPr>
        <w:t xml:space="preserve">) of </w:t>
      </w:r>
      <w:proofErr w:type="spellStart"/>
      <w:r w:rsidRPr="00D616BB">
        <w:rPr>
          <w:rFonts w:cs="Arial"/>
          <w:szCs w:val="22"/>
        </w:rPr>
        <w:t>trifluridine</w:t>
      </w:r>
      <w:proofErr w:type="spellEnd"/>
      <w:r w:rsidRPr="00D616BB">
        <w:rPr>
          <w:rFonts w:cs="Arial"/>
          <w:szCs w:val="22"/>
        </w:rPr>
        <w:t xml:space="preserve"> and </w:t>
      </w:r>
      <w:proofErr w:type="spellStart"/>
      <w:r w:rsidRPr="00D616BB">
        <w:rPr>
          <w:rFonts w:cs="Arial"/>
          <w:szCs w:val="22"/>
        </w:rPr>
        <w:t>tipiracil</w:t>
      </w:r>
      <w:proofErr w:type="spellEnd"/>
      <w:r w:rsidRPr="00D616BB">
        <w:rPr>
          <w:rFonts w:cs="Arial"/>
          <w:szCs w:val="22"/>
        </w:rPr>
        <w:t xml:space="preserve"> hydrochloride were around 2 hours and 3 hours, respectively.</w:t>
      </w:r>
    </w:p>
    <w:p w14:paraId="21DAA638" w14:textId="77777777" w:rsidR="00FD39DD" w:rsidRPr="00A2476C" w:rsidRDefault="00FD39DD" w:rsidP="00A2476C">
      <w:pPr>
        <w:pStyle w:val="Heading4"/>
      </w:pPr>
      <w:r w:rsidRPr="00A2476C">
        <w:t xml:space="preserve">Contribution of </w:t>
      </w:r>
      <w:proofErr w:type="spellStart"/>
      <w:r w:rsidRPr="00A2476C">
        <w:t>tipiracil</w:t>
      </w:r>
      <w:proofErr w:type="spellEnd"/>
      <w:r w:rsidRPr="00A2476C">
        <w:t xml:space="preserve"> hydrochloride </w:t>
      </w:r>
    </w:p>
    <w:p w14:paraId="5C277AF3" w14:textId="0B34C18D" w:rsidR="00FD39DD" w:rsidRPr="00D616BB" w:rsidRDefault="00BC5029" w:rsidP="00FD39DD">
      <w:pPr>
        <w:autoSpaceDE w:val="0"/>
        <w:autoSpaceDN w:val="0"/>
        <w:adjustRightInd w:val="0"/>
        <w:rPr>
          <w:szCs w:val="22"/>
        </w:rPr>
      </w:pPr>
      <w:r w:rsidRPr="00D616BB">
        <w:rPr>
          <w:szCs w:val="22"/>
        </w:rPr>
        <w:t xml:space="preserve">Single-dose administration of </w:t>
      </w:r>
      <w:r w:rsidR="002F17B6" w:rsidRPr="00D616BB">
        <w:rPr>
          <w:szCs w:val="22"/>
        </w:rPr>
        <w:t>ORCANTAS</w:t>
      </w:r>
      <w:r w:rsidRPr="00D616BB">
        <w:rPr>
          <w:szCs w:val="22"/>
        </w:rPr>
        <w:t xml:space="preserve"> (35 mg/</w:t>
      </w:r>
      <w:r w:rsidR="00227340" w:rsidRPr="00D616BB">
        <w:rPr>
          <w:szCs w:val="22"/>
        </w:rPr>
        <w:t>m²</w:t>
      </w:r>
      <w:r w:rsidRPr="00D616BB">
        <w:rPr>
          <w:szCs w:val="22"/>
        </w:rPr>
        <w:t>/dose) increased the mean AUC</w:t>
      </w:r>
      <w:r w:rsidRPr="00D616BB">
        <w:rPr>
          <w:sz w:val="14"/>
          <w:szCs w:val="14"/>
        </w:rPr>
        <w:t xml:space="preserve">0-last </w:t>
      </w:r>
      <w:r w:rsidRPr="00D616BB">
        <w:rPr>
          <w:szCs w:val="22"/>
        </w:rPr>
        <w:t xml:space="preserve">of </w:t>
      </w:r>
      <w:proofErr w:type="spellStart"/>
      <w:r w:rsidRPr="00D616BB">
        <w:rPr>
          <w:szCs w:val="22"/>
        </w:rPr>
        <w:t>trifluridine</w:t>
      </w:r>
      <w:proofErr w:type="spellEnd"/>
      <w:r w:rsidRPr="00D616BB">
        <w:rPr>
          <w:szCs w:val="22"/>
        </w:rPr>
        <w:t xml:space="preserve"> by 37-fold and </w:t>
      </w:r>
      <w:proofErr w:type="spellStart"/>
      <w:r w:rsidRPr="00D616BB">
        <w:rPr>
          <w:szCs w:val="22"/>
        </w:rPr>
        <w:t>C</w:t>
      </w:r>
      <w:r w:rsidRPr="00D616BB">
        <w:rPr>
          <w:sz w:val="14"/>
          <w:szCs w:val="14"/>
        </w:rPr>
        <w:t>max</w:t>
      </w:r>
      <w:proofErr w:type="spellEnd"/>
      <w:r w:rsidRPr="00D616BB">
        <w:rPr>
          <w:sz w:val="14"/>
          <w:szCs w:val="14"/>
        </w:rPr>
        <w:t xml:space="preserve"> </w:t>
      </w:r>
      <w:r w:rsidRPr="00D616BB">
        <w:rPr>
          <w:szCs w:val="22"/>
        </w:rPr>
        <w:t xml:space="preserve">by 22-fold with reduced variability compared to </w:t>
      </w:r>
      <w:proofErr w:type="spellStart"/>
      <w:r w:rsidRPr="00D616BB">
        <w:rPr>
          <w:szCs w:val="22"/>
        </w:rPr>
        <w:t>trifluridine</w:t>
      </w:r>
      <w:proofErr w:type="spellEnd"/>
      <w:r w:rsidRPr="00D616BB">
        <w:rPr>
          <w:szCs w:val="22"/>
        </w:rPr>
        <w:t xml:space="preserve"> alone (35 mg/</w:t>
      </w:r>
      <w:r w:rsidR="00227340" w:rsidRPr="00D616BB">
        <w:rPr>
          <w:szCs w:val="22"/>
        </w:rPr>
        <w:t xml:space="preserve"> m²</w:t>
      </w:r>
      <w:r w:rsidRPr="00D616BB">
        <w:rPr>
          <w:szCs w:val="22"/>
        </w:rPr>
        <w:t>/dose).</w:t>
      </w:r>
    </w:p>
    <w:p w14:paraId="522E2DEC" w14:textId="77777777" w:rsidR="00FD39DD" w:rsidRPr="00D616BB" w:rsidRDefault="00FD39DD" w:rsidP="00A2476C">
      <w:pPr>
        <w:pStyle w:val="Heading4"/>
      </w:pPr>
      <w:r w:rsidRPr="00D616BB">
        <w:t xml:space="preserve">Effect of food </w:t>
      </w:r>
    </w:p>
    <w:p w14:paraId="50A4A1F5" w14:textId="47D2C78F" w:rsidR="00FD39DD" w:rsidRPr="00D616BB" w:rsidRDefault="00BC5029" w:rsidP="00FD39DD">
      <w:pPr>
        <w:rPr>
          <w:rFonts w:cs="Arial"/>
          <w:szCs w:val="22"/>
          <w:lang w:eastAsia="en-AU"/>
        </w:rPr>
      </w:pPr>
      <w:r w:rsidRPr="00D616BB">
        <w:rPr>
          <w:szCs w:val="22"/>
        </w:rPr>
        <w:t xml:space="preserve">When </w:t>
      </w:r>
      <w:r w:rsidR="002F17B6" w:rsidRPr="00D616BB">
        <w:rPr>
          <w:szCs w:val="22"/>
        </w:rPr>
        <w:t>ORCANTAS</w:t>
      </w:r>
      <w:r w:rsidRPr="00D616BB">
        <w:rPr>
          <w:szCs w:val="22"/>
        </w:rPr>
        <w:t xml:space="preserve"> at a single dose of 35 mg/</w:t>
      </w:r>
      <w:r w:rsidR="00AE4360" w:rsidRPr="00D616BB">
        <w:rPr>
          <w:szCs w:val="22"/>
        </w:rPr>
        <w:t xml:space="preserve">m² </w:t>
      </w:r>
      <w:r w:rsidRPr="00D616BB">
        <w:rPr>
          <w:szCs w:val="22"/>
        </w:rPr>
        <w:t xml:space="preserve">was administered to 14 patients with solid tumours after a </w:t>
      </w:r>
      <w:r w:rsidR="00AE4360" w:rsidRPr="00D616BB">
        <w:rPr>
          <w:szCs w:val="22"/>
        </w:rPr>
        <w:t xml:space="preserve">standardised </w:t>
      </w:r>
      <w:r w:rsidRPr="00D616BB">
        <w:rPr>
          <w:szCs w:val="22"/>
        </w:rPr>
        <w:t xml:space="preserve">high-fat, high-calorie meal, </w:t>
      </w:r>
      <w:proofErr w:type="spellStart"/>
      <w:r w:rsidRPr="00D616BB">
        <w:rPr>
          <w:szCs w:val="22"/>
        </w:rPr>
        <w:t>trifluridine</w:t>
      </w:r>
      <w:proofErr w:type="spellEnd"/>
      <w:r w:rsidRPr="00D616BB">
        <w:rPr>
          <w:szCs w:val="22"/>
        </w:rPr>
        <w:t xml:space="preserve"> area under the concentration-time curve (AUC) did not change, but </w:t>
      </w:r>
      <w:proofErr w:type="spellStart"/>
      <w:r w:rsidRPr="00D616BB">
        <w:rPr>
          <w:szCs w:val="22"/>
        </w:rPr>
        <w:t>trifluridine</w:t>
      </w:r>
      <w:proofErr w:type="spellEnd"/>
      <w:r w:rsidRPr="00D616BB">
        <w:rPr>
          <w:szCs w:val="22"/>
        </w:rPr>
        <w:t xml:space="preserve"> </w:t>
      </w:r>
      <w:proofErr w:type="spellStart"/>
      <w:r w:rsidRPr="00D616BB">
        <w:rPr>
          <w:szCs w:val="22"/>
        </w:rPr>
        <w:t>C</w:t>
      </w:r>
      <w:r w:rsidRPr="00D616BB">
        <w:rPr>
          <w:sz w:val="14"/>
          <w:szCs w:val="14"/>
        </w:rPr>
        <w:t>max</w:t>
      </w:r>
      <w:proofErr w:type="spellEnd"/>
      <w:r w:rsidRPr="00D616BB">
        <w:rPr>
          <w:szCs w:val="22"/>
        </w:rPr>
        <w:t xml:space="preserve">, </w:t>
      </w:r>
      <w:proofErr w:type="spellStart"/>
      <w:r w:rsidRPr="00D616BB">
        <w:rPr>
          <w:szCs w:val="22"/>
        </w:rPr>
        <w:t>tipiracil</w:t>
      </w:r>
      <w:proofErr w:type="spellEnd"/>
      <w:r w:rsidRPr="00D616BB">
        <w:rPr>
          <w:szCs w:val="22"/>
        </w:rPr>
        <w:t xml:space="preserve"> hydrochloride </w:t>
      </w:r>
      <w:proofErr w:type="spellStart"/>
      <w:r w:rsidRPr="00D616BB">
        <w:rPr>
          <w:szCs w:val="22"/>
        </w:rPr>
        <w:t>C</w:t>
      </w:r>
      <w:r w:rsidRPr="00D616BB">
        <w:rPr>
          <w:sz w:val="14"/>
          <w:szCs w:val="14"/>
        </w:rPr>
        <w:t>max</w:t>
      </w:r>
      <w:proofErr w:type="spellEnd"/>
      <w:r w:rsidRPr="00D616BB">
        <w:rPr>
          <w:sz w:val="14"/>
          <w:szCs w:val="14"/>
        </w:rPr>
        <w:t xml:space="preserve"> </w:t>
      </w:r>
      <w:r w:rsidRPr="00D616BB">
        <w:rPr>
          <w:szCs w:val="22"/>
        </w:rPr>
        <w:t xml:space="preserve">and AUC decreased by approximately 40% compared to those in a fasting state. In clinical studies </w:t>
      </w:r>
      <w:r w:rsidR="002F17B6" w:rsidRPr="00D616BB">
        <w:rPr>
          <w:szCs w:val="22"/>
        </w:rPr>
        <w:t>ORCANTAS</w:t>
      </w:r>
      <w:r w:rsidRPr="00D616BB">
        <w:rPr>
          <w:szCs w:val="22"/>
        </w:rPr>
        <w:t xml:space="preserve"> was administered within 1 hour after completion of the morning and evening meals </w:t>
      </w:r>
      <w:r w:rsidR="00D5449E" w:rsidRPr="00D616BB">
        <w:rPr>
          <w:rFonts w:cs="Arial"/>
          <w:szCs w:val="22"/>
          <w:lang w:eastAsia="en-AU"/>
        </w:rPr>
        <w:t xml:space="preserve">(see </w:t>
      </w:r>
      <w:r w:rsidR="00011614" w:rsidRPr="00D616BB">
        <w:rPr>
          <w:rFonts w:cs="Arial"/>
          <w:i/>
          <w:szCs w:val="22"/>
          <w:lang w:eastAsia="en-AU"/>
        </w:rPr>
        <w:t>DOSAGE AND ADMINISTRATION</w:t>
      </w:r>
      <w:r w:rsidR="00811AAB" w:rsidRPr="00D616BB">
        <w:rPr>
          <w:rFonts w:cs="Arial"/>
          <w:szCs w:val="22"/>
          <w:lang w:eastAsia="en-AU"/>
        </w:rPr>
        <w:t xml:space="preserve"> section</w:t>
      </w:r>
      <w:r w:rsidR="00D5449E" w:rsidRPr="00D616BB">
        <w:rPr>
          <w:rFonts w:cs="Arial"/>
          <w:szCs w:val="22"/>
          <w:lang w:eastAsia="en-AU"/>
        </w:rPr>
        <w:t>)</w:t>
      </w:r>
      <w:r w:rsidR="00FD39DD" w:rsidRPr="00D616BB">
        <w:rPr>
          <w:rFonts w:cs="Arial"/>
          <w:szCs w:val="22"/>
          <w:lang w:eastAsia="en-AU"/>
        </w:rPr>
        <w:t>.</w:t>
      </w:r>
    </w:p>
    <w:p w14:paraId="52438DED" w14:textId="77777777" w:rsidR="00EE3735" w:rsidRPr="00D616BB" w:rsidRDefault="000F4D61" w:rsidP="00A2476C">
      <w:pPr>
        <w:pStyle w:val="Heading3"/>
      </w:pPr>
      <w:r w:rsidRPr="00D616BB">
        <w:t>Distribution</w:t>
      </w:r>
    </w:p>
    <w:p w14:paraId="527CA951" w14:textId="09BCE819" w:rsidR="00A23624" w:rsidRPr="00D616BB" w:rsidRDefault="007D6BC5" w:rsidP="00900258">
      <w:pPr>
        <w:rPr>
          <w:szCs w:val="22"/>
        </w:rPr>
      </w:pPr>
      <w:r w:rsidRPr="00D616BB">
        <w:rPr>
          <w:szCs w:val="22"/>
        </w:rPr>
        <w:t xml:space="preserve">The protein binding of </w:t>
      </w:r>
      <w:proofErr w:type="spellStart"/>
      <w:r w:rsidRPr="00D616BB">
        <w:rPr>
          <w:szCs w:val="22"/>
        </w:rPr>
        <w:t>trifluridine</w:t>
      </w:r>
      <w:proofErr w:type="spellEnd"/>
      <w:r w:rsidRPr="00D616BB">
        <w:rPr>
          <w:szCs w:val="22"/>
        </w:rPr>
        <w:t xml:space="preserve"> in human plasma was over 96% and </w:t>
      </w:r>
      <w:proofErr w:type="spellStart"/>
      <w:r w:rsidRPr="00D616BB">
        <w:rPr>
          <w:szCs w:val="22"/>
        </w:rPr>
        <w:t>trifluridine</w:t>
      </w:r>
      <w:proofErr w:type="spellEnd"/>
      <w:r w:rsidRPr="00D616BB">
        <w:rPr>
          <w:szCs w:val="22"/>
        </w:rPr>
        <w:t xml:space="preserve"> bound mainly to human serum albumin. Plasma protein binding of </w:t>
      </w:r>
      <w:proofErr w:type="spellStart"/>
      <w:r w:rsidRPr="00D616BB">
        <w:rPr>
          <w:szCs w:val="22"/>
        </w:rPr>
        <w:t>tipiracil</w:t>
      </w:r>
      <w:proofErr w:type="spellEnd"/>
      <w:r w:rsidRPr="00D616BB">
        <w:rPr>
          <w:szCs w:val="22"/>
        </w:rPr>
        <w:t xml:space="preserve"> hydrochloride was below 8%.</w:t>
      </w:r>
      <w:r w:rsidR="00AE4360" w:rsidRPr="00D616BB">
        <w:rPr>
          <w:szCs w:val="22"/>
        </w:rPr>
        <w:t xml:space="preserve"> Following a single dose of </w:t>
      </w:r>
      <w:r w:rsidR="002F17B6" w:rsidRPr="00D616BB">
        <w:rPr>
          <w:szCs w:val="22"/>
        </w:rPr>
        <w:t>ORCANTAS</w:t>
      </w:r>
      <w:r w:rsidR="00AE4360" w:rsidRPr="00D616BB">
        <w:rPr>
          <w:szCs w:val="22"/>
        </w:rPr>
        <w:t xml:space="preserve"> (35 mg/m</w:t>
      </w:r>
      <w:r w:rsidR="00AE4360" w:rsidRPr="00D616BB">
        <w:rPr>
          <w:szCs w:val="22"/>
          <w:vertAlign w:val="superscript"/>
        </w:rPr>
        <w:t>2</w:t>
      </w:r>
      <w:r w:rsidR="00AE4360" w:rsidRPr="00D616BB">
        <w:rPr>
          <w:szCs w:val="22"/>
        </w:rPr>
        <w:t>) in patients with advanced solid tumours, the apparent volume of distribution (</w:t>
      </w:r>
      <w:proofErr w:type="spellStart"/>
      <w:r w:rsidR="00AE4360" w:rsidRPr="00D616BB">
        <w:rPr>
          <w:szCs w:val="22"/>
        </w:rPr>
        <w:t>Vd</w:t>
      </w:r>
      <w:proofErr w:type="spellEnd"/>
      <w:r w:rsidR="00AE4360" w:rsidRPr="00D616BB">
        <w:rPr>
          <w:szCs w:val="22"/>
        </w:rPr>
        <w:t xml:space="preserve">/F) for </w:t>
      </w:r>
      <w:proofErr w:type="spellStart"/>
      <w:r w:rsidR="00AE4360" w:rsidRPr="00D616BB">
        <w:rPr>
          <w:szCs w:val="22"/>
        </w:rPr>
        <w:t>trifluridine</w:t>
      </w:r>
      <w:proofErr w:type="spellEnd"/>
      <w:r w:rsidR="00AE4360" w:rsidRPr="00D616BB">
        <w:rPr>
          <w:szCs w:val="22"/>
        </w:rPr>
        <w:t xml:space="preserve"> and </w:t>
      </w:r>
      <w:proofErr w:type="spellStart"/>
      <w:r w:rsidR="00AE4360" w:rsidRPr="00D616BB">
        <w:rPr>
          <w:szCs w:val="22"/>
        </w:rPr>
        <w:t>tipiracil</w:t>
      </w:r>
      <w:proofErr w:type="spellEnd"/>
      <w:r w:rsidR="00AE4360" w:rsidRPr="00D616BB">
        <w:rPr>
          <w:szCs w:val="22"/>
        </w:rPr>
        <w:t xml:space="preserve"> hydrochloride was 21 L and 333 L, respectively.</w:t>
      </w:r>
    </w:p>
    <w:p w14:paraId="0C89BA70" w14:textId="77777777" w:rsidR="00FB3210" w:rsidRPr="00D616BB" w:rsidRDefault="00CC7BA9" w:rsidP="00A2476C">
      <w:pPr>
        <w:pStyle w:val="Heading3"/>
      </w:pPr>
      <w:r w:rsidRPr="00D616BB">
        <w:t>Biotran</w:t>
      </w:r>
      <w:r w:rsidR="00794DD4" w:rsidRPr="00D616BB">
        <w:t>s</w:t>
      </w:r>
      <w:r w:rsidRPr="00D616BB">
        <w:t>formation</w:t>
      </w:r>
    </w:p>
    <w:p w14:paraId="23D0F9F9" w14:textId="77777777" w:rsidR="005D333B" w:rsidRPr="00D616BB" w:rsidRDefault="007D6BC5" w:rsidP="007D6BC5">
      <w:pPr>
        <w:rPr>
          <w:szCs w:val="22"/>
        </w:rPr>
      </w:pPr>
      <w:proofErr w:type="spellStart"/>
      <w:r w:rsidRPr="00D616BB">
        <w:rPr>
          <w:szCs w:val="22"/>
        </w:rPr>
        <w:t>Trifluridine</w:t>
      </w:r>
      <w:proofErr w:type="spellEnd"/>
      <w:r w:rsidRPr="00D616BB">
        <w:rPr>
          <w:szCs w:val="22"/>
        </w:rPr>
        <w:t xml:space="preserve"> was mainly eliminated by metabolism via </w:t>
      </w:r>
      <w:proofErr w:type="spellStart"/>
      <w:r w:rsidR="00CC7BA9" w:rsidRPr="00D616BB">
        <w:rPr>
          <w:szCs w:val="22"/>
        </w:rPr>
        <w:t>TP</w:t>
      </w:r>
      <w:r w:rsidRPr="00D616BB">
        <w:rPr>
          <w:szCs w:val="22"/>
        </w:rPr>
        <w:t>ase</w:t>
      </w:r>
      <w:proofErr w:type="spellEnd"/>
      <w:r w:rsidRPr="00D616BB">
        <w:rPr>
          <w:szCs w:val="22"/>
        </w:rPr>
        <w:t xml:space="preserve"> to form an inactive</w:t>
      </w:r>
      <w:r w:rsidR="00CC7BA9" w:rsidRPr="00D616BB">
        <w:rPr>
          <w:szCs w:val="22"/>
        </w:rPr>
        <w:t xml:space="preserve"> </w:t>
      </w:r>
      <w:r w:rsidRPr="00D616BB">
        <w:rPr>
          <w:szCs w:val="22"/>
        </w:rPr>
        <w:t xml:space="preserve">metabolite, FTY. Other minor metabolites, 5-carboxyuracil and 5-carboxy-2’-deoxyuridine were detected, but those levels in plasma and urine were at low or trace levels. </w:t>
      </w:r>
    </w:p>
    <w:p w14:paraId="182EC98F" w14:textId="77777777" w:rsidR="00B66394" w:rsidRPr="00D616BB" w:rsidRDefault="007D6BC5" w:rsidP="007D6BC5">
      <w:pPr>
        <w:rPr>
          <w:szCs w:val="22"/>
        </w:rPr>
      </w:pPr>
      <w:proofErr w:type="spellStart"/>
      <w:r w:rsidRPr="00D616BB">
        <w:rPr>
          <w:szCs w:val="22"/>
        </w:rPr>
        <w:t>Tipiracil</w:t>
      </w:r>
      <w:proofErr w:type="spellEnd"/>
      <w:r w:rsidRPr="00D616BB">
        <w:rPr>
          <w:szCs w:val="22"/>
        </w:rPr>
        <w:t xml:space="preserve"> hydrochloride was not </w:t>
      </w:r>
      <w:r w:rsidR="00C86F0A" w:rsidRPr="00D616BB">
        <w:rPr>
          <w:szCs w:val="22"/>
        </w:rPr>
        <w:t>metabolised</w:t>
      </w:r>
      <w:r w:rsidRPr="00D616BB">
        <w:rPr>
          <w:szCs w:val="22"/>
        </w:rPr>
        <w:t xml:space="preserve"> in human liver S9 or in cryopreserved human hepatocytes. </w:t>
      </w:r>
      <w:proofErr w:type="spellStart"/>
      <w:r w:rsidR="005D333B" w:rsidRPr="00D616BB">
        <w:rPr>
          <w:szCs w:val="22"/>
        </w:rPr>
        <w:t>Tipiracil</w:t>
      </w:r>
      <w:proofErr w:type="spellEnd"/>
      <w:r w:rsidR="005D333B" w:rsidRPr="00D616BB">
        <w:rPr>
          <w:szCs w:val="22"/>
        </w:rPr>
        <w:t xml:space="preserve"> hydrochloride was the major component and 6-hydroxymethyluracil was the major metabolite consistently in human plasma, urine, and faeces.</w:t>
      </w:r>
    </w:p>
    <w:p w14:paraId="050E5AD6" w14:textId="77777777" w:rsidR="00B66394" w:rsidRPr="00D616BB" w:rsidRDefault="00B66394" w:rsidP="00A2476C">
      <w:pPr>
        <w:pStyle w:val="Heading3"/>
      </w:pPr>
      <w:r w:rsidRPr="00D616BB">
        <w:t>Elimination</w:t>
      </w:r>
    </w:p>
    <w:p w14:paraId="540BAB02" w14:textId="171D408E" w:rsidR="00BC5029" w:rsidRPr="00D616BB" w:rsidRDefault="00BC5029" w:rsidP="00BC5029">
      <w:r w:rsidRPr="00D616BB">
        <w:t xml:space="preserve">Following the multiple-dose administration of </w:t>
      </w:r>
      <w:r w:rsidR="002F17B6" w:rsidRPr="00D616BB">
        <w:t>ORCANTAS</w:t>
      </w:r>
      <w:r w:rsidRPr="00D616BB">
        <w:t xml:space="preserve"> at the recommended dose and regimen, the mean elimination half-life (t</w:t>
      </w:r>
      <w:r w:rsidRPr="00D616BB">
        <w:rPr>
          <w:vertAlign w:val="subscript"/>
        </w:rPr>
        <w:t>1/2</w:t>
      </w:r>
      <w:r w:rsidRPr="00D616BB">
        <w:t xml:space="preserve">) for </w:t>
      </w:r>
      <w:proofErr w:type="spellStart"/>
      <w:r w:rsidRPr="00D616BB">
        <w:t>trifluridine</w:t>
      </w:r>
      <w:proofErr w:type="spellEnd"/>
      <w:r w:rsidRPr="00D616BB">
        <w:t xml:space="preserve"> on Day 1 of Cycle 1 and on Day 12 of Cycle 1 were 1.4 hours and 2.1 hours, respectively. The mean </w:t>
      </w:r>
      <w:r w:rsidR="001A6C6D" w:rsidRPr="00D616BB">
        <w:t>t</w:t>
      </w:r>
      <w:r w:rsidR="001A6C6D" w:rsidRPr="00D616BB">
        <w:rPr>
          <w:vertAlign w:val="subscript"/>
        </w:rPr>
        <w:t>1/2</w:t>
      </w:r>
      <w:r w:rsidRPr="00D616BB">
        <w:t xml:space="preserve">values for </w:t>
      </w:r>
      <w:proofErr w:type="spellStart"/>
      <w:r w:rsidRPr="00D616BB">
        <w:t>tipiracil</w:t>
      </w:r>
      <w:proofErr w:type="spellEnd"/>
      <w:r w:rsidRPr="00D616BB">
        <w:t xml:space="preserve"> hydrochloride on Day 1 of Cycle 1 and on Day 12 of Cycle 1 were 2.1 hours and 2.4 hours, respectively.</w:t>
      </w:r>
    </w:p>
    <w:p w14:paraId="5EAC5BD1" w14:textId="220D3007" w:rsidR="006E53D0" w:rsidRPr="00D616BB" w:rsidRDefault="00BC5029" w:rsidP="00BC5029">
      <w:r w:rsidRPr="00D616BB">
        <w:t xml:space="preserve">Following a single dose of </w:t>
      </w:r>
      <w:r w:rsidR="002F17B6" w:rsidRPr="00D616BB">
        <w:t>ORCANTAS</w:t>
      </w:r>
      <w:r w:rsidRPr="00D616BB">
        <w:t xml:space="preserve"> (35 mg/m</w:t>
      </w:r>
      <w:r w:rsidRPr="00D616BB">
        <w:rPr>
          <w:vertAlign w:val="superscript"/>
        </w:rPr>
        <w:t>2</w:t>
      </w:r>
      <w:r w:rsidRPr="00D616BB">
        <w:t xml:space="preserve">) in patients with advanced solid tumours, the oral clearance (CL/F) for </w:t>
      </w:r>
      <w:proofErr w:type="spellStart"/>
      <w:r w:rsidRPr="00D616BB">
        <w:t>trifluridine</w:t>
      </w:r>
      <w:proofErr w:type="spellEnd"/>
      <w:r w:rsidRPr="00D616BB">
        <w:t xml:space="preserve"> and </w:t>
      </w:r>
      <w:proofErr w:type="spellStart"/>
      <w:r w:rsidRPr="00D616BB">
        <w:t>tipiracil</w:t>
      </w:r>
      <w:proofErr w:type="spellEnd"/>
      <w:r w:rsidRPr="00D616BB">
        <w:t xml:space="preserve"> hydrochloride were 10.5 L/hr and 109 L/hr, respectively. After single oral administration of </w:t>
      </w:r>
      <w:r w:rsidR="002F17B6" w:rsidRPr="00D616BB">
        <w:t>ORCANTAS</w:t>
      </w:r>
      <w:r w:rsidRPr="00D616BB">
        <w:t xml:space="preserve"> with [</w:t>
      </w:r>
      <w:r w:rsidRPr="00D616BB">
        <w:rPr>
          <w:vertAlign w:val="superscript"/>
        </w:rPr>
        <w:t>14</w:t>
      </w:r>
      <w:r w:rsidRPr="00D616BB">
        <w:t>C]-</w:t>
      </w:r>
      <w:proofErr w:type="spellStart"/>
      <w:r w:rsidRPr="00D616BB">
        <w:t>trifluridine</w:t>
      </w:r>
      <w:proofErr w:type="spellEnd"/>
      <w:r w:rsidRPr="00D616BB">
        <w:t xml:space="preserve">, the total cumulative excretion of radioactivity was 60% of the administered dose. The majority of recovered radioactivity was eliminated into urine (55% of the dose) within 24 hours, and the excretion into faeces and expired air was less than 3% for both. After single oral administration of </w:t>
      </w:r>
      <w:r w:rsidR="002F17B6" w:rsidRPr="00D616BB">
        <w:t>ORCANTAS</w:t>
      </w:r>
      <w:r w:rsidRPr="00D616BB">
        <w:t xml:space="preserve"> </w:t>
      </w:r>
      <w:r w:rsidRPr="00D616BB">
        <w:lastRenderedPageBreak/>
        <w:t>with [</w:t>
      </w:r>
      <w:r w:rsidRPr="00D616BB">
        <w:rPr>
          <w:vertAlign w:val="superscript"/>
        </w:rPr>
        <w:t>14</w:t>
      </w:r>
      <w:r w:rsidRPr="00D616BB">
        <w:t>C]-</w:t>
      </w:r>
      <w:proofErr w:type="spellStart"/>
      <w:r w:rsidRPr="00D616BB">
        <w:t>tipiracil</w:t>
      </w:r>
      <w:proofErr w:type="spellEnd"/>
      <w:r w:rsidRPr="00D616BB">
        <w:t xml:space="preserve"> hydrochloride, recovered radioactivity was 77% of the dose, which consisted of 27% urinary excretion and 50% faecal excretion.</w:t>
      </w:r>
    </w:p>
    <w:p w14:paraId="06531241" w14:textId="77777777" w:rsidR="00C12500" w:rsidRPr="00D616BB" w:rsidRDefault="00BC5A5D" w:rsidP="00A2476C">
      <w:pPr>
        <w:pStyle w:val="Heading3"/>
      </w:pPr>
      <w:r w:rsidRPr="00D616BB">
        <w:t>L</w:t>
      </w:r>
      <w:r w:rsidR="009C7D68" w:rsidRPr="00D616BB">
        <w:t>inearity/non-linearity</w:t>
      </w:r>
    </w:p>
    <w:p w14:paraId="7E304DAA" w14:textId="77777777" w:rsidR="006E53D0" w:rsidRPr="00D616BB" w:rsidRDefault="000C16D9" w:rsidP="00900258">
      <w:pPr>
        <w:rPr>
          <w:szCs w:val="22"/>
        </w:rPr>
      </w:pPr>
      <w:r w:rsidRPr="00D616BB">
        <w:rPr>
          <w:szCs w:val="22"/>
        </w:rPr>
        <w:t>In a dose finding study (15 to 35 mg/</w:t>
      </w:r>
      <w:r w:rsidR="00602454" w:rsidRPr="00D616BB">
        <w:rPr>
          <w:szCs w:val="22"/>
        </w:rPr>
        <w:t xml:space="preserve"> m</w:t>
      </w:r>
      <w:r w:rsidR="00602454" w:rsidRPr="00D616BB">
        <w:rPr>
          <w:szCs w:val="22"/>
          <w:vertAlign w:val="superscript"/>
        </w:rPr>
        <w:t>2</w:t>
      </w:r>
      <w:r w:rsidRPr="00D616BB">
        <w:rPr>
          <w:sz w:val="14"/>
          <w:szCs w:val="14"/>
        </w:rPr>
        <w:t xml:space="preserve"> </w:t>
      </w:r>
      <w:r w:rsidRPr="00D616BB">
        <w:rPr>
          <w:szCs w:val="22"/>
        </w:rPr>
        <w:t>BID), the AUC</w:t>
      </w:r>
      <w:r w:rsidRPr="00D616BB">
        <w:rPr>
          <w:sz w:val="14"/>
          <w:szCs w:val="14"/>
        </w:rPr>
        <w:t xml:space="preserve">0-10 </w:t>
      </w:r>
      <w:r w:rsidRPr="00D616BB">
        <w:rPr>
          <w:szCs w:val="22"/>
        </w:rPr>
        <w:t xml:space="preserve">of </w:t>
      </w:r>
      <w:proofErr w:type="spellStart"/>
      <w:r w:rsidRPr="00D616BB">
        <w:rPr>
          <w:szCs w:val="22"/>
        </w:rPr>
        <w:t>trifluridine</w:t>
      </w:r>
      <w:proofErr w:type="spellEnd"/>
      <w:r w:rsidRPr="00D616BB">
        <w:rPr>
          <w:szCs w:val="22"/>
        </w:rPr>
        <w:t xml:space="preserve"> tended to increase more than expected based on the increase in dose; however, oral clearance (CL/F) and apparent volume of distribution (</w:t>
      </w:r>
      <w:proofErr w:type="spellStart"/>
      <w:r w:rsidRPr="00D616BB">
        <w:rPr>
          <w:szCs w:val="22"/>
        </w:rPr>
        <w:t>Vd</w:t>
      </w:r>
      <w:proofErr w:type="spellEnd"/>
      <w:r w:rsidRPr="00D616BB">
        <w:rPr>
          <w:szCs w:val="22"/>
        </w:rPr>
        <w:t xml:space="preserve">/F) of </w:t>
      </w:r>
      <w:proofErr w:type="spellStart"/>
      <w:r w:rsidRPr="00D616BB">
        <w:rPr>
          <w:szCs w:val="22"/>
        </w:rPr>
        <w:t>trifluridine</w:t>
      </w:r>
      <w:proofErr w:type="spellEnd"/>
      <w:r w:rsidRPr="00D616BB">
        <w:rPr>
          <w:szCs w:val="22"/>
        </w:rPr>
        <w:t xml:space="preserve"> were generally constant at the dose range of 20 to 35 mg/</w:t>
      </w:r>
      <w:r w:rsidR="00602454" w:rsidRPr="00D616BB">
        <w:rPr>
          <w:szCs w:val="22"/>
        </w:rPr>
        <w:t>m</w:t>
      </w:r>
      <w:r w:rsidR="00602454" w:rsidRPr="00D616BB">
        <w:rPr>
          <w:szCs w:val="22"/>
          <w:vertAlign w:val="superscript"/>
        </w:rPr>
        <w:t>2</w:t>
      </w:r>
      <w:r w:rsidRPr="00D616BB">
        <w:rPr>
          <w:szCs w:val="22"/>
        </w:rPr>
        <w:t xml:space="preserve">. As for the other </w:t>
      </w:r>
      <w:r w:rsidR="00986939" w:rsidRPr="00D616BB">
        <w:rPr>
          <w:szCs w:val="22"/>
        </w:rPr>
        <w:t xml:space="preserve">exposure </w:t>
      </w:r>
      <w:r w:rsidRPr="00D616BB">
        <w:rPr>
          <w:szCs w:val="22"/>
        </w:rPr>
        <w:t xml:space="preserve">parameters of </w:t>
      </w:r>
      <w:proofErr w:type="spellStart"/>
      <w:r w:rsidRPr="00D616BB">
        <w:rPr>
          <w:szCs w:val="22"/>
        </w:rPr>
        <w:t>trifluridine</w:t>
      </w:r>
      <w:proofErr w:type="spellEnd"/>
      <w:r w:rsidRPr="00D616BB">
        <w:rPr>
          <w:szCs w:val="22"/>
        </w:rPr>
        <w:t xml:space="preserve"> and </w:t>
      </w:r>
      <w:proofErr w:type="spellStart"/>
      <w:r w:rsidRPr="00D616BB">
        <w:rPr>
          <w:szCs w:val="22"/>
        </w:rPr>
        <w:t>tipiracil</w:t>
      </w:r>
      <w:proofErr w:type="spellEnd"/>
      <w:r w:rsidRPr="00D616BB">
        <w:rPr>
          <w:szCs w:val="22"/>
        </w:rPr>
        <w:t xml:space="preserve"> hydrochloride, those appeared to be dose proportional.</w:t>
      </w:r>
    </w:p>
    <w:p w14:paraId="5E93915A" w14:textId="77777777" w:rsidR="004C1228" w:rsidRPr="00D616BB" w:rsidRDefault="004C1228" w:rsidP="00A2476C">
      <w:pPr>
        <w:pStyle w:val="Heading2"/>
        <w:rPr>
          <w:lang w:eastAsia="en-AU"/>
        </w:rPr>
      </w:pPr>
      <w:r w:rsidRPr="00D616BB">
        <w:rPr>
          <w:lang w:eastAsia="en-AU"/>
        </w:rPr>
        <w:t xml:space="preserve">Pharmacokinetics in Special Populations </w:t>
      </w:r>
    </w:p>
    <w:p w14:paraId="438AE076" w14:textId="460D92B3" w:rsidR="004C1228" w:rsidRPr="00D616BB" w:rsidRDefault="00653F51" w:rsidP="00A2476C">
      <w:pPr>
        <w:pStyle w:val="Heading3"/>
      </w:pPr>
      <w:r w:rsidRPr="00D616BB">
        <w:t>Age, gender, and race</w:t>
      </w:r>
    </w:p>
    <w:p w14:paraId="41D1EDE0" w14:textId="77777777" w:rsidR="004C1228" w:rsidRPr="00D616BB" w:rsidRDefault="004C1228" w:rsidP="004C1228">
      <w:pPr>
        <w:autoSpaceDE w:val="0"/>
        <w:autoSpaceDN w:val="0"/>
        <w:adjustRightInd w:val="0"/>
        <w:rPr>
          <w:rFonts w:cs="Arial"/>
          <w:szCs w:val="22"/>
          <w:lang w:eastAsia="en-AU"/>
        </w:rPr>
      </w:pPr>
      <w:r w:rsidRPr="00D616BB">
        <w:rPr>
          <w:rFonts w:cs="Arial"/>
          <w:szCs w:val="22"/>
          <w:lang w:eastAsia="en-AU"/>
        </w:rPr>
        <w:t xml:space="preserve">Based on the population pharmacokinetic analysis, there is no clinically relevant effect of age, gender or race on the pharmacokinetics of </w:t>
      </w:r>
      <w:proofErr w:type="spellStart"/>
      <w:r w:rsidRPr="00D616BB">
        <w:rPr>
          <w:rFonts w:cs="Arial"/>
          <w:szCs w:val="22"/>
          <w:lang w:eastAsia="en-AU"/>
        </w:rPr>
        <w:t>trifluridine</w:t>
      </w:r>
      <w:proofErr w:type="spellEnd"/>
      <w:r w:rsidRPr="00D616BB">
        <w:rPr>
          <w:rFonts w:cs="Arial"/>
          <w:szCs w:val="22"/>
          <w:lang w:eastAsia="en-AU"/>
        </w:rPr>
        <w:t xml:space="preserve"> or </w:t>
      </w:r>
      <w:proofErr w:type="spellStart"/>
      <w:r w:rsidRPr="00D616BB">
        <w:rPr>
          <w:rFonts w:cs="Arial"/>
          <w:szCs w:val="22"/>
          <w:lang w:eastAsia="en-AU"/>
        </w:rPr>
        <w:t>tipiracil</w:t>
      </w:r>
      <w:proofErr w:type="spellEnd"/>
      <w:r w:rsidRPr="00D616BB">
        <w:rPr>
          <w:rFonts w:cs="Arial"/>
          <w:szCs w:val="22"/>
          <w:lang w:eastAsia="en-AU"/>
        </w:rPr>
        <w:t xml:space="preserve"> hydrochloride. </w:t>
      </w:r>
    </w:p>
    <w:p w14:paraId="5D776E71" w14:textId="50CA8639" w:rsidR="004C1228" w:rsidRPr="00D616BB" w:rsidRDefault="00653F51" w:rsidP="00A2476C">
      <w:pPr>
        <w:pStyle w:val="Heading3"/>
      </w:pPr>
      <w:r w:rsidRPr="00D616BB">
        <w:t>Renal impairment</w:t>
      </w:r>
    </w:p>
    <w:p w14:paraId="49D4CD20" w14:textId="46C66E68" w:rsidR="004D629B" w:rsidRPr="00D616BB" w:rsidRDefault="003C5FEE" w:rsidP="004D629B">
      <w:pPr>
        <w:autoSpaceDE w:val="0"/>
        <w:autoSpaceDN w:val="0"/>
        <w:adjustRightInd w:val="0"/>
        <w:rPr>
          <w:rFonts w:cs="Arial"/>
          <w:szCs w:val="22"/>
          <w:lang w:eastAsia="en-AU"/>
        </w:rPr>
      </w:pPr>
      <w:r w:rsidRPr="00D616BB">
        <w:rPr>
          <w:rFonts w:cs="Arial"/>
          <w:szCs w:val="22"/>
          <w:lang w:eastAsia="en-AU"/>
        </w:rPr>
        <w:t xml:space="preserve">Of the 533 patients in the RECOURSE study who received </w:t>
      </w:r>
      <w:r w:rsidR="002F17B6" w:rsidRPr="00D616BB">
        <w:rPr>
          <w:rFonts w:cs="Arial"/>
          <w:szCs w:val="22"/>
          <w:lang w:eastAsia="en-AU"/>
        </w:rPr>
        <w:t>ORCANTAS</w:t>
      </w:r>
      <w:r w:rsidRPr="00D616BB">
        <w:rPr>
          <w:rFonts w:cs="Arial"/>
          <w:szCs w:val="22"/>
          <w:lang w:eastAsia="en-AU"/>
        </w:rPr>
        <w:t>, 306 (57%) patients had normal renal function (</w:t>
      </w:r>
      <w:proofErr w:type="spellStart"/>
      <w:r w:rsidRPr="00D616BB">
        <w:rPr>
          <w:rFonts w:cs="Arial"/>
          <w:szCs w:val="22"/>
          <w:lang w:eastAsia="en-AU"/>
        </w:rPr>
        <w:t>CrCl</w:t>
      </w:r>
      <w:proofErr w:type="spellEnd"/>
      <w:r w:rsidRPr="00D616BB">
        <w:rPr>
          <w:rFonts w:cs="Arial"/>
          <w:szCs w:val="22"/>
          <w:lang w:eastAsia="en-AU"/>
        </w:rPr>
        <w:t xml:space="preserve"> ≥ 90 mL/min), 178 (33%) patients had mild renal impairment (</w:t>
      </w:r>
      <w:proofErr w:type="spellStart"/>
      <w:r w:rsidRPr="00D616BB">
        <w:rPr>
          <w:rFonts w:cs="Arial"/>
          <w:szCs w:val="22"/>
          <w:lang w:eastAsia="en-AU"/>
        </w:rPr>
        <w:t>CrCl</w:t>
      </w:r>
      <w:proofErr w:type="spellEnd"/>
      <w:r w:rsidRPr="00D616BB">
        <w:rPr>
          <w:rFonts w:cs="Arial"/>
          <w:szCs w:val="22"/>
          <w:lang w:eastAsia="en-AU"/>
        </w:rPr>
        <w:t xml:space="preserve"> 60 to 89 mL/min), and 47 (9%) had moderate renal impairment (</w:t>
      </w:r>
      <w:proofErr w:type="spellStart"/>
      <w:r w:rsidRPr="00D616BB">
        <w:rPr>
          <w:rFonts w:cs="Arial"/>
          <w:szCs w:val="22"/>
          <w:lang w:eastAsia="en-AU"/>
        </w:rPr>
        <w:t>CrCl</w:t>
      </w:r>
      <w:proofErr w:type="spellEnd"/>
      <w:r w:rsidRPr="00D616BB">
        <w:rPr>
          <w:rFonts w:cs="Arial"/>
          <w:szCs w:val="22"/>
          <w:lang w:eastAsia="en-AU"/>
        </w:rPr>
        <w:t xml:space="preserve"> 30 to 59 mL/min), with data missing for 2 patients. Patients with severe renal impairment were not enrolled in the study.</w:t>
      </w:r>
    </w:p>
    <w:p w14:paraId="172B591E" w14:textId="7DDFA1E0" w:rsidR="004C1228" w:rsidRPr="00D616BB" w:rsidRDefault="003C5FEE" w:rsidP="003C5FEE">
      <w:pPr>
        <w:autoSpaceDE w:val="0"/>
        <w:autoSpaceDN w:val="0"/>
        <w:adjustRightInd w:val="0"/>
        <w:rPr>
          <w:rFonts w:cs="Arial"/>
          <w:szCs w:val="22"/>
          <w:lang w:eastAsia="en-AU"/>
        </w:rPr>
      </w:pPr>
      <w:r w:rsidRPr="00D616BB">
        <w:rPr>
          <w:rFonts w:cs="Arial"/>
          <w:szCs w:val="22"/>
          <w:lang w:eastAsia="en-AU"/>
        </w:rPr>
        <w:t xml:space="preserve">Based on a population PK analysis, the exposure of </w:t>
      </w:r>
      <w:r w:rsidR="002F17B6" w:rsidRPr="00D616BB">
        <w:rPr>
          <w:rFonts w:cs="Arial"/>
          <w:szCs w:val="22"/>
          <w:lang w:eastAsia="en-AU"/>
        </w:rPr>
        <w:t>ORCANTAS</w:t>
      </w:r>
      <w:r w:rsidRPr="00D616BB">
        <w:rPr>
          <w:rFonts w:cs="Arial"/>
          <w:szCs w:val="22"/>
          <w:lang w:eastAsia="en-AU"/>
        </w:rPr>
        <w:t xml:space="preserve"> in patients with mild renal impairment (</w:t>
      </w:r>
      <w:proofErr w:type="spellStart"/>
      <w:r w:rsidRPr="00D616BB">
        <w:rPr>
          <w:rFonts w:cs="Arial"/>
          <w:szCs w:val="22"/>
          <w:lang w:eastAsia="en-AU"/>
        </w:rPr>
        <w:t>CrCl</w:t>
      </w:r>
      <w:proofErr w:type="spellEnd"/>
      <w:r w:rsidRPr="00D616BB">
        <w:rPr>
          <w:rFonts w:cs="Arial"/>
          <w:szCs w:val="22"/>
          <w:lang w:eastAsia="en-AU"/>
        </w:rPr>
        <w:t xml:space="preserve"> = 60 to 89 mL/min) was similar to those in patients with normal renal function (</w:t>
      </w:r>
      <w:proofErr w:type="spellStart"/>
      <w:r w:rsidRPr="00D616BB">
        <w:rPr>
          <w:rFonts w:cs="Arial"/>
          <w:szCs w:val="22"/>
          <w:lang w:eastAsia="en-AU"/>
        </w:rPr>
        <w:t>CrCl</w:t>
      </w:r>
      <w:proofErr w:type="spellEnd"/>
      <w:r w:rsidRPr="00D616BB">
        <w:rPr>
          <w:rFonts w:cs="Arial"/>
          <w:szCs w:val="22"/>
          <w:lang w:eastAsia="en-AU"/>
        </w:rPr>
        <w:t xml:space="preserve"> ≥ 90 mL/min). A higher exposure of </w:t>
      </w:r>
      <w:r w:rsidR="002F17B6" w:rsidRPr="00D616BB">
        <w:rPr>
          <w:rFonts w:cs="Arial"/>
          <w:szCs w:val="22"/>
          <w:lang w:eastAsia="en-AU"/>
        </w:rPr>
        <w:t>ORCANTAS</w:t>
      </w:r>
      <w:r w:rsidRPr="00D616BB">
        <w:rPr>
          <w:rFonts w:cs="Arial"/>
          <w:szCs w:val="22"/>
          <w:lang w:eastAsia="en-AU"/>
        </w:rPr>
        <w:t xml:space="preserve"> was observed in moderate renal impairment (</w:t>
      </w:r>
      <w:proofErr w:type="spellStart"/>
      <w:r w:rsidRPr="00D616BB">
        <w:rPr>
          <w:rFonts w:cs="Arial"/>
          <w:szCs w:val="22"/>
          <w:lang w:eastAsia="en-AU"/>
        </w:rPr>
        <w:t>CrCl</w:t>
      </w:r>
      <w:proofErr w:type="spellEnd"/>
      <w:r w:rsidRPr="00D616BB">
        <w:rPr>
          <w:rFonts w:cs="Arial"/>
          <w:szCs w:val="22"/>
          <w:lang w:eastAsia="en-AU"/>
        </w:rPr>
        <w:t xml:space="preserve"> = 30 to 59 mL/min). Estimated (</w:t>
      </w:r>
      <w:proofErr w:type="spellStart"/>
      <w:r w:rsidRPr="00D616BB">
        <w:rPr>
          <w:rFonts w:cs="Arial"/>
          <w:szCs w:val="22"/>
          <w:lang w:eastAsia="en-AU"/>
        </w:rPr>
        <w:t>CrCl</w:t>
      </w:r>
      <w:proofErr w:type="spellEnd"/>
      <w:r w:rsidRPr="00D616BB">
        <w:rPr>
          <w:rFonts w:cs="Arial"/>
          <w:szCs w:val="22"/>
          <w:lang w:eastAsia="en-AU"/>
        </w:rPr>
        <w:t xml:space="preserve">) was a significant covariate for CL/F in both final models of </w:t>
      </w:r>
      <w:proofErr w:type="spellStart"/>
      <w:r w:rsidRPr="00D616BB">
        <w:rPr>
          <w:rFonts w:cs="Arial"/>
          <w:szCs w:val="22"/>
          <w:lang w:eastAsia="en-AU"/>
        </w:rPr>
        <w:t>trifluridine</w:t>
      </w:r>
      <w:proofErr w:type="spellEnd"/>
      <w:r w:rsidRPr="00D616BB">
        <w:rPr>
          <w:rFonts w:cs="Arial"/>
          <w:szCs w:val="22"/>
          <w:lang w:eastAsia="en-AU"/>
        </w:rPr>
        <w:t xml:space="preserve"> and </w:t>
      </w:r>
      <w:proofErr w:type="spellStart"/>
      <w:r w:rsidRPr="00D616BB">
        <w:rPr>
          <w:rFonts w:cs="Arial"/>
          <w:szCs w:val="22"/>
          <w:lang w:eastAsia="en-AU"/>
        </w:rPr>
        <w:t>tipiracil</w:t>
      </w:r>
      <w:proofErr w:type="spellEnd"/>
      <w:r w:rsidRPr="00D616BB">
        <w:rPr>
          <w:rFonts w:cs="Arial"/>
          <w:szCs w:val="22"/>
          <w:lang w:eastAsia="en-AU"/>
        </w:rPr>
        <w:t xml:space="preserve"> hydrochloride. The mean relative ratio of AUC in patients with mild (n=38) and moderate (n=16) renal impairment compared to patients with normal renal function (n=84) were 1.31 and 1.43 for </w:t>
      </w:r>
      <w:proofErr w:type="spellStart"/>
      <w:r w:rsidRPr="00D616BB">
        <w:rPr>
          <w:rFonts w:cs="Arial"/>
          <w:szCs w:val="22"/>
          <w:lang w:eastAsia="en-AU"/>
        </w:rPr>
        <w:t>trifluridine</w:t>
      </w:r>
      <w:proofErr w:type="spellEnd"/>
      <w:r w:rsidRPr="00D616BB">
        <w:rPr>
          <w:rFonts w:cs="Arial"/>
          <w:szCs w:val="22"/>
          <w:lang w:eastAsia="en-AU"/>
        </w:rPr>
        <w:t xml:space="preserve">, respectively, and 1.34 and 1.65 for </w:t>
      </w:r>
      <w:proofErr w:type="spellStart"/>
      <w:r w:rsidRPr="00D616BB">
        <w:rPr>
          <w:rFonts w:cs="Arial"/>
          <w:szCs w:val="22"/>
          <w:lang w:eastAsia="en-AU"/>
        </w:rPr>
        <w:t>tipiracil</w:t>
      </w:r>
      <w:proofErr w:type="spellEnd"/>
      <w:r w:rsidRPr="00D616BB">
        <w:rPr>
          <w:rFonts w:cs="Arial"/>
          <w:szCs w:val="22"/>
          <w:lang w:eastAsia="en-AU"/>
        </w:rPr>
        <w:t xml:space="preserve"> hydrochloride, respectively. The PK of </w:t>
      </w:r>
      <w:proofErr w:type="spellStart"/>
      <w:r w:rsidRPr="00D616BB">
        <w:rPr>
          <w:rFonts w:cs="Arial"/>
          <w:szCs w:val="22"/>
          <w:lang w:eastAsia="en-AU"/>
        </w:rPr>
        <w:t>trifluridine</w:t>
      </w:r>
      <w:proofErr w:type="spellEnd"/>
      <w:r w:rsidRPr="00D616BB">
        <w:rPr>
          <w:rFonts w:cs="Arial"/>
          <w:szCs w:val="22"/>
          <w:lang w:eastAsia="en-AU"/>
        </w:rPr>
        <w:t xml:space="preserve"> and </w:t>
      </w:r>
      <w:proofErr w:type="spellStart"/>
      <w:r w:rsidRPr="00D616BB">
        <w:rPr>
          <w:rFonts w:cs="Arial"/>
          <w:szCs w:val="22"/>
          <w:lang w:eastAsia="en-AU"/>
        </w:rPr>
        <w:t>tipiracil</w:t>
      </w:r>
      <w:proofErr w:type="spellEnd"/>
      <w:r w:rsidRPr="00D616BB">
        <w:rPr>
          <w:rFonts w:cs="Arial"/>
          <w:szCs w:val="22"/>
          <w:lang w:eastAsia="en-AU"/>
        </w:rPr>
        <w:t xml:space="preserve"> hydrochloride </w:t>
      </w:r>
      <w:proofErr w:type="gramStart"/>
      <w:r w:rsidRPr="00D616BB">
        <w:rPr>
          <w:rFonts w:cs="Arial"/>
          <w:szCs w:val="22"/>
          <w:lang w:eastAsia="en-AU"/>
        </w:rPr>
        <w:t>have</w:t>
      </w:r>
      <w:proofErr w:type="gramEnd"/>
      <w:r w:rsidRPr="00D616BB">
        <w:rPr>
          <w:rFonts w:cs="Arial"/>
          <w:szCs w:val="22"/>
          <w:lang w:eastAsia="en-AU"/>
        </w:rPr>
        <w:t xml:space="preserve"> not been studied in patients with severe renal impairment or end-stage renal disease (see </w:t>
      </w:r>
      <w:r w:rsidRPr="00D616BB">
        <w:rPr>
          <w:rFonts w:cs="Arial"/>
          <w:i/>
          <w:szCs w:val="22"/>
          <w:lang w:eastAsia="en-AU"/>
        </w:rPr>
        <w:t>PRECAUTIONS</w:t>
      </w:r>
      <w:r w:rsidRPr="00D616BB">
        <w:rPr>
          <w:rFonts w:cs="Arial"/>
          <w:szCs w:val="22"/>
          <w:lang w:eastAsia="en-AU"/>
        </w:rPr>
        <w:t xml:space="preserve"> section).</w:t>
      </w:r>
    </w:p>
    <w:p w14:paraId="19B1BAF3" w14:textId="0E4B640A" w:rsidR="004C1228" w:rsidRPr="00D616BB" w:rsidRDefault="00653F51" w:rsidP="00A2476C">
      <w:pPr>
        <w:pStyle w:val="Heading3"/>
      </w:pPr>
      <w:r w:rsidRPr="00D616BB">
        <w:t>Hepatic impairment</w:t>
      </w:r>
    </w:p>
    <w:p w14:paraId="525DC661" w14:textId="7433BC6C" w:rsidR="00D71412" w:rsidRPr="00D616BB" w:rsidRDefault="004C1228" w:rsidP="00AE73C0">
      <w:pPr>
        <w:rPr>
          <w:bCs/>
          <w:szCs w:val="22"/>
        </w:rPr>
      </w:pPr>
      <w:r w:rsidRPr="00D616BB">
        <w:rPr>
          <w:rFonts w:cs="Arial"/>
          <w:szCs w:val="22"/>
          <w:lang w:eastAsia="en-AU"/>
        </w:rPr>
        <w:t>Based on the population pharmacokinetic analysis, liver function parameters including alkaline phosphatase (ALP</w:t>
      </w:r>
      <w:r w:rsidR="008503B8" w:rsidRPr="00D616BB">
        <w:rPr>
          <w:rFonts w:cs="Arial"/>
          <w:szCs w:val="22"/>
          <w:lang w:eastAsia="en-AU"/>
        </w:rPr>
        <w:t>, 36-2</w:t>
      </w:r>
      <w:r w:rsidR="00AE73C0" w:rsidRPr="00D616BB">
        <w:rPr>
          <w:rFonts w:cs="Arial"/>
          <w:szCs w:val="22"/>
          <w:lang w:eastAsia="en-AU"/>
        </w:rPr>
        <w:t>,</w:t>
      </w:r>
      <w:r w:rsidR="008503B8" w:rsidRPr="00D616BB">
        <w:rPr>
          <w:rFonts w:cs="Arial"/>
          <w:szCs w:val="22"/>
          <w:lang w:eastAsia="en-AU"/>
        </w:rPr>
        <w:t>322 U/L</w:t>
      </w:r>
      <w:r w:rsidRPr="00D616BB">
        <w:rPr>
          <w:rFonts w:cs="Arial"/>
          <w:szCs w:val="22"/>
          <w:lang w:eastAsia="en-AU"/>
        </w:rPr>
        <w:t>), aspartate aminotransferase (AST</w:t>
      </w:r>
      <w:r w:rsidR="008503B8" w:rsidRPr="00D616BB">
        <w:rPr>
          <w:rFonts w:cs="Arial"/>
          <w:szCs w:val="22"/>
          <w:lang w:eastAsia="en-AU"/>
        </w:rPr>
        <w:t>, 11-197 U/L</w:t>
      </w:r>
      <w:r w:rsidRPr="00D616BB">
        <w:rPr>
          <w:rFonts w:cs="Arial"/>
          <w:szCs w:val="22"/>
          <w:lang w:eastAsia="en-AU"/>
        </w:rPr>
        <w:t>), alanine aminotransferase (ALT</w:t>
      </w:r>
      <w:r w:rsidR="008503B8" w:rsidRPr="00D616BB">
        <w:rPr>
          <w:rFonts w:cs="Arial"/>
          <w:szCs w:val="22"/>
          <w:lang w:eastAsia="en-AU"/>
        </w:rPr>
        <w:t>, 5-182 U/L</w:t>
      </w:r>
      <w:r w:rsidRPr="00D616BB">
        <w:rPr>
          <w:rFonts w:cs="Arial"/>
          <w:szCs w:val="22"/>
          <w:lang w:eastAsia="en-AU"/>
        </w:rPr>
        <w:t xml:space="preserve">), and total bilirubin </w:t>
      </w:r>
      <w:r w:rsidR="008503B8" w:rsidRPr="00D616BB">
        <w:rPr>
          <w:rFonts w:cs="Arial"/>
          <w:szCs w:val="22"/>
          <w:lang w:eastAsia="en-AU"/>
        </w:rPr>
        <w:t>(0.17-3.20 mg/</w:t>
      </w:r>
      <w:proofErr w:type="spellStart"/>
      <w:r w:rsidR="008503B8" w:rsidRPr="00D616BB">
        <w:rPr>
          <w:rFonts w:cs="Arial"/>
          <w:szCs w:val="22"/>
          <w:lang w:eastAsia="en-AU"/>
        </w:rPr>
        <w:t>dL</w:t>
      </w:r>
      <w:proofErr w:type="spellEnd"/>
      <w:r w:rsidR="008503B8" w:rsidRPr="00D616BB">
        <w:rPr>
          <w:rFonts w:cs="Arial"/>
          <w:szCs w:val="22"/>
          <w:lang w:eastAsia="en-AU"/>
        </w:rPr>
        <w:t xml:space="preserve">) </w:t>
      </w:r>
      <w:r w:rsidRPr="00D616BB">
        <w:rPr>
          <w:rFonts w:cs="Arial"/>
          <w:szCs w:val="22"/>
          <w:lang w:eastAsia="en-AU"/>
        </w:rPr>
        <w:t xml:space="preserve">were not significant covariates for pharmacokinetics parameters of either </w:t>
      </w:r>
      <w:proofErr w:type="spellStart"/>
      <w:r w:rsidRPr="00D616BB">
        <w:rPr>
          <w:rFonts w:cs="Arial"/>
          <w:szCs w:val="22"/>
          <w:lang w:eastAsia="en-AU"/>
        </w:rPr>
        <w:t>trifluridine</w:t>
      </w:r>
      <w:proofErr w:type="spellEnd"/>
      <w:r w:rsidRPr="00D616BB">
        <w:rPr>
          <w:rFonts w:cs="Arial"/>
          <w:szCs w:val="22"/>
          <w:lang w:eastAsia="en-AU"/>
        </w:rPr>
        <w:t xml:space="preserve"> or </w:t>
      </w:r>
      <w:proofErr w:type="spellStart"/>
      <w:r w:rsidRPr="00D616BB">
        <w:rPr>
          <w:rFonts w:cs="Arial"/>
          <w:szCs w:val="22"/>
          <w:lang w:eastAsia="en-AU"/>
        </w:rPr>
        <w:t>tipiracil</w:t>
      </w:r>
      <w:proofErr w:type="spellEnd"/>
      <w:r w:rsidRPr="00D616BB">
        <w:rPr>
          <w:rFonts w:cs="Arial"/>
          <w:szCs w:val="22"/>
          <w:lang w:eastAsia="en-AU"/>
        </w:rPr>
        <w:t xml:space="preserve"> hydrochloride.</w:t>
      </w:r>
      <w:r w:rsidR="00986939" w:rsidRPr="00D616BB">
        <w:rPr>
          <w:rFonts w:cs="Arial"/>
          <w:szCs w:val="22"/>
          <w:lang w:eastAsia="en-AU"/>
        </w:rPr>
        <w:t xml:space="preserve"> </w:t>
      </w:r>
      <w:r w:rsidR="00D67557" w:rsidRPr="00D616BB">
        <w:rPr>
          <w:rFonts w:cs="Arial"/>
          <w:szCs w:val="22"/>
          <w:lang w:eastAsia="en-AU"/>
        </w:rPr>
        <w:t xml:space="preserve">Serum albumin was found to significantly affect </w:t>
      </w:r>
      <w:proofErr w:type="spellStart"/>
      <w:r w:rsidR="00D67557" w:rsidRPr="00D616BB">
        <w:rPr>
          <w:rFonts w:cs="Arial"/>
          <w:szCs w:val="22"/>
          <w:lang w:eastAsia="en-AU"/>
        </w:rPr>
        <w:t>trifluridine</w:t>
      </w:r>
      <w:proofErr w:type="spellEnd"/>
      <w:r w:rsidR="00D67557" w:rsidRPr="00D616BB">
        <w:rPr>
          <w:rFonts w:cs="Arial"/>
          <w:szCs w:val="22"/>
          <w:lang w:eastAsia="en-AU"/>
        </w:rPr>
        <w:t xml:space="preserve"> clearance, with a negative correlation. For low albumin values ranging from 2.2 to 3.5 g/</w:t>
      </w:r>
      <w:proofErr w:type="spellStart"/>
      <w:r w:rsidR="00D67557" w:rsidRPr="00D616BB">
        <w:rPr>
          <w:rFonts w:cs="Arial"/>
          <w:szCs w:val="22"/>
          <w:lang w:eastAsia="en-AU"/>
        </w:rPr>
        <w:t>dL</w:t>
      </w:r>
      <w:proofErr w:type="spellEnd"/>
      <w:r w:rsidR="00D67557" w:rsidRPr="00D616BB">
        <w:rPr>
          <w:rFonts w:cs="Arial"/>
          <w:szCs w:val="22"/>
          <w:lang w:eastAsia="en-AU"/>
        </w:rPr>
        <w:t>, the corresponding clearance values range from 4.2 to 3.1 L/h.</w:t>
      </w:r>
      <w:r w:rsidR="00AE73C0" w:rsidRPr="00D616BB">
        <w:rPr>
          <w:rFonts w:cs="Arial"/>
          <w:szCs w:val="22"/>
          <w:lang w:eastAsia="en-AU"/>
        </w:rPr>
        <w:t xml:space="preserve"> </w:t>
      </w:r>
      <w:r w:rsidR="00D71412" w:rsidRPr="00D616BB">
        <w:rPr>
          <w:bCs/>
          <w:szCs w:val="22"/>
        </w:rPr>
        <w:t>In a dedicated study</w:t>
      </w:r>
      <w:r w:rsidR="00DE2870" w:rsidRPr="00D616BB">
        <w:rPr>
          <w:bCs/>
          <w:szCs w:val="22"/>
        </w:rPr>
        <w:t>,</w:t>
      </w:r>
      <w:r w:rsidR="00D71412" w:rsidRPr="00D616BB">
        <w:rPr>
          <w:bCs/>
          <w:szCs w:val="22"/>
        </w:rPr>
        <w:t xml:space="preserve"> the </w:t>
      </w:r>
      <w:r w:rsidR="00C516DB" w:rsidRPr="00D616BB">
        <w:rPr>
          <w:rFonts w:cs="Arial"/>
          <w:szCs w:val="22"/>
          <w:lang w:eastAsia="en-AU"/>
        </w:rPr>
        <w:t>PK</w:t>
      </w:r>
      <w:r w:rsidR="00D71412" w:rsidRPr="00D616BB">
        <w:rPr>
          <w:bCs/>
          <w:szCs w:val="22"/>
        </w:rPr>
        <w:t xml:space="preserve"> of </w:t>
      </w:r>
      <w:proofErr w:type="spellStart"/>
      <w:r w:rsidR="00D71412" w:rsidRPr="00D616BB">
        <w:rPr>
          <w:bCs/>
          <w:szCs w:val="22"/>
        </w:rPr>
        <w:t>trifluridine</w:t>
      </w:r>
      <w:proofErr w:type="spellEnd"/>
      <w:r w:rsidR="00D71412" w:rsidRPr="00D616BB">
        <w:rPr>
          <w:bCs/>
          <w:szCs w:val="22"/>
        </w:rPr>
        <w:t xml:space="preserve"> and </w:t>
      </w:r>
      <w:proofErr w:type="spellStart"/>
      <w:r w:rsidR="00D71412" w:rsidRPr="00D616BB">
        <w:rPr>
          <w:bCs/>
          <w:szCs w:val="22"/>
        </w:rPr>
        <w:t>tipiracil</w:t>
      </w:r>
      <w:proofErr w:type="spellEnd"/>
      <w:r w:rsidR="00D71412" w:rsidRPr="00D616BB">
        <w:rPr>
          <w:bCs/>
          <w:szCs w:val="22"/>
        </w:rPr>
        <w:t xml:space="preserve"> hydrochloride were evaluated in cancer patients with mild or moderate hepatic impairment (National Cancer Institute [NCI] Criteria Group B and C, respectively) and in patients with normal hepatic function, no clinically important differences in the mean exposure were observed. </w:t>
      </w:r>
      <w:r w:rsidR="007318EE" w:rsidRPr="00D616BB">
        <w:rPr>
          <w:rFonts w:cs="Arial"/>
          <w:szCs w:val="22"/>
          <w:lang w:eastAsia="en-AU"/>
        </w:rPr>
        <w:t>Based upon limited data with a considerable variability, no statistically significant differences were observed in the pharmacokinetics in patients with normal hepatic function versus patients with mild or moderate hepatic impairment.</w:t>
      </w:r>
      <w:r w:rsidR="00DE2870" w:rsidRPr="00D616BB">
        <w:rPr>
          <w:bCs/>
          <w:szCs w:val="22"/>
        </w:rPr>
        <w:t xml:space="preserve"> </w:t>
      </w:r>
      <w:r w:rsidR="00D71412" w:rsidRPr="00D616BB">
        <w:rPr>
          <w:bCs/>
          <w:szCs w:val="22"/>
        </w:rPr>
        <w:t xml:space="preserve">Five out of </w:t>
      </w:r>
      <w:r w:rsidR="00675FE0" w:rsidRPr="00D616BB">
        <w:rPr>
          <w:bCs/>
          <w:szCs w:val="22"/>
        </w:rPr>
        <w:t>six</w:t>
      </w:r>
      <w:r w:rsidR="00D71412" w:rsidRPr="00D616BB">
        <w:rPr>
          <w:bCs/>
          <w:szCs w:val="22"/>
        </w:rPr>
        <w:t xml:space="preserve"> patients with moderate hepatic impairment and 2 out of 8 patients in the control group experienced Grade 3 or 4 increased bilirubin levels. No correlation was seen for </w:t>
      </w:r>
      <w:proofErr w:type="spellStart"/>
      <w:proofErr w:type="gramStart"/>
      <w:r w:rsidR="00D71412" w:rsidRPr="00D616BB">
        <w:rPr>
          <w:bCs/>
          <w:szCs w:val="22"/>
        </w:rPr>
        <w:t>trifluridine</w:t>
      </w:r>
      <w:proofErr w:type="spellEnd"/>
      <w:r w:rsidR="00D71412" w:rsidRPr="00D616BB">
        <w:rPr>
          <w:bCs/>
          <w:szCs w:val="22"/>
        </w:rPr>
        <w:t xml:space="preserve"> nor</w:t>
      </w:r>
      <w:proofErr w:type="gramEnd"/>
      <w:r w:rsidR="00D71412" w:rsidRPr="00D616BB">
        <w:rPr>
          <w:bCs/>
          <w:szCs w:val="22"/>
        </w:rPr>
        <w:t xml:space="preserve"> </w:t>
      </w:r>
      <w:proofErr w:type="spellStart"/>
      <w:r w:rsidR="00D71412" w:rsidRPr="00D616BB">
        <w:rPr>
          <w:bCs/>
          <w:szCs w:val="22"/>
        </w:rPr>
        <w:t>tipiracil</w:t>
      </w:r>
      <w:proofErr w:type="spellEnd"/>
      <w:r w:rsidR="00D71412" w:rsidRPr="00D616BB">
        <w:rPr>
          <w:bCs/>
          <w:szCs w:val="22"/>
        </w:rPr>
        <w:t xml:space="preserve"> hydrochloride between </w:t>
      </w:r>
      <w:r w:rsidR="00C516DB" w:rsidRPr="00D616BB">
        <w:rPr>
          <w:rFonts w:cs="Arial"/>
          <w:szCs w:val="22"/>
          <w:lang w:eastAsia="en-AU"/>
        </w:rPr>
        <w:t>PK</w:t>
      </w:r>
      <w:r w:rsidR="00E62581" w:rsidRPr="00D616BB">
        <w:rPr>
          <w:rFonts w:cs="Arial"/>
          <w:szCs w:val="22"/>
          <w:lang w:eastAsia="en-AU"/>
        </w:rPr>
        <w:t xml:space="preserve"> </w:t>
      </w:r>
      <w:r w:rsidR="00D71412" w:rsidRPr="00D616BB">
        <w:rPr>
          <w:bCs/>
          <w:szCs w:val="22"/>
        </w:rPr>
        <w:t xml:space="preserve">parameters and AST or/and total blood bilirubin. Half-life time </w:t>
      </w:r>
      <w:r w:rsidR="00D71412" w:rsidRPr="00D616BB">
        <w:rPr>
          <w:szCs w:val="22"/>
        </w:rPr>
        <w:t>(t</w:t>
      </w:r>
      <w:r w:rsidR="00D71412" w:rsidRPr="00D616BB">
        <w:rPr>
          <w:szCs w:val="22"/>
          <w:vertAlign w:val="subscript"/>
        </w:rPr>
        <w:t>1/2</w:t>
      </w:r>
      <w:r w:rsidR="00D71412" w:rsidRPr="00D616BB">
        <w:rPr>
          <w:szCs w:val="22"/>
        </w:rPr>
        <w:t xml:space="preserve">) </w:t>
      </w:r>
      <w:r w:rsidR="00D71412" w:rsidRPr="00D616BB">
        <w:rPr>
          <w:bCs/>
          <w:szCs w:val="22"/>
        </w:rPr>
        <w:t xml:space="preserve">and the accumulation ratio of </w:t>
      </w:r>
      <w:proofErr w:type="spellStart"/>
      <w:r w:rsidR="00D71412" w:rsidRPr="00D616BB">
        <w:rPr>
          <w:bCs/>
          <w:szCs w:val="22"/>
        </w:rPr>
        <w:t>trifluridine</w:t>
      </w:r>
      <w:proofErr w:type="spellEnd"/>
      <w:r w:rsidR="00D71412" w:rsidRPr="00D616BB">
        <w:rPr>
          <w:bCs/>
          <w:szCs w:val="22"/>
        </w:rPr>
        <w:t xml:space="preserve"> and </w:t>
      </w:r>
      <w:proofErr w:type="spellStart"/>
      <w:r w:rsidR="00D71412" w:rsidRPr="00D616BB">
        <w:rPr>
          <w:bCs/>
          <w:szCs w:val="22"/>
        </w:rPr>
        <w:t>tipiracil</w:t>
      </w:r>
      <w:proofErr w:type="spellEnd"/>
      <w:r w:rsidR="00D71412" w:rsidRPr="00D616BB">
        <w:rPr>
          <w:bCs/>
          <w:szCs w:val="22"/>
        </w:rPr>
        <w:t xml:space="preserve"> hydrochloride were similar between the moderate, mild and normal hepatic function patients.</w:t>
      </w:r>
      <w:r w:rsidR="00AE73C0" w:rsidRPr="00D616BB">
        <w:rPr>
          <w:bCs/>
          <w:szCs w:val="22"/>
        </w:rPr>
        <w:t xml:space="preserve"> </w:t>
      </w:r>
      <w:r w:rsidR="00DE2870" w:rsidRPr="00D616BB">
        <w:rPr>
          <w:bCs/>
          <w:szCs w:val="22"/>
        </w:rPr>
        <w:t>E</w:t>
      </w:r>
      <w:r w:rsidR="00DE2870" w:rsidRPr="00D616BB">
        <w:rPr>
          <w:rFonts w:cs="Arial"/>
          <w:bCs/>
          <w:szCs w:val="22"/>
          <w:lang w:eastAsia="en-AU"/>
        </w:rPr>
        <w:t xml:space="preserve">nrolment into the dedicated hepatic impairment study was discontinued due to the high incidence of Grade 3 or 4 increased bilirubin levels in patients with moderate hepatic impairment. </w:t>
      </w:r>
      <w:r w:rsidR="00D71412" w:rsidRPr="00D616BB">
        <w:rPr>
          <w:bCs/>
          <w:szCs w:val="22"/>
        </w:rPr>
        <w:t xml:space="preserve">There is no need for a starting dose adjustment in patients with mild hepatic impairment (see </w:t>
      </w:r>
      <w:r w:rsidR="00675FE0" w:rsidRPr="00D616BB">
        <w:rPr>
          <w:bCs/>
          <w:i/>
          <w:szCs w:val="22"/>
        </w:rPr>
        <w:t xml:space="preserve">DOSAGE AND ADMINISTRATION </w:t>
      </w:r>
      <w:r w:rsidR="00D71412" w:rsidRPr="00D616BB">
        <w:rPr>
          <w:bCs/>
          <w:szCs w:val="22"/>
        </w:rPr>
        <w:t xml:space="preserve">section). The use of </w:t>
      </w:r>
      <w:r w:rsidR="002F17B6" w:rsidRPr="00D616BB">
        <w:rPr>
          <w:bCs/>
          <w:szCs w:val="22"/>
        </w:rPr>
        <w:t>ORCANTAS</w:t>
      </w:r>
      <w:r w:rsidR="00675FE0" w:rsidRPr="00D616BB">
        <w:rPr>
          <w:bCs/>
          <w:szCs w:val="22"/>
        </w:rPr>
        <w:t xml:space="preserve"> </w:t>
      </w:r>
      <w:r w:rsidR="00D71412" w:rsidRPr="00D616BB">
        <w:rPr>
          <w:bCs/>
          <w:szCs w:val="22"/>
        </w:rPr>
        <w:t xml:space="preserve">is not recommended in patients with baseline moderate or severe </w:t>
      </w:r>
      <w:r w:rsidR="00D71412" w:rsidRPr="00D616BB">
        <w:rPr>
          <w:bCs/>
          <w:szCs w:val="22"/>
        </w:rPr>
        <w:lastRenderedPageBreak/>
        <w:t xml:space="preserve">hepatic impairment due to the observed high incidence of Grade 3 or 4 </w:t>
      </w:r>
      <w:proofErr w:type="spellStart"/>
      <w:r w:rsidR="00D71412" w:rsidRPr="00D616BB">
        <w:rPr>
          <w:bCs/>
          <w:szCs w:val="22"/>
        </w:rPr>
        <w:t>hyperbilirubinaemia</w:t>
      </w:r>
      <w:proofErr w:type="spellEnd"/>
      <w:r w:rsidR="00D71412" w:rsidRPr="00D616BB">
        <w:rPr>
          <w:bCs/>
          <w:szCs w:val="22"/>
        </w:rPr>
        <w:t xml:space="preserve"> in patients with baseline moderate hepatic impairment (see </w:t>
      </w:r>
      <w:r w:rsidR="00E62581" w:rsidRPr="00D616BB">
        <w:rPr>
          <w:bCs/>
          <w:i/>
          <w:szCs w:val="22"/>
        </w:rPr>
        <w:t>PRECAUTIONS</w:t>
      </w:r>
      <w:r w:rsidR="00E62581" w:rsidRPr="00D616BB">
        <w:rPr>
          <w:bCs/>
          <w:szCs w:val="22"/>
        </w:rPr>
        <w:t xml:space="preserve"> </w:t>
      </w:r>
      <w:r w:rsidR="00D71412" w:rsidRPr="00D616BB">
        <w:rPr>
          <w:bCs/>
          <w:szCs w:val="22"/>
        </w:rPr>
        <w:t>section).</w:t>
      </w:r>
    </w:p>
    <w:p w14:paraId="2934F364" w14:textId="77777777" w:rsidR="004777C2" w:rsidRPr="00D616BB" w:rsidRDefault="004777C2" w:rsidP="00A2476C">
      <w:pPr>
        <w:pStyle w:val="Heading3"/>
      </w:pPr>
      <w:r w:rsidRPr="00D616BB">
        <w:t>Gastrectomy</w:t>
      </w:r>
    </w:p>
    <w:p w14:paraId="6F6A0FAD" w14:textId="77777777" w:rsidR="004777C2" w:rsidRPr="00D616BB" w:rsidRDefault="004777C2" w:rsidP="004777C2">
      <w:pPr>
        <w:rPr>
          <w:bCs/>
          <w:szCs w:val="22"/>
        </w:rPr>
      </w:pPr>
      <w:r w:rsidRPr="00D616BB">
        <w:rPr>
          <w:bCs/>
          <w:szCs w:val="22"/>
        </w:rPr>
        <w:t>The influence of gastrectomy on PK parameters was not able to be examined in the population PK analysis because there were few patients who had undergone gastrectomy (1% of overall).</w:t>
      </w:r>
    </w:p>
    <w:p w14:paraId="3840BE78" w14:textId="5F6A26A9" w:rsidR="004777C2" w:rsidRPr="00D616BB" w:rsidRDefault="00653F51" w:rsidP="00A2476C">
      <w:pPr>
        <w:pStyle w:val="Heading2"/>
      </w:pPr>
      <w:r w:rsidRPr="00D616BB">
        <w:rPr>
          <w:i/>
        </w:rPr>
        <w:t>In vitro</w:t>
      </w:r>
      <w:r w:rsidRPr="00D616BB">
        <w:t xml:space="preserve"> interaction studies</w:t>
      </w:r>
    </w:p>
    <w:p w14:paraId="3E07D12A" w14:textId="77777777" w:rsidR="004777C2" w:rsidRPr="00D616BB" w:rsidRDefault="004777C2" w:rsidP="008F6005">
      <w:proofErr w:type="spellStart"/>
      <w:r w:rsidRPr="00D616BB">
        <w:t>Trifluridine</w:t>
      </w:r>
      <w:proofErr w:type="spellEnd"/>
      <w:r w:rsidRPr="00D616BB">
        <w:t xml:space="preserve"> is a substrate of </w:t>
      </w:r>
      <w:proofErr w:type="spellStart"/>
      <w:r w:rsidRPr="00D616BB">
        <w:t>TPase</w:t>
      </w:r>
      <w:proofErr w:type="spellEnd"/>
      <w:r w:rsidRPr="00D616BB">
        <w:t xml:space="preserve">, but is not metabolised by cytochrome P450 (CYP). </w:t>
      </w:r>
      <w:proofErr w:type="spellStart"/>
      <w:r w:rsidRPr="00D616BB">
        <w:t>Tipiracil</w:t>
      </w:r>
      <w:proofErr w:type="spellEnd"/>
      <w:r w:rsidRPr="00D616BB">
        <w:t xml:space="preserve"> hydrochloride is not metabolised in either human liver S9 or cryopreserved hepatocytes.</w:t>
      </w:r>
    </w:p>
    <w:p w14:paraId="32E46462" w14:textId="77777777" w:rsidR="004777C2" w:rsidRPr="00D616BB" w:rsidRDefault="004777C2" w:rsidP="008F6005">
      <w:r w:rsidRPr="00D616BB">
        <w:rPr>
          <w:i/>
        </w:rPr>
        <w:t>In vitro</w:t>
      </w:r>
      <w:r w:rsidRPr="00D616BB">
        <w:t xml:space="preserve"> studies indicated that </w:t>
      </w:r>
      <w:proofErr w:type="spellStart"/>
      <w:r w:rsidRPr="00D616BB">
        <w:t>trifluridine</w:t>
      </w:r>
      <w:proofErr w:type="spellEnd"/>
      <w:r w:rsidRPr="00D616BB">
        <w:t xml:space="preserve">, </w:t>
      </w:r>
      <w:proofErr w:type="spellStart"/>
      <w:r w:rsidRPr="00D616BB">
        <w:t>tipiracil</w:t>
      </w:r>
      <w:proofErr w:type="spellEnd"/>
      <w:r w:rsidRPr="00D616BB">
        <w:t xml:space="preserve"> hydrochloride and FTY (inactive metabolite of </w:t>
      </w:r>
      <w:proofErr w:type="spellStart"/>
      <w:r w:rsidRPr="00D616BB">
        <w:t>trifluridine</w:t>
      </w:r>
      <w:proofErr w:type="spellEnd"/>
      <w:r w:rsidRPr="00D616BB">
        <w:t xml:space="preserve">) did not inhibit the CYP isoforms tested (CYP1A2, CYP2A6, CYP2B6, CYP2C8, CYP2C9, CYP2C19, CYP2D6, CYP2E1 and CYP3A4/5). </w:t>
      </w:r>
      <w:r w:rsidRPr="00D616BB">
        <w:rPr>
          <w:i/>
        </w:rPr>
        <w:t>In vitro</w:t>
      </w:r>
      <w:r w:rsidRPr="00D616BB">
        <w:t xml:space="preserve"> evaluation indicated that </w:t>
      </w:r>
      <w:proofErr w:type="spellStart"/>
      <w:r w:rsidRPr="00D616BB">
        <w:t>trifluridine</w:t>
      </w:r>
      <w:proofErr w:type="spellEnd"/>
      <w:r w:rsidRPr="00D616BB">
        <w:t xml:space="preserve"> and FTY had no inductive effect on human CYP1A2, CYP2B6 or CYP3A4/5. Thus </w:t>
      </w:r>
      <w:proofErr w:type="spellStart"/>
      <w:r w:rsidRPr="00D616BB">
        <w:t>trifluridine</w:t>
      </w:r>
      <w:proofErr w:type="spellEnd"/>
      <w:r w:rsidRPr="00D616BB">
        <w:t xml:space="preserve"> is not expected to cause or be subject to a significant medicinal product interaction mediated by CYP. </w:t>
      </w:r>
      <w:r w:rsidR="00D83E04" w:rsidRPr="00D616BB">
        <w:t xml:space="preserve">Inductive effect of </w:t>
      </w:r>
      <w:proofErr w:type="spellStart"/>
      <w:r w:rsidR="00D83E04" w:rsidRPr="00D616BB">
        <w:t>tipiracil</w:t>
      </w:r>
      <w:proofErr w:type="spellEnd"/>
      <w:r w:rsidR="00D83E04" w:rsidRPr="00D616BB">
        <w:t xml:space="preserve"> on human CYP isoforms cannot be excluded.</w:t>
      </w:r>
    </w:p>
    <w:p w14:paraId="362E512B" w14:textId="784255B7" w:rsidR="004777C2" w:rsidRPr="00D616BB" w:rsidRDefault="004777C2" w:rsidP="004777C2">
      <w:pPr>
        <w:contextualSpacing/>
        <w:rPr>
          <w:szCs w:val="22"/>
        </w:rPr>
      </w:pPr>
      <w:r w:rsidRPr="00D616BB">
        <w:rPr>
          <w:i/>
          <w:szCs w:val="22"/>
        </w:rPr>
        <w:t>In vitro</w:t>
      </w:r>
      <w:r w:rsidRPr="00D616BB">
        <w:rPr>
          <w:bCs/>
          <w:szCs w:val="22"/>
        </w:rPr>
        <w:t xml:space="preserve"> evaluation of </w:t>
      </w:r>
      <w:proofErr w:type="spellStart"/>
      <w:r w:rsidRPr="00D616BB">
        <w:rPr>
          <w:bCs/>
          <w:szCs w:val="22"/>
        </w:rPr>
        <w:t>trifluridine</w:t>
      </w:r>
      <w:proofErr w:type="spellEnd"/>
      <w:r w:rsidRPr="00D616BB">
        <w:rPr>
          <w:bCs/>
          <w:szCs w:val="22"/>
        </w:rPr>
        <w:t xml:space="preserve"> and </w:t>
      </w:r>
      <w:proofErr w:type="spellStart"/>
      <w:r w:rsidRPr="00D616BB">
        <w:rPr>
          <w:bCs/>
          <w:szCs w:val="22"/>
        </w:rPr>
        <w:t>tipiracil</w:t>
      </w:r>
      <w:proofErr w:type="spellEnd"/>
      <w:r w:rsidRPr="00D616BB">
        <w:rPr>
          <w:bCs/>
          <w:szCs w:val="22"/>
        </w:rPr>
        <w:t xml:space="preserve"> hydrochloride was conducted using human uptake and efflux transporters (</w:t>
      </w:r>
      <w:proofErr w:type="spellStart"/>
      <w:r w:rsidRPr="00D616BB">
        <w:rPr>
          <w:bCs/>
          <w:szCs w:val="22"/>
        </w:rPr>
        <w:t>trifluridine</w:t>
      </w:r>
      <w:proofErr w:type="spellEnd"/>
      <w:r w:rsidRPr="00D616BB">
        <w:rPr>
          <w:bCs/>
          <w:szCs w:val="22"/>
        </w:rPr>
        <w:t xml:space="preserve"> with MDR1, OATP1B1, OATP1B3 and BCRP; </w:t>
      </w:r>
      <w:proofErr w:type="spellStart"/>
      <w:r w:rsidRPr="00D616BB">
        <w:rPr>
          <w:bCs/>
          <w:szCs w:val="22"/>
        </w:rPr>
        <w:t>tipiracil</w:t>
      </w:r>
      <w:proofErr w:type="spellEnd"/>
      <w:r w:rsidRPr="00D616BB">
        <w:rPr>
          <w:bCs/>
          <w:szCs w:val="22"/>
        </w:rPr>
        <w:t xml:space="preserve"> hydrochloride with OAT1, OAT3, OCT2, MATE1, MDR1 and BCRP). </w:t>
      </w:r>
      <w:proofErr w:type="gramStart"/>
      <w:r w:rsidRPr="00D616BB">
        <w:rPr>
          <w:bCs/>
          <w:szCs w:val="22"/>
        </w:rPr>
        <w:t xml:space="preserve">Neither </w:t>
      </w:r>
      <w:proofErr w:type="spellStart"/>
      <w:r w:rsidRPr="00D616BB">
        <w:rPr>
          <w:bCs/>
          <w:szCs w:val="22"/>
        </w:rPr>
        <w:t>trifluridine</w:t>
      </w:r>
      <w:proofErr w:type="spellEnd"/>
      <w:r w:rsidRPr="00D616BB">
        <w:rPr>
          <w:bCs/>
          <w:szCs w:val="22"/>
        </w:rPr>
        <w:t xml:space="preserve"> nor </w:t>
      </w:r>
      <w:proofErr w:type="spellStart"/>
      <w:r w:rsidRPr="00D616BB">
        <w:rPr>
          <w:bCs/>
          <w:szCs w:val="22"/>
        </w:rPr>
        <w:t>tipiracil</w:t>
      </w:r>
      <w:proofErr w:type="spellEnd"/>
      <w:r w:rsidRPr="00D616BB">
        <w:rPr>
          <w:bCs/>
          <w:szCs w:val="22"/>
        </w:rPr>
        <w:t xml:space="preserve"> hydrochloride was an inhibitor of or</w:t>
      </w:r>
      <w:proofErr w:type="gramEnd"/>
      <w:r w:rsidRPr="00D616BB">
        <w:rPr>
          <w:bCs/>
          <w:szCs w:val="22"/>
        </w:rPr>
        <w:t xml:space="preserve"> substrate for human uptake and efflux transporters based on </w:t>
      </w:r>
      <w:r w:rsidRPr="00D616BB">
        <w:rPr>
          <w:bCs/>
          <w:i/>
          <w:szCs w:val="22"/>
        </w:rPr>
        <w:t xml:space="preserve">in vitro </w:t>
      </w:r>
      <w:r w:rsidRPr="00D616BB">
        <w:rPr>
          <w:bCs/>
          <w:szCs w:val="22"/>
        </w:rPr>
        <w:t>studies</w:t>
      </w:r>
      <w:r w:rsidR="00097358" w:rsidRPr="00D616BB">
        <w:rPr>
          <w:bCs/>
          <w:szCs w:val="22"/>
        </w:rPr>
        <w:t xml:space="preserve">. </w:t>
      </w:r>
      <w:proofErr w:type="spellStart"/>
      <w:r w:rsidR="00097358" w:rsidRPr="00D616BB">
        <w:rPr>
          <w:bCs/>
          <w:szCs w:val="22"/>
        </w:rPr>
        <w:t>Tipiracil</w:t>
      </w:r>
      <w:proofErr w:type="spellEnd"/>
      <w:r w:rsidR="00097358" w:rsidRPr="00D616BB">
        <w:rPr>
          <w:bCs/>
          <w:szCs w:val="22"/>
        </w:rPr>
        <w:t xml:space="preserve"> hydrochloride </w:t>
      </w:r>
      <w:r w:rsidR="00097358" w:rsidRPr="00D616BB">
        <w:rPr>
          <w:szCs w:val="22"/>
        </w:rPr>
        <w:t>has been identified as both a substrate for, and inhibitor of</w:t>
      </w:r>
      <w:r w:rsidR="008D5FDC" w:rsidRPr="00D616BB">
        <w:rPr>
          <w:szCs w:val="22"/>
        </w:rPr>
        <w:t xml:space="preserve"> </w:t>
      </w:r>
      <w:r w:rsidR="008D5FDC" w:rsidRPr="00D616BB">
        <w:rPr>
          <w:bCs/>
          <w:szCs w:val="22"/>
        </w:rPr>
        <w:t xml:space="preserve">OCT2 and </w:t>
      </w:r>
      <w:proofErr w:type="gramStart"/>
      <w:r w:rsidR="008D5FDC" w:rsidRPr="00D616BB">
        <w:rPr>
          <w:bCs/>
          <w:szCs w:val="22"/>
        </w:rPr>
        <w:t>MATE1</w:t>
      </w:r>
      <w:r w:rsidRPr="00D616BB">
        <w:rPr>
          <w:bCs/>
          <w:szCs w:val="22"/>
        </w:rPr>
        <w:t xml:space="preserve"> .</w:t>
      </w:r>
      <w:proofErr w:type="gramEnd"/>
      <w:r w:rsidRPr="00D616BB">
        <w:rPr>
          <w:bCs/>
          <w:szCs w:val="22"/>
        </w:rPr>
        <w:t xml:space="preserve"> </w:t>
      </w:r>
      <w:proofErr w:type="spellStart"/>
      <w:r w:rsidRPr="00D616BB">
        <w:rPr>
          <w:bCs/>
          <w:szCs w:val="22"/>
        </w:rPr>
        <w:t>Tipiracil</w:t>
      </w:r>
      <w:proofErr w:type="spellEnd"/>
      <w:r w:rsidRPr="00D616BB">
        <w:rPr>
          <w:bCs/>
          <w:szCs w:val="22"/>
        </w:rPr>
        <w:t xml:space="preserve"> hydrochloride was an inhibitor of OCT2 and MATE1 </w:t>
      </w:r>
      <w:r w:rsidRPr="00D616BB">
        <w:rPr>
          <w:bCs/>
          <w:i/>
          <w:szCs w:val="22"/>
        </w:rPr>
        <w:t>in vitro</w:t>
      </w:r>
      <w:r w:rsidRPr="00D616BB">
        <w:rPr>
          <w:bCs/>
          <w:szCs w:val="22"/>
        </w:rPr>
        <w:t xml:space="preserve">, but at concentrations substantially higher than human plasma </w:t>
      </w:r>
      <w:proofErr w:type="spellStart"/>
      <w:r w:rsidRPr="00D616BB">
        <w:rPr>
          <w:bCs/>
          <w:szCs w:val="22"/>
        </w:rPr>
        <w:t>C</w:t>
      </w:r>
      <w:r w:rsidRPr="00D616BB">
        <w:rPr>
          <w:bCs/>
          <w:szCs w:val="22"/>
          <w:vertAlign w:val="subscript"/>
        </w:rPr>
        <w:t>max</w:t>
      </w:r>
      <w:proofErr w:type="spellEnd"/>
      <w:r w:rsidRPr="00D616BB">
        <w:rPr>
          <w:bCs/>
          <w:szCs w:val="22"/>
        </w:rPr>
        <w:t xml:space="preserve"> at steady state. Thus it is unlikely to cause an interaction with other medicinal products, at recommended doses, due to inhibition of OCT2 and MATE1. Transport of </w:t>
      </w:r>
      <w:proofErr w:type="spellStart"/>
      <w:r w:rsidRPr="00D616BB">
        <w:rPr>
          <w:bCs/>
          <w:szCs w:val="22"/>
        </w:rPr>
        <w:t>tipiracil</w:t>
      </w:r>
      <w:proofErr w:type="spellEnd"/>
      <w:r w:rsidRPr="00D616BB">
        <w:rPr>
          <w:bCs/>
          <w:szCs w:val="22"/>
        </w:rPr>
        <w:t xml:space="preserve"> hydrochloride by OCT2 and MATE1 might be affected when </w:t>
      </w:r>
      <w:r w:rsidR="002F17B6" w:rsidRPr="00D616BB">
        <w:rPr>
          <w:bCs/>
          <w:szCs w:val="22"/>
        </w:rPr>
        <w:t>ORCANTAS</w:t>
      </w:r>
      <w:r w:rsidRPr="00D616BB">
        <w:rPr>
          <w:bCs/>
          <w:szCs w:val="22"/>
        </w:rPr>
        <w:t xml:space="preserve"> is administered concomitantly with inhibitors of OCT2 and MATE1.</w:t>
      </w:r>
    </w:p>
    <w:p w14:paraId="780328D5" w14:textId="60F98C76" w:rsidR="004777C2" w:rsidRPr="00D616BB" w:rsidRDefault="004777C2" w:rsidP="00A2476C">
      <w:pPr>
        <w:pStyle w:val="Heading3"/>
      </w:pPr>
      <w:r w:rsidRPr="00D616BB">
        <w:t>Pharmacokinetic/</w:t>
      </w:r>
      <w:proofErr w:type="spellStart"/>
      <w:r w:rsidRPr="00D616BB">
        <w:t>pharmacodynamic</w:t>
      </w:r>
      <w:proofErr w:type="spellEnd"/>
      <w:r w:rsidRPr="00D616BB">
        <w:t xml:space="preserve"> relationship</w:t>
      </w:r>
    </w:p>
    <w:p w14:paraId="099B8C6F" w14:textId="47C28F2F" w:rsidR="004777C2" w:rsidRPr="00D616BB" w:rsidRDefault="004777C2" w:rsidP="004777C2">
      <w:pPr>
        <w:contextualSpacing/>
        <w:rPr>
          <w:szCs w:val="22"/>
        </w:rPr>
      </w:pPr>
      <w:r w:rsidRPr="00D616BB">
        <w:rPr>
          <w:szCs w:val="22"/>
        </w:rPr>
        <w:t xml:space="preserve">The efficacy and safety of </w:t>
      </w:r>
      <w:r w:rsidR="002F17B6" w:rsidRPr="00D616BB">
        <w:rPr>
          <w:szCs w:val="22"/>
        </w:rPr>
        <w:t>ORCANTAS</w:t>
      </w:r>
      <w:r w:rsidRPr="00D616BB">
        <w:rPr>
          <w:szCs w:val="22"/>
        </w:rPr>
        <w:t xml:space="preserve"> was compared between a high-exposure group (&gt;median) and a low-exposure group (≤median) based on the median AUC value of </w:t>
      </w:r>
      <w:proofErr w:type="spellStart"/>
      <w:r w:rsidRPr="00D616BB">
        <w:rPr>
          <w:szCs w:val="22"/>
        </w:rPr>
        <w:t>trifluridine</w:t>
      </w:r>
      <w:proofErr w:type="spellEnd"/>
      <w:r w:rsidRPr="00D616BB">
        <w:rPr>
          <w:szCs w:val="22"/>
        </w:rPr>
        <w:t>. OS appeared more favourable in the high AUC group compared to the low AUC group (median OS of 9.3 vs. 8.1 months, respectively). All AUC groups performed better than placebo throughout the follow-up period. The incidences of Grade ≥3 neutropenia were higher in the high-</w:t>
      </w:r>
      <w:proofErr w:type="spellStart"/>
      <w:r w:rsidRPr="00D616BB">
        <w:rPr>
          <w:szCs w:val="22"/>
        </w:rPr>
        <w:t>trifluridine</w:t>
      </w:r>
      <w:proofErr w:type="spellEnd"/>
      <w:r w:rsidRPr="00D616BB">
        <w:rPr>
          <w:szCs w:val="22"/>
        </w:rPr>
        <w:t xml:space="preserve"> AUC group (47.8%) compared with the low-</w:t>
      </w:r>
      <w:proofErr w:type="spellStart"/>
      <w:r w:rsidRPr="00D616BB">
        <w:rPr>
          <w:szCs w:val="22"/>
        </w:rPr>
        <w:t>trifluridine</w:t>
      </w:r>
      <w:proofErr w:type="spellEnd"/>
      <w:r w:rsidRPr="00D616BB">
        <w:rPr>
          <w:szCs w:val="22"/>
        </w:rPr>
        <w:t xml:space="preserve"> AUC group (30.4%).</w:t>
      </w:r>
    </w:p>
    <w:p w14:paraId="6634A882" w14:textId="77777777" w:rsidR="00D35195" w:rsidRPr="00D616BB" w:rsidRDefault="00D35195" w:rsidP="00900258">
      <w:pPr>
        <w:pStyle w:val="Heading1"/>
      </w:pPr>
      <w:r w:rsidRPr="00D616BB">
        <w:t>CLINICAL TRIALS</w:t>
      </w:r>
    </w:p>
    <w:p w14:paraId="3D417F04" w14:textId="12B390E1" w:rsidR="00D5299F" w:rsidRPr="00D616BB" w:rsidRDefault="00D5299F" w:rsidP="00D5299F">
      <w:pPr>
        <w:autoSpaceDE w:val="0"/>
        <w:autoSpaceDN w:val="0"/>
        <w:adjustRightInd w:val="0"/>
        <w:rPr>
          <w:rFonts w:cs="Arial"/>
          <w:szCs w:val="22"/>
          <w:lang w:eastAsia="en-AU"/>
        </w:rPr>
      </w:pPr>
      <w:r w:rsidRPr="00D616BB">
        <w:rPr>
          <w:rFonts w:cs="Arial"/>
          <w:szCs w:val="22"/>
          <w:lang w:eastAsia="en-AU"/>
        </w:rPr>
        <w:t xml:space="preserve">The clinical efficacy and safety of </w:t>
      </w:r>
      <w:r w:rsidR="002F17B6" w:rsidRPr="00D616BB">
        <w:rPr>
          <w:rFonts w:cs="Arial"/>
          <w:szCs w:val="22"/>
          <w:lang w:eastAsia="en-AU"/>
        </w:rPr>
        <w:t>ORCANTAS</w:t>
      </w:r>
      <w:r w:rsidRPr="00D616BB">
        <w:rPr>
          <w:rFonts w:cs="Arial"/>
          <w:szCs w:val="22"/>
          <w:lang w:eastAsia="en-AU"/>
        </w:rPr>
        <w:t xml:space="preserve"> were evaluated in an international, randomized, double-blind, placebo-controlled Phase III study (RECOURSE) in patients with previously treated metastatic colorectal cancer. The primary efficacy endpoint was overall survival (OS), and supportive efficacy endpoints were progression-free survival (PFS), overall response rate (ORR), and disease control rate (DCR). </w:t>
      </w:r>
    </w:p>
    <w:p w14:paraId="21ACD363" w14:textId="6CAA905F" w:rsidR="00C5706D" w:rsidRPr="00D616BB" w:rsidRDefault="00D5299F" w:rsidP="00C5706D">
      <w:pPr>
        <w:pStyle w:val="Default"/>
        <w:rPr>
          <w:color w:val="auto"/>
          <w:sz w:val="22"/>
          <w:szCs w:val="22"/>
        </w:rPr>
      </w:pPr>
      <w:r w:rsidRPr="00D616BB">
        <w:rPr>
          <w:color w:val="auto"/>
          <w:sz w:val="22"/>
          <w:szCs w:val="22"/>
        </w:rPr>
        <w:t xml:space="preserve">In total, 800 patients were randomized 2:1 to receive </w:t>
      </w:r>
      <w:r w:rsidR="002F17B6" w:rsidRPr="00D616BB">
        <w:rPr>
          <w:color w:val="auto"/>
          <w:sz w:val="22"/>
          <w:szCs w:val="22"/>
        </w:rPr>
        <w:t>ORCANTAS</w:t>
      </w:r>
      <w:r w:rsidRPr="00D616BB">
        <w:rPr>
          <w:color w:val="auto"/>
          <w:sz w:val="22"/>
          <w:szCs w:val="22"/>
        </w:rPr>
        <w:t xml:space="preserve"> (N=534) plus best supportive care (BSC) or matching placebo (N=266) plus BSC. </w:t>
      </w:r>
      <w:r w:rsidR="002F17B6" w:rsidRPr="00D616BB">
        <w:rPr>
          <w:color w:val="auto"/>
          <w:sz w:val="22"/>
          <w:szCs w:val="22"/>
        </w:rPr>
        <w:t>ORCANTAS</w:t>
      </w:r>
      <w:r w:rsidRPr="00D616BB">
        <w:rPr>
          <w:color w:val="auto"/>
          <w:sz w:val="22"/>
          <w:szCs w:val="22"/>
        </w:rPr>
        <w:t xml:space="preserve"> dosing was based on body surface area (BSA) with a starting dose of 35 mg/m</w:t>
      </w:r>
      <w:r w:rsidRPr="00D616BB">
        <w:rPr>
          <w:color w:val="auto"/>
          <w:sz w:val="22"/>
          <w:szCs w:val="22"/>
          <w:vertAlign w:val="superscript"/>
        </w:rPr>
        <w:t>2</w:t>
      </w:r>
      <w:r w:rsidRPr="00D616BB">
        <w:rPr>
          <w:color w:val="auto"/>
          <w:sz w:val="22"/>
          <w:szCs w:val="22"/>
        </w:rPr>
        <w:t>/dose. Study treatment was administered orally twice daily after morning and evening</w:t>
      </w:r>
      <w:r w:rsidRPr="00D616BB">
        <w:rPr>
          <w:color w:val="auto"/>
          <w:szCs w:val="22"/>
        </w:rPr>
        <w:t xml:space="preserve"> </w:t>
      </w:r>
      <w:r w:rsidR="00C5706D" w:rsidRPr="00D616BB">
        <w:rPr>
          <w:color w:val="auto"/>
          <w:sz w:val="22"/>
          <w:szCs w:val="22"/>
        </w:rPr>
        <w:t xml:space="preserve">meals for </w:t>
      </w:r>
      <w:r w:rsidR="009A1FCF" w:rsidRPr="00D616BB">
        <w:rPr>
          <w:color w:val="auto"/>
          <w:sz w:val="22"/>
          <w:szCs w:val="22"/>
        </w:rPr>
        <w:t>five</w:t>
      </w:r>
      <w:r w:rsidR="00C5706D" w:rsidRPr="00D616BB">
        <w:rPr>
          <w:color w:val="auto"/>
          <w:sz w:val="22"/>
          <w:szCs w:val="22"/>
        </w:rPr>
        <w:t xml:space="preserve"> days a week with </w:t>
      </w:r>
      <w:r w:rsidR="00335FEA" w:rsidRPr="00D616BB">
        <w:rPr>
          <w:color w:val="auto"/>
          <w:sz w:val="22"/>
          <w:szCs w:val="22"/>
        </w:rPr>
        <w:t xml:space="preserve">a </w:t>
      </w:r>
      <w:r w:rsidR="009A1FCF" w:rsidRPr="00D616BB">
        <w:rPr>
          <w:color w:val="auto"/>
          <w:sz w:val="22"/>
          <w:szCs w:val="22"/>
        </w:rPr>
        <w:t>two</w:t>
      </w:r>
      <w:r w:rsidR="009A0B73" w:rsidRPr="00D616BB">
        <w:rPr>
          <w:color w:val="auto"/>
          <w:sz w:val="22"/>
          <w:szCs w:val="22"/>
        </w:rPr>
        <w:t>-</w:t>
      </w:r>
      <w:r w:rsidR="00335FEA" w:rsidRPr="00D616BB">
        <w:rPr>
          <w:color w:val="auto"/>
          <w:sz w:val="22"/>
          <w:szCs w:val="22"/>
        </w:rPr>
        <w:t>day</w:t>
      </w:r>
      <w:r w:rsidR="00C5706D" w:rsidRPr="00D616BB">
        <w:rPr>
          <w:color w:val="auto"/>
          <w:sz w:val="22"/>
          <w:szCs w:val="22"/>
        </w:rPr>
        <w:t xml:space="preserve"> rest for </w:t>
      </w:r>
      <w:r w:rsidR="009A1FCF" w:rsidRPr="00D616BB">
        <w:rPr>
          <w:color w:val="auto"/>
          <w:sz w:val="22"/>
          <w:szCs w:val="22"/>
        </w:rPr>
        <w:t>two</w:t>
      </w:r>
      <w:r w:rsidR="00C5706D" w:rsidRPr="00D616BB">
        <w:rPr>
          <w:color w:val="auto"/>
          <w:sz w:val="22"/>
          <w:szCs w:val="22"/>
        </w:rPr>
        <w:t xml:space="preserve"> weeks, followed by </w:t>
      </w:r>
      <w:r w:rsidR="00D64CE0" w:rsidRPr="00D616BB">
        <w:rPr>
          <w:color w:val="auto"/>
          <w:sz w:val="22"/>
          <w:szCs w:val="22"/>
        </w:rPr>
        <w:t xml:space="preserve">a </w:t>
      </w:r>
      <w:r w:rsidR="00C5706D" w:rsidRPr="00D616BB">
        <w:rPr>
          <w:color w:val="auto"/>
          <w:sz w:val="22"/>
          <w:szCs w:val="22"/>
        </w:rPr>
        <w:t>14</w:t>
      </w:r>
      <w:r w:rsidR="00D64CE0" w:rsidRPr="00D616BB">
        <w:rPr>
          <w:color w:val="auto"/>
          <w:sz w:val="22"/>
          <w:szCs w:val="22"/>
        </w:rPr>
        <w:t>-</w:t>
      </w:r>
      <w:r w:rsidR="00C5706D" w:rsidRPr="00D616BB">
        <w:rPr>
          <w:color w:val="auto"/>
          <w:sz w:val="22"/>
          <w:szCs w:val="22"/>
        </w:rPr>
        <w:t xml:space="preserve">day rest, repeated every </w:t>
      </w:r>
      <w:r w:rsidR="009A1FCF" w:rsidRPr="00D616BB">
        <w:rPr>
          <w:color w:val="auto"/>
          <w:sz w:val="22"/>
          <w:szCs w:val="22"/>
        </w:rPr>
        <w:t>four</w:t>
      </w:r>
      <w:r w:rsidR="00C5706D" w:rsidRPr="00D616BB">
        <w:rPr>
          <w:color w:val="auto"/>
          <w:sz w:val="22"/>
          <w:szCs w:val="22"/>
        </w:rPr>
        <w:t xml:space="preserve"> weeks. Patients continued therapy until disease progression or unacceptable toxicity</w:t>
      </w:r>
      <w:r w:rsidR="00D5449E" w:rsidRPr="00D616BB">
        <w:rPr>
          <w:color w:val="auto"/>
          <w:sz w:val="22"/>
          <w:szCs w:val="22"/>
        </w:rPr>
        <w:t xml:space="preserve"> </w:t>
      </w:r>
      <w:r w:rsidR="00011614" w:rsidRPr="00D616BB">
        <w:rPr>
          <w:color w:val="auto"/>
          <w:sz w:val="22"/>
          <w:szCs w:val="22"/>
        </w:rPr>
        <w:t xml:space="preserve">(see </w:t>
      </w:r>
      <w:r w:rsidR="00011614" w:rsidRPr="00D616BB">
        <w:rPr>
          <w:i/>
          <w:color w:val="auto"/>
          <w:sz w:val="22"/>
          <w:szCs w:val="22"/>
        </w:rPr>
        <w:t>DOSAGE AND ADMINISTRATION</w:t>
      </w:r>
      <w:r w:rsidR="00011614" w:rsidRPr="00D616BB">
        <w:rPr>
          <w:color w:val="auto"/>
          <w:sz w:val="22"/>
          <w:szCs w:val="22"/>
        </w:rPr>
        <w:t xml:space="preserve"> section)</w:t>
      </w:r>
      <w:r w:rsidR="00C5706D" w:rsidRPr="00D616BB">
        <w:rPr>
          <w:color w:val="auto"/>
          <w:sz w:val="22"/>
          <w:szCs w:val="22"/>
        </w:rPr>
        <w:t xml:space="preserve">. </w:t>
      </w:r>
    </w:p>
    <w:p w14:paraId="01FE18EE" w14:textId="77777777" w:rsidR="00C5706D" w:rsidRPr="00D616BB" w:rsidRDefault="00C5706D" w:rsidP="00C5706D">
      <w:pPr>
        <w:autoSpaceDE w:val="0"/>
        <w:autoSpaceDN w:val="0"/>
        <w:adjustRightInd w:val="0"/>
        <w:rPr>
          <w:rFonts w:cs="Arial"/>
          <w:szCs w:val="22"/>
          <w:lang w:eastAsia="en-AU"/>
        </w:rPr>
      </w:pPr>
      <w:r w:rsidRPr="00D616BB">
        <w:rPr>
          <w:rFonts w:cs="Arial"/>
          <w:szCs w:val="22"/>
          <w:lang w:eastAsia="en-AU"/>
        </w:rPr>
        <w:t xml:space="preserve">Of the 800 randomized patients, the median age was 63 years, 61% were male, 58% and 35% were </w:t>
      </w:r>
      <w:r w:rsidR="003C5FEE" w:rsidRPr="00D616BB">
        <w:rPr>
          <w:rFonts w:cs="Arial"/>
          <w:szCs w:val="22"/>
          <w:lang w:eastAsia="en-AU"/>
        </w:rPr>
        <w:t>Caucasi</w:t>
      </w:r>
      <w:r w:rsidR="0007439E" w:rsidRPr="00D616BB">
        <w:rPr>
          <w:rFonts w:cs="Arial"/>
          <w:szCs w:val="22"/>
          <w:lang w:eastAsia="en-AU"/>
        </w:rPr>
        <w:t>a</w:t>
      </w:r>
      <w:r w:rsidR="003C5FEE" w:rsidRPr="00D616BB">
        <w:rPr>
          <w:rFonts w:cs="Arial"/>
          <w:szCs w:val="22"/>
          <w:lang w:eastAsia="en-AU"/>
        </w:rPr>
        <w:t xml:space="preserve">n </w:t>
      </w:r>
      <w:r w:rsidRPr="00D616BB">
        <w:rPr>
          <w:rFonts w:cs="Arial"/>
          <w:szCs w:val="22"/>
          <w:lang w:eastAsia="en-AU"/>
        </w:rPr>
        <w:t>and Asian respectively,</w:t>
      </w:r>
      <w:r w:rsidR="003C5FEE" w:rsidRPr="00D616BB">
        <w:rPr>
          <w:rFonts w:cs="Arial"/>
          <w:szCs w:val="22"/>
          <w:lang w:eastAsia="en-AU"/>
        </w:rPr>
        <w:t xml:space="preserve"> and 1% </w:t>
      </w:r>
      <w:proofErr w:type="gramStart"/>
      <w:r w:rsidR="003C5FEE" w:rsidRPr="00D616BB">
        <w:rPr>
          <w:rFonts w:cs="Arial"/>
          <w:szCs w:val="22"/>
          <w:lang w:eastAsia="en-AU"/>
        </w:rPr>
        <w:t>were</w:t>
      </w:r>
      <w:proofErr w:type="gramEnd"/>
      <w:r w:rsidR="003C5FEE" w:rsidRPr="00D616BB">
        <w:rPr>
          <w:rFonts w:cs="Arial"/>
          <w:szCs w:val="22"/>
          <w:lang w:eastAsia="en-AU"/>
        </w:rPr>
        <w:t xml:space="preserve"> African American.</w:t>
      </w:r>
      <w:r w:rsidRPr="00D616BB">
        <w:rPr>
          <w:rFonts w:cs="Arial"/>
          <w:szCs w:val="22"/>
          <w:lang w:eastAsia="en-AU"/>
        </w:rPr>
        <w:t xml:space="preserve"> </w:t>
      </w:r>
      <w:r w:rsidR="003C5FEE" w:rsidRPr="00D616BB">
        <w:rPr>
          <w:rFonts w:cs="Arial"/>
          <w:szCs w:val="22"/>
          <w:lang w:eastAsia="en-AU"/>
        </w:rPr>
        <w:t>A</w:t>
      </w:r>
      <w:r w:rsidRPr="00D616BB">
        <w:rPr>
          <w:rFonts w:cs="Arial"/>
          <w:szCs w:val="22"/>
          <w:lang w:eastAsia="en-AU"/>
        </w:rPr>
        <w:t>ll patients had baseline</w:t>
      </w:r>
      <w:r w:rsidR="003C5FEE" w:rsidRPr="00D616BB">
        <w:rPr>
          <w:rFonts w:cs="Arial"/>
          <w:szCs w:val="22"/>
          <w:lang w:eastAsia="en-AU"/>
        </w:rPr>
        <w:t xml:space="preserve"> </w:t>
      </w:r>
      <w:r w:rsidR="003C5FEE" w:rsidRPr="00D616BB">
        <w:rPr>
          <w:szCs w:val="22"/>
        </w:rPr>
        <w:t xml:space="preserve">Eastern Cooperative Oncology Group </w:t>
      </w:r>
      <w:r w:rsidR="003C5FEE" w:rsidRPr="00D616BB">
        <w:rPr>
          <w:rFonts w:cs="Arial"/>
          <w:szCs w:val="22"/>
          <w:lang w:eastAsia="en-AU"/>
        </w:rPr>
        <w:t>(</w:t>
      </w:r>
      <w:r w:rsidRPr="00D616BB">
        <w:rPr>
          <w:rFonts w:cs="Arial"/>
          <w:szCs w:val="22"/>
          <w:lang w:eastAsia="en-AU"/>
        </w:rPr>
        <w:t>ECOG</w:t>
      </w:r>
      <w:r w:rsidR="003C5FEE" w:rsidRPr="00D616BB">
        <w:rPr>
          <w:rFonts w:cs="Arial"/>
          <w:szCs w:val="22"/>
          <w:lang w:eastAsia="en-AU"/>
        </w:rPr>
        <w:t>)</w:t>
      </w:r>
      <w:r w:rsidRPr="00D616BB">
        <w:rPr>
          <w:rFonts w:cs="Arial"/>
          <w:szCs w:val="22"/>
          <w:lang w:eastAsia="en-AU"/>
        </w:rPr>
        <w:t xml:space="preserve"> Performance Status (PS) of</w:t>
      </w:r>
      <w:r w:rsidR="00D251A4" w:rsidRPr="00D616BB">
        <w:rPr>
          <w:rFonts w:cs="Arial"/>
          <w:szCs w:val="22"/>
          <w:lang w:eastAsia="en-AU"/>
        </w:rPr>
        <w:t xml:space="preserve"> zero or one</w:t>
      </w:r>
      <w:r w:rsidRPr="00D616BB">
        <w:rPr>
          <w:rFonts w:cs="Arial"/>
          <w:szCs w:val="22"/>
          <w:lang w:eastAsia="en-AU"/>
        </w:rPr>
        <w:t xml:space="preserve">. The primary site of disease was </w:t>
      </w:r>
      <w:r w:rsidR="00A112C6" w:rsidRPr="00D616BB">
        <w:rPr>
          <w:rFonts w:cs="Arial"/>
          <w:szCs w:val="22"/>
          <w:lang w:eastAsia="en-AU"/>
        </w:rPr>
        <w:t xml:space="preserve">the </w:t>
      </w:r>
      <w:r w:rsidRPr="00D616BB">
        <w:rPr>
          <w:rFonts w:cs="Arial"/>
          <w:szCs w:val="22"/>
          <w:lang w:eastAsia="en-AU"/>
        </w:rPr>
        <w:t xml:space="preserve">colon (62%) or </w:t>
      </w:r>
      <w:r w:rsidR="00A112C6" w:rsidRPr="00D616BB">
        <w:rPr>
          <w:rFonts w:cs="Arial"/>
          <w:szCs w:val="22"/>
          <w:lang w:eastAsia="en-AU"/>
        </w:rPr>
        <w:t xml:space="preserve">the </w:t>
      </w:r>
      <w:r w:rsidRPr="00D616BB">
        <w:rPr>
          <w:rFonts w:cs="Arial"/>
          <w:szCs w:val="22"/>
          <w:lang w:eastAsia="en-AU"/>
        </w:rPr>
        <w:t xml:space="preserve">rectum (38%). KRAS status was wild (49%) or </w:t>
      </w:r>
      <w:r w:rsidRPr="00D616BB">
        <w:rPr>
          <w:rFonts w:cs="Arial"/>
          <w:szCs w:val="22"/>
          <w:lang w:eastAsia="en-AU"/>
        </w:rPr>
        <w:lastRenderedPageBreak/>
        <w:t xml:space="preserve">mutant (51%) at study entry. The median number of prior lines of therapy for metastatic disease was </w:t>
      </w:r>
      <w:r w:rsidR="005513A9" w:rsidRPr="00D616BB">
        <w:rPr>
          <w:rFonts w:cs="Arial"/>
          <w:szCs w:val="22"/>
          <w:lang w:eastAsia="en-AU"/>
        </w:rPr>
        <w:t>three</w:t>
      </w:r>
      <w:r w:rsidRPr="00D616BB">
        <w:rPr>
          <w:rFonts w:cs="Arial"/>
          <w:szCs w:val="22"/>
          <w:lang w:eastAsia="en-AU"/>
        </w:rPr>
        <w:t xml:space="preserve">. All patients received prior treatment with </w:t>
      </w:r>
      <w:proofErr w:type="spellStart"/>
      <w:r w:rsidRPr="00D616BB">
        <w:rPr>
          <w:rFonts w:cs="Arial"/>
          <w:szCs w:val="22"/>
          <w:lang w:eastAsia="en-AU"/>
        </w:rPr>
        <w:t>fluoropyrimidine</w:t>
      </w:r>
      <w:proofErr w:type="spellEnd"/>
      <w:r w:rsidRPr="00D616BB">
        <w:rPr>
          <w:rFonts w:cs="Arial"/>
          <w:szCs w:val="22"/>
          <w:lang w:eastAsia="en-AU"/>
        </w:rPr>
        <w:t xml:space="preserve">-, </w:t>
      </w:r>
      <w:proofErr w:type="spellStart"/>
      <w:r w:rsidRPr="00D616BB">
        <w:rPr>
          <w:rFonts w:cs="Arial"/>
          <w:szCs w:val="22"/>
          <w:lang w:eastAsia="en-AU"/>
        </w:rPr>
        <w:t>oxaliplatin</w:t>
      </w:r>
      <w:proofErr w:type="spellEnd"/>
      <w:r w:rsidRPr="00D616BB">
        <w:rPr>
          <w:rFonts w:cs="Arial"/>
          <w:szCs w:val="22"/>
          <w:lang w:eastAsia="en-AU"/>
        </w:rPr>
        <w:t xml:space="preserve">-, and irinotecan-based chemotherapy. All but </w:t>
      </w:r>
      <w:r w:rsidR="00D251A4" w:rsidRPr="00D616BB">
        <w:rPr>
          <w:rFonts w:cs="Arial"/>
          <w:szCs w:val="22"/>
          <w:lang w:eastAsia="en-AU"/>
        </w:rPr>
        <w:t>one</w:t>
      </w:r>
      <w:r w:rsidRPr="00D616BB">
        <w:rPr>
          <w:rFonts w:cs="Arial"/>
          <w:szCs w:val="22"/>
          <w:lang w:eastAsia="en-AU"/>
        </w:rPr>
        <w:t xml:space="preserve"> patient received bevacizumab, and all but </w:t>
      </w:r>
      <w:r w:rsidR="00D251A4" w:rsidRPr="00D616BB">
        <w:rPr>
          <w:rFonts w:cs="Arial"/>
          <w:szCs w:val="22"/>
          <w:lang w:eastAsia="en-AU"/>
        </w:rPr>
        <w:t>two</w:t>
      </w:r>
      <w:r w:rsidRPr="00D616BB">
        <w:rPr>
          <w:rFonts w:cs="Arial"/>
          <w:szCs w:val="22"/>
          <w:lang w:eastAsia="en-AU"/>
        </w:rPr>
        <w:t xml:space="preserve"> patients with KRAS wild type </w:t>
      </w:r>
      <w:proofErr w:type="spellStart"/>
      <w:r w:rsidRPr="00D616BB">
        <w:rPr>
          <w:rFonts w:cs="Arial"/>
          <w:szCs w:val="22"/>
          <w:lang w:eastAsia="en-AU"/>
        </w:rPr>
        <w:t>tumors</w:t>
      </w:r>
      <w:proofErr w:type="spellEnd"/>
      <w:r w:rsidRPr="00D616BB">
        <w:rPr>
          <w:rFonts w:cs="Arial"/>
          <w:szCs w:val="22"/>
          <w:lang w:eastAsia="en-AU"/>
        </w:rPr>
        <w:t xml:space="preserve"> received </w:t>
      </w:r>
      <w:proofErr w:type="spellStart"/>
      <w:r w:rsidRPr="00D616BB">
        <w:rPr>
          <w:rFonts w:cs="Arial"/>
          <w:szCs w:val="22"/>
          <w:lang w:eastAsia="en-AU"/>
        </w:rPr>
        <w:t>panitumumab</w:t>
      </w:r>
      <w:proofErr w:type="spellEnd"/>
      <w:r w:rsidRPr="00D616BB">
        <w:rPr>
          <w:rFonts w:cs="Arial"/>
          <w:szCs w:val="22"/>
          <w:lang w:eastAsia="en-AU"/>
        </w:rPr>
        <w:t xml:space="preserve"> or </w:t>
      </w:r>
      <w:proofErr w:type="spellStart"/>
      <w:r w:rsidRPr="00D616BB">
        <w:rPr>
          <w:rFonts w:cs="Arial"/>
          <w:szCs w:val="22"/>
          <w:lang w:eastAsia="en-AU"/>
        </w:rPr>
        <w:t>cetuximab</w:t>
      </w:r>
      <w:proofErr w:type="spellEnd"/>
      <w:r w:rsidRPr="00D616BB">
        <w:rPr>
          <w:rFonts w:cs="Arial"/>
          <w:szCs w:val="22"/>
          <w:lang w:eastAsia="en-AU"/>
        </w:rPr>
        <w:t xml:space="preserve">. The </w:t>
      </w:r>
      <w:r w:rsidR="005513A9" w:rsidRPr="00D616BB">
        <w:rPr>
          <w:rFonts w:cs="Arial"/>
          <w:szCs w:val="22"/>
          <w:lang w:eastAsia="en-AU"/>
        </w:rPr>
        <w:t>two</w:t>
      </w:r>
      <w:r w:rsidRPr="00D616BB">
        <w:rPr>
          <w:rFonts w:cs="Arial"/>
          <w:szCs w:val="22"/>
          <w:lang w:eastAsia="en-AU"/>
        </w:rPr>
        <w:t xml:space="preserve"> treatment groups were comparable with respect to demographic and baseline disease characteristics. </w:t>
      </w:r>
    </w:p>
    <w:p w14:paraId="3B16DADC" w14:textId="2D49F8FD" w:rsidR="00C5706D" w:rsidRPr="00D616BB" w:rsidRDefault="00C5706D" w:rsidP="00C5706D">
      <w:pPr>
        <w:rPr>
          <w:rFonts w:cs="Arial"/>
          <w:szCs w:val="22"/>
        </w:rPr>
      </w:pPr>
      <w:r w:rsidRPr="00D616BB">
        <w:rPr>
          <w:rFonts w:cs="Arial"/>
          <w:szCs w:val="22"/>
          <w:lang w:eastAsia="en-AU"/>
        </w:rPr>
        <w:t xml:space="preserve">Treatment with </w:t>
      </w:r>
      <w:r w:rsidR="002F17B6" w:rsidRPr="00D616BB">
        <w:rPr>
          <w:rFonts w:cs="Arial"/>
          <w:szCs w:val="22"/>
          <w:lang w:eastAsia="en-AU"/>
        </w:rPr>
        <w:t>ORCANTAS</w:t>
      </w:r>
      <w:r w:rsidRPr="00D616BB">
        <w:rPr>
          <w:rFonts w:cs="Arial"/>
          <w:szCs w:val="22"/>
          <w:lang w:eastAsia="en-AU"/>
        </w:rPr>
        <w:t xml:space="preserve"> plus BSC resulted in a clinically meaningful and statistically significant improvement in overall survival in comparison to placebo plus BSC (</w:t>
      </w:r>
      <w:r w:rsidR="00D251A4" w:rsidRPr="00D616BB">
        <w:rPr>
          <w:rFonts w:cs="Arial"/>
          <w:szCs w:val="22"/>
          <w:lang w:eastAsia="en-AU"/>
        </w:rPr>
        <w:t>s</w:t>
      </w:r>
      <w:r w:rsidRPr="00D616BB">
        <w:rPr>
          <w:rFonts w:cs="Arial"/>
          <w:szCs w:val="22"/>
          <w:lang w:eastAsia="en-AU"/>
        </w:rPr>
        <w:t xml:space="preserve">ee Table </w:t>
      </w:r>
      <w:r w:rsidR="00D251A4" w:rsidRPr="00D616BB">
        <w:rPr>
          <w:rFonts w:cs="Arial"/>
          <w:szCs w:val="22"/>
          <w:lang w:eastAsia="en-AU"/>
        </w:rPr>
        <w:t>1</w:t>
      </w:r>
      <w:r w:rsidRPr="00D616BB">
        <w:rPr>
          <w:rFonts w:cs="Arial"/>
          <w:szCs w:val="22"/>
          <w:lang w:eastAsia="en-AU"/>
        </w:rPr>
        <w:t xml:space="preserve"> and Figure 1)</w:t>
      </w:r>
      <w:r w:rsidR="00D251A4" w:rsidRPr="00D616BB">
        <w:rPr>
          <w:rFonts w:cs="Arial"/>
          <w:szCs w:val="22"/>
          <w:lang w:eastAsia="en-AU"/>
        </w:rPr>
        <w:t>.</w:t>
      </w:r>
    </w:p>
    <w:p w14:paraId="720179C2" w14:textId="77777777" w:rsidR="00927588" w:rsidRPr="00D616BB" w:rsidRDefault="00927588" w:rsidP="00431035">
      <w:pPr>
        <w:autoSpaceDE w:val="0"/>
        <w:autoSpaceDN w:val="0"/>
        <w:adjustRightInd w:val="0"/>
        <w:spacing w:line="225" w:lineRule="exact"/>
        <w:ind w:right="-73"/>
        <w:jc w:val="center"/>
        <w:rPr>
          <w:rFonts w:cs="Arial"/>
          <w:i/>
          <w:szCs w:val="22"/>
          <w:lang w:eastAsia="en-AU"/>
        </w:rPr>
      </w:pPr>
      <w:r w:rsidRPr="00D616BB">
        <w:rPr>
          <w:rFonts w:cs="Arial"/>
          <w:b/>
          <w:bCs/>
          <w:i/>
          <w:spacing w:val="-1"/>
          <w:szCs w:val="22"/>
          <w:lang w:eastAsia="en-AU"/>
        </w:rPr>
        <w:t>T</w:t>
      </w:r>
      <w:r w:rsidRPr="00D616BB">
        <w:rPr>
          <w:rFonts w:cs="Arial"/>
          <w:b/>
          <w:bCs/>
          <w:i/>
          <w:szCs w:val="22"/>
          <w:lang w:eastAsia="en-AU"/>
        </w:rPr>
        <w:t>able</w:t>
      </w:r>
      <w:r w:rsidRPr="00D616BB">
        <w:rPr>
          <w:rFonts w:cs="Arial"/>
          <w:b/>
          <w:bCs/>
          <w:i/>
          <w:spacing w:val="1"/>
          <w:szCs w:val="22"/>
          <w:lang w:eastAsia="en-AU"/>
        </w:rPr>
        <w:t xml:space="preserve"> </w:t>
      </w:r>
      <w:r w:rsidR="00D251A4" w:rsidRPr="00D616BB">
        <w:rPr>
          <w:rFonts w:cs="Arial"/>
          <w:b/>
          <w:bCs/>
          <w:i/>
          <w:spacing w:val="-2"/>
          <w:szCs w:val="22"/>
          <w:lang w:eastAsia="en-AU"/>
        </w:rPr>
        <w:t>1</w:t>
      </w:r>
      <w:r w:rsidRPr="00D616BB">
        <w:rPr>
          <w:rFonts w:cs="Arial"/>
          <w:b/>
          <w:bCs/>
          <w:i/>
          <w:szCs w:val="22"/>
          <w:lang w:eastAsia="en-AU"/>
        </w:rPr>
        <w:t>:</w:t>
      </w:r>
      <w:r w:rsidRPr="00D616BB">
        <w:rPr>
          <w:rFonts w:cs="Arial"/>
          <w:b/>
          <w:bCs/>
          <w:i/>
          <w:spacing w:val="1"/>
          <w:szCs w:val="22"/>
          <w:lang w:eastAsia="en-AU"/>
        </w:rPr>
        <w:t xml:space="preserve"> </w:t>
      </w:r>
      <w:r w:rsidRPr="00D616BB">
        <w:rPr>
          <w:rFonts w:cs="Arial"/>
          <w:b/>
          <w:bCs/>
          <w:i/>
          <w:spacing w:val="-3"/>
          <w:szCs w:val="22"/>
          <w:lang w:eastAsia="en-AU"/>
        </w:rPr>
        <w:t>E</w:t>
      </w:r>
      <w:r w:rsidRPr="00D616BB">
        <w:rPr>
          <w:rFonts w:cs="Arial"/>
          <w:b/>
          <w:bCs/>
          <w:i/>
          <w:spacing w:val="1"/>
          <w:szCs w:val="22"/>
          <w:lang w:eastAsia="en-AU"/>
        </w:rPr>
        <w:t>ffi</w:t>
      </w:r>
      <w:r w:rsidRPr="00D616BB">
        <w:rPr>
          <w:rFonts w:cs="Arial"/>
          <w:b/>
          <w:bCs/>
          <w:i/>
          <w:szCs w:val="22"/>
          <w:lang w:eastAsia="en-AU"/>
        </w:rPr>
        <w:t>c</w:t>
      </w:r>
      <w:r w:rsidRPr="00D616BB">
        <w:rPr>
          <w:rFonts w:cs="Arial"/>
          <w:b/>
          <w:bCs/>
          <w:i/>
          <w:spacing w:val="-2"/>
          <w:szCs w:val="22"/>
          <w:lang w:eastAsia="en-AU"/>
        </w:rPr>
        <w:t>a</w:t>
      </w:r>
      <w:r w:rsidRPr="00D616BB">
        <w:rPr>
          <w:rFonts w:cs="Arial"/>
          <w:b/>
          <w:bCs/>
          <w:i/>
          <w:szCs w:val="22"/>
          <w:lang w:eastAsia="en-AU"/>
        </w:rPr>
        <w:t>cy Res</w:t>
      </w:r>
      <w:r w:rsidRPr="00D616BB">
        <w:rPr>
          <w:rFonts w:cs="Arial"/>
          <w:b/>
          <w:bCs/>
          <w:i/>
          <w:spacing w:val="-3"/>
          <w:szCs w:val="22"/>
          <w:lang w:eastAsia="en-AU"/>
        </w:rPr>
        <w:t>u</w:t>
      </w:r>
      <w:r w:rsidRPr="00D616BB">
        <w:rPr>
          <w:rFonts w:cs="Arial"/>
          <w:b/>
          <w:bCs/>
          <w:i/>
          <w:spacing w:val="1"/>
          <w:szCs w:val="22"/>
          <w:lang w:eastAsia="en-AU"/>
        </w:rPr>
        <w:t>l</w:t>
      </w:r>
      <w:r w:rsidRPr="00D616BB">
        <w:rPr>
          <w:rFonts w:cs="Arial"/>
          <w:b/>
          <w:bCs/>
          <w:i/>
          <w:spacing w:val="-2"/>
          <w:szCs w:val="22"/>
          <w:lang w:eastAsia="en-AU"/>
        </w:rPr>
        <w:t>t</w:t>
      </w:r>
      <w:r w:rsidRPr="00D616BB">
        <w:rPr>
          <w:rFonts w:cs="Arial"/>
          <w:b/>
          <w:bCs/>
          <w:i/>
          <w:szCs w:val="22"/>
          <w:lang w:eastAsia="en-AU"/>
        </w:rPr>
        <w:t>s</w:t>
      </w:r>
      <w:r w:rsidRPr="00D616BB">
        <w:rPr>
          <w:rFonts w:cs="Arial"/>
          <w:b/>
          <w:bCs/>
          <w:i/>
          <w:spacing w:val="-2"/>
          <w:szCs w:val="22"/>
          <w:lang w:eastAsia="en-AU"/>
        </w:rPr>
        <w:t xml:space="preserve"> </w:t>
      </w:r>
      <w:r w:rsidRPr="00D616BB">
        <w:rPr>
          <w:rFonts w:cs="Arial"/>
          <w:b/>
          <w:bCs/>
          <w:i/>
          <w:spacing w:val="1"/>
          <w:szCs w:val="22"/>
          <w:lang w:eastAsia="en-AU"/>
        </w:rPr>
        <w:t>(</w:t>
      </w:r>
      <w:r w:rsidRPr="00D616BB">
        <w:rPr>
          <w:rFonts w:cs="Arial"/>
          <w:b/>
          <w:bCs/>
          <w:i/>
          <w:szCs w:val="22"/>
          <w:lang w:eastAsia="en-AU"/>
        </w:rPr>
        <w:t>In</w:t>
      </w:r>
      <w:r w:rsidRPr="00D616BB">
        <w:rPr>
          <w:rFonts w:cs="Arial"/>
          <w:b/>
          <w:bCs/>
          <w:i/>
          <w:spacing w:val="-1"/>
          <w:szCs w:val="22"/>
          <w:lang w:eastAsia="en-AU"/>
        </w:rPr>
        <w:t>t</w:t>
      </w:r>
      <w:r w:rsidRPr="00D616BB">
        <w:rPr>
          <w:rFonts w:cs="Arial"/>
          <w:b/>
          <w:bCs/>
          <w:i/>
          <w:szCs w:val="22"/>
          <w:lang w:eastAsia="en-AU"/>
        </w:rPr>
        <w:t>ent</w:t>
      </w:r>
      <w:r w:rsidRPr="00D616BB">
        <w:rPr>
          <w:rFonts w:cs="Arial"/>
          <w:b/>
          <w:bCs/>
          <w:i/>
          <w:spacing w:val="1"/>
          <w:szCs w:val="22"/>
          <w:lang w:eastAsia="en-AU"/>
        </w:rPr>
        <w:t>-</w:t>
      </w:r>
      <w:r w:rsidRPr="00D616BB">
        <w:rPr>
          <w:rFonts w:cs="Arial"/>
          <w:b/>
          <w:bCs/>
          <w:i/>
          <w:spacing w:val="-1"/>
          <w:szCs w:val="22"/>
          <w:lang w:eastAsia="en-AU"/>
        </w:rPr>
        <w:t>T</w:t>
      </w:r>
      <w:r w:rsidRPr="00D616BB">
        <w:rPr>
          <w:rFonts w:cs="Arial"/>
          <w:b/>
          <w:bCs/>
          <w:i/>
          <w:szCs w:val="22"/>
          <w:lang w:eastAsia="en-AU"/>
        </w:rPr>
        <w:t>o</w:t>
      </w:r>
      <w:r w:rsidRPr="00D616BB">
        <w:rPr>
          <w:rFonts w:cs="Arial"/>
          <w:b/>
          <w:bCs/>
          <w:i/>
          <w:spacing w:val="1"/>
          <w:szCs w:val="22"/>
          <w:lang w:eastAsia="en-AU"/>
        </w:rPr>
        <w:t>-</w:t>
      </w:r>
      <w:r w:rsidRPr="00D616BB">
        <w:rPr>
          <w:rFonts w:cs="Arial"/>
          <w:b/>
          <w:bCs/>
          <w:i/>
          <w:spacing w:val="-1"/>
          <w:szCs w:val="22"/>
          <w:lang w:eastAsia="en-AU"/>
        </w:rPr>
        <w:t>T</w:t>
      </w:r>
      <w:r w:rsidRPr="00D616BB">
        <w:rPr>
          <w:rFonts w:cs="Arial"/>
          <w:b/>
          <w:bCs/>
          <w:i/>
          <w:spacing w:val="-2"/>
          <w:szCs w:val="22"/>
          <w:lang w:eastAsia="en-AU"/>
        </w:rPr>
        <w:t>r</w:t>
      </w:r>
      <w:r w:rsidRPr="00D616BB">
        <w:rPr>
          <w:rFonts w:cs="Arial"/>
          <w:b/>
          <w:bCs/>
          <w:i/>
          <w:szCs w:val="22"/>
          <w:lang w:eastAsia="en-AU"/>
        </w:rPr>
        <w:t>eat</w:t>
      </w:r>
      <w:r w:rsidRPr="00D616BB">
        <w:rPr>
          <w:rFonts w:cs="Arial"/>
          <w:b/>
          <w:bCs/>
          <w:i/>
          <w:spacing w:val="-1"/>
          <w:szCs w:val="22"/>
          <w:lang w:eastAsia="en-AU"/>
        </w:rPr>
        <w:t xml:space="preserve"> </w:t>
      </w:r>
      <w:r w:rsidRPr="00D616BB">
        <w:rPr>
          <w:rFonts w:cs="Arial"/>
          <w:b/>
          <w:bCs/>
          <w:i/>
          <w:spacing w:val="2"/>
          <w:szCs w:val="22"/>
          <w:lang w:eastAsia="en-AU"/>
        </w:rPr>
        <w:t>P</w:t>
      </w:r>
      <w:r w:rsidRPr="00D616BB">
        <w:rPr>
          <w:rFonts w:cs="Arial"/>
          <w:b/>
          <w:bCs/>
          <w:i/>
          <w:szCs w:val="22"/>
          <w:lang w:eastAsia="en-AU"/>
        </w:rPr>
        <w:t>op</w:t>
      </w:r>
      <w:r w:rsidRPr="00D616BB">
        <w:rPr>
          <w:rFonts w:cs="Arial"/>
          <w:b/>
          <w:bCs/>
          <w:i/>
          <w:spacing w:val="-3"/>
          <w:szCs w:val="22"/>
          <w:lang w:eastAsia="en-AU"/>
        </w:rPr>
        <w:t>u</w:t>
      </w:r>
      <w:r w:rsidRPr="00D616BB">
        <w:rPr>
          <w:rFonts w:cs="Arial"/>
          <w:b/>
          <w:bCs/>
          <w:i/>
          <w:spacing w:val="1"/>
          <w:szCs w:val="22"/>
          <w:lang w:eastAsia="en-AU"/>
        </w:rPr>
        <w:t>l</w:t>
      </w:r>
      <w:r w:rsidRPr="00D616BB">
        <w:rPr>
          <w:rFonts w:cs="Arial"/>
          <w:b/>
          <w:bCs/>
          <w:i/>
          <w:spacing w:val="-2"/>
          <w:szCs w:val="22"/>
          <w:lang w:eastAsia="en-AU"/>
        </w:rPr>
        <w:t>a</w:t>
      </w:r>
      <w:r w:rsidRPr="00D616BB">
        <w:rPr>
          <w:rFonts w:cs="Arial"/>
          <w:b/>
          <w:bCs/>
          <w:i/>
          <w:spacing w:val="1"/>
          <w:szCs w:val="22"/>
          <w:lang w:eastAsia="en-AU"/>
        </w:rPr>
        <w:t>t</w:t>
      </w:r>
      <w:r w:rsidRPr="00D616BB">
        <w:rPr>
          <w:rFonts w:cs="Arial"/>
          <w:b/>
          <w:bCs/>
          <w:i/>
          <w:spacing w:val="-1"/>
          <w:szCs w:val="22"/>
          <w:lang w:eastAsia="en-AU"/>
        </w:rPr>
        <w:t>i</w:t>
      </w:r>
      <w:r w:rsidRPr="00D616BB">
        <w:rPr>
          <w:rFonts w:cs="Arial"/>
          <w:b/>
          <w:bCs/>
          <w:i/>
          <w:szCs w:val="22"/>
          <w:lang w:eastAsia="en-AU"/>
        </w:rPr>
        <w:t>on)</w:t>
      </w:r>
      <w:r w:rsidR="00461678" w:rsidRPr="00D616BB">
        <w:rPr>
          <w:rFonts w:cs="Arial"/>
          <w:b/>
          <w:bCs/>
          <w:i/>
          <w:szCs w:val="22"/>
          <w:lang w:eastAsia="en-AU"/>
        </w:rPr>
        <w:t xml:space="preserve"> from the Phase III (RECOURSE) clinical trial</w:t>
      </w:r>
    </w:p>
    <w:tbl>
      <w:tblPr>
        <w:tblW w:w="0" w:type="auto"/>
        <w:jc w:val="right"/>
        <w:tblLayout w:type="fixed"/>
        <w:tblCellMar>
          <w:left w:w="0" w:type="dxa"/>
          <w:right w:w="0" w:type="dxa"/>
        </w:tblCellMar>
        <w:tblLook w:val="0000" w:firstRow="0" w:lastRow="0" w:firstColumn="0" w:lastColumn="0" w:noHBand="0" w:noVBand="0"/>
      </w:tblPr>
      <w:tblGrid>
        <w:gridCol w:w="3839"/>
        <w:gridCol w:w="3010"/>
        <w:gridCol w:w="2737"/>
      </w:tblGrid>
      <w:tr w:rsidR="00D616BB" w:rsidRPr="00D616BB" w14:paraId="4BBE974E" w14:textId="77777777" w:rsidTr="008F6005">
        <w:trPr>
          <w:trHeight w:hRule="exact" w:val="708"/>
          <w:tblHeader/>
          <w:jc w:val="right"/>
        </w:trPr>
        <w:tc>
          <w:tcPr>
            <w:tcW w:w="3839" w:type="dxa"/>
            <w:tcBorders>
              <w:top w:val="single" w:sz="6" w:space="0" w:color="000000"/>
              <w:left w:val="single" w:sz="6" w:space="0" w:color="000000"/>
              <w:bottom w:val="single" w:sz="6" w:space="0" w:color="000000"/>
              <w:right w:val="single" w:sz="6" w:space="0" w:color="000000"/>
            </w:tcBorders>
          </w:tcPr>
          <w:p w14:paraId="154E35EE" w14:textId="77777777" w:rsidR="00B31E6A" w:rsidRPr="00D616BB" w:rsidRDefault="00B31E6A" w:rsidP="002F17B6">
            <w:pPr>
              <w:autoSpaceDE w:val="0"/>
              <w:autoSpaceDN w:val="0"/>
              <w:adjustRightInd w:val="0"/>
              <w:jc w:val="center"/>
              <w:rPr>
                <w:rFonts w:cs="Arial"/>
                <w:sz w:val="18"/>
                <w:szCs w:val="18"/>
                <w:lang w:eastAsia="en-AU"/>
              </w:rPr>
            </w:pPr>
          </w:p>
        </w:tc>
        <w:tc>
          <w:tcPr>
            <w:tcW w:w="3010" w:type="dxa"/>
            <w:tcBorders>
              <w:top w:val="single" w:sz="6" w:space="0" w:color="000000"/>
              <w:left w:val="single" w:sz="6" w:space="0" w:color="000000"/>
              <w:bottom w:val="single" w:sz="6" w:space="0" w:color="000000"/>
              <w:right w:val="single" w:sz="6" w:space="0" w:color="000000"/>
            </w:tcBorders>
            <w:vAlign w:val="center"/>
          </w:tcPr>
          <w:p w14:paraId="74779844" w14:textId="38D7C500" w:rsidR="00B31E6A" w:rsidRPr="00D616BB" w:rsidRDefault="002F17B6" w:rsidP="002F17B6">
            <w:pPr>
              <w:autoSpaceDE w:val="0"/>
              <w:autoSpaceDN w:val="0"/>
              <w:adjustRightInd w:val="0"/>
              <w:jc w:val="center"/>
              <w:rPr>
                <w:rFonts w:cs="Arial"/>
                <w:sz w:val="20"/>
                <w:szCs w:val="18"/>
                <w:lang w:eastAsia="en-AU"/>
              </w:rPr>
            </w:pPr>
            <w:r w:rsidRPr="00D616BB">
              <w:rPr>
                <w:rFonts w:cs="Arial"/>
                <w:b/>
                <w:bCs/>
                <w:spacing w:val="-1"/>
                <w:sz w:val="20"/>
                <w:szCs w:val="18"/>
                <w:lang w:eastAsia="en-AU"/>
              </w:rPr>
              <w:t>ORCANTAS</w:t>
            </w:r>
            <w:r w:rsidR="00B31E6A" w:rsidRPr="00D616BB">
              <w:rPr>
                <w:rFonts w:cs="Arial"/>
                <w:b/>
                <w:bCs/>
                <w:spacing w:val="3"/>
                <w:sz w:val="20"/>
                <w:szCs w:val="18"/>
                <w:lang w:eastAsia="en-AU"/>
              </w:rPr>
              <w:t xml:space="preserve"> </w:t>
            </w:r>
            <w:r w:rsidR="00B31E6A" w:rsidRPr="00D616BB">
              <w:rPr>
                <w:rFonts w:cs="Arial"/>
                <w:b/>
                <w:bCs/>
                <w:spacing w:val="-3"/>
                <w:sz w:val="20"/>
                <w:szCs w:val="18"/>
                <w:lang w:eastAsia="en-AU"/>
              </w:rPr>
              <w:t>p</w:t>
            </w:r>
            <w:r w:rsidR="00B31E6A" w:rsidRPr="00D616BB">
              <w:rPr>
                <w:rFonts w:cs="Arial"/>
                <w:b/>
                <w:bCs/>
                <w:spacing w:val="1"/>
                <w:sz w:val="20"/>
                <w:szCs w:val="18"/>
                <w:lang w:eastAsia="en-AU"/>
              </w:rPr>
              <w:t>l</w:t>
            </w:r>
            <w:r w:rsidR="00B31E6A" w:rsidRPr="00D616BB">
              <w:rPr>
                <w:rFonts w:cs="Arial"/>
                <w:b/>
                <w:bCs/>
                <w:sz w:val="20"/>
                <w:szCs w:val="18"/>
                <w:lang w:eastAsia="en-AU"/>
              </w:rPr>
              <w:t>us</w:t>
            </w:r>
            <w:r w:rsidR="00B31E6A" w:rsidRPr="00D616BB">
              <w:rPr>
                <w:rFonts w:cs="Arial"/>
                <w:b/>
                <w:bCs/>
                <w:spacing w:val="-2"/>
                <w:sz w:val="20"/>
                <w:szCs w:val="18"/>
                <w:lang w:eastAsia="en-AU"/>
              </w:rPr>
              <w:t xml:space="preserve"> </w:t>
            </w:r>
            <w:r w:rsidR="00B31E6A" w:rsidRPr="00D616BB">
              <w:rPr>
                <w:rFonts w:cs="Arial"/>
                <w:b/>
                <w:bCs/>
                <w:spacing w:val="1"/>
                <w:sz w:val="20"/>
                <w:szCs w:val="18"/>
                <w:lang w:eastAsia="en-AU"/>
              </w:rPr>
              <w:t>B</w:t>
            </w:r>
            <w:r w:rsidR="00B31E6A" w:rsidRPr="00D616BB">
              <w:rPr>
                <w:rFonts w:cs="Arial"/>
                <w:b/>
                <w:bCs/>
                <w:sz w:val="20"/>
                <w:szCs w:val="18"/>
                <w:lang w:eastAsia="en-AU"/>
              </w:rPr>
              <w:t>SC</w:t>
            </w:r>
          </w:p>
          <w:p w14:paraId="2AF9D41D" w14:textId="3A7FCFBE" w:rsidR="00B31E6A" w:rsidRPr="00D616BB" w:rsidRDefault="00B31E6A" w:rsidP="002F17B6">
            <w:pPr>
              <w:autoSpaceDE w:val="0"/>
              <w:autoSpaceDN w:val="0"/>
              <w:adjustRightInd w:val="0"/>
              <w:jc w:val="center"/>
              <w:rPr>
                <w:rFonts w:cs="Arial"/>
                <w:spacing w:val="1"/>
                <w:sz w:val="20"/>
                <w:szCs w:val="18"/>
                <w:lang w:eastAsia="en-AU"/>
              </w:rPr>
            </w:pPr>
            <w:r w:rsidRPr="00D616BB">
              <w:rPr>
                <w:rFonts w:cs="Arial"/>
                <w:b/>
                <w:bCs/>
                <w:spacing w:val="1"/>
                <w:sz w:val="20"/>
                <w:szCs w:val="18"/>
                <w:lang w:eastAsia="en-AU"/>
              </w:rPr>
              <w:t>(</w:t>
            </w:r>
            <w:r w:rsidRPr="00D616BB">
              <w:rPr>
                <w:rFonts w:cs="Arial"/>
                <w:b/>
                <w:bCs/>
                <w:spacing w:val="-1"/>
                <w:sz w:val="20"/>
                <w:szCs w:val="18"/>
                <w:lang w:eastAsia="en-AU"/>
              </w:rPr>
              <w:t>N=</w:t>
            </w:r>
            <w:r w:rsidRPr="00D616BB">
              <w:rPr>
                <w:rFonts w:cs="Arial"/>
                <w:b/>
                <w:bCs/>
                <w:sz w:val="20"/>
                <w:szCs w:val="18"/>
                <w:lang w:eastAsia="en-AU"/>
              </w:rPr>
              <w:t>534)</w:t>
            </w:r>
          </w:p>
        </w:tc>
        <w:tc>
          <w:tcPr>
            <w:tcW w:w="2737" w:type="dxa"/>
            <w:tcBorders>
              <w:top w:val="single" w:sz="6" w:space="0" w:color="000000"/>
              <w:left w:val="single" w:sz="6" w:space="0" w:color="000000"/>
              <w:bottom w:val="single" w:sz="6" w:space="0" w:color="000000"/>
              <w:right w:val="single" w:sz="4" w:space="0" w:color="auto"/>
            </w:tcBorders>
            <w:vAlign w:val="center"/>
          </w:tcPr>
          <w:p w14:paraId="4D4B2AAF" w14:textId="77777777" w:rsidR="00B31E6A" w:rsidRPr="00D616BB" w:rsidRDefault="00B31E6A" w:rsidP="002F17B6">
            <w:pPr>
              <w:autoSpaceDE w:val="0"/>
              <w:autoSpaceDN w:val="0"/>
              <w:adjustRightInd w:val="0"/>
              <w:jc w:val="center"/>
              <w:rPr>
                <w:rFonts w:cs="Arial"/>
                <w:sz w:val="20"/>
                <w:szCs w:val="18"/>
                <w:lang w:eastAsia="en-AU"/>
              </w:rPr>
            </w:pPr>
            <w:r w:rsidRPr="00D616BB">
              <w:rPr>
                <w:rFonts w:cs="Arial"/>
                <w:b/>
                <w:bCs/>
                <w:sz w:val="20"/>
                <w:szCs w:val="18"/>
                <w:lang w:eastAsia="en-AU"/>
              </w:rPr>
              <w:t>Pla</w:t>
            </w:r>
            <w:r w:rsidRPr="00D616BB">
              <w:rPr>
                <w:rFonts w:cs="Arial"/>
                <w:b/>
                <w:bCs/>
                <w:spacing w:val="1"/>
                <w:sz w:val="20"/>
                <w:szCs w:val="18"/>
                <w:lang w:eastAsia="en-AU"/>
              </w:rPr>
              <w:t>c</w:t>
            </w:r>
            <w:r w:rsidRPr="00D616BB">
              <w:rPr>
                <w:rFonts w:cs="Arial"/>
                <w:b/>
                <w:bCs/>
                <w:sz w:val="20"/>
                <w:szCs w:val="18"/>
                <w:lang w:eastAsia="en-AU"/>
              </w:rPr>
              <w:t>ebo</w:t>
            </w:r>
            <w:r w:rsidRPr="00D616BB">
              <w:rPr>
                <w:rFonts w:cs="Arial"/>
                <w:b/>
                <w:bCs/>
                <w:spacing w:val="-2"/>
                <w:sz w:val="20"/>
                <w:szCs w:val="18"/>
                <w:lang w:eastAsia="en-AU"/>
              </w:rPr>
              <w:t xml:space="preserve"> </w:t>
            </w:r>
            <w:r w:rsidRPr="00D616BB">
              <w:rPr>
                <w:rFonts w:cs="Arial"/>
                <w:b/>
                <w:bCs/>
                <w:sz w:val="20"/>
                <w:szCs w:val="18"/>
                <w:lang w:eastAsia="en-AU"/>
              </w:rPr>
              <w:t>plus</w:t>
            </w:r>
            <w:r w:rsidRPr="00D616BB">
              <w:rPr>
                <w:rFonts w:cs="Arial"/>
                <w:b/>
                <w:bCs/>
                <w:spacing w:val="-1"/>
                <w:sz w:val="20"/>
                <w:szCs w:val="18"/>
                <w:lang w:eastAsia="en-AU"/>
              </w:rPr>
              <w:t xml:space="preserve"> </w:t>
            </w:r>
            <w:r w:rsidRPr="00D616BB">
              <w:rPr>
                <w:rFonts w:cs="Arial"/>
                <w:b/>
                <w:bCs/>
                <w:spacing w:val="1"/>
                <w:sz w:val="20"/>
                <w:szCs w:val="18"/>
                <w:lang w:eastAsia="en-AU"/>
              </w:rPr>
              <w:t>B</w:t>
            </w:r>
            <w:r w:rsidRPr="00D616BB">
              <w:rPr>
                <w:rFonts w:cs="Arial"/>
                <w:b/>
                <w:bCs/>
                <w:sz w:val="20"/>
                <w:szCs w:val="18"/>
                <w:lang w:eastAsia="en-AU"/>
              </w:rPr>
              <w:t>SC</w:t>
            </w:r>
          </w:p>
          <w:p w14:paraId="57B166B8" w14:textId="77777777" w:rsidR="00B31E6A" w:rsidRPr="00D616BB" w:rsidRDefault="00B31E6A" w:rsidP="002F17B6">
            <w:pPr>
              <w:autoSpaceDE w:val="0"/>
              <w:autoSpaceDN w:val="0"/>
              <w:adjustRightInd w:val="0"/>
              <w:jc w:val="center"/>
              <w:rPr>
                <w:rFonts w:cs="Arial"/>
                <w:spacing w:val="1"/>
                <w:sz w:val="20"/>
                <w:szCs w:val="18"/>
                <w:lang w:eastAsia="en-AU"/>
              </w:rPr>
            </w:pPr>
            <w:r w:rsidRPr="00D616BB">
              <w:rPr>
                <w:rFonts w:cs="Arial"/>
                <w:b/>
                <w:bCs/>
                <w:spacing w:val="1"/>
                <w:sz w:val="20"/>
                <w:szCs w:val="18"/>
                <w:lang w:eastAsia="en-AU"/>
              </w:rPr>
              <w:t>(</w:t>
            </w:r>
            <w:r w:rsidRPr="00D616BB">
              <w:rPr>
                <w:rFonts w:cs="Arial"/>
                <w:b/>
                <w:bCs/>
                <w:spacing w:val="-1"/>
                <w:sz w:val="20"/>
                <w:szCs w:val="18"/>
                <w:lang w:eastAsia="en-AU"/>
              </w:rPr>
              <w:t>N=</w:t>
            </w:r>
            <w:r w:rsidRPr="00D616BB">
              <w:rPr>
                <w:rFonts w:cs="Arial"/>
                <w:b/>
                <w:bCs/>
                <w:sz w:val="20"/>
                <w:szCs w:val="18"/>
                <w:lang w:eastAsia="en-AU"/>
              </w:rPr>
              <w:t>266)</w:t>
            </w:r>
          </w:p>
        </w:tc>
      </w:tr>
      <w:tr w:rsidR="00D616BB" w:rsidRPr="00D616BB" w14:paraId="6F991582" w14:textId="77777777" w:rsidTr="00E213B4">
        <w:trPr>
          <w:trHeight w:hRule="exact" w:val="336"/>
          <w:jc w:val="right"/>
        </w:trPr>
        <w:tc>
          <w:tcPr>
            <w:tcW w:w="9586" w:type="dxa"/>
            <w:gridSpan w:val="3"/>
            <w:tcBorders>
              <w:top w:val="single" w:sz="6" w:space="0" w:color="000000"/>
              <w:left w:val="single" w:sz="6" w:space="0" w:color="000000"/>
              <w:bottom w:val="single" w:sz="6" w:space="0" w:color="000000"/>
              <w:right w:val="single" w:sz="4" w:space="0" w:color="auto"/>
            </w:tcBorders>
          </w:tcPr>
          <w:p w14:paraId="69BF6BD7" w14:textId="77777777" w:rsidR="00B31E6A" w:rsidRPr="00D616BB" w:rsidRDefault="00B31E6A">
            <w:pPr>
              <w:autoSpaceDE w:val="0"/>
              <w:autoSpaceDN w:val="0"/>
              <w:adjustRightInd w:val="0"/>
              <w:spacing w:before="42"/>
              <w:ind w:left="1079" w:right="-20"/>
              <w:rPr>
                <w:rFonts w:cs="Arial"/>
                <w:spacing w:val="1"/>
                <w:sz w:val="18"/>
                <w:szCs w:val="18"/>
                <w:lang w:eastAsia="en-AU"/>
              </w:rPr>
            </w:pPr>
            <w:r w:rsidRPr="00D616BB">
              <w:rPr>
                <w:rFonts w:cs="Arial"/>
                <w:b/>
                <w:bCs/>
                <w:spacing w:val="1"/>
                <w:sz w:val="18"/>
                <w:szCs w:val="18"/>
                <w:lang w:eastAsia="en-AU"/>
              </w:rPr>
              <w:t>Ov</w:t>
            </w:r>
            <w:r w:rsidRPr="00D616BB">
              <w:rPr>
                <w:rFonts w:cs="Arial"/>
                <w:b/>
                <w:bCs/>
                <w:sz w:val="18"/>
                <w:szCs w:val="18"/>
                <w:lang w:eastAsia="en-AU"/>
              </w:rPr>
              <w:t>e</w:t>
            </w:r>
            <w:r w:rsidRPr="00D616BB">
              <w:rPr>
                <w:rFonts w:cs="Arial"/>
                <w:b/>
                <w:bCs/>
                <w:spacing w:val="1"/>
                <w:sz w:val="18"/>
                <w:szCs w:val="18"/>
                <w:lang w:eastAsia="en-AU"/>
              </w:rPr>
              <w:t>ra</w:t>
            </w:r>
            <w:r w:rsidRPr="00D616BB">
              <w:rPr>
                <w:rFonts w:cs="Arial"/>
                <w:b/>
                <w:bCs/>
                <w:sz w:val="18"/>
                <w:szCs w:val="18"/>
                <w:lang w:eastAsia="en-AU"/>
              </w:rPr>
              <w:t>ll</w:t>
            </w:r>
            <w:r w:rsidRPr="00D616BB">
              <w:rPr>
                <w:rFonts w:cs="Arial"/>
                <w:b/>
                <w:bCs/>
                <w:spacing w:val="-6"/>
                <w:sz w:val="18"/>
                <w:szCs w:val="18"/>
                <w:lang w:eastAsia="en-AU"/>
              </w:rPr>
              <w:t xml:space="preserve"> </w:t>
            </w:r>
            <w:r w:rsidRPr="00D616BB">
              <w:rPr>
                <w:rFonts w:cs="Arial"/>
                <w:b/>
                <w:bCs/>
                <w:sz w:val="18"/>
                <w:szCs w:val="18"/>
                <w:lang w:eastAsia="en-AU"/>
              </w:rPr>
              <w:t>Sur</w:t>
            </w:r>
            <w:r w:rsidRPr="00D616BB">
              <w:rPr>
                <w:rFonts w:cs="Arial"/>
                <w:b/>
                <w:bCs/>
                <w:spacing w:val="1"/>
                <w:sz w:val="18"/>
                <w:szCs w:val="18"/>
                <w:lang w:eastAsia="en-AU"/>
              </w:rPr>
              <w:t>v</w:t>
            </w:r>
            <w:r w:rsidRPr="00D616BB">
              <w:rPr>
                <w:rFonts w:cs="Arial"/>
                <w:b/>
                <w:bCs/>
                <w:sz w:val="18"/>
                <w:szCs w:val="18"/>
                <w:lang w:eastAsia="en-AU"/>
              </w:rPr>
              <w:t>i</w:t>
            </w:r>
            <w:r w:rsidRPr="00D616BB">
              <w:rPr>
                <w:rFonts w:cs="Arial"/>
                <w:b/>
                <w:bCs/>
                <w:spacing w:val="1"/>
                <w:sz w:val="18"/>
                <w:szCs w:val="18"/>
                <w:lang w:eastAsia="en-AU"/>
              </w:rPr>
              <w:t>va</w:t>
            </w:r>
            <w:r w:rsidRPr="00D616BB">
              <w:rPr>
                <w:rFonts w:cs="Arial"/>
                <w:b/>
                <w:bCs/>
                <w:sz w:val="18"/>
                <w:szCs w:val="18"/>
                <w:lang w:eastAsia="en-AU"/>
              </w:rPr>
              <w:t>l</w:t>
            </w:r>
            <w:r w:rsidR="00D45C8D" w:rsidRPr="00D616BB">
              <w:rPr>
                <w:rFonts w:cs="Arial"/>
                <w:b/>
                <w:bCs/>
                <w:sz w:val="18"/>
                <w:szCs w:val="18"/>
                <w:lang w:eastAsia="en-AU"/>
              </w:rPr>
              <w:t xml:space="preserve"> (in ITT population)</w:t>
            </w:r>
          </w:p>
        </w:tc>
      </w:tr>
      <w:tr w:rsidR="00D616BB" w:rsidRPr="00D616BB" w14:paraId="0B89C21F" w14:textId="77777777" w:rsidTr="00927588">
        <w:trPr>
          <w:trHeight w:hRule="exact" w:val="336"/>
          <w:jc w:val="right"/>
        </w:trPr>
        <w:tc>
          <w:tcPr>
            <w:tcW w:w="3839" w:type="dxa"/>
            <w:tcBorders>
              <w:top w:val="single" w:sz="6" w:space="0" w:color="000000"/>
              <w:left w:val="single" w:sz="6" w:space="0" w:color="000000"/>
              <w:bottom w:val="single" w:sz="6" w:space="0" w:color="000000"/>
              <w:right w:val="single" w:sz="6" w:space="0" w:color="000000"/>
            </w:tcBorders>
          </w:tcPr>
          <w:p w14:paraId="5EDB0679" w14:textId="77777777" w:rsidR="00927588" w:rsidRPr="00D616BB" w:rsidRDefault="00927588">
            <w:pPr>
              <w:autoSpaceDE w:val="0"/>
              <w:autoSpaceDN w:val="0"/>
              <w:adjustRightInd w:val="0"/>
              <w:spacing w:before="42"/>
              <w:ind w:left="103" w:right="-20"/>
              <w:rPr>
                <w:rFonts w:cs="Arial"/>
                <w:sz w:val="18"/>
                <w:szCs w:val="18"/>
                <w:lang w:eastAsia="en-AU"/>
              </w:rPr>
            </w:pPr>
            <w:r w:rsidRPr="00D616BB">
              <w:rPr>
                <w:rFonts w:cs="Arial"/>
                <w:sz w:val="18"/>
                <w:szCs w:val="18"/>
                <w:lang w:eastAsia="en-AU"/>
              </w:rPr>
              <w:t>N</w:t>
            </w:r>
            <w:r w:rsidRPr="00D616BB">
              <w:rPr>
                <w:rFonts w:cs="Arial"/>
                <w:spacing w:val="1"/>
                <w:sz w:val="18"/>
                <w:szCs w:val="18"/>
                <w:lang w:eastAsia="en-AU"/>
              </w:rPr>
              <w:t>u</w:t>
            </w:r>
            <w:r w:rsidRPr="00D616BB">
              <w:rPr>
                <w:rFonts w:cs="Arial"/>
                <w:spacing w:val="-4"/>
                <w:sz w:val="18"/>
                <w:szCs w:val="18"/>
                <w:lang w:eastAsia="en-AU"/>
              </w:rPr>
              <w:t>m</w:t>
            </w:r>
            <w:r w:rsidRPr="00D616BB">
              <w:rPr>
                <w:rFonts w:cs="Arial"/>
                <w:spacing w:val="1"/>
                <w:sz w:val="18"/>
                <w:szCs w:val="18"/>
                <w:lang w:eastAsia="en-AU"/>
              </w:rPr>
              <w:t>b</w:t>
            </w:r>
            <w:r w:rsidRPr="00D616BB">
              <w:rPr>
                <w:rFonts w:cs="Arial"/>
                <w:sz w:val="18"/>
                <w:szCs w:val="18"/>
                <w:lang w:eastAsia="en-AU"/>
              </w:rPr>
              <w:t>er</w:t>
            </w:r>
            <w:r w:rsidRPr="00D616BB">
              <w:rPr>
                <w:rFonts w:cs="Arial"/>
                <w:spacing w:val="-6"/>
                <w:sz w:val="18"/>
                <w:szCs w:val="18"/>
                <w:lang w:eastAsia="en-AU"/>
              </w:rPr>
              <w:t xml:space="preserve"> </w:t>
            </w:r>
            <w:r w:rsidRPr="00D616BB">
              <w:rPr>
                <w:rFonts w:cs="Arial"/>
                <w:spacing w:val="1"/>
                <w:sz w:val="18"/>
                <w:szCs w:val="18"/>
                <w:lang w:eastAsia="en-AU"/>
              </w:rPr>
              <w:t>o</w:t>
            </w:r>
            <w:r w:rsidRPr="00D616BB">
              <w:rPr>
                <w:rFonts w:cs="Arial"/>
                <w:sz w:val="18"/>
                <w:szCs w:val="18"/>
                <w:lang w:eastAsia="en-AU"/>
              </w:rPr>
              <w:t>f</w:t>
            </w:r>
            <w:r w:rsidRPr="00D616BB">
              <w:rPr>
                <w:rFonts w:cs="Arial"/>
                <w:spacing w:val="-3"/>
                <w:sz w:val="18"/>
                <w:szCs w:val="18"/>
                <w:lang w:eastAsia="en-AU"/>
              </w:rPr>
              <w:t xml:space="preserve"> </w:t>
            </w:r>
            <w:r w:rsidRPr="00D616BB">
              <w:rPr>
                <w:rFonts w:cs="Arial"/>
                <w:spacing w:val="1"/>
                <w:sz w:val="18"/>
                <w:szCs w:val="18"/>
                <w:lang w:eastAsia="en-AU"/>
              </w:rPr>
              <w:t>d</w:t>
            </w:r>
            <w:r w:rsidRPr="00D616BB">
              <w:rPr>
                <w:rFonts w:cs="Arial"/>
                <w:sz w:val="18"/>
                <w:szCs w:val="18"/>
                <w:lang w:eastAsia="en-AU"/>
              </w:rPr>
              <w:t>e</w:t>
            </w:r>
            <w:r w:rsidRPr="00D616BB">
              <w:rPr>
                <w:rFonts w:cs="Arial"/>
                <w:spacing w:val="1"/>
                <w:sz w:val="18"/>
                <w:szCs w:val="18"/>
                <w:lang w:eastAsia="en-AU"/>
              </w:rPr>
              <w:t>a</w:t>
            </w:r>
            <w:r w:rsidRPr="00D616BB">
              <w:rPr>
                <w:rFonts w:cs="Arial"/>
                <w:spacing w:val="2"/>
                <w:sz w:val="18"/>
                <w:szCs w:val="18"/>
                <w:lang w:eastAsia="en-AU"/>
              </w:rPr>
              <w:t>t</w:t>
            </w:r>
            <w:r w:rsidRPr="00D616BB">
              <w:rPr>
                <w:rFonts w:cs="Arial"/>
                <w:spacing w:val="-1"/>
                <w:sz w:val="18"/>
                <w:szCs w:val="18"/>
                <w:lang w:eastAsia="en-AU"/>
              </w:rPr>
              <w:t>hs</w:t>
            </w:r>
            <w:r w:rsidRPr="00D616BB">
              <w:rPr>
                <w:rFonts w:cs="Arial"/>
                <w:sz w:val="18"/>
                <w:szCs w:val="18"/>
                <w:lang w:eastAsia="en-AU"/>
              </w:rPr>
              <w:t>,</w:t>
            </w:r>
            <w:r w:rsidRPr="00D616BB">
              <w:rPr>
                <w:rFonts w:cs="Arial"/>
                <w:spacing w:val="-5"/>
                <w:sz w:val="18"/>
                <w:szCs w:val="18"/>
                <w:lang w:eastAsia="en-AU"/>
              </w:rPr>
              <w:t xml:space="preserve"> </w:t>
            </w:r>
            <w:r w:rsidRPr="00D616BB">
              <w:rPr>
                <w:rFonts w:cs="Arial"/>
                <w:sz w:val="18"/>
                <w:szCs w:val="18"/>
                <w:lang w:eastAsia="en-AU"/>
              </w:rPr>
              <w:t>N</w:t>
            </w:r>
            <w:r w:rsidRPr="00D616BB">
              <w:rPr>
                <w:rFonts w:cs="Arial"/>
                <w:spacing w:val="-1"/>
                <w:sz w:val="18"/>
                <w:szCs w:val="18"/>
                <w:lang w:eastAsia="en-AU"/>
              </w:rPr>
              <w:t xml:space="preserve"> </w:t>
            </w:r>
            <w:r w:rsidRPr="00D616BB">
              <w:rPr>
                <w:rFonts w:cs="Arial"/>
                <w:spacing w:val="1"/>
                <w:sz w:val="18"/>
                <w:szCs w:val="18"/>
                <w:lang w:eastAsia="en-AU"/>
              </w:rPr>
              <w:t>(</w:t>
            </w:r>
            <w:r w:rsidRPr="00D616BB">
              <w:rPr>
                <w:rFonts w:cs="Arial"/>
                <w:sz w:val="18"/>
                <w:szCs w:val="18"/>
                <w:lang w:eastAsia="en-AU"/>
              </w:rPr>
              <w:t>%)</w:t>
            </w:r>
          </w:p>
        </w:tc>
        <w:tc>
          <w:tcPr>
            <w:tcW w:w="3010" w:type="dxa"/>
            <w:tcBorders>
              <w:top w:val="single" w:sz="6" w:space="0" w:color="000000"/>
              <w:left w:val="single" w:sz="6" w:space="0" w:color="000000"/>
              <w:bottom w:val="single" w:sz="6" w:space="0" w:color="000000"/>
              <w:right w:val="single" w:sz="6" w:space="0" w:color="000000"/>
            </w:tcBorders>
          </w:tcPr>
          <w:p w14:paraId="13943FAE" w14:textId="77777777" w:rsidR="00927588" w:rsidRPr="00D616BB" w:rsidRDefault="00927588">
            <w:pPr>
              <w:autoSpaceDE w:val="0"/>
              <w:autoSpaceDN w:val="0"/>
              <w:adjustRightInd w:val="0"/>
              <w:spacing w:before="42"/>
              <w:ind w:left="1044" w:right="1027"/>
              <w:jc w:val="center"/>
              <w:rPr>
                <w:rFonts w:cs="Arial"/>
                <w:sz w:val="18"/>
                <w:szCs w:val="18"/>
                <w:lang w:eastAsia="en-AU"/>
              </w:rPr>
            </w:pPr>
            <w:r w:rsidRPr="00D616BB">
              <w:rPr>
                <w:rFonts w:cs="Arial"/>
                <w:spacing w:val="1"/>
                <w:sz w:val="18"/>
                <w:szCs w:val="18"/>
                <w:lang w:eastAsia="en-AU"/>
              </w:rPr>
              <w:t>36</w:t>
            </w:r>
            <w:r w:rsidRPr="00D616BB">
              <w:rPr>
                <w:rFonts w:cs="Arial"/>
                <w:sz w:val="18"/>
                <w:szCs w:val="18"/>
                <w:lang w:eastAsia="en-AU"/>
              </w:rPr>
              <w:t>4</w:t>
            </w:r>
            <w:r w:rsidRPr="00D616BB">
              <w:rPr>
                <w:rFonts w:cs="Arial"/>
                <w:spacing w:val="-2"/>
                <w:sz w:val="18"/>
                <w:szCs w:val="18"/>
                <w:lang w:eastAsia="en-AU"/>
              </w:rPr>
              <w:t xml:space="preserve"> </w:t>
            </w:r>
            <w:r w:rsidRPr="00D616BB">
              <w:rPr>
                <w:rFonts w:cs="Arial"/>
                <w:spacing w:val="-2"/>
                <w:w w:val="99"/>
                <w:sz w:val="18"/>
                <w:szCs w:val="18"/>
                <w:lang w:eastAsia="en-AU"/>
              </w:rPr>
              <w:t>(</w:t>
            </w:r>
            <w:r w:rsidRPr="00D616BB">
              <w:rPr>
                <w:rFonts w:cs="Arial"/>
                <w:spacing w:val="1"/>
                <w:w w:val="99"/>
                <w:sz w:val="18"/>
                <w:szCs w:val="18"/>
                <w:lang w:eastAsia="en-AU"/>
              </w:rPr>
              <w:t>68</w:t>
            </w:r>
            <w:r w:rsidRPr="00D616BB">
              <w:rPr>
                <w:rFonts w:cs="Arial"/>
                <w:spacing w:val="-2"/>
                <w:w w:val="99"/>
                <w:sz w:val="18"/>
                <w:szCs w:val="18"/>
                <w:lang w:eastAsia="en-AU"/>
              </w:rPr>
              <w:t>.</w:t>
            </w:r>
            <w:r w:rsidRPr="00D616BB">
              <w:rPr>
                <w:rFonts w:cs="Arial"/>
                <w:spacing w:val="1"/>
                <w:w w:val="99"/>
                <w:sz w:val="18"/>
                <w:szCs w:val="18"/>
                <w:lang w:eastAsia="en-AU"/>
              </w:rPr>
              <w:t>2</w:t>
            </w:r>
            <w:r w:rsidRPr="00D616BB">
              <w:rPr>
                <w:rFonts w:cs="Arial"/>
                <w:w w:val="99"/>
                <w:sz w:val="18"/>
                <w:szCs w:val="18"/>
                <w:lang w:eastAsia="en-AU"/>
              </w:rPr>
              <w:t>)</w:t>
            </w:r>
          </w:p>
        </w:tc>
        <w:tc>
          <w:tcPr>
            <w:tcW w:w="2737" w:type="dxa"/>
            <w:tcBorders>
              <w:top w:val="single" w:sz="6" w:space="0" w:color="000000"/>
              <w:left w:val="single" w:sz="6" w:space="0" w:color="000000"/>
              <w:bottom w:val="single" w:sz="6" w:space="0" w:color="000000"/>
              <w:right w:val="single" w:sz="4" w:space="0" w:color="auto"/>
            </w:tcBorders>
          </w:tcPr>
          <w:p w14:paraId="395BA305" w14:textId="77777777" w:rsidR="00927588" w:rsidRPr="00D616BB" w:rsidRDefault="00927588">
            <w:pPr>
              <w:autoSpaceDE w:val="0"/>
              <w:autoSpaceDN w:val="0"/>
              <w:adjustRightInd w:val="0"/>
              <w:spacing w:before="42"/>
              <w:ind w:left="1079" w:right="-20"/>
              <w:rPr>
                <w:rFonts w:cs="Arial"/>
                <w:sz w:val="18"/>
                <w:szCs w:val="18"/>
                <w:lang w:eastAsia="en-AU"/>
              </w:rPr>
            </w:pPr>
            <w:r w:rsidRPr="00D616BB">
              <w:rPr>
                <w:rFonts w:cs="Arial"/>
                <w:spacing w:val="1"/>
                <w:sz w:val="18"/>
                <w:szCs w:val="18"/>
                <w:lang w:eastAsia="en-AU"/>
              </w:rPr>
              <w:t>21</w:t>
            </w:r>
            <w:r w:rsidRPr="00D616BB">
              <w:rPr>
                <w:rFonts w:cs="Arial"/>
                <w:sz w:val="18"/>
                <w:szCs w:val="18"/>
                <w:lang w:eastAsia="en-AU"/>
              </w:rPr>
              <w:t>0</w:t>
            </w:r>
            <w:r w:rsidRPr="00D616BB">
              <w:rPr>
                <w:rFonts w:cs="Arial"/>
                <w:spacing w:val="-2"/>
                <w:sz w:val="18"/>
                <w:szCs w:val="18"/>
                <w:lang w:eastAsia="en-AU"/>
              </w:rPr>
              <w:t xml:space="preserve"> (</w:t>
            </w:r>
            <w:r w:rsidRPr="00D616BB">
              <w:rPr>
                <w:rFonts w:cs="Arial"/>
                <w:spacing w:val="1"/>
                <w:sz w:val="18"/>
                <w:szCs w:val="18"/>
                <w:lang w:eastAsia="en-AU"/>
              </w:rPr>
              <w:t>78</w:t>
            </w:r>
            <w:r w:rsidRPr="00D616BB">
              <w:rPr>
                <w:rFonts w:cs="Arial"/>
                <w:spacing w:val="-2"/>
                <w:sz w:val="18"/>
                <w:szCs w:val="18"/>
                <w:lang w:eastAsia="en-AU"/>
              </w:rPr>
              <w:t>.</w:t>
            </w:r>
            <w:r w:rsidRPr="00D616BB">
              <w:rPr>
                <w:rFonts w:cs="Arial"/>
                <w:spacing w:val="1"/>
                <w:sz w:val="18"/>
                <w:szCs w:val="18"/>
                <w:lang w:eastAsia="en-AU"/>
              </w:rPr>
              <w:t>9</w:t>
            </w:r>
            <w:r w:rsidRPr="00D616BB">
              <w:rPr>
                <w:rFonts w:cs="Arial"/>
                <w:sz w:val="18"/>
                <w:szCs w:val="18"/>
                <w:lang w:eastAsia="en-AU"/>
              </w:rPr>
              <w:t>)</w:t>
            </w:r>
          </w:p>
        </w:tc>
      </w:tr>
      <w:tr w:rsidR="00D616BB" w:rsidRPr="00D616BB" w14:paraId="21E80A45" w14:textId="77777777" w:rsidTr="00927588">
        <w:trPr>
          <w:trHeight w:hRule="exact" w:val="334"/>
          <w:jc w:val="right"/>
        </w:trPr>
        <w:tc>
          <w:tcPr>
            <w:tcW w:w="3839" w:type="dxa"/>
            <w:tcBorders>
              <w:top w:val="single" w:sz="6" w:space="0" w:color="000000"/>
              <w:left w:val="single" w:sz="6" w:space="0" w:color="000000"/>
              <w:bottom w:val="single" w:sz="6" w:space="0" w:color="000000"/>
              <w:right w:val="single" w:sz="6" w:space="0" w:color="000000"/>
            </w:tcBorders>
          </w:tcPr>
          <w:p w14:paraId="3EE8E7CB" w14:textId="77777777" w:rsidR="00927588" w:rsidRPr="00D616BB" w:rsidRDefault="00927588">
            <w:pPr>
              <w:autoSpaceDE w:val="0"/>
              <w:autoSpaceDN w:val="0"/>
              <w:adjustRightInd w:val="0"/>
              <w:spacing w:before="15"/>
              <w:ind w:left="103" w:right="-20"/>
              <w:rPr>
                <w:rFonts w:cs="Arial"/>
                <w:sz w:val="18"/>
                <w:szCs w:val="18"/>
                <w:lang w:eastAsia="en-AU"/>
              </w:rPr>
            </w:pPr>
            <w:r w:rsidRPr="00D616BB">
              <w:rPr>
                <w:rFonts w:cs="Arial"/>
                <w:sz w:val="18"/>
                <w:szCs w:val="18"/>
                <w:lang w:eastAsia="en-AU"/>
              </w:rPr>
              <w:t>M</w:t>
            </w:r>
            <w:r w:rsidRPr="00D616BB">
              <w:rPr>
                <w:rFonts w:cs="Arial"/>
                <w:spacing w:val="1"/>
                <w:sz w:val="18"/>
                <w:szCs w:val="18"/>
                <w:lang w:eastAsia="en-AU"/>
              </w:rPr>
              <w:t>ed</w:t>
            </w:r>
            <w:r w:rsidRPr="00D616BB">
              <w:rPr>
                <w:rFonts w:cs="Arial"/>
                <w:sz w:val="18"/>
                <w:szCs w:val="18"/>
                <w:lang w:eastAsia="en-AU"/>
              </w:rPr>
              <w:t>ian</w:t>
            </w:r>
            <w:r w:rsidRPr="00D616BB">
              <w:rPr>
                <w:rFonts w:cs="Arial"/>
                <w:spacing w:val="-7"/>
                <w:sz w:val="18"/>
                <w:szCs w:val="18"/>
                <w:lang w:eastAsia="en-AU"/>
              </w:rPr>
              <w:t xml:space="preserve"> </w:t>
            </w:r>
            <w:r w:rsidRPr="00D616BB">
              <w:rPr>
                <w:rFonts w:cs="Arial"/>
                <w:sz w:val="18"/>
                <w:szCs w:val="18"/>
                <w:lang w:eastAsia="en-AU"/>
              </w:rPr>
              <w:t>OS</w:t>
            </w:r>
            <w:r w:rsidRPr="00D616BB">
              <w:rPr>
                <w:rFonts w:cs="Arial"/>
                <w:spacing w:val="-3"/>
                <w:sz w:val="18"/>
                <w:szCs w:val="18"/>
                <w:lang w:eastAsia="en-AU"/>
              </w:rPr>
              <w:t xml:space="preserve"> </w:t>
            </w:r>
            <w:r w:rsidRPr="00D616BB">
              <w:rPr>
                <w:rFonts w:cs="Arial"/>
                <w:spacing w:val="4"/>
                <w:sz w:val="18"/>
                <w:szCs w:val="18"/>
                <w:lang w:eastAsia="en-AU"/>
              </w:rPr>
              <w:t>(</w:t>
            </w:r>
            <w:r w:rsidRPr="00D616BB">
              <w:rPr>
                <w:rFonts w:cs="Arial"/>
                <w:spacing w:val="-4"/>
                <w:sz w:val="18"/>
                <w:szCs w:val="18"/>
                <w:lang w:eastAsia="en-AU"/>
              </w:rPr>
              <w:t>m</w:t>
            </w:r>
            <w:r w:rsidRPr="00D616BB">
              <w:rPr>
                <w:rFonts w:cs="Arial"/>
                <w:spacing w:val="3"/>
                <w:sz w:val="18"/>
                <w:szCs w:val="18"/>
                <w:lang w:eastAsia="en-AU"/>
              </w:rPr>
              <w:t>o</w:t>
            </w:r>
            <w:r w:rsidRPr="00D616BB">
              <w:rPr>
                <w:rFonts w:cs="Arial"/>
                <w:spacing w:val="-1"/>
                <w:sz w:val="18"/>
                <w:szCs w:val="18"/>
                <w:lang w:eastAsia="en-AU"/>
              </w:rPr>
              <w:t>n</w:t>
            </w:r>
            <w:r w:rsidRPr="00D616BB">
              <w:rPr>
                <w:rFonts w:cs="Arial"/>
                <w:spacing w:val="2"/>
                <w:sz w:val="18"/>
                <w:szCs w:val="18"/>
                <w:lang w:eastAsia="en-AU"/>
              </w:rPr>
              <w:t>t</w:t>
            </w:r>
            <w:r w:rsidRPr="00D616BB">
              <w:rPr>
                <w:rFonts w:cs="Arial"/>
                <w:spacing w:val="-1"/>
                <w:sz w:val="18"/>
                <w:szCs w:val="18"/>
                <w:lang w:eastAsia="en-AU"/>
              </w:rPr>
              <w:t>hs</w:t>
            </w:r>
            <w:r w:rsidRPr="00D616BB">
              <w:rPr>
                <w:rFonts w:cs="Arial"/>
                <w:spacing w:val="2"/>
                <w:sz w:val="18"/>
                <w:szCs w:val="18"/>
                <w:lang w:eastAsia="en-AU"/>
              </w:rPr>
              <w:t>)</w:t>
            </w:r>
            <w:r w:rsidRPr="00D616BB">
              <w:rPr>
                <w:rFonts w:cs="Arial"/>
                <w:position w:val="9"/>
                <w:sz w:val="18"/>
                <w:szCs w:val="18"/>
                <w:lang w:eastAsia="en-AU"/>
              </w:rPr>
              <w:t>a</w:t>
            </w:r>
            <w:r w:rsidRPr="00D616BB">
              <w:rPr>
                <w:rFonts w:cs="Arial"/>
                <w:spacing w:val="10"/>
                <w:position w:val="9"/>
                <w:sz w:val="18"/>
                <w:szCs w:val="18"/>
                <w:lang w:eastAsia="en-AU"/>
              </w:rPr>
              <w:t xml:space="preserve"> </w:t>
            </w:r>
            <w:r w:rsidRPr="00D616BB">
              <w:rPr>
                <w:rFonts w:cs="Arial"/>
                <w:spacing w:val="1"/>
                <w:sz w:val="18"/>
                <w:szCs w:val="18"/>
                <w:lang w:eastAsia="en-AU"/>
              </w:rPr>
              <w:t>[95</w:t>
            </w:r>
            <w:r w:rsidRPr="00D616BB">
              <w:rPr>
                <w:rFonts w:cs="Arial"/>
                <w:sz w:val="18"/>
                <w:szCs w:val="18"/>
                <w:lang w:eastAsia="en-AU"/>
              </w:rPr>
              <w:t>%</w:t>
            </w:r>
            <w:r w:rsidRPr="00D616BB">
              <w:rPr>
                <w:rFonts w:cs="Arial"/>
                <w:spacing w:val="-4"/>
                <w:sz w:val="18"/>
                <w:szCs w:val="18"/>
                <w:lang w:eastAsia="en-AU"/>
              </w:rPr>
              <w:t xml:space="preserve"> </w:t>
            </w:r>
            <w:r w:rsidRPr="00D616BB">
              <w:rPr>
                <w:rFonts w:cs="Arial"/>
                <w:spacing w:val="2"/>
                <w:sz w:val="18"/>
                <w:szCs w:val="18"/>
                <w:lang w:eastAsia="en-AU"/>
              </w:rPr>
              <w:t>C</w:t>
            </w:r>
            <w:r w:rsidRPr="00D616BB">
              <w:rPr>
                <w:rFonts w:cs="Arial"/>
                <w:spacing w:val="1"/>
                <w:sz w:val="18"/>
                <w:szCs w:val="18"/>
                <w:lang w:eastAsia="en-AU"/>
              </w:rPr>
              <w:t>I</w:t>
            </w:r>
            <w:r w:rsidRPr="00D616BB">
              <w:rPr>
                <w:rFonts w:cs="Arial"/>
                <w:spacing w:val="3"/>
                <w:sz w:val="18"/>
                <w:szCs w:val="18"/>
                <w:lang w:eastAsia="en-AU"/>
              </w:rPr>
              <w:t>]</w:t>
            </w:r>
            <w:r w:rsidRPr="00D616BB">
              <w:rPr>
                <w:rFonts w:cs="Arial"/>
                <w:position w:val="9"/>
                <w:sz w:val="18"/>
                <w:szCs w:val="18"/>
                <w:lang w:eastAsia="en-AU"/>
              </w:rPr>
              <w:t>b</w:t>
            </w:r>
          </w:p>
        </w:tc>
        <w:tc>
          <w:tcPr>
            <w:tcW w:w="3010" w:type="dxa"/>
            <w:tcBorders>
              <w:top w:val="single" w:sz="6" w:space="0" w:color="000000"/>
              <w:left w:val="single" w:sz="6" w:space="0" w:color="000000"/>
              <w:bottom w:val="single" w:sz="6" w:space="0" w:color="000000"/>
              <w:right w:val="single" w:sz="6" w:space="0" w:color="000000"/>
            </w:tcBorders>
          </w:tcPr>
          <w:p w14:paraId="081129FF" w14:textId="77777777" w:rsidR="00927588" w:rsidRPr="00D616BB" w:rsidRDefault="00927588">
            <w:pPr>
              <w:autoSpaceDE w:val="0"/>
              <w:autoSpaceDN w:val="0"/>
              <w:adjustRightInd w:val="0"/>
              <w:spacing w:before="40"/>
              <w:ind w:left="979" w:right="-20"/>
              <w:rPr>
                <w:rFonts w:cs="Arial"/>
                <w:sz w:val="18"/>
                <w:szCs w:val="18"/>
                <w:lang w:eastAsia="en-AU"/>
              </w:rPr>
            </w:pPr>
            <w:r w:rsidRPr="00D616BB">
              <w:rPr>
                <w:rFonts w:cs="Arial"/>
                <w:spacing w:val="1"/>
                <w:sz w:val="18"/>
                <w:szCs w:val="18"/>
                <w:lang w:eastAsia="en-AU"/>
              </w:rPr>
              <w:t>7</w:t>
            </w:r>
            <w:r w:rsidRPr="00D616BB">
              <w:rPr>
                <w:rFonts w:cs="Arial"/>
                <w:sz w:val="18"/>
                <w:szCs w:val="18"/>
                <w:lang w:eastAsia="en-AU"/>
              </w:rPr>
              <w:t>.1</w:t>
            </w:r>
            <w:r w:rsidRPr="00D616BB">
              <w:rPr>
                <w:rFonts w:cs="Arial"/>
                <w:spacing w:val="-2"/>
                <w:sz w:val="18"/>
                <w:szCs w:val="18"/>
                <w:lang w:eastAsia="en-AU"/>
              </w:rPr>
              <w:t xml:space="preserve"> [</w:t>
            </w:r>
            <w:r w:rsidRPr="00D616BB">
              <w:rPr>
                <w:rFonts w:cs="Arial"/>
                <w:spacing w:val="1"/>
                <w:sz w:val="18"/>
                <w:szCs w:val="18"/>
                <w:lang w:eastAsia="en-AU"/>
              </w:rPr>
              <w:t>6</w:t>
            </w:r>
            <w:r w:rsidRPr="00D616BB">
              <w:rPr>
                <w:rFonts w:cs="Arial"/>
                <w:sz w:val="18"/>
                <w:szCs w:val="18"/>
                <w:lang w:eastAsia="en-AU"/>
              </w:rPr>
              <w:t>.</w:t>
            </w:r>
            <w:r w:rsidRPr="00D616BB">
              <w:rPr>
                <w:rFonts w:cs="Arial"/>
                <w:spacing w:val="1"/>
                <w:sz w:val="18"/>
                <w:szCs w:val="18"/>
                <w:lang w:eastAsia="en-AU"/>
              </w:rPr>
              <w:t>5</w:t>
            </w:r>
            <w:r w:rsidRPr="00D616BB">
              <w:rPr>
                <w:rFonts w:cs="Arial"/>
                <w:sz w:val="18"/>
                <w:szCs w:val="18"/>
                <w:lang w:eastAsia="en-AU"/>
              </w:rPr>
              <w:t>,</w:t>
            </w:r>
            <w:r w:rsidRPr="00D616BB">
              <w:rPr>
                <w:rFonts w:cs="Arial"/>
                <w:spacing w:val="-6"/>
                <w:sz w:val="18"/>
                <w:szCs w:val="18"/>
                <w:lang w:eastAsia="en-AU"/>
              </w:rPr>
              <w:t xml:space="preserve"> </w:t>
            </w:r>
            <w:r w:rsidRPr="00D616BB">
              <w:rPr>
                <w:rFonts w:cs="Arial"/>
                <w:spacing w:val="1"/>
                <w:sz w:val="18"/>
                <w:szCs w:val="18"/>
                <w:lang w:eastAsia="en-AU"/>
              </w:rPr>
              <w:t>7</w:t>
            </w:r>
            <w:r w:rsidRPr="00D616BB">
              <w:rPr>
                <w:rFonts w:cs="Arial"/>
                <w:sz w:val="18"/>
                <w:szCs w:val="18"/>
                <w:lang w:eastAsia="en-AU"/>
              </w:rPr>
              <w:t>.</w:t>
            </w:r>
            <w:r w:rsidRPr="00D616BB">
              <w:rPr>
                <w:rFonts w:cs="Arial"/>
                <w:spacing w:val="1"/>
                <w:sz w:val="18"/>
                <w:szCs w:val="18"/>
                <w:lang w:eastAsia="en-AU"/>
              </w:rPr>
              <w:t>8</w:t>
            </w:r>
            <w:r w:rsidRPr="00D616BB">
              <w:rPr>
                <w:rFonts w:cs="Arial"/>
                <w:sz w:val="18"/>
                <w:szCs w:val="18"/>
                <w:lang w:eastAsia="en-AU"/>
              </w:rPr>
              <w:t>]</w:t>
            </w:r>
          </w:p>
        </w:tc>
        <w:tc>
          <w:tcPr>
            <w:tcW w:w="2737" w:type="dxa"/>
            <w:tcBorders>
              <w:top w:val="single" w:sz="6" w:space="0" w:color="000000"/>
              <w:left w:val="single" w:sz="6" w:space="0" w:color="000000"/>
              <w:bottom w:val="single" w:sz="6" w:space="0" w:color="000000"/>
              <w:right w:val="single" w:sz="4" w:space="0" w:color="auto"/>
            </w:tcBorders>
          </w:tcPr>
          <w:p w14:paraId="1584C78C" w14:textId="77777777" w:rsidR="00927588" w:rsidRPr="00D616BB" w:rsidRDefault="00927588">
            <w:pPr>
              <w:autoSpaceDE w:val="0"/>
              <w:autoSpaceDN w:val="0"/>
              <w:adjustRightInd w:val="0"/>
              <w:spacing w:before="40"/>
              <w:ind w:left="978" w:right="-20"/>
              <w:rPr>
                <w:rFonts w:cs="Arial"/>
                <w:sz w:val="18"/>
                <w:szCs w:val="18"/>
                <w:lang w:eastAsia="en-AU"/>
              </w:rPr>
            </w:pPr>
            <w:r w:rsidRPr="00D616BB">
              <w:rPr>
                <w:rFonts w:cs="Arial"/>
                <w:spacing w:val="1"/>
                <w:sz w:val="18"/>
                <w:szCs w:val="18"/>
                <w:lang w:eastAsia="en-AU"/>
              </w:rPr>
              <w:t>5</w:t>
            </w:r>
            <w:r w:rsidRPr="00D616BB">
              <w:rPr>
                <w:rFonts w:cs="Arial"/>
                <w:sz w:val="18"/>
                <w:szCs w:val="18"/>
                <w:lang w:eastAsia="en-AU"/>
              </w:rPr>
              <w:t>.3</w:t>
            </w:r>
            <w:r w:rsidRPr="00D616BB">
              <w:rPr>
                <w:rFonts w:cs="Arial"/>
                <w:spacing w:val="-2"/>
                <w:sz w:val="18"/>
                <w:szCs w:val="18"/>
                <w:lang w:eastAsia="en-AU"/>
              </w:rPr>
              <w:t xml:space="preserve"> [</w:t>
            </w:r>
            <w:r w:rsidRPr="00D616BB">
              <w:rPr>
                <w:rFonts w:cs="Arial"/>
                <w:spacing w:val="1"/>
                <w:sz w:val="18"/>
                <w:szCs w:val="18"/>
                <w:lang w:eastAsia="en-AU"/>
              </w:rPr>
              <w:t>4</w:t>
            </w:r>
            <w:r w:rsidRPr="00D616BB">
              <w:rPr>
                <w:rFonts w:cs="Arial"/>
                <w:sz w:val="18"/>
                <w:szCs w:val="18"/>
                <w:lang w:eastAsia="en-AU"/>
              </w:rPr>
              <w:t>.</w:t>
            </w:r>
            <w:r w:rsidRPr="00D616BB">
              <w:rPr>
                <w:rFonts w:cs="Arial"/>
                <w:spacing w:val="1"/>
                <w:sz w:val="18"/>
                <w:szCs w:val="18"/>
                <w:lang w:eastAsia="en-AU"/>
              </w:rPr>
              <w:t>6</w:t>
            </w:r>
            <w:r w:rsidRPr="00D616BB">
              <w:rPr>
                <w:rFonts w:cs="Arial"/>
                <w:sz w:val="18"/>
                <w:szCs w:val="18"/>
                <w:lang w:eastAsia="en-AU"/>
              </w:rPr>
              <w:t>,</w:t>
            </w:r>
            <w:r w:rsidRPr="00D616BB">
              <w:rPr>
                <w:rFonts w:cs="Arial"/>
                <w:spacing w:val="-4"/>
                <w:sz w:val="18"/>
                <w:szCs w:val="18"/>
                <w:lang w:eastAsia="en-AU"/>
              </w:rPr>
              <w:t xml:space="preserve"> </w:t>
            </w:r>
            <w:r w:rsidRPr="00D616BB">
              <w:rPr>
                <w:rFonts w:cs="Arial"/>
                <w:spacing w:val="1"/>
                <w:sz w:val="18"/>
                <w:szCs w:val="18"/>
                <w:lang w:eastAsia="en-AU"/>
              </w:rPr>
              <w:t>6</w:t>
            </w:r>
            <w:r w:rsidRPr="00D616BB">
              <w:rPr>
                <w:rFonts w:cs="Arial"/>
                <w:sz w:val="18"/>
                <w:szCs w:val="18"/>
                <w:lang w:eastAsia="en-AU"/>
              </w:rPr>
              <w:t>.</w:t>
            </w:r>
            <w:r w:rsidRPr="00D616BB">
              <w:rPr>
                <w:rFonts w:cs="Arial"/>
                <w:spacing w:val="1"/>
                <w:sz w:val="18"/>
                <w:szCs w:val="18"/>
                <w:lang w:eastAsia="en-AU"/>
              </w:rPr>
              <w:t>0</w:t>
            </w:r>
            <w:r w:rsidRPr="00D616BB">
              <w:rPr>
                <w:rFonts w:cs="Arial"/>
                <w:sz w:val="18"/>
                <w:szCs w:val="18"/>
                <w:lang w:eastAsia="en-AU"/>
              </w:rPr>
              <w:t>]</w:t>
            </w:r>
          </w:p>
        </w:tc>
      </w:tr>
      <w:tr w:rsidR="00D616BB" w:rsidRPr="00D616BB" w14:paraId="2DC1181B" w14:textId="77777777" w:rsidTr="00927588">
        <w:trPr>
          <w:trHeight w:hRule="exact" w:val="336"/>
          <w:jc w:val="right"/>
        </w:trPr>
        <w:tc>
          <w:tcPr>
            <w:tcW w:w="3839" w:type="dxa"/>
            <w:tcBorders>
              <w:top w:val="single" w:sz="6" w:space="0" w:color="000000"/>
              <w:left w:val="single" w:sz="6" w:space="0" w:color="000000"/>
              <w:bottom w:val="single" w:sz="6" w:space="0" w:color="000000"/>
              <w:right w:val="single" w:sz="6" w:space="0" w:color="000000"/>
            </w:tcBorders>
          </w:tcPr>
          <w:p w14:paraId="5DDECCAF" w14:textId="77777777" w:rsidR="00927588" w:rsidRPr="00D616BB" w:rsidRDefault="00927588">
            <w:pPr>
              <w:autoSpaceDE w:val="0"/>
              <w:autoSpaceDN w:val="0"/>
              <w:adjustRightInd w:val="0"/>
              <w:spacing w:before="42"/>
              <w:ind w:left="103" w:right="-20"/>
              <w:rPr>
                <w:rFonts w:cs="Arial"/>
                <w:sz w:val="18"/>
                <w:szCs w:val="18"/>
                <w:lang w:eastAsia="en-AU"/>
              </w:rPr>
            </w:pPr>
            <w:r w:rsidRPr="00D616BB">
              <w:rPr>
                <w:rFonts w:cs="Arial"/>
                <w:sz w:val="18"/>
                <w:szCs w:val="18"/>
                <w:lang w:eastAsia="en-AU"/>
              </w:rPr>
              <w:t>Ha</w:t>
            </w:r>
            <w:r w:rsidRPr="00D616BB">
              <w:rPr>
                <w:rFonts w:cs="Arial"/>
                <w:spacing w:val="1"/>
                <w:sz w:val="18"/>
                <w:szCs w:val="18"/>
                <w:lang w:eastAsia="en-AU"/>
              </w:rPr>
              <w:t>z</w:t>
            </w:r>
            <w:r w:rsidRPr="00D616BB">
              <w:rPr>
                <w:rFonts w:cs="Arial"/>
                <w:sz w:val="18"/>
                <w:szCs w:val="18"/>
                <w:lang w:eastAsia="en-AU"/>
              </w:rPr>
              <w:t>a</w:t>
            </w:r>
            <w:r w:rsidRPr="00D616BB">
              <w:rPr>
                <w:rFonts w:cs="Arial"/>
                <w:spacing w:val="1"/>
                <w:sz w:val="18"/>
                <w:szCs w:val="18"/>
                <w:lang w:eastAsia="en-AU"/>
              </w:rPr>
              <w:t>r</w:t>
            </w:r>
            <w:r w:rsidRPr="00D616BB">
              <w:rPr>
                <w:rFonts w:cs="Arial"/>
                <w:sz w:val="18"/>
                <w:szCs w:val="18"/>
                <w:lang w:eastAsia="en-AU"/>
              </w:rPr>
              <w:t>d</w:t>
            </w:r>
            <w:r w:rsidRPr="00D616BB">
              <w:rPr>
                <w:rFonts w:cs="Arial"/>
                <w:spacing w:val="-5"/>
                <w:sz w:val="18"/>
                <w:szCs w:val="18"/>
                <w:lang w:eastAsia="en-AU"/>
              </w:rPr>
              <w:t xml:space="preserve"> </w:t>
            </w:r>
            <w:r w:rsidRPr="00D616BB">
              <w:rPr>
                <w:rFonts w:cs="Arial"/>
                <w:spacing w:val="1"/>
                <w:sz w:val="18"/>
                <w:szCs w:val="18"/>
                <w:lang w:eastAsia="en-AU"/>
              </w:rPr>
              <w:t>r</w:t>
            </w:r>
            <w:r w:rsidRPr="00D616BB">
              <w:rPr>
                <w:rFonts w:cs="Arial"/>
                <w:sz w:val="18"/>
                <w:szCs w:val="18"/>
                <w:lang w:eastAsia="en-AU"/>
              </w:rPr>
              <w:t>atio</w:t>
            </w:r>
            <w:r w:rsidRPr="00D616BB">
              <w:rPr>
                <w:rFonts w:cs="Arial"/>
                <w:spacing w:val="-3"/>
                <w:sz w:val="18"/>
                <w:szCs w:val="18"/>
                <w:lang w:eastAsia="en-AU"/>
              </w:rPr>
              <w:t xml:space="preserve"> </w:t>
            </w:r>
            <w:r w:rsidRPr="00D616BB">
              <w:rPr>
                <w:rFonts w:cs="Arial"/>
                <w:spacing w:val="-2"/>
                <w:sz w:val="18"/>
                <w:szCs w:val="18"/>
                <w:lang w:eastAsia="en-AU"/>
              </w:rPr>
              <w:t>[</w:t>
            </w:r>
            <w:r w:rsidRPr="00D616BB">
              <w:rPr>
                <w:rFonts w:cs="Arial"/>
                <w:spacing w:val="1"/>
                <w:sz w:val="18"/>
                <w:szCs w:val="18"/>
                <w:lang w:eastAsia="en-AU"/>
              </w:rPr>
              <w:t>95</w:t>
            </w:r>
            <w:r w:rsidRPr="00D616BB">
              <w:rPr>
                <w:rFonts w:cs="Arial"/>
                <w:sz w:val="18"/>
                <w:szCs w:val="18"/>
                <w:lang w:eastAsia="en-AU"/>
              </w:rPr>
              <w:t>%</w:t>
            </w:r>
            <w:r w:rsidRPr="00D616BB">
              <w:rPr>
                <w:rFonts w:cs="Arial"/>
                <w:spacing w:val="-4"/>
                <w:sz w:val="18"/>
                <w:szCs w:val="18"/>
                <w:lang w:eastAsia="en-AU"/>
              </w:rPr>
              <w:t xml:space="preserve"> </w:t>
            </w:r>
            <w:r w:rsidRPr="00D616BB">
              <w:rPr>
                <w:rFonts w:cs="Arial"/>
                <w:spacing w:val="-1"/>
                <w:sz w:val="18"/>
                <w:szCs w:val="18"/>
                <w:lang w:eastAsia="en-AU"/>
              </w:rPr>
              <w:t>C</w:t>
            </w:r>
            <w:r w:rsidRPr="00D616BB">
              <w:rPr>
                <w:rFonts w:cs="Arial"/>
                <w:spacing w:val="1"/>
                <w:sz w:val="18"/>
                <w:szCs w:val="18"/>
                <w:lang w:eastAsia="en-AU"/>
              </w:rPr>
              <w:t>I</w:t>
            </w:r>
            <w:r w:rsidRPr="00D616BB">
              <w:rPr>
                <w:rFonts w:cs="Arial"/>
                <w:sz w:val="18"/>
                <w:szCs w:val="18"/>
                <w:lang w:eastAsia="en-AU"/>
              </w:rPr>
              <w:t>]</w:t>
            </w:r>
          </w:p>
        </w:tc>
        <w:tc>
          <w:tcPr>
            <w:tcW w:w="5747" w:type="dxa"/>
            <w:gridSpan w:val="2"/>
            <w:tcBorders>
              <w:top w:val="single" w:sz="6" w:space="0" w:color="000000"/>
              <w:left w:val="single" w:sz="6" w:space="0" w:color="000000"/>
              <w:bottom w:val="single" w:sz="6" w:space="0" w:color="000000"/>
              <w:right w:val="single" w:sz="4" w:space="0" w:color="auto"/>
            </w:tcBorders>
          </w:tcPr>
          <w:p w14:paraId="475F4AB0" w14:textId="77777777" w:rsidR="00927588" w:rsidRPr="00D616BB" w:rsidRDefault="00927588">
            <w:pPr>
              <w:autoSpaceDE w:val="0"/>
              <w:autoSpaceDN w:val="0"/>
              <w:adjustRightInd w:val="0"/>
              <w:spacing w:before="42"/>
              <w:ind w:left="2300" w:right="2017"/>
              <w:jc w:val="center"/>
              <w:rPr>
                <w:rFonts w:cs="Arial"/>
                <w:sz w:val="18"/>
                <w:szCs w:val="18"/>
                <w:lang w:eastAsia="en-AU"/>
              </w:rPr>
            </w:pPr>
            <w:r w:rsidRPr="00D616BB">
              <w:rPr>
                <w:rFonts w:cs="Arial"/>
                <w:spacing w:val="1"/>
                <w:sz w:val="18"/>
                <w:szCs w:val="18"/>
                <w:lang w:eastAsia="en-AU"/>
              </w:rPr>
              <w:t>0</w:t>
            </w:r>
            <w:r w:rsidRPr="00D616BB">
              <w:rPr>
                <w:rFonts w:cs="Arial"/>
                <w:sz w:val="18"/>
                <w:szCs w:val="18"/>
                <w:lang w:eastAsia="en-AU"/>
              </w:rPr>
              <w:t>.</w:t>
            </w:r>
            <w:r w:rsidRPr="00D616BB">
              <w:rPr>
                <w:rFonts w:cs="Arial"/>
                <w:spacing w:val="1"/>
                <w:sz w:val="18"/>
                <w:szCs w:val="18"/>
                <w:lang w:eastAsia="en-AU"/>
              </w:rPr>
              <w:t>6</w:t>
            </w:r>
            <w:r w:rsidRPr="00D616BB">
              <w:rPr>
                <w:rFonts w:cs="Arial"/>
                <w:sz w:val="18"/>
                <w:szCs w:val="18"/>
                <w:lang w:eastAsia="en-AU"/>
              </w:rPr>
              <w:t>8</w:t>
            </w:r>
            <w:r w:rsidRPr="00D616BB">
              <w:rPr>
                <w:rFonts w:cs="Arial"/>
                <w:spacing w:val="-4"/>
                <w:sz w:val="18"/>
                <w:szCs w:val="18"/>
                <w:lang w:eastAsia="en-AU"/>
              </w:rPr>
              <w:t xml:space="preserve"> </w:t>
            </w:r>
            <w:r w:rsidRPr="00D616BB">
              <w:rPr>
                <w:rFonts w:cs="Arial"/>
                <w:spacing w:val="1"/>
                <w:sz w:val="18"/>
                <w:szCs w:val="18"/>
                <w:lang w:eastAsia="en-AU"/>
              </w:rPr>
              <w:t>[0</w:t>
            </w:r>
            <w:r w:rsidRPr="00D616BB">
              <w:rPr>
                <w:rFonts w:cs="Arial"/>
                <w:sz w:val="18"/>
                <w:szCs w:val="18"/>
                <w:lang w:eastAsia="en-AU"/>
              </w:rPr>
              <w:t>.</w:t>
            </w:r>
            <w:r w:rsidRPr="00D616BB">
              <w:rPr>
                <w:rFonts w:cs="Arial"/>
                <w:spacing w:val="-1"/>
                <w:sz w:val="18"/>
                <w:szCs w:val="18"/>
                <w:lang w:eastAsia="en-AU"/>
              </w:rPr>
              <w:t>5</w:t>
            </w:r>
            <w:r w:rsidRPr="00D616BB">
              <w:rPr>
                <w:rFonts w:cs="Arial"/>
                <w:spacing w:val="1"/>
                <w:sz w:val="18"/>
                <w:szCs w:val="18"/>
                <w:lang w:eastAsia="en-AU"/>
              </w:rPr>
              <w:t>8</w:t>
            </w:r>
            <w:r w:rsidRPr="00D616BB">
              <w:rPr>
                <w:rFonts w:cs="Arial"/>
                <w:sz w:val="18"/>
                <w:szCs w:val="18"/>
                <w:lang w:eastAsia="en-AU"/>
              </w:rPr>
              <w:t>,</w:t>
            </w:r>
            <w:r w:rsidRPr="00D616BB">
              <w:rPr>
                <w:rFonts w:cs="Arial"/>
                <w:spacing w:val="-4"/>
                <w:sz w:val="18"/>
                <w:szCs w:val="18"/>
                <w:lang w:eastAsia="en-AU"/>
              </w:rPr>
              <w:t xml:space="preserve"> </w:t>
            </w:r>
            <w:r w:rsidRPr="00D616BB">
              <w:rPr>
                <w:rFonts w:cs="Arial"/>
                <w:spacing w:val="-1"/>
                <w:w w:val="99"/>
                <w:sz w:val="18"/>
                <w:szCs w:val="18"/>
                <w:lang w:eastAsia="en-AU"/>
              </w:rPr>
              <w:t>0</w:t>
            </w:r>
            <w:r w:rsidRPr="00D616BB">
              <w:rPr>
                <w:rFonts w:cs="Arial"/>
                <w:w w:val="99"/>
                <w:sz w:val="18"/>
                <w:szCs w:val="18"/>
                <w:lang w:eastAsia="en-AU"/>
              </w:rPr>
              <w:t>.</w:t>
            </w:r>
            <w:r w:rsidRPr="00D616BB">
              <w:rPr>
                <w:rFonts w:cs="Arial"/>
                <w:spacing w:val="1"/>
                <w:w w:val="99"/>
                <w:sz w:val="18"/>
                <w:szCs w:val="18"/>
                <w:lang w:eastAsia="en-AU"/>
              </w:rPr>
              <w:t>81</w:t>
            </w:r>
            <w:r w:rsidRPr="00D616BB">
              <w:rPr>
                <w:rFonts w:cs="Arial"/>
                <w:w w:val="99"/>
                <w:sz w:val="18"/>
                <w:szCs w:val="18"/>
                <w:lang w:eastAsia="en-AU"/>
              </w:rPr>
              <w:t>]</w:t>
            </w:r>
          </w:p>
        </w:tc>
      </w:tr>
      <w:tr w:rsidR="00D616BB" w:rsidRPr="00D616BB" w14:paraId="300FE48D" w14:textId="77777777" w:rsidTr="00927588">
        <w:trPr>
          <w:trHeight w:hRule="exact" w:val="336"/>
          <w:jc w:val="right"/>
        </w:trPr>
        <w:tc>
          <w:tcPr>
            <w:tcW w:w="3839" w:type="dxa"/>
            <w:tcBorders>
              <w:top w:val="single" w:sz="6" w:space="0" w:color="000000"/>
              <w:left w:val="single" w:sz="6" w:space="0" w:color="000000"/>
              <w:bottom w:val="single" w:sz="6" w:space="0" w:color="000000"/>
              <w:right w:val="single" w:sz="6" w:space="0" w:color="000000"/>
            </w:tcBorders>
          </w:tcPr>
          <w:p w14:paraId="63C6994D" w14:textId="77777777" w:rsidR="00927588" w:rsidRPr="00D616BB" w:rsidRDefault="00927588">
            <w:pPr>
              <w:autoSpaceDE w:val="0"/>
              <w:autoSpaceDN w:val="0"/>
              <w:adjustRightInd w:val="0"/>
              <w:spacing w:before="16"/>
              <w:ind w:left="103" w:right="-20"/>
              <w:rPr>
                <w:rFonts w:cs="Arial"/>
                <w:sz w:val="18"/>
                <w:szCs w:val="18"/>
                <w:lang w:eastAsia="en-AU"/>
              </w:rPr>
            </w:pPr>
            <w:r w:rsidRPr="00D616BB">
              <w:rPr>
                <w:rFonts w:cs="Arial"/>
                <w:spacing w:val="2"/>
                <w:sz w:val="18"/>
                <w:szCs w:val="18"/>
                <w:lang w:eastAsia="en-AU"/>
              </w:rPr>
              <w:t>P</w:t>
            </w:r>
            <w:r w:rsidRPr="00D616BB">
              <w:rPr>
                <w:rFonts w:cs="Arial"/>
                <w:spacing w:val="-2"/>
                <w:sz w:val="18"/>
                <w:szCs w:val="18"/>
                <w:lang w:eastAsia="en-AU"/>
              </w:rPr>
              <w:t>-</w:t>
            </w:r>
            <w:r w:rsidRPr="00D616BB">
              <w:rPr>
                <w:rFonts w:cs="Arial"/>
                <w:spacing w:val="-1"/>
                <w:sz w:val="18"/>
                <w:szCs w:val="18"/>
                <w:lang w:eastAsia="en-AU"/>
              </w:rPr>
              <w:t>v</w:t>
            </w:r>
            <w:r w:rsidRPr="00D616BB">
              <w:rPr>
                <w:rFonts w:cs="Arial"/>
                <w:sz w:val="18"/>
                <w:szCs w:val="18"/>
                <w:lang w:eastAsia="en-AU"/>
              </w:rPr>
              <w:t>a</w:t>
            </w:r>
            <w:r w:rsidRPr="00D616BB">
              <w:rPr>
                <w:rFonts w:cs="Arial"/>
                <w:spacing w:val="2"/>
                <w:sz w:val="18"/>
                <w:szCs w:val="18"/>
                <w:lang w:eastAsia="en-AU"/>
              </w:rPr>
              <w:t>l</w:t>
            </w:r>
            <w:r w:rsidRPr="00D616BB">
              <w:rPr>
                <w:rFonts w:cs="Arial"/>
                <w:spacing w:val="-1"/>
                <w:sz w:val="18"/>
                <w:szCs w:val="18"/>
                <w:lang w:eastAsia="en-AU"/>
              </w:rPr>
              <w:t>u</w:t>
            </w:r>
            <w:r w:rsidRPr="00D616BB">
              <w:rPr>
                <w:rFonts w:cs="Arial"/>
                <w:spacing w:val="1"/>
                <w:sz w:val="18"/>
                <w:szCs w:val="18"/>
                <w:lang w:eastAsia="en-AU"/>
              </w:rPr>
              <w:t>e</w:t>
            </w:r>
            <w:r w:rsidRPr="00D616BB">
              <w:rPr>
                <w:rFonts w:cs="Arial"/>
                <w:position w:val="9"/>
                <w:sz w:val="18"/>
                <w:szCs w:val="18"/>
                <w:lang w:eastAsia="en-AU"/>
              </w:rPr>
              <w:t>c</w:t>
            </w:r>
          </w:p>
        </w:tc>
        <w:tc>
          <w:tcPr>
            <w:tcW w:w="5747" w:type="dxa"/>
            <w:gridSpan w:val="2"/>
            <w:tcBorders>
              <w:top w:val="single" w:sz="6" w:space="0" w:color="000000"/>
              <w:left w:val="single" w:sz="6" w:space="0" w:color="000000"/>
              <w:bottom w:val="single" w:sz="6" w:space="0" w:color="000000"/>
              <w:right w:val="single" w:sz="4" w:space="0" w:color="auto"/>
            </w:tcBorders>
          </w:tcPr>
          <w:p w14:paraId="54F4027A" w14:textId="77777777" w:rsidR="00927588" w:rsidRPr="00D616BB" w:rsidRDefault="00927588">
            <w:pPr>
              <w:autoSpaceDE w:val="0"/>
              <w:autoSpaceDN w:val="0"/>
              <w:adjustRightInd w:val="0"/>
              <w:spacing w:before="40"/>
              <w:ind w:left="1795" w:right="-20"/>
              <w:rPr>
                <w:rFonts w:cs="Arial"/>
                <w:sz w:val="18"/>
                <w:szCs w:val="18"/>
                <w:lang w:eastAsia="en-AU"/>
              </w:rPr>
            </w:pPr>
            <w:r w:rsidRPr="00D616BB">
              <w:rPr>
                <w:rFonts w:cs="Arial"/>
                <w:sz w:val="18"/>
                <w:szCs w:val="18"/>
                <w:lang w:eastAsia="en-AU"/>
              </w:rPr>
              <w:t>&lt;</w:t>
            </w:r>
            <w:r w:rsidRPr="00D616BB">
              <w:rPr>
                <w:rFonts w:cs="Arial"/>
                <w:spacing w:val="1"/>
                <w:sz w:val="18"/>
                <w:szCs w:val="18"/>
                <w:lang w:eastAsia="en-AU"/>
              </w:rPr>
              <w:t>0</w:t>
            </w:r>
            <w:r w:rsidRPr="00D616BB">
              <w:rPr>
                <w:rFonts w:cs="Arial"/>
                <w:sz w:val="18"/>
                <w:szCs w:val="18"/>
                <w:lang w:eastAsia="en-AU"/>
              </w:rPr>
              <w:t>.</w:t>
            </w:r>
            <w:r w:rsidRPr="00D616BB">
              <w:rPr>
                <w:rFonts w:cs="Arial"/>
                <w:spacing w:val="1"/>
                <w:sz w:val="18"/>
                <w:szCs w:val="18"/>
                <w:lang w:eastAsia="en-AU"/>
              </w:rPr>
              <w:t>00</w:t>
            </w:r>
            <w:r w:rsidRPr="00D616BB">
              <w:rPr>
                <w:rFonts w:cs="Arial"/>
                <w:spacing w:val="-1"/>
                <w:sz w:val="18"/>
                <w:szCs w:val="18"/>
                <w:lang w:eastAsia="en-AU"/>
              </w:rPr>
              <w:t>0</w:t>
            </w:r>
            <w:r w:rsidRPr="00D616BB">
              <w:rPr>
                <w:rFonts w:cs="Arial"/>
                <w:sz w:val="18"/>
                <w:szCs w:val="18"/>
                <w:lang w:eastAsia="en-AU"/>
              </w:rPr>
              <w:t>1</w:t>
            </w:r>
            <w:r w:rsidRPr="00D616BB">
              <w:rPr>
                <w:rFonts w:cs="Arial"/>
                <w:spacing w:val="-6"/>
                <w:sz w:val="18"/>
                <w:szCs w:val="18"/>
                <w:lang w:eastAsia="en-AU"/>
              </w:rPr>
              <w:t xml:space="preserve"> </w:t>
            </w:r>
            <w:r w:rsidRPr="00D616BB">
              <w:rPr>
                <w:rFonts w:cs="Arial"/>
                <w:spacing w:val="-2"/>
                <w:sz w:val="18"/>
                <w:szCs w:val="18"/>
                <w:lang w:eastAsia="en-AU"/>
              </w:rPr>
              <w:t>(</w:t>
            </w:r>
            <w:r w:rsidRPr="00D616BB">
              <w:rPr>
                <w:rFonts w:cs="Arial"/>
                <w:spacing w:val="3"/>
                <w:sz w:val="18"/>
                <w:szCs w:val="18"/>
                <w:lang w:eastAsia="en-AU"/>
              </w:rPr>
              <w:t>1</w:t>
            </w:r>
            <w:r w:rsidRPr="00D616BB">
              <w:rPr>
                <w:rFonts w:cs="Arial"/>
                <w:spacing w:val="-1"/>
                <w:sz w:val="18"/>
                <w:szCs w:val="18"/>
                <w:lang w:eastAsia="en-AU"/>
              </w:rPr>
              <w:t>-s</w:t>
            </w:r>
            <w:r w:rsidRPr="00D616BB">
              <w:rPr>
                <w:rFonts w:cs="Arial"/>
                <w:sz w:val="18"/>
                <w:szCs w:val="18"/>
                <w:lang w:eastAsia="en-AU"/>
              </w:rPr>
              <w:t>i</w:t>
            </w:r>
            <w:r w:rsidRPr="00D616BB">
              <w:rPr>
                <w:rFonts w:cs="Arial"/>
                <w:spacing w:val="1"/>
                <w:sz w:val="18"/>
                <w:szCs w:val="18"/>
                <w:lang w:eastAsia="en-AU"/>
              </w:rPr>
              <w:t>d</w:t>
            </w:r>
            <w:r w:rsidRPr="00D616BB">
              <w:rPr>
                <w:rFonts w:cs="Arial"/>
                <w:sz w:val="18"/>
                <w:szCs w:val="18"/>
                <w:lang w:eastAsia="en-AU"/>
              </w:rPr>
              <w:t>ed</w:t>
            </w:r>
            <w:r w:rsidRPr="00D616BB">
              <w:rPr>
                <w:rFonts w:cs="Arial"/>
                <w:spacing w:val="-5"/>
                <w:sz w:val="18"/>
                <w:szCs w:val="18"/>
                <w:lang w:eastAsia="en-AU"/>
              </w:rPr>
              <w:t xml:space="preserve"> </w:t>
            </w:r>
            <w:r w:rsidRPr="00D616BB">
              <w:rPr>
                <w:rFonts w:cs="Arial"/>
                <w:sz w:val="18"/>
                <w:szCs w:val="18"/>
                <w:lang w:eastAsia="en-AU"/>
              </w:rPr>
              <w:t>a</w:t>
            </w:r>
            <w:r w:rsidRPr="00D616BB">
              <w:rPr>
                <w:rFonts w:cs="Arial"/>
                <w:spacing w:val="-1"/>
                <w:sz w:val="18"/>
                <w:szCs w:val="18"/>
                <w:lang w:eastAsia="en-AU"/>
              </w:rPr>
              <w:t>n</w:t>
            </w:r>
            <w:r w:rsidRPr="00D616BB">
              <w:rPr>
                <w:rFonts w:cs="Arial"/>
                <w:sz w:val="18"/>
                <w:szCs w:val="18"/>
                <w:lang w:eastAsia="en-AU"/>
              </w:rPr>
              <w:t>d</w:t>
            </w:r>
            <w:r w:rsidRPr="00D616BB">
              <w:rPr>
                <w:rFonts w:cs="Arial"/>
                <w:spacing w:val="-2"/>
                <w:sz w:val="18"/>
                <w:szCs w:val="18"/>
                <w:lang w:eastAsia="en-AU"/>
              </w:rPr>
              <w:t xml:space="preserve"> </w:t>
            </w:r>
            <w:r w:rsidRPr="00D616BB">
              <w:rPr>
                <w:rFonts w:cs="Arial"/>
                <w:spacing w:val="2"/>
                <w:sz w:val="18"/>
                <w:szCs w:val="18"/>
                <w:lang w:eastAsia="en-AU"/>
              </w:rPr>
              <w:t>2</w:t>
            </w:r>
            <w:r w:rsidRPr="00D616BB">
              <w:rPr>
                <w:rFonts w:cs="Arial"/>
                <w:spacing w:val="-2"/>
                <w:sz w:val="18"/>
                <w:szCs w:val="18"/>
                <w:lang w:eastAsia="en-AU"/>
              </w:rPr>
              <w:t>-</w:t>
            </w:r>
            <w:r w:rsidRPr="00D616BB">
              <w:rPr>
                <w:rFonts w:cs="Arial"/>
                <w:spacing w:val="-1"/>
                <w:sz w:val="18"/>
                <w:szCs w:val="18"/>
                <w:lang w:eastAsia="en-AU"/>
              </w:rPr>
              <w:t>s</w:t>
            </w:r>
            <w:r w:rsidRPr="00D616BB">
              <w:rPr>
                <w:rFonts w:cs="Arial"/>
                <w:sz w:val="18"/>
                <w:szCs w:val="18"/>
                <w:lang w:eastAsia="en-AU"/>
              </w:rPr>
              <w:t>i</w:t>
            </w:r>
            <w:r w:rsidRPr="00D616BB">
              <w:rPr>
                <w:rFonts w:cs="Arial"/>
                <w:spacing w:val="1"/>
                <w:sz w:val="18"/>
                <w:szCs w:val="18"/>
                <w:lang w:eastAsia="en-AU"/>
              </w:rPr>
              <w:t>d</w:t>
            </w:r>
            <w:r w:rsidRPr="00D616BB">
              <w:rPr>
                <w:rFonts w:cs="Arial"/>
                <w:sz w:val="18"/>
                <w:szCs w:val="18"/>
                <w:lang w:eastAsia="en-AU"/>
              </w:rPr>
              <w:t>e</w:t>
            </w:r>
            <w:r w:rsidRPr="00D616BB">
              <w:rPr>
                <w:rFonts w:cs="Arial"/>
                <w:spacing w:val="1"/>
                <w:sz w:val="18"/>
                <w:szCs w:val="18"/>
                <w:lang w:eastAsia="en-AU"/>
              </w:rPr>
              <w:t>d</w:t>
            </w:r>
            <w:r w:rsidRPr="00D616BB">
              <w:rPr>
                <w:rFonts w:cs="Arial"/>
                <w:sz w:val="18"/>
                <w:szCs w:val="18"/>
                <w:lang w:eastAsia="en-AU"/>
              </w:rPr>
              <w:t>)</w:t>
            </w:r>
          </w:p>
        </w:tc>
      </w:tr>
      <w:tr w:rsidR="00D616BB" w:rsidRPr="00D616BB" w14:paraId="163801D3" w14:textId="77777777" w:rsidTr="00927588">
        <w:trPr>
          <w:trHeight w:hRule="exact" w:val="334"/>
          <w:jc w:val="right"/>
        </w:trPr>
        <w:tc>
          <w:tcPr>
            <w:tcW w:w="9586" w:type="dxa"/>
            <w:gridSpan w:val="3"/>
            <w:tcBorders>
              <w:top w:val="single" w:sz="6" w:space="0" w:color="000000"/>
              <w:left w:val="single" w:sz="6" w:space="0" w:color="000000"/>
              <w:bottom w:val="single" w:sz="6" w:space="0" w:color="000000"/>
              <w:right w:val="single" w:sz="4" w:space="0" w:color="auto"/>
            </w:tcBorders>
          </w:tcPr>
          <w:p w14:paraId="6CBFD414" w14:textId="77777777" w:rsidR="00927588" w:rsidRPr="00D616BB" w:rsidRDefault="00927588">
            <w:pPr>
              <w:autoSpaceDE w:val="0"/>
              <w:autoSpaceDN w:val="0"/>
              <w:adjustRightInd w:val="0"/>
              <w:spacing w:before="40"/>
              <w:ind w:left="103" w:right="-20"/>
              <w:rPr>
                <w:rFonts w:cs="Arial"/>
                <w:sz w:val="18"/>
                <w:szCs w:val="18"/>
                <w:lang w:eastAsia="en-AU"/>
              </w:rPr>
            </w:pPr>
            <w:r w:rsidRPr="00D616BB">
              <w:rPr>
                <w:rFonts w:cs="Arial"/>
                <w:b/>
                <w:bCs/>
                <w:sz w:val="18"/>
                <w:szCs w:val="18"/>
                <w:lang w:eastAsia="en-AU"/>
              </w:rPr>
              <w:t>Pr</w:t>
            </w:r>
            <w:r w:rsidRPr="00D616BB">
              <w:rPr>
                <w:rFonts w:cs="Arial"/>
                <w:b/>
                <w:bCs/>
                <w:spacing w:val="1"/>
                <w:sz w:val="18"/>
                <w:szCs w:val="18"/>
                <w:lang w:eastAsia="en-AU"/>
              </w:rPr>
              <w:t>og</w:t>
            </w:r>
            <w:r w:rsidRPr="00D616BB">
              <w:rPr>
                <w:rFonts w:cs="Arial"/>
                <w:b/>
                <w:bCs/>
                <w:sz w:val="18"/>
                <w:szCs w:val="18"/>
                <w:lang w:eastAsia="en-AU"/>
              </w:rPr>
              <w:t>r</w:t>
            </w:r>
            <w:r w:rsidRPr="00D616BB">
              <w:rPr>
                <w:rFonts w:cs="Arial"/>
                <w:b/>
                <w:bCs/>
                <w:spacing w:val="1"/>
                <w:sz w:val="18"/>
                <w:szCs w:val="18"/>
                <w:lang w:eastAsia="en-AU"/>
              </w:rPr>
              <w:t>e</w:t>
            </w:r>
            <w:r w:rsidRPr="00D616BB">
              <w:rPr>
                <w:rFonts w:cs="Arial"/>
                <w:b/>
                <w:bCs/>
                <w:spacing w:val="-1"/>
                <w:sz w:val="18"/>
                <w:szCs w:val="18"/>
                <w:lang w:eastAsia="en-AU"/>
              </w:rPr>
              <w:t>ss</w:t>
            </w:r>
            <w:r w:rsidRPr="00D616BB">
              <w:rPr>
                <w:rFonts w:cs="Arial"/>
                <w:b/>
                <w:bCs/>
                <w:sz w:val="18"/>
                <w:szCs w:val="18"/>
                <w:lang w:eastAsia="en-AU"/>
              </w:rPr>
              <w:t>i</w:t>
            </w:r>
            <w:r w:rsidRPr="00D616BB">
              <w:rPr>
                <w:rFonts w:cs="Arial"/>
                <w:b/>
                <w:bCs/>
                <w:spacing w:val="1"/>
                <w:sz w:val="18"/>
                <w:szCs w:val="18"/>
                <w:lang w:eastAsia="en-AU"/>
              </w:rPr>
              <w:t>o</w:t>
            </w:r>
            <w:r w:rsidRPr="00D616BB">
              <w:rPr>
                <w:rFonts w:cs="Arial"/>
                <w:b/>
                <w:bCs/>
                <w:sz w:val="18"/>
                <w:szCs w:val="18"/>
                <w:lang w:eastAsia="en-AU"/>
              </w:rPr>
              <w:t>n</w:t>
            </w:r>
            <w:r w:rsidRPr="00D616BB">
              <w:rPr>
                <w:rFonts w:cs="Arial"/>
                <w:b/>
                <w:bCs/>
                <w:spacing w:val="1"/>
                <w:sz w:val="18"/>
                <w:szCs w:val="18"/>
                <w:lang w:eastAsia="en-AU"/>
              </w:rPr>
              <w:t>-</w:t>
            </w:r>
            <w:r w:rsidRPr="00D616BB">
              <w:rPr>
                <w:rFonts w:cs="Arial"/>
                <w:b/>
                <w:bCs/>
                <w:sz w:val="18"/>
                <w:szCs w:val="18"/>
                <w:lang w:eastAsia="en-AU"/>
              </w:rPr>
              <w:t>Fr</w:t>
            </w:r>
            <w:r w:rsidRPr="00D616BB">
              <w:rPr>
                <w:rFonts w:cs="Arial"/>
                <w:b/>
                <w:bCs/>
                <w:spacing w:val="1"/>
                <w:sz w:val="18"/>
                <w:szCs w:val="18"/>
                <w:lang w:eastAsia="en-AU"/>
              </w:rPr>
              <w:t>e</w:t>
            </w:r>
            <w:r w:rsidRPr="00D616BB">
              <w:rPr>
                <w:rFonts w:cs="Arial"/>
                <w:b/>
                <w:bCs/>
                <w:sz w:val="18"/>
                <w:szCs w:val="18"/>
                <w:lang w:eastAsia="en-AU"/>
              </w:rPr>
              <w:t>e</w:t>
            </w:r>
            <w:r w:rsidRPr="00D616BB">
              <w:rPr>
                <w:rFonts w:cs="Arial"/>
                <w:b/>
                <w:bCs/>
                <w:spacing w:val="-14"/>
                <w:sz w:val="18"/>
                <w:szCs w:val="18"/>
                <w:lang w:eastAsia="en-AU"/>
              </w:rPr>
              <w:t xml:space="preserve"> </w:t>
            </w:r>
            <w:r w:rsidRPr="00D616BB">
              <w:rPr>
                <w:rFonts w:cs="Arial"/>
                <w:b/>
                <w:bCs/>
                <w:sz w:val="18"/>
                <w:szCs w:val="18"/>
                <w:lang w:eastAsia="en-AU"/>
              </w:rPr>
              <w:t>S</w:t>
            </w:r>
            <w:r w:rsidRPr="00D616BB">
              <w:rPr>
                <w:rFonts w:cs="Arial"/>
                <w:b/>
                <w:bCs/>
                <w:spacing w:val="-1"/>
                <w:sz w:val="18"/>
                <w:szCs w:val="18"/>
                <w:lang w:eastAsia="en-AU"/>
              </w:rPr>
              <w:t>u</w:t>
            </w:r>
            <w:r w:rsidRPr="00D616BB">
              <w:rPr>
                <w:rFonts w:cs="Arial"/>
                <w:b/>
                <w:bCs/>
                <w:sz w:val="18"/>
                <w:szCs w:val="18"/>
                <w:lang w:eastAsia="en-AU"/>
              </w:rPr>
              <w:t>r</w:t>
            </w:r>
            <w:r w:rsidRPr="00D616BB">
              <w:rPr>
                <w:rFonts w:cs="Arial"/>
                <w:b/>
                <w:bCs/>
                <w:spacing w:val="1"/>
                <w:sz w:val="18"/>
                <w:szCs w:val="18"/>
                <w:lang w:eastAsia="en-AU"/>
              </w:rPr>
              <w:t>v</w:t>
            </w:r>
            <w:r w:rsidRPr="00D616BB">
              <w:rPr>
                <w:rFonts w:cs="Arial"/>
                <w:b/>
                <w:bCs/>
                <w:sz w:val="18"/>
                <w:szCs w:val="18"/>
                <w:lang w:eastAsia="en-AU"/>
              </w:rPr>
              <w:t>i</w:t>
            </w:r>
            <w:r w:rsidRPr="00D616BB">
              <w:rPr>
                <w:rFonts w:cs="Arial"/>
                <w:b/>
                <w:bCs/>
                <w:spacing w:val="1"/>
                <w:sz w:val="18"/>
                <w:szCs w:val="18"/>
                <w:lang w:eastAsia="en-AU"/>
              </w:rPr>
              <w:t>va</w:t>
            </w:r>
            <w:r w:rsidRPr="00D616BB">
              <w:rPr>
                <w:rFonts w:cs="Arial"/>
                <w:b/>
                <w:bCs/>
                <w:sz w:val="18"/>
                <w:szCs w:val="18"/>
                <w:lang w:eastAsia="en-AU"/>
              </w:rPr>
              <w:t>l</w:t>
            </w:r>
            <w:r w:rsidR="00D45C8D" w:rsidRPr="00D616BB">
              <w:rPr>
                <w:rFonts w:cs="Arial"/>
                <w:b/>
                <w:bCs/>
                <w:sz w:val="18"/>
                <w:szCs w:val="18"/>
                <w:lang w:eastAsia="en-AU"/>
              </w:rPr>
              <w:t xml:space="preserve"> (in ITT population)</w:t>
            </w:r>
          </w:p>
        </w:tc>
      </w:tr>
      <w:tr w:rsidR="00D616BB" w:rsidRPr="00D616BB" w14:paraId="29EE39C1" w14:textId="77777777" w:rsidTr="00927588">
        <w:trPr>
          <w:trHeight w:hRule="exact" w:val="336"/>
          <w:jc w:val="right"/>
        </w:trPr>
        <w:tc>
          <w:tcPr>
            <w:tcW w:w="3839" w:type="dxa"/>
            <w:tcBorders>
              <w:top w:val="single" w:sz="6" w:space="0" w:color="000000"/>
              <w:left w:val="single" w:sz="6" w:space="0" w:color="000000"/>
              <w:bottom w:val="single" w:sz="6" w:space="0" w:color="000000"/>
              <w:right w:val="single" w:sz="6" w:space="0" w:color="000000"/>
            </w:tcBorders>
          </w:tcPr>
          <w:p w14:paraId="7DAAA72F" w14:textId="77777777" w:rsidR="00927588" w:rsidRPr="00D616BB" w:rsidRDefault="00927588">
            <w:pPr>
              <w:autoSpaceDE w:val="0"/>
              <w:autoSpaceDN w:val="0"/>
              <w:adjustRightInd w:val="0"/>
              <w:spacing w:before="40"/>
              <w:ind w:left="103" w:right="-20"/>
              <w:rPr>
                <w:rFonts w:cs="Arial"/>
                <w:sz w:val="18"/>
                <w:szCs w:val="18"/>
                <w:lang w:eastAsia="en-AU"/>
              </w:rPr>
            </w:pPr>
            <w:r w:rsidRPr="00D616BB">
              <w:rPr>
                <w:rFonts w:cs="Arial"/>
                <w:sz w:val="18"/>
                <w:szCs w:val="18"/>
                <w:lang w:eastAsia="en-AU"/>
              </w:rPr>
              <w:t>N</w:t>
            </w:r>
            <w:r w:rsidRPr="00D616BB">
              <w:rPr>
                <w:rFonts w:cs="Arial"/>
                <w:spacing w:val="1"/>
                <w:sz w:val="18"/>
                <w:szCs w:val="18"/>
                <w:lang w:eastAsia="en-AU"/>
              </w:rPr>
              <w:t>u</w:t>
            </w:r>
            <w:r w:rsidRPr="00D616BB">
              <w:rPr>
                <w:rFonts w:cs="Arial"/>
                <w:spacing w:val="-4"/>
                <w:sz w:val="18"/>
                <w:szCs w:val="18"/>
                <w:lang w:eastAsia="en-AU"/>
              </w:rPr>
              <w:t>m</w:t>
            </w:r>
            <w:r w:rsidRPr="00D616BB">
              <w:rPr>
                <w:rFonts w:cs="Arial"/>
                <w:spacing w:val="1"/>
                <w:sz w:val="18"/>
                <w:szCs w:val="18"/>
                <w:lang w:eastAsia="en-AU"/>
              </w:rPr>
              <w:t>b</w:t>
            </w:r>
            <w:r w:rsidRPr="00D616BB">
              <w:rPr>
                <w:rFonts w:cs="Arial"/>
                <w:sz w:val="18"/>
                <w:szCs w:val="18"/>
                <w:lang w:eastAsia="en-AU"/>
              </w:rPr>
              <w:t>er</w:t>
            </w:r>
            <w:r w:rsidRPr="00D616BB">
              <w:rPr>
                <w:rFonts w:cs="Arial"/>
                <w:spacing w:val="-6"/>
                <w:sz w:val="18"/>
                <w:szCs w:val="18"/>
                <w:lang w:eastAsia="en-AU"/>
              </w:rPr>
              <w:t xml:space="preserve"> </w:t>
            </w:r>
            <w:r w:rsidRPr="00D616BB">
              <w:rPr>
                <w:rFonts w:cs="Arial"/>
                <w:spacing w:val="1"/>
                <w:sz w:val="18"/>
                <w:szCs w:val="18"/>
                <w:lang w:eastAsia="en-AU"/>
              </w:rPr>
              <w:t>o</w:t>
            </w:r>
            <w:r w:rsidRPr="00D616BB">
              <w:rPr>
                <w:rFonts w:cs="Arial"/>
                <w:sz w:val="18"/>
                <w:szCs w:val="18"/>
                <w:lang w:eastAsia="en-AU"/>
              </w:rPr>
              <w:t>f</w:t>
            </w:r>
            <w:r w:rsidRPr="00D616BB">
              <w:rPr>
                <w:rFonts w:cs="Arial"/>
                <w:spacing w:val="-3"/>
                <w:sz w:val="18"/>
                <w:szCs w:val="18"/>
                <w:lang w:eastAsia="en-AU"/>
              </w:rPr>
              <w:t xml:space="preserve"> </w:t>
            </w:r>
            <w:r w:rsidRPr="00D616BB">
              <w:rPr>
                <w:rFonts w:cs="Arial"/>
                <w:spacing w:val="2"/>
                <w:sz w:val="18"/>
                <w:szCs w:val="18"/>
                <w:lang w:eastAsia="en-AU"/>
              </w:rPr>
              <w:t>P</w:t>
            </w:r>
            <w:r w:rsidRPr="00D616BB">
              <w:rPr>
                <w:rFonts w:cs="Arial"/>
                <w:spacing w:val="1"/>
                <w:sz w:val="18"/>
                <w:szCs w:val="18"/>
                <w:lang w:eastAsia="en-AU"/>
              </w:rPr>
              <w:t>ro</w:t>
            </w:r>
            <w:r w:rsidRPr="00D616BB">
              <w:rPr>
                <w:rFonts w:cs="Arial"/>
                <w:spacing w:val="-1"/>
                <w:sz w:val="18"/>
                <w:szCs w:val="18"/>
                <w:lang w:eastAsia="en-AU"/>
              </w:rPr>
              <w:t>g</w:t>
            </w:r>
            <w:r w:rsidRPr="00D616BB">
              <w:rPr>
                <w:rFonts w:cs="Arial"/>
                <w:spacing w:val="1"/>
                <w:sz w:val="18"/>
                <w:szCs w:val="18"/>
                <w:lang w:eastAsia="en-AU"/>
              </w:rPr>
              <w:t>r</w:t>
            </w:r>
            <w:r w:rsidRPr="00D616BB">
              <w:rPr>
                <w:rFonts w:cs="Arial"/>
                <w:sz w:val="18"/>
                <w:szCs w:val="18"/>
                <w:lang w:eastAsia="en-AU"/>
              </w:rPr>
              <w:t>es</w:t>
            </w:r>
            <w:r w:rsidRPr="00D616BB">
              <w:rPr>
                <w:rFonts w:cs="Arial"/>
                <w:spacing w:val="-1"/>
                <w:sz w:val="18"/>
                <w:szCs w:val="18"/>
                <w:lang w:eastAsia="en-AU"/>
              </w:rPr>
              <w:t>s</w:t>
            </w:r>
            <w:r w:rsidRPr="00D616BB">
              <w:rPr>
                <w:rFonts w:cs="Arial"/>
                <w:sz w:val="18"/>
                <w:szCs w:val="18"/>
                <w:lang w:eastAsia="en-AU"/>
              </w:rPr>
              <w:t>i</w:t>
            </w:r>
            <w:r w:rsidRPr="00D616BB">
              <w:rPr>
                <w:rFonts w:cs="Arial"/>
                <w:spacing w:val="3"/>
                <w:sz w:val="18"/>
                <w:szCs w:val="18"/>
                <w:lang w:eastAsia="en-AU"/>
              </w:rPr>
              <w:t>o</w:t>
            </w:r>
            <w:r w:rsidRPr="00D616BB">
              <w:rPr>
                <w:rFonts w:cs="Arial"/>
                <w:sz w:val="18"/>
                <w:szCs w:val="18"/>
                <w:lang w:eastAsia="en-AU"/>
              </w:rPr>
              <w:t>n</w:t>
            </w:r>
            <w:r w:rsidRPr="00D616BB">
              <w:rPr>
                <w:rFonts w:cs="Arial"/>
                <w:spacing w:val="-10"/>
                <w:sz w:val="18"/>
                <w:szCs w:val="18"/>
                <w:lang w:eastAsia="en-AU"/>
              </w:rPr>
              <w:t xml:space="preserve"> </w:t>
            </w:r>
            <w:r w:rsidRPr="00D616BB">
              <w:rPr>
                <w:rFonts w:cs="Arial"/>
                <w:spacing w:val="1"/>
                <w:sz w:val="18"/>
                <w:szCs w:val="18"/>
                <w:lang w:eastAsia="en-AU"/>
              </w:rPr>
              <w:t>o</w:t>
            </w:r>
            <w:r w:rsidRPr="00D616BB">
              <w:rPr>
                <w:rFonts w:cs="Arial"/>
                <w:sz w:val="18"/>
                <w:szCs w:val="18"/>
                <w:lang w:eastAsia="en-AU"/>
              </w:rPr>
              <w:t>r</w:t>
            </w:r>
            <w:r w:rsidRPr="00D616BB">
              <w:rPr>
                <w:rFonts w:cs="Arial"/>
                <w:spacing w:val="-1"/>
                <w:sz w:val="18"/>
                <w:szCs w:val="18"/>
                <w:lang w:eastAsia="en-AU"/>
              </w:rPr>
              <w:t xml:space="preserve"> </w:t>
            </w:r>
            <w:r w:rsidRPr="00D616BB">
              <w:rPr>
                <w:rFonts w:cs="Arial"/>
                <w:sz w:val="18"/>
                <w:szCs w:val="18"/>
                <w:lang w:eastAsia="en-AU"/>
              </w:rPr>
              <w:t>De</w:t>
            </w:r>
            <w:r w:rsidRPr="00D616BB">
              <w:rPr>
                <w:rFonts w:cs="Arial"/>
                <w:spacing w:val="1"/>
                <w:sz w:val="18"/>
                <w:szCs w:val="18"/>
                <w:lang w:eastAsia="en-AU"/>
              </w:rPr>
              <w:t>a</w:t>
            </w:r>
            <w:r w:rsidRPr="00D616BB">
              <w:rPr>
                <w:rFonts w:cs="Arial"/>
                <w:sz w:val="18"/>
                <w:szCs w:val="18"/>
                <w:lang w:eastAsia="en-AU"/>
              </w:rPr>
              <w:t>t</w:t>
            </w:r>
            <w:r w:rsidRPr="00D616BB">
              <w:rPr>
                <w:rFonts w:cs="Arial"/>
                <w:spacing w:val="-1"/>
                <w:sz w:val="18"/>
                <w:szCs w:val="18"/>
                <w:lang w:eastAsia="en-AU"/>
              </w:rPr>
              <w:t>h</w:t>
            </w:r>
            <w:r w:rsidRPr="00D616BB">
              <w:rPr>
                <w:rFonts w:cs="Arial"/>
                <w:sz w:val="18"/>
                <w:szCs w:val="18"/>
                <w:lang w:eastAsia="en-AU"/>
              </w:rPr>
              <w:t>,</w:t>
            </w:r>
            <w:r w:rsidRPr="00D616BB">
              <w:rPr>
                <w:rFonts w:cs="Arial"/>
                <w:spacing w:val="-4"/>
                <w:sz w:val="18"/>
                <w:szCs w:val="18"/>
                <w:lang w:eastAsia="en-AU"/>
              </w:rPr>
              <w:t xml:space="preserve"> </w:t>
            </w:r>
            <w:r w:rsidRPr="00D616BB">
              <w:rPr>
                <w:rFonts w:cs="Arial"/>
                <w:sz w:val="18"/>
                <w:szCs w:val="18"/>
                <w:lang w:eastAsia="en-AU"/>
              </w:rPr>
              <w:t>N</w:t>
            </w:r>
            <w:r w:rsidRPr="00D616BB">
              <w:rPr>
                <w:rFonts w:cs="Arial"/>
                <w:spacing w:val="-1"/>
                <w:sz w:val="18"/>
                <w:szCs w:val="18"/>
                <w:lang w:eastAsia="en-AU"/>
              </w:rPr>
              <w:t xml:space="preserve"> </w:t>
            </w:r>
            <w:r w:rsidRPr="00D616BB">
              <w:rPr>
                <w:rFonts w:cs="Arial"/>
                <w:spacing w:val="1"/>
                <w:sz w:val="18"/>
                <w:szCs w:val="18"/>
                <w:lang w:eastAsia="en-AU"/>
              </w:rPr>
              <w:t>(</w:t>
            </w:r>
            <w:r w:rsidRPr="00D616BB">
              <w:rPr>
                <w:rFonts w:cs="Arial"/>
                <w:sz w:val="18"/>
                <w:szCs w:val="18"/>
                <w:lang w:eastAsia="en-AU"/>
              </w:rPr>
              <w:t>%)</w:t>
            </w:r>
          </w:p>
        </w:tc>
        <w:tc>
          <w:tcPr>
            <w:tcW w:w="3010" w:type="dxa"/>
            <w:tcBorders>
              <w:top w:val="single" w:sz="6" w:space="0" w:color="000000"/>
              <w:left w:val="single" w:sz="6" w:space="0" w:color="000000"/>
              <w:bottom w:val="single" w:sz="6" w:space="0" w:color="000000"/>
              <w:right w:val="single" w:sz="6" w:space="0" w:color="000000"/>
            </w:tcBorders>
          </w:tcPr>
          <w:p w14:paraId="16DCA45F" w14:textId="77777777" w:rsidR="00927588" w:rsidRPr="00D616BB" w:rsidRDefault="00927588">
            <w:pPr>
              <w:autoSpaceDE w:val="0"/>
              <w:autoSpaceDN w:val="0"/>
              <w:adjustRightInd w:val="0"/>
              <w:spacing w:before="40"/>
              <w:ind w:left="1044" w:right="1027"/>
              <w:jc w:val="center"/>
              <w:rPr>
                <w:rFonts w:cs="Arial"/>
                <w:sz w:val="18"/>
                <w:szCs w:val="18"/>
                <w:lang w:eastAsia="en-AU"/>
              </w:rPr>
            </w:pPr>
            <w:r w:rsidRPr="00D616BB">
              <w:rPr>
                <w:rFonts w:cs="Arial"/>
                <w:spacing w:val="1"/>
                <w:sz w:val="18"/>
                <w:szCs w:val="18"/>
                <w:lang w:eastAsia="en-AU"/>
              </w:rPr>
              <w:t>47</w:t>
            </w:r>
            <w:r w:rsidRPr="00D616BB">
              <w:rPr>
                <w:rFonts w:cs="Arial"/>
                <w:sz w:val="18"/>
                <w:szCs w:val="18"/>
                <w:lang w:eastAsia="en-AU"/>
              </w:rPr>
              <w:t>2</w:t>
            </w:r>
            <w:r w:rsidRPr="00D616BB">
              <w:rPr>
                <w:rFonts w:cs="Arial"/>
                <w:spacing w:val="-2"/>
                <w:sz w:val="18"/>
                <w:szCs w:val="18"/>
                <w:lang w:eastAsia="en-AU"/>
              </w:rPr>
              <w:t xml:space="preserve"> </w:t>
            </w:r>
            <w:r w:rsidRPr="00D616BB">
              <w:rPr>
                <w:rFonts w:cs="Arial"/>
                <w:spacing w:val="-2"/>
                <w:w w:val="99"/>
                <w:sz w:val="18"/>
                <w:szCs w:val="18"/>
                <w:lang w:eastAsia="en-AU"/>
              </w:rPr>
              <w:t>(</w:t>
            </w:r>
            <w:r w:rsidRPr="00D616BB">
              <w:rPr>
                <w:rFonts w:cs="Arial"/>
                <w:spacing w:val="1"/>
                <w:w w:val="99"/>
                <w:sz w:val="18"/>
                <w:szCs w:val="18"/>
                <w:lang w:eastAsia="en-AU"/>
              </w:rPr>
              <w:t>88</w:t>
            </w:r>
            <w:r w:rsidRPr="00D616BB">
              <w:rPr>
                <w:rFonts w:cs="Arial"/>
                <w:spacing w:val="-2"/>
                <w:w w:val="99"/>
                <w:sz w:val="18"/>
                <w:szCs w:val="18"/>
                <w:lang w:eastAsia="en-AU"/>
              </w:rPr>
              <w:t>.</w:t>
            </w:r>
            <w:r w:rsidRPr="00D616BB">
              <w:rPr>
                <w:rFonts w:cs="Arial"/>
                <w:spacing w:val="1"/>
                <w:w w:val="99"/>
                <w:sz w:val="18"/>
                <w:szCs w:val="18"/>
                <w:lang w:eastAsia="en-AU"/>
              </w:rPr>
              <w:t>4</w:t>
            </w:r>
            <w:r w:rsidRPr="00D616BB">
              <w:rPr>
                <w:rFonts w:cs="Arial"/>
                <w:w w:val="99"/>
                <w:sz w:val="18"/>
                <w:szCs w:val="18"/>
                <w:lang w:eastAsia="en-AU"/>
              </w:rPr>
              <w:t>)</w:t>
            </w:r>
          </w:p>
        </w:tc>
        <w:tc>
          <w:tcPr>
            <w:tcW w:w="2737" w:type="dxa"/>
            <w:tcBorders>
              <w:top w:val="single" w:sz="6" w:space="0" w:color="000000"/>
              <w:left w:val="single" w:sz="6" w:space="0" w:color="000000"/>
              <w:bottom w:val="single" w:sz="6" w:space="0" w:color="000000"/>
              <w:right w:val="single" w:sz="4" w:space="0" w:color="auto"/>
            </w:tcBorders>
          </w:tcPr>
          <w:p w14:paraId="299A9260" w14:textId="77777777" w:rsidR="00927588" w:rsidRPr="00D616BB" w:rsidRDefault="00927588">
            <w:pPr>
              <w:autoSpaceDE w:val="0"/>
              <w:autoSpaceDN w:val="0"/>
              <w:adjustRightInd w:val="0"/>
              <w:spacing w:before="40"/>
              <w:ind w:left="1079" w:right="-20"/>
              <w:rPr>
                <w:rFonts w:cs="Arial"/>
                <w:sz w:val="18"/>
                <w:szCs w:val="18"/>
                <w:lang w:eastAsia="en-AU"/>
              </w:rPr>
            </w:pPr>
            <w:r w:rsidRPr="00D616BB">
              <w:rPr>
                <w:rFonts w:cs="Arial"/>
                <w:spacing w:val="1"/>
                <w:sz w:val="18"/>
                <w:szCs w:val="18"/>
                <w:lang w:eastAsia="en-AU"/>
              </w:rPr>
              <w:t>25</w:t>
            </w:r>
            <w:r w:rsidRPr="00D616BB">
              <w:rPr>
                <w:rFonts w:cs="Arial"/>
                <w:sz w:val="18"/>
                <w:szCs w:val="18"/>
                <w:lang w:eastAsia="en-AU"/>
              </w:rPr>
              <w:t>1</w:t>
            </w:r>
            <w:r w:rsidRPr="00D616BB">
              <w:rPr>
                <w:rFonts w:cs="Arial"/>
                <w:spacing w:val="-2"/>
                <w:sz w:val="18"/>
                <w:szCs w:val="18"/>
                <w:lang w:eastAsia="en-AU"/>
              </w:rPr>
              <w:t xml:space="preserve"> (</w:t>
            </w:r>
            <w:r w:rsidRPr="00D616BB">
              <w:rPr>
                <w:rFonts w:cs="Arial"/>
                <w:spacing w:val="1"/>
                <w:sz w:val="18"/>
                <w:szCs w:val="18"/>
                <w:lang w:eastAsia="en-AU"/>
              </w:rPr>
              <w:t>94</w:t>
            </w:r>
            <w:r w:rsidRPr="00D616BB">
              <w:rPr>
                <w:rFonts w:cs="Arial"/>
                <w:spacing w:val="-2"/>
                <w:sz w:val="18"/>
                <w:szCs w:val="18"/>
                <w:lang w:eastAsia="en-AU"/>
              </w:rPr>
              <w:t>.</w:t>
            </w:r>
            <w:r w:rsidRPr="00D616BB">
              <w:rPr>
                <w:rFonts w:cs="Arial"/>
                <w:spacing w:val="1"/>
                <w:sz w:val="18"/>
                <w:szCs w:val="18"/>
                <w:lang w:eastAsia="en-AU"/>
              </w:rPr>
              <w:t>4</w:t>
            </w:r>
            <w:r w:rsidRPr="00D616BB">
              <w:rPr>
                <w:rFonts w:cs="Arial"/>
                <w:sz w:val="18"/>
                <w:szCs w:val="18"/>
                <w:lang w:eastAsia="en-AU"/>
              </w:rPr>
              <w:t>)</w:t>
            </w:r>
          </w:p>
        </w:tc>
      </w:tr>
      <w:tr w:rsidR="00D616BB" w:rsidRPr="00D616BB" w14:paraId="19FE2057" w14:textId="77777777" w:rsidTr="00927588">
        <w:trPr>
          <w:trHeight w:hRule="exact" w:val="334"/>
          <w:jc w:val="right"/>
        </w:trPr>
        <w:tc>
          <w:tcPr>
            <w:tcW w:w="3839" w:type="dxa"/>
            <w:tcBorders>
              <w:top w:val="single" w:sz="6" w:space="0" w:color="000000"/>
              <w:left w:val="single" w:sz="6" w:space="0" w:color="000000"/>
              <w:bottom w:val="single" w:sz="6" w:space="0" w:color="000000"/>
              <w:right w:val="single" w:sz="6" w:space="0" w:color="000000"/>
            </w:tcBorders>
          </w:tcPr>
          <w:p w14:paraId="332A6287" w14:textId="77777777" w:rsidR="00927588" w:rsidRPr="00D616BB" w:rsidRDefault="00927588">
            <w:pPr>
              <w:autoSpaceDE w:val="0"/>
              <w:autoSpaceDN w:val="0"/>
              <w:adjustRightInd w:val="0"/>
              <w:spacing w:before="15"/>
              <w:ind w:left="103" w:right="-20"/>
              <w:rPr>
                <w:rFonts w:cs="Arial"/>
                <w:sz w:val="18"/>
                <w:szCs w:val="18"/>
                <w:lang w:eastAsia="en-AU"/>
              </w:rPr>
            </w:pPr>
            <w:r w:rsidRPr="00D616BB">
              <w:rPr>
                <w:rFonts w:cs="Arial"/>
                <w:sz w:val="18"/>
                <w:szCs w:val="18"/>
                <w:lang w:eastAsia="en-AU"/>
              </w:rPr>
              <w:t>M</w:t>
            </w:r>
            <w:r w:rsidRPr="00D616BB">
              <w:rPr>
                <w:rFonts w:cs="Arial"/>
                <w:spacing w:val="1"/>
                <w:sz w:val="18"/>
                <w:szCs w:val="18"/>
                <w:lang w:eastAsia="en-AU"/>
              </w:rPr>
              <w:t>ed</w:t>
            </w:r>
            <w:r w:rsidRPr="00D616BB">
              <w:rPr>
                <w:rFonts w:cs="Arial"/>
                <w:sz w:val="18"/>
                <w:szCs w:val="18"/>
                <w:lang w:eastAsia="en-AU"/>
              </w:rPr>
              <w:t>ian</w:t>
            </w:r>
            <w:r w:rsidRPr="00D616BB">
              <w:rPr>
                <w:rFonts w:cs="Arial"/>
                <w:spacing w:val="-7"/>
                <w:sz w:val="18"/>
                <w:szCs w:val="18"/>
                <w:lang w:eastAsia="en-AU"/>
              </w:rPr>
              <w:t xml:space="preserve"> </w:t>
            </w:r>
            <w:r w:rsidRPr="00D616BB">
              <w:rPr>
                <w:rFonts w:cs="Arial"/>
                <w:spacing w:val="2"/>
                <w:sz w:val="18"/>
                <w:szCs w:val="18"/>
                <w:lang w:eastAsia="en-AU"/>
              </w:rPr>
              <w:t>P</w:t>
            </w:r>
            <w:r w:rsidRPr="00D616BB">
              <w:rPr>
                <w:rFonts w:cs="Arial"/>
                <w:sz w:val="18"/>
                <w:szCs w:val="18"/>
                <w:lang w:eastAsia="en-AU"/>
              </w:rPr>
              <w:t>FS</w:t>
            </w:r>
            <w:r w:rsidRPr="00D616BB">
              <w:rPr>
                <w:rFonts w:cs="Arial"/>
                <w:spacing w:val="-4"/>
                <w:sz w:val="18"/>
                <w:szCs w:val="18"/>
                <w:lang w:eastAsia="en-AU"/>
              </w:rPr>
              <w:t xml:space="preserve"> </w:t>
            </w:r>
            <w:r w:rsidRPr="00D616BB">
              <w:rPr>
                <w:rFonts w:cs="Arial"/>
                <w:spacing w:val="3"/>
                <w:sz w:val="18"/>
                <w:szCs w:val="18"/>
                <w:lang w:eastAsia="en-AU"/>
              </w:rPr>
              <w:t>(</w:t>
            </w:r>
            <w:r w:rsidRPr="00D616BB">
              <w:rPr>
                <w:rFonts w:cs="Arial"/>
                <w:spacing w:val="-4"/>
                <w:sz w:val="18"/>
                <w:szCs w:val="18"/>
                <w:lang w:eastAsia="en-AU"/>
              </w:rPr>
              <w:t>m</w:t>
            </w:r>
            <w:r w:rsidRPr="00D616BB">
              <w:rPr>
                <w:rFonts w:cs="Arial"/>
                <w:spacing w:val="1"/>
                <w:sz w:val="18"/>
                <w:szCs w:val="18"/>
                <w:lang w:eastAsia="en-AU"/>
              </w:rPr>
              <w:t>o</w:t>
            </w:r>
            <w:r w:rsidRPr="00D616BB">
              <w:rPr>
                <w:rFonts w:cs="Arial"/>
                <w:spacing w:val="-1"/>
                <w:sz w:val="18"/>
                <w:szCs w:val="18"/>
                <w:lang w:eastAsia="en-AU"/>
              </w:rPr>
              <w:t>n</w:t>
            </w:r>
            <w:r w:rsidRPr="00D616BB">
              <w:rPr>
                <w:rFonts w:cs="Arial"/>
                <w:spacing w:val="2"/>
                <w:sz w:val="18"/>
                <w:szCs w:val="18"/>
                <w:lang w:eastAsia="en-AU"/>
              </w:rPr>
              <w:t>t</w:t>
            </w:r>
            <w:r w:rsidRPr="00D616BB">
              <w:rPr>
                <w:rFonts w:cs="Arial"/>
                <w:spacing w:val="-1"/>
                <w:sz w:val="18"/>
                <w:szCs w:val="18"/>
                <w:lang w:eastAsia="en-AU"/>
              </w:rPr>
              <w:t>hs</w:t>
            </w:r>
            <w:r w:rsidRPr="00D616BB">
              <w:rPr>
                <w:rFonts w:cs="Arial"/>
                <w:spacing w:val="3"/>
                <w:sz w:val="18"/>
                <w:szCs w:val="18"/>
                <w:lang w:eastAsia="en-AU"/>
              </w:rPr>
              <w:t>)</w:t>
            </w:r>
            <w:r w:rsidRPr="00D616BB">
              <w:rPr>
                <w:rFonts w:cs="Arial"/>
                <w:position w:val="9"/>
                <w:sz w:val="18"/>
                <w:szCs w:val="18"/>
                <w:lang w:eastAsia="en-AU"/>
              </w:rPr>
              <w:t>a</w:t>
            </w:r>
            <w:r w:rsidRPr="00D616BB">
              <w:rPr>
                <w:rFonts w:cs="Arial"/>
                <w:spacing w:val="10"/>
                <w:position w:val="9"/>
                <w:sz w:val="18"/>
                <w:szCs w:val="18"/>
                <w:lang w:eastAsia="en-AU"/>
              </w:rPr>
              <w:t xml:space="preserve"> </w:t>
            </w:r>
            <w:r w:rsidRPr="00D616BB">
              <w:rPr>
                <w:rFonts w:cs="Arial"/>
                <w:spacing w:val="1"/>
                <w:sz w:val="18"/>
                <w:szCs w:val="18"/>
                <w:lang w:eastAsia="en-AU"/>
              </w:rPr>
              <w:t>[95</w:t>
            </w:r>
            <w:r w:rsidRPr="00D616BB">
              <w:rPr>
                <w:rFonts w:cs="Arial"/>
                <w:sz w:val="18"/>
                <w:szCs w:val="18"/>
                <w:lang w:eastAsia="en-AU"/>
              </w:rPr>
              <w:t>%</w:t>
            </w:r>
            <w:r w:rsidRPr="00D616BB">
              <w:rPr>
                <w:rFonts w:cs="Arial"/>
                <w:spacing w:val="-4"/>
                <w:sz w:val="18"/>
                <w:szCs w:val="18"/>
                <w:lang w:eastAsia="en-AU"/>
              </w:rPr>
              <w:t xml:space="preserve"> </w:t>
            </w:r>
            <w:r w:rsidRPr="00D616BB">
              <w:rPr>
                <w:rFonts w:cs="Arial"/>
                <w:spacing w:val="-1"/>
                <w:sz w:val="18"/>
                <w:szCs w:val="18"/>
                <w:lang w:eastAsia="en-AU"/>
              </w:rPr>
              <w:t>C</w:t>
            </w:r>
            <w:r w:rsidRPr="00D616BB">
              <w:rPr>
                <w:rFonts w:cs="Arial"/>
                <w:spacing w:val="1"/>
                <w:sz w:val="18"/>
                <w:szCs w:val="18"/>
                <w:lang w:eastAsia="en-AU"/>
              </w:rPr>
              <w:t>I</w:t>
            </w:r>
            <w:r w:rsidRPr="00D616BB">
              <w:rPr>
                <w:rFonts w:cs="Arial"/>
                <w:spacing w:val="2"/>
                <w:sz w:val="18"/>
                <w:szCs w:val="18"/>
                <w:lang w:eastAsia="en-AU"/>
              </w:rPr>
              <w:t>]</w:t>
            </w:r>
            <w:r w:rsidRPr="00D616BB">
              <w:rPr>
                <w:rFonts w:cs="Arial"/>
                <w:position w:val="9"/>
                <w:sz w:val="18"/>
                <w:szCs w:val="18"/>
                <w:lang w:eastAsia="en-AU"/>
              </w:rPr>
              <w:t>b</w:t>
            </w:r>
          </w:p>
        </w:tc>
        <w:tc>
          <w:tcPr>
            <w:tcW w:w="3010" w:type="dxa"/>
            <w:tcBorders>
              <w:top w:val="single" w:sz="6" w:space="0" w:color="000000"/>
              <w:left w:val="single" w:sz="6" w:space="0" w:color="000000"/>
              <w:bottom w:val="single" w:sz="6" w:space="0" w:color="000000"/>
              <w:right w:val="single" w:sz="6" w:space="0" w:color="000000"/>
            </w:tcBorders>
          </w:tcPr>
          <w:p w14:paraId="7C129E78" w14:textId="77777777" w:rsidR="00927588" w:rsidRPr="00D616BB" w:rsidRDefault="00927588">
            <w:pPr>
              <w:autoSpaceDE w:val="0"/>
              <w:autoSpaceDN w:val="0"/>
              <w:adjustRightInd w:val="0"/>
              <w:spacing w:before="40"/>
              <w:ind w:left="979" w:right="-20"/>
              <w:rPr>
                <w:rFonts w:cs="Arial"/>
                <w:sz w:val="18"/>
                <w:szCs w:val="18"/>
                <w:lang w:eastAsia="en-AU"/>
              </w:rPr>
            </w:pPr>
            <w:r w:rsidRPr="00D616BB">
              <w:rPr>
                <w:rFonts w:cs="Arial"/>
                <w:spacing w:val="1"/>
                <w:sz w:val="18"/>
                <w:szCs w:val="18"/>
                <w:lang w:eastAsia="en-AU"/>
              </w:rPr>
              <w:t>2</w:t>
            </w:r>
            <w:r w:rsidRPr="00D616BB">
              <w:rPr>
                <w:rFonts w:cs="Arial"/>
                <w:sz w:val="18"/>
                <w:szCs w:val="18"/>
                <w:lang w:eastAsia="en-AU"/>
              </w:rPr>
              <w:t>.0</w:t>
            </w:r>
            <w:r w:rsidRPr="00D616BB">
              <w:rPr>
                <w:rFonts w:cs="Arial"/>
                <w:spacing w:val="-2"/>
                <w:sz w:val="18"/>
                <w:szCs w:val="18"/>
                <w:lang w:eastAsia="en-AU"/>
              </w:rPr>
              <w:t xml:space="preserve"> [</w:t>
            </w:r>
            <w:r w:rsidRPr="00D616BB">
              <w:rPr>
                <w:rFonts w:cs="Arial"/>
                <w:spacing w:val="1"/>
                <w:sz w:val="18"/>
                <w:szCs w:val="18"/>
                <w:lang w:eastAsia="en-AU"/>
              </w:rPr>
              <w:t>1</w:t>
            </w:r>
            <w:r w:rsidRPr="00D616BB">
              <w:rPr>
                <w:rFonts w:cs="Arial"/>
                <w:sz w:val="18"/>
                <w:szCs w:val="18"/>
                <w:lang w:eastAsia="en-AU"/>
              </w:rPr>
              <w:t>.</w:t>
            </w:r>
            <w:r w:rsidRPr="00D616BB">
              <w:rPr>
                <w:rFonts w:cs="Arial"/>
                <w:spacing w:val="1"/>
                <w:sz w:val="18"/>
                <w:szCs w:val="18"/>
                <w:lang w:eastAsia="en-AU"/>
              </w:rPr>
              <w:t>9</w:t>
            </w:r>
            <w:r w:rsidRPr="00D616BB">
              <w:rPr>
                <w:rFonts w:cs="Arial"/>
                <w:sz w:val="18"/>
                <w:szCs w:val="18"/>
                <w:lang w:eastAsia="en-AU"/>
              </w:rPr>
              <w:t>,</w:t>
            </w:r>
            <w:r w:rsidRPr="00D616BB">
              <w:rPr>
                <w:rFonts w:cs="Arial"/>
                <w:spacing w:val="-6"/>
                <w:sz w:val="18"/>
                <w:szCs w:val="18"/>
                <w:lang w:eastAsia="en-AU"/>
              </w:rPr>
              <w:t xml:space="preserve"> </w:t>
            </w:r>
            <w:r w:rsidRPr="00D616BB">
              <w:rPr>
                <w:rFonts w:cs="Arial"/>
                <w:spacing w:val="1"/>
                <w:sz w:val="18"/>
                <w:szCs w:val="18"/>
                <w:lang w:eastAsia="en-AU"/>
              </w:rPr>
              <w:t>2</w:t>
            </w:r>
            <w:r w:rsidRPr="00D616BB">
              <w:rPr>
                <w:rFonts w:cs="Arial"/>
                <w:sz w:val="18"/>
                <w:szCs w:val="18"/>
                <w:lang w:eastAsia="en-AU"/>
              </w:rPr>
              <w:t>.</w:t>
            </w:r>
            <w:r w:rsidRPr="00D616BB">
              <w:rPr>
                <w:rFonts w:cs="Arial"/>
                <w:spacing w:val="1"/>
                <w:sz w:val="18"/>
                <w:szCs w:val="18"/>
                <w:lang w:eastAsia="en-AU"/>
              </w:rPr>
              <w:t>1</w:t>
            </w:r>
            <w:r w:rsidRPr="00D616BB">
              <w:rPr>
                <w:rFonts w:cs="Arial"/>
                <w:sz w:val="18"/>
                <w:szCs w:val="18"/>
                <w:lang w:eastAsia="en-AU"/>
              </w:rPr>
              <w:t>]</w:t>
            </w:r>
          </w:p>
        </w:tc>
        <w:tc>
          <w:tcPr>
            <w:tcW w:w="2737" w:type="dxa"/>
            <w:tcBorders>
              <w:top w:val="single" w:sz="6" w:space="0" w:color="000000"/>
              <w:left w:val="single" w:sz="6" w:space="0" w:color="000000"/>
              <w:bottom w:val="single" w:sz="6" w:space="0" w:color="000000"/>
              <w:right w:val="single" w:sz="4" w:space="0" w:color="auto"/>
            </w:tcBorders>
          </w:tcPr>
          <w:p w14:paraId="71566218" w14:textId="77777777" w:rsidR="00927588" w:rsidRPr="00D616BB" w:rsidRDefault="00927588">
            <w:pPr>
              <w:autoSpaceDE w:val="0"/>
              <w:autoSpaceDN w:val="0"/>
              <w:adjustRightInd w:val="0"/>
              <w:spacing w:before="40"/>
              <w:ind w:left="978" w:right="-20"/>
              <w:rPr>
                <w:rFonts w:cs="Arial"/>
                <w:sz w:val="18"/>
                <w:szCs w:val="18"/>
                <w:lang w:eastAsia="en-AU"/>
              </w:rPr>
            </w:pPr>
            <w:r w:rsidRPr="00D616BB">
              <w:rPr>
                <w:rFonts w:cs="Arial"/>
                <w:spacing w:val="1"/>
                <w:sz w:val="18"/>
                <w:szCs w:val="18"/>
                <w:lang w:eastAsia="en-AU"/>
              </w:rPr>
              <w:t>1</w:t>
            </w:r>
            <w:r w:rsidRPr="00D616BB">
              <w:rPr>
                <w:rFonts w:cs="Arial"/>
                <w:sz w:val="18"/>
                <w:szCs w:val="18"/>
                <w:lang w:eastAsia="en-AU"/>
              </w:rPr>
              <w:t>.7</w:t>
            </w:r>
            <w:r w:rsidRPr="00D616BB">
              <w:rPr>
                <w:rFonts w:cs="Arial"/>
                <w:spacing w:val="-2"/>
                <w:sz w:val="18"/>
                <w:szCs w:val="18"/>
                <w:lang w:eastAsia="en-AU"/>
              </w:rPr>
              <w:t xml:space="preserve"> [</w:t>
            </w:r>
            <w:r w:rsidRPr="00D616BB">
              <w:rPr>
                <w:rFonts w:cs="Arial"/>
                <w:spacing w:val="1"/>
                <w:sz w:val="18"/>
                <w:szCs w:val="18"/>
                <w:lang w:eastAsia="en-AU"/>
              </w:rPr>
              <w:t>1</w:t>
            </w:r>
            <w:r w:rsidRPr="00D616BB">
              <w:rPr>
                <w:rFonts w:cs="Arial"/>
                <w:sz w:val="18"/>
                <w:szCs w:val="18"/>
                <w:lang w:eastAsia="en-AU"/>
              </w:rPr>
              <w:t>.</w:t>
            </w:r>
            <w:r w:rsidRPr="00D616BB">
              <w:rPr>
                <w:rFonts w:cs="Arial"/>
                <w:spacing w:val="1"/>
                <w:sz w:val="18"/>
                <w:szCs w:val="18"/>
                <w:lang w:eastAsia="en-AU"/>
              </w:rPr>
              <w:t>7</w:t>
            </w:r>
            <w:r w:rsidRPr="00D616BB">
              <w:rPr>
                <w:rFonts w:cs="Arial"/>
                <w:sz w:val="18"/>
                <w:szCs w:val="18"/>
                <w:lang w:eastAsia="en-AU"/>
              </w:rPr>
              <w:t>,</w:t>
            </w:r>
            <w:r w:rsidRPr="00D616BB">
              <w:rPr>
                <w:rFonts w:cs="Arial"/>
                <w:spacing w:val="-6"/>
                <w:sz w:val="18"/>
                <w:szCs w:val="18"/>
                <w:lang w:eastAsia="en-AU"/>
              </w:rPr>
              <w:t xml:space="preserve"> </w:t>
            </w:r>
            <w:r w:rsidRPr="00D616BB">
              <w:rPr>
                <w:rFonts w:cs="Arial"/>
                <w:spacing w:val="1"/>
                <w:sz w:val="18"/>
                <w:szCs w:val="18"/>
                <w:lang w:eastAsia="en-AU"/>
              </w:rPr>
              <w:t>1</w:t>
            </w:r>
            <w:r w:rsidRPr="00D616BB">
              <w:rPr>
                <w:rFonts w:cs="Arial"/>
                <w:sz w:val="18"/>
                <w:szCs w:val="18"/>
                <w:lang w:eastAsia="en-AU"/>
              </w:rPr>
              <w:t>.</w:t>
            </w:r>
            <w:r w:rsidRPr="00D616BB">
              <w:rPr>
                <w:rFonts w:cs="Arial"/>
                <w:spacing w:val="1"/>
                <w:sz w:val="18"/>
                <w:szCs w:val="18"/>
                <w:lang w:eastAsia="en-AU"/>
              </w:rPr>
              <w:t>8</w:t>
            </w:r>
            <w:r w:rsidRPr="00D616BB">
              <w:rPr>
                <w:rFonts w:cs="Arial"/>
                <w:sz w:val="18"/>
                <w:szCs w:val="18"/>
                <w:lang w:eastAsia="en-AU"/>
              </w:rPr>
              <w:t>]</w:t>
            </w:r>
          </w:p>
        </w:tc>
      </w:tr>
      <w:tr w:rsidR="00D616BB" w:rsidRPr="00D616BB" w14:paraId="34C951D1" w14:textId="77777777" w:rsidTr="00927588">
        <w:trPr>
          <w:trHeight w:hRule="exact" w:val="336"/>
          <w:jc w:val="right"/>
        </w:trPr>
        <w:tc>
          <w:tcPr>
            <w:tcW w:w="3839" w:type="dxa"/>
            <w:tcBorders>
              <w:top w:val="single" w:sz="6" w:space="0" w:color="000000"/>
              <w:left w:val="single" w:sz="6" w:space="0" w:color="000000"/>
              <w:bottom w:val="single" w:sz="6" w:space="0" w:color="000000"/>
              <w:right w:val="single" w:sz="6" w:space="0" w:color="000000"/>
            </w:tcBorders>
          </w:tcPr>
          <w:p w14:paraId="452B798E" w14:textId="77777777" w:rsidR="00927588" w:rsidRPr="00D616BB" w:rsidRDefault="00927588">
            <w:pPr>
              <w:autoSpaceDE w:val="0"/>
              <w:autoSpaceDN w:val="0"/>
              <w:adjustRightInd w:val="0"/>
              <w:spacing w:before="42"/>
              <w:ind w:left="103" w:right="-20"/>
              <w:rPr>
                <w:rFonts w:cs="Arial"/>
                <w:sz w:val="18"/>
                <w:szCs w:val="18"/>
                <w:lang w:eastAsia="en-AU"/>
              </w:rPr>
            </w:pPr>
            <w:r w:rsidRPr="00D616BB">
              <w:rPr>
                <w:rFonts w:cs="Arial"/>
                <w:sz w:val="18"/>
                <w:szCs w:val="18"/>
                <w:lang w:eastAsia="en-AU"/>
              </w:rPr>
              <w:t>Ha</w:t>
            </w:r>
            <w:r w:rsidRPr="00D616BB">
              <w:rPr>
                <w:rFonts w:cs="Arial"/>
                <w:spacing w:val="1"/>
                <w:sz w:val="18"/>
                <w:szCs w:val="18"/>
                <w:lang w:eastAsia="en-AU"/>
              </w:rPr>
              <w:t>z</w:t>
            </w:r>
            <w:r w:rsidRPr="00D616BB">
              <w:rPr>
                <w:rFonts w:cs="Arial"/>
                <w:sz w:val="18"/>
                <w:szCs w:val="18"/>
                <w:lang w:eastAsia="en-AU"/>
              </w:rPr>
              <w:t>a</w:t>
            </w:r>
            <w:r w:rsidRPr="00D616BB">
              <w:rPr>
                <w:rFonts w:cs="Arial"/>
                <w:spacing w:val="1"/>
                <w:sz w:val="18"/>
                <w:szCs w:val="18"/>
                <w:lang w:eastAsia="en-AU"/>
              </w:rPr>
              <w:t>r</w:t>
            </w:r>
            <w:r w:rsidRPr="00D616BB">
              <w:rPr>
                <w:rFonts w:cs="Arial"/>
                <w:sz w:val="18"/>
                <w:szCs w:val="18"/>
                <w:lang w:eastAsia="en-AU"/>
              </w:rPr>
              <w:t>d</w:t>
            </w:r>
            <w:r w:rsidRPr="00D616BB">
              <w:rPr>
                <w:rFonts w:cs="Arial"/>
                <w:spacing w:val="-5"/>
                <w:sz w:val="18"/>
                <w:szCs w:val="18"/>
                <w:lang w:eastAsia="en-AU"/>
              </w:rPr>
              <w:t xml:space="preserve"> </w:t>
            </w:r>
            <w:r w:rsidRPr="00D616BB">
              <w:rPr>
                <w:rFonts w:cs="Arial"/>
                <w:spacing w:val="1"/>
                <w:sz w:val="18"/>
                <w:szCs w:val="18"/>
                <w:lang w:eastAsia="en-AU"/>
              </w:rPr>
              <w:t>r</w:t>
            </w:r>
            <w:r w:rsidRPr="00D616BB">
              <w:rPr>
                <w:rFonts w:cs="Arial"/>
                <w:sz w:val="18"/>
                <w:szCs w:val="18"/>
                <w:lang w:eastAsia="en-AU"/>
              </w:rPr>
              <w:t>atio</w:t>
            </w:r>
            <w:r w:rsidRPr="00D616BB">
              <w:rPr>
                <w:rFonts w:cs="Arial"/>
                <w:spacing w:val="-3"/>
                <w:sz w:val="18"/>
                <w:szCs w:val="18"/>
                <w:lang w:eastAsia="en-AU"/>
              </w:rPr>
              <w:t xml:space="preserve"> </w:t>
            </w:r>
            <w:r w:rsidRPr="00D616BB">
              <w:rPr>
                <w:rFonts w:cs="Arial"/>
                <w:spacing w:val="-2"/>
                <w:sz w:val="18"/>
                <w:szCs w:val="18"/>
                <w:lang w:eastAsia="en-AU"/>
              </w:rPr>
              <w:t>[</w:t>
            </w:r>
            <w:r w:rsidRPr="00D616BB">
              <w:rPr>
                <w:rFonts w:cs="Arial"/>
                <w:spacing w:val="1"/>
                <w:sz w:val="18"/>
                <w:szCs w:val="18"/>
                <w:lang w:eastAsia="en-AU"/>
              </w:rPr>
              <w:t>95</w:t>
            </w:r>
            <w:r w:rsidRPr="00D616BB">
              <w:rPr>
                <w:rFonts w:cs="Arial"/>
                <w:sz w:val="18"/>
                <w:szCs w:val="18"/>
                <w:lang w:eastAsia="en-AU"/>
              </w:rPr>
              <w:t>%</w:t>
            </w:r>
            <w:r w:rsidRPr="00D616BB">
              <w:rPr>
                <w:rFonts w:cs="Arial"/>
                <w:spacing w:val="-2"/>
                <w:sz w:val="18"/>
                <w:szCs w:val="18"/>
                <w:lang w:eastAsia="en-AU"/>
              </w:rPr>
              <w:t xml:space="preserve"> </w:t>
            </w:r>
            <w:r w:rsidRPr="00D616BB">
              <w:rPr>
                <w:rFonts w:cs="Arial"/>
                <w:spacing w:val="-1"/>
                <w:sz w:val="18"/>
                <w:szCs w:val="18"/>
                <w:lang w:eastAsia="en-AU"/>
              </w:rPr>
              <w:t>C</w:t>
            </w:r>
            <w:r w:rsidRPr="00D616BB">
              <w:rPr>
                <w:rFonts w:cs="Arial"/>
                <w:spacing w:val="1"/>
                <w:sz w:val="18"/>
                <w:szCs w:val="18"/>
                <w:lang w:eastAsia="en-AU"/>
              </w:rPr>
              <w:t>I</w:t>
            </w:r>
            <w:r w:rsidRPr="00D616BB">
              <w:rPr>
                <w:rFonts w:cs="Arial"/>
                <w:sz w:val="18"/>
                <w:szCs w:val="18"/>
                <w:lang w:eastAsia="en-AU"/>
              </w:rPr>
              <w:t>]</w:t>
            </w:r>
          </w:p>
        </w:tc>
        <w:tc>
          <w:tcPr>
            <w:tcW w:w="5747" w:type="dxa"/>
            <w:gridSpan w:val="2"/>
            <w:tcBorders>
              <w:top w:val="single" w:sz="6" w:space="0" w:color="000000"/>
              <w:left w:val="single" w:sz="6" w:space="0" w:color="000000"/>
              <w:bottom w:val="single" w:sz="6" w:space="0" w:color="000000"/>
              <w:right w:val="single" w:sz="4" w:space="0" w:color="auto"/>
            </w:tcBorders>
          </w:tcPr>
          <w:p w14:paraId="2FE30F29" w14:textId="77777777" w:rsidR="00927588" w:rsidRPr="00D616BB" w:rsidRDefault="00927588">
            <w:pPr>
              <w:autoSpaceDE w:val="0"/>
              <w:autoSpaceDN w:val="0"/>
              <w:adjustRightInd w:val="0"/>
              <w:spacing w:before="42"/>
              <w:ind w:left="2300" w:right="2017"/>
              <w:jc w:val="center"/>
              <w:rPr>
                <w:rFonts w:cs="Arial"/>
                <w:sz w:val="18"/>
                <w:szCs w:val="18"/>
                <w:lang w:eastAsia="en-AU"/>
              </w:rPr>
            </w:pPr>
            <w:r w:rsidRPr="00D616BB">
              <w:rPr>
                <w:rFonts w:cs="Arial"/>
                <w:spacing w:val="1"/>
                <w:sz w:val="18"/>
                <w:szCs w:val="18"/>
                <w:lang w:eastAsia="en-AU"/>
              </w:rPr>
              <w:t>0</w:t>
            </w:r>
            <w:r w:rsidRPr="00D616BB">
              <w:rPr>
                <w:rFonts w:cs="Arial"/>
                <w:sz w:val="18"/>
                <w:szCs w:val="18"/>
                <w:lang w:eastAsia="en-AU"/>
              </w:rPr>
              <w:t>.</w:t>
            </w:r>
            <w:r w:rsidRPr="00D616BB">
              <w:rPr>
                <w:rFonts w:cs="Arial"/>
                <w:spacing w:val="1"/>
                <w:sz w:val="18"/>
                <w:szCs w:val="18"/>
                <w:lang w:eastAsia="en-AU"/>
              </w:rPr>
              <w:t>4</w:t>
            </w:r>
            <w:r w:rsidRPr="00D616BB">
              <w:rPr>
                <w:rFonts w:cs="Arial"/>
                <w:sz w:val="18"/>
                <w:szCs w:val="18"/>
                <w:lang w:eastAsia="en-AU"/>
              </w:rPr>
              <w:t>8</w:t>
            </w:r>
            <w:r w:rsidRPr="00D616BB">
              <w:rPr>
                <w:rFonts w:cs="Arial"/>
                <w:spacing w:val="-4"/>
                <w:sz w:val="18"/>
                <w:szCs w:val="18"/>
                <w:lang w:eastAsia="en-AU"/>
              </w:rPr>
              <w:t xml:space="preserve"> </w:t>
            </w:r>
            <w:r w:rsidRPr="00D616BB">
              <w:rPr>
                <w:rFonts w:cs="Arial"/>
                <w:spacing w:val="1"/>
                <w:sz w:val="18"/>
                <w:szCs w:val="18"/>
                <w:lang w:eastAsia="en-AU"/>
              </w:rPr>
              <w:t>(0</w:t>
            </w:r>
            <w:r w:rsidRPr="00D616BB">
              <w:rPr>
                <w:rFonts w:cs="Arial"/>
                <w:sz w:val="18"/>
                <w:szCs w:val="18"/>
                <w:lang w:eastAsia="en-AU"/>
              </w:rPr>
              <w:t>.</w:t>
            </w:r>
            <w:r w:rsidRPr="00D616BB">
              <w:rPr>
                <w:rFonts w:cs="Arial"/>
                <w:spacing w:val="-1"/>
                <w:sz w:val="18"/>
                <w:szCs w:val="18"/>
                <w:lang w:eastAsia="en-AU"/>
              </w:rPr>
              <w:t>4</w:t>
            </w:r>
            <w:r w:rsidRPr="00D616BB">
              <w:rPr>
                <w:rFonts w:cs="Arial"/>
                <w:spacing w:val="1"/>
                <w:sz w:val="18"/>
                <w:szCs w:val="18"/>
                <w:lang w:eastAsia="en-AU"/>
              </w:rPr>
              <w:t>1</w:t>
            </w:r>
            <w:r w:rsidRPr="00D616BB">
              <w:rPr>
                <w:rFonts w:cs="Arial"/>
                <w:sz w:val="18"/>
                <w:szCs w:val="18"/>
                <w:lang w:eastAsia="en-AU"/>
              </w:rPr>
              <w:t>,</w:t>
            </w:r>
            <w:r w:rsidRPr="00D616BB">
              <w:rPr>
                <w:rFonts w:cs="Arial"/>
                <w:spacing w:val="-4"/>
                <w:sz w:val="18"/>
                <w:szCs w:val="18"/>
                <w:lang w:eastAsia="en-AU"/>
              </w:rPr>
              <w:t xml:space="preserve"> </w:t>
            </w:r>
            <w:r w:rsidRPr="00D616BB">
              <w:rPr>
                <w:rFonts w:cs="Arial"/>
                <w:spacing w:val="-1"/>
                <w:w w:val="99"/>
                <w:sz w:val="18"/>
                <w:szCs w:val="18"/>
                <w:lang w:eastAsia="en-AU"/>
              </w:rPr>
              <w:t>0</w:t>
            </w:r>
            <w:r w:rsidRPr="00D616BB">
              <w:rPr>
                <w:rFonts w:cs="Arial"/>
                <w:w w:val="99"/>
                <w:sz w:val="18"/>
                <w:szCs w:val="18"/>
                <w:lang w:eastAsia="en-AU"/>
              </w:rPr>
              <w:t>.</w:t>
            </w:r>
            <w:r w:rsidRPr="00D616BB">
              <w:rPr>
                <w:rFonts w:cs="Arial"/>
                <w:spacing w:val="1"/>
                <w:w w:val="99"/>
                <w:sz w:val="18"/>
                <w:szCs w:val="18"/>
                <w:lang w:eastAsia="en-AU"/>
              </w:rPr>
              <w:t>57</w:t>
            </w:r>
            <w:r w:rsidRPr="00D616BB">
              <w:rPr>
                <w:rFonts w:cs="Arial"/>
                <w:w w:val="99"/>
                <w:sz w:val="18"/>
                <w:szCs w:val="18"/>
                <w:lang w:eastAsia="en-AU"/>
              </w:rPr>
              <w:t>)</w:t>
            </w:r>
          </w:p>
        </w:tc>
      </w:tr>
      <w:tr w:rsidR="00D616BB" w:rsidRPr="00D616BB" w14:paraId="4FEDDDE5" w14:textId="77777777" w:rsidTr="00927588">
        <w:trPr>
          <w:trHeight w:hRule="exact" w:val="336"/>
          <w:jc w:val="right"/>
        </w:trPr>
        <w:tc>
          <w:tcPr>
            <w:tcW w:w="3839" w:type="dxa"/>
            <w:tcBorders>
              <w:top w:val="single" w:sz="6" w:space="0" w:color="000000"/>
              <w:left w:val="single" w:sz="6" w:space="0" w:color="000000"/>
              <w:bottom w:val="single" w:sz="6" w:space="0" w:color="000000"/>
              <w:right w:val="single" w:sz="6" w:space="0" w:color="000000"/>
            </w:tcBorders>
          </w:tcPr>
          <w:p w14:paraId="2A548210" w14:textId="77777777" w:rsidR="00927588" w:rsidRPr="00D616BB" w:rsidRDefault="00927588">
            <w:pPr>
              <w:autoSpaceDE w:val="0"/>
              <w:autoSpaceDN w:val="0"/>
              <w:adjustRightInd w:val="0"/>
              <w:spacing w:before="15"/>
              <w:ind w:left="103" w:right="-20"/>
              <w:rPr>
                <w:rFonts w:cs="Arial"/>
                <w:sz w:val="18"/>
                <w:szCs w:val="18"/>
                <w:lang w:eastAsia="en-AU"/>
              </w:rPr>
            </w:pPr>
            <w:r w:rsidRPr="00D616BB">
              <w:rPr>
                <w:rFonts w:cs="Arial"/>
                <w:spacing w:val="2"/>
                <w:sz w:val="18"/>
                <w:szCs w:val="18"/>
                <w:lang w:eastAsia="en-AU"/>
              </w:rPr>
              <w:t>P</w:t>
            </w:r>
            <w:r w:rsidRPr="00D616BB">
              <w:rPr>
                <w:rFonts w:cs="Arial"/>
                <w:spacing w:val="-2"/>
                <w:sz w:val="18"/>
                <w:szCs w:val="18"/>
                <w:lang w:eastAsia="en-AU"/>
              </w:rPr>
              <w:t>-</w:t>
            </w:r>
            <w:r w:rsidRPr="00D616BB">
              <w:rPr>
                <w:rFonts w:cs="Arial"/>
                <w:spacing w:val="-1"/>
                <w:sz w:val="18"/>
                <w:szCs w:val="18"/>
                <w:lang w:eastAsia="en-AU"/>
              </w:rPr>
              <w:t>v</w:t>
            </w:r>
            <w:r w:rsidRPr="00D616BB">
              <w:rPr>
                <w:rFonts w:cs="Arial"/>
                <w:sz w:val="18"/>
                <w:szCs w:val="18"/>
                <w:lang w:eastAsia="en-AU"/>
              </w:rPr>
              <w:t>a</w:t>
            </w:r>
            <w:r w:rsidRPr="00D616BB">
              <w:rPr>
                <w:rFonts w:cs="Arial"/>
                <w:spacing w:val="2"/>
                <w:sz w:val="18"/>
                <w:szCs w:val="18"/>
                <w:lang w:eastAsia="en-AU"/>
              </w:rPr>
              <w:t>l</w:t>
            </w:r>
            <w:r w:rsidRPr="00D616BB">
              <w:rPr>
                <w:rFonts w:cs="Arial"/>
                <w:spacing w:val="-1"/>
                <w:sz w:val="18"/>
                <w:szCs w:val="18"/>
                <w:lang w:eastAsia="en-AU"/>
              </w:rPr>
              <w:t>u</w:t>
            </w:r>
            <w:r w:rsidRPr="00D616BB">
              <w:rPr>
                <w:rFonts w:cs="Arial"/>
                <w:spacing w:val="1"/>
                <w:sz w:val="18"/>
                <w:szCs w:val="18"/>
                <w:lang w:eastAsia="en-AU"/>
              </w:rPr>
              <w:t>e</w:t>
            </w:r>
            <w:r w:rsidRPr="00D616BB">
              <w:rPr>
                <w:rFonts w:cs="Arial"/>
                <w:position w:val="9"/>
                <w:sz w:val="18"/>
                <w:szCs w:val="18"/>
                <w:lang w:eastAsia="en-AU"/>
              </w:rPr>
              <w:t>c</w:t>
            </w:r>
          </w:p>
        </w:tc>
        <w:tc>
          <w:tcPr>
            <w:tcW w:w="5747" w:type="dxa"/>
            <w:gridSpan w:val="2"/>
            <w:tcBorders>
              <w:top w:val="single" w:sz="6" w:space="0" w:color="000000"/>
              <w:left w:val="single" w:sz="6" w:space="0" w:color="000000"/>
              <w:bottom w:val="single" w:sz="6" w:space="0" w:color="000000"/>
              <w:right w:val="single" w:sz="4" w:space="0" w:color="auto"/>
            </w:tcBorders>
          </w:tcPr>
          <w:p w14:paraId="070E7011" w14:textId="77777777" w:rsidR="00927588" w:rsidRPr="00D616BB" w:rsidRDefault="00927588">
            <w:pPr>
              <w:autoSpaceDE w:val="0"/>
              <w:autoSpaceDN w:val="0"/>
              <w:adjustRightInd w:val="0"/>
              <w:spacing w:before="40"/>
              <w:ind w:left="1795" w:right="-20"/>
              <w:rPr>
                <w:rFonts w:cs="Arial"/>
                <w:sz w:val="18"/>
                <w:szCs w:val="18"/>
                <w:lang w:eastAsia="en-AU"/>
              </w:rPr>
            </w:pPr>
            <w:r w:rsidRPr="00D616BB">
              <w:rPr>
                <w:rFonts w:cs="Arial"/>
                <w:sz w:val="18"/>
                <w:szCs w:val="18"/>
                <w:lang w:eastAsia="en-AU"/>
              </w:rPr>
              <w:t>&lt;</w:t>
            </w:r>
            <w:r w:rsidRPr="00D616BB">
              <w:rPr>
                <w:rFonts w:cs="Arial"/>
                <w:spacing w:val="1"/>
                <w:sz w:val="18"/>
                <w:szCs w:val="18"/>
                <w:lang w:eastAsia="en-AU"/>
              </w:rPr>
              <w:t>0</w:t>
            </w:r>
            <w:r w:rsidRPr="00D616BB">
              <w:rPr>
                <w:rFonts w:cs="Arial"/>
                <w:sz w:val="18"/>
                <w:szCs w:val="18"/>
                <w:lang w:eastAsia="en-AU"/>
              </w:rPr>
              <w:t>.</w:t>
            </w:r>
            <w:r w:rsidRPr="00D616BB">
              <w:rPr>
                <w:rFonts w:cs="Arial"/>
                <w:spacing w:val="1"/>
                <w:sz w:val="18"/>
                <w:szCs w:val="18"/>
                <w:lang w:eastAsia="en-AU"/>
              </w:rPr>
              <w:t>00</w:t>
            </w:r>
            <w:r w:rsidRPr="00D616BB">
              <w:rPr>
                <w:rFonts w:cs="Arial"/>
                <w:spacing w:val="-1"/>
                <w:sz w:val="18"/>
                <w:szCs w:val="18"/>
                <w:lang w:eastAsia="en-AU"/>
              </w:rPr>
              <w:t>0</w:t>
            </w:r>
            <w:r w:rsidRPr="00D616BB">
              <w:rPr>
                <w:rFonts w:cs="Arial"/>
                <w:sz w:val="18"/>
                <w:szCs w:val="18"/>
                <w:lang w:eastAsia="en-AU"/>
              </w:rPr>
              <w:t>1</w:t>
            </w:r>
            <w:r w:rsidRPr="00D616BB">
              <w:rPr>
                <w:rFonts w:cs="Arial"/>
                <w:spacing w:val="-6"/>
                <w:sz w:val="18"/>
                <w:szCs w:val="18"/>
                <w:lang w:eastAsia="en-AU"/>
              </w:rPr>
              <w:t xml:space="preserve"> </w:t>
            </w:r>
            <w:r w:rsidRPr="00D616BB">
              <w:rPr>
                <w:rFonts w:cs="Arial"/>
                <w:spacing w:val="-2"/>
                <w:sz w:val="18"/>
                <w:szCs w:val="18"/>
                <w:lang w:eastAsia="en-AU"/>
              </w:rPr>
              <w:t>(</w:t>
            </w:r>
            <w:r w:rsidRPr="00D616BB">
              <w:rPr>
                <w:rFonts w:cs="Arial"/>
                <w:spacing w:val="3"/>
                <w:sz w:val="18"/>
                <w:szCs w:val="18"/>
                <w:lang w:eastAsia="en-AU"/>
              </w:rPr>
              <w:t>1</w:t>
            </w:r>
            <w:r w:rsidRPr="00D616BB">
              <w:rPr>
                <w:rFonts w:cs="Arial"/>
                <w:spacing w:val="-1"/>
                <w:sz w:val="18"/>
                <w:szCs w:val="18"/>
                <w:lang w:eastAsia="en-AU"/>
              </w:rPr>
              <w:t>-s</w:t>
            </w:r>
            <w:r w:rsidRPr="00D616BB">
              <w:rPr>
                <w:rFonts w:cs="Arial"/>
                <w:sz w:val="18"/>
                <w:szCs w:val="18"/>
                <w:lang w:eastAsia="en-AU"/>
              </w:rPr>
              <w:t>i</w:t>
            </w:r>
            <w:r w:rsidRPr="00D616BB">
              <w:rPr>
                <w:rFonts w:cs="Arial"/>
                <w:spacing w:val="1"/>
                <w:sz w:val="18"/>
                <w:szCs w:val="18"/>
                <w:lang w:eastAsia="en-AU"/>
              </w:rPr>
              <w:t>d</w:t>
            </w:r>
            <w:r w:rsidRPr="00D616BB">
              <w:rPr>
                <w:rFonts w:cs="Arial"/>
                <w:sz w:val="18"/>
                <w:szCs w:val="18"/>
                <w:lang w:eastAsia="en-AU"/>
              </w:rPr>
              <w:t>ed</w:t>
            </w:r>
            <w:r w:rsidRPr="00D616BB">
              <w:rPr>
                <w:rFonts w:cs="Arial"/>
                <w:spacing w:val="-5"/>
                <w:sz w:val="18"/>
                <w:szCs w:val="18"/>
                <w:lang w:eastAsia="en-AU"/>
              </w:rPr>
              <w:t xml:space="preserve"> </w:t>
            </w:r>
            <w:r w:rsidRPr="00D616BB">
              <w:rPr>
                <w:rFonts w:cs="Arial"/>
                <w:sz w:val="18"/>
                <w:szCs w:val="18"/>
                <w:lang w:eastAsia="en-AU"/>
              </w:rPr>
              <w:t>a</w:t>
            </w:r>
            <w:r w:rsidRPr="00D616BB">
              <w:rPr>
                <w:rFonts w:cs="Arial"/>
                <w:spacing w:val="-1"/>
                <w:sz w:val="18"/>
                <w:szCs w:val="18"/>
                <w:lang w:eastAsia="en-AU"/>
              </w:rPr>
              <w:t>n</w:t>
            </w:r>
            <w:r w:rsidRPr="00D616BB">
              <w:rPr>
                <w:rFonts w:cs="Arial"/>
                <w:sz w:val="18"/>
                <w:szCs w:val="18"/>
                <w:lang w:eastAsia="en-AU"/>
              </w:rPr>
              <w:t>d</w:t>
            </w:r>
            <w:r w:rsidRPr="00D616BB">
              <w:rPr>
                <w:rFonts w:cs="Arial"/>
                <w:spacing w:val="-2"/>
                <w:sz w:val="18"/>
                <w:szCs w:val="18"/>
                <w:lang w:eastAsia="en-AU"/>
              </w:rPr>
              <w:t xml:space="preserve"> </w:t>
            </w:r>
            <w:r w:rsidRPr="00D616BB">
              <w:rPr>
                <w:rFonts w:cs="Arial"/>
                <w:spacing w:val="2"/>
                <w:sz w:val="18"/>
                <w:szCs w:val="18"/>
                <w:lang w:eastAsia="en-AU"/>
              </w:rPr>
              <w:t>2</w:t>
            </w:r>
            <w:r w:rsidRPr="00D616BB">
              <w:rPr>
                <w:rFonts w:cs="Arial"/>
                <w:spacing w:val="-2"/>
                <w:sz w:val="18"/>
                <w:szCs w:val="18"/>
                <w:lang w:eastAsia="en-AU"/>
              </w:rPr>
              <w:t>-</w:t>
            </w:r>
            <w:r w:rsidRPr="00D616BB">
              <w:rPr>
                <w:rFonts w:cs="Arial"/>
                <w:spacing w:val="-1"/>
                <w:sz w:val="18"/>
                <w:szCs w:val="18"/>
                <w:lang w:eastAsia="en-AU"/>
              </w:rPr>
              <w:t>s</w:t>
            </w:r>
            <w:r w:rsidRPr="00D616BB">
              <w:rPr>
                <w:rFonts w:cs="Arial"/>
                <w:sz w:val="18"/>
                <w:szCs w:val="18"/>
                <w:lang w:eastAsia="en-AU"/>
              </w:rPr>
              <w:t>i</w:t>
            </w:r>
            <w:r w:rsidRPr="00D616BB">
              <w:rPr>
                <w:rFonts w:cs="Arial"/>
                <w:spacing w:val="1"/>
                <w:sz w:val="18"/>
                <w:szCs w:val="18"/>
                <w:lang w:eastAsia="en-AU"/>
              </w:rPr>
              <w:t>d</w:t>
            </w:r>
            <w:r w:rsidRPr="00D616BB">
              <w:rPr>
                <w:rFonts w:cs="Arial"/>
                <w:sz w:val="18"/>
                <w:szCs w:val="18"/>
                <w:lang w:eastAsia="en-AU"/>
              </w:rPr>
              <w:t>e</w:t>
            </w:r>
            <w:r w:rsidRPr="00D616BB">
              <w:rPr>
                <w:rFonts w:cs="Arial"/>
                <w:spacing w:val="1"/>
                <w:sz w:val="18"/>
                <w:szCs w:val="18"/>
                <w:lang w:eastAsia="en-AU"/>
              </w:rPr>
              <w:t>d</w:t>
            </w:r>
            <w:r w:rsidRPr="00D616BB">
              <w:rPr>
                <w:rFonts w:cs="Arial"/>
                <w:sz w:val="18"/>
                <w:szCs w:val="18"/>
                <w:lang w:eastAsia="en-AU"/>
              </w:rPr>
              <w:t>)</w:t>
            </w:r>
          </w:p>
        </w:tc>
      </w:tr>
      <w:tr w:rsidR="00D616BB" w:rsidRPr="00D616BB" w14:paraId="3AFCF9E9" w14:textId="77777777" w:rsidTr="00927588">
        <w:trPr>
          <w:trHeight w:hRule="exact" w:val="334"/>
          <w:jc w:val="right"/>
        </w:trPr>
        <w:tc>
          <w:tcPr>
            <w:tcW w:w="9586" w:type="dxa"/>
            <w:gridSpan w:val="3"/>
            <w:tcBorders>
              <w:top w:val="single" w:sz="6" w:space="0" w:color="000000"/>
              <w:left w:val="single" w:sz="6" w:space="0" w:color="000000"/>
              <w:bottom w:val="single" w:sz="6" w:space="0" w:color="000000"/>
              <w:right w:val="single" w:sz="4" w:space="0" w:color="auto"/>
            </w:tcBorders>
          </w:tcPr>
          <w:p w14:paraId="736669FD" w14:textId="77777777" w:rsidR="00927588" w:rsidRPr="00D616BB" w:rsidRDefault="00927588">
            <w:pPr>
              <w:autoSpaceDE w:val="0"/>
              <w:autoSpaceDN w:val="0"/>
              <w:adjustRightInd w:val="0"/>
              <w:spacing w:before="15"/>
              <w:ind w:left="103" w:right="-20"/>
              <w:rPr>
                <w:rFonts w:cs="Arial"/>
                <w:sz w:val="18"/>
                <w:szCs w:val="18"/>
                <w:lang w:eastAsia="en-AU"/>
              </w:rPr>
            </w:pPr>
            <w:r w:rsidRPr="00D616BB">
              <w:rPr>
                <w:rFonts w:cs="Arial"/>
                <w:b/>
                <w:bCs/>
                <w:sz w:val="18"/>
                <w:szCs w:val="18"/>
                <w:lang w:eastAsia="en-AU"/>
              </w:rPr>
              <w:t>N</w:t>
            </w:r>
            <w:r w:rsidRPr="00D616BB">
              <w:rPr>
                <w:rFonts w:cs="Arial"/>
                <w:b/>
                <w:bCs/>
                <w:spacing w:val="2"/>
                <w:sz w:val="18"/>
                <w:szCs w:val="18"/>
                <w:lang w:eastAsia="en-AU"/>
              </w:rPr>
              <w:t>u</w:t>
            </w:r>
            <w:r w:rsidRPr="00D616BB">
              <w:rPr>
                <w:rFonts w:cs="Arial"/>
                <w:b/>
                <w:bCs/>
                <w:spacing w:val="-3"/>
                <w:sz w:val="18"/>
                <w:szCs w:val="18"/>
                <w:lang w:eastAsia="en-AU"/>
              </w:rPr>
              <w:t>m</w:t>
            </w:r>
            <w:r w:rsidRPr="00D616BB">
              <w:rPr>
                <w:rFonts w:cs="Arial"/>
                <w:b/>
                <w:bCs/>
                <w:sz w:val="18"/>
                <w:szCs w:val="18"/>
                <w:lang w:eastAsia="en-AU"/>
              </w:rPr>
              <w:t>ber</w:t>
            </w:r>
            <w:r w:rsidRPr="00D616BB">
              <w:rPr>
                <w:rFonts w:cs="Arial"/>
                <w:b/>
                <w:bCs/>
                <w:spacing w:val="-6"/>
                <w:sz w:val="18"/>
                <w:szCs w:val="18"/>
                <w:lang w:eastAsia="en-AU"/>
              </w:rPr>
              <w:t xml:space="preserve"> </w:t>
            </w:r>
            <w:r w:rsidRPr="00D616BB">
              <w:rPr>
                <w:rFonts w:cs="Arial"/>
                <w:b/>
                <w:bCs/>
                <w:spacing w:val="1"/>
                <w:sz w:val="18"/>
                <w:szCs w:val="18"/>
                <w:lang w:eastAsia="en-AU"/>
              </w:rPr>
              <w:t>o</w:t>
            </w:r>
            <w:r w:rsidRPr="00D616BB">
              <w:rPr>
                <w:rFonts w:cs="Arial"/>
                <w:b/>
                <w:bCs/>
                <w:sz w:val="18"/>
                <w:szCs w:val="18"/>
                <w:lang w:eastAsia="en-AU"/>
              </w:rPr>
              <w:t>f</w:t>
            </w:r>
            <w:r w:rsidRPr="00D616BB">
              <w:rPr>
                <w:rFonts w:cs="Arial"/>
                <w:b/>
                <w:bCs/>
                <w:spacing w:val="-1"/>
                <w:sz w:val="18"/>
                <w:szCs w:val="18"/>
                <w:lang w:eastAsia="en-AU"/>
              </w:rPr>
              <w:t xml:space="preserve"> </w:t>
            </w:r>
            <w:r w:rsidRPr="00D616BB">
              <w:rPr>
                <w:rFonts w:cs="Arial"/>
                <w:b/>
                <w:bCs/>
                <w:sz w:val="18"/>
                <w:szCs w:val="18"/>
                <w:lang w:eastAsia="en-AU"/>
              </w:rPr>
              <w:t>p</w:t>
            </w:r>
            <w:r w:rsidRPr="00D616BB">
              <w:rPr>
                <w:rFonts w:cs="Arial"/>
                <w:b/>
                <w:bCs/>
                <w:spacing w:val="1"/>
                <w:sz w:val="18"/>
                <w:szCs w:val="18"/>
                <w:lang w:eastAsia="en-AU"/>
              </w:rPr>
              <w:t>at</w:t>
            </w:r>
            <w:r w:rsidRPr="00D616BB">
              <w:rPr>
                <w:rFonts w:cs="Arial"/>
                <w:b/>
                <w:bCs/>
                <w:sz w:val="18"/>
                <w:szCs w:val="18"/>
                <w:lang w:eastAsia="en-AU"/>
              </w:rPr>
              <w:t>ients</w:t>
            </w:r>
            <w:r w:rsidRPr="00D616BB">
              <w:rPr>
                <w:rFonts w:cs="Arial"/>
                <w:b/>
                <w:bCs/>
                <w:spacing w:val="-7"/>
                <w:sz w:val="18"/>
                <w:szCs w:val="18"/>
                <w:lang w:eastAsia="en-AU"/>
              </w:rPr>
              <w:t xml:space="preserve"> </w:t>
            </w:r>
            <w:r w:rsidRPr="00D616BB">
              <w:rPr>
                <w:rFonts w:cs="Arial"/>
                <w:b/>
                <w:bCs/>
                <w:sz w:val="18"/>
                <w:szCs w:val="18"/>
                <w:lang w:eastAsia="en-AU"/>
              </w:rPr>
              <w:t>pr</w:t>
            </w:r>
            <w:r w:rsidRPr="00D616BB">
              <w:rPr>
                <w:rFonts w:cs="Arial"/>
                <w:b/>
                <w:bCs/>
                <w:spacing w:val="1"/>
                <w:sz w:val="18"/>
                <w:szCs w:val="18"/>
                <w:lang w:eastAsia="en-AU"/>
              </w:rPr>
              <w:t>og</w:t>
            </w:r>
            <w:r w:rsidRPr="00D616BB">
              <w:rPr>
                <w:rFonts w:cs="Arial"/>
                <w:b/>
                <w:bCs/>
                <w:sz w:val="18"/>
                <w:szCs w:val="18"/>
                <w:lang w:eastAsia="en-AU"/>
              </w:rPr>
              <w:t>r</w:t>
            </w:r>
            <w:r w:rsidRPr="00D616BB">
              <w:rPr>
                <w:rFonts w:cs="Arial"/>
                <w:b/>
                <w:bCs/>
                <w:spacing w:val="1"/>
                <w:sz w:val="18"/>
                <w:szCs w:val="18"/>
                <w:lang w:eastAsia="en-AU"/>
              </w:rPr>
              <w:t>e</w:t>
            </w:r>
            <w:r w:rsidRPr="00D616BB">
              <w:rPr>
                <w:rFonts w:cs="Arial"/>
                <w:b/>
                <w:bCs/>
                <w:spacing w:val="-1"/>
                <w:sz w:val="18"/>
                <w:szCs w:val="18"/>
                <w:lang w:eastAsia="en-AU"/>
              </w:rPr>
              <w:t>s</w:t>
            </w:r>
            <w:r w:rsidRPr="00D616BB">
              <w:rPr>
                <w:rFonts w:cs="Arial"/>
                <w:b/>
                <w:bCs/>
                <w:spacing w:val="2"/>
                <w:sz w:val="18"/>
                <w:szCs w:val="18"/>
                <w:lang w:eastAsia="en-AU"/>
              </w:rPr>
              <w:t>s</w:t>
            </w:r>
            <w:r w:rsidRPr="00D616BB">
              <w:rPr>
                <w:rFonts w:cs="Arial"/>
                <w:b/>
                <w:bCs/>
                <w:sz w:val="18"/>
                <w:szCs w:val="18"/>
                <w:lang w:eastAsia="en-AU"/>
              </w:rPr>
              <w:t>i</w:t>
            </w:r>
            <w:r w:rsidRPr="00D616BB">
              <w:rPr>
                <w:rFonts w:cs="Arial"/>
                <w:b/>
                <w:bCs/>
                <w:spacing w:val="1"/>
                <w:sz w:val="18"/>
                <w:szCs w:val="18"/>
                <w:lang w:eastAsia="en-AU"/>
              </w:rPr>
              <w:t>o</w:t>
            </w:r>
            <w:r w:rsidRPr="00D616BB">
              <w:rPr>
                <w:rFonts w:cs="Arial"/>
                <w:b/>
                <w:bCs/>
                <w:spacing w:val="3"/>
                <w:sz w:val="18"/>
                <w:szCs w:val="18"/>
                <w:lang w:eastAsia="en-AU"/>
              </w:rPr>
              <w:t>n</w:t>
            </w:r>
            <w:r w:rsidRPr="00D616BB">
              <w:rPr>
                <w:rFonts w:cs="Arial"/>
                <w:b/>
                <w:bCs/>
                <w:spacing w:val="1"/>
                <w:sz w:val="18"/>
                <w:szCs w:val="18"/>
                <w:lang w:eastAsia="en-AU"/>
              </w:rPr>
              <w:t>-f</w:t>
            </w:r>
            <w:r w:rsidRPr="00D616BB">
              <w:rPr>
                <w:rFonts w:cs="Arial"/>
                <w:b/>
                <w:bCs/>
                <w:sz w:val="18"/>
                <w:szCs w:val="18"/>
                <w:lang w:eastAsia="en-AU"/>
              </w:rPr>
              <w:t>r</w:t>
            </w:r>
            <w:r w:rsidRPr="00D616BB">
              <w:rPr>
                <w:rFonts w:cs="Arial"/>
                <w:b/>
                <w:bCs/>
                <w:spacing w:val="1"/>
                <w:sz w:val="18"/>
                <w:szCs w:val="18"/>
                <w:lang w:eastAsia="en-AU"/>
              </w:rPr>
              <w:t>e</w:t>
            </w:r>
            <w:r w:rsidRPr="00D616BB">
              <w:rPr>
                <w:rFonts w:cs="Arial"/>
                <w:b/>
                <w:bCs/>
                <w:sz w:val="18"/>
                <w:szCs w:val="18"/>
                <w:lang w:eastAsia="en-AU"/>
              </w:rPr>
              <w:t>e</w:t>
            </w:r>
            <w:r w:rsidRPr="00D616BB">
              <w:rPr>
                <w:rFonts w:cs="Arial"/>
                <w:b/>
                <w:bCs/>
                <w:spacing w:val="-13"/>
                <w:sz w:val="18"/>
                <w:szCs w:val="18"/>
                <w:lang w:eastAsia="en-AU"/>
              </w:rPr>
              <w:t xml:space="preserve"> </w:t>
            </w:r>
            <w:r w:rsidRPr="00D616BB">
              <w:rPr>
                <w:rFonts w:cs="Arial"/>
                <w:b/>
                <w:bCs/>
                <w:spacing w:val="1"/>
                <w:sz w:val="18"/>
                <w:szCs w:val="18"/>
                <w:lang w:eastAsia="en-AU"/>
              </w:rPr>
              <w:t>(</w:t>
            </w:r>
            <w:r w:rsidRPr="00D616BB">
              <w:rPr>
                <w:rFonts w:cs="Arial"/>
                <w:b/>
                <w:bCs/>
                <w:sz w:val="18"/>
                <w:szCs w:val="18"/>
                <w:lang w:eastAsia="en-AU"/>
              </w:rPr>
              <w:t>%</w:t>
            </w:r>
            <w:r w:rsidRPr="00D616BB">
              <w:rPr>
                <w:rFonts w:cs="Arial"/>
                <w:b/>
                <w:bCs/>
                <w:spacing w:val="2"/>
                <w:sz w:val="18"/>
                <w:szCs w:val="18"/>
                <w:lang w:eastAsia="en-AU"/>
              </w:rPr>
              <w:t>)</w:t>
            </w:r>
            <w:r w:rsidRPr="00D616BB">
              <w:rPr>
                <w:rFonts w:cs="Arial"/>
                <w:position w:val="9"/>
                <w:sz w:val="18"/>
                <w:szCs w:val="18"/>
                <w:lang w:eastAsia="en-AU"/>
              </w:rPr>
              <w:t>a</w:t>
            </w:r>
            <w:r w:rsidRPr="00D616BB">
              <w:rPr>
                <w:rFonts w:cs="Arial"/>
                <w:spacing w:val="14"/>
                <w:position w:val="9"/>
                <w:sz w:val="18"/>
                <w:szCs w:val="18"/>
                <w:lang w:eastAsia="en-AU"/>
              </w:rPr>
              <w:t xml:space="preserve"> </w:t>
            </w:r>
            <w:r w:rsidRPr="00D616BB">
              <w:rPr>
                <w:rFonts w:cs="Arial"/>
                <w:b/>
                <w:bCs/>
                <w:spacing w:val="1"/>
                <w:sz w:val="18"/>
                <w:szCs w:val="18"/>
                <w:lang w:eastAsia="en-AU"/>
              </w:rPr>
              <w:t>[</w:t>
            </w:r>
            <w:r w:rsidRPr="00D616BB">
              <w:rPr>
                <w:rFonts w:cs="Arial"/>
                <w:b/>
                <w:bCs/>
                <w:spacing w:val="-1"/>
                <w:sz w:val="18"/>
                <w:szCs w:val="18"/>
                <w:lang w:eastAsia="en-AU"/>
              </w:rPr>
              <w:t>9</w:t>
            </w:r>
            <w:r w:rsidRPr="00D616BB">
              <w:rPr>
                <w:rFonts w:cs="Arial"/>
                <w:b/>
                <w:bCs/>
                <w:spacing w:val="1"/>
                <w:sz w:val="18"/>
                <w:szCs w:val="18"/>
                <w:lang w:eastAsia="en-AU"/>
              </w:rPr>
              <w:t>5</w:t>
            </w:r>
            <w:r w:rsidRPr="00D616BB">
              <w:rPr>
                <w:rFonts w:cs="Arial"/>
                <w:b/>
                <w:bCs/>
                <w:sz w:val="18"/>
                <w:szCs w:val="18"/>
                <w:lang w:eastAsia="en-AU"/>
              </w:rPr>
              <w:t>%</w:t>
            </w:r>
            <w:r w:rsidRPr="00D616BB">
              <w:rPr>
                <w:rFonts w:cs="Arial"/>
                <w:b/>
                <w:bCs/>
                <w:spacing w:val="-5"/>
                <w:sz w:val="18"/>
                <w:szCs w:val="18"/>
                <w:lang w:eastAsia="en-AU"/>
              </w:rPr>
              <w:t xml:space="preserve"> </w:t>
            </w:r>
            <w:r w:rsidRPr="00D616BB">
              <w:rPr>
                <w:rFonts w:cs="Arial"/>
                <w:b/>
                <w:bCs/>
                <w:sz w:val="18"/>
                <w:szCs w:val="18"/>
                <w:lang w:eastAsia="en-AU"/>
              </w:rPr>
              <w:t>CI</w:t>
            </w:r>
            <w:r w:rsidRPr="00D616BB">
              <w:rPr>
                <w:rFonts w:cs="Arial"/>
                <w:b/>
                <w:bCs/>
                <w:spacing w:val="1"/>
                <w:sz w:val="18"/>
                <w:szCs w:val="18"/>
                <w:lang w:eastAsia="en-AU"/>
              </w:rPr>
              <w:t>]</w:t>
            </w:r>
            <w:r w:rsidRPr="00D616BB">
              <w:rPr>
                <w:rFonts w:cs="Arial"/>
                <w:position w:val="9"/>
                <w:sz w:val="18"/>
                <w:szCs w:val="18"/>
                <w:lang w:eastAsia="en-AU"/>
              </w:rPr>
              <w:t>d</w:t>
            </w:r>
            <w:r w:rsidR="00D45C8D" w:rsidRPr="00D616BB">
              <w:rPr>
                <w:rFonts w:cs="Arial"/>
                <w:position w:val="9"/>
                <w:sz w:val="18"/>
                <w:szCs w:val="18"/>
                <w:lang w:eastAsia="en-AU"/>
              </w:rPr>
              <w:t xml:space="preserve">  </w:t>
            </w:r>
            <w:r w:rsidR="00D45C8D" w:rsidRPr="00D616BB">
              <w:rPr>
                <w:rFonts w:cs="Arial"/>
                <w:b/>
                <w:bCs/>
                <w:sz w:val="18"/>
                <w:szCs w:val="18"/>
                <w:lang w:eastAsia="en-AU"/>
              </w:rPr>
              <w:t xml:space="preserve"> (in ITT population)</w:t>
            </w:r>
          </w:p>
        </w:tc>
      </w:tr>
      <w:tr w:rsidR="00D616BB" w:rsidRPr="00D616BB" w14:paraId="70543AF2" w14:textId="77777777" w:rsidTr="00927588">
        <w:trPr>
          <w:trHeight w:hRule="exact" w:val="336"/>
          <w:jc w:val="right"/>
        </w:trPr>
        <w:tc>
          <w:tcPr>
            <w:tcW w:w="3839" w:type="dxa"/>
            <w:tcBorders>
              <w:top w:val="single" w:sz="6" w:space="0" w:color="000000"/>
              <w:left w:val="single" w:sz="6" w:space="0" w:color="000000"/>
              <w:bottom w:val="single" w:sz="6" w:space="0" w:color="000000"/>
              <w:right w:val="single" w:sz="6" w:space="0" w:color="000000"/>
            </w:tcBorders>
          </w:tcPr>
          <w:p w14:paraId="160C21CF" w14:textId="77777777" w:rsidR="00927588" w:rsidRPr="00D616BB" w:rsidRDefault="00927588">
            <w:pPr>
              <w:autoSpaceDE w:val="0"/>
              <w:autoSpaceDN w:val="0"/>
              <w:adjustRightInd w:val="0"/>
              <w:spacing w:before="40"/>
              <w:ind w:left="103" w:right="-20"/>
              <w:rPr>
                <w:rFonts w:cs="Arial"/>
                <w:sz w:val="18"/>
                <w:szCs w:val="18"/>
                <w:lang w:eastAsia="en-AU"/>
              </w:rPr>
            </w:pPr>
            <w:r w:rsidRPr="00D616BB">
              <w:rPr>
                <w:rFonts w:cs="Arial"/>
                <w:spacing w:val="-2"/>
                <w:sz w:val="18"/>
                <w:szCs w:val="18"/>
                <w:lang w:eastAsia="en-AU"/>
              </w:rPr>
              <w:t>A</w:t>
            </w:r>
            <w:r w:rsidRPr="00D616BB">
              <w:rPr>
                <w:rFonts w:cs="Arial"/>
                <w:sz w:val="18"/>
                <w:szCs w:val="18"/>
                <w:lang w:eastAsia="en-AU"/>
              </w:rPr>
              <w:t>t</w:t>
            </w:r>
            <w:r w:rsidRPr="00D616BB">
              <w:rPr>
                <w:rFonts w:cs="Arial"/>
                <w:spacing w:val="-2"/>
                <w:sz w:val="18"/>
                <w:szCs w:val="18"/>
                <w:lang w:eastAsia="en-AU"/>
              </w:rPr>
              <w:t xml:space="preserve"> </w:t>
            </w:r>
            <w:r w:rsidRPr="00D616BB">
              <w:rPr>
                <w:rFonts w:cs="Arial"/>
                <w:sz w:val="18"/>
                <w:szCs w:val="18"/>
                <w:lang w:eastAsia="en-AU"/>
              </w:rPr>
              <w:t>2</w:t>
            </w:r>
            <w:r w:rsidRPr="00D616BB">
              <w:rPr>
                <w:rFonts w:cs="Arial"/>
                <w:spacing w:val="3"/>
                <w:sz w:val="18"/>
                <w:szCs w:val="18"/>
                <w:lang w:eastAsia="en-AU"/>
              </w:rPr>
              <w:t xml:space="preserve"> </w:t>
            </w:r>
            <w:r w:rsidRPr="00D616BB">
              <w:rPr>
                <w:rFonts w:cs="Arial"/>
                <w:spacing w:val="-4"/>
                <w:sz w:val="18"/>
                <w:szCs w:val="18"/>
                <w:lang w:eastAsia="en-AU"/>
              </w:rPr>
              <w:t>m</w:t>
            </w:r>
            <w:r w:rsidRPr="00D616BB">
              <w:rPr>
                <w:rFonts w:cs="Arial"/>
                <w:spacing w:val="3"/>
                <w:sz w:val="18"/>
                <w:szCs w:val="18"/>
                <w:lang w:eastAsia="en-AU"/>
              </w:rPr>
              <w:t>o</w:t>
            </w:r>
            <w:r w:rsidRPr="00D616BB">
              <w:rPr>
                <w:rFonts w:cs="Arial"/>
                <w:spacing w:val="-1"/>
                <w:sz w:val="18"/>
                <w:szCs w:val="18"/>
                <w:lang w:eastAsia="en-AU"/>
              </w:rPr>
              <w:t>n</w:t>
            </w:r>
            <w:r w:rsidRPr="00D616BB">
              <w:rPr>
                <w:rFonts w:cs="Arial"/>
                <w:spacing w:val="2"/>
                <w:sz w:val="18"/>
                <w:szCs w:val="18"/>
                <w:lang w:eastAsia="en-AU"/>
              </w:rPr>
              <w:t>t</w:t>
            </w:r>
            <w:r w:rsidRPr="00D616BB">
              <w:rPr>
                <w:rFonts w:cs="Arial"/>
                <w:spacing w:val="-1"/>
                <w:sz w:val="18"/>
                <w:szCs w:val="18"/>
                <w:lang w:eastAsia="en-AU"/>
              </w:rPr>
              <w:t>h</w:t>
            </w:r>
            <w:r w:rsidRPr="00D616BB">
              <w:rPr>
                <w:rFonts w:cs="Arial"/>
                <w:sz w:val="18"/>
                <w:szCs w:val="18"/>
                <w:lang w:eastAsia="en-AU"/>
              </w:rPr>
              <w:t>s</w:t>
            </w:r>
          </w:p>
        </w:tc>
        <w:tc>
          <w:tcPr>
            <w:tcW w:w="3010" w:type="dxa"/>
            <w:tcBorders>
              <w:top w:val="single" w:sz="6" w:space="0" w:color="000000"/>
              <w:left w:val="single" w:sz="6" w:space="0" w:color="000000"/>
              <w:bottom w:val="single" w:sz="6" w:space="0" w:color="000000"/>
              <w:right w:val="single" w:sz="6" w:space="0" w:color="000000"/>
            </w:tcBorders>
          </w:tcPr>
          <w:p w14:paraId="6A79C495" w14:textId="77777777" w:rsidR="00927588" w:rsidRPr="00D616BB" w:rsidRDefault="00927588">
            <w:pPr>
              <w:autoSpaceDE w:val="0"/>
              <w:autoSpaceDN w:val="0"/>
              <w:adjustRightInd w:val="0"/>
              <w:spacing w:before="40"/>
              <w:ind w:left="763" w:right="-20"/>
              <w:rPr>
                <w:rFonts w:cs="Arial"/>
                <w:sz w:val="18"/>
                <w:szCs w:val="18"/>
                <w:lang w:eastAsia="en-AU"/>
              </w:rPr>
            </w:pPr>
            <w:r w:rsidRPr="00D616BB">
              <w:rPr>
                <w:rFonts w:cs="Arial"/>
                <w:spacing w:val="1"/>
                <w:sz w:val="18"/>
                <w:szCs w:val="18"/>
                <w:lang w:eastAsia="en-AU"/>
              </w:rPr>
              <w:t>(47</w:t>
            </w:r>
            <w:r w:rsidRPr="00D616BB">
              <w:rPr>
                <w:rFonts w:cs="Arial"/>
                <w:sz w:val="18"/>
                <w:szCs w:val="18"/>
                <w:lang w:eastAsia="en-AU"/>
              </w:rPr>
              <w:t>.</w:t>
            </w:r>
            <w:r w:rsidRPr="00D616BB">
              <w:rPr>
                <w:rFonts w:cs="Arial"/>
                <w:spacing w:val="-1"/>
                <w:sz w:val="18"/>
                <w:szCs w:val="18"/>
                <w:lang w:eastAsia="en-AU"/>
              </w:rPr>
              <w:t>3</w:t>
            </w:r>
            <w:r w:rsidRPr="00D616BB">
              <w:rPr>
                <w:rFonts w:cs="Arial"/>
                <w:sz w:val="18"/>
                <w:szCs w:val="18"/>
                <w:lang w:eastAsia="en-AU"/>
              </w:rPr>
              <w:t>)</w:t>
            </w:r>
            <w:r w:rsidRPr="00D616BB">
              <w:rPr>
                <w:rFonts w:cs="Arial"/>
                <w:spacing w:val="-4"/>
                <w:sz w:val="18"/>
                <w:szCs w:val="18"/>
                <w:lang w:eastAsia="en-AU"/>
              </w:rPr>
              <w:t xml:space="preserve"> </w:t>
            </w:r>
            <w:r w:rsidRPr="00D616BB">
              <w:rPr>
                <w:rFonts w:cs="Arial"/>
                <w:spacing w:val="1"/>
                <w:sz w:val="18"/>
                <w:szCs w:val="18"/>
                <w:lang w:eastAsia="en-AU"/>
              </w:rPr>
              <w:t>[</w:t>
            </w:r>
            <w:r w:rsidRPr="00D616BB">
              <w:rPr>
                <w:rFonts w:cs="Arial"/>
                <w:spacing w:val="-1"/>
                <w:sz w:val="18"/>
                <w:szCs w:val="18"/>
                <w:lang w:eastAsia="en-AU"/>
              </w:rPr>
              <w:t>4</w:t>
            </w:r>
            <w:r w:rsidRPr="00D616BB">
              <w:rPr>
                <w:rFonts w:cs="Arial"/>
                <w:spacing w:val="1"/>
                <w:sz w:val="18"/>
                <w:szCs w:val="18"/>
                <w:lang w:eastAsia="en-AU"/>
              </w:rPr>
              <w:t>2</w:t>
            </w:r>
            <w:r w:rsidRPr="00D616BB">
              <w:rPr>
                <w:rFonts w:cs="Arial"/>
                <w:sz w:val="18"/>
                <w:szCs w:val="18"/>
                <w:lang w:eastAsia="en-AU"/>
              </w:rPr>
              <w:t>.</w:t>
            </w:r>
            <w:r w:rsidRPr="00D616BB">
              <w:rPr>
                <w:rFonts w:cs="Arial"/>
                <w:spacing w:val="1"/>
                <w:sz w:val="18"/>
                <w:szCs w:val="18"/>
                <w:lang w:eastAsia="en-AU"/>
              </w:rPr>
              <w:t>9</w:t>
            </w:r>
            <w:r w:rsidRPr="00D616BB">
              <w:rPr>
                <w:rFonts w:cs="Arial"/>
                <w:sz w:val="18"/>
                <w:szCs w:val="18"/>
                <w:lang w:eastAsia="en-AU"/>
              </w:rPr>
              <w:t>,</w:t>
            </w:r>
            <w:r w:rsidRPr="00D616BB">
              <w:rPr>
                <w:rFonts w:cs="Arial"/>
                <w:spacing w:val="-7"/>
                <w:sz w:val="18"/>
                <w:szCs w:val="18"/>
                <w:lang w:eastAsia="en-AU"/>
              </w:rPr>
              <w:t xml:space="preserve"> </w:t>
            </w:r>
            <w:r w:rsidRPr="00D616BB">
              <w:rPr>
                <w:rFonts w:cs="Arial"/>
                <w:spacing w:val="1"/>
                <w:sz w:val="18"/>
                <w:szCs w:val="18"/>
                <w:lang w:eastAsia="en-AU"/>
              </w:rPr>
              <w:t>51</w:t>
            </w:r>
            <w:r w:rsidRPr="00D616BB">
              <w:rPr>
                <w:rFonts w:cs="Arial"/>
                <w:spacing w:val="-2"/>
                <w:sz w:val="18"/>
                <w:szCs w:val="18"/>
                <w:lang w:eastAsia="en-AU"/>
              </w:rPr>
              <w:t>.</w:t>
            </w:r>
            <w:r w:rsidRPr="00D616BB">
              <w:rPr>
                <w:rFonts w:cs="Arial"/>
                <w:spacing w:val="1"/>
                <w:sz w:val="18"/>
                <w:szCs w:val="18"/>
                <w:lang w:eastAsia="en-AU"/>
              </w:rPr>
              <w:t>5</w:t>
            </w:r>
            <w:r w:rsidRPr="00D616BB">
              <w:rPr>
                <w:rFonts w:cs="Arial"/>
                <w:sz w:val="18"/>
                <w:szCs w:val="18"/>
                <w:lang w:eastAsia="en-AU"/>
              </w:rPr>
              <w:t>]</w:t>
            </w:r>
          </w:p>
        </w:tc>
        <w:tc>
          <w:tcPr>
            <w:tcW w:w="2737" w:type="dxa"/>
            <w:tcBorders>
              <w:top w:val="single" w:sz="6" w:space="0" w:color="000000"/>
              <w:left w:val="single" w:sz="6" w:space="0" w:color="000000"/>
              <w:bottom w:val="single" w:sz="6" w:space="0" w:color="000000"/>
              <w:right w:val="single" w:sz="4" w:space="0" w:color="auto"/>
            </w:tcBorders>
          </w:tcPr>
          <w:p w14:paraId="5C7785C8" w14:textId="77777777" w:rsidR="00927588" w:rsidRPr="00D616BB" w:rsidRDefault="00927588">
            <w:pPr>
              <w:autoSpaceDE w:val="0"/>
              <w:autoSpaceDN w:val="0"/>
              <w:adjustRightInd w:val="0"/>
              <w:spacing w:before="40"/>
              <w:ind w:left="762" w:right="-20"/>
              <w:rPr>
                <w:rFonts w:cs="Arial"/>
                <w:sz w:val="18"/>
                <w:szCs w:val="18"/>
                <w:lang w:eastAsia="en-AU"/>
              </w:rPr>
            </w:pPr>
            <w:r w:rsidRPr="00D616BB">
              <w:rPr>
                <w:rFonts w:cs="Arial"/>
                <w:spacing w:val="1"/>
                <w:sz w:val="18"/>
                <w:szCs w:val="18"/>
                <w:lang w:eastAsia="en-AU"/>
              </w:rPr>
              <w:t>(20</w:t>
            </w:r>
            <w:r w:rsidRPr="00D616BB">
              <w:rPr>
                <w:rFonts w:cs="Arial"/>
                <w:sz w:val="18"/>
                <w:szCs w:val="18"/>
                <w:lang w:eastAsia="en-AU"/>
              </w:rPr>
              <w:t>.</w:t>
            </w:r>
            <w:r w:rsidRPr="00D616BB">
              <w:rPr>
                <w:rFonts w:cs="Arial"/>
                <w:spacing w:val="-1"/>
                <w:sz w:val="18"/>
                <w:szCs w:val="18"/>
                <w:lang w:eastAsia="en-AU"/>
              </w:rPr>
              <w:t>8</w:t>
            </w:r>
            <w:r w:rsidRPr="00D616BB">
              <w:rPr>
                <w:rFonts w:cs="Arial"/>
                <w:sz w:val="18"/>
                <w:szCs w:val="18"/>
                <w:lang w:eastAsia="en-AU"/>
              </w:rPr>
              <w:t>)</w:t>
            </w:r>
            <w:r w:rsidRPr="00D616BB">
              <w:rPr>
                <w:rFonts w:cs="Arial"/>
                <w:spacing w:val="-4"/>
                <w:sz w:val="18"/>
                <w:szCs w:val="18"/>
                <w:lang w:eastAsia="en-AU"/>
              </w:rPr>
              <w:t xml:space="preserve"> </w:t>
            </w:r>
            <w:r w:rsidRPr="00D616BB">
              <w:rPr>
                <w:rFonts w:cs="Arial"/>
                <w:spacing w:val="1"/>
                <w:sz w:val="18"/>
                <w:szCs w:val="18"/>
                <w:lang w:eastAsia="en-AU"/>
              </w:rPr>
              <w:t>[</w:t>
            </w:r>
            <w:r w:rsidRPr="00D616BB">
              <w:rPr>
                <w:rFonts w:cs="Arial"/>
                <w:spacing w:val="-1"/>
                <w:sz w:val="18"/>
                <w:szCs w:val="18"/>
                <w:lang w:eastAsia="en-AU"/>
              </w:rPr>
              <w:t>1</w:t>
            </w:r>
            <w:r w:rsidRPr="00D616BB">
              <w:rPr>
                <w:rFonts w:cs="Arial"/>
                <w:spacing w:val="1"/>
                <w:sz w:val="18"/>
                <w:szCs w:val="18"/>
                <w:lang w:eastAsia="en-AU"/>
              </w:rPr>
              <w:t>6</w:t>
            </w:r>
            <w:r w:rsidRPr="00D616BB">
              <w:rPr>
                <w:rFonts w:cs="Arial"/>
                <w:sz w:val="18"/>
                <w:szCs w:val="18"/>
                <w:lang w:eastAsia="en-AU"/>
              </w:rPr>
              <w:t>.</w:t>
            </w:r>
            <w:r w:rsidRPr="00D616BB">
              <w:rPr>
                <w:rFonts w:cs="Arial"/>
                <w:spacing w:val="1"/>
                <w:sz w:val="18"/>
                <w:szCs w:val="18"/>
                <w:lang w:eastAsia="en-AU"/>
              </w:rPr>
              <w:t>0</w:t>
            </w:r>
            <w:r w:rsidRPr="00D616BB">
              <w:rPr>
                <w:rFonts w:cs="Arial"/>
                <w:sz w:val="18"/>
                <w:szCs w:val="18"/>
                <w:lang w:eastAsia="en-AU"/>
              </w:rPr>
              <w:t>,</w:t>
            </w:r>
            <w:r w:rsidRPr="00D616BB">
              <w:rPr>
                <w:rFonts w:cs="Arial"/>
                <w:spacing w:val="-7"/>
                <w:sz w:val="18"/>
                <w:szCs w:val="18"/>
                <w:lang w:eastAsia="en-AU"/>
              </w:rPr>
              <w:t xml:space="preserve"> </w:t>
            </w:r>
            <w:r w:rsidRPr="00D616BB">
              <w:rPr>
                <w:rFonts w:cs="Arial"/>
                <w:spacing w:val="1"/>
                <w:sz w:val="18"/>
                <w:szCs w:val="18"/>
                <w:lang w:eastAsia="en-AU"/>
              </w:rPr>
              <w:t>26</w:t>
            </w:r>
            <w:r w:rsidRPr="00D616BB">
              <w:rPr>
                <w:rFonts w:cs="Arial"/>
                <w:spacing w:val="-2"/>
                <w:sz w:val="18"/>
                <w:szCs w:val="18"/>
                <w:lang w:eastAsia="en-AU"/>
              </w:rPr>
              <w:t>.</w:t>
            </w:r>
            <w:r w:rsidRPr="00D616BB">
              <w:rPr>
                <w:rFonts w:cs="Arial"/>
                <w:spacing w:val="1"/>
                <w:sz w:val="18"/>
                <w:szCs w:val="18"/>
                <w:lang w:eastAsia="en-AU"/>
              </w:rPr>
              <w:t>0</w:t>
            </w:r>
            <w:r w:rsidRPr="00D616BB">
              <w:rPr>
                <w:rFonts w:cs="Arial"/>
                <w:sz w:val="18"/>
                <w:szCs w:val="18"/>
                <w:lang w:eastAsia="en-AU"/>
              </w:rPr>
              <w:t>]</w:t>
            </w:r>
          </w:p>
        </w:tc>
      </w:tr>
      <w:tr w:rsidR="00D616BB" w:rsidRPr="00D616BB" w14:paraId="4F9B1EEB" w14:textId="77777777" w:rsidTr="00927588">
        <w:trPr>
          <w:trHeight w:hRule="exact" w:val="334"/>
          <w:jc w:val="right"/>
        </w:trPr>
        <w:tc>
          <w:tcPr>
            <w:tcW w:w="3839" w:type="dxa"/>
            <w:tcBorders>
              <w:top w:val="single" w:sz="6" w:space="0" w:color="000000"/>
              <w:left w:val="single" w:sz="6" w:space="0" w:color="000000"/>
              <w:bottom w:val="single" w:sz="6" w:space="0" w:color="000000"/>
              <w:right w:val="single" w:sz="6" w:space="0" w:color="000000"/>
            </w:tcBorders>
          </w:tcPr>
          <w:p w14:paraId="6A664854" w14:textId="77777777" w:rsidR="00927588" w:rsidRPr="00D616BB" w:rsidRDefault="00927588">
            <w:pPr>
              <w:autoSpaceDE w:val="0"/>
              <w:autoSpaceDN w:val="0"/>
              <w:adjustRightInd w:val="0"/>
              <w:spacing w:before="40"/>
              <w:ind w:left="103" w:right="-20"/>
              <w:rPr>
                <w:rFonts w:cs="Arial"/>
                <w:sz w:val="18"/>
                <w:szCs w:val="18"/>
                <w:lang w:eastAsia="en-AU"/>
              </w:rPr>
            </w:pPr>
            <w:r w:rsidRPr="00D616BB">
              <w:rPr>
                <w:rFonts w:cs="Arial"/>
                <w:spacing w:val="-2"/>
                <w:sz w:val="18"/>
                <w:szCs w:val="18"/>
                <w:lang w:eastAsia="en-AU"/>
              </w:rPr>
              <w:t>A</w:t>
            </w:r>
            <w:r w:rsidRPr="00D616BB">
              <w:rPr>
                <w:rFonts w:cs="Arial"/>
                <w:sz w:val="18"/>
                <w:szCs w:val="18"/>
                <w:lang w:eastAsia="en-AU"/>
              </w:rPr>
              <w:t>t</w:t>
            </w:r>
            <w:r w:rsidRPr="00D616BB">
              <w:rPr>
                <w:rFonts w:cs="Arial"/>
                <w:spacing w:val="-2"/>
                <w:sz w:val="18"/>
                <w:szCs w:val="18"/>
                <w:lang w:eastAsia="en-AU"/>
              </w:rPr>
              <w:t xml:space="preserve"> </w:t>
            </w:r>
            <w:r w:rsidRPr="00D616BB">
              <w:rPr>
                <w:rFonts w:cs="Arial"/>
                <w:sz w:val="18"/>
                <w:szCs w:val="18"/>
                <w:lang w:eastAsia="en-AU"/>
              </w:rPr>
              <w:t>4</w:t>
            </w:r>
            <w:r w:rsidRPr="00D616BB">
              <w:rPr>
                <w:rFonts w:cs="Arial"/>
                <w:spacing w:val="3"/>
                <w:sz w:val="18"/>
                <w:szCs w:val="18"/>
                <w:lang w:eastAsia="en-AU"/>
              </w:rPr>
              <w:t xml:space="preserve"> </w:t>
            </w:r>
            <w:r w:rsidRPr="00D616BB">
              <w:rPr>
                <w:rFonts w:cs="Arial"/>
                <w:spacing w:val="-4"/>
                <w:sz w:val="18"/>
                <w:szCs w:val="18"/>
                <w:lang w:eastAsia="en-AU"/>
              </w:rPr>
              <w:t>m</w:t>
            </w:r>
            <w:r w:rsidRPr="00D616BB">
              <w:rPr>
                <w:rFonts w:cs="Arial"/>
                <w:spacing w:val="3"/>
                <w:sz w:val="18"/>
                <w:szCs w:val="18"/>
                <w:lang w:eastAsia="en-AU"/>
              </w:rPr>
              <w:t>o</w:t>
            </w:r>
            <w:r w:rsidRPr="00D616BB">
              <w:rPr>
                <w:rFonts w:cs="Arial"/>
                <w:spacing w:val="-1"/>
                <w:sz w:val="18"/>
                <w:szCs w:val="18"/>
                <w:lang w:eastAsia="en-AU"/>
              </w:rPr>
              <w:t>n</w:t>
            </w:r>
            <w:r w:rsidRPr="00D616BB">
              <w:rPr>
                <w:rFonts w:cs="Arial"/>
                <w:spacing w:val="2"/>
                <w:sz w:val="18"/>
                <w:szCs w:val="18"/>
                <w:lang w:eastAsia="en-AU"/>
              </w:rPr>
              <w:t>t</w:t>
            </w:r>
            <w:r w:rsidRPr="00D616BB">
              <w:rPr>
                <w:rFonts w:cs="Arial"/>
                <w:spacing w:val="-1"/>
                <w:sz w:val="18"/>
                <w:szCs w:val="18"/>
                <w:lang w:eastAsia="en-AU"/>
              </w:rPr>
              <w:t>h</w:t>
            </w:r>
            <w:r w:rsidRPr="00D616BB">
              <w:rPr>
                <w:rFonts w:cs="Arial"/>
                <w:sz w:val="18"/>
                <w:szCs w:val="18"/>
                <w:lang w:eastAsia="en-AU"/>
              </w:rPr>
              <w:t>s</w:t>
            </w:r>
          </w:p>
        </w:tc>
        <w:tc>
          <w:tcPr>
            <w:tcW w:w="3010" w:type="dxa"/>
            <w:tcBorders>
              <w:top w:val="single" w:sz="6" w:space="0" w:color="000000"/>
              <w:left w:val="single" w:sz="6" w:space="0" w:color="000000"/>
              <w:bottom w:val="single" w:sz="6" w:space="0" w:color="000000"/>
              <w:right w:val="single" w:sz="6" w:space="0" w:color="000000"/>
            </w:tcBorders>
          </w:tcPr>
          <w:p w14:paraId="70F1A670" w14:textId="77777777" w:rsidR="00927588" w:rsidRPr="00D616BB" w:rsidRDefault="00927588">
            <w:pPr>
              <w:autoSpaceDE w:val="0"/>
              <w:autoSpaceDN w:val="0"/>
              <w:adjustRightInd w:val="0"/>
              <w:spacing w:before="40"/>
              <w:ind w:left="763" w:right="-20"/>
              <w:rPr>
                <w:rFonts w:cs="Arial"/>
                <w:sz w:val="18"/>
                <w:szCs w:val="18"/>
                <w:lang w:eastAsia="en-AU"/>
              </w:rPr>
            </w:pPr>
            <w:r w:rsidRPr="00D616BB">
              <w:rPr>
                <w:rFonts w:cs="Arial"/>
                <w:spacing w:val="1"/>
                <w:sz w:val="18"/>
                <w:szCs w:val="18"/>
                <w:lang w:eastAsia="en-AU"/>
              </w:rPr>
              <w:t>(25</w:t>
            </w:r>
            <w:r w:rsidRPr="00D616BB">
              <w:rPr>
                <w:rFonts w:cs="Arial"/>
                <w:sz w:val="18"/>
                <w:szCs w:val="18"/>
                <w:lang w:eastAsia="en-AU"/>
              </w:rPr>
              <w:t>.</w:t>
            </w:r>
            <w:r w:rsidRPr="00D616BB">
              <w:rPr>
                <w:rFonts w:cs="Arial"/>
                <w:spacing w:val="-1"/>
                <w:sz w:val="18"/>
                <w:szCs w:val="18"/>
                <w:lang w:eastAsia="en-AU"/>
              </w:rPr>
              <w:t>0</w:t>
            </w:r>
            <w:r w:rsidRPr="00D616BB">
              <w:rPr>
                <w:rFonts w:cs="Arial"/>
                <w:sz w:val="18"/>
                <w:szCs w:val="18"/>
                <w:lang w:eastAsia="en-AU"/>
              </w:rPr>
              <w:t>)</w:t>
            </w:r>
            <w:r w:rsidRPr="00D616BB">
              <w:rPr>
                <w:rFonts w:cs="Arial"/>
                <w:spacing w:val="-4"/>
                <w:sz w:val="18"/>
                <w:szCs w:val="18"/>
                <w:lang w:eastAsia="en-AU"/>
              </w:rPr>
              <w:t xml:space="preserve"> </w:t>
            </w:r>
            <w:r w:rsidRPr="00D616BB">
              <w:rPr>
                <w:rFonts w:cs="Arial"/>
                <w:spacing w:val="1"/>
                <w:sz w:val="18"/>
                <w:szCs w:val="18"/>
                <w:lang w:eastAsia="en-AU"/>
              </w:rPr>
              <w:t>[</w:t>
            </w:r>
            <w:r w:rsidRPr="00D616BB">
              <w:rPr>
                <w:rFonts w:cs="Arial"/>
                <w:spacing w:val="-1"/>
                <w:sz w:val="18"/>
                <w:szCs w:val="18"/>
                <w:lang w:eastAsia="en-AU"/>
              </w:rPr>
              <w:t>2</w:t>
            </w:r>
            <w:r w:rsidRPr="00D616BB">
              <w:rPr>
                <w:rFonts w:cs="Arial"/>
                <w:spacing w:val="1"/>
                <w:sz w:val="18"/>
                <w:szCs w:val="18"/>
                <w:lang w:eastAsia="en-AU"/>
              </w:rPr>
              <w:t>1</w:t>
            </w:r>
            <w:r w:rsidRPr="00D616BB">
              <w:rPr>
                <w:rFonts w:cs="Arial"/>
                <w:sz w:val="18"/>
                <w:szCs w:val="18"/>
                <w:lang w:eastAsia="en-AU"/>
              </w:rPr>
              <w:t>.</w:t>
            </w:r>
            <w:r w:rsidRPr="00D616BB">
              <w:rPr>
                <w:rFonts w:cs="Arial"/>
                <w:spacing w:val="1"/>
                <w:sz w:val="18"/>
                <w:szCs w:val="18"/>
                <w:lang w:eastAsia="en-AU"/>
              </w:rPr>
              <w:t>3</w:t>
            </w:r>
            <w:r w:rsidRPr="00D616BB">
              <w:rPr>
                <w:rFonts w:cs="Arial"/>
                <w:sz w:val="18"/>
                <w:szCs w:val="18"/>
                <w:lang w:eastAsia="en-AU"/>
              </w:rPr>
              <w:t>,</w:t>
            </w:r>
            <w:r w:rsidRPr="00D616BB">
              <w:rPr>
                <w:rFonts w:cs="Arial"/>
                <w:spacing w:val="-7"/>
                <w:sz w:val="18"/>
                <w:szCs w:val="18"/>
                <w:lang w:eastAsia="en-AU"/>
              </w:rPr>
              <w:t xml:space="preserve"> </w:t>
            </w:r>
            <w:r w:rsidRPr="00D616BB">
              <w:rPr>
                <w:rFonts w:cs="Arial"/>
                <w:spacing w:val="1"/>
                <w:sz w:val="18"/>
                <w:szCs w:val="18"/>
                <w:lang w:eastAsia="en-AU"/>
              </w:rPr>
              <w:t>28</w:t>
            </w:r>
            <w:r w:rsidRPr="00D616BB">
              <w:rPr>
                <w:rFonts w:cs="Arial"/>
                <w:spacing w:val="-2"/>
                <w:sz w:val="18"/>
                <w:szCs w:val="18"/>
                <w:lang w:eastAsia="en-AU"/>
              </w:rPr>
              <w:t>.</w:t>
            </w:r>
            <w:r w:rsidRPr="00D616BB">
              <w:rPr>
                <w:rFonts w:cs="Arial"/>
                <w:spacing w:val="1"/>
                <w:sz w:val="18"/>
                <w:szCs w:val="18"/>
                <w:lang w:eastAsia="en-AU"/>
              </w:rPr>
              <w:t>8</w:t>
            </w:r>
            <w:r w:rsidRPr="00D616BB">
              <w:rPr>
                <w:rFonts w:cs="Arial"/>
                <w:sz w:val="18"/>
                <w:szCs w:val="18"/>
                <w:lang w:eastAsia="en-AU"/>
              </w:rPr>
              <w:t>]</w:t>
            </w:r>
          </w:p>
        </w:tc>
        <w:tc>
          <w:tcPr>
            <w:tcW w:w="2737" w:type="dxa"/>
            <w:tcBorders>
              <w:top w:val="single" w:sz="6" w:space="0" w:color="000000"/>
              <w:left w:val="single" w:sz="6" w:space="0" w:color="000000"/>
              <w:bottom w:val="single" w:sz="6" w:space="0" w:color="000000"/>
              <w:right w:val="single" w:sz="4" w:space="0" w:color="auto"/>
            </w:tcBorders>
          </w:tcPr>
          <w:p w14:paraId="018B146C" w14:textId="77777777" w:rsidR="00927588" w:rsidRPr="00D616BB" w:rsidRDefault="00927588">
            <w:pPr>
              <w:autoSpaceDE w:val="0"/>
              <w:autoSpaceDN w:val="0"/>
              <w:adjustRightInd w:val="0"/>
              <w:spacing w:before="40"/>
              <w:ind w:left="913" w:right="-20"/>
              <w:rPr>
                <w:rFonts w:cs="Arial"/>
                <w:sz w:val="18"/>
                <w:szCs w:val="18"/>
                <w:lang w:eastAsia="en-AU"/>
              </w:rPr>
            </w:pPr>
            <w:r w:rsidRPr="00D616BB">
              <w:rPr>
                <w:rFonts w:cs="Arial"/>
                <w:spacing w:val="1"/>
                <w:sz w:val="18"/>
                <w:szCs w:val="18"/>
                <w:lang w:eastAsia="en-AU"/>
              </w:rPr>
              <w:t>(4</w:t>
            </w:r>
            <w:r w:rsidRPr="00D616BB">
              <w:rPr>
                <w:rFonts w:cs="Arial"/>
                <w:sz w:val="18"/>
                <w:szCs w:val="18"/>
                <w:lang w:eastAsia="en-AU"/>
              </w:rPr>
              <w:t>.</w:t>
            </w:r>
            <w:r w:rsidRPr="00D616BB">
              <w:rPr>
                <w:rFonts w:cs="Arial"/>
                <w:spacing w:val="1"/>
                <w:sz w:val="18"/>
                <w:szCs w:val="18"/>
                <w:lang w:eastAsia="en-AU"/>
              </w:rPr>
              <w:t>7</w:t>
            </w:r>
            <w:r w:rsidRPr="00D616BB">
              <w:rPr>
                <w:rFonts w:cs="Arial"/>
                <w:sz w:val="18"/>
                <w:szCs w:val="18"/>
                <w:lang w:eastAsia="en-AU"/>
              </w:rPr>
              <w:t>)</w:t>
            </w:r>
            <w:r w:rsidRPr="00D616BB">
              <w:rPr>
                <w:rFonts w:cs="Arial"/>
                <w:spacing w:val="-5"/>
                <w:sz w:val="18"/>
                <w:szCs w:val="18"/>
                <w:lang w:eastAsia="en-AU"/>
              </w:rPr>
              <w:t xml:space="preserve"> </w:t>
            </w:r>
            <w:r w:rsidRPr="00D616BB">
              <w:rPr>
                <w:rFonts w:cs="Arial"/>
                <w:spacing w:val="1"/>
                <w:sz w:val="18"/>
                <w:szCs w:val="18"/>
                <w:lang w:eastAsia="en-AU"/>
              </w:rPr>
              <w:t>[2</w:t>
            </w:r>
            <w:r w:rsidRPr="00D616BB">
              <w:rPr>
                <w:rFonts w:cs="Arial"/>
                <w:spacing w:val="-2"/>
                <w:sz w:val="18"/>
                <w:szCs w:val="18"/>
                <w:lang w:eastAsia="en-AU"/>
              </w:rPr>
              <w:t>.</w:t>
            </w:r>
            <w:r w:rsidRPr="00D616BB">
              <w:rPr>
                <w:rFonts w:cs="Arial"/>
                <w:spacing w:val="1"/>
                <w:sz w:val="18"/>
                <w:szCs w:val="18"/>
                <w:lang w:eastAsia="en-AU"/>
              </w:rPr>
              <w:t>5</w:t>
            </w:r>
            <w:r w:rsidRPr="00D616BB">
              <w:rPr>
                <w:rFonts w:cs="Arial"/>
                <w:sz w:val="18"/>
                <w:szCs w:val="18"/>
                <w:lang w:eastAsia="en-AU"/>
              </w:rPr>
              <w:t>,</w:t>
            </w:r>
            <w:r w:rsidRPr="00D616BB">
              <w:rPr>
                <w:rFonts w:cs="Arial"/>
                <w:spacing w:val="-3"/>
                <w:sz w:val="18"/>
                <w:szCs w:val="18"/>
                <w:lang w:eastAsia="en-AU"/>
              </w:rPr>
              <w:t xml:space="preserve"> </w:t>
            </w:r>
            <w:r w:rsidRPr="00D616BB">
              <w:rPr>
                <w:rFonts w:cs="Arial"/>
                <w:spacing w:val="1"/>
                <w:sz w:val="18"/>
                <w:szCs w:val="18"/>
                <w:lang w:eastAsia="en-AU"/>
              </w:rPr>
              <w:t>7</w:t>
            </w:r>
            <w:r w:rsidRPr="00D616BB">
              <w:rPr>
                <w:rFonts w:cs="Arial"/>
                <w:spacing w:val="-2"/>
                <w:sz w:val="18"/>
                <w:szCs w:val="18"/>
                <w:lang w:eastAsia="en-AU"/>
              </w:rPr>
              <w:t>.</w:t>
            </w:r>
            <w:r w:rsidRPr="00D616BB">
              <w:rPr>
                <w:rFonts w:cs="Arial"/>
                <w:spacing w:val="1"/>
                <w:sz w:val="18"/>
                <w:szCs w:val="18"/>
                <w:lang w:eastAsia="en-AU"/>
              </w:rPr>
              <w:t>9</w:t>
            </w:r>
            <w:r w:rsidRPr="00D616BB">
              <w:rPr>
                <w:rFonts w:cs="Arial"/>
                <w:sz w:val="18"/>
                <w:szCs w:val="18"/>
                <w:lang w:eastAsia="en-AU"/>
              </w:rPr>
              <w:t>]</w:t>
            </w:r>
          </w:p>
        </w:tc>
      </w:tr>
      <w:tr w:rsidR="00D616BB" w:rsidRPr="00D616BB" w14:paraId="030FEE2F" w14:textId="77777777" w:rsidTr="00927588">
        <w:trPr>
          <w:trHeight w:hRule="exact" w:val="337"/>
          <w:jc w:val="right"/>
        </w:trPr>
        <w:tc>
          <w:tcPr>
            <w:tcW w:w="3839" w:type="dxa"/>
            <w:tcBorders>
              <w:top w:val="single" w:sz="6" w:space="0" w:color="000000"/>
              <w:left w:val="single" w:sz="6" w:space="0" w:color="000000"/>
              <w:bottom w:val="single" w:sz="6" w:space="0" w:color="000000"/>
              <w:right w:val="single" w:sz="6" w:space="0" w:color="000000"/>
            </w:tcBorders>
          </w:tcPr>
          <w:p w14:paraId="0CFDF33E" w14:textId="77777777" w:rsidR="00927588" w:rsidRPr="00D616BB" w:rsidRDefault="00927588">
            <w:pPr>
              <w:autoSpaceDE w:val="0"/>
              <w:autoSpaceDN w:val="0"/>
              <w:adjustRightInd w:val="0"/>
              <w:spacing w:before="43"/>
              <w:ind w:left="103" w:right="-20"/>
              <w:rPr>
                <w:rFonts w:cs="Arial"/>
                <w:sz w:val="18"/>
                <w:szCs w:val="18"/>
                <w:lang w:eastAsia="en-AU"/>
              </w:rPr>
            </w:pPr>
            <w:r w:rsidRPr="00D616BB">
              <w:rPr>
                <w:rFonts w:cs="Arial"/>
                <w:spacing w:val="-2"/>
                <w:sz w:val="18"/>
                <w:szCs w:val="18"/>
                <w:lang w:eastAsia="en-AU"/>
              </w:rPr>
              <w:t>A</w:t>
            </w:r>
            <w:r w:rsidRPr="00D616BB">
              <w:rPr>
                <w:rFonts w:cs="Arial"/>
                <w:sz w:val="18"/>
                <w:szCs w:val="18"/>
                <w:lang w:eastAsia="en-AU"/>
              </w:rPr>
              <w:t>t</w:t>
            </w:r>
            <w:r w:rsidRPr="00D616BB">
              <w:rPr>
                <w:rFonts w:cs="Arial"/>
                <w:spacing w:val="-2"/>
                <w:sz w:val="18"/>
                <w:szCs w:val="18"/>
                <w:lang w:eastAsia="en-AU"/>
              </w:rPr>
              <w:t xml:space="preserve"> </w:t>
            </w:r>
            <w:r w:rsidRPr="00D616BB">
              <w:rPr>
                <w:rFonts w:cs="Arial"/>
                <w:sz w:val="18"/>
                <w:szCs w:val="18"/>
                <w:lang w:eastAsia="en-AU"/>
              </w:rPr>
              <w:t>6</w:t>
            </w:r>
            <w:r w:rsidRPr="00D616BB">
              <w:rPr>
                <w:rFonts w:cs="Arial"/>
                <w:spacing w:val="3"/>
                <w:sz w:val="18"/>
                <w:szCs w:val="18"/>
                <w:lang w:eastAsia="en-AU"/>
              </w:rPr>
              <w:t xml:space="preserve"> </w:t>
            </w:r>
            <w:r w:rsidRPr="00D616BB">
              <w:rPr>
                <w:rFonts w:cs="Arial"/>
                <w:spacing w:val="-4"/>
                <w:sz w:val="18"/>
                <w:szCs w:val="18"/>
                <w:lang w:eastAsia="en-AU"/>
              </w:rPr>
              <w:t>m</w:t>
            </w:r>
            <w:r w:rsidRPr="00D616BB">
              <w:rPr>
                <w:rFonts w:cs="Arial"/>
                <w:spacing w:val="3"/>
                <w:sz w:val="18"/>
                <w:szCs w:val="18"/>
                <w:lang w:eastAsia="en-AU"/>
              </w:rPr>
              <w:t>o</w:t>
            </w:r>
            <w:r w:rsidRPr="00D616BB">
              <w:rPr>
                <w:rFonts w:cs="Arial"/>
                <w:spacing w:val="-1"/>
                <w:sz w:val="18"/>
                <w:szCs w:val="18"/>
                <w:lang w:eastAsia="en-AU"/>
              </w:rPr>
              <w:t>n</w:t>
            </w:r>
            <w:r w:rsidRPr="00D616BB">
              <w:rPr>
                <w:rFonts w:cs="Arial"/>
                <w:spacing w:val="2"/>
                <w:sz w:val="18"/>
                <w:szCs w:val="18"/>
                <w:lang w:eastAsia="en-AU"/>
              </w:rPr>
              <w:t>t</w:t>
            </w:r>
            <w:r w:rsidRPr="00D616BB">
              <w:rPr>
                <w:rFonts w:cs="Arial"/>
                <w:spacing w:val="-1"/>
                <w:sz w:val="18"/>
                <w:szCs w:val="18"/>
                <w:lang w:eastAsia="en-AU"/>
              </w:rPr>
              <w:t>h</w:t>
            </w:r>
            <w:r w:rsidRPr="00D616BB">
              <w:rPr>
                <w:rFonts w:cs="Arial"/>
                <w:sz w:val="18"/>
                <w:szCs w:val="18"/>
                <w:lang w:eastAsia="en-AU"/>
              </w:rPr>
              <w:t>s</w:t>
            </w:r>
          </w:p>
        </w:tc>
        <w:tc>
          <w:tcPr>
            <w:tcW w:w="3010" w:type="dxa"/>
            <w:tcBorders>
              <w:top w:val="single" w:sz="6" w:space="0" w:color="000000"/>
              <w:left w:val="single" w:sz="6" w:space="0" w:color="000000"/>
              <w:bottom w:val="single" w:sz="6" w:space="0" w:color="000000"/>
              <w:right w:val="single" w:sz="6" w:space="0" w:color="000000"/>
            </w:tcBorders>
          </w:tcPr>
          <w:p w14:paraId="0569569C" w14:textId="77777777" w:rsidR="00927588" w:rsidRPr="00D616BB" w:rsidRDefault="00927588">
            <w:pPr>
              <w:autoSpaceDE w:val="0"/>
              <w:autoSpaceDN w:val="0"/>
              <w:adjustRightInd w:val="0"/>
              <w:spacing w:before="43"/>
              <w:ind w:left="763" w:right="-20"/>
              <w:rPr>
                <w:rFonts w:cs="Arial"/>
                <w:sz w:val="18"/>
                <w:szCs w:val="18"/>
                <w:lang w:eastAsia="en-AU"/>
              </w:rPr>
            </w:pPr>
            <w:r w:rsidRPr="00D616BB">
              <w:rPr>
                <w:rFonts w:cs="Arial"/>
                <w:spacing w:val="1"/>
                <w:sz w:val="18"/>
                <w:szCs w:val="18"/>
                <w:lang w:eastAsia="en-AU"/>
              </w:rPr>
              <w:t>(15</w:t>
            </w:r>
            <w:r w:rsidRPr="00D616BB">
              <w:rPr>
                <w:rFonts w:cs="Arial"/>
                <w:sz w:val="18"/>
                <w:szCs w:val="18"/>
                <w:lang w:eastAsia="en-AU"/>
              </w:rPr>
              <w:t>.</w:t>
            </w:r>
            <w:r w:rsidRPr="00D616BB">
              <w:rPr>
                <w:rFonts w:cs="Arial"/>
                <w:spacing w:val="-1"/>
                <w:sz w:val="18"/>
                <w:szCs w:val="18"/>
                <w:lang w:eastAsia="en-AU"/>
              </w:rPr>
              <w:t>1</w:t>
            </w:r>
            <w:r w:rsidRPr="00D616BB">
              <w:rPr>
                <w:rFonts w:cs="Arial"/>
                <w:sz w:val="18"/>
                <w:szCs w:val="18"/>
                <w:lang w:eastAsia="en-AU"/>
              </w:rPr>
              <w:t>)</w:t>
            </w:r>
            <w:r w:rsidRPr="00D616BB">
              <w:rPr>
                <w:rFonts w:cs="Arial"/>
                <w:spacing w:val="-4"/>
                <w:sz w:val="18"/>
                <w:szCs w:val="18"/>
                <w:lang w:eastAsia="en-AU"/>
              </w:rPr>
              <w:t xml:space="preserve"> </w:t>
            </w:r>
            <w:r w:rsidRPr="00D616BB">
              <w:rPr>
                <w:rFonts w:cs="Arial"/>
                <w:spacing w:val="1"/>
                <w:sz w:val="18"/>
                <w:szCs w:val="18"/>
                <w:lang w:eastAsia="en-AU"/>
              </w:rPr>
              <w:t>[</w:t>
            </w:r>
            <w:r w:rsidRPr="00D616BB">
              <w:rPr>
                <w:rFonts w:cs="Arial"/>
                <w:spacing w:val="-1"/>
                <w:sz w:val="18"/>
                <w:szCs w:val="18"/>
                <w:lang w:eastAsia="en-AU"/>
              </w:rPr>
              <w:t>1</w:t>
            </w:r>
            <w:r w:rsidRPr="00D616BB">
              <w:rPr>
                <w:rFonts w:cs="Arial"/>
                <w:spacing w:val="1"/>
                <w:sz w:val="18"/>
                <w:szCs w:val="18"/>
                <w:lang w:eastAsia="en-AU"/>
              </w:rPr>
              <w:t>2</w:t>
            </w:r>
            <w:r w:rsidRPr="00D616BB">
              <w:rPr>
                <w:rFonts w:cs="Arial"/>
                <w:sz w:val="18"/>
                <w:szCs w:val="18"/>
                <w:lang w:eastAsia="en-AU"/>
              </w:rPr>
              <w:t>.</w:t>
            </w:r>
            <w:r w:rsidRPr="00D616BB">
              <w:rPr>
                <w:rFonts w:cs="Arial"/>
                <w:spacing w:val="1"/>
                <w:sz w:val="18"/>
                <w:szCs w:val="18"/>
                <w:lang w:eastAsia="en-AU"/>
              </w:rPr>
              <w:t>1</w:t>
            </w:r>
            <w:r w:rsidRPr="00D616BB">
              <w:rPr>
                <w:rFonts w:cs="Arial"/>
                <w:sz w:val="18"/>
                <w:szCs w:val="18"/>
                <w:lang w:eastAsia="en-AU"/>
              </w:rPr>
              <w:t>,</w:t>
            </w:r>
            <w:r w:rsidRPr="00D616BB">
              <w:rPr>
                <w:rFonts w:cs="Arial"/>
                <w:spacing w:val="-7"/>
                <w:sz w:val="18"/>
                <w:szCs w:val="18"/>
                <w:lang w:eastAsia="en-AU"/>
              </w:rPr>
              <w:t xml:space="preserve"> </w:t>
            </w:r>
            <w:r w:rsidRPr="00D616BB">
              <w:rPr>
                <w:rFonts w:cs="Arial"/>
                <w:spacing w:val="1"/>
                <w:sz w:val="18"/>
                <w:szCs w:val="18"/>
                <w:lang w:eastAsia="en-AU"/>
              </w:rPr>
              <w:t>18</w:t>
            </w:r>
            <w:r w:rsidRPr="00D616BB">
              <w:rPr>
                <w:rFonts w:cs="Arial"/>
                <w:spacing w:val="-2"/>
                <w:sz w:val="18"/>
                <w:szCs w:val="18"/>
                <w:lang w:eastAsia="en-AU"/>
              </w:rPr>
              <w:t>.</w:t>
            </w:r>
            <w:r w:rsidRPr="00D616BB">
              <w:rPr>
                <w:rFonts w:cs="Arial"/>
                <w:spacing w:val="1"/>
                <w:sz w:val="18"/>
                <w:szCs w:val="18"/>
                <w:lang w:eastAsia="en-AU"/>
              </w:rPr>
              <w:t>5</w:t>
            </w:r>
            <w:r w:rsidRPr="00D616BB">
              <w:rPr>
                <w:rFonts w:cs="Arial"/>
                <w:sz w:val="18"/>
                <w:szCs w:val="18"/>
                <w:lang w:eastAsia="en-AU"/>
              </w:rPr>
              <w:t>]</w:t>
            </w:r>
          </w:p>
        </w:tc>
        <w:tc>
          <w:tcPr>
            <w:tcW w:w="2737" w:type="dxa"/>
            <w:tcBorders>
              <w:top w:val="single" w:sz="6" w:space="0" w:color="000000"/>
              <w:left w:val="single" w:sz="6" w:space="0" w:color="000000"/>
              <w:bottom w:val="single" w:sz="6" w:space="0" w:color="000000"/>
              <w:right w:val="single" w:sz="4" w:space="0" w:color="auto"/>
            </w:tcBorders>
          </w:tcPr>
          <w:p w14:paraId="352C6448" w14:textId="77777777" w:rsidR="00927588" w:rsidRPr="00D616BB" w:rsidRDefault="00927588">
            <w:pPr>
              <w:autoSpaceDE w:val="0"/>
              <w:autoSpaceDN w:val="0"/>
              <w:adjustRightInd w:val="0"/>
              <w:spacing w:before="43"/>
              <w:ind w:left="913" w:right="-20"/>
              <w:rPr>
                <w:rFonts w:cs="Arial"/>
                <w:sz w:val="18"/>
                <w:szCs w:val="18"/>
                <w:lang w:eastAsia="en-AU"/>
              </w:rPr>
            </w:pPr>
            <w:r w:rsidRPr="00D616BB">
              <w:rPr>
                <w:rFonts w:cs="Arial"/>
                <w:spacing w:val="1"/>
                <w:sz w:val="18"/>
                <w:szCs w:val="18"/>
                <w:lang w:eastAsia="en-AU"/>
              </w:rPr>
              <w:t>(1</w:t>
            </w:r>
            <w:r w:rsidRPr="00D616BB">
              <w:rPr>
                <w:rFonts w:cs="Arial"/>
                <w:sz w:val="18"/>
                <w:szCs w:val="18"/>
                <w:lang w:eastAsia="en-AU"/>
              </w:rPr>
              <w:t>.</w:t>
            </w:r>
            <w:r w:rsidRPr="00D616BB">
              <w:rPr>
                <w:rFonts w:cs="Arial"/>
                <w:spacing w:val="1"/>
                <w:sz w:val="18"/>
                <w:szCs w:val="18"/>
                <w:lang w:eastAsia="en-AU"/>
              </w:rPr>
              <w:t>4</w:t>
            </w:r>
            <w:r w:rsidRPr="00D616BB">
              <w:rPr>
                <w:rFonts w:cs="Arial"/>
                <w:sz w:val="18"/>
                <w:szCs w:val="18"/>
                <w:lang w:eastAsia="en-AU"/>
              </w:rPr>
              <w:t>)</w:t>
            </w:r>
            <w:r w:rsidRPr="00D616BB">
              <w:rPr>
                <w:rFonts w:cs="Arial"/>
                <w:spacing w:val="-4"/>
                <w:sz w:val="18"/>
                <w:szCs w:val="18"/>
                <w:lang w:eastAsia="en-AU"/>
              </w:rPr>
              <w:t xml:space="preserve"> </w:t>
            </w:r>
            <w:r w:rsidRPr="00D616BB">
              <w:rPr>
                <w:rFonts w:cs="Arial"/>
                <w:spacing w:val="1"/>
                <w:sz w:val="18"/>
                <w:szCs w:val="18"/>
                <w:lang w:eastAsia="en-AU"/>
              </w:rPr>
              <w:t>[0</w:t>
            </w:r>
            <w:r w:rsidRPr="00D616BB">
              <w:rPr>
                <w:rFonts w:cs="Arial"/>
                <w:spacing w:val="-2"/>
                <w:sz w:val="18"/>
                <w:szCs w:val="18"/>
                <w:lang w:eastAsia="en-AU"/>
              </w:rPr>
              <w:t>.</w:t>
            </w:r>
            <w:r w:rsidRPr="00D616BB">
              <w:rPr>
                <w:rFonts w:cs="Arial"/>
                <w:spacing w:val="1"/>
                <w:sz w:val="18"/>
                <w:szCs w:val="18"/>
                <w:lang w:eastAsia="en-AU"/>
              </w:rPr>
              <w:t>4</w:t>
            </w:r>
            <w:r w:rsidRPr="00D616BB">
              <w:rPr>
                <w:rFonts w:cs="Arial"/>
                <w:sz w:val="18"/>
                <w:szCs w:val="18"/>
                <w:lang w:eastAsia="en-AU"/>
              </w:rPr>
              <w:t>,</w:t>
            </w:r>
            <w:r w:rsidRPr="00D616BB">
              <w:rPr>
                <w:rFonts w:cs="Arial"/>
                <w:spacing w:val="-3"/>
                <w:sz w:val="18"/>
                <w:szCs w:val="18"/>
                <w:lang w:eastAsia="en-AU"/>
              </w:rPr>
              <w:t xml:space="preserve"> </w:t>
            </w:r>
            <w:r w:rsidRPr="00D616BB">
              <w:rPr>
                <w:rFonts w:cs="Arial"/>
                <w:spacing w:val="1"/>
                <w:sz w:val="18"/>
                <w:szCs w:val="18"/>
                <w:lang w:eastAsia="en-AU"/>
              </w:rPr>
              <w:t>3</w:t>
            </w:r>
            <w:r w:rsidRPr="00D616BB">
              <w:rPr>
                <w:rFonts w:cs="Arial"/>
                <w:spacing w:val="-2"/>
                <w:sz w:val="18"/>
                <w:szCs w:val="18"/>
                <w:lang w:eastAsia="en-AU"/>
              </w:rPr>
              <w:t>.</w:t>
            </w:r>
            <w:r w:rsidRPr="00D616BB">
              <w:rPr>
                <w:rFonts w:cs="Arial"/>
                <w:spacing w:val="1"/>
                <w:sz w:val="18"/>
                <w:szCs w:val="18"/>
                <w:lang w:eastAsia="en-AU"/>
              </w:rPr>
              <w:t>7</w:t>
            </w:r>
            <w:r w:rsidRPr="00D616BB">
              <w:rPr>
                <w:rFonts w:cs="Arial"/>
                <w:sz w:val="18"/>
                <w:szCs w:val="18"/>
                <w:lang w:eastAsia="en-AU"/>
              </w:rPr>
              <w:t>]</w:t>
            </w:r>
          </w:p>
        </w:tc>
      </w:tr>
      <w:tr w:rsidR="00D616BB" w:rsidRPr="00D616BB" w14:paraId="13A9A1D8" w14:textId="77777777" w:rsidTr="00927588">
        <w:trPr>
          <w:trHeight w:hRule="exact" w:val="334"/>
          <w:jc w:val="right"/>
        </w:trPr>
        <w:tc>
          <w:tcPr>
            <w:tcW w:w="3839" w:type="dxa"/>
            <w:tcBorders>
              <w:top w:val="single" w:sz="6" w:space="0" w:color="000000"/>
              <w:left w:val="single" w:sz="6" w:space="0" w:color="000000"/>
              <w:bottom w:val="single" w:sz="6" w:space="0" w:color="000000"/>
              <w:right w:val="single" w:sz="6" w:space="0" w:color="000000"/>
            </w:tcBorders>
          </w:tcPr>
          <w:p w14:paraId="15313441" w14:textId="77777777" w:rsidR="00927588" w:rsidRPr="00D616BB" w:rsidRDefault="00927588">
            <w:pPr>
              <w:autoSpaceDE w:val="0"/>
              <w:autoSpaceDN w:val="0"/>
              <w:adjustRightInd w:val="0"/>
              <w:spacing w:before="40"/>
              <w:ind w:left="103" w:right="-20"/>
              <w:rPr>
                <w:rFonts w:cs="Arial"/>
                <w:sz w:val="18"/>
                <w:szCs w:val="18"/>
                <w:lang w:eastAsia="en-AU"/>
              </w:rPr>
            </w:pPr>
            <w:r w:rsidRPr="00D616BB">
              <w:rPr>
                <w:rFonts w:cs="Arial"/>
                <w:spacing w:val="-2"/>
                <w:sz w:val="18"/>
                <w:szCs w:val="18"/>
                <w:lang w:eastAsia="en-AU"/>
              </w:rPr>
              <w:t>A</w:t>
            </w:r>
            <w:r w:rsidRPr="00D616BB">
              <w:rPr>
                <w:rFonts w:cs="Arial"/>
                <w:sz w:val="18"/>
                <w:szCs w:val="18"/>
                <w:lang w:eastAsia="en-AU"/>
              </w:rPr>
              <w:t>t</w:t>
            </w:r>
            <w:r w:rsidRPr="00D616BB">
              <w:rPr>
                <w:rFonts w:cs="Arial"/>
                <w:spacing w:val="-2"/>
                <w:sz w:val="18"/>
                <w:szCs w:val="18"/>
                <w:lang w:eastAsia="en-AU"/>
              </w:rPr>
              <w:t xml:space="preserve"> </w:t>
            </w:r>
            <w:r w:rsidRPr="00D616BB">
              <w:rPr>
                <w:rFonts w:cs="Arial"/>
                <w:sz w:val="18"/>
                <w:szCs w:val="18"/>
                <w:lang w:eastAsia="en-AU"/>
              </w:rPr>
              <w:t>8</w:t>
            </w:r>
            <w:r w:rsidRPr="00D616BB">
              <w:rPr>
                <w:rFonts w:cs="Arial"/>
                <w:spacing w:val="3"/>
                <w:sz w:val="18"/>
                <w:szCs w:val="18"/>
                <w:lang w:eastAsia="en-AU"/>
              </w:rPr>
              <w:t xml:space="preserve"> </w:t>
            </w:r>
            <w:r w:rsidRPr="00D616BB">
              <w:rPr>
                <w:rFonts w:cs="Arial"/>
                <w:spacing w:val="-4"/>
                <w:sz w:val="18"/>
                <w:szCs w:val="18"/>
                <w:lang w:eastAsia="en-AU"/>
              </w:rPr>
              <w:t>m</w:t>
            </w:r>
            <w:r w:rsidRPr="00D616BB">
              <w:rPr>
                <w:rFonts w:cs="Arial"/>
                <w:spacing w:val="3"/>
                <w:sz w:val="18"/>
                <w:szCs w:val="18"/>
                <w:lang w:eastAsia="en-AU"/>
              </w:rPr>
              <w:t>o</w:t>
            </w:r>
            <w:r w:rsidRPr="00D616BB">
              <w:rPr>
                <w:rFonts w:cs="Arial"/>
                <w:spacing w:val="-1"/>
                <w:sz w:val="18"/>
                <w:szCs w:val="18"/>
                <w:lang w:eastAsia="en-AU"/>
              </w:rPr>
              <w:t>n</w:t>
            </w:r>
            <w:r w:rsidRPr="00D616BB">
              <w:rPr>
                <w:rFonts w:cs="Arial"/>
                <w:spacing w:val="2"/>
                <w:sz w:val="18"/>
                <w:szCs w:val="18"/>
                <w:lang w:eastAsia="en-AU"/>
              </w:rPr>
              <w:t>t</w:t>
            </w:r>
            <w:r w:rsidRPr="00D616BB">
              <w:rPr>
                <w:rFonts w:cs="Arial"/>
                <w:spacing w:val="-1"/>
                <w:sz w:val="18"/>
                <w:szCs w:val="18"/>
                <w:lang w:eastAsia="en-AU"/>
              </w:rPr>
              <w:t>h</w:t>
            </w:r>
            <w:r w:rsidRPr="00D616BB">
              <w:rPr>
                <w:rFonts w:cs="Arial"/>
                <w:sz w:val="18"/>
                <w:szCs w:val="18"/>
                <w:lang w:eastAsia="en-AU"/>
              </w:rPr>
              <w:t>s</w:t>
            </w:r>
          </w:p>
        </w:tc>
        <w:tc>
          <w:tcPr>
            <w:tcW w:w="3010" w:type="dxa"/>
            <w:tcBorders>
              <w:top w:val="single" w:sz="6" w:space="0" w:color="000000"/>
              <w:left w:val="single" w:sz="6" w:space="0" w:color="000000"/>
              <w:bottom w:val="single" w:sz="6" w:space="0" w:color="000000"/>
              <w:right w:val="single" w:sz="6" w:space="0" w:color="000000"/>
            </w:tcBorders>
          </w:tcPr>
          <w:p w14:paraId="1BAE576B" w14:textId="77777777" w:rsidR="00927588" w:rsidRPr="00D616BB" w:rsidRDefault="00927588">
            <w:pPr>
              <w:autoSpaceDE w:val="0"/>
              <w:autoSpaceDN w:val="0"/>
              <w:adjustRightInd w:val="0"/>
              <w:spacing w:before="40"/>
              <w:ind w:left="863" w:right="-20"/>
              <w:rPr>
                <w:rFonts w:cs="Arial"/>
                <w:sz w:val="18"/>
                <w:szCs w:val="18"/>
                <w:lang w:eastAsia="en-AU"/>
              </w:rPr>
            </w:pPr>
            <w:r w:rsidRPr="00D616BB">
              <w:rPr>
                <w:rFonts w:cs="Arial"/>
                <w:spacing w:val="1"/>
                <w:sz w:val="18"/>
                <w:szCs w:val="18"/>
                <w:lang w:eastAsia="en-AU"/>
              </w:rPr>
              <w:t>(8</w:t>
            </w:r>
            <w:r w:rsidRPr="00D616BB">
              <w:rPr>
                <w:rFonts w:cs="Arial"/>
                <w:sz w:val="18"/>
                <w:szCs w:val="18"/>
                <w:lang w:eastAsia="en-AU"/>
              </w:rPr>
              <w:t>.</w:t>
            </w:r>
            <w:r w:rsidRPr="00D616BB">
              <w:rPr>
                <w:rFonts w:cs="Arial"/>
                <w:spacing w:val="1"/>
                <w:sz w:val="18"/>
                <w:szCs w:val="18"/>
                <w:lang w:eastAsia="en-AU"/>
              </w:rPr>
              <w:t>0</w:t>
            </w:r>
            <w:r w:rsidRPr="00D616BB">
              <w:rPr>
                <w:rFonts w:cs="Arial"/>
                <w:sz w:val="18"/>
                <w:szCs w:val="18"/>
                <w:lang w:eastAsia="en-AU"/>
              </w:rPr>
              <w:t>)</w:t>
            </w:r>
            <w:r w:rsidRPr="00D616BB">
              <w:rPr>
                <w:rFonts w:cs="Arial"/>
                <w:spacing w:val="-5"/>
                <w:sz w:val="18"/>
                <w:szCs w:val="18"/>
                <w:lang w:eastAsia="en-AU"/>
              </w:rPr>
              <w:t xml:space="preserve"> </w:t>
            </w:r>
            <w:r w:rsidRPr="00D616BB">
              <w:rPr>
                <w:rFonts w:cs="Arial"/>
                <w:spacing w:val="1"/>
                <w:sz w:val="18"/>
                <w:szCs w:val="18"/>
                <w:lang w:eastAsia="en-AU"/>
              </w:rPr>
              <w:t>[5</w:t>
            </w:r>
            <w:r w:rsidRPr="00D616BB">
              <w:rPr>
                <w:rFonts w:cs="Arial"/>
                <w:spacing w:val="-2"/>
                <w:sz w:val="18"/>
                <w:szCs w:val="18"/>
                <w:lang w:eastAsia="en-AU"/>
              </w:rPr>
              <w:t>.</w:t>
            </w:r>
            <w:r w:rsidRPr="00D616BB">
              <w:rPr>
                <w:rFonts w:cs="Arial"/>
                <w:spacing w:val="1"/>
                <w:sz w:val="18"/>
                <w:szCs w:val="18"/>
                <w:lang w:eastAsia="en-AU"/>
              </w:rPr>
              <w:t>7</w:t>
            </w:r>
            <w:r w:rsidRPr="00D616BB">
              <w:rPr>
                <w:rFonts w:cs="Arial"/>
                <w:sz w:val="18"/>
                <w:szCs w:val="18"/>
                <w:lang w:eastAsia="en-AU"/>
              </w:rPr>
              <w:t>,</w:t>
            </w:r>
            <w:r w:rsidRPr="00D616BB">
              <w:rPr>
                <w:rFonts w:cs="Arial"/>
                <w:spacing w:val="-3"/>
                <w:sz w:val="18"/>
                <w:szCs w:val="18"/>
                <w:lang w:eastAsia="en-AU"/>
              </w:rPr>
              <w:t xml:space="preserve"> </w:t>
            </w:r>
            <w:r w:rsidRPr="00D616BB">
              <w:rPr>
                <w:rFonts w:cs="Arial"/>
                <w:spacing w:val="-1"/>
                <w:sz w:val="18"/>
                <w:szCs w:val="18"/>
                <w:lang w:eastAsia="en-AU"/>
              </w:rPr>
              <w:t>1</w:t>
            </w:r>
            <w:r w:rsidRPr="00D616BB">
              <w:rPr>
                <w:rFonts w:cs="Arial"/>
                <w:spacing w:val="1"/>
                <w:sz w:val="18"/>
                <w:szCs w:val="18"/>
                <w:lang w:eastAsia="en-AU"/>
              </w:rPr>
              <w:t>0</w:t>
            </w:r>
            <w:r w:rsidRPr="00D616BB">
              <w:rPr>
                <w:rFonts w:cs="Arial"/>
                <w:sz w:val="18"/>
                <w:szCs w:val="18"/>
                <w:lang w:eastAsia="en-AU"/>
              </w:rPr>
              <w:t>.</w:t>
            </w:r>
            <w:r w:rsidRPr="00D616BB">
              <w:rPr>
                <w:rFonts w:cs="Arial"/>
                <w:spacing w:val="1"/>
                <w:sz w:val="18"/>
                <w:szCs w:val="18"/>
                <w:lang w:eastAsia="en-AU"/>
              </w:rPr>
              <w:t>8</w:t>
            </w:r>
            <w:r w:rsidRPr="00D616BB">
              <w:rPr>
                <w:rFonts w:cs="Arial"/>
                <w:sz w:val="18"/>
                <w:szCs w:val="18"/>
                <w:lang w:eastAsia="en-AU"/>
              </w:rPr>
              <w:t>]</w:t>
            </w:r>
          </w:p>
        </w:tc>
        <w:tc>
          <w:tcPr>
            <w:tcW w:w="2737" w:type="dxa"/>
            <w:tcBorders>
              <w:top w:val="single" w:sz="6" w:space="0" w:color="000000"/>
              <w:left w:val="single" w:sz="6" w:space="0" w:color="000000"/>
              <w:bottom w:val="single" w:sz="6" w:space="0" w:color="000000"/>
              <w:right w:val="single" w:sz="4" w:space="0" w:color="auto"/>
            </w:tcBorders>
          </w:tcPr>
          <w:p w14:paraId="0A5C5806" w14:textId="77777777" w:rsidR="00927588" w:rsidRPr="00D616BB" w:rsidRDefault="00927588">
            <w:pPr>
              <w:autoSpaceDE w:val="0"/>
              <w:autoSpaceDN w:val="0"/>
              <w:adjustRightInd w:val="0"/>
              <w:spacing w:before="40"/>
              <w:ind w:left="913" w:right="-20"/>
              <w:rPr>
                <w:rFonts w:cs="Arial"/>
                <w:sz w:val="18"/>
                <w:szCs w:val="18"/>
                <w:lang w:eastAsia="en-AU"/>
              </w:rPr>
            </w:pPr>
            <w:r w:rsidRPr="00D616BB">
              <w:rPr>
                <w:rFonts w:cs="Arial"/>
                <w:spacing w:val="1"/>
                <w:sz w:val="18"/>
                <w:szCs w:val="18"/>
                <w:lang w:eastAsia="en-AU"/>
              </w:rPr>
              <w:t>(1</w:t>
            </w:r>
            <w:r w:rsidRPr="00D616BB">
              <w:rPr>
                <w:rFonts w:cs="Arial"/>
                <w:sz w:val="18"/>
                <w:szCs w:val="18"/>
                <w:lang w:eastAsia="en-AU"/>
              </w:rPr>
              <w:t>.</w:t>
            </w:r>
            <w:r w:rsidRPr="00D616BB">
              <w:rPr>
                <w:rFonts w:cs="Arial"/>
                <w:spacing w:val="1"/>
                <w:sz w:val="18"/>
                <w:szCs w:val="18"/>
                <w:lang w:eastAsia="en-AU"/>
              </w:rPr>
              <w:t>4</w:t>
            </w:r>
            <w:r w:rsidRPr="00D616BB">
              <w:rPr>
                <w:rFonts w:cs="Arial"/>
                <w:sz w:val="18"/>
                <w:szCs w:val="18"/>
                <w:lang w:eastAsia="en-AU"/>
              </w:rPr>
              <w:t>)</w:t>
            </w:r>
            <w:r w:rsidRPr="00D616BB">
              <w:rPr>
                <w:rFonts w:cs="Arial"/>
                <w:spacing w:val="-5"/>
                <w:sz w:val="18"/>
                <w:szCs w:val="18"/>
                <w:lang w:eastAsia="en-AU"/>
              </w:rPr>
              <w:t xml:space="preserve"> </w:t>
            </w:r>
            <w:r w:rsidRPr="00D616BB">
              <w:rPr>
                <w:rFonts w:cs="Arial"/>
                <w:spacing w:val="1"/>
                <w:sz w:val="18"/>
                <w:szCs w:val="18"/>
                <w:lang w:eastAsia="en-AU"/>
              </w:rPr>
              <w:t>[0</w:t>
            </w:r>
            <w:r w:rsidRPr="00D616BB">
              <w:rPr>
                <w:rFonts w:cs="Arial"/>
                <w:spacing w:val="-2"/>
                <w:sz w:val="18"/>
                <w:szCs w:val="18"/>
                <w:lang w:eastAsia="en-AU"/>
              </w:rPr>
              <w:t>.</w:t>
            </w:r>
            <w:r w:rsidRPr="00D616BB">
              <w:rPr>
                <w:rFonts w:cs="Arial"/>
                <w:spacing w:val="1"/>
                <w:sz w:val="18"/>
                <w:szCs w:val="18"/>
                <w:lang w:eastAsia="en-AU"/>
              </w:rPr>
              <w:t>4</w:t>
            </w:r>
            <w:r w:rsidRPr="00D616BB">
              <w:rPr>
                <w:rFonts w:cs="Arial"/>
                <w:sz w:val="18"/>
                <w:szCs w:val="18"/>
                <w:lang w:eastAsia="en-AU"/>
              </w:rPr>
              <w:t>,</w:t>
            </w:r>
            <w:r w:rsidRPr="00D616BB">
              <w:rPr>
                <w:rFonts w:cs="Arial"/>
                <w:spacing w:val="-3"/>
                <w:sz w:val="18"/>
                <w:szCs w:val="18"/>
                <w:lang w:eastAsia="en-AU"/>
              </w:rPr>
              <w:t xml:space="preserve"> </w:t>
            </w:r>
            <w:r w:rsidRPr="00D616BB">
              <w:rPr>
                <w:rFonts w:cs="Arial"/>
                <w:spacing w:val="1"/>
                <w:sz w:val="18"/>
                <w:szCs w:val="18"/>
                <w:lang w:eastAsia="en-AU"/>
              </w:rPr>
              <w:t>3</w:t>
            </w:r>
            <w:r w:rsidRPr="00D616BB">
              <w:rPr>
                <w:rFonts w:cs="Arial"/>
                <w:spacing w:val="-2"/>
                <w:sz w:val="18"/>
                <w:szCs w:val="18"/>
                <w:lang w:eastAsia="en-AU"/>
              </w:rPr>
              <w:t>.</w:t>
            </w:r>
            <w:r w:rsidRPr="00D616BB">
              <w:rPr>
                <w:rFonts w:cs="Arial"/>
                <w:spacing w:val="1"/>
                <w:sz w:val="18"/>
                <w:szCs w:val="18"/>
                <w:lang w:eastAsia="en-AU"/>
              </w:rPr>
              <w:t>7</w:t>
            </w:r>
            <w:r w:rsidRPr="00D616BB">
              <w:rPr>
                <w:rFonts w:cs="Arial"/>
                <w:sz w:val="18"/>
                <w:szCs w:val="18"/>
                <w:lang w:eastAsia="en-AU"/>
              </w:rPr>
              <w:t>]</w:t>
            </w:r>
          </w:p>
        </w:tc>
      </w:tr>
    </w:tbl>
    <w:p w14:paraId="6DB28FC4" w14:textId="77777777" w:rsidR="00927588" w:rsidRPr="00D616BB" w:rsidRDefault="00927588" w:rsidP="00431035">
      <w:pPr>
        <w:autoSpaceDE w:val="0"/>
        <w:autoSpaceDN w:val="0"/>
        <w:adjustRightInd w:val="0"/>
        <w:ind w:left="200" w:right="-20"/>
        <w:rPr>
          <w:rFonts w:cs="Arial"/>
          <w:sz w:val="14"/>
          <w:szCs w:val="14"/>
          <w:lang w:eastAsia="en-AU"/>
        </w:rPr>
      </w:pPr>
      <w:proofErr w:type="gramStart"/>
      <w:r w:rsidRPr="00D616BB">
        <w:rPr>
          <w:rFonts w:cs="Arial"/>
          <w:position w:val="8"/>
          <w:sz w:val="14"/>
          <w:szCs w:val="14"/>
          <w:lang w:eastAsia="en-AU"/>
        </w:rPr>
        <w:t xml:space="preserve">a </w:t>
      </w:r>
      <w:r w:rsidRPr="00D616BB">
        <w:rPr>
          <w:rFonts w:cs="Arial"/>
          <w:spacing w:val="21"/>
          <w:position w:val="8"/>
          <w:sz w:val="14"/>
          <w:szCs w:val="14"/>
          <w:lang w:eastAsia="en-AU"/>
        </w:rPr>
        <w:t xml:space="preserve"> </w:t>
      </w:r>
      <w:r w:rsidRPr="00D616BB">
        <w:rPr>
          <w:rFonts w:cs="Arial"/>
          <w:position w:val="-1"/>
          <w:sz w:val="14"/>
          <w:szCs w:val="14"/>
          <w:lang w:eastAsia="en-AU"/>
        </w:rPr>
        <w:t>Ka</w:t>
      </w:r>
      <w:r w:rsidRPr="00D616BB">
        <w:rPr>
          <w:rFonts w:cs="Arial"/>
          <w:spacing w:val="2"/>
          <w:position w:val="-1"/>
          <w:sz w:val="14"/>
          <w:szCs w:val="14"/>
          <w:lang w:eastAsia="en-AU"/>
        </w:rPr>
        <w:t>p</w:t>
      </w:r>
      <w:r w:rsidRPr="00D616BB">
        <w:rPr>
          <w:rFonts w:cs="Arial"/>
          <w:position w:val="-1"/>
          <w:sz w:val="14"/>
          <w:szCs w:val="14"/>
          <w:lang w:eastAsia="en-AU"/>
        </w:rPr>
        <w:t>la</w:t>
      </w:r>
      <w:r w:rsidRPr="00D616BB">
        <w:rPr>
          <w:rFonts w:cs="Arial"/>
          <w:spacing w:val="-1"/>
          <w:position w:val="-1"/>
          <w:sz w:val="14"/>
          <w:szCs w:val="14"/>
          <w:lang w:eastAsia="en-AU"/>
        </w:rPr>
        <w:t>n</w:t>
      </w:r>
      <w:proofErr w:type="gramEnd"/>
      <w:r w:rsidRPr="00D616BB">
        <w:rPr>
          <w:rFonts w:cs="Arial"/>
          <w:spacing w:val="1"/>
          <w:position w:val="-1"/>
          <w:sz w:val="14"/>
          <w:szCs w:val="14"/>
          <w:lang w:eastAsia="en-AU"/>
        </w:rPr>
        <w:t>-</w:t>
      </w:r>
      <w:r w:rsidRPr="00D616BB">
        <w:rPr>
          <w:rFonts w:cs="Arial"/>
          <w:position w:val="-1"/>
          <w:sz w:val="14"/>
          <w:szCs w:val="14"/>
          <w:lang w:eastAsia="en-AU"/>
        </w:rPr>
        <w:t>M</w:t>
      </w:r>
      <w:r w:rsidRPr="00D616BB">
        <w:rPr>
          <w:rFonts w:cs="Arial"/>
          <w:spacing w:val="1"/>
          <w:position w:val="-1"/>
          <w:sz w:val="14"/>
          <w:szCs w:val="14"/>
          <w:lang w:eastAsia="en-AU"/>
        </w:rPr>
        <w:t>e</w:t>
      </w:r>
      <w:r w:rsidRPr="00D616BB">
        <w:rPr>
          <w:rFonts w:cs="Arial"/>
          <w:position w:val="-1"/>
          <w:sz w:val="14"/>
          <w:szCs w:val="14"/>
          <w:lang w:eastAsia="en-AU"/>
        </w:rPr>
        <w:t>ier</w:t>
      </w:r>
      <w:r w:rsidRPr="00D616BB">
        <w:rPr>
          <w:rFonts w:cs="Arial"/>
          <w:spacing w:val="-10"/>
          <w:position w:val="-1"/>
          <w:sz w:val="14"/>
          <w:szCs w:val="14"/>
          <w:lang w:eastAsia="en-AU"/>
        </w:rPr>
        <w:t xml:space="preserve"> </w:t>
      </w:r>
      <w:r w:rsidRPr="00D616BB">
        <w:rPr>
          <w:rFonts w:cs="Arial"/>
          <w:position w:val="-1"/>
          <w:sz w:val="14"/>
          <w:szCs w:val="14"/>
          <w:lang w:eastAsia="en-AU"/>
        </w:rPr>
        <w:t>est</w:t>
      </w:r>
      <w:r w:rsidRPr="00D616BB">
        <w:rPr>
          <w:rFonts w:cs="Arial"/>
          <w:spacing w:val="2"/>
          <w:position w:val="-1"/>
          <w:sz w:val="14"/>
          <w:szCs w:val="14"/>
          <w:lang w:eastAsia="en-AU"/>
        </w:rPr>
        <w:t>i</w:t>
      </w:r>
      <w:r w:rsidRPr="00D616BB">
        <w:rPr>
          <w:rFonts w:cs="Arial"/>
          <w:spacing w:val="-1"/>
          <w:position w:val="-1"/>
          <w:sz w:val="14"/>
          <w:szCs w:val="14"/>
          <w:lang w:eastAsia="en-AU"/>
        </w:rPr>
        <w:t>m</w:t>
      </w:r>
      <w:r w:rsidRPr="00D616BB">
        <w:rPr>
          <w:rFonts w:cs="Arial"/>
          <w:position w:val="-1"/>
          <w:sz w:val="14"/>
          <w:szCs w:val="14"/>
          <w:lang w:eastAsia="en-AU"/>
        </w:rPr>
        <w:t>ates</w:t>
      </w:r>
    </w:p>
    <w:p w14:paraId="76424A29" w14:textId="77777777" w:rsidR="00927588" w:rsidRPr="00D616BB" w:rsidRDefault="00927588" w:rsidP="00431035">
      <w:pPr>
        <w:autoSpaceDE w:val="0"/>
        <w:autoSpaceDN w:val="0"/>
        <w:adjustRightInd w:val="0"/>
        <w:spacing w:before="4"/>
        <w:ind w:left="200" w:right="-20"/>
        <w:rPr>
          <w:rFonts w:cs="Arial"/>
          <w:sz w:val="14"/>
          <w:szCs w:val="14"/>
          <w:lang w:eastAsia="en-AU"/>
        </w:rPr>
      </w:pPr>
      <w:proofErr w:type="gramStart"/>
      <w:r w:rsidRPr="00D616BB">
        <w:rPr>
          <w:rFonts w:cs="Arial"/>
          <w:position w:val="9"/>
          <w:sz w:val="14"/>
          <w:szCs w:val="14"/>
          <w:lang w:eastAsia="en-AU"/>
        </w:rPr>
        <w:t xml:space="preserve">b </w:t>
      </w:r>
      <w:r w:rsidRPr="00D616BB">
        <w:rPr>
          <w:rFonts w:cs="Arial"/>
          <w:spacing w:val="13"/>
          <w:position w:val="9"/>
          <w:sz w:val="14"/>
          <w:szCs w:val="14"/>
          <w:lang w:eastAsia="en-AU"/>
        </w:rPr>
        <w:t xml:space="preserve"> </w:t>
      </w:r>
      <w:r w:rsidRPr="00D616BB">
        <w:rPr>
          <w:rFonts w:cs="Arial"/>
          <w:sz w:val="14"/>
          <w:szCs w:val="14"/>
          <w:lang w:eastAsia="en-AU"/>
        </w:rPr>
        <w:t>M</w:t>
      </w:r>
      <w:r w:rsidRPr="00D616BB">
        <w:rPr>
          <w:rFonts w:cs="Arial"/>
          <w:spacing w:val="1"/>
          <w:sz w:val="14"/>
          <w:szCs w:val="14"/>
          <w:lang w:eastAsia="en-AU"/>
        </w:rPr>
        <w:t>e</w:t>
      </w:r>
      <w:r w:rsidRPr="00D616BB">
        <w:rPr>
          <w:rFonts w:cs="Arial"/>
          <w:sz w:val="14"/>
          <w:szCs w:val="14"/>
          <w:lang w:eastAsia="en-AU"/>
        </w:rPr>
        <w:t>t</w:t>
      </w:r>
      <w:r w:rsidRPr="00D616BB">
        <w:rPr>
          <w:rFonts w:cs="Arial"/>
          <w:spacing w:val="-1"/>
          <w:sz w:val="14"/>
          <w:szCs w:val="14"/>
          <w:lang w:eastAsia="en-AU"/>
        </w:rPr>
        <w:t>h</w:t>
      </w:r>
      <w:r w:rsidRPr="00D616BB">
        <w:rPr>
          <w:rFonts w:cs="Arial"/>
          <w:spacing w:val="1"/>
          <w:sz w:val="14"/>
          <w:szCs w:val="14"/>
          <w:lang w:eastAsia="en-AU"/>
        </w:rPr>
        <w:t>odo</w:t>
      </w:r>
      <w:r w:rsidRPr="00D616BB">
        <w:rPr>
          <w:rFonts w:cs="Arial"/>
          <w:sz w:val="14"/>
          <w:szCs w:val="14"/>
          <w:lang w:eastAsia="en-AU"/>
        </w:rPr>
        <w:t>l</w:t>
      </w:r>
      <w:r w:rsidRPr="00D616BB">
        <w:rPr>
          <w:rFonts w:cs="Arial"/>
          <w:spacing w:val="1"/>
          <w:sz w:val="14"/>
          <w:szCs w:val="14"/>
          <w:lang w:eastAsia="en-AU"/>
        </w:rPr>
        <w:t>og</w:t>
      </w:r>
      <w:r w:rsidRPr="00D616BB">
        <w:rPr>
          <w:rFonts w:cs="Arial"/>
          <w:sz w:val="14"/>
          <w:szCs w:val="14"/>
          <w:lang w:eastAsia="en-AU"/>
        </w:rPr>
        <w:t>y</w:t>
      </w:r>
      <w:proofErr w:type="gramEnd"/>
      <w:r w:rsidRPr="00D616BB">
        <w:rPr>
          <w:rFonts w:cs="Arial"/>
          <w:spacing w:val="-14"/>
          <w:sz w:val="14"/>
          <w:szCs w:val="14"/>
          <w:lang w:eastAsia="en-AU"/>
        </w:rPr>
        <w:t xml:space="preserve"> </w:t>
      </w:r>
      <w:r w:rsidRPr="00D616BB">
        <w:rPr>
          <w:rFonts w:cs="Arial"/>
          <w:spacing w:val="1"/>
          <w:sz w:val="14"/>
          <w:szCs w:val="14"/>
          <w:lang w:eastAsia="en-AU"/>
        </w:rPr>
        <w:t>o</w:t>
      </w:r>
      <w:r w:rsidRPr="00D616BB">
        <w:rPr>
          <w:rFonts w:cs="Arial"/>
          <w:sz w:val="14"/>
          <w:szCs w:val="14"/>
          <w:lang w:eastAsia="en-AU"/>
        </w:rPr>
        <w:t>f</w:t>
      </w:r>
      <w:r w:rsidRPr="00D616BB">
        <w:rPr>
          <w:rFonts w:cs="Arial"/>
          <w:spacing w:val="-3"/>
          <w:sz w:val="14"/>
          <w:szCs w:val="14"/>
          <w:lang w:eastAsia="en-AU"/>
        </w:rPr>
        <w:t xml:space="preserve"> </w:t>
      </w:r>
      <w:r w:rsidRPr="00D616BB">
        <w:rPr>
          <w:rFonts w:cs="Arial"/>
          <w:spacing w:val="1"/>
          <w:sz w:val="14"/>
          <w:szCs w:val="14"/>
          <w:lang w:eastAsia="en-AU"/>
        </w:rPr>
        <w:t>Brook</w:t>
      </w:r>
      <w:r w:rsidRPr="00D616BB">
        <w:rPr>
          <w:rFonts w:cs="Arial"/>
          <w:spacing w:val="-4"/>
          <w:sz w:val="14"/>
          <w:szCs w:val="14"/>
          <w:lang w:eastAsia="en-AU"/>
        </w:rPr>
        <w:t>m</w:t>
      </w:r>
      <w:r w:rsidRPr="00D616BB">
        <w:rPr>
          <w:rFonts w:cs="Arial"/>
          <w:spacing w:val="3"/>
          <w:sz w:val="14"/>
          <w:szCs w:val="14"/>
          <w:lang w:eastAsia="en-AU"/>
        </w:rPr>
        <w:t>e</w:t>
      </w:r>
      <w:r w:rsidRPr="00D616BB">
        <w:rPr>
          <w:rFonts w:cs="Arial"/>
          <w:spacing w:val="-1"/>
          <w:sz w:val="14"/>
          <w:szCs w:val="14"/>
          <w:lang w:eastAsia="en-AU"/>
        </w:rPr>
        <w:t>y</w:t>
      </w:r>
      <w:r w:rsidRPr="00D616BB">
        <w:rPr>
          <w:rFonts w:cs="Arial"/>
          <w:sz w:val="14"/>
          <w:szCs w:val="14"/>
          <w:lang w:eastAsia="en-AU"/>
        </w:rPr>
        <w:t>er</w:t>
      </w:r>
      <w:r w:rsidRPr="00D616BB">
        <w:rPr>
          <w:rFonts w:cs="Arial"/>
          <w:spacing w:val="-6"/>
          <w:sz w:val="14"/>
          <w:szCs w:val="14"/>
          <w:lang w:eastAsia="en-AU"/>
        </w:rPr>
        <w:t xml:space="preserve"> </w:t>
      </w:r>
      <w:r w:rsidRPr="00D616BB">
        <w:rPr>
          <w:rFonts w:cs="Arial"/>
          <w:sz w:val="14"/>
          <w:szCs w:val="14"/>
          <w:lang w:eastAsia="en-AU"/>
        </w:rPr>
        <w:t>a</w:t>
      </w:r>
      <w:r w:rsidRPr="00D616BB">
        <w:rPr>
          <w:rFonts w:cs="Arial"/>
          <w:spacing w:val="-1"/>
          <w:sz w:val="14"/>
          <w:szCs w:val="14"/>
          <w:lang w:eastAsia="en-AU"/>
        </w:rPr>
        <w:t>n</w:t>
      </w:r>
      <w:r w:rsidRPr="00D616BB">
        <w:rPr>
          <w:rFonts w:cs="Arial"/>
          <w:sz w:val="14"/>
          <w:szCs w:val="14"/>
          <w:lang w:eastAsia="en-AU"/>
        </w:rPr>
        <w:t>d</w:t>
      </w:r>
      <w:r w:rsidRPr="00D616BB">
        <w:rPr>
          <w:rFonts w:cs="Arial"/>
          <w:spacing w:val="-2"/>
          <w:sz w:val="14"/>
          <w:szCs w:val="14"/>
          <w:lang w:eastAsia="en-AU"/>
        </w:rPr>
        <w:t xml:space="preserve"> </w:t>
      </w:r>
      <w:r w:rsidRPr="00D616BB">
        <w:rPr>
          <w:rFonts w:cs="Arial"/>
          <w:spacing w:val="-1"/>
          <w:sz w:val="14"/>
          <w:szCs w:val="14"/>
          <w:lang w:eastAsia="en-AU"/>
        </w:rPr>
        <w:t>C</w:t>
      </w:r>
      <w:r w:rsidRPr="00D616BB">
        <w:rPr>
          <w:rFonts w:cs="Arial"/>
          <w:spacing w:val="1"/>
          <w:sz w:val="14"/>
          <w:szCs w:val="14"/>
          <w:lang w:eastAsia="en-AU"/>
        </w:rPr>
        <w:t>r</w:t>
      </w:r>
      <w:r w:rsidRPr="00D616BB">
        <w:rPr>
          <w:rFonts w:cs="Arial"/>
          <w:spacing w:val="3"/>
          <w:sz w:val="14"/>
          <w:szCs w:val="14"/>
          <w:lang w:eastAsia="en-AU"/>
        </w:rPr>
        <w:t>o</w:t>
      </w:r>
      <w:r w:rsidRPr="00D616BB">
        <w:rPr>
          <w:rFonts w:cs="Arial"/>
          <w:spacing w:val="-2"/>
          <w:sz w:val="14"/>
          <w:szCs w:val="14"/>
          <w:lang w:eastAsia="en-AU"/>
        </w:rPr>
        <w:t>w</w:t>
      </w:r>
      <w:r w:rsidRPr="00D616BB">
        <w:rPr>
          <w:rFonts w:cs="Arial"/>
          <w:sz w:val="14"/>
          <w:szCs w:val="14"/>
          <w:lang w:eastAsia="en-AU"/>
        </w:rPr>
        <w:t>l</w:t>
      </w:r>
      <w:r w:rsidRPr="00D616BB">
        <w:rPr>
          <w:rFonts w:cs="Arial"/>
          <w:spacing w:val="2"/>
          <w:sz w:val="14"/>
          <w:szCs w:val="14"/>
          <w:lang w:eastAsia="en-AU"/>
        </w:rPr>
        <w:t>e</w:t>
      </w:r>
      <w:r w:rsidRPr="00D616BB">
        <w:rPr>
          <w:rFonts w:cs="Arial"/>
          <w:sz w:val="14"/>
          <w:szCs w:val="14"/>
          <w:lang w:eastAsia="en-AU"/>
        </w:rPr>
        <w:t>y</w:t>
      </w:r>
    </w:p>
    <w:p w14:paraId="6823FFC0" w14:textId="77777777" w:rsidR="00927588" w:rsidRPr="00D616BB" w:rsidRDefault="00927588" w:rsidP="00431035">
      <w:pPr>
        <w:autoSpaceDE w:val="0"/>
        <w:autoSpaceDN w:val="0"/>
        <w:adjustRightInd w:val="0"/>
        <w:spacing w:before="4"/>
        <w:ind w:left="200" w:right="-20"/>
        <w:rPr>
          <w:rFonts w:cs="Arial"/>
          <w:sz w:val="14"/>
          <w:szCs w:val="14"/>
          <w:lang w:eastAsia="en-AU"/>
        </w:rPr>
      </w:pPr>
      <w:proofErr w:type="gramStart"/>
      <w:r w:rsidRPr="00D616BB">
        <w:rPr>
          <w:rFonts w:cs="Arial"/>
          <w:position w:val="9"/>
          <w:sz w:val="14"/>
          <w:szCs w:val="14"/>
          <w:lang w:eastAsia="en-AU"/>
        </w:rPr>
        <w:t xml:space="preserve">c </w:t>
      </w:r>
      <w:r w:rsidRPr="00D616BB">
        <w:rPr>
          <w:rFonts w:cs="Arial"/>
          <w:spacing w:val="21"/>
          <w:position w:val="9"/>
          <w:sz w:val="14"/>
          <w:szCs w:val="14"/>
          <w:lang w:eastAsia="en-AU"/>
        </w:rPr>
        <w:t xml:space="preserve"> </w:t>
      </w:r>
      <w:r w:rsidRPr="00D616BB">
        <w:rPr>
          <w:rFonts w:cs="Arial"/>
          <w:sz w:val="14"/>
          <w:szCs w:val="14"/>
          <w:lang w:eastAsia="en-AU"/>
        </w:rPr>
        <w:t>Strati</w:t>
      </w:r>
      <w:r w:rsidRPr="00D616BB">
        <w:rPr>
          <w:rFonts w:cs="Arial"/>
          <w:spacing w:val="-2"/>
          <w:sz w:val="14"/>
          <w:szCs w:val="14"/>
          <w:lang w:eastAsia="en-AU"/>
        </w:rPr>
        <w:t>f</w:t>
      </w:r>
      <w:r w:rsidRPr="00D616BB">
        <w:rPr>
          <w:rFonts w:cs="Arial"/>
          <w:sz w:val="14"/>
          <w:szCs w:val="14"/>
          <w:lang w:eastAsia="en-AU"/>
        </w:rPr>
        <w:t>ied</w:t>
      </w:r>
      <w:proofErr w:type="gramEnd"/>
      <w:r w:rsidRPr="00D616BB">
        <w:rPr>
          <w:rFonts w:cs="Arial"/>
          <w:spacing w:val="-6"/>
          <w:sz w:val="14"/>
          <w:szCs w:val="14"/>
          <w:lang w:eastAsia="en-AU"/>
        </w:rPr>
        <w:t xml:space="preserve"> </w:t>
      </w:r>
      <w:r w:rsidRPr="00D616BB">
        <w:rPr>
          <w:rFonts w:cs="Arial"/>
          <w:sz w:val="14"/>
          <w:szCs w:val="14"/>
          <w:lang w:eastAsia="en-AU"/>
        </w:rPr>
        <w:t>l</w:t>
      </w:r>
      <w:r w:rsidRPr="00D616BB">
        <w:rPr>
          <w:rFonts w:cs="Arial"/>
          <w:spacing w:val="1"/>
          <w:sz w:val="14"/>
          <w:szCs w:val="14"/>
          <w:lang w:eastAsia="en-AU"/>
        </w:rPr>
        <w:t>o</w:t>
      </w:r>
      <w:r w:rsidRPr="00D616BB">
        <w:rPr>
          <w:rFonts w:cs="Arial"/>
          <w:spacing w:val="2"/>
          <w:sz w:val="14"/>
          <w:szCs w:val="14"/>
          <w:lang w:eastAsia="en-AU"/>
        </w:rPr>
        <w:t>g</w:t>
      </w:r>
      <w:r w:rsidRPr="00D616BB">
        <w:rPr>
          <w:rFonts w:cs="Arial"/>
          <w:spacing w:val="-2"/>
          <w:sz w:val="14"/>
          <w:szCs w:val="14"/>
          <w:lang w:eastAsia="en-AU"/>
        </w:rPr>
        <w:t>-</w:t>
      </w:r>
      <w:r w:rsidRPr="00D616BB">
        <w:rPr>
          <w:rFonts w:cs="Arial"/>
          <w:spacing w:val="1"/>
          <w:sz w:val="14"/>
          <w:szCs w:val="14"/>
          <w:lang w:eastAsia="en-AU"/>
        </w:rPr>
        <w:t>r</w:t>
      </w:r>
      <w:r w:rsidRPr="00D616BB">
        <w:rPr>
          <w:rFonts w:cs="Arial"/>
          <w:spacing w:val="3"/>
          <w:sz w:val="14"/>
          <w:szCs w:val="14"/>
          <w:lang w:eastAsia="en-AU"/>
        </w:rPr>
        <w:t>a</w:t>
      </w:r>
      <w:r w:rsidRPr="00D616BB">
        <w:rPr>
          <w:rFonts w:cs="Arial"/>
          <w:spacing w:val="-1"/>
          <w:sz w:val="14"/>
          <w:szCs w:val="14"/>
          <w:lang w:eastAsia="en-AU"/>
        </w:rPr>
        <w:t>n</w:t>
      </w:r>
      <w:r w:rsidRPr="00D616BB">
        <w:rPr>
          <w:rFonts w:cs="Arial"/>
          <w:sz w:val="14"/>
          <w:szCs w:val="14"/>
          <w:lang w:eastAsia="en-AU"/>
        </w:rPr>
        <w:t>k</w:t>
      </w:r>
      <w:r w:rsidRPr="00D616BB">
        <w:rPr>
          <w:rFonts w:cs="Arial"/>
          <w:spacing w:val="-8"/>
          <w:sz w:val="14"/>
          <w:szCs w:val="14"/>
          <w:lang w:eastAsia="en-AU"/>
        </w:rPr>
        <w:t xml:space="preserve"> </w:t>
      </w:r>
      <w:r w:rsidRPr="00D616BB">
        <w:rPr>
          <w:rFonts w:cs="Arial"/>
          <w:sz w:val="14"/>
          <w:szCs w:val="14"/>
          <w:lang w:eastAsia="en-AU"/>
        </w:rPr>
        <w:t>t</w:t>
      </w:r>
      <w:r w:rsidRPr="00D616BB">
        <w:rPr>
          <w:rFonts w:cs="Arial"/>
          <w:spacing w:val="2"/>
          <w:sz w:val="14"/>
          <w:szCs w:val="14"/>
          <w:lang w:eastAsia="en-AU"/>
        </w:rPr>
        <w:t>e</w:t>
      </w:r>
      <w:r w:rsidRPr="00D616BB">
        <w:rPr>
          <w:rFonts w:cs="Arial"/>
          <w:spacing w:val="-1"/>
          <w:sz w:val="14"/>
          <w:szCs w:val="14"/>
          <w:lang w:eastAsia="en-AU"/>
        </w:rPr>
        <w:t>s</w:t>
      </w:r>
      <w:r w:rsidRPr="00D616BB">
        <w:rPr>
          <w:rFonts w:cs="Arial"/>
          <w:sz w:val="14"/>
          <w:szCs w:val="14"/>
          <w:lang w:eastAsia="en-AU"/>
        </w:rPr>
        <w:t>t</w:t>
      </w:r>
      <w:r w:rsidRPr="00D616BB">
        <w:rPr>
          <w:rFonts w:cs="Arial"/>
          <w:spacing w:val="-3"/>
          <w:sz w:val="14"/>
          <w:szCs w:val="14"/>
          <w:lang w:eastAsia="en-AU"/>
        </w:rPr>
        <w:t xml:space="preserve"> </w:t>
      </w:r>
      <w:r w:rsidRPr="00D616BB">
        <w:rPr>
          <w:rFonts w:cs="Arial"/>
          <w:spacing w:val="1"/>
          <w:sz w:val="14"/>
          <w:szCs w:val="14"/>
          <w:lang w:eastAsia="en-AU"/>
        </w:rPr>
        <w:t>(</w:t>
      </w:r>
      <w:r w:rsidRPr="00D616BB">
        <w:rPr>
          <w:rFonts w:cs="Arial"/>
          <w:spacing w:val="-1"/>
          <w:sz w:val="14"/>
          <w:szCs w:val="14"/>
          <w:lang w:eastAsia="en-AU"/>
        </w:rPr>
        <w:t>s</w:t>
      </w:r>
      <w:r w:rsidRPr="00D616BB">
        <w:rPr>
          <w:rFonts w:cs="Arial"/>
          <w:sz w:val="14"/>
          <w:szCs w:val="14"/>
          <w:lang w:eastAsia="en-AU"/>
        </w:rPr>
        <w:t>trata:</w:t>
      </w:r>
      <w:r w:rsidRPr="00D616BB">
        <w:rPr>
          <w:rFonts w:cs="Arial"/>
          <w:spacing w:val="-3"/>
          <w:sz w:val="14"/>
          <w:szCs w:val="14"/>
          <w:lang w:eastAsia="en-AU"/>
        </w:rPr>
        <w:t xml:space="preserve"> </w:t>
      </w:r>
      <w:r w:rsidRPr="00D616BB">
        <w:rPr>
          <w:rFonts w:cs="Arial"/>
          <w:sz w:val="14"/>
          <w:szCs w:val="14"/>
          <w:lang w:eastAsia="en-AU"/>
        </w:rPr>
        <w:t>K</w:t>
      </w:r>
      <w:r w:rsidRPr="00D616BB">
        <w:rPr>
          <w:rFonts w:cs="Arial"/>
          <w:spacing w:val="2"/>
          <w:sz w:val="14"/>
          <w:szCs w:val="14"/>
          <w:lang w:eastAsia="en-AU"/>
        </w:rPr>
        <w:t>R</w:t>
      </w:r>
      <w:r w:rsidRPr="00D616BB">
        <w:rPr>
          <w:rFonts w:cs="Arial"/>
          <w:spacing w:val="-2"/>
          <w:sz w:val="14"/>
          <w:szCs w:val="14"/>
          <w:lang w:eastAsia="en-AU"/>
        </w:rPr>
        <w:t>A</w:t>
      </w:r>
      <w:r w:rsidRPr="00D616BB">
        <w:rPr>
          <w:rFonts w:cs="Arial"/>
          <w:sz w:val="14"/>
          <w:szCs w:val="14"/>
          <w:lang w:eastAsia="en-AU"/>
        </w:rPr>
        <w:t>S</w:t>
      </w:r>
      <w:r w:rsidRPr="00D616BB">
        <w:rPr>
          <w:rFonts w:cs="Arial"/>
          <w:spacing w:val="-3"/>
          <w:sz w:val="14"/>
          <w:szCs w:val="14"/>
          <w:lang w:eastAsia="en-AU"/>
        </w:rPr>
        <w:t xml:space="preserve"> </w:t>
      </w:r>
      <w:r w:rsidRPr="00D616BB">
        <w:rPr>
          <w:rFonts w:cs="Arial"/>
          <w:spacing w:val="-1"/>
          <w:sz w:val="14"/>
          <w:szCs w:val="14"/>
          <w:lang w:eastAsia="en-AU"/>
        </w:rPr>
        <w:t>s</w:t>
      </w:r>
      <w:r w:rsidRPr="00D616BB">
        <w:rPr>
          <w:rFonts w:cs="Arial"/>
          <w:sz w:val="14"/>
          <w:szCs w:val="14"/>
          <w:lang w:eastAsia="en-AU"/>
        </w:rPr>
        <w:t>ta</w:t>
      </w:r>
      <w:r w:rsidRPr="00D616BB">
        <w:rPr>
          <w:rFonts w:cs="Arial"/>
          <w:spacing w:val="2"/>
          <w:sz w:val="14"/>
          <w:szCs w:val="14"/>
          <w:lang w:eastAsia="en-AU"/>
        </w:rPr>
        <w:t>t</w:t>
      </w:r>
      <w:r w:rsidRPr="00D616BB">
        <w:rPr>
          <w:rFonts w:cs="Arial"/>
          <w:spacing w:val="-1"/>
          <w:sz w:val="14"/>
          <w:szCs w:val="14"/>
          <w:lang w:eastAsia="en-AU"/>
        </w:rPr>
        <w:t>us</w:t>
      </w:r>
      <w:r w:rsidRPr="00D616BB">
        <w:rPr>
          <w:rFonts w:cs="Arial"/>
          <w:sz w:val="14"/>
          <w:szCs w:val="14"/>
          <w:lang w:eastAsia="en-AU"/>
        </w:rPr>
        <w:t>,</w:t>
      </w:r>
      <w:r w:rsidRPr="00D616BB">
        <w:rPr>
          <w:rFonts w:cs="Arial"/>
          <w:spacing w:val="-4"/>
          <w:sz w:val="14"/>
          <w:szCs w:val="14"/>
          <w:lang w:eastAsia="en-AU"/>
        </w:rPr>
        <w:t xml:space="preserve"> </w:t>
      </w:r>
      <w:r w:rsidRPr="00D616BB">
        <w:rPr>
          <w:rFonts w:cs="Arial"/>
          <w:sz w:val="14"/>
          <w:szCs w:val="14"/>
          <w:lang w:eastAsia="en-AU"/>
        </w:rPr>
        <w:t>t</w:t>
      </w:r>
      <w:r w:rsidRPr="00D616BB">
        <w:rPr>
          <w:rFonts w:cs="Arial"/>
          <w:spacing w:val="2"/>
          <w:sz w:val="14"/>
          <w:szCs w:val="14"/>
          <w:lang w:eastAsia="en-AU"/>
        </w:rPr>
        <w:t>i</w:t>
      </w:r>
      <w:r w:rsidRPr="00D616BB">
        <w:rPr>
          <w:rFonts w:cs="Arial"/>
          <w:spacing w:val="-1"/>
          <w:sz w:val="14"/>
          <w:szCs w:val="14"/>
          <w:lang w:eastAsia="en-AU"/>
        </w:rPr>
        <w:t>m</w:t>
      </w:r>
      <w:r w:rsidRPr="00D616BB">
        <w:rPr>
          <w:rFonts w:cs="Arial"/>
          <w:sz w:val="14"/>
          <w:szCs w:val="14"/>
          <w:lang w:eastAsia="en-AU"/>
        </w:rPr>
        <w:t>e</w:t>
      </w:r>
      <w:r w:rsidRPr="00D616BB">
        <w:rPr>
          <w:rFonts w:cs="Arial"/>
          <w:spacing w:val="-3"/>
          <w:sz w:val="14"/>
          <w:szCs w:val="14"/>
          <w:lang w:eastAsia="en-AU"/>
        </w:rPr>
        <w:t xml:space="preserve"> </w:t>
      </w:r>
      <w:r w:rsidRPr="00D616BB">
        <w:rPr>
          <w:rFonts w:cs="Arial"/>
          <w:spacing w:val="-1"/>
          <w:sz w:val="14"/>
          <w:szCs w:val="14"/>
          <w:lang w:eastAsia="en-AU"/>
        </w:rPr>
        <w:t>s</w:t>
      </w:r>
      <w:r w:rsidRPr="00D616BB">
        <w:rPr>
          <w:rFonts w:cs="Arial"/>
          <w:spacing w:val="2"/>
          <w:sz w:val="14"/>
          <w:szCs w:val="14"/>
          <w:lang w:eastAsia="en-AU"/>
        </w:rPr>
        <w:t>i</w:t>
      </w:r>
      <w:r w:rsidRPr="00D616BB">
        <w:rPr>
          <w:rFonts w:cs="Arial"/>
          <w:spacing w:val="-1"/>
          <w:sz w:val="14"/>
          <w:szCs w:val="14"/>
          <w:lang w:eastAsia="en-AU"/>
        </w:rPr>
        <w:t>n</w:t>
      </w:r>
      <w:r w:rsidRPr="00D616BB">
        <w:rPr>
          <w:rFonts w:cs="Arial"/>
          <w:sz w:val="14"/>
          <w:szCs w:val="14"/>
          <w:lang w:eastAsia="en-AU"/>
        </w:rPr>
        <w:t>ce</w:t>
      </w:r>
      <w:r w:rsidRPr="00D616BB">
        <w:rPr>
          <w:rFonts w:cs="Arial"/>
          <w:spacing w:val="-3"/>
          <w:sz w:val="14"/>
          <w:szCs w:val="14"/>
          <w:lang w:eastAsia="en-AU"/>
        </w:rPr>
        <w:t xml:space="preserve"> </w:t>
      </w:r>
      <w:r w:rsidRPr="00D616BB">
        <w:rPr>
          <w:rFonts w:cs="Arial"/>
          <w:spacing w:val="1"/>
          <w:sz w:val="14"/>
          <w:szCs w:val="14"/>
          <w:lang w:eastAsia="en-AU"/>
        </w:rPr>
        <w:t>d</w:t>
      </w:r>
      <w:r w:rsidRPr="00D616BB">
        <w:rPr>
          <w:rFonts w:cs="Arial"/>
          <w:sz w:val="14"/>
          <w:szCs w:val="14"/>
          <w:lang w:eastAsia="en-AU"/>
        </w:rPr>
        <w:t>ia</w:t>
      </w:r>
      <w:r w:rsidRPr="00D616BB">
        <w:rPr>
          <w:rFonts w:cs="Arial"/>
          <w:spacing w:val="1"/>
          <w:sz w:val="14"/>
          <w:szCs w:val="14"/>
          <w:lang w:eastAsia="en-AU"/>
        </w:rPr>
        <w:t>gno</w:t>
      </w:r>
      <w:r w:rsidRPr="00D616BB">
        <w:rPr>
          <w:rFonts w:cs="Arial"/>
          <w:spacing w:val="-1"/>
          <w:sz w:val="14"/>
          <w:szCs w:val="14"/>
          <w:lang w:eastAsia="en-AU"/>
        </w:rPr>
        <w:t>s</w:t>
      </w:r>
      <w:r w:rsidRPr="00D616BB">
        <w:rPr>
          <w:rFonts w:cs="Arial"/>
          <w:sz w:val="14"/>
          <w:szCs w:val="14"/>
          <w:lang w:eastAsia="en-AU"/>
        </w:rPr>
        <w:t>is</w:t>
      </w:r>
      <w:r w:rsidRPr="00D616BB">
        <w:rPr>
          <w:rFonts w:cs="Arial"/>
          <w:spacing w:val="-9"/>
          <w:sz w:val="14"/>
          <w:szCs w:val="14"/>
          <w:lang w:eastAsia="en-AU"/>
        </w:rPr>
        <w:t xml:space="preserve"> </w:t>
      </w:r>
      <w:r w:rsidRPr="00D616BB">
        <w:rPr>
          <w:rFonts w:cs="Arial"/>
          <w:spacing w:val="1"/>
          <w:sz w:val="14"/>
          <w:szCs w:val="14"/>
          <w:lang w:eastAsia="en-AU"/>
        </w:rPr>
        <w:t>o</w:t>
      </w:r>
      <w:r w:rsidRPr="00D616BB">
        <w:rPr>
          <w:rFonts w:cs="Arial"/>
          <w:sz w:val="14"/>
          <w:szCs w:val="14"/>
          <w:lang w:eastAsia="en-AU"/>
        </w:rPr>
        <w:t>f</w:t>
      </w:r>
      <w:r w:rsidRPr="00D616BB">
        <w:rPr>
          <w:rFonts w:cs="Arial"/>
          <w:spacing w:val="-1"/>
          <w:sz w:val="14"/>
          <w:szCs w:val="14"/>
          <w:lang w:eastAsia="en-AU"/>
        </w:rPr>
        <w:t xml:space="preserve"> </w:t>
      </w:r>
      <w:r w:rsidRPr="00D616BB">
        <w:rPr>
          <w:rFonts w:cs="Arial"/>
          <w:spacing w:val="-2"/>
          <w:sz w:val="14"/>
          <w:szCs w:val="14"/>
          <w:lang w:eastAsia="en-AU"/>
        </w:rPr>
        <w:t>f</w:t>
      </w:r>
      <w:r w:rsidRPr="00D616BB">
        <w:rPr>
          <w:rFonts w:cs="Arial"/>
          <w:sz w:val="14"/>
          <w:szCs w:val="14"/>
          <w:lang w:eastAsia="en-AU"/>
        </w:rPr>
        <w:t>ir</w:t>
      </w:r>
      <w:r w:rsidRPr="00D616BB">
        <w:rPr>
          <w:rFonts w:cs="Arial"/>
          <w:spacing w:val="-1"/>
          <w:sz w:val="14"/>
          <w:szCs w:val="14"/>
          <w:lang w:eastAsia="en-AU"/>
        </w:rPr>
        <w:t>s</w:t>
      </w:r>
      <w:r w:rsidRPr="00D616BB">
        <w:rPr>
          <w:rFonts w:cs="Arial"/>
          <w:sz w:val="14"/>
          <w:szCs w:val="14"/>
          <w:lang w:eastAsia="en-AU"/>
        </w:rPr>
        <w:t>t</w:t>
      </w:r>
      <w:r w:rsidRPr="00D616BB">
        <w:rPr>
          <w:rFonts w:cs="Arial"/>
          <w:spacing w:val="-1"/>
          <w:sz w:val="14"/>
          <w:szCs w:val="14"/>
          <w:lang w:eastAsia="en-AU"/>
        </w:rPr>
        <w:t xml:space="preserve"> m</w:t>
      </w:r>
      <w:r w:rsidRPr="00D616BB">
        <w:rPr>
          <w:rFonts w:cs="Arial"/>
          <w:sz w:val="14"/>
          <w:szCs w:val="14"/>
          <w:lang w:eastAsia="en-AU"/>
        </w:rPr>
        <w:t>etast</w:t>
      </w:r>
      <w:r w:rsidRPr="00D616BB">
        <w:rPr>
          <w:rFonts w:cs="Arial"/>
          <w:spacing w:val="2"/>
          <w:sz w:val="14"/>
          <w:szCs w:val="14"/>
          <w:lang w:eastAsia="en-AU"/>
        </w:rPr>
        <w:t>a</w:t>
      </w:r>
      <w:r w:rsidRPr="00D616BB">
        <w:rPr>
          <w:rFonts w:cs="Arial"/>
          <w:spacing w:val="-1"/>
          <w:sz w:val="14"/>
          <w:szCs w:val="14"/>
          <w:lang w:eastAsia="en-AU"/>
        </w:rPr>
        <w:t>s</w:t>
      </w:r>
      <w:r w:rsidRPr="00D616BB">
        <w:rPr>
          <w:rFonts w:cs="Arial"/>
          <w:sz w:val="14"/>
          <w:szCs w:val="14"/>
          <w:lang w:eastAsia="en-AU"/>
        </w:rPr>
        <w:t>i</w:t>
      </w:r>
      <w:r w:rsidRPr="00D616BB">
        <w:rPr>
          <w:rFonts w:cs="Arial"/>
          <w:spacing w:val="-1"/>
          <w:sz w:val="14"/>
          <w:szCs w:val="14"/>
          <w:lang w:eastAsia="en-AU"/>
        </w:rPr>
        <w:t>s</w:t>
      </w:r>
      <w:r w:rsidRPr="00D616BB">
        <w:rPr>
          <w:rFonts w:cs="Arial"/>
          <w:sz w:val="14"/>
          <w:szCs w:val="14"/>
          <w:lang w:eastAsia="en-AU"/>
        </w:rPr>
        <w:t>,</w:t>
      </w:r>
      <w:r w:rsidRPr="00D616BB">
        <w:rPr>
          <w:rFonts w:cs="Arial"/>
          <w:spacing w:val="-8"/>
          <w:sz w:val="14"/>
          <w:szCs w:val="14"/>
          <w:lang w:eastAsia="en-AU"/>
        </w:rPr>
        <w:t xml:space="preserve"> </w:t>
      </w:r>
      <w:r w:rsidRPr="00D616BB">
        <w:rPr>
          <w:rFonts w:cs="Arial"/>
          <w:spacing w:val="1"/>
          <w:sz w:val="14"/>
          <w:szCs w:val="14"/>
          <w:lang w:eastAsia="en-AU"/>
        </w:rPr>
        <w:t>r</w:t>
      </w:r>
      <w:r w:rsidRPr="00D616BB">
        <w:rPr>
          <w:rFonts w:cs="Arial"/>
          <w:spacing w:val="3"/>
          <w:sz w:val="14"/>
          <w:szCs w:val="14"/>
          <w:lang w:eastAsia="en-AU"/>
        </w:rPr>
        <w:t>e</w:t>
      </w:r>
      <w:r w:rsidRPr="00D616BB">
        <w:rPr>
          <w:rFonts w:cs="Arial"/>
          <w:spacing w:val="-1"/>
          <w:sz w:val="14"/>
          <w:szCs w:val="14"/>
          <w:lang w:eastAsia="en-AU"/>
        </w:rPr>
        <w:t>g</w:t>
      </w:r>
      <w:r w:rsidRPr="00D616BB">
        <w:rPr>
          <w:rFonts w:cs="Arial"/>
          <w:sz w:val="14"/>
          <w:szCs w:val="14"/>
          <w:lang w:eastAsia="en-AU"/>
        </w:rPr>
        <w:t>i</w:t>
      </w:r>
      <w:r w:rsidRPr="00D616BB">
        <w:rPr>
          <w:rFonts w:cs="Arial"/>
          <w:spacing w:val="1"/>
          <w:sz w:val="14"/>
          <w:szCs w:val="14"/>
          <w:lang w:eastAsia="en-AU"/>
        </w:rPr>
        <w:t>o</w:t>
      </w:r>
      <w:r w:rsidRPr="00D616BB">
        <w:rPr>
          <w:rFonts w:cs="Arial"/>
          <w:spacing w:val="-1"/>
          <w:sz w:val="14"/>
          <w:szCs w:val="14"/>
          <w:lang w:eastAsia="en-AU"/>
        </w:rPr>
        <w:t>n</w:t>
      </w:r>
      <w:r w:rsidRPr="00D616BB">
        <w:rPr>
          <w:rFonts w:cs="Arial"/>
          <w:sz w:val="14"/>
          <w:szCs w:val="14"/>
          <w:lang w:eastAsia="en-AU"/>
        </w:rPr>
        <w:t>)</w:t>
      </w:r>
    </w:p>
    <w:p w14:paraId="48176881" w14:textId="77777777" w:rsidR="00927588" w:rsidRPr="00D616BB" w:rsidRDefault="00927588" w:rsidP="00431035">
      <w:pPr>
        <w:autoSpaceDE w:val="0"/>
        <w:autoSpaceDN w:val="0"/>
        <w:adjustRightInd w:val="0"/>
        <w:spacing w:before="7"/>
        <w:ind w:left="200" w:right="-20"/>
        <w:rPr>
          <w:rFonts w:cs="Arial"/>
          <w:sz w:val="14"/>
          <w:szCs w:val="14"/>
          <w:lang w:eastAsia="en-AU"/>
        </w:rPr>
      </w:pPr>
      <w:proofErr w:type="gramStart"/>
      <w:r w:rsidRPr="00D616BB">
        <w:rPr>
          <w:rFonts w:cs="Arial"/>
          <w:position w:val="9"/>
          <w:sz w:val="14"/>
          <w:szCs w:val="14"/>
          <w:lang w:eastAsia="en-AU"/>
        </w:rPr>
        <w:t xml:space="preserve">d </w:t>
      </w:r>
      <w:r w:rsidRPr="00D616BB">
        <w:rPr>
          <w:rFonts w:cs="Arial"/>
          <w:spacing w:val="13"/>
          <w:position w:val="9"/>
          <w:sz w:val="14"/>
          <w:szCs w:val="14"/>
          <w:lang w:eastAsia="en-AU"/>
        </w:rPr>
        <w:t xml:space="preserve"> </w:t>
      </w:r>
      <w:r w:rsidRPr="00D616BB">
        <w:rPr>
          <w:rFonts w:cs="Arial"/>
          <w:sz w:val="14"/>
          <w:szCs w:val="14"/>
          <w:lang w:eastAsia="en-AU"/>
        </w:rPr>
        <w:t>Us</w:t>
      </w:r>
      <w:r w:rsidRPr="00D616BB">
        <w:rPr>
          <w:rFonts w:cs="Arial"/>
          <w:spacing w:val="-1"/>
          <w:sz w:val="14"/>
          <w:szCs w:val="14"/>
          <w:lang w:eastAsia="en-AU"/>
        </w:rPr>
        <w:t>i</w:t>
      </w:r>
      <w:r w:rsidRPr="00D616BB">
        <w:rPr>
          <w:rFonts w:cs="Arial"/>
          <w:spacing w:val="1"/>
          <w:sz w:val="14"/>
          <w:szCs w:val="14"/>
          <w:lang w:eastAsia="en-AU"/>
        </w:rPr>
        <w:t>n</w:t>
      </w:r>
      <w:r w:rsidRPr="00D616BB">
        <w:rPr>
          <w:rFonts w:cs="Arial"/>
          <w:sz w:val="14"/>
          <w:szCs w:val="14"/>
          <w:lang w:eastAsia="en-AU"/>
        </w:rPr>
        <w:t>g</w:t>
      </w:r>
      <w:proofErr w:type="gramEnd"/>
      <w:r w:rsidRPr="00D616BB">
        <w:rPr>
          <w:rFonts w:cs="Arial"/>
          <w:spacing w:val="-6"/>
          <w:sz w:val="14"/>
          <w:szCs w:val="14"/>
          <w:lang w:eastAsia="en-AU"/>
        </w:rPr>
        <w:t xml:space="preserve"> </w:t>
      </w:r>
      <w:r w:rsidRPr="00D616BB">
        <w:rPr>
          <w:rFonts w:cs="Arial"/>
          <w:sz w:val="14"/>
          <w:szCs w:val="14"/>
          <w:lang w:eastAsia="en-AU"/>
        </w:rPr>
        <w:t>l</w:t>
      </w:r>
      <w:r w:rsidRPr="00D616BB">
        <w:rPr>
          <w:rFonts w:cs="Arial"/>
          <w:spacing w:val="1"/>
          <w:sz w:val="14"/>
          <w:szCs w:val="14"/>
          <w:lang w:eastAsia="en-AU"/>
        </w:rPr>
        <w:t>o</w:t>
      </w:r>
      <w:r w:rsidRPr="00D616BB">
        <w:rPr>
          <w:rFonts w:cs="Arial"/>
          <w:spacing w:val="2"/>
          <w:sz w:val="14"/>
          <w:szCs w:val="14"/>
          <w:lang w:eastAsia="en-AU"/>
        </w:rPr>
        <w:t>g</w:t>
      </w:r>
      <w:r w:rsidRPr="00D616BB">
        <w:rPr>
          <w:rFonts w:cs="Arial"/>
          <w:spacing w:val="-2"/>
          <w:sz w:val="14"/>
          <w:szCs w:val="14"/>
          <w:lang w:eastAsia="en-AU"/>
        </w:rPr>
        <w:t>-</w:t>
      </w:r>
      <w:r w:rsidRPr="00D616BB">
        <w:rPr>
          <w:rFonts w:cs="Arial"/>
          <w:sz w:val="14"/>
          <w:szCs w:val="14"/>
          <w:lang w:eastAsia="en-AU"/>
        </w:rPr>
        <w:t>l</w:t>
      </w:r>
      <w:r w:rsidRPr="00D616BB">
        <w:rPr>
          <w:rFonts w:cs="Arial"/>
          <w:spacing w:val="3"/>
          <w:sz w:val="14"/>
          <w:szCs w:val="14"/>
          <w:lang w:eastAsia="en-AU"/>
        </w:rPr>
        <w:t>o</w:t>
      </w:r>
      <w:r w:rsidRPr="00D616BB">
        <w:rPr>
          <w:rFonts w:cs="Arial"/>
          <w:sz w:val="14"/>
          <w:szCs w:val="14"/>
          <w:lang w:eastAsia="en-AU"/>
        </w:rPr>
        <w:t>g</w:t>
      </w:r>
      <w:r w:rsidRPr="00D616BB">
        <w:rPr>
          <w:rFonts w:cs="Arial"/>
          <w:spacing w:val="-7"/>
          <w:sz w:val="14"/>
          <w:szCs w:val="14"/>
          <w:lang w:eastAsia="en-AU"/>
        </w:rPr>
        <w:t xml:space="preserve"> </w:t>
      </w:r>
      <w:r w:rsidRPr="00D616BB">
        <w:rPr>
          <w:rFonts w:cs="Arial"/>
          <w:sz w:val="14"/>
          <w:szCs w:val="14"/>
          <w:lang w:eastAsia="en-AU"/>
        </w:rPr>
        <w:t>tra</w:t>
      </w:r>
      <w:r w:rsidRPr="00D616BB">
        <w:rPr>
          <w:rFonts w:cs="Arial"/>
          <w:spacing w:val="1"/>
          <w:sz w:val="14"/>
          <w:szCs w:val="14"/>
          <w:lang w:eastAsia="en-AU"/>
        </w:rPr>
        <w:t>n</w:t>
      </w:r>
      <w:r w:rsidRPr="00D616BB">
        <w:rPr>
          <w:rFonts w:cs="Arial"/>
          <w:spacing w:val="-1"/>
          <w:sz w:val="14"/>
          <w:szCs w:val="14"/>
          <w:lang w:eastAsia="en-AU"/>
        </w:rPr>
        <w:t>s</w:t>
      </w:r>
      <w:r w:rsidRPr="00D616BB">
        <w:rPr>
          <w:rFonts w:cs="Arial"/>
          <w:spacing w:val="-2"/>
          <w:sz w:val="14"/>
          <w:szCs w:val="14"/>
          <w:lang w:eastAsia="en-AU"/>
        </w:rPr>
        <w:t>f</w:t>
      </w:r>
      <w:r w:rsidRPr="00D616BB">
        <w:rPr>
          <w:rFonts w:cs="Arial"/>
          <w:spacing w:val="1"/>
          <w:sz w:val="14"/>
          <w:szCs w:val="14"/>
          <w:lang w:eastAsia="en-AU"/>
        </w:rPr>
        <w:t>o</w:t>
      </w:r>
      <w:r w:rsidRPr="00D616BB">
        <w:rPr>
          <w:rFonts w:cs="Arial"/>
          <w:spacing w:val="3"/>
          <w:sz w:val="14"/>
          <w:szCs w:val="14"/>
          <w:lang w:eastAsia="en-AU"/>
        </w:rPr>
        <w:t>r</w:t>
      </w:r>
      <w:r w:rsidRPr="00D616BB">
        <w:rPr>
          <w:rFonts w:cs="Arial"/>
          <w:spacing w:val="-1"/>
          <w:sz w:val="14"/>
          <w:szCs w:val="14"/>
          <w:lang w:eastAsia="en-AU"/>
        </w:rPr>
        <w:t>m</w:t>
      </w:r>
      <w:r w:rsidRPr="00D616BB">
        <w:rPr>
          <w:rFonts w:cs="Arial"/>
          <w:sz w:val="14"/>
          <w:szCs w:val="14"/>
          <w:lang w:eastAsia="en-AU"/>
        </w:rPr>
        <w:t>ati</w:t>
      </w:r>
      <w:r w:rsidRPr="00D616BB">
        <w:rPr>
          <w:rFonts w:cs="Arial"/>
          <w:spacing w:val="1"/>
          <w:sz w:val="14"/>
          <w:szCs w:val="14"/>
          <w:lang w:eastAsia="en-AU"/>
        </w:rPr>
        <w:t>o</w:t>
      </w:r>
      <w:r w:rsidRPr="00D616BB">
        <w:rPr>
          <w:rFonts w:cs="Arial"/>
          <w:sz w:val="14"/>
          <w:szCs w:val="14"/>
          <w:lang w:eastAsia="en-AU"/>
        </w:rPr>
        <w:t>n</w:t>
      </w:r>
      <w:r w:rsidRPr="00D616BB">
        <w:rPr>
          <w:rFonts w:cs="Arial"/>
          <w:spacing w:val="-11"/>
          <w:sz w:val="14"/>
          <w:szCs w:val="14"/>
          <w:lang w:eastAsia="en-AU"/>
        </w:rPr>
        <w:t xml:space="preserve"> </w:t>
      </w:r>
      <w:r w:rsidRPr="00D616BB">
        <w:rPr>
          <w:rFonts w:cs="Arial"/>
          <w:spacing w:val="-1"/>
          <w:sz w:val="14"/>
          <w:szCs w:val="14"/>
          <w:lang w:eastAsia="en-AU"/>
        </w:rPr>
        <w:t>m</w:t>
      </w:r>
      <w:r w:rsidRPr="00D616BB">
        <w:rPr>
          <w:rFonts w:cs="Arial"/>
          <w:sz w:val="14"/>
          <w:szCs w:val="14"/>
          <w:lang w:eastAsia="en-AU"/>
        </w:rPr>
        <w:t>e</w:t>
      </w:r>
      <w:r w:rsidRPr="00D616BB">
        <w:rPr>
          <w:rFonts w:cs="Arial"/>
          <w:spacing w:val="2"/>
          <w:sz w:val="14"/>
          <w:szCs w:val="14"/>
          <w:lang w:eastAsia="en-AU"/>
        </w:rPr>
        <w:t>t</w:t>
      </w:r>
      <w:r w:rsidRPr="00D616BB">
        <w:rPr>
          <w:rFonts w:cs="Arial"/>
          <w:spacing w:val="-1"/>
          <w:sz w:val="14"/>
          <w:szCs w:val="14"/>
          <w:lang w:eastAsia="en-AU"/>
        </w:rPr>
        <w:t>h</w:t>
      </w:r>
      <w:r w:rsidRPr="00D616BB">
        <w:rPr>
          <w:rFonts w:cs="Arial"/>
          <w:spacing w:val="1"/>
          <w:sz w:val="14"/>
          <w:szCs w:val="14"/>
          <w:lang w:eastAsia="en-AU"/>
        </w:rPr>
        <w:t>odo</w:t>
      </w:r>
      <w:r w:rsidRPr="00D616BB">
        <w:rPr>
          <w:rFonts w:cs="Arial"/>
          <w:sz w:val="14"/>
          <w:szCs w:val="14"/>
          <w:lang w:eastAsia="en-AU"/>
        </w:rPr>
        <w:t>l</w:t>
      </w:r>
      <w:r w:rsidRPr="00D616BB">
        <w:rPr>
          <w:rFonts w:cs="Arial"/>
          <w:spacing w:val="1"/>
          <w:sz w:val="14"/>
          <w:szCs w:val="14"/>
          <w:lang w:eastAsia="en-AU"/>
        </w:rPr>
        <w:t>og</w:t>
      </w:r>
      <w:r w:rsidRPr="00D616BB">
        <w:rPr>
          <w:rFonts w:cs="Arial"/>
          <w:sz w:val="14"/>
          <w:szCs w:val="14"/>
          <w:lang w:eastAsia="en-AU"/>
        </w:rPr>
        <w:t>y</w:t>
      </w:r>
      <w:r w:rsidRPr="00D616BB">
        <w:rPr>
          <w:rFonts w:cs="Arial"/>
          <w:spacing w:val="-14"/>
          <w:sz w:val="14"/>
          <w:szCs w:val="14"/>
          <w:lang w:eastAsia="en-AU"/>
        </w:rPr>
        <w:t xml:space="preserve"> </w:t>
      </w:r>
      <w:r w:rsidRPr="00D616BB">
        <w:rPr>
          <w:rFonts w:cs="Arial"/>
          <w:spacing w:val="1"/>
          <w:sz w:val="14"/>
          <w:szCs w:val="14"/>
          <w:lang w:eastAsia="en-AU"/>
        </w:rPr>
        <w:t>o</w:t>
      </w:r>
      <w:r w:rsidRPr="00D616BB">
        <w:rPr>
          <w:rFonts w:cs="Arial"/>
          <w:sz w:val="14"/>
          <w:szCs w:val="14"/>
          <w:lang w:eastAsia="en-AU"/>
        </w:rPr>
        <w:t>f</w:t>
      </w:r>
      <w:r w:rsidRPr="00D616BB">
        <w:rPr>
          <w:rFonts w:cs="Arial"/>
          <w:spacing w:val="-3"/>
          <w:sz w:val="14"/>
          <w:szCs w:val="14"/>
          <w:lang w:eastAsia="en-AU"/>
        </w:rPr>
        <w:t xml:space="preserve"> </w:t>
      </w:r>
      <w:proofErr w:type="spellStart"/>
      <w:r w:rsidRPr="00D616BB">
        <w:rPr>
          <w:rFonts w:cs="Arial"/>
          <w:sz w:val="14"/>
          <w:szCs w:val="14"/>
          <w:lang w:eastAsia="en-AU"/>
        </w:rPr>
        <w:t>Kal</w:t>
      </w:r>
      <w:r w:rsidRPr="00D616BB">
        <w:rPr>
          <w:rFonts w:cs="Arial"/>
          <w:spacing w:val="4"/>
          <w:sz w:val="14"/>
          <w:szCs w:val="14"/>
          <w:lang w:eastAsia="en-AU"/>
        </w:rPr>
        <w:t>b</w:t>
      </w:r>
      <w:r w:rsidRPr="00D616BB">
        <w:rPr>
          <w:rFonts w:cs="Arial"/>
          <w:spacing w:val="-2"/>
          <w:sz w:val="14"/>
          <w:szCs w:val="14"/>
          <w:lang w:eastAsia="en-AU"/>
        </w:rPr>
        <w:t>f</w:t>
      </w:r>
      <w:r w:rsidRPr="00D616BB">
        <w:rPr>
          <w:rFonts w:cs="Arial"/>
          <w:sz w:val="14"/>
          <w:szCs w:val="14"/>
          <w:lang w:eastAsia="en-AU"/>
        </w:rPr>
        <w:t>lei</w:t>
      </w:r>
      <w:r w:rsidRPr="00D616BB">
        <w:rPr>
          <w:rFonts w:cs="Arial"/>
          <w:spacing w:val="-1"/>
          <w:sz w:val="14"/>
          <w:szCs w:val="14"/>
          <w:lang w:eastAsia="en-AU"/>
        </w:rPr>
        <w:t>s</w:t>
      </w:r>
      <w:r w:rsidRPr="00D616BB">
        <w:rPr>
          <w:rFonts w:cs="Arial"/>
          <w:spacing w:val="3"/>
          <w:sz w:val="14"/>
          <w:szCs w:val="14"/>
          <w:lang w:eastAsia="en-AU"/>
        </w:rPr>
        <w:t>c</w:t>
      </w:r>
      <w:r w:rsidRPr="00D616BB">
        <w:rPr>
          <w:rFonts w:cs="Arial"/>
          <w:sz w:val="14"/>
          <w:szCs w:val="14"/>
          <w:lang w:eastAsia="en-AU"/>
        </w:rPr>
        <w:t>h</w:t>
      </w:r>
      <w:proofErr w:type="spellEnd"/>
      <w:r w:rsidRPr="00D616BB">
        <w:rPr>
          <w:rFonts w:cs="Arial"/>
          <w:spacing w:val="-10"/>
          <w:sz w:val="14"/>
          <w:szCs w:val="14"/>
          <w:lang w:eastAsia="en-AU"/>
        </w:rPr>
        <w:t xml:space="preserve"> </w:t>
      </w:r>
      <w:r w:rsidRPr="00D616BB">
        <w:rPr>
          <w:rFonts w:cs="Arial"/>
          <w:spacing w:val="3"/>
          <w:sz w:val="14"/>
          <w:szCs w:val="14"/>
          <w:lang w:eastAsia="en-AU"/>
        </w:rPr>
        <w:t>a</w:t>
      </w:r>
      <w:r w:rsidRPr="00D616BB">
        <w:rPr>
          <w:rFonts w:cs="Arial"/>
          <w:spacing w:val="-1"/>
          <w:sz w:val="14"/>
          <w:szCs w:val="14"/>
          <w:lang w:eastAsia="en-AU"/>
        </w:rPr>
        <w:t>n</w:t>
      </w:r>
      <w:r w:rsidRPr="00D616BB">
        <w:rPr>
          <w:rFonts w:cs="Arial"/>
          <w:sz w:val="14"/>
          <w:szCs w:val="14"/>
          <w:lang w:eastAsia="en-AU"/>
        </w:rPr>
        <w:t>d</w:t>
      </w:r>
      <w:r w:rsidRPr="00D616BB">
        <w:rPr>
          <w:rFonts w:cs="Arial"/>
          <w:spacing w:val="-2"/>
          <w:sz w:val="14"/>
          <w:szCs w:val="14"/>
          <w:lang w:eastAsia="en-AU"/>
        </w:rPr>
        <w:t xml:space="preserve"> </w:t>
      </w:r>
      <w:r w:rsidRPr="00D616BB">
        <w:rPr>
          <w:rFonts w:cs="Arial"/>
          <w:spacing w:val="2"/>
          <w:sz w:val="14"/>
          <w:szCs w:val="14"/>
          <w:lang w:eastAsia="en-AU"/>
        </w:rPr>
        <w:t>P</w:t>
      </w:r>
      <w:r w:rsidRPr="00D616BB">
        <w:rPr>
          <w:rFonts w:cs="Arial"/>
          <w:spacing w:val="1"/>
          <w:sz w:val="14"/>
          <w:szCs w:val="14"/>
          <w:lang w:eastAsia="en-AU"/>
        </w:rPr>
        <w:t>r</w:t>
      </w:r>
      <w:r w:rsidRPr="00D616BB">
        <w:rPr>
          <w:rFonts w:cs="Arial"/>
          <w:sz w:val="14"/>
          <w:szCs w:val="14"/>
          <w:lang w:eastAsia="en-AU"/>
        </w:rPr>
        <w:t>e</w:t>
      </w:r>
      <w:r w:rsidRPr="00D616BB">
        <w:rPr>
          <w:rFonts w:cs="Arial"/>
          <w:spacing w:val="-1"/>
          <w:sz w:val="14"/>
          <w:szCs w:val="14"/>
          <w:lang w:eastAsia="en-AU"/>
        </w:rPr>
        <w:t>n</w:t>
      </w:r>
      <w:r w:rsidRPr="00D616BB">
        <w:rPr>
          <w:rFonts w:cs="Arial"/>
          <w:sz w:val="14"/>
          <w:szCs w:val="14"/>
          <w:lang w:eastAsia="en-AU"/>
        </w:rPr>
        <w:t>tice</w:t>
      </w:r>
    </w:p>
    <w:p w14:paraId="35179D1C" w14:textId="19BA45BA" w:rsidR="00CE03E3" w:rsidRPr="00D616BB" w:rsidRDefault="00CE03E3" w:rsidP="00CE03E3">
      <w:pPr>
        <w:rPr>
          <w:rFonts w:cs="Arial"/>
          <w:szCs w:val="22"/>
        </w:rPr>
      </w:pPr>
      <w:r w:rsidRPr="00D616BB">
        <w:rPr>
          <w:iCs/>
          <w:szCs w:val="22"/>
        </w:rPr>
        <w:t xml:space="preserve">An updated OS analysis, carried out at 89% (N = 712) of events, confirmed the clinically meaningful and statistically significant survival benefit of </w:t>
      </w:r>
      <w:r w:rsidR="002F17B6" w:rsidRPr="00D616BB">
        <w:rPr>
          <w:iCs/>
          <w:szCs w:val="22"/>
        </w:rPr>
        <w:t>ORCANTAS</w:t>
      </w:r>
      <w:r w:rsidRPr="00D616BB">
        <w:rPr>
          <w:iCs/>
          <w:szCs w:val="22"/>
        </w:rPr>
        <w:t xml:space="preserve"> plus BSC compared to placebo plus BSC (hazard ratio: 0.69; 95% CI [0.59 to 0.81]; p &lt; 0.0001). The median OS was 7.2 months in the </w:t>
      </w:r>
      <w:r w:rsidR="002F17B6" w:rsidRPr="00D616BB">
        <w:rPr>
          <w:iCs/>
          <w:szCs w:val="22"/>
        </w:rPr>
        <w:t>ORCANTAS</w:t>
      </w:r>
      <w:r w:rsidR="00097A01" w:rsidRPr="00D616BB">
        <w:rPr>
          <w:iCs/>
          <w:szCs w:val="22"/>
        </w:rPr>
        <w:t xml:space="preserve"> </w:t>
      </w:r>
      <w:r w:rsidRPr="00D616BB">
        <w:rPr>
          <w:iCs/>
          <w:szCs w:val="22"/>
        </w:rPr>
        <w:t>plus BSC arm vs 5.2 months in the placebo plus BSC arm, with 1-year survival Kaplan-Meier estimates of 27.1% and 16.6%, respectively</w:t>
      </w:r>
      <w:r w:rsidR="004C1668" w:rsidRPr="00D616BB">
        <w:rPr>
          <w:iCs/>
          <w:szCs w:val="22"/>
        </w:rPr>
        <w:t>.</w:t>
      </w:r>
    </w:p>
    <w:p w14:paraId="37661DB0" w14:textId="77777777" w:rsidR="00B93811" w:rsidRPr="00D616BB" w:rsidRDefault="00B93811" w:rsidP="00B93811">
      <w:pPr>
        <w:autoSpaceDE w:val="0"/>
        <w:autoSpaceDN w:val="0"/>
        <w:adjustRightInd w:val="0"/>
        <w:spacing w:line="225" w:lineRule="exact"/>
        <w:ind w:right="-73"/>
        <w:jc w:val="center"/>
        <w:rPr>
          <w:rFonts w:cs="Arial"/>
          <w:i/>
          <w:szCs w:val="22"/>
          <w:lang w:eastAsia="en-AU"/>
        </w:rPr>
      </w:pPr>
      <w:r w:rsidRPr="00D616BB">
        <w:rPr>
          <w:rFonts w:cs="Arial"/>
          <w:b/>
          <w:bCs/>
          <w:i/>
          <w:spacing w:val="-1"/>
          <w:szCs w:val="22"/>
          <w:lang w:eastAsia="en-AU"/>
        </w:rPr>
        <w:t>T</w:t>
      </w:r>
      <w:r w:rsidRPr="00D616BB">
        <w:rPr>
          <w:rFonts w:cs="Arial"/>
          <w:b/>
          <w:bCs/>
          <w:i/>
          <w:szCs w:val="22"/>
          <w:lang w:eastAsia="en-AU"/>
        </w:rPr>
        <w:t>able</w:t>
      </w:r>
      <w:r w:rsidRPr="00D616BB">
        <w:rPr>
          <w:rFonts w:cs="Arial"/>
          <w:b/>
          <w:bCs/>
          <w:i/>
          <w:spacing w:val="1"/>
          <w:szCs w:val="22"/>
          <w:lang w:eastAsia="en-AU"/>
        </w:rPr>
        <w:t xml:space="preserve"> </w:t>
      </w:r>
      <w:r w:rsidRPr="00D616BB">
        <w:rPr>
          <w:rFonts w:cs="Arial"/>
          <w:b/>
          <w:bCs/>
          <w:i/>
          <w:spacing w:val="-2"/>
          <w:szCs w:val="22"/>
          <w:lang w:eastAsia="en-AU"/>
        </w:rPr>
        <w:t>2</w:t>
      </w:r>
      <w:r w:rsidRPr="00D616BB">
        <w:rPr>
          <w:rFonts w:cs="Arial"/>
          <w:b/>
          <w:bCs/>
          <w:i/>
          <w:szCs w:val="22"/>
          <w:lang w:eastAsia="en-AU"/>
        </w:rPr>
        <w:t>:</w:t>
      </w:r>
      <w:r w:rsidRPr="00D616BB">
        <w:rPr>
          <w:rFonts w:cs="Arial"/>
          <w:b/>
          <w:bCs/>
          <w:i/>
          <w:spacing w:val="1"/>
          <w:szCs w:val="22"/>
          <w:lang w:eastAsia="en-AU"/>
        </w:rPr>
        <w:t xml:space="preserve"> </w:t>
      </w:r>
      <w:r w:rsidRPr="00D616BB">
        <w:rPr>
          <w:rFonts w:cs="Arial"/>
          <w:b/>
          <w:bCs/>
          <w:i/>
          <w:spacing w:val="-3"/>
          <w:szCs w:val="22"/>
          <w:lang w:eastAsia="en-AU"/>
        </w:rPr>
        <w:t>E</w:t>
      </w:r>
      <w:r w:rsidRPr="00D616BB">
        <w:rPr>
          <w:rFonts w:cs="Arial"/>
          <w:b/>
          <w:bCs/>
          <w:i/>
          <w:spacing w:val="1"/>
          <w:szCs w:val="22"/>
          <w:lang w:eastAsia="en-AU"/>
        </w:rPr>
        <w:t>ffi</w:t>
      </w:r>
      <w:r w:rsidRPr="00D616BB">
        <w:rPr>
          <w:rFonts w:cs="Arial"/>
          <w:b/>
          <w:bCs/>
          <w:i/>
          <w:szCs w:val="22"/>
          <w:lang w:eastAsia="en-AU"/>
        </w:rPr>
        <w:t>c</w:t>
      </w:r>
      <w:r w:rsidRPr="00D616BB">
        <w:rPr>
          <w:rFonts w:cs="Arial"/>
          <w:b/>
          <w:bCs/>
          <w:i/>
          <w:spacing w:val="-2"/>
          <w:szCs w:val="22"/>
          <w:lang w:eastAsia="en-AU"/>
        </w:rPr>
        <w:t>a</w:t>
      </w:r>
      <w:r w:rsidRPr="00D616BB">
        <w:rPr>
          <w:rFonts w:cs="Arial"/>
          <w:b/>
          <w:bCs/>
          <w:i/>
          <w:szCs w:val="22"/>
          <w:lang w:eastAsia="en-AU"/>
        </w:rPr>
        <w:t>cy Res</w:t>
      </w:r>
      <w:r w:rsidRPr="00D616BB">
        <w:rPr>
          <w:rFonts w:cs="Arial"/>
          <w:b/>
          <w:bCs/>
          <w:i/>
          <w:spacing w:val="-3"/>
          <w:szCs w:val="22"/>
          <w:lang w:eastAsia="en-AU"/>
        </w:rPr>
        <w:t>u</w:t>
      </w:r>
      <w:r w:rsidRPr="00D616BB">
        <w:rPr>
          <w:rFonts w:cs="Arial"/>
          <w:b/>
          <w:bCs/>
          <w:i/>
          <w:spacing w:val="1"/>
          <w:szCs w:val="22"/>
          <w:lang w:eastAsia="en-AU"/>
        </w:rPr>
        <w:t>l</w:t>
      </w:r>
      <w:r w:rsidRPr="00D616BB">
        <w:rPr>
          <w:rFonts w:cs="Arial"/>
          <w:b/>
          <w:bCs/>
          <w:i/>
          <w:spacing w:val="-2"/>
          <w:szCs w:val="22"/>
          <w:lang w:eastAsia="en-AU"/>
        </w:rPr>
        <w:t>t</w:t>
      </w:r>
      <w:r w:rsidRPr="00D616BB">
        <w:rPr>
          <w:rFonts w:cs="Arial"/>
          <w:b/>
          <w:bCs/>
          <w:i/>
          <w:szCs w:val="22"/>
          <w:lang w:eastAsia="en-AU"/>
        </w:rPr>
        <w:t>s</w:t>
      </w:r>
      <w:r w:rsidRPr="00D616BB">
        <w:rPr>
          <w:rFonts w:cs="Arial"/>
          <w:b/>
          <w:bCs/>
          <w:i/>
          <w:spacing w:val="-2"/>
          <w:szCs w:val="22"/>
          <w:lang w:eastAsia="en-AU"/>
        </w:rPr>
        <w:t xml:space="preserve"> </w:t>
      </w:r>
      <w:r w:rsidRPr="00D616BB">
        <w:rPr>
          <w:rFonts w:cs="Arial"/>
          <w:b/>
          <w:bCs/>
          <w:i/>
          <w:spacing w:val="1"/>
          <w:szCs w:val="22"/>
          <w:lang w:eastAsia="en-AU"/>
        </w:rPr>
        <w:t>(</w:t>
      </w:r>
      <w:r w:rsidRPr="00D616BB">
        <w:rPr>
          <w:rFonts w:cs="Arial"/>
          <w:b/>
          <w:bCs/>
          <w:i/>
          <w:szCs w:val="22"/>
          <w:lang w:eastAsia="en-AU"/>
        </w:rPr>
        <w:t>Tumour-Response (TR) population) from the Phase III (RECOURSE) clinical trial</w:t>
      </w:r>
    </w:p>
    <w:tbl>
      <w:tblPr>
        <w:tblW w:w="0" w:type="auto"/>
        <w:jc w:val="right"/>
        <w:tblLayout w:type="fixed"/>
        <w:tblCellMar>
          <w:left w:w="0" w:type="dxa"/>
          <w:right w:w="0" w:type="dxa"/>
        </w:tblCellMar>
        <w:tblLook w:val="0000" w:firstRow="0" w:lastRow="0" w:firstColumn="0" w:lastColumn="0" w:noHBand="0" w:noVBand="0"/>
      </w:tblPr>
      <w:tblGrid>
        <w:gridCol w:w="3839"/>
        <w:gridCol w:w="2873"/>
        <w:gridCol w:w="181"/>
        <w:gridCol w:w="2693"/>
      </w:tblGrid>
      <w:tr w:rsidR="00D616BB" w:rsidRPr="00D616BB" w14:paraId="34D67B23" w14:textId="77777777" w:rsidTr="008F6005">
        <w:trPr>
          <w:trHeight w:hRule="exact" w:val="702"/>
          <w:tblHeader/>
          <w:jc w:val="right"/>
        </w:trPr>
        <w:tc>
          <w:tcPr>
            <w:tcW w:w="3839" w:type="dxa"/>
            <w:tcBorders>
              <w:top w:val="single" w:sz="6" w:space="0" w:color="000000"/>
              <w:left w:val="single" w:sz="6" w:space="0" w:color="000000"/>
              <w:bottom w:val="single" w:sz="6" w:space="0" w:color="000000"/>
              <w:right w:val="single" w:sz="6" w:space="0" w:color="000000"/>
            </w:tcBorders>
          </w:tcPr>
          <w:p w14:paraId="4FAA0725" w14:textId="77777777" w:rsidR="00B93811" w:rsidRPr="00D616BB" w:rsidRDefault="00B93811" w:rsidP="00C37A92">
            <w:pPr>
              <w:autoSpaceDE w:val="0"/>
              <w:autoSpaceDN w:val="0"/>
              <w:adjustRightInd w:val="0"/>
              <w:spacing w:before="42"/>
              <w:ind w:left="103" w:right="-20"/>
              <w:jc w:val="center"/>
              <w:rPr>
                <w:rFonts w:cs="Arial"/>
                <w:sz w:val="18"/>
                <w:szCs w:val="18"/>
                <w:lang w:eastAsia="en-AU"/>
              </w:rPr>
            </w:pPr>
          </w:p>
        </w:tc>
        <w:tc>
          <w:tcPr>
            <w:tcW w:w="3054" w:type="dxa"/>
            <w:gridSpan w:val="2"/>
            <w:tcBorders>
              <w:top w:val="single" w:sz="6" w:space="0" w:color="000000"/>
              <w:left w:val="single" w:sz="6" w:space="0" w:color="000000"/>
              <w:bottom w:val="single" w:sz="6" w:space="0" w:color="000000"/>
              <w:right w:val="single" w:sz="6" w:space="0" w:color="000000"/>
            </w:tcBorders>
            <w:vAlign w:val="center"/>
          </w:tcPr>
          <w:p w14:paraId="48E107E2" w14:textId="35F3E250" w:rsidR="00B93811" w:rsidRPr="00D616BB" w:rsidRDefault="002F17B6" w:rsidP="002F17B6">
            <w:pPr>
              <w:autoSpaceDE w:val="0"/>
              <w:autoSpaceDN w:val="0"/>
              <w:adjustRightInd w:val="0"/>
              <w:jc w:val="center"/>
              <w:rPr>
                <w:rFonts w:cs="Arial"/>
                <w:b/>
                <w:bCs/>
                <w:spacing w:val="-1"/>
                <w:sz w:val="20"/>
                <w:szCs w:val="18"/>
                <w:lang w:eastAsia="en-AU"/>
              </w:rPr>
            </w:pPr>
            <w:r w:rsidRPr="00D616BB">
              <w:rPr>
                <w:rFonts w:cs="Arial"/>
                <w:b/>
                <w:bCs/>
                <w:spacing w:val="-1"/>
                <w:sz w:val="20"/>
                <w:szCs w:val="18"/>
                <w:lang w:eastAsia="en-AU"/>
              </w:rPr>
              <w:t>ORCANTAS</w:t>
            </w:r>
            <w:r w:rsidR="00B93811" w:rsidRPr="00D616BB">
              <w:rPr>
                <w:rFonts w:cs="Arial"/>
                <w:b/>
                <w:bCs/>
                <w:spacing w:val="-1"/>
                <w:sz w:val="20"/>
                <w:szCs w:val="18"/>
                <w:lang w:eastAsia="en-AU"/>
              </w:rPr>
              <w:t xml:space="preserve"> plus BSC</w:t>
            </w:r>
          </w:p>
          <w:p w14:paraId="7BF84316" w14:textId="77777777" w:rsidR="00B93811" w:rsidRPr="00D616BB" w:rsidRDefault="00B93811" w:rsidP="002F17B6">
            <w:pPr>
              <w:autoSpaceDE w:val="0"/>
              <w:autoSpaceDN w:val="0"/>
              <w:adjustRightInd w:val="0"/>
              <w:spacing w:before="8"/>
              <w:jc w:val="center"/>
              <w:rPr>
                <w:rFonts w:cs="Arial"/>
                <w:b/>
                <w:bCs/>
                <w:spacing w:val="-1"/>
                <w:sz w:val="20"/>
                <w:szCs w:val="18"/>
                <w:lang w:eastAsia="en-AU"/>
              </w:rPr>
            </w:pPr>
            <w:r w:rsidRPr="00D616BB">
              <w:rPr>
                <w:rFonts w:cs="Arial"/>
                <w:b/>
                <w:bCs/>
                <w:spacing w:val="-1"/>
                <w:sz w:val="20"/>
                <w:szCs w:val="18"/>
                <w:lang w:eastAsia="en-AU"/>
              </w:rPr>
              <w:t>(N=502)</w:t>
            </w:r>
          </w:p>
        </w:tc>
        <w:tc>
          <w:tcPr>
            <w:tcW w:w="2693" w:type="dxa"/>
            <w:tcBorders>
              <w:top w:val="single" w:sz="6" w:space="0" w:color="000000"/>
              <w:left w:val="single" w:sz="6" w:space="0" w:color="000000"/>
              <w:bottom w:val="single" w:sz="6" w:space="0" w:color="000000"/>
              <w:right w:val="single" w:sz="6" w:space="0" w:color="000000"/>
            </w:tcBorders>
            <w:vAlign w:val="center"/>
          </w:tcPr>
          <w:p w14:paraId="7E32A8F6" w14:textId="77777777" w:rsidR="00B93811" w:rsidRPr="00D616BB" w:rsidRDefault="00B93811" w:rsidP="002F17B6">
            <w:pPr>
              <w:autoSpaceDE w:val="0"/>
              <w:autoSpaceDN w:val="0"/>
              <w:adjustRightInd w:val="0"/>
              <w:jc w:val="center"/>
              <w:rPr>
                <w:rFonts w:cs="Arial"/>
                <w:b/>
                <w:bCs/>
                <w:spacing w:val="-1"/>
                <w:sz w:val="20"/>
                <w:szCs w:val="18"/>
                <w:lang w:eastAsia="en-AU"/>
              </w:rPr>
            </w:pPr>
            <w:r w:rsidRPr="00D616BB">
              <w:rPr>
                <w:rFonts w:cs="Arial"/>
                <w:b/>
                <w:bCs/>
                <w:spacing w:val="-1"/>
                <w:sz w:val="20"/>
                <w:szCs w:val="18"/>
                <w:lang w:eastAsia="en-AU"/>
              </w:rPr>
              <w:t>Placebo plus BSC</w:t>
            </w:r>
          </w:p>
          <w:p w14:paraId="358E72CA" w14:textId="0E351175" w:rsidR="00B93811" w:rsidRPr="00D616BB" w:rsidRDefault="00B93811" w:rsidP="002F17B6">
            <w:pPr>
              <w:autoSpaceDE w:val="0"/>
              <w:autoSpaceDN w:val="0"/>
              <w:adjustRightInd w:val="0"/>
              <w:jc w:val="center"/>
              <w:rPr>
                <w:rFonts w:cs="Arial"/>
                <w:b/>
                <w:bCs/>
                <w:spacing w:val="-1"/>
                <w:sz w:val="20"/>
                <w:szCs w:val="18"/>
                <w:lang w:eastAsia="en-AU"/>
              </w:rPr>
            </w:pPr>
            <w:r w:rsidRPr="00D616BB">
              <w:rPr>
                <w:rFonts w:cs="Arial"/>
                <w:b/>
                <w:bCs/>
                <w:spacing w:val="-1"/>
                <w:sz w:val="20"/>
                <w:szCs w:val="18"/>
                <w:lang w:eastAsia="en-AU"/>
              </w:rPr>
              <w:t>(N=258)</w:t>
            </w:r>
          </w:p>
        </w:tc>
      </w:tr>
      <w:tr w:rsidR="00D616BB" w:rsidRPr="00D616BB" w14:paraId="38669C2F" w14:textId="77777777" w:rsidTr="00C37A92">
        <w:trPr>
          <w:trHeight w:hRule="exact" w:val="336"/>
          <w:jc w:val="right"/>
        </w:trPr>
        <w:tc>
          <w:tcPr>
            <w:tcW w:w="9586" w:type="dxa"/>
            <w:gridSpan w:val="4"/>
            <w:tcBorders>
              <w:top w:val="single" w:sz="6" w:space="0" w:color="000000"/>
              <w:left w:val="single" w:sz="6" w:space="0" w:color="000000"/>
              <w:bottom w:val="single" w:sz="6" w:space="0" w:color="000000"/>
              <w:right w:val="single" w:sz="4" w:space="0" w:color="auto"/>
            </w:tcBorders>
          </w:tcPr>
          <w:p w14:paraId="233EB9B2" w14:textId="77777777" w:rsidR="00B93811" w:rsidRPr="00D616BB" w:rsidRDefault="00B93811" w:rsidP="00B93811">
            <w:pPr>
              <w:autoSpaceDE w:val="0"/>
              <w:autoSpaceDN w:val="0"/>
              <w:adjustRightInd w:val="0"/>
              <w:spacing w:before="42"/>
              <w:ind w:left="103" w:right="-20"/>
              <w:rPr>
                <w:rFonts w:cs="Arial"/>
                <w:sz w:val="18"/>
                <w:szCs w:val="18"/>
                <w:lang w:eastAsia="en-AU"/>
              </w:rPr>
            </w:pPr>
            <w:r w:rsidRPr="00D616BB">
              <w:rPr>
                <w:rFonts w:cs="Arial"/>
                <w:b/>
                <w:bCs/>
                <w:spacing w:val="1"/>
                <w:sz w:val="18"/>
                <w:szCs w:val="18"/>
                <w:lang w:eastAsia="en-AU"/>
              </w:rPr>
              <w:t>Ov</w:t>
            </w:r>
            <w:r w:rsidRPr="00D616BB">
              <w:rPr>
                <w:rFonts w:cs="Arial"/>
                <w:b/>
                <w:bCs/>
                <w:sz w:val="18"/>
                <w:szCs w:val="18"/>
                <w:lang w:eastAsia="en-AU"/>
              </w:rPr>
              <w:t>e</w:t>
            </w:r>
            <w:r w:rsidRPr="00D616BB">
              <w:rPr>
                <w:rFonts w:cs="Arial"/>
                <w:b/>
                <w:bCs/>
                <w:spacing w:val="1"/>
                <w:sz w:val="18"/>
                <w:szCs w:val="18"/>
                <w:lang w:eastAsia="en-AU"/>
              </w:rPr>
              <w:t>ra</w:t>
            </w:r>
            <w:r w:rsidRPr="00D616BB">
              <w:rPr>
                <w:rFonts w:cs="Arial"/>
                <w:b/>
                <w:bCs/>
                <w:sz w:val="18"/>
                <w:szCs w:val="18"/>
                <w:lang w:eastAsia="en-AU"/>
              </w:rPr>
              <w:t>ll</w:t>
            </w:r>
            <w:r w:rsidRPr="00D616BB">
              <w:rPr>
                <w:rFonts w:cs="Arial"/>
                <w:b/>
                <w:bCs/>
                <w:spacing w:val="-6"/>
                <w:sz w:val="18"/>
                <w:szCs w:val="18"/>
                <w:lang w:eastAsia="en-AU"/>
              </w:rPr>
              <w:t xml:space="preserve"> </w:t>
            </w:r>
            <w:r w:rsidRPr="00D616BB">
              <w:rPr>
                <w:rFonts w:cs="Arial"/>
                <w:b/>
                <w:bCs/>
                <w:sz w:val="18"/>
                <w:szCs w:val="18"/>
                <w:lang w:eastAsia="en-AU"/>
              </w:rPr>
              <w:t>R</w:t>
            </w:r>
            <w:r w:rsidRPr="00D616BB">
              <w:rPr>
                <w:rFonts w:cs="Arial"/>
                <w:b/>
                <w:bCs/>
                <w:spacing w:val="1"/>
                <w:sz w:val="18"/>
                <w:szCs w:val="18"/>
                <w:lang w:eastAsia="en-AU"/>
              </w:rPr>
              <w:t>e</w:t>
            </w:r>
            <w:r w:rsidRPr="00D616BB">
              <w:rPr>
                <w:rFonts w:cs="Arial"/>
                <w:b/>
                <w:bCs/>
                <w:spacing w:val="-1"/>
                <w:sz w:val="18"/>
                <w:szCs w:val="18"/>
                <w:lang w:eastAsia="en-AU"/>
              </w:rPr>
              <w:t>s</w:t>
            </w:r>
            <w:r w:rsidRPr="00D616BB">
              <w:rPr>
                <w:rFonts w:cs="Arial"/>
                <w:b/>
                <w:bCs/>
                <w:sz w:val="18"/>
                <w:szCs w:val="18"/>
                <w:lang w:eastAsia="en-AU"/>
              </w:rPr>
              <w:t>p</w:t>
            </w:r>
            <w:r w:rsidRPr="00D616BB">
              <w:rPr>
                <w:rFonts w:cs="Arial"/>
                <w:b/>
                <w:bCs/>
                <w:spacing w:val="1"/>
                <w:sz w:val="18"/>
                <w:szCs w:val="18"/>
                <w:lang w:eastAsia="en-AU"/>
              </w:rPr>
              <w:t>o</w:t>
            </w:r>
            <w:r w:rsidRPr="00D616BB">
              <w:rPr>
                <w:rFonts w:cs="Arial"/>
                <w:b/>
                <w:bCs/>
                <w:sz w:val="18"/>
                <w:szCs w:val="18"/>
                <w:lang w:eastAsia="en-AU"/>
              </w:rPr>
              <w:t>n</w:t>
            </w:r>
            <w:r w:rsidRPr="00D616BB">
              <w:rPr>
                <w:rFonts w:cs="Arial"/>
                <w:b/>
                <w:bCs/>
                <w:spacing w:val="-1"/>
                <w:sz w:val="18"/>
                <w:szCs w:val="18"/>
                <w:lang w:eastAsia="en-AU"/>
              </w:rPr>
              <w:t>s</w:t>
            </w:r>
            <w:r w:rsidRPr="00D616BB">
              <w:rPr>
                <w:rFonts w:cs="Arial"/>
                <w:b/>
                <w:bCs/>
                <w:sz w:val="18"/>
                <w:szCs w:val="18"/>
                <w:lang w:eastAsia="en-AU"/>
              </w:rPr>
              <w:t>e</w:t>
            </w:r>
            <w:r w:rsidRPr="00D616BB">
              <w:rPr>
                <w:rFonts w:cs="Arial"/>
                <w:b/>
                <w:bCs/>
                <w:spacing w:val="-7"/>
                <w:sz w:val="18"/>
                <w:szCs w:val="18"/>
                <w:lang w:eastAsia="en-AU"/>
              </w:rPr>
              <w:t xml:space="preserve"> </w:t>
            </w:r>
            <w:r w:rsidRPr="00D616BB">
              <w:rPr>
                <w:rFonts w:cs="Arial"/>
                <w:b/>
                <w:bCs/>
                <w:sz w:val="18"/>
                <w:szCs w:val="18"/>
                <w:lang w:eastAsia="en-AU"/>
              </w:rPr>
              <w:t>R</w:t>
            </w:r>
            <w:r w:rsidRPr="00D616BB">
              <w:rPr>
                <w:rFonts w:cs="Arial"/>
                <w:b/>
                <w:bCs/>
                <w:spacing w:val="1"/>
                <w:sz w:val="18"/>
                <w:szCs w:val="18"/>
                <w:lang w:eastAsia="en-AU"/>
              </w:rPr>
              <w:t>at</w:t>
            </w:r>
            <w:r w:rsidRPr="00D616BB">
              <w:rPr>
                <w:rFonts w:cs="Arial"/>
                <w:b/>
                <w:bCs/>
                <w:sz w:val="18"/>
                <w:szCs w:val="18"/>
                <w:lang w:eastAsia="en-AU"/>
              </w:rPr>
              <w:t>e</w:t>
            </w:r>
            <w:r w:rsidRPr="00D616BB">
              <w:rPr>
                <w:rFonts w:cs="Arial"/>
                <w:b/>
                <w:bCs/>
                <w:spacing w:val="-3"/>
                <w:sz w:val="18"/>
                <w:szCs w:val="18"/>
                <w:lang w:eastAsia="en-AU"/>
              </w:rPr>
              <w:t xml:space="preserve"> </w:t>
            </w:r>
            <w:r w:rsidRPr="00D616BB">
              <w:rPr>
                <w:rFonts w:cs="Arial"/>
                <w:b/>
                <w:bCs/>
                <w:spacing w:val="1"/>
                <w:sz w:val="18"/>
                <w:szCs w:val="18"/>
                <w:lang w:eastAsia="en-AU"/>
              </w:rPr>
              <w:t>a</w:t>
            </w:r>
            <w:r w:rsidRPr="00D616BB">
              <w:rPr>
                <w:rFonts w:cs="Arial"/>
                <w:b/>
                <w:bCs/>
                <w:sz w:val="18"/>
                <w:szCs w:val="18"/>
                <w:lang w:eastAsia="en-AU"/>
              </w:rPr>
              <w:t>nd</w:t>
            </w:r>
            <w:r w:rsidRPr="00D616BB">
              <w:rPr>
                <w:rFonts w:cs="Arial"/>
                <w:b/>
                <w:bCs/>
                <w:spacing w:val="-4"/>
                <w:sz w:val="18"/>
                <w:szCs w:val="18"/>
                <w:lang w:eastAsia="en-AU"/>
              </w:rPr>
              <w:t xml:space="preserve"> </w:t>
            </w:r>
            <w:r w:rsidRPr="00D616BB">
              <w:rPr>
                <w:rFonts w:cs="Arial"/>
                <w:b/>
                <w:bCs/>
                <w:sz w:val="18"/>
                <w:szCs w:val="18"/>
                <w:lang w:eastAsia="en-AU"/>
              </w:rPr>
              <w:t>Di</w:t>
            </w:r>
            <w:r w:rsidRPr="00D616BB">
              <w:rPr>
                <w:rFonts w:cs="Arial"/>
                <w:b/>
                <w:bCs/>
                <w:spacing w:val="-1"/>
                <w:sz w:val="18"/>
                <w:szCs w:val="18"/>
                <w:lang w:eastAsia="en-AU"/>
              </w:rPr>
              <w:t>s</w:t>
            </w:r>
            <w:r w:rsidRPr="00D616BB">
              <w:rPr>
                <w:rFonts w:cs="Arial"/>
                <w:b/>
                <w:bCs/>
                <w:sz w:val="18"/>
                <w:szCs w:val="18"/>
                <w:lang w:eastAsia="en-AU"/>
              </w:rPr>
              <w:t>e</w:t>
            </w:r>
            <w:r w:rsidRPr="00D616BB">
              <w:rPr>
                <w:rFonts w:cs="Arial"/>
                <w:b/>
                <w:bCs/>
                <w:spacing w:val="1"/>
                <w:sz w:val="18"/>
                <w:szCs w:val="18"/>
                <w:lang w:eastAsia="en-AU"/>
              </w:rPr>
              <w:t>a</w:t>
            </w:r>
            <w:r w:rsidRPr="00D616BB">
              <w:rPr>
                <w:rFonts w:cs="Arial"/>
                <w:b/>
                <w:bCs/>
                <w:spacing w:val="-1"/>
                <w:sz w:val="18"/>
                <w:szCs w:val="18"/>
                <w:lang w:eastAsia="en-AU"/>
              </w:rPr>
              <w:t>s</w:t>
            </w:r>
            <w:r w:rsidRPr="00D616BB">
              <w:rPr>
                <w:rFonts w:cs="Arial"/>
                <w:b/>
                <w:bCs/>
                <w:sz w:val="18"/>
                <w:szCs w:val="18"/>
                <w:lang w:eastAsia="en-AU"/>
              </w:rPr>
              <w:t>e</w:t>
            </w:r>
            <w:r w:rsidRPr="00D616BB">
              <w:rPr>
                <w:rFonts w:cs="Arial"/>
                <w:b/>
                <w:bCs/>
                <w:spacing w:val="-5"/>
                <w:sz w:val="18"/>
                <w:szCs w:val="18"/>
                <w:lang w:eastAsia="en-AU"/>
              </w:rPr>
              <w:t xml:space="preserve"> </w:t>
            </w:r>
            <w:r w:rsidRPr="00D616BB">
              <w:rPr>
                <w:rFonts w:cs="Arial"/>
                <w:b/>
                <w:bCs/>
                <w:sz w:val="18"/>
                <w:szCs w:val="18"/>
                <w:lang w:eastAsia="en-AU"/>
              </w:rPr>
              <w:t>C</w:t>
            </w:r>
            <w:r w:rsidRPr="00D616BB">
              <w:rPr>
                <w:rFonts w:cs="Arial"/>
                <w:b/>
                <w:bCs/>
                <w:spacing w:val="1"/>
                <w:sz w:val="18"/>
                <w:szCs w:val="18"/>
                <w:lang w:eastAsia="en-AU"/>
              </w:rPr>
              <w:t>o</w:t>
            </w:r>
            <w:r w:rsidRPr="00D616BB">
              <w:rPr>
                <w:rFonts w:cs="Arial"/>
                <w:b/>
                <w:bCs/>
                <w:sz w:val="18"/>
                <w:szCs w:val="18"/>
                <w:lang w:eastAsia="en-AU"/>
              </w:rPr>
              <w:t>nt</w:t>
            </w:r>
            <w:r w:rsidRPr="00D616BB">
              <w:rPr>
                <w:rFonts w:cs="Arial"/>
                <w:b/>
                <w:bCs/>
                <w:spacing w:val="1"/>
                <w:sz w:val="18"/>
                <w:szCs w:val="18"/>
                <w:lang w:eastAsia="en-AU"/>
              </w:rPr>
              <w:t>ro</w:t>
            </w:r>
            <w:r w:rsidRPr="00D616BB">
              <w:rPr>
                <w:rFonts w:cs="Arial"/>
                <w:b/>
                <w:bCs/>
                <w:sz w:val="18"/>
                <w:szCs w:val="18"/>
                <w:lang w:eastAsia="en-AU"/>
              </w:rPr>
              <w:t>l</w:t>
            </w:r>
            <w:r w:rsidRPr="00D616BB">
              <w:rPr>
                <w:rFonts w:cs="Arial"/>
                <w:b/>
                <w:bCs/>
                <w:spacing w:val="-7"/>
                <w:sz w:val="18"/>
                <w:szCs w:val="18"/>
                <w:lang w:eastAsia="en-AU"/>
              </w:rPr>
              <w:t xml:space="preserve"> </w:t>
            </w:r>
            <w:r w:rsidRPr="00D616BB">
              <w:rPr>
                <w:rFonts w:cs="Arial"/>
                <w:b/>
                <w:bCs/>
                <w:sz w:val="18"/>
                <w:szCs w:val="18"/>
                <w:lang w:eastAsia="en-AU"/>
              </w:rPr>
              <w:t>R</w:t>
            </w:r>
            <w:r w:rsidRPr="00D616BB">
              <w:rPr>
                <w:rFonts w:cs="Arial"/>
                <w:b/>
                <w:bCs/>
                <w:spacing w:val="1"/>
                <w:sz w:val="18"/>
                <w:szCs w:val="18"/>
                <w:lang w:eastAsia="en-AU"/>
              </w:rPr>
              <w:t>at</w:t>
            </w:r>
            <w:r w:rsidRPr="00D616BB">
              <w:rPr>
                <w:rFonts w:cs="Arial"/>
                <w:b/>
                <w:bCs/>
                <w:sz w:val="18"/>
                <w:szCs w:val="18"/>
                <w:lang w:eastAsia="en-AU"/>
              </w:rPr>
              <w:t>e</w:t>
            </w:r>
            <w:r w:rsidRPr="00D616BB">
              <w:rPr>
                <w:rFonts w:cs="Arial"/>
                <w:b/>
                <w:bCs/>
                <w:spacing w:val="-3"/>
                <w:sz w:val="18"/>
                <w:szCs w:val="18"/>
                <w:lang w:eastAsia="en-AU"/>
              </w:rPr>
              <w:t xml:space="preserve"> (</w:t>
            </w:r>
            <w:r w:rsidRPr="00D616BB">
              <w:rPr>
                <w:rFonts w:cs="Arial"/>
                <w:b/>
                <w:bCs/>
                <w:spacing w:val="-1"/>
                <w:sz w:val="18"/>
                <w:szCs w:val="18"/>
                <w:lang w:eastAsia="en-AU"/>
              </w:rPr>
              <w:t>T</w:t>
            </w:r>
            <w:r w:rsidRPr="00D616BB">
              <w:rPr>
                <w:rFonts w:cs="Arial"/>
                <w:b/>
                <w:bCs/>
                <w:sz w:val="18"/>
                <w:szCs w:val="18"/>
                <w:lang w:eastAsia="en-AU"/>
              </w:rPr>
              <w:t>R p</w:t>
            </w:r>
            <w:r w:rsidRPr="00D616BB">
              <w:rPr>
                <w:rFonts w:cs="Arial"/>
                <w:b/>
                <w:bCs/>
                <w:spacing w:val="1"/>
                <w:sz w:val="18"/>
                <w:szCs w:val="18"/>
                <w:lang w:eastAsia="en-AU"/>
              </w:rPr>
              <w:t>o</w:t>
            </w:r>
            <w:r w:rsidRPr="00D616BB">
              <w:rPr>
                <w:rFonts w:cs="Arial"/>
                <w:b/>
                <w:bCs/>
                <w:sz w:val="18"/>
                <w:szCs w:val="18"/>
                <w:lang w:eastAsia="en-AU"/>
              </w:rPr>
              <w:t>p</w:t>
            </w:r>
            <w:r w:rsidRPr="00D616BB">
              <w:rPr>
                <w:rFonts w:cs="Arial"/>
                <w:b/>
                <w:bCs/>
                <w:spacing w:val="-1"/>
                <w:sz w:val="18"/>
                <w:szCs w:val="18"/>
                <w:lang w:eastAsia="en-AU"/>
              </w:rPr>
              <w:t>u</w:t>
            </w:r>
            <w:r w:rsidRPr="00D616BB">
              <w:rPr>
                <w:rFonts w:cs="Arial"/>
                <w:b/>
                <w:bCs/>
                <w:sz w:val="18"/>
                <w:szCs w:val="18"/>
                <w:lang w:eastAsia="en-AU"/>
              </w:rPr>
              <w:t>l</w:t>
            </w:r>
            <w:r w:rsidRPr="00D616BB">
              <w:rPr>
                <w:rFonts w:cs="Arial"/>
                <w:b/>
                <w:bCs/>
                <w:spacing w:val="1"/>
                <w:sz w:val="18"/>
                <w:szCs w:val="18"/>
                <w:lang w:eastAsia="en-AU"/>
              </w:rPr>
              <w:t>at</w:t>
            </w:r>
            <w:r w:rsidRPr="00D616BB">
              <w:rPr>
                <w:rFonts w:cs="Arial"/>
                <w:b/>
                <w:bCs/>
                <w:sz w:val="18"/>
                <w:szCs w:val="18"/>
                <w:lang w:eastAsia="en-AU"/>
              </w:rPr>
              <w:t>i</w:t>
            </w:r>
            <w:r w:rsidRPr="00D616BB">
              <w:rPr>
                <w:rFonts w:cs="Arial"/>
                <w:b/>
                <w:bCs/>
                <w:spacing w:val="1"/>
                <w:sz w:val="18"/>
                <w:szCs w:val="18"/>
                <w:lang w:eastAsia="en-AU"/>
              </w:rPr>
              <w:t>o</w:t>
            </w:r>
            <w:r w:rsidRPr="00D616BB">
              <w:rPr>
                <w:rFonts w:cs="Arial"/>
                <w:b/>
                <w:bCs/>
                <w:sz w:val="18"/>
                <w:szCs w:val="18"/>
                <w:lang w:eastAsia="en-AU"/>
              </w:rPr>
              <w:t>n )</w:t>
            </w:r>
          </w:p>
        </w:tc>
      </w:tr>
      <w:tr w:rsidR="00D616BB" w:rsidRPr="00D616BB" w14:paraId="01DF088B" w14:textId="77777777" w:rsidTr="00B93811">
        <w:trPr>
          <w:trHeight w:hRule="exact" w:val="581"/>
          <w:jc w:val="right"/>
        </w:trPr>
        <w:tc>
          <w:tcPr>
            <w:tcW w:w="3839" w:type="dxa"/>
            <w:tcBorders>
              <w:top w:val="single" w:sz="6" w:space="0" w:color="000000"/>
              <w:left w:val="single" w:sz="6" w:space="0" w:color="000000"/>
              <w:bottom w:val="single" w:sz="6" w:space="0" w:color="000000"/>
              <w:right w:val="single" w:sz="6" w:space="0" w:color="000000"/>
            </w:tcBorders>
          </w:tcPr>
          <w:p w14:paraId="53828B98" w14:textId="77777777" w:rsidR="00B93811" w:rsidRPr="00D616BB" w:rsidRDefault="00B93811" w:rsidP="00B93811">
            <w:pPr>
              <w:autoSpaceDE w:val="0"/>
              <w:autoSpaceDN w:val="0"/>
              <w:adjustRightInd w:val="0"/>
              <w:spacing w:line="270" w:lineRule="exact"/>
              <w:ind w:left="103" w:right="-20"/>
              <w:rPr>
                <w:rFonts w:cs="Arial"/>
                <w:spacing w:val="-5"/>
                <w:position w:val="-1"/>
                <w:sz w:val="18"/>
                <w:szCs w:val="18"/>
                <w:lang w:eastAsia="en-AU"/>
              </w:rPr>
            </w:pPr>
            <w:r w:rsidRPr="00D616BB">
              <w:rPr>
                <w:rFonts w:cs="Arial"/>
                <w:position w:val="-1"/>
                <w:sz w:val="18"/>
                <w:szCs w:val="18"/>
                <w:lang w:eastAsia="en-AU"/>
              </w:rPr>
              <w:lastRenderedPageBreak/>
              <w:t>O</w:t>
            </w:r>
            <w:r w:rsidRPr="00D616BB">
              <w:rPr>
                <w:rFonts w:cs="Arial"/>
                <w:spacing w:val="-1"/>
                <w:position w:val="-1"/>
                <w:sz w:val="18"/>
                <w:szCs w:val="18"/>
                <w:lang w:eastAsia="en-AU"/>
              </w:rPr>
              <w:t>R</w:t>
            </w:r>
            <w:r w:rsidRPr="00D616BB">
              <w:rPr>
                <w:rFonts w:cs="Arial"/>
                <w:position w:val="-1"/>
                <w:sz w:val="18"/>
                <w:szCs w:val="18"/>
                <w:lang w:eastAsia="en-AU"/>
              </w:rPr>
              <w:t>R</w:t>
            </w:r>
            <w:r w:rsidRPr="00D616BB">
              <w:rPr>
                <w:rFonts w:cs="Arial"/>
                <w:spacing w:val="-5"/>
                <w:position w:val="-1"/>
                <w:sz w:val="18"/>
                <w:szCs w:val="18"/>
                <w:lang w:eastAsia="en-AU"/>
              </w:rPr>
              <w:t xml:space="preserve"> </w:t>
            </w:r>
            <w:r w:rsidRPr="00D616BB">
              <w:rPr>
                <w:rFonts w:cs="Arial"/>
                <w:spacing w:val="3"/>
                <w:position w:val="-1"/>
                <w:sz w:val="18"/>
                <w:szCs w:val="18"/>
                <w:lang w:eastAsia="en-AU"/>
              </w:rPr>
              <w:t>(</w:t>
            </w:r>
            <w:r w:rsidRPr="00D616BB">
              <w:rPr>
                <w:rFonts w:cs="Arial"/>
                <w:spacing w:val="-1"/>
                <w:position w:val="-1"/>
                <w:sz w:val="18"/>
                <w:szCs w:val="18"/>
                <w:lang w:eastAsia="en-AU"/>
              </w:rPr>
              <w:t>C</w:t>
            </w:r>
            <w:r w:rsidRPr="00D616BB">
              <w:rPr>
                <w:rFonts w:cs="Arial"/>
                <w:spacing w:val="3"/>
                <w:position w:val="-1"/>
                <w:sz w:val="18"/>
                <w:szCs w:val="18"/>
                <w:lang w:eastAsia="en-AU"/>
              </w:rPr>
              <w:t>o</w:t>
            </w:r>
            <w:r w:rsidRPr="00D616BB">
              <w:rPr>
                <w:rFonts w:cs="Arial"/>
                <w:spacing w:val="-4"/>
                <w:position w:val="-1"/>
                <w:sz w:val="18"/>
                <w:szCs w:val="18"/>
                <w:lang w:eastAsia="en-AU"/>
              </w:rPr>
              <w:t>m</w:t>
            </w:r>
            <w:r w:rsidRPr="00D616BB">
              <w:rPr>
                <w:rFonts w:cs="Arial"/>
                <w:spacing w:val="1"/>
                <w:position w:val="-1"/>
                <w:sz w:val="18"/>
                <w:szCs w:val="18"/>
                <w:lang w:eastAsia="en-AU"/>
              </w:rPr>
              <w:t>p</w:t>
            </w:r>
            <w:r w:rsidRPr="00D616BB">
              <w:rPr>
                <w:rFonts w:cs="Arial"/>
                <w:position w:val="-1"/>
                <w:sz w:val="18"/>
                <w:szCs w:val="18"/>
                <w:lang w:eastAsia="en-AU"/>
              </w:rPr>
              <w:t>lete</w:t>
            </w:r>
            <w:r w:rsidRPr="00D616BB">
              <w:rPr>
                <w:rFonts w:cs="Arial"/>
                <w:spacing w:val="-7"/>
                <w:position w:val="-1"/>
                <w:sz w:val="18"/>
                <w:szCs w:val="18"/>
                <w:lang w:eastAsia="en-AU"/>
              </w:rPr>
              <w:t xml:space="preserve"> </w:t>
            </w:r>
            <w:r w:rsidRPr="00D616BB">
              <w:rPr>
                <w:rFonts w:cs="Arial"/>
                <w:spacing w:val="1"/>
                <w:position w:val="-1"/>
                <w:sz w:val="18"/>
                <w:szCs w:val="18"/>
                <w:lang w:eastAsia="en-AU"/>
              </w:rPr>
              <w:t>o</w:t>
            </w:r>
            <w:r w:rsidRPr="00D616BB">
              <w:rPr>
                <w:rFonts w:cs="Arial"/>
                <w:position w:val="-1"/>
                <w:sz w:val="18"/>
                <w:szCs w:val="18"/>
                <w:lang w:eastAsia="en-AU"/>
              </w:rPr>
              <w:t>r</w:t>
            </w:r>
            <w:r w:rsidRPr="00D616BB">
              <w:rPr>
                <w:rFonts w:cs="Arial"/>
                <w:spacing w:val="-1"/>
                <w:position w:val="-1"/>
                <w:sz w:val="18"/>
                <w:szCs w:val="18"/>
                <w:lang w:eastAsia="en-AU"/>
              </w:rPr>
              <w:t xml:space="preserve"> </w:t>
            </w:r>
            <w:r w:rsidRPr="00D616BB">
              <w:rPr>
                <w:rFonts w:cs="Arial"/>
                <w:spacing w:val="1"/>
                <w:position w:val="-1"/>
                <w:sz w:val="18"/>
                <w:szCs w:val="18"/>
                <w:lang w:eastAsia="en-AU"/>
              </w:rPr>
              <w:t>p</w:t>
            </w:r>
            <w:r w:rsidRPr="00D616BB">
              <w:rPr>
                <w:rFonts w:cs="Arial"/>
                <w:position w:val="-1"/>
                <w:sz w:val="18"/>
                <w:szCs w:val="18"/>
                <w:lang w:eastAsia="en-AU"/>
              </w:rPr>
              <w:t>a</w:t>
            </w:r>
            <w:r w:rsidRPr="00D616BB">
              <w:rPr>
                <w:rFonts w:cs="Arial"/>
                <w:spacing w:val="1"/>
                <w:position w:val="-1"/>
                <w:sz w:val="18"/>
                <w:szCs w:val="18"/>
                <w:lang w:eastAsia="en-AU"/>
              </w:rPr>
              <w:t>r</w:t>
            </w:r>
            <w:r w:rsidRPr="00D616BB">
              <w:rPr>
                <w:rFonts w:cs="Arial"/>
                <w:position w:val="-1"/>
                <w:sz w:val="18"/>
                <w:szCs w:val="18"/>
                <w:lang w:eastAsia="en-AU"/>
              </w:rPr>
              <w:t>tial),</w:t>
            </w:r>
            <w:r w:rsidRPr="00D616BB">
              <w:rPr>
                <w:rFonts w:cs="Arial"/>
                <w:spacing w:val="-5"/>
                <w:position w:val="-1"/>
                <w:sz w:val="18"/>
                <w:szCs w:val="18"/>
                <w:lang w:eastAsia="en-AU"/>
              </w:rPr>
              <w:t xml:space="preserve"> </w:t>
            </w:r>
          </w:p>
          <w:p w14:paraId="52321BDC" w14:textId="77777777" w:rsidR="00B93811" w:rsidRPr="00D616BB" w:rsidRDefault="00B93811" w:rsidP="00B93811">
            <w:pPr>
              <w:autoSpaceDE w:val="0"/>
              <w:autoSpaceDN w:val="0"/>
              <w:adjustRightInd w:val="0"/>
              <w:spacing w:line="270" w:lineRule="exact"/>
              <w:ind w:left="103" w:right="-20"/>
              <w:rPr>
                <w:rFonts w:cs="Arial"/>
                <w:sz w:val="18"/>
                <w:szCs w:val="18"/>
                <w:lang w:eastAsia="en-AU"/>
              </w:rPr>
            </w:pPr>
            <w:proofErr w:type="gramStart"/>
            <w:r w:rsidRPr="00D616BB">
              <w:rPr>
                <w:rFonts w:cs="Arial"/>
                <w:spacing w:val="-5"/>
                <w:position w:val="-1"/>
                <w:sz w:val="18"/>
                <w:szCs w:val="18"/>
                <w:lang w:eastAsia="en-AU"/>
              </w:rPr>
              <w:t>n</w:t>
            </w:r>
            <w:proofErr w:type="gramEnd"/>
            <w:r w:rsidRPr="00D616BB">
              <w:rPr>
                <w:rFonts w:cs="Arial"/>
                <w:spacing w:val="-3"/>
                <w:position w:val="-1"/>
                <w:sz w:val="18"/>
                <w:szCs w:val="18"/>
                <w:lang w:eastAsia="en-AU"/>
              </w:rPr>
              <w:t xml:space="preserve"> </w:t>
            </w:r>
            <w:r w:rsidRPr="00D616BB">
              <w:rPr>
                <w:rFonts w:cs="Arial"/>
                <w:spacing w:val="1"/>
                <w:position w:val="-1"/>
                <w:sz w:val="18"/>
                <w:szCs w:val="18"/>
                <w:lang w:eastAsia="en-AU"/>
              </w:rPr>
              <w:t>(</w:t>
            </w:r>
            <w:r w:rsidRPr="00D616BB">
              <w:rPr>
                <w:rFonts w:cs="Arial"/>
                <w:position w:val="-1"/>
                <w:sz w:val="18"/>
                <w:szCs w:val="18"/>
                <w:lang w:eastAsia="en-AU"/>
              </w:rPr>
              <w:t>%)</w:t>
            </w:r>
            <w:r w:rsidRPr="00D616BB">
              <w:rPr>
                <w:rFonts w:cs="Arial"/>
                <w:spacing w:val="-2"/>
                <w:position w:val="-1"/>
                <w:sz w:val="18"/>
                <w:szCs w:val="18"/>
                <w:lang w:eastAsia="en-AU"/>
              </w:rPr>
              <w:t xml:space="preserve"> </w:t>
            </w:r>
            <w:r w:rsidRPr="00D616BB">
              <w:rPr>
                <w:rFonts w:cs="Arial"/>
                <w:spacing w:val="1"/>
                <w:position w:val="-1"/>
                <w:sz w:val="18"/>
                <w:szCs w:val="18"/>
                <w:lang w:eastAsia="en-AU"/>
              </w:rPr>
              <w:t>[95</w:t>
            </w:r>
            <w:r w:rsidRPr="00D616BB">
              <w:rPr>
                <w:rFonts w:cs="Arial"/>
                <w:position w:val="-1"/>
                <w:sz w:val="18"/>
                <w:szCs w:val="18"/>
                <w:lang w:eastAsia="en-AU"/>
              </w:rPr>
              <w:t>%</w:t>
            </w:r>
            <w:r w:rsidRPr="00D616BB">
              <w:rPr>
                <w:rFonts w:cs="Arial"/>
                <w:spacing w:val="-4"/>
                <w:position w:val="-1"/>
                <w:sz w:val="18"/>
                <w:szCs w:val="18"/>
                <w:lang w:eastAsia="en-AU"/>
              </w:rPr>
              <w:t xml:space="preserve"> </w:t>
            </w:r>
            <w:r w:rsidRPr="00D616BB">
              <w:rPr>
                <w:rFonts w:cs="Arial"/>
                <w:spacing w:val="-1"/>
                <w:position w:val="-1"/>
                <w:sz w:val="18"/>
                <w:szCs w:val="18"/>
                <w:lang w:eastAsia="en-AU"/>
              </w:rPr>
              <w:t>C</w:t>
            </w:r>
            <w:r w:rsidRPr="00D616BB">
              <w:rPr>
                <w:rFonts w:cs="Arial"/>
                <w:spacing w:val="1"/>
                <w:position w:val="-1"/>
                <w:sz w:val="18"/>
                <w:szCs w:val="18"/>
                <w:lang w:eastAsia="en-AU"/>
              </w:rPr>
              <w:t>I</w:t>
            </w:r>
            <w:r w:rsidRPr="00D616BB">
              <w:rPr>
                <w:rFonts w:cs="Arial"/>
                <w:spacing w:val="5"/>
                <w:position w:val="-1"/>
                <w:sz w:val="18"/>
                <w:szCs w:val="18"/>
                <w:lang w:eastAsia="en-AU"/>
              </w:rPr>
              <w:t>]</w:t>
            </w:r>
            <w:r w:rsidRPr="00D616BB">
              <w:rPr>
                <w:rFonts w:cs="Arial"/>
                <w:position w:val="9"/>
                <w:sz w:val="18"/>
                <w:szCs w:val="18"/>
                <w:lang w:eastAsia="en-AU"/>
              </w:rPr>
              <w:t>e</w:t>
            </w:r>
          </w:p>
        </w:tc>
        <w:tc>
          <w:tcPr>
            <w:tcW w:w="3054" w:type="dxa"/>
            <w:gridSpan w:val="2"/>
            <w:tcBorders>
              <w:top w:val="single" w:sz="6" w:space="0" w:color="000000"/>
              <w:left w:val="single" w:sz="6" w:space="0" w:color="000000"/>
              <w:bottom w:val="single" w:sz="6" w:space="0" w:color="000000"/>
              <w:right w:val="single" w:sz="6" w:space="0" w:color="000000"/>
            </w:tcBorders>
          </w:tcPr>
          <w:p w14:paraId="6763B85C" w14:textId="77777777" w:rsidR="00B93811" w:rsidRPr="00D616BB" w:rsidRDefault="00B93811" w:rsidP="00B93811">
            <w:pPr>
              <w:autoSpaceDE w:val="0"/>
              <w:autoSpaceDN w:val="0"/>
              <w:adjustRightInd w:val="0"/>
              <w:spacing w:before="40"/>
              <w:ind w:left="659" w:right="-20"/>
              <w:rPr>
                <w:rFonts w:cs="Arial"/>
                <w:sz w:val="18"/>
                <w:szCs w:val="18"/>
                <w:lang w:eastAsia="en-AU"/>
              </w:rPr>
            </w:pPr>
            <w:r w:rsidRPr="00D616BB">
              <w:rPr>
                <w:rFonts w:cs="Arial"/>
                <w:spacing w:val="1"/>
                <w:sz w:val="18"/>
                <w:szCs w:val="18"/>
                <w:lang w:eastAsia="en-AU"/>
              </w:rPr>
              <w:t>8</w:t>
            </w:r>
            <w:r w:rsidRPr="00D616BB">
              <w:rPr>
                <w:rFonts w:cs="Arial"/>
                <w:spacing w:val="-6"/>
                <w:sz w:val="18"/>
                <w:szCs w:val="18"/>
                <w:lang w:eastAsia="en-AU"/>
              </w:rPr>
              <w:t xml:space="preserve"> </w:t>
            </w:r>
            <w:r w:rsidRPr="00D616BB">
              <w:rPr>
                <w:rFonts w:cs="Arial"/>
                <w:spacing w:val="1"/>
                <w:sz w:val="18"/>
                <w:szCs w:val="18"/>
                <w:lang w:eastAsia="en-AU"/>
              </w:rPr>
              <w:t>(1</w:t>
            </w:r>
            <w:r w:rsidRPr="00D616BB">
              <w:rPr>
                <w:rFonts w:cs="Arial"/>
                <w:sz w:val="18"/>
                <w:szCs w:val="18"/>
                <w:lang w:eastAsia="en-AU"/>
              </w:rPr>
              <w:t>.</w:t>
            </w:r>
            <w:r w:rsidRPr="00D616BB">
              <w:rPr>
                <w:rFonts w:cs="Arial"/>
                <w:spacing w:val="-1"/>
                <w:sz w:val="18"/>
                <w:szCs w:val="18"/>
                <w:lang w:eastAsia="en-AU"/>
              </w:rPr>
              <w:t>6</w:t>
            </w:r>
            <w:r w:rsidRPr="00D616BB">
              <w:rPr>
                <w:rFonts w:cs="Arial"/>
                <w:sz w:val="18"/>
                <w:szCs w:val="18"/>
                <w:lang w:eastAsia="en-AU"/>
              </w:rPr>
              <w:t>)</w:t>
            </w:r>
            <w:r w:rsidRPr="00D616BB">
              <w:rPr>
                <w:rFonts w:cs="Arial"/>
                <w:spacing w:val="-3"/>
                <w:sz w:val="18"/>
                <w:szCs w:val="18"/>
                <w:lang w:eastAsia="en-AU"/>
              </w:rPr>
              <w:t xml:space="preserve"> </w:t>
            </w:r>
            <w:r w:rsidRPr="00D616BB">
              <w:rPr>
                <w:rFonts w:cs="Arial"/>
                <w:spacing w:val="1"/>
                <w:sz w:val="18"/>
                <w:szCs w:val="18"/>
                <w:lang w:eastAsia="en-AU"/>
              </w:rPr>
              <w:t>[</w:t>
            </w:r>
            <w:r w:rsidRPr="00D616BB">
              <w:rPr>
                <w:rFonts w:cs="Arial"/>
                <w:spacing w:val="-1"/>
                <w:sz w:val="18"/>
                <w:szCs w:val="18"/>
                <w:lang w:eastAsia="en-AU"/>
              </w:rPr>
              <w:t>0</w:t>
            </w:r>
            <w:r w:rsidRPr="00D616BB">
              <w:rPr>
                <w:rFonts w:cs="Arial"/>
                <w:sz w:val="18"/>
                <w:szCs w:val="18"/>
                <w:lang w:eastAsia="en-AU"/>
              </w:rPr>
              <w:t>.</w:t>
            </w:r>
            <w:r w:rsidRPr="00D616BB">
              <w:rPr>
                <w:rFonts w:cs="Arial"/>
                <w:spacing w:val="1"/>
                <w:sz w:val="18"/>
                <w:szCs w:val="18"/>
                <w:lang w:eastAsia="en-AU"/>
              </w:rPr>
              <w:t>7</w:t>
            </w:r>
            <w:r w:rsidRPr="00D616BB">
              <w:rPr>
                <w:rFonts w:cs="Arial"/>
                <w:sz w:val="18"/>
                <w:szCs w:val="18"/>
                <w:lang w:eastAsia="en-AU"/>
              </w:rPr>
              <w:t>,</w:t>
            </w:r>
            <w:r w:rsidRPr="00D616BB">
              <w:rPr>
                <w:rFonts w:cs="Arial"/>
                <w:spacing w:val="-6"/>
                <w:sz w:val="18"/>
                <w:szCs w:val="18"/>
                <w:lang w:eastAsia="en-AU"/>
              </w:rPr>
              <w:t xml:space="preserve"> </w:t>
            </w:r>
            <w:r w:rsidRPr="00D616BB">
              <w:rPr>
                <w:rFonts w:cs="Arial"/>
                <w:spacing w:val="1"/>
                <w:sz w:val="18"/>
                <w:szCs w:val="18"/>
                <w:lang w:eastAsia="en-AU"/>
              </w:rPr>
              <w:t>3</w:t>
            </w:r>
            <w:r w:rsidRPr="00D616BB">
              <w:rPr>
                <w:rFonts w:cs="Arial"/>
                <w:sz w:val="18"/>
                <w:szCs w:val="18"/>
                <w:lang w:eastAsia="en-AU"/>
              </w:rPr>
              <w:t>.</w:t>
            </w:r>
            <w:r w:rsidRPr="00D616BB">
              <w:rPr>
                <w:rFonts w:cs="Arial"/>
                <w:spacing w:val="1"/>
                <w:sz w:val="18"/>
                <w:szCs w:val="18"/>
                <w:lang w:eastAsia="en-AU"/>
              </w:rPr>
              <w:t>1</w:t>
            </w:r>
            <w:r w:rsidRPr="00D616BB">
              <w:rPr>
                <w:rFonts w:cs="Arial"/>
                <w:sz w:val="18"/>
                <w:szCs w:val="18"/>
                <w:lang w:eastAsia="en-AU"/>
              </w:rPr>
              <w:t>]</w:t>
            </w:r>
          </w:p>
        </w:tc>
        <w:tc>
          <w:tcPr>
            <w:tcW w:w="2693" w:type="dxa"/>
            <w:tcBorders>
              <w:top w:val="single" w:sz="6" w:space="0" w:color="000000"/>
              <w:left w:val="single" w:sz="6" w:space="0" w:color="000000"/>
              <w:bottom w:val="single" w:sz="6" w:space="0" w:color="000000"/>
              <w:right w:val="single" w:sz="6" w:space="0" w:color="000000"/>
            </w:tcBorders>
          </w:tcPr>
          <w:p w14:paraId="77A4A1C5" w14:textId="77777777" w:rsidR="00B93811" w:rsidRPr="00D616BB" w:rsidRDefault="00B93811" w:rsidP="00C37A92">
            <w:pPr>
              <w:autoSpaceDE w:val="0"/>
              <w:autoSpaceDN w:val="0"/>
              <w:adjustRightInd w:val="0"/>
              <w:spacing w:before="40"/>
              <w:ind w:left="659" w:right="-20"/>
              <w:rPr>
                <w:rFonts w:cs="Arial"/>
                <w:sz w:val="18"/>
                <w:szCs w:val="18"/>
                <w:lang w:eastAsia="en-AU"/>
              </w:rPr>
            </w:pPr>
            <w:r w:rsidRPr="00D616BB">
              <w:rPr>
                <w:rFonts w:cs="Arial"/>
                <w:spacing w:val="1"/>
                <w:sz w:val="18"/>
                <w:szCs w:val="18"/>
                <w:lang w:eastAsia="en-AU"/>
              </w:rPr>
              <w:t>1</w:t>
            </w:r>
            <w:r w:rsidRPr="00D616BB">
              <w:rPr>
                <w:rFonts w:cs="Arial"/>
                <w:sz w:val="18"/>
                <w:szCs w:val="18"/>
                <w:lang w:eastAsia="en-AU"/>
              </w:rPr>
              <w:t>/</w:t>
            </w:r>
            <w:r w:rsidRPr="00D616BB">
              <w:rPr>
                <w:rFonts w:cs="Arial"/>
                <w:spacing w:val="1"/>
                <w:sz w:val="18"/>
                <w:szCs w:val="18"/>
                <w:lang w:eastAsia="en-AU"/>
              </w:rPr>
              <w:t>25</w:t>
            </w:r>
            <w:r w:rsidRPr="00D616BB">
              <w:rPr>
                <w:rFonts w:cs="Arial"/>
                <w:sz w:val="18"/>
                <w:szCs w:val="18"/>
                <w:lang w:eastAsia="en-AU"/>
              </w:rPr>
              <w:t>8</w:t>
            </w:r>
            <w:r w:rsidRPr="00D616BB">
              <w:rPr>
                <w:rFonts w:cs="Arial"/>
                <w:spacing w:val="-6"/>
                <w:sz w:val="18"/>
                <w:szCs w:val="18"/>
                <w:lang w:eastAsia="en-AU"/>
              </w:rPr>
              <w:t xml:space="preserve"> </w:t>
            </w:r>
            <w:r w:rsidRPr="00D616BB">
              <w:rPr>
                <w:rFonts w:cs="Arial"/>
                <w:spacing w:val="1"/>
                <w:sz w:val="18"/>
                <w:szCs w:val="18"/>
                <w:lang w:eastAsia="en-AU"/>
              </w:rPr>
              <w:t>(0</w:t>
            </w:r>
            <w:r w:rsidRPr="00D616BB">
              <w:rPr>
                <w:rFonts w:cs="Arial"/>
                <w:sz w:val="18"/>
                <w:szCs w:val="18"/>
                <w:lang w:eastAsia="en-AU"/>
              </w:rPr>
              <w:t>.</w:t>
            </w:r>
            <w:r w:rsidRPr="00D616BB">
              <w:rPr>
                <w:rFonts w:cs="Arial"/>
                <w:spacing w:val="-1"/>
                <w:sz w:val="18"/>
                <w:szCs w:val="18"/>
                <w:lang w:eastAsia="en-AU"/>
              </w:rPr>
              <w:t>4</w:t>
            </w:r>
            <w:r w:rsidRPr="00D616BB">
              <w:rPr>
                <w:rFonts w:cs="Arial"/>
                <w:sz w:val="18"/>
                <w:szCs w:val="18"/>
                <w:lang w:eastAsia="en-AU"/>
              </w:rPr>
              <w:t>)</w:t>
            </w:r>
            <w:r w:rsidRPr="00D616BB">
              <w:rPr>
                <w:rFonts w:cs="Arial"/>
                <w:spacing w:val="-3"/>
                <w:sz w:val="18"/>
                <w:szCs w:val="18"/>
                <w:lang w:eastAsia="en-AU"/>
              </w:rPr>
              <w:t xml:space="preserve"> </w:t>
            </w:r>
            <w:r w:rsidRPr="00D616BB">
              <w:rPr>
                <w:rFonts w:cs="Arial"/>
                <w:spacing w:val="1"/>
                <w:sz w:val="18"/>
                <w:szCs w:val="18"/>
                <w:lang w:eastAsia="en-AU"/>
              </w:rPr>
              <w:t>[</w:t>
            </w:r>
            <w:r w:rsidRPr="00D616BB">
              <w:rPr>
                <w:rFonts w:cs="Arial"/>
                <w:spacing w:val="-1"/>
                <w:sz w:val="18"/>
                <w:szCs w:val="18"/>
                <w:lang w:eastAsia="en-AU"/>
              </w:rPr>
              <w:t>0</w:t>
            </w:r>
            <w:r w:rsidRPr="00D616BB">
              <w:rPr>
                <w:rFonts w:cs="Arial"/>
                <w:sz w:val="18"/>
                <w:szCs w:val="18"/>
                <w:lang w:eastAsia="en-AU"/>
              </w:rPr>
              <w:t>.</w:t>
            </w:r>
            <w:r w:rsidRPr="00D616BB">
              <w:rPr>
                <w:rFonts w:cs="Arial"/>
                <w:spacing w:val="1"/>
                <w:sz w:val="18"/>
                <w:szCs w:val="18"/>
                <w:lang w:eastAsia="en-AU"/>
              </w:rPr>
              <w:t>0</w:t>
            </w:r>
            <w:r w:rsidRPr="00D616BB">
              <w:rPr>
                <w:rFonts w:cs="Arial"/>
                <w:sz w:val="18"/>
                <w:szCs w:val="18"/>
                <w:lang w:eastAsia="en-AU"/>
              </w:rPr>
              <w:t>,</w:t>
            </w:r>
            <w:r w:rsidRPr="00D616BB">
              <w:rPr>
                <w:rFonts w:cs="Arial"/>
                <w:spacing w:val="-6"/>
                <w:sz w:val="18"/>
                <w:szCs w:val="18"/>
                <w:lang w:eastAsia="en-AU"/>
              </w:rPr>
              <w:t xml:space="preserve"> </w:t>
            </w:r>
            <w:r w:rsidRPr="00D616BB">
              <w:rPr>
                <w:rFonts w:cs="Arial"/>
                <w:spacing w:val="1"/>
                <w:sz w:val="18"/>
                <w:szCs w:val="18"/>
                <w:lang w:eastAsia="en-AU"/>
              </w:rPr>
              <w:t>2</w:t>
            </w:r>
            <w:r w:rsidRPr="00D616BB">
              <w:rPr>
                <w:rFonts w:cs="Arial"/>
                <w:sz w:val="18"/>
                <w:szCs w:val="18"/>
                <w:lang w:eastAsia="en-AU"/>
              </w:rPr>
              <w:t>.</w:t>
            </w:r>
            <w:r w:rsidRPr="00D616BB">
              <w:rPr>
                <w:rFonts w:cs="Arial"/>
                <w:spacing w:val="1"/>
                <w:sz w:val="18"/>
                <w:szCs w:val="18"/>
                <w:lang w:eastAsia="en-AU"/>
              </w:rPr>
              <w:t>1</w:t>
            </w:r>
            <w:r w:rsidRPr="00D616BB">
              <w:rPr>
                <w:rFonts w:cs="Arial"/>
                <w:sz w:val="18"/>
                <w:szCs w:val="18"/>
                <w:lang w:eastAsia="en-AU"/>
              </w:rPr>
              <w:t>]</w:t>
            </w:r>
          </w:p>
        </w:tc>
      </w:tr>
      <w:tr w:rsidR="00D616BB" w:rsidRPr="00D616BB" w14:paraId="1C056811" w14:textId="77777777" w:rsidTr="00C37A92">
        <w:trPr>
          <w:trHeight w:hRule="exact" w:val="334"/>
          <w:jc w:val="right"/>
        </w:trPr>
        <w:tc>
          <w:tcPr>
            <w:tcW w:w="3839" w:type="dxa"/>
            <w:tcBorders>
              <w:top w:val="single" w:sz="6" w:space="0" w:color="000000"/>
              <w:left w:val="single" w:sz="6" w:space="0" w:color="000000"/>
              <w:bottom w:val="single" w:sz="6" w:space="0" w:color="000000"/>
              <w:right w:val="single" w:sz="6" w:space="0" w:color="000000"/>
            </w:tcBorders>
          </w:tcPr>
          <w:p w14:paraId="64576747" w14:textId="77777777" w:rsidR="00B93811" w:rsidRPr="00D616BB" w:rsidRDefault="00B93811" w:rsidP="00C37A92">
            <w:pPr>
              <w:autoSpaceDE w:val="0"/>
              <w:autoSpaceDN w:val="0"/>
              <w:adjustRightInd w:val="0"/>
              <w:spacing w:before="15"/>
              <w:ind w:left="103" w:right="-20"/>
              <w:rPr>
                <w:rFonts w:cs="Arial"/>
                <w:sz w:val="18"/>
                <w:szCs w:val="18"/>
                <w:lang w:eastAsia="en-AU"/>
              </w:rPr>
            </w:pPr>
            <w:r w:rsidRPr="00D616BB">
              <w:rPr>
                <w:rFonts w:cs="Arial"/>
                <w:spacing w:val="2"/>
                <w:sz w:val="18"/>
                <w:szCs w:val="18"/>
                <w:lang w:eastAsia="en-AU"/>
              </w:rPr>
              <w:t>P</w:t>
            </w:r>
            <w:r w:rsidRPr="00D616BB">
              <w:rPr>
                <w:rFonts w:cs="Arial"/>
                <w:spacing w:val="-2"/>
                <w:sz w:val="18"/>
                <w:szCs w:val="18"/>
                <w:lang w:eastAsia="en-AU"/>
              </w:rPr>
              <w:t>-</w:t>
            </w:r>
            <w:r w:rsidRPr="00D616BB">
              <w:rPr>
                <w:rFonts w:cs="Arial"/>
                <w:spacing w:val="-1"/>
                <w:sz w:val="18"/>
                <w:szCs w:val="18"/>
                <w:lang w:eastAsia="en-AU"/>
              </w:rPr>
              <w:t>v</w:t>
            </w:r>
            <w:r w:rsidRPr="00D616BB">
              <w:rPr>
                <w:rFonts w:cs="Arial"/>
                <w:sz w:val="18"/>
                <w:szCs w:val="18"/>
                <w:lang w:eastAsia="en-AU"/>
              </w:rPr>
              <w:t>a</w:t>
            </w:r>
            <w:r w:rsidRPr="00D616BB">
              <w:rPr>
                <w:rFonts w:cs="Arial"/>
                <w:spacing w:val="2"/>
                <w:sz w:val="18"/>
                <w:szCs w:val="18"/>
                <w:lang w:eastAsia="en-AU"/>
              </w:rPr>
              <w:t>l</w:t>
            </w:r>
            <w:r w:rsidRPr="00D616BB">
              <w:rPr>
                <w:rFonts w:cs="Arial"/>
                <w:spacing w:val="-1"/>
                <w:sz w:val="18"/>
                <w:szCs w:val="18"/>
                <w:lang w:eastAsia="en-AU"/>
              </w:rPr>
              <w:t>u</w:t>
            </w:r>
            <w:r w:rsidRPr="00D616BB">
              <w:rPr>
                <w:rFonts w:cs="Arial"/>
                <w:spacing w:val="1"/>
                <w:sz w:val="18"/>
                <w:szCs w:val="18"/>
                <w:lang w:eastAsia="en-AU"/>
              </w:rPr>
              <w:t>e</w:t>
            </w:r>
            <w:r w:rsidRPr="00D616BB">
              <w:rPr>
                <w:rFonts w:cs="Arial"/>
                <w:position w:val="9"/>
                <w:sz w:val="18"/>
                <w:szCs w:val="18"/>
                <w:lang w:eastAsia="en-AU"/>
              </w:rPr>
              <w:t>f</w:t>
            </w:r>
          </w:p>
        </w:tc>
        <w:tc>
          <w:tcPr>
            <w:tcW w:w="5747" w:type="dxa"/>
            <w:gridSpan w:val="3"/>
            <w:tcBorders>
              <w:top w:val="single" w:sz="6" w:space="0" w:color="000000"/>
              <w:left w:val="single" w:sz="6" w:space="0" w:color="000000"/>
              <w:bottom w:val="single" w:sz="6" w:space="0" w:color="000000"/>
              <w:right w:val="single" w:sz="4" w:space="0" w:color="auto"/>
            </w:tcBorders>
          </w:tcPr>
          <w:p w14:paraId="08220423" w14:textId="77777777" w:rsidR="00B93811" w:rsidRPr="00D616BB" w:rsidRDefault="00B93811" w:rsidP="00C37A92">
            <w:pPr>
              <w:autoSpaceDE w:val="0"/>
              <w:autoSpaceDN w:val="0"/>
              <w:adjustRightInd w:val="0"/>
              <w:spacing w:before="40"/>
              <w:ind w:left="2689" w:right="2405"/>
              <w:jc w:val="center"/>
              <w:rPr>
                <w:rFonts w:cs="Arial"/>
                <w:sz w:val="18"/>
                <w:szCs w:val="18"/>
                <w:lang w:eastAsia="en-AU"/>
              </w:rPr>
            </w:pPr>
            <w:r w:rsidRPr="00D616BB">
              <w:rPr>
                <w:rFonts w:cs="Arial"/>
                <w:spacing w:val="1"/>
                <w:w w:val="99"/>
                <w:sz w:val="18"/>
                <w:szCs w:val="18"/>
                <w:lang w:eastAsia="en-AU"/>
              </w:rPr>
              <w:t>0</w:t>
            </w:r>
            <w:r w:rsidRPr="00D616BB">
              <w:rPr>
                <w:rFonts w:cs="Arial"/>
                <w:w w:val="99"/>
                <w:sz w:val="18"/>
                <w:szCs w:val="18"/>
                <w:lang w:eastAsia="en-AU"/>
              </w:rPr>
              <w:t>.</w:t>
            </w:r>
            <w:r w:rsidRPr="00D616BB">
              <w:rPr>
                <w:rFonts w:cs="Arial"/>
                <w:spacing w:val="1"/>
                <w:w w:val="99"/>
                <w:sz w:val="18"/>
                <w:szCs w:val="18"/>
                <w:lang w:eastAsia="en-AU"/>
              </w:rPr>
              <w:t>28</w:t>
            </w:r>
            <w:r w:rsidRPr="00D616BB">
              <w:rPr>
                <w:rFonts w:cs="Arial"/>
                <w:spacing w:val="-1"/>
                <w:w w:val="99"/>
                <w:sz w:val="18"/>
                <w:szCs w:val="18"/>
                <w:lang w:eastAsia="en-AU"/>
              </w:rPr>
              <w:t>6</w:t>
            </w:r>
            <w:r w:rsidRPr="00D616BB">
              <w:rPr>
                <w:rFonts w:cs="Arial"/>
                <w:w w:val="99"/>
                <w:sz w:val="18"/>
                <w:szCs w:val="18"/>
                <w:lang w:eastAsia="en-AU"/>
              </w:rPr>
              <w:t>2</w:t>
            </w:r>
          </w:p>
        </w:tc>
      </w:tr>
      <w:tr w:rsidR="00D616BB" w:rsidRPr="00D616BB" w14:paraId="3DB21508" w14:textId="77777777" w:rsidTr="00C37A92">
        <w:trPr>
          <w:trHeight w:hRule="exact" w:val="663"/>
          <w:jc w:val="right"/>
        </w:trPr>
        <w:tc>
          <w:tcPr>
            <w:tcW w:w="3839" w:type="dxa"/>
            <w:tcBorders>
              <w:top w:val="single" w:sz="6" w:space="0" w:color="000000"/>
              <w:left w:val="single" w:sz="6" w:space="0" w:color="000000"/>
              <w:bottom w:val="single" w:sz="6" w:space="0" w:color="000000"/>
              <w:right w:val="single" w:sz="6" w:space="0" w:color="000000"/>
            </w:tcBorders>
          </w:tcPr>
          <w:p w14:paraId="1676143E" w14:textId="77777777" w:rsidR="00B93811" w:rsidRPr="00D616BB" w:rsidRDefault="00B93811" w:rsidP="00B93811">
            <w:pPr>
              <w:autoSpaceDE w:val="0"/>
              <w:autoSpaceDN w:val="0"/>
              <w:adjustRightInd w:val="0"/>
              <w:spacing w:before="40"/>
              <w:ind w:left="103" w:right="-20"/>
              <w:rPr>
                <w:rFonts w:cs="Arial"/>
                <w:spacing w:val="-4"/>
                <w:sz w:val="18"/>
                <w:szCs w:val="18"/>
                <w:lang w:eastAsia="en-AU"/>
              </w:rPr>
            </w:pPr>
            <w:r w:rsidRPr="00D616BB">
              <w:rPr>
                <w:rFonts w:cs="Arial"/>
                <w:sz w:val="18"/>
                <w:szCs w:val="18"/>
                <w:lang w:eastAsia="en-AU"/>
              </w:rPr>
              <w:t>D</w:t>
            </w:r>
            <w:r w:rsidRPr="00D616BB">
              <w:rPr>
                <w:rFonts w:cs="Arial"/>
                <w:spacing w:val="-1"/>
                <w:sz w:val="18"/>
                <w:szCs w:val="18"/>
                <w:lang w:eastAsia="en-AU"/>
              </w:rPr>
              <w:t>CR (complete, partial or stable disease)</w:t>
            </w:r>
            <w:r w:rsidRPr="00D616BB">
              <w:rPr>
                <w:rFonts w:cs="Arial"/>
                <w:sz w:val="18"/>
                <w:szCs w:val="18"/>
                <w:lang w:eastAsia="en-AU"/>
              </w:rPr>
              <w:t>,</w:t>
            </w:r>
            <w:r w:rsidRPr="00D616BB">
              <w:rPr>
                <w:rFonts w:cs="Arial"/>
                <w:spacing w:val="-4"/>
                <w:sz w:val="18"/>
                <w:szCs w:val="18"/>
                <w:lang w:eastAsia="en-AU"/>
              </w:rPr>
              <w:t xml:space="preserve"> </w:t>
            </w:r>
          </w:p>
          <w:p w14:paraId="4AF34D9D" w14:textId="77777777" w:rsidR="00B93811" w:rsidRPr="00D616BB" w:rsidRDefault="00B93811" w:rsidP="00B93811">
            <w:pPr>
              <w:autoSpaceDE w:val="0"/>
              <w:autoSpaceDN w:val="0"/>
              <w:adjustRightInd w:val="0"/>
              <w:spacing w:before="40"/>
              <w:ind w:left="103" w:right="-20"/>
              <w:rPr>
                <w:rFonts w:cs="Arial"/>
                <w:sz w:val="18"/>
                <w:szCs w:val="18"/>
                <w:lang w:eastAsia="en-AU"/>
              </w:rPr>
            </w:pPr>
            <w:proofErr w:type="gramStart"/>
            <w:r w:rsidRPr="00D616BB">
              <w:rPr>
                <w:rFonts w:cs="Arial"/>
                <w:spacing w:val="-4"/>
                <w:sz w:val="18"/>
                <w:szCs w:val="18"/>
                <w:lang w:eastAsia="en-AU"/>
              </w:rPr>
              <w:t>n</w:t>
            </w:r>
            <w:proofErr w:type="gramEnd"/>
            <w:r w:rsidRPr="00D616BB">
              <w:rPr>
                <w:rFonts w:cs="Arial"/>
                <w:spacing w:val="-1"/>
                <w:sz w:val="18"/>
                <w:szCs w:val="18"/>
                <w:lang w:eastAsia="en-AU"/>
              </w:rPr>
              <w:t xml:space="preserve"> </w:t>
            </w:r>
            <w:r w:rsidRPr="00D616BB">
              <w:rPr>
                <w:rFonts w:cs="Arial"/>
                <w:spacing w:val="1"/>
                <w:sz w:val="18"/>
                <w:szCs w:val="18"/>
                <w:lang w:eastAsia="en-AU"/>
              </w:rPr>
              <w:t>(</w:t>
            </w:r>
            <w:r w:rsidRPr="00D616BB">
              <w:rPr>
                <w:rFonts w:cs="Arial"/>
                <w:sz w:val="18"/>
                <w:szCs w:val="18"/>
                <w:lang w:eastAsia="en-AU"/>
              </w:rPr>
              <w:t>%)</w:t>
            </w:r>
            <w:r w:rsidRPr="00D616BB">
              <w:rPr>
                <w:rFonts w:cs="Arial"/>
                <w:spacing w:val="-2"/>
                <w:sz w:val="18"/>
                <w:szCs w:val="18"/>
                <w:lang w:eastAsia="en-AU"/>
              </w:rPr>
              <w:t xml:space="preserve"> </w:t>
            </w:r>
            <w:r w:rsidRPr="00D616BB">
              <w:rPr>
                <w:rFonts w:cs="Arial"/>
                <w:spacing w:val="1"/>
                <w:sz w:val="18"/>
                <w:szCs w:val="18"/>
                <w:lang w:eastAsia="en-AU"/>
              </w:rPr>
              <w:t>[95</w:t>
            </w:r>
            <w:r w:rsidRPr="00D616BB">
              <w:rPr>
                <w:rFonts w:cs="Arial"/>
                <w:sz w:val="18"/>
                <w:szCs w:val="18"/>
                <w:lang w:eastAsia="en-AU"/>
              </w:rPr>
              <w:t>%</w:t>
            </w:r>
            <w:r w:rsidRPr="00D616BB">
              <w:rPr>
                <w:rFonts w:cs="Arial"/>
                <w:spacing w:val="-4"/>
                <w:sz w:val="18"/>
                <w:szCs w:val="18"/>
                <w:lang w:eastAsia="en-AU"/>
              </w:rPr>
              <w:t xml:space="preserve"> </w:t>
            </w:r>
            <w:r w:rsidRPr="00D616BB">
              <w:rPr>
                <w:rFonts w:cs="Arial"/>
                <w:spacing w:val="-1"/>
                <w:sz w:val="18"/>
                <w:szCs w:val="18"/>
                <w:lang w:eastAsia="en-AU"/>
              </w:rPr>
              <w:t>C</w:t>
            </w:r>
            <w:r w:rsidRPr="00D616BB">
              <w:rPr>
                <w:rFonts w:cs="Arial"/>
                <w:spacing w:val="1"/>
                <w:sz w:val="18"/>
                <w:szCs w:val="18"/>
                <w:lang w:eastAsia="en-AU"/>
              </w:rPr>
              <w:t>I</w:t>
            </w:r>
            <w:r w:rsidRPr="00D616BB">
              <w:rPr>
                <w:rFonts w:cs="Arial"/>
                <w:sz w:val="18"/>
                <w:szCs w:val="18"/>
                <w:lang w:eastAsia="en-AU"/>
              </w:rPr>
              <w:t>]</w:t>
            </w:r>
          </w:p>
        </w:tc>
        <w:tc>
          <w:tcPr>
            <w:tcW w:w="2873" w:type="dxa"/>
            <w:tcBorders>
              <w:top w:val="single" w:sz="6" w:space="0" w:color="000000"/>
              <w:left w:val="single" w:sz="6" w:space="0" w:color="000000"/>
              <w:bottom w:val="single" w:sz="6" w:space="0" w:color="000000"/>
              <w:right w:val="single" w:sz="6" w:space="0" w:color="000000"/>
            </w:tcBorders>
          </w:tcPr>
          <w:p w14:paraId="72F557A0" w14:textId="77777777" w:rsidR="00B93811" w:rsidRPr="00D616BB" w:rsidRDefault="00B93811" w:rsidP="00B93811">
            <w:pPr>
              <w:autoSpaceDE w:val="0"/>
              <w:autoSpaceDN w:val="0"/>
              <w:adjustRightInd w:val="0"/>
              <w:spacing w:before="40"/>
              <w:ind w:left="409" w:right="-20"/>
              <w:rPr>
                <w:rFonts w:cs="Arial"/>
                <w:sz w:val="18"/>
                <w:szCs w:val="18"/>
                <w:lang w:eastAsia="en-AU"/>
              </w:rPr>
            </w:pPr>
            <w:r w:rsidRPr="00D616BB">
              <w:rPr>
                <w:rFonts w:cs="Arial"/>
                <w:spacing w:val="1"/>
                <w:sz w:val="18"/>
                <w:szCs w:val="18"/>
                <w:lang w:eastAsia="en-AU"/>
              </w:rPr>
              <w:t>221</w:t>
            </w:r>
            <w:r w:rsidRPr="00D616BB">
              <w:rPr>
                <w:rFonts w:cs="Arial"/>
                <w:spacing w:val="-6"/>
                <w:sz w:val="18"/>
                <w:szCs w:val="18"/>
                <w:lang w:eastAsia="en-AU"/>
              </w:rPr>
              <w:t xml:space="preserve"> </w:t>
            </w:r>
            <w:r w:rsidRPr="00D616BB">
              <w:rPr>
                <w:rFonts w:cs="Arial"/>
                <w:spacing w:val="-2"/>
                <w:sz w:val="18"/>
                <w:szCs w:val="18"/>
                <w:lang w:eastAsia="en-AU"/>
              </w:rPr>
              <w:t>(</w:t>
            </w:r>
            <w:r w:rsidRPr="00D616BB">
              <w:rPr>
                <w:rFonts w:cs="Arial"/>
                <w:spacing w:val="1"/>
                <w:sz w:val="18"/>
                <w:szCs w:val="18"/>
                <w:lang w:eastAsia="en-AU"/>
              </w:rPr>
              <w:t>44</w:t>
            </w:r>
            <w:r w:rsidRPr="00D616BB">
              <w:rPr>
                <w:rFonts w:cs="Arial"/>
                <w:sz w:val="18"/>
                <w:szCs w:val="18"/>
                <w:lang w:eastAsia="en-AU"/>
              </w:rPr>
              <w:t>.</w:t>
            </w:r>
            <w:r w:rsidRPr="00D616BB">
              <w:rPr>
                <w:rFonts w:cs="Arial"/>
                <w:spacing w:val="-1"/>
                <w:sz w:val="18"/>
                <w:szCs w:val="18"/>
                <w:lang w:eastAsia="en-AU"/>
              </w:rPr>
              <w:t>0</w:t>
            </w:r>
            <w:r w:rsidRPr="00D616BB">
              <w:rPr>
                <w:rFonts w:cs="Arial"/>
                <w:sz w:val="18"/>
                <w:szCs w:val="18"/>
                <w:lang w:eastAsia="en-AU"/>
              </w:rPr>
              <w:t>)</w:t>
            </w:r>
            <w:r w:rsidRPr="00D616BB">
              <w:rPr>
                <w:rFonts w:cs="Arial"/>
                <w:spacing w:val="-4"/>
                <w:sz w:val="18"/>
                <w:szCs w:val="18"/>
                <w:lang w:eastAsia="en-AU"/>
              </w:rPr>
              <w:t xml:space="preserve"> </w:t>
            </w:r>
            <w:r w:rsidRPr="00D616BB">
              <w:rPr>
                <w:rFonts w:cs="Arial"/>
                <w:spacing w:val="1"/>
                <w:sz w:val="18"/>
                <w:szCs w:val="18"/>
                <w:lang w:eastAsia="en-AU"/>
              </w:rPr>
              <w:t>[</w:t>
            </w:r>
            <w:r w:rsidRPr="00D616BB">
              <w:rPr>
                <w:rFonts w:cs="Arial"/>
                <w:spacing w:val="-1"/>
                <w:sz w:val="18"/>
                <w:szCs w:val="18"/>
                <w:lang w:eastAsia="en-AU"/>
              </w:rPr>
              <w:t>3</w:t>
            </w:r>
            <w:r w:rsidRPr="00D616BB">
              <w:rPr>
                <w:rFonts w:cs="Arial"/>
                <w:spacing w:val="1"/>
                <w:sz w:val="18"/>
                <w:szCs w:val="18"/>
                <w:lang w:eastAsia="en-AU"/>
              </w:rPr>
              <w:t>9</w:t>
            </w:r>
            <w:r w:rsidRPr="00D616BB">
              <w:rPr>
                <w:rFonts w:cs="Arial"/>
                <w:sz w:val="18"/>
                <w:szCs w:val="18"/>
                <w:lang w:eastAsia="en-AU"/>
              </w:rPr>
              <w:t>.</w:t>
            </w:r>
            <w:r w:rsidRPr="00D616BB">
              <w:rPr>
                <w:rFonts w:cs="Arial"/>
                <w:spacing w:val="1"/>
                <w:sz w:val="18"/>
                <w:szCs w:val="18"/>
                <w:lang w:eastAsia="en-AU"/>
              </w:rPr>
              <w:t>6</w:t>
            </w:r>
            <w:r w:rsidRPr="00D616BB">
              <w:rPr>
                <w:rFonts w:cs="Arial"/>
                <w:sz w:val="18"/>
                <w:szCs w:val="18"/>
                <w:lang w:eastAsia="en-AU"/>
              </w:rPr>
              <w:t>,</w:t>
            </w:r>
            <w:r w:rsidRPr="00D616BB">
              <w:rPr>
                <w:rFonts w:cs="Arial"/>
                <w:spacing w:val="-7"/>
                <w:sz w:val="18"/>
                <w:szCs w:val="18"/>
                <w:lang w:eastAsia="en-AU"/>
              </w:rPr>
              <w:t xml:space="preserve"> </w:t>
            </w:r>
            <w:r w:rsidRPr="00D616BB">
              <w:rPr>
                <w:rFonts w:cs="Arial"/>
                <w:spacing w:val="1"/>
                <w:sz w:val="18"/>
                <w:szCs w:val="18"/>
                <w:lang w:eastAsia="en-AU"/>
              </w:rPr>
              <w:t>48</w:t>
            </w:r>
            <w:r w:rsidRPr="00D616BB">
              <w:rPr>
                <w:rFonts w:cs="Arial"/>
                <w:spacing w:val="-2"/>
                <w:sz w:val="18"/>
                <w:szCs w:val="18"/>
                <w:lang w:eastAsia="en-AU"/>
              </w:rPr>
              <w:t>.</w:t>
            </w:r>
            <w:r w:rsidRPr="00D616BB">
              <w:rPr>
                <w:rFonts w:cs="Arial"/>
                <w:spacing w:val="1"/>
                <w:sz w:val="18"/>
                <w:szCs w:val="18"/>
                <w:lang w:eastAsia="en-AU"/>
              </w:rPr>
              <w:t>5</w:t>
            </w:r>
            <w:r w:rsidRPr="00D616BB">
              <w:rPr>
                <w:rFonts w:cs="Arial"/>
                <w:sz w:val="18"/>
                <w:szCs w:val="18"/>
                <w:lang w:eastAsia="en-AU"/>
              </w:rPr>
              <w:t>]</w:t>
            </w:r>
          </w:p>
        </w:tc>
        <w:tc>
          <w:tcPr>
            <w:tcW w:w="2874" w:type="dxa"/>
            <w:gridSpan w:val="2"/>
            <w:tcBorders>
              <w:top w:val="single" w:sz="6" w:space="0" w:color="000000"/>
              <w:left w:val="single" w:sz="6" w:space="0" w:color="000000"/>
              <w:bottom w:val="single" w:sz="6" w:space="0" w:color="000000"/>
              <w:right w:val="single" w:sz="6" w:space="0" w:color="000000"/>
            </w:tcBorders>
          </w:tcPr>
          <w:p w14:paraId="492F7BED" w14:textId="77777777" w:rsidR="00B93811" w:rsidRPr="00D616BB" w:rsidRDefault="00B93811" w:rsidP="00C37A92">
            <w:pPr>
              <w:autoSpaceDE w:val="0"/>
              <w:autoSpaceDN w:val="0"/>
              <w:adjustRightInd w:val="0"/>
              <w:spacing w:before="40"/>
              <w:ind w:left="409" w:right="-20"/>
              <w:rPr>
                <w:rFonts w:cs="Arial"/>
                <w:sz w:val="18"/>
                <w:szCs w:val="18"/>
                <w:lang w:eastAsia="en-AU"/>
              </w:rPr>
            </w:pPr>
            <w:r w:rsidRPr="00D616BB">
              <w:rPr>
                <w:rFonts w:cs="Arial"/>
                <w:spacing w:val="1"/>
                <w:sz w:val="18"/>
                <w:szCs w:val="18"/>
                <w:lang w:eastAsia="en-AU"/>
              </w:rPr>
              <w:t>42</w:t>
            </w:r>
            <w:r w:rsidRPr="00D616BB">
              <w:rPr>
                <w:rFonts w:cs="Arial"/>
                <w:sz w:val="18"/>
                <w:szCs w:val="18"/>
                <w:lang w:eastAsia="en-AU"/>
              </w:rPr>
              <w:t>/</w:t>
            </w:r>
            <w:r w:rsidRPr="00D616BB">
              <w:rPr>
                <w:rFonts w:cs="Arial"/>
                <w:spacing w:val="1"/>
                <w:sz w:val="18"/>
                <w:szCs w:val="18"/>
                <w:lang w:eastAsia="en-AU"/>
              </w:rPr>
              <w:t>25</w:t>
            </w:r>
            <w:r w:rsidRPr="00D616BB">
              <w:rPr>
                <w:rFonts w:cs="Arial"/>
                <w:sz w:val="18"/>
                <w:szCs w:val="18"/>
                <w:lang w:eastAsia="en-AU"/>
              </w:rPr>
              <w:t>8</w:t>
            </w:r>
            <w:r w:rsidRPr="00D616BB">
              <w:rPr>
                <w:rFonts w:cs="Arial"/>
                <w:spacing w:val="-7"/>
                <w:sz w:val="18"/>
                <w:szCs w:val="18"/>
                <w:lang w:eastAsia="en-AU"/>
              </w:rPr>
              <w:t xml:space="preserve"> </w:t>
            </w:r>
            <w:r w:rsidRPr="00D616BB">
              <w:rPr>
                <w:rFonts w:cs="Arial"/>
                <w:spacing w:val="1"/>
                <w:sz w:val="18"/>
                <w:szCs w:val="18"/>
                <w:lang w:eastAsia="en-AU"/>
              </w:rPr>
              <w:t>(</w:t>
            </w:r>
            <w:r w:rsidRPr="00D616BB">
              <w:rPr>
                <w:rFonts w:cs="Arial"/>
                <w:spacing w:val="-1"/>
                <w:sz w:val="18"/>
                <w:szCs w:val="18"/>
                <w:lang w:eastAsia="en-AU"/>
              </w:rPr>
              <w:t>1</w:t>
            </w:r>
            <w:r w:rsidRPr="00D616BB">
              <w:rPr>
                <w:rFonts w:cs="Arial"/>
                <w:spacing w:val="1"/>
                <w:sz w:val="18"/>
                <w:szCs w:val="18"/>
                <w:lang w:eastAsia="en-AU"/>
              </w:rPr>
              <w:t>6</w:t>
            </w:r>
            <w:r w:rsidRPr="00D616BB">
              <w:rPr>
                <w:rFonts w:cs="Arial"/>
                <w:sz w:val="18"/>
                <w:szCs w:val="18"/>
                <w:lang w:eastAsia="en-AU"/>
              </w:rPr>
              <w:t>.</w:t>
            </w:r>
            <w:r w:rsidRPr="00D616BB">
              <w:rPr>
                <w:rFonts w:cs="Arial"/>
                <w:spacing w:val="1"/>
                <w:sz w:val="18"/>
                <w:szCs w:val="18"/>
                <w:lang w:eastAsia="en-AU"/>
              </w:rPr>
              <w:t>3</w:t>
            </w:r>
            <w:r w:rsidRPr="00D616BB">
              <w:rPr>
                <w:rFonts w:cs="Arial"/>
                <w:sz w:val="18"/>
                <w:szCs w:val="18"/>
                <w:lang w:eastAsia="en-AU"/>
              </w:rPr>
              <w:t>)</w:t>
            </w:r>
            <w:r w:rsidRPr="00D616BB">
              <w:rPr>
                <w:rFonts w:cs="Arial"/>
                <w:spacing w:val="-6"/>
                <w:sz w:val="18"/>
                <w:szCs w:val="18"/>
                <w:lang w:eastAsia="en-AU"/>
              </w:rPr>
              <w:t xml:space="preserve"> </w:t>
            </w:r>
            <w:r w:rsidRPr="00D616BB">
              <w:rPr>
                <w:rFonts w:cs="Arial"/>
                <w:spacing w:val="1"/>
                <w:sz w:val="18"/>
                <w:szCs w:val="18"/>
                <w:lang w:eastAsia="en-AU"/>
              </w:rPr>
              <w:t>[1</w:t>
            </w:r>
            <w:r w:rsidRPr="00D616BB">
              <w:rPr>
                <w:rFonts w:cs="Arial"/>
                <w:spacing w:val="-1"/>
                <w:sz w:val="18"/>
                <w:szCs w:val="18"/>
                <w:lang w:eastAsia="en-AU"/>
              </w:rPr>
              <w:t>2</w:t>
            </w:r>
            <w:r w:rsidRPr="00D616BB">
              <w:rPr>
                <w:rFonts w:cs="Arial"/>
                <w:sz w:val="18"/>
                <w:szCs w:val="18"/>
                <w:lang w:eastAsia="en-AU"/>
              </w:rPr>
              <w:t>.</w:t>
            </w:r>
            <w:r w:rsidRPr="00D616BB">
              <w:rPr>
                <w:rFonts w:cs="Arial"/>
                <w:spacing w:val="1"/>
                <w:sz w:val="18"/>
                <w:szCs w:val="18"/>
                <w:lang w:eastAsia="en-AU"/>
              </w:rPr>
              <w:t>0</w:t>
            </w:r>
            <w:r w:rsidRPr="00D616BB">
              <w:rPr>
                <w:rFonts w:cs="Arial"/>
                <w:sz w:val="18"/>
                <w:szCs w:val="18"/>
                <w:lang w:eastAsia="en-AU"/>
              </w:rPr>
              <w:t>,</w:t>
            </w:r>
            <w:r w:rsidRPr="00D616BB">
              <w:rPr>
                <w:rFonts w:cs="Arial"/>
                <w:spacing w:val="-7"/>
                <w:sz w:val="18"/>
                <w:szCs w:val="18"/>
                <w:lang w:eastAsia="en-AU"/>
              </w:rPr>
              <w:t xml:space="preserve"> </w:t>
            </w:r>
            <w:r w:rsidRPr="00D616BB">
              <w:rPr>
                <w:rFonts w:cs="Arial"/>
                <w:spacing w:val="1"/>
                <w:sz w:val="18"/>
                <w:szCs w:val="18"/>
                <w:lang w:eastAsia="en-AU"/>
              </w:rPr>
              <w:t>21</w:t>
            </w:r>
            <w:r w:rsidRPr="00D616BB">
              <w:rPr>
                <w:rFonts w:cs="Arial"/>
                <w:sz w:val="18"/>
                <w:szCs w:val="18"/>
                <w:lang w:eastAsia="en-AU"/>
              </w:rPr>
              <w:t>.</w:t>
            </w:r>
            <w:r w:rsidRPr="00D616BB">
              <w:rPr>
                <w:rFonts w:cs="Arial"/>
                <w:spacing w:val="-1"/>
                <w:sz w:val="18"/>
                <w:szCs w:val="18"/>
                <w:lang w:eastAsia="en-AU"/>
              </w:rPr>
              <w:t>4</w:t>
            </w:r>
            <w:r w:rsidRPr="00D616BB">
              <w:rPr>
                <w:rFonts w:cs="Arial"/>
                <w:sz w:val="18"/>
                <w:szCs w:val="18"/>
                <w:lang w:eastAsia="en-AU"/>
              </w:rPr>
              <w:t>]</w:t>
            </w:r>
          </w:p>
        </w:tc>
      </w:tr>
      <w:tr w:rsidR="00D616BB" w:rsidRPr="00D616BB" w14:paraId="72C4D242" w14:textId="77777777" w:rsidTr="00C37A92">
        <w:trPr>
          <w:trHeight w:hRule="exact" w:val="336"/>
          <w:jc w:val="right"/>
        </w:trPr>
        <w:tc>
          <w:tcPr>
            <w:tcW w:w="3839" w:type="dxa"/>
            <w:tcBorders>
              <w:top w:val="single" w:sz="6" w:space="0" w:color="000000"/>
              <w:left w:val="single" w:sz="6" w:space="0" w:color="000000"/>
              <w:bottom w:val="single" w:sz="6" w:space="0" w:color="000000"/>
              <w:right w:val="single" w:sz="6" w:space="0" w:color="000000"/>
            </w:tcBorders>
          </w:tcPr>
          <w:p w14:paraId="73DD96E4" w14:textId="77777777" w:rsidR="00B93811" w:rsidRPr="00D616BB" w:rsidRDefault="00B93811" w:rsidP="00C37A92">
            <w:pPr>
              <w:autoSpaceDE w:val="0"/>
              <w:autoSpaceDN w:val="0"/>
              <w:adjustRightInd w:val="0"/>
              <w:spacing w:before="15"/>
              <w:ind w:left="103" w:right="-20"/>
              <w:rPr>
                <w:rFonts w:cs="Arial"/>
                <w:sz w:val="18"/>
                <w:szCs w:val="18"/>
                <w:lang w:eastAsia="en-AU"/>
              </w:rPr>
            </w:pPr>
            <w:r w:rsidRPr="00D616BB">
              <w:rPr>
                <w:rFonts w:cs="Arial"/>
                <w:spacing w:val="2"/>
                <w:sz w:val="18"/>
                <w:szCs w:val="18"/>
                <w:lang w:eastAsia="en-AU"/>
              </w:rPr>
              <w:t>P</w:t>
            </w:r>
            <w:r w:rsidRPr="00D616BB">
              <w:rPr>
                <w:rFonts w:cs="Arial"/>
                <w:spacing w:val="-2"/>
                <w:sz w:val="18"/>
                <w:szCs w:val="18"/>
                <w:lang w:eastAsia="en-AU"/>
              </w:rPr>
              <w:t>-</w:t>
            </w:r>
            <w:r w:rsidRPr="00D616BB">
              <w:rPr>
                <w:rFonts w:cs="Arial"/>
                <w:spacing w:val="-1"/>
                <w:sz w:val="18"/>
                <w:szCs w:val="18"/>
                <w:lang w:eastAsia="en-AU"/>
              </w:rPr>
              <w:t>v</w:t>
            </w:r>
            <w:r w:rsidRPr="00D616BB">
              <w:rPr>
                <w:rFonts w:cs="Arial"/>
                <w:sz w:val="18"/>
                <w:szCs w:val="18"/>
                <w:lang w:eastAsia="en-AU"/>
              </w:rPr>
              <w:t>a</w:t>
            </w:r>
            <w:r w:rsidRPr="00D616BB">
              <w:rPr>
                <w:rFonts w:cs="Arial"/>
                <w:spacing w:val="2"/>
                <w:sz w:val="18"/>
                <w:szCs w:val="18"/>
                <w:lang w:eastAsia="en-AU"/>
              </w:rPr>
              <w:t>l</w:t>
            </w:r>
            <w:r w:rsidRPr="00D616BB">
              <w:rPr>
                <w:rFonts w:cs="Arial"/>
                <w:spacing w:val="-1"/>
                <w:sz w:val="18"/>
                <w:szCs w:val="18"/>
                <w:lang w:eastAsia="en-AU"/>
              </w:rPr>
              <w:t>u</w:t>
            </w:r>
            <w:r w:rsidRPr="00D616BB">
              <w:rPr>
                <w:rFonts w:cs="Arial"/>
                <w:spacing w:val="1"/>
                <w:sz w:val="18"/>
                <w:szCs w:val="18"/>
                <w:lang w:eastAsia="en-AU"/>
              </w:rPr>
              <w:t>e</w:t>
            </w:r>
            <w:r w:rsidRPr="00D616BB">
              <w:rPr>
                <w:rFonts w:cs="Arial"/>
                <w:position w:val="9"/>
                <w:sz w:val="18"/>
                <w:szCs w:val="18"/>
                <w:lang w:eastAsia="en-AU"/>
              </w:rPr>
              <w:t>f</w:t>
            </w:r>
          </w:p>
        </w:tc>
        <w:tc>
          <w:tcPr>
            <w:tcW w:w="5747" w:type="dxa"/>
            <w:gridSpan w:val="3"/>
            <w:tcBorders>
              <w:top w:val="single" w:sz="6" w:space="0" w:color="000000"/>
              <w:left w:val="single" w:sz="6" w:space="0" w:color="000000"/>
              <w:bottom w:val="single" w:sz="6" w:space="0" w:color="000000"/>
              <w:right w:val="single" w:sz="4" w:space="0" w:color="auto"/>
            </w:tcBorders>
          </w:tcPr>
          <w:p w14:paraId="16F29181" w14:textId="77777777" w:rsidR="00B93811" w:rsidRPr="00D616BB" w:rsidRDefault="00B93811" w:rsidP="00C37A92">
            <w:pPr>
              <w:autoSpaceDE w:val="0"/>
              <w:autoSpaceDN w:val="0"/>
              <w:adjustRightInd w:val="0"/>
              <w:spacing w:before="40"/>
              <w:ind w:left="2657" w:right="2324"/>
              <w:jc w:val="center"/>
              <w:rPr>
                <w:rFonts w:cs="Arial"/>
                <w:sz w:val="18"/>
                <w:szCs w:val="18"/>
                <w:lang w:eastAsia="en-AU"/>
              </w:rPr>
            </w:pPr>
            <w:r w:rsidRPr="00D616BB">
              <w:rPr>
                <w:rFonts w:cs="Arial"/>
                <w:w w:val="99"/>
                <w:sz w:val="18"/>
                <w:szCs w:val="18"/>
                <w:lang w:eastAsia="en-AU"/>
              </w:rPr>
              <w:t>&lt;</w:t>
            </w:r>
            <w:r w:rsidRPr="00D616BB">
              <w:rPr>
                <w:rFonts w:cs="Arial"/>
                <w:spacing w:val="1"/>
                <w:w w:val="99"/>
                <w:sz w:val="18"/>
                <w:szCs w:val="18"/>
                <w:lang w:eastAsia="en-AU"/>
              </w:rPr>
              <w:t>0</w:t>
            </w:r>
            <w:r w:rsidRPr="00D616BB">
              <w:rPr>
                <w:rFonts w:cs="Arial"/>
                <w:w w:val="99"/>
                <w:sz w:val="18"/>
                <w:szCs w:val="18"/>
                <w:lang w:eastAsia="en-AU"/>
              </w:rPr>
              <w:t>.</w:t>
            </w:r>
            <w:r w:rsidRPr="00D616BB">
              <w:rPr>
                <w:rFonts w:cs="Arial"/>
                <w:spacing w:val="1"/>
                <w:w w:val="99"/>
                <w:sz w:val="18"/>
                <w:szCs w:val="18"/>
                <w:lang w:eastAsia="en-AU"/>
              </w:rPr>
              <w:t>0</w:t>
            </w:r>
            <w:r w:rsidRPr="00D616BB">
              <w:rPr>
                <w:rFonts w:cs="Arial"/>
                <w:spacing w:val="-1"/>
                <w:w w:val="99"/>
                <w:sz w:val="18"/>
                <w:szCs w:val="18"/>
                <w:lang w:eastAsia="en-AU"/>
              </w:rPr>
              <w:t>0</w:t>
            </w:r>
            <w:r w:rsidRPr="00D616BB">
              <w:rPr>
                <w:rFonts w:cs="Arial"/>
                <w:spacing w:val="1"/>
                <w:w w:val="99"/>
                <w:sz w:val="18"/>
                <w:szCs w:val="18"/>
                <w:lang w:eastAsia="en-AU"/>
              </w:rPr>
              <w:t>0</w:t>
            </w:r>
            <w:r w:rsidRPr="00D616BB">
              <w:rPr>
                <w:rFonts w:cs="Arial"/>
                <w:w w:val="99"/>
                <w:sz w:val="18"/>
                <w:szCs w:val="18"/>
                <w:lang w:eastAsia="en-AU"/>
              </w:rPr>
              <w:t>1</w:t>
            </w:r>
          </w:p>
        </w:tc>
      </w:tr>
    </w:tbl>
    <w:p w14:paraId="03C32A5D" w14:textId="77777777" w:rsidR="00B93811" w:rsidRPr="00D616BB" w:rsidRDefault="00B93811" w:rsidP="00B93811">
      <w:pPr>
        <w:autoSpaceDE w:val="0"/>
        <w:autoSpaceDN w:val="0"/>
        <w:adjustRightInd w:val="0"/>
        <w:spacing w:before="4"/>
        <w:ind w:left="200" w:right="-20"/>
        <w:rPr>
          <w:rFonts w:cs="Arial"/>
          <w:sz w:val="14"/>
          <w:szCs w:val="14"/>
          <w:lang w:eastAsia="en-AU"/>
        </w:rPr>
      </w:pPr>
      <w:proofErr w:type="gramStart"/>
      <w:r w:rsidRPr="00D616BB">
        <w:rPr>
          <w:rFonts w:cs="Arial"/>
          <w:position w:val="9"/>
          <w:sz w:val="14"/>
          <w:szCs w:val="14"/>
          <w:lang w:eastAsia="en-AU"/>
        </w:rPr>
        <w:t xml:space="preserve">e </w:t>
      </w:r>
      <w:r w:rsidRPr="00D616BB">
        <w:rPr>
          <w:rFonts w:cs="Arial"/>
          <w:spacing w:val="21"/>
          <w:position w:val="9"/>
          <w:sz w:val="14"/>
          <w:szCs w:val="14"/>
          <w:lang w:eastAsia="en-AU"/>
        </w:rPr>
        <w:t xml:space="preserve"> </w:t>
      </w:r>
      <w:r w:rsidRPr="00D616BB">
        <w:rPr>
          <w:rFonts w:cs="Arial"/>
          <w:sz w:val="14"/>
          <w:szCs w:val="14"/>
          <w:lang w:eastAsia="en-AU"/>
        </w:rPr>
        <w:t>E</w:t>
      </w:r>
      <w:r w:rsidRPr="00D616BB">
        <w:rPr>
          <w:rFonts w:cs="Arial"/>
          <w:spacing w:val="-1"/>
          <w:sz w:val="14"/>
          <w:szCs w:val="14"/>
          <w:lang w:eastAsia="en-AU"/>
        </w:rPr>
        <w:t>x</w:t>
      </w:r>
      <w:r w:rsidRPr="00D616BB">
        <w:rPr>
          <w:rFonts w:cs="Arial"/>
          <w:sz w:val="14"/>
          <w:szCs w:val="14"/>
          <w:lang w:eastAsia="en-AU"/>
        </w:rPr>
        <w:t>a</w:t>
      </w:r>
      <w:r w:rsidRPr="00D616BB">
        <w:rPr>
          <w:rFonts w:cs="Arial"/>
          <w:spacing w:val="1"/>
          <w:sz w:val="14"/>
          <w:szCs w:val="14"/>
          <w:lang w:eastAsia="en-AU"/>
        </w:rPr>
        <w:t>c</w:t>
      </w:r>
      <w:r w:rsidRPr="00D616BB">
        <w:rPr>
          <w:rFonts w:cs="Arial"/>
          <w:sz w:val="14"/>
          <w:szCs w:val="14"/>
          <w:lang w:eastAsia="en-AU"/>
        </w:rPr>
        <w:t>t</w:t>
      </w:r>
      <w:proofErr w:type="gramEnd"/>
      <w:r w:rsidRPr="00D616BB">
        <w:rPr>
          <w:rFonts w:cs="Arial"/>
          <w:spacing w:val="-5"/>
          <w:sz w:val="14"/>
          <w:szCs w:val="14"/>
          <w:lang w:eastAsia="en-AU"/>
        </w:rPr>
        <w:t xml:space="preserve"> </w:t>
      </w:r>
      <w:r w:rsidRPr="00D616BB">
        <w:rPr>
          <w:rFonts w:cs="Arial"/>
          <w:spacing w:val="2"/>
          <w:sz w:val="14"/>
          <w:szCs w:val="14"/>
          <w:lang w:eastAsia="en-AU"/>
        </w:rPr>
        <w:t>2</w:t>
      </w:r>
      <w:r w:rsidRPr="00D616BB">
        <w:rPr>
          <w:rFonts w:cs="Arial"/>
          <w:spacing w:val="-2"/>
          <w:sz w:val="14"/>
          <w:szCs w:val="14"/>
          <w:lang w:eastAsia="en-AU"/>
        </w:rPr>
        <w:t>-</w:t>
      </w:r>
      <w:r w:rsidRPr="00D616BB">
        <w:rPr>
          <w:rFonts w:cs="Arial"/>
          <w:spacing w:val="2"/>
          <w:sz w:val="14"/>
          <w:szCs w:val="14"/>
          <w:lang w:eastAsia="en-AU"/>
        </w:rPr>
        <w:t>s</w:t>
      </w:r>
      <w:r w:rsidRPr="00D616BB">
        <w:rPr>
          <w:rFonts w:cs="Arial"/>
          <w:sz w:val="14"/>
          <w:szCs w:val="14"/>
          <w:lang w:eastAsia="en-AU"/>
        </w:rPr>
        <w:t>i</w:t>
      </w:r>
      <w:r w:rsidRPr="00D616BB">
        <w:rPr>
          <w:rFonts w:cs="Arial"/>
          <w:spacing w:val="1"/>
          <w:sz w:val="14"/>
          <w:szCs w:val="14"/>
          <w:lang w:eastAsia="en-AU"/>
        </w:rPr>
        <w:t>d</w:t>
      </w:r>
      <w:r w:rsidRPr="00D616BB">
        <w:rPr>
          <w:rFonts w:cs="Arial"/>
          <w:sz w:val="14"/>
          <w:szCs w:val="14"/>
          <w:lang w:eastAsia="en-AU"/>
        </w:rPr>
        <w:t>ed</w:t>
      </w:r>
      <w:r w:rsidRPr="00D616BB">
        <w:rPr>
          <w:rFonts w:cs="Arial"/>
          <w:spacing w:val="-4"/>
          <w:sz w:val="14"/>
          <w:szCs w:val="14"/>
          <w:lang w:eastAsia="en-AU"/>
        </w:rPr>
        <w:t xml:space="preserve"> </w:t>
      </w:r>
      <w:r w:rsidRPr="00D616BB">
        <w:rPr>
          <w:rFonts w:cs="Arial"/>
          <w:sz w:val="14"/>
          <w:szCs w:val="14"/>
          <w:lang w:eastAsia="en-AU"/>
        </w:rPr>
        <w:t>c</w:t>
      </w:r>
      <w:r w:rsidRPr="00D616BB">
        <w:rPr>
          <w:rFonts w:cs="Arial"/>
          <w:spacing w:val="1"/>
          <w:sz w:val="14"/>
          <w:szCs w:val="14"/>
          <w:lang w:eastAsia="en-AU"/>
        </w:rPr>
        <w:t>o</w:t>
      </w:r>
      <w:r w:rsidRPr="00D616BB">
        <w:rPr>
          <w:rFonts w:cs="Arial"/>
          <w:spacing w:val="-1"/>
          <w:sz w:val="14"/>
          <w:szCs w:val="14"/>
          <w:lang w:eastAsia="en-AU"/>
        </w:rPr>
        <w:t>n</w:t>
      </w:r>
      <w:r w:rsidRPr="00D616BB">
        <w:rPr>
          <w:rFonts w:cs="Arial"/>
          <w:spacing w:val="-2"/>
          <w:sz w:val="14"/>
          <w:szCs w:val="14"/>
          <w:lang w:eastAsia="en-AU"/>
        </w:rPr>
        <w:t>f</w:t>
      </w:r>
      <w:r w:rsidRPr="00D616BB">
        <w:rPr>
          <w:rFonts w:cs="Arial"/>
          <w:sz w:val="14"/>
          <w:szCs w:val="14"/>
          <w:lang w:eastAsia="en-AU"/>
        </w:rPr>
        <w:t>i</w:t>
      </w:r>
      <w:r w:rsidRPr="00D616BB">
        <w:rPr>
          <w:rFonts w:cs="Arial"/>
          <w:spacing w:val="1"/>
          <w:sz w:val="14"/>
          <w:szCs w:val="14"/>
          <w:lang w:eastAsia="en-AU"/>
        </w:rPr>
        <w:t>d</w:t>
      </w:r>
      <w:r w:rsidRPr="00D616BB">
        <w:rPr>
          <w:rFonts w:cs="Arial"/>
          <w:sz w:val="14"/>
          <w:szCs w:val="14"/>
          <w:lang w:eastAsia="en-AU"/>
        </w:rPr>
        <w:t>e</w:t>
      </w:r>
      <w:r w:rsidRPr="00D616BB">
        <w:rPr>
          <w:rFonts w:cs="Arial"/>
          <w:spacing w:val="-1"/>
          <w:sz w:val="14"/>
          <w:szCs w:val="14"/>
          <w:lang w:eastAsia="en-AU"/>
        </w:rPr>
        <w:t>n</w:t>
      </w:r>
      <w:r w:rsidRPr="00D616BB">
        <w:rPr>
          <w:rFonts w:cs="Arial"/>
          <w:sz w:val="14"/>
          <w:szCs w:val="14"/>
          <w:lang w:eastAsia="en-AU"/>
        </w:rPr>
        <w:t>ce</w:t>
      </w:r>
      <w:r w:rsidRPr="00D616BB">
        <w:rPr>
          <w:rFonts w:cs="Arial"/>
          <w:spacing w:val="-8"/>
          <w:sz w:val="14"/>
          <w:szCs w:val="14"/>
          <w:lang w:eastAsia="en-AU"/>
        </w:rPr>
        <w:t xml:space="preserve"> </w:t>
      </w:r>
      <w:r w:rsidRPr="00D616BB">
        <w:rPr>
          <w:rFonts w:cs="Arial"/>
          <w:spacing w:val="2"/>
          <w:sz w:val="14"/>
          <w:szCs w:val="14"/>
          <w:lang w:eastAsia="en-AU"/>
        </w:rPr>
        <w:t>i</w:t>
      </w:r>
      <w:r w:rsidRPr="00D616BB">
        <w:rPr>
          <w:rFonts w:cs="Arial"/>
          <w:spacing w:val="-1"/>
          <w:sz w:val="14"/>
          <w:szCs w:val="14"/>
          <w:lang w:eastAsia="en-AU"/>
        </w:rPr>
        <w:t>n</w:t>
      </w:r>
      <w:r w:rsidRPr="00D616BB">
        <w:rPr>
          <w:rFonts w:cs="Arial"/>
          <w:sz w:val="14"/>
          <w:szCs w:val="14"/>
          <w:lang w:eastAsia="en-AU"/>
        </w:rPr>
        <w:t>te</w:t>
      </w:r>
      <w:r w:rsidRPr="00D616BB">
        <w:rPr>
          <w:rFonts w:cs="Arial"/>
          <w:spacing w:val="3"/>
          <w:sz w:val="14"/>
          <w:szCs w:val="14"/>
          <w:lang w:eastAsia="en-AU"/>
        </w:rPr>
        <w:t>r</w:t>
      </w:r>
      <w:r w:rsidRPr="00D616BB">
        <w:rPr>
          <w:rFonts w:cs="Arial"/>
          <w:spacing w:val="-1"/>
          <w:sz w:val="14"/>
          <w:szCs w:val="14"/>
          <w:lang w:eastAsia="en-AU"/>
        </w:rPr>
        <w:t>v</w:t>
      </w:r>
      <w:r w:rsidRPr="00D616BB">
        <w:rPr>
          <w:rFonts w:cs="Arial"/>
          <w:sz w:val="14"/>
          <w:szCs w:val="14"/>
          <w:lang w:eastAsia="en-AU"/>
        </w:rPr>
        <w:t>al</w:t>
      </w:r>
      <w:r w:rsidRPr="00D616BB">
        <w:rPr>
          <w:rFonts w:cs="Arial"/>
          <w:spacing w:val="-6"/>
          <w:sz w:val="14"/>
          <w:szCs w:val="14"/>
          <w:lang w:eastAsia="en-AU"/>
        </w:rPr>
        <w:t xml:space="preserve"> </w:t>
      </w:r>
      <w:r w:rsidRPr="00D616BB">
        <w:rPr>
          <w:rFonts w:cs="Arial"/>
          <w:spacing w:val="1"/>
          <w:sz w:val="14"/>
          <w:szCs w:val="14"/>
          <w:lang w:eastAsia="en-AU"/>
        </w:rPr>
        <w:t>b</w:t>
      </w:r>
      <w:r w:rsidRPr="00D616BB">
        <w:rPr>
          <w:rFonts w:cs="Arial"/>
          <w:sz w:val="14"/>
          <w:szCs w:val="14"/>
          <w:lang w:eastAsia="en-AU"/>
        </w:rPr>
        <w:t>ased</w:t>
      </w:r>
      <w:r w:rsidRPr="00D616BB">
        <w:rPr>
          <w:rFonts w:cs="Arial"/>
          <w:spacing w:val="-4"/>
          <w:sz w:val="14"/>
          <w:szCs w:val="14"/>
          <w:lang w:eastAsia="en-AU"/>
        </w:rPr>
        <w:t xml:space="preserve"> </w:t>
      </w:r>
      <w:r w:rsidRPr="00D616BB">
        <w:rPr>
          <w:rFonts w:cs="Arial"/>
          <w:spacing w:val="1"/>
          <w:sz w:val="14"/>
          <w:szCs w:val="14"/>
          <w:lang w:eastAsia="en-AU"/>
        </w:rPr>
        <w:t>o</w:t>
      </w:r>
      <w:r w:rsidRPr="00D616BB">
        <w:rPr>
          <w:rFonts w:cs="Arial"/>
          <w:sz w:val="14"/>
          <w:szCs w:val="14"/>
          <w:lang w:eastAsia="en-AU"/>
        </w:rPr>
        <w:t>n</w:t>
      </w:r>
      <w:r w:rsidRPr="00D616BB">
        <w:rPr>
          <w:rFonts w:cs="Arial"/>
          <w:spacing w:val="-3"/>
          <w:sz w:val="14"/>
          <w:szCs w:val="14"/>
          <w:lang w:eastAsia="en-AU"/>
        </w:rPr>
        <w:t xml:space="preserve"> </w:t>
      </w:r>
      <w:proofErr w:type="spellStart"/>
      <w:r w:rsidRPr="00D616BB">
        <w:rPr>
          <w:rFonts w:cs="Arial"/>
          <w:spacing w:val="-1"/>
          <w:sz w:val="14"/>
          <w:szCs w:val="14"/>
          <w:lang w:eastAsia="en-AU"/>
        </w:rPr>
        <w:t>C</w:t>
      </w:r>
      <w:r w:rsidRPr="00D616BB">
        <w:rPr>
          <w:rFonts w:cs="Arial"/>
          <w:sz w:val="14"/>
          <w:szCs w:val="14"/>
          <w:lang w:eastAsia="en-AU"/>
        </w:rPr>
        <w:t>l</w:t>
      </w:r>
      <w:r w:rsidRPr="00D616BB">
        <w:rPr>
          <w:rFonts w:cs="Arial"/>
          <w:spacing w:val="1"/>
          <w:sz w:val="14"/>
          <w:szCs w:val="14"/>
          <w:lang w:eastAsia="en-AU"/>
        </w:rPr>
        <w:t>opp</w:t>
      </w:r>
      <w:r w:rsidRPr="00D616BB">
        <w:rPr>
          <w:rFonts w:cs="Arial"/>
          <w:sz w:val="14"/>
          <w:szCs w:val="14"/>
          <w:lang w:eastAsia="en-AU"/>
        </w:rPr>
        <w:t>e</w:t>
      </w:r>
      <w:r w:rsidRPr="00D616BB">
        <w:rPr>
          <w:rFonts w:cs="Arial"/>
          <w:spacing w:val="5"/>
          <w:sz w:val="14"/>
          <w:szCs w:val="14"/>
          <w:lang w:eastAsia="en-AU"/>
        </w:rPr>
        <w:t>r</w:t>
      </w:r>
      <w:proofErr w:type="spellEnd"/>
      <w:r w:rsidRPr="00D616BB">
        <w:rPr>
          <w:rFonts w:cs="Arial"/>
          <w:spacing w:val="-1"/>
          <w:sz w:val="14"/>
          <w:szCs w:val="14"/>
          <w:lang w:eastAsia="en-AU"/>
        </w:rPr>
        <w:t>-</w:t>
      </w:r>
      <w:r w:rsidRPr="00D616BB">
        <w:rPr>
          <w:rFonts w:cs="Arial"/>
          <w:spacing w:val="2"/>
          <w:sz w:val="14"/>
          <w:szCs w:val="14"/>
          <w:lang w:eastAsia="en-AU"/>
        </w:rPr>
        <w:t>P</w:t>
      </w:r>
      <w:r w:rsidRPr="00D616BB">
        <w:rPr>
          <w:rFonts w:cs="Arial"/>
          <w:sz w:val="14"/>
          <w:szCs w:val="14"/>
          <w:lang w:eastAsia="en-AU"/>
        </w:rPr>
        <w:t>e</w:t>
      </w:r>
      <w:r w:rsidRPr="00D616BB">
        <w:rPr>
          <w:rFonts w:cs="Arial"/>
          <w:spacing w:val="1"/>
          <w:sz w:val="14"/>
          <w:szCs w:val="14"/>
          <w:lang w:eastAsia="en-AU"/>
        </w:rPr>
        <w:t>ar</w:t>
      </w:r>
      <w:r w:rsidRPr="00D616BB">
        <w:rPr>
          <w:rFonts w:cs="Arial"/>
          <w:spacing w:val="-1"/>
          <w:sz w:val="14"/>
          <w:szCs w:val="14"/>
          <w:lang w:eastAsia="en-AU"/>
        </w:rPr>
        <w:t>s</w:t>
      </w:r>
      <w:r w:rsidRPr="00D616BB">
        <w:rPr>
          <w:rFonts w:cs="Arial"/>
          <w:spacing w:val="1"/>
          <w:sz w:val="14"/>
          <w:szCs w:val="14"/>
          <w:lang w:eastAsia="en-AU"/>
        </w:rPr>
        <w:t>o</w:t>
      </w:r>
      <w:r w:rsidRPr="00D616BB">
        <w:rPr>
          <w:rFonts w:cs="Arial"/>
          <w:sz w:val="14"/>
          <w:szCs w:val="14"/>
          <w:lang w:eastAsia="en-AU"/>
        </w:rPr>
        <w:t>n</w:t>
      </w:r>
      <w:r w:rsidRPr="00D616BB">
        <w:rPr>
          <w:rFonts w:cs="Arial"/>
          <w:spacing w:val="-14"/>
          <w:sz w:val="14"/>
          <w:szCs w:val="14"/>
          <w:lang w:eastAsia="en-AU"/>
        </w:rPr>
        <w:t xml:space="preserve"> </w:t>
      </w:r>
      <w:r w:rsidRPr="00D616BB">
        <w:rPr>
          <w:rFonts w:cs="Arial"/>
          <w:spacing w:val="-1"/>
          <w:sz w:val="14"/>
          <w:szCs w:val="14"/>
          <w:lang w:eastAsia="en-AU"/>
        </w:rPr>
        <w:t>m</w:t>
      </w:r>
      <w:r w:rsidRPr="00D616BB">
        <w:rPr>
          <w:rFonts w:cs="Arial"/>
          <w:sz w:val="14"/>
          <w:szCs w:val="14"/>
          <w:lang w:eastAsia="en-AU"/>
        </w:rPr>
        <w:t>e</w:t>
      </w:r>
      <w:r w:rsidRPr="00D616BB">
        <w:rPr>
          <w:rFonts w:cs="Arial"/>
          <w:spacing w:val="2"/>
          <w:sz w:val="14"/>
          <w:szCs w:val="14"/>
          <w:lang w:eastAsia="en-AU"/>
        </w:rPr>
        <w:t>t</w:t>
      </w:r>
      <w:r w:rsidRPr="00D616BB">
        <w:rPr>
          <w:rFonts w:cs="Arial"/>
          <w:spacing w:val="-1"/>
          <w:sz w:val="14"/>
          <w:szCs w:val="14"/>
          <w:lang w:eastAsia="en-AU"/>
        </w:rPr>
        <w:t>h</w:t>
      </w:r>
      <w:r w:rsidRPr="00D616BB">
        <w:rPr>
          <w:rFonts w:cs="Arial"/>
          <w:spacing w:val="1"/>
          <w:sz w:val="14"/>
          <w:szCs w:val="14"/>
          <w:lang w:eastAsia="en-AU"/>
        </w:rPr>
        <w:t>odo</w:t>
      </w:r>
      <w:r w:rsidRPr="00D616BB">
        <w:rPr>
          <w:rFonts w:cs="Arial"/>
          <w:sz w:val="14"/>
          <w:szCs w:val="14"/>
          <w:lang w:eastAsia="en-AU"/>
        </w:rPr>
        <w:t>l</w:t>
      </w:r>
      <w:r w:rsidRPr="00D616BB">
        <w:rPr>
          <w:rFonts w:cs="Arial"/>
          <w:spacing w:val="1"/>
          <w:sz w:val="14"/>
          <w:szCs w:val="14"/>
          <w:lang w:eastAsia="en-AU"/>
        </w:rPr>
        <w:t>og</w:t>
      </w:r>
      <w:r w:rsidRPr="00D616BB">
        <w:rPr>
          <w:rFonts w:cs="Arial"/>
          <w:sz w:val="14"/>
          <w:szCs w:val="14"/>
          <w:lang w:eastAsia="en-AU"/>
        </w:rPr>
        <w:t>y</w:t>
      </w:r>
    </w:p>
    <w:p w14:paraId="713CD2FA" w14:textId="77777777" w:rsidR="00B93811" w:rsidRPr="00D616BB" w:rsidRDefault="00B93811" w:rsidP="00B93811">
      <w:pPr>
        <w:autoSpaceDE w:val="0"/>
        <w:autoSpaceDN w:val="0"/>
        <w:adjustRightInd w:val="0"/>
        <w:spacing w:before="4"/>
        <w:ind w:left="200" w:right="-20"/>
        <w:rPr>
          <w:rFonts w:cs="Arial"/>
          <w:sz w:val="14"/>
          <w:szCs w:val="14"/>
          <w:lang w:eastAsia="en-AU"/>
        </w:rPr>
      </w:pPr>
      <w:proofErr w:type="gramStart"/>
      <w:r w:rsidRPr="00D616BB">
        <w:rPr>
          <w:rFonts w:cs="Arial"/>
          <w:position w:val="9"/>
          <w:sz w:val="14"/>
          <w:szCs w:val="14"/>
          <w:lang w:eastAsia="en-AU"/>
        </w:rPr>
        <w:t>f</w:t>
      </w:r>
      <w:proofErr w:type="gramEnd"/>
      <w:r w:rsidRPr="00D616BB">
        <w:rPr>
          <w:rFonts w:cs="Arial"/>
          <w:position w:val="9"/>
          <w:sz w:val="14"/>
          <w:szCs w:val="14"/>
          <w:lang w:eastAsia="en-AU"/>
        </w:rPr>
        <w:t xml:space="preserve">  </w:t>
      </w:r>
      <w:r w:rsidRPr="00D616BB">
        <w:rPr>
          <w:rFonts w:cs="Arial"/>
          <w:spacing w:val="3"/>
          <w:position w:val="9"/>
          <w:sz w:val="14"/>
          <w:szCs w:val="14"/>
          <w:lang w:eastAsia="en-AU"/>
        </w:rPr>
        <w:t xml:space="preserve"> </w:t>
      </w:r>
      <w:r w:rsidRPr="00D616BB">
        <w:rPr>
          <w:rFonts w:cs="Arial"/>
          <w:sz w:val="14"/>
          <w:szCs w:val="14"/>
          <w:lang w:eastAsia="en-AU"/>
        </w:rPr>
        <w:t>Fi</w:t>
      </w:r>
      <w:r w:rsidRPr="00D616BB">
        <w:rPr>
          <w:rFonts w:cs="Arial"/>
          <w:spacing w:val="1"/>
          <w:sz w:val="14"/>
          <w:szCs w:val="14"/>
          <w:lang w:eastAsia="en-AU"/>
        </w:rPr>
        <w:t>s</w:t>
      </w:r>
      <w:r w:rsidRPr="00D616BB">
        <w:rPr>
          <w:rFonts w:cs="Arial"/>
          <w:spacing w:val="-1"/>
          <w:sz w:val="14"/>
          <w:szCs w:val="14"/>
          <w:lang w:eastAsia="en-AU"/>
        </w:rPr>
        <w:t>h</w:t>
      </w:r>
      <w:r w:rsidRPr="00D616BB">
        <w:rPr>
          <w:rFonts w:cs="Arial"/>
          <w:sz w:val="14"/>
          <w:szCs w:val="14"/>
          <w:lang w:eastAsia="en-AU"/>
        </w:rPr>
        <w:t>e</w:t>
      </w:r>
      <w:r w:rsidRPr="00D616BB">
        <w:rPr>
          <w:rFonts w:cs="Arial"/>
          <w:spacing w:val="1"/>
          <w:sz w:val="14"/>
          <w:szCs w:val="14"/>
          <w:lang w:eastAsia="en-AU"/>
        </w:rPr>
        <w:t>r</w:t>
      </w:r>
      <w:r w:rsidRPr="00D616BB">
        <w:rPr>
          <w:rFonts w:cs="Arial"/>
          <w:sz w:val="14"/>
          <w:szCs w:val="14"/>
          <w:lang w:eastAsia="en-AU"/>
        </w:rPr>
        <w:t>'s</w:t>
      </w:r>
      <w:r w:rsidRPr="00D616BB">
        <w:rPr>
          <w:rFonts w:cs="Arial"/>
          <w:spacing w:val="-6"/>
          <w:sz w:val="14"/>
          <w:szCs w:val="14"/>
          <w:lang w:eastAsia="en-AU"/>
        </w:rPr>
        <w:t xml:space="preserve"> </w:t>
      </w:r>
      <w:r w:rsidRPr="00D616BB">
        <w:rPr>
          <w:rFonts w:cs="Arial"/>
          <w:spacing w:val="1"/>
          <w:sz w:val="14"/>
          <w:szCs w:val="14"/>
          <w:lang w:eastAsia="en-AU"/>
        </w:rPr>
        <w:t>E</w:t>
      </w:r>
      <w:r w:rsidRPr="00D616BB">
        <w:rPr>
          <w:rFonts w:cs="Arial"/>
          <w:spacing w:val="-1"/>
          <w:sz w:val="14"/>
          <w:szCs w:val="14"/>
          <w:lang w:eastAsia="en-AU"/>
        </w:rPr>
        <w:t>x</w:t>
      </w:r>
      <w:r w:rsidRPr="00D616BB">
        <w:rPr>
          <w:rFonts w:cs="Arial"/>
          <w:sz w:val="14"/>
          <w:szCs w:val="14"/>
          <w:lang w:eastAsia="en-AU"/>
        </w:rPr>
        <w:t>a</w:t>
      </w:r>
      <w:r w:rsidRPr="00D616BB">
        <w:rPr>
          <w:rFonts w:cs="Arial"/>
          <w:spacing w:val="1"/>
          <w:sz w:val="14"/>
          <w:szCs w:val="14"/>
          <w:lang w:eastAsia="en-AU"/>
        </w:rPr>
        <w:t>c</w:t>
      </w:r>
      <w:r w:rsidRPr="00D616BB">
        <w:rPr>
          <w:rFonts w:cs="Arial"/>
          <w:sz w:val="14"/>
          <w:szCs w:val="14"/>
          <w:lang w:eastAsia="en-AU"/>
        </w:rPr>
        <w:t>t</w:t>
      </w:r>
      <w:r w:rsidRPr="00D616BB">
        <w:rPr>
          <w:rFonts w:cs="Arial"/>
          <w:spacing w:val="-5"/>
          <w:sz w:val="14"/>
          <w:szCs w:val="14"/>
          <w:lang w:eastAsia="en-AU"/>
        </w:rPr>
        <w:t xml:space="preserve"> </w:t>
      </w:r>
      <w:r w:rsidRPr="00D616BB">
        <w:rPr>
          <w:rFonts w:cs="Arial"/>
          <w:sz w:val="14"/>
          <w:szCs w:val="14"/>
          <w:lang w:eastAsia="en-AU"/>
        </w:rPr>
        <w:t>t</w:t>
      </w:r>
      <w:r w:rsidRPr="00D616BB">
        <w:rPr>
          <w:rFonts w:cs="Arial"/>
          <w:spacing w:val="3"/>
          <w:sz w:val="14"/>
          <w:szCs w:val="14"/>
          <w:lang w:eastAsia="en-AU"/>
        </w:rPr>
        <w:t>e</w:t>
      </w:r>
      <w:r w:rsidRPr="00D616BB">
        <w:rPr>
          <w:rFonts w:cs="Arial"/>
          <w:spacing w:val="-1"/>
          <w:sz w:val="14"/>
          <w:szCs w:val="14"/>
          <w:lang w:eastAsia="en-AU"/>
        </w:rPr>
        <w:t>s</w:t>
      </w:r>
      <w:r w:rsidRPr="00D616BB">
        <w:rPr>
          <w:rFonts w:cs="Arial"/>
          <w:sz w:val="14"/>
          <w:szCs w:val="14"/>
          <w:lang w:eastAsia="en-AU"/>
        </w:rPr>
        <w:t>t</w:t>
      </w:r>
      <w:r w:rsidRPr="00D616BB">
        <w:rPr>
          <w:rFonts w:cs="Arial"/>
          <w:spacing w:val="-3"/>
          <w:sz w:val="14"/>
          <w:szCs w:val="14"/>
          <w:lang w:eastAsia="en-AU"/>
        </w:rPr>
        <w:t xml:space="preserve"> </w:t>
      </w:r>
      <w:r w:rsidRPr="00D616BB">
        <w:rPr>
          <w:rFonts w:cs="Arial"/>
          <w:spacing w:val="1"/>
          <w:sz w:val="14"/>
          <w:szCs w:val="14"/>
          <w:lang w:eastAsia="en-AU"/>
        </w:rPr>
        <w:t>(</w:t>
      </w:r>
      <w:r w:rsidRPr="00D616BB">
        <w:rPr>
          <w:rFonts w:cs="Arial"/>
          <w:spacing w:val="2"/>
          <w:sz w:val="14"/>
          <w:szCs w:val="14"/>
          <w:lang w:eastAsia="en-AU"/>
        </w:rPr>
        <w:t>2</w:t>
      </w:r>
      <w:r w:rsidRPr="00D616BB">
        <w:rPr>
          <w:rFonts w:cs="Arial"/>
          <w:spacing w:val="-2"/>
          <w:sz w:val="14"/>
          <w:szCs w:val="14"/>
          <w:lang w:eastAsia="en-AU"/>
        </w:rPr>
        <w:t>-</w:t>
      </w:r>
      <w:r w:rsidRPr="00D616BB">
        <w:rPr>
          <w:rFonts w:cs="Arial"/>
          <w:spacing w:val="2"/>
          <w:sz w:val="14"/>
          <w:szCs w:val="14"/>
          <w:lang w:eastAsia="en-AU"/>
        </w:rPr>
        <w:t>s</w:t>
      </w:r>
      <w:r w:rsidRPr="00D616BB">
        <w:rPr>
          <w:rFonts w:cs="Arial"/>
          <w:sz w:val="14"/>
          <w:szCs w:val="14"/>
          <w:lang w:eastAsia="en-AU"/>
        </w:rPr>
        <w:t>i</w:t>
      </w:r>
      <w:r w:rsidRPr="00D616BB">
        <w:rPr>
          <w:rFonts w:cs="Arial"/>
          <w:spacing w:val="1"/>
          <w:sz w:val="14"/>
          <w:szCs w:val="14"/>
          <w:lang w:eastAsia="en-AU"/>
        </w:rPr>
        <w:t>d</w:t>
      </w:r>
      <w:r w:rsidRPr="00D616BB">
        <w:rPr>
          <w:rFonts w:cs="Arial"/>
          <w:sz w:val="14"/>
          <w:szCs w:val="14"/>
          <w:lang w:eastAsia="en-AU"/>
        </w:rPr>
        <w:t>e</w:t>
      </w:r>
      <w:r w:rsidRPr="00D616BB">
        <w:rPr>
          <w:rFonts w:cs="Arial"/>
          <w:spacing w:val="1"/>
          <w:sz w:val="14"/>
          <w:szCs w:val="14"/>
          <w:lang w:eastAsia="en-AU"/>
        </w:rPr>
        <w:t>d</w:t>
      </w:r>
      <w:r w:rsidRPr="00D616BB">
        <w:rPr>
          <w:rFonts w:cs="Arial"/>
          <w:sz w:val="14"/>
          <w:szCs w:val="14"/>
          <w:lang w:eastAsia="en-AU"/>
        </w:rPr>
        <w:t>)</w:t>
      </w:r>
    </w:p>
    <w:p w14:paraId="14FC5C2E" w14:textId="77777777" w:rsidR="00905689" w:rsidRPr="00D616BB" w:rsidRDefault="00905689" w:rsidP="00905689">
      <w:pPr>
        <w:jc w:val="center"/>
        <w:rPr>
          <w:b/>
          <w:bCs/>
          <w:i/>
          <w:szCs w:val="22"/>
        </w:rPr>
      </w:pPr>
      <w:r w:rsidRPr="00D616BB">
        <w:rPr>
          <w:b/>
          <w:bCs/>
          <w:i/>
          <w:szCs w:val="22"/>
        </w:rPr>
        <w:t>Figure 1- Kaplan-Meier Curves of Overall Survival (Intent-To-Treat Population)</w:t>
      </w:r>
    </w:p>
    <w:p w14:paraId="4EE2389F" w14:textId="2125CF1B" w:rsidR="00905689" w:rsidRPr="00D616BB" w:rsidRDefault="00905689" w:rsidP="00905689">
      <w:pPr>
        <w:jc w:val="center"/>
        <w:rPr>
          <w:b/>
          <w:bCs/>
          <w:szCs w:val="22"/>
        </w:rPr>
      </w:pPr>
      <w:r w:rsidRPr="00D616BB">
        <w:rPr>
          <w:noProof/>
          <w:szCs w:val="22"/>
          <w:lang w:eastAsia="en-AU"/>
        </w:rPr>
        <mc:AlternateContent>
          <mc:Choice Requires="wpg">
            <w:drawing>
              <wp:inline distT="0" distB="0" distL="0" distR="0" wp14:anchorId="0CABF412" wp14:editId="069116AF">
                <wp:extent cx="5267960" cy="2898775"/>
                <wp:effectExtent l="0" t="0" r="8890" b="0"/>
                <wp:docPr id="2" name="Group 2" descr="igure 1- Kaplan-Meier Curves of Overall Survival (Intent-To-Treat Popul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7960" cy="2898775"/>
                          <a:chOff x="1844" y="1882"/>
                          <a:chExt cx="8296" cy="4565"/>
                        </a:xfrm>
                      </wpg:grpSpPr>
                      <pic:pic xmlns:pic="http://schemas.openxmlformats.org/drawingml/2006/picture">
                        <pic:nvPicPr>
                          <pic:cNvPr id="3" name="Picture 3" descr="Figure1_v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920" y="1882"/>
                            <a:ext cx="8220" cy="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Zone de texte 2"/>
                        <wps:cNvSpPr txBox="1">
                          <a:spLocks noChangeArrowheads="1"/>
                        </wps:cNvSpPr>
                        <wps:spPr bwMode="auto">
                          <a:xfrm>
                            <a:off x="4461" y="5660"/>
                            <a:ext cx="3541" cy="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40A815" w14:textId="77777777" w:rsidR="00D8049F" w:rsidRPr="004876CE" w:rsidRDefault="00D8049F" w:rsidP="00905689">
                              <w:pPr>
                                <w:jc w:val="center"/>
                                <w:rPr>
                                  <w:sz w:val="14"/>
                                  <w:szCs w:val="14"/>
                                  <w:lang w:val="fr-FR"/>
                                </w:rPr>
                              </w:pPr>
                              <w:r w:rsidRPr="004876CE">
                                <w:rPr>
                                  <w:sz w:val="14"/>
                                  <w:szCs w:val="14"/>
                                </w:rPr>
                                <w:t>Months from Randomi</w:t>
                              </w:r>
                              <w:r>
                                <w:rPr>
                                  <w:sz w:val="14"/>
                                  <w:szCs w:val="14"/>
                                </w:rPr>
                                <w:t>s</w:t>
                              </w:r>
                              <w:r w:rsidRPr="004876CE">
                                <w:rPr>
                                  <w:sz w:val="14"/>
                                  <w:szCs w:val="14"/>
                                </w:rPr>
                                <w:t>ation</w:t>
                              </w:r>
                            </w:p>
                          </w:txbxContent>
                        </wps:txbx>
                        <wps:bodyPr rot="0" vert="horz" wrap="square" lIns="91440" tIns="45720" rIns="91440" bIns="45720" anchor="t" anchorCtr="0" upright="1">
                          <a:noAutofit/>
                        </wps:bodyPr>
                      </wps:wsp>
                      <wps:wsp>
                        <wps:cNvPr id="5" name="Zone de texte 2"/>
                        <wps:cNvSpPr txBox="1">
                          <a:spLocks noChangeArrowheads="1"/>
                        </wps:cNvSpPr>
                        <wps:spPr bwMode="auto">
                          <a:xfrm>
                            <a:off x="8001" y="2223"/>
                            <a:ext cx="1063" cy="38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C608A" w14:textId="77777777" w:rsidR="00D8049F" w:rsidRPr="00864D67" w:rsidRDefault="00D8049F" w:rsidP="00905689">
                              <w:pPr>
                                <w:rPr>
                                  <w:sz w:val="14"/>
                                  <w:szCs w:val="14"/>
                                  <w:lang w:val="fr-FR"/>
                                </w:rPr>
                              </w:pPr>
                              <w:r w:rsidRPr="00864D67">
                                <w:rPr>
                                  <w:sz w:val="14"/>
                                  <w:szCs w:val="14"/>
                                </w:rPr>
                                <w:t>Placebo</w:t>
                              </w:r>
                            </w:p>
                          </w:txbxContent>
                        </wps:txbx>
                        <wps:bodyPr rot="0" vert="horz" wrap="square" lIns="91440" tIns="45720" rIns="91440" bIns="45720" anchor="t" anchorCtr="0" upright="1">
                          <a:noAutofit/>
                        </wps:bodyPr>
                      </wps:wsp>
                      <wps:wsp>
                        <wps:cNvPr id="16" name="Zone de texte 2"/>
                        <wps:cNvSpPr txBox="1">
                          <a:spLocks noChangeArrowheads="1"/>
                        </wps:cNvSpPr>
                        <wps:spPr bwMode="auto">
                          <a:xfrm>
                            <a:off x="5065" y="2836"/>
                            <a:ext cx="3504" cy="8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8140B" w14:textId="77777777" w:rsidR="00D8049F" w:rsidRPr="004876CE" w:rsidRDefault="00D8049F" w:rsidP="00905689">
                              <w:pPr>
                                <w:rPr>
                                  <w:sz w:val="14"/>
                                  <w:szCs w:val="14"/>
                                </w:rPr>
                              </w:pPr>
                              <w:r w:rsidRPr="004876CE">
                                <w:rPr>
                                  <w:sz w:val="14"/>
                                  <w:szCs w:val="14"/>
                                </w:rPr>
                                <w:t>Hazard ratio for death, 0</w:t>
                              </w:r>
                              <w:r>
                                <w:rPr>
                                  <w:sz w:val="14"/>
                                  <w:szCs w:val="14"/>
                                </w:rPr>
                                <w:t>.68 (95% CI</w:t>
                              </w:r>
                              <w:r w:rsidRPr="004876CE">
                                <w:rPr>
                                  <w:sz w:val="14"/>
                                  <w:szCs w:val="14"/>
                                </w:rPr>
                                <w:t>, 0</w:t>
                              </w:r>
                              <w:r>
                                <w:rPr>
                                  <w:sz w:val="14"/>
                                  <w:szCs w:val="14"/>
                                </w:rPr>
                                <w:t>.</w:t>
                              </w:r>
                              <w:r w:rsidRPr="004876CE">
                                <w:rPr>
                                  <w:sz w:val="14"/>
                                  <w:szCs w:val="14"/>
                                </w:rPr>
                                <w:t>58-0</w:t>
                              </w:r>
                              <w:r>
                                <w:rPr>
                                  <w:sz w:val="14"/>
                                  <w:szCs w:val="14"/>
                                </w:rPr>
                                <w:t>.</w:t>
                              </w:r>
                              <w:r w:rsidRPr="004876CE">
                                <w:rPr>
                                  <w:sz w:val="14"/>
                                  <w:szCs w:val="14"/>
                                </w:rPr>
                                <w:t>81)</w:t>
                              </w:r>
                            </w:p>
                            <w:p w14:paraId="3735B7FF" w14:textId="77777777" w:rsidR="00D8049F" w:rsidRPr="004876CE" w:rsidRDefault="00D8049F" w:rsidP="00905689">
                              <w:pPr>
                                <w:rPr>
                                  <w:sz w:val="14"/>
                                  <w:szCs w:val="14"/>
                                  <w:lang w:val="en-US"/>
                                </w:rPr>
                              </w:pPr>
                              <w:r w:rsidRPr="004876CE">
                                <w:rPr>
                                  <w:sz w:val="14"/>
                                  <w:szCs w:val="14"/>
                                </w:rPr>
                                <w:t>P&lt;0.0001</w:t>
                              </w:r>
                            </w:p>
                          </w:txbxContent>
                        </wps:txbx>
                        <wps:bodyPr rot="0" vert="horz" wrap="square" lIns="91440" tIns="45720" rIns="91440" bIns="45720" anchor="t" anchorCtr="0" upright="1">
                          <a:noAutofit/>
                        </wps:bodyPr>
                      </wps:wsp>
                      <wps:wsp>
                        <wps:cNvPr id="17" name="Zone de texte 2"/>
                        <wps:cNvSpPr txBox="1">
                          <a:spLocks noChangeArrowheads="1"/>
                        </wps:cNvSpPr>
                        <wps:spPr bwMode="auto">
                          <a:xfrm>
                            <a:off x="2040" y="6067"/>
                            <a:ext cx="1050" cy="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4F32D" w14:textId="77777777" w:rsidR="00D8049F" w:rsidRPr="00F04E3C" w:rsidRDefault="00D8049F" w:rsidP="00905689">
                              <w:pPr>
                                <w:rPr>
                                  <w:sz w:val="14"/>
                                  <w:szCs w:val="14"/>
                                  <w:lang w:val="fr-FR"/>
                                </w:rPr>
                              </w:pPr>
                              <w:r w:rsidRPr="00F04E3C">
                                <w:rPr>
                                  <w:sz w:val="14"/>
                                  <w:szCs w:val="14"/>
                                </w:rPr>
                                <w:t>Placebo</w:t>
                              </w:r>
                            </w:p>
                          </w:txbxContent>
                        </wps:txbx>
                        <wps:bodyPr rot="0" vert="horz" wrap="square" lIns="91440" tIns="45720" rIns="91440" bIns="45720" anchor="t" anchorCtr="0" upright="1">
                          <a:noAutofit/>
                        </wps:bodyPr>
                      </wps:wsp>
                      <wps:wsp>
                        <wps:cNvPr id="18" name="Zone de texte 2"/>
                        <wps:cNvSpPr txBox="1">
                          <a:spLocks noChangeArrowheads="1"/>
                        </wps:cNvSpPr>
                        <wps:spPr bwMode="auto">
                          <a:xfrm>
                            <a:off x="2040" y="1991"/>
                            <a:ext cx="526" cy="346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7F5E1C" w14:textId="77777777" w:rsidR="00D8049F" w:rsidRPr="00912E8A" w:rsidRDefault="00D8049F" w:rsidP="00905689">
                              <w:pPr>
                                <w:jc w:val="center"/>
                                <w:rPr>
                                  <w:sz w:val="14"/>
                                  <w:szCs w:val="14"/>
                                  <w:lang w:val="fr-FR"/>
                                </w:rPr>
                              </w:pPr>
                              <w:r w:rsidRPr="00912E8A">
                                <w:rPr>
                                  <w:sz w:val="14"/>
                                  <w:szCs w:val="14"/>
                                </w:rPr>
                                <w:t>Survival Probability (%)</w:t>
                              </w:r>
                            </w:p>
                          </w:txbxContent>
                        </wps:txbx>
                        <wps:bodyPr rot="0" vert="vert270" wrap="square" lIns="91440" tIns="45720" rIns="91440" bIns="45720" anchor="t" anchorCtr="0" upright="1">
                          <a:noAutofit/>
                        </wps:bodyPr>
                      </wps:wsp>
                      <wps:wsp>
                        <wps:cNvPr id="19" name="Zone de texte 2"/>
                        <wps:cNvSpPr txBox="1">
                          <a:spLocks noChangeArrowheads="1"/>
                        </wps:cNvSpPr>
                        <wps:spPr bwMode="auto">
                          <a:xfrm>
                            <a:off x="8002" y="2053"/>
                            <a:ext cx="1177" cy="4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06FBE" w14:textId="48D8630B" w:rsidR="00D8049F" w:rsidRPr="00655332" w:rsidRDefault="00D8049F" w:rsidP="00905689">
                              <w:pPr>
                                <w:rPr>
                                  <w:sz w:val="14"/>
                                  <w:szCs w:val="14"/>
                                </w:rPr>
                              </w:pPr>
                              <w:r>
                                <w:rPr>
                                  <w:sz w:val="14"/>
                                  <w:szCs w:val="14"/>
                                </w:rPr>
                                <w:t>ORCANTAS</w:t>
                              </w:r>
                            </w:p>
                          </w:txbxContent>
                        </wps:txbx>
                        <wps:bodyPr rot="0" vert="horz" wrap="square" lIns="91440" tIns="45720" rIns="91440" bIns="45720" anchor="t" anchorCtr="0" upright="1">
                          <a:noAutofit/>
                        </wps:bodyPr>
                      </wps:wsp>
                      <wps:wsp>
                        <wps:cNvPr id="20" name="Zone de texte 2"/>
                        <wps:cNvSpPr txBox="1">
                          <a:spLocks noChangeArrowheads="1"/>
                        </wps:cNvSpPr>
                        <wps:spPr bwMode="auto">
                          <a:xfrm>
                            <a:off x="1902" y="5872"/>
                            <a:ext cx="1188" cy="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7A9F3" w14:textId="7BEDA78D" w:rsidR="00D8049F" w:rsidRPr="00655332" w:rsidRDefault="00D8049F" w:rsidP="00905689">
                              <w:pPr>
                                <w:rPr>
                                  <w:sz w:val="14"/>
                                  <w:szCs w:val="14"/>
                                </w:rPr>
                              </w:pPr>
                              <w:r>
                                <w:rPr>
                                  <w:sz w:val="14"/>
                                  <w:szCs w:val="14"/>
                                </w:rPr>
                                <w:t>ORCANTAS</w:t>
                              </w:r>
                            </w:p>
                          </w:txbxContent>
                        </wps:txbx>
                        <wps:bodyPr rot="0" vert="horz" wrap="square" lIns="91440" tIns="45720" rIns="91440" bIns="45720" anchor="t" anchorCtr="0" upright="1">
                          <a:noAutofit/>
                        </wps:bodyPr>
                      </wps:wsp>
                      <wps:wsp>
                        <wps:cNvPr id="21" name="Zone de texte 2"/>
                        <wps:cNvSpPr txBox="1">
                          <a:spLocks noChangeArrowheads="1"/>
                        </wps:cNvSpPr>
                        <wps:spPr bwMode="auto">
                          <a:xfrm>
                            <a:off x="1844" y="5660"/>
                            <a:ext cx="1541" cy="3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3D0A4" w14:textId="77777777" w:rsidR="00D8049F" w:rsidRPr="004D51E3" w:rsidRDefault="00D8049F" w:rsidP="00905689">
                              <w:pPr>
                                <w:rPr>
                                  <w:sz w:val="14"/>
                                  <w:szCs w:val="14"/>
                                </w:rPr>
                              </w:pPr>
                              <w:r w:rsidRPr="004D51E3">
                                <w:rPr>
                                  <w:sz w:val="14"/>
                                  <w:szCs w:val="14"/>
                                </w:rPr>
                                <w:t>No. at Risk:</w:t>
                              </w:r>
                            </w:p>
                          </w:txbxContent>
                        </wps:txbx>
                        <wps:bodyPr rot="0" vert="horz" wrap="square" lIns="91440" tIns="45720" rIns="91440" bIns="45720" anchor="t" anchorCtr="0" upright="1">
                          <a:noAutofit/>
                        </wps:bodyPr>
                      </wps:wsp>
                    </wpg:wgp>
                  </a:graphicData>
                </a:graphic>
              </wp:inline>
            </w:drawing>
          </mc:Choice>
          <mc:Fallback>
            <w:pict>
              <v:group id="Group 2" o:spid="_x0000_s1026" alt="igure 1- Kaplan-Meier Curves of Overall Survival (Intent-To-Treat Population)" style="width:414.8pt;height:228.25pt;mso-position-horizontal-relative:char;mso-position-vertical-relative:line" coordorigin="1844,1882" coordsize="8296,4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Figure1_v2" style="position:absolute;left:1920;top:1882;width:8220;height:45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ODH3BAAAA2gAAAA8AAABkcnMvZG93bnJldi54bWxEj0+LwjAUxO8LfofwhL2taRWWpRpFRMGL&#10;B/9cvD2a16bYvJQktvXbm4WFPQ4z8xtmtRltK3ryoXGsIJ9lIIhLpxuuFdyuh68fECEia2wdk4IX&#10;BdisJx8rLLQb+Ez9JdYiQTgUqMDE2BVShtKQxTBzHXHyKuctxiR9LbXHIcFtK+dZ9i0tNpwWDHa0&#10;M1Q+Lk+rwFf5ed/7djAup/spzOtq+xiU+pyO2yWISGP8D/+1j1rBAn6vpBsg12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zODH3BAAAA2gAAAA8AAAAAAAAAAAAAAAAAnwIA&#10;AGRycy9kb3ducmV2LnhtbFBLBQYAAAAABAAEAPcAAACNAwAAAAA=&#10;">
                  <v:imagedata r:id="rId12" o:title="Figure1_v2"/>
                </v:shape>
                <v:shapetype id="_x0000_t202" coordsize="21600,21600" o:spt="202" path="m,l,21600r21600,l21600,xe">
                  <v:stroke joinstyle="miter"/>
                  <v:path gradientshapeok="t" o:connecttype="rect"/>
                </v:shapetype>
                <v:shape id="Zone de texte 2" o:spid="_x0000_s1028" type="#_x0000_t202" style="position:absolute;left:4461;top:5660;width:3541;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gCwsMA&#10;AADaAAAADwAAAGRycy9kb3ducmV2LnhtbESPX2vCMBTF3wW/Q7jCXsSmExmlM8qQDTbYBKu+3zZ3&#10;bV1zU5JM67dfhIGPh/Pnx1muB9OJMznfWlbwmKQgiCurW64VHPZvswyED8gaO8uk4Eoe1qvxaIm5&#10;thfe0bkItYgj7HNU0ITQ51L6qiGDPrE9cfS+rTMYonS11A4vcdx0cp6mT9Jgy5HQYE+bhqqf4tdE&#10;7uuQ9cfyc3P6KKblab7l9itjpR4mw8sziEBDuIf/2+9awQJuV+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gCwsMAAADaAAAADwAAAAAAAAAAAAAAAACYAgAAZHJzL2Rv&#10;d25yZXYueG1sUEsFBgAAAAAEAAQA9QAAAIgDAAAAAA==&#10;" stroked="f">
                  <v:fill opacity="0"/>
                  <v:textbox>
                    <w:txbxContent>
                      <w:p w14:paraId="5940A815" w14:textId="77777777" w:rsidR="00D8049F" w:rsidRPr="004876CE" w:rsidRDefault="00D8049F" w:rsidP="00905689">
                        <w:pPr>
                          <w:jc w:val="center"/>
                          <w:rPr>
                            <w:sz w:val="14"/>
                            <w:szCs w:val="14"/>
                            <w:lang w:val="fr-FR"/>
                          </w:rPr>
                        </w:pPr>
                        <w:r w:rsidRPr="004876CE">
                          <w:rPr>
                            <w:sz w:val="14"/>
                            <w:szCs w:val="14"/>
                          </w:rPr>
                          <w:t>Months from Randomi</w:t>
                        </w:r>
                        <w:r>
                          <w:rPr>
                            <w:sz w:val="14"/>
                            <w:szCs w:val="14"/>
                          </w:rPr>
                          <w:t>s</w:t>
                        </w:r>
                        <w:r w:rsidRPr="004876CE">
                          <w:rPr>
                            <w:sz w:val="14"/>
                            <w:szCs w:val="14"/>
                          </w:rPr>
                          <w:t>ation</w:t>
                        </w:r>
                      </w:p>
                    </w:txbxContent>
                  </v:textbox>
                </v:shape>
                <v:shape id="Zone de texte 2" o:spid="_x0000_s1029" type="#_x0000_t202" style="position:absolute;left:8001;top:2223;width:1063;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SnWcMA&#10;AADaAAAADwAAAGRycy9kb3ducmV2LnhtbESPX2vCMBTF3wW/Q7jCXsSmExylM8qQDTbYBKu+3zZ3&#10;bV1zU5JM67dfhIGPh/Pnx1muB9OJMznfWlbwmKQgiCurW64VHPZvswyED8gaO8uk4Eoe1qvxaIm5&#10;thfe0bkItYgj7HNU0ITQ51L6qiGDPrE9cfS+rTMYonS11A4vcdx0cp6mT9Jgy5HQYE+bhqqf4tdE&#10;7uuQ9cfyc3P6KKblab7l9itjpR4mw8sziEBDuIf/2+9awQJuV+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SnWcMAAADaAAAADwAAAAAAAAAAAAAAAACYAgAAZHJzL2Rv&#10;d25yZXYueG1sUEsFBgAAAAAEAAQA9QAAAIgDAAAAAA==&#10;" stroked="f">
                  <v:fill opacity="0"/>
                  <v:textbox>
                    <w:txbxContent>
                      <w:p w14:paraId="76DC608A" w14:textId="77777777" w:rsidR="00D8049F" w:rsidRPr="00864D67" w:rsidRDefault="00D8049F" w:rsidP="00905689">
                        <w:pPr>
                          <w:rPr>
                            <w:sz w:val="14"/>
                            <w:szCs w:val="14"/>
                            <w:lang w:val="fr-FR"/>
                          </w:rPr>
                        </w:pPr>
                        <w:r w:rsidRPr="00864D67">
                          <w:rPr>
                            <w:sz w:val="14"/>
                            <w:szCs w:val="14"/>
                          </w:rPr>
                          <w:t>Placebo</w:t>
                        </w:r>
                      </w:p>
                    </w:txbxContent>
                  </v:textbox>
                </v:shape>
                <v:shape id="Zone de texte 2" o:spid="_x0000_s1030" type="#_x0000_t202" style="position:absolute;left:5065;top:2836;width:3504;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14:paraId="1B48140B" w14:textId="77777777" w:rsidR="00D8049F" w:rsidRPr="004876CE" w:rsidRDefault="00D8049F" w:rsidP="00905689">
                        <w:pPr>
                          <w:rPr>
                            <w:sz w:val="14"/>
                            <w:szCs w:val="14"/>
                          </w:rPr>
                        </w:pPr>
                        <w:r w:rsidRPr="004876CE">
                          <w:rPr>
                            <w:sz w:val="14"/>
                            <w:szCs w:val="14"/>
                          </w:rPr>
                          <w:t>Hazard ratio for death, 0</w:t>
                        </w:r>
                        <w:r>
                          <w:rPr>
                            <w:sz w:val="14"/>
                            <w:szCs w:val="14"/>
                          </w:rPr>
                          <w:t>.68 (95% CI</w:t>
                        </w:r>
                        <w:r w:rsidRPr="004876CE">
                          <w:rPr>
                            <w:sz w:val="14"/>
                            <w:szCs w:val="14"/>
                          </w:rPr>
                          <w:t>, 0</w:t>
                        </w:r>
                        <w:r>
                          <w:rPr>
                            <w:sz w:val="14"/>
                            <w:szCs w:val="14"/>
                          </w:rPr>
                          <w:t>.</w:t>
                        </w:r>
                        <w:r w:rsidRPr="004876CE">
                          <w:rPr>
                            <w:sz w:val="14"/>
                            <w:szCs w:val="14"/>
                          </w:rPr>
                          <w:t>58-0</w:t>
                        </w:r>
                        <w:r>
                          <w:rPr>
                            <w:sz w:val="14"/>
                            <w:szCs w:val="14"/>
                          </w:rPr>
                          <w:t>.</w:t>
                        </w:r>
                        <w:r w:rsidRPr="004876CE">
                          <w:rPr>
                            <w:sz w:val="14"/>
                            <w:szCs w:val="14"/>
                          </w:rPr>
                          <w:t>81)</w:t>
                        </w:r>
                      </w:p>
                      <w:p w14:paraId="3735B7FF" w14:textId="77777777" w:rsidR="00D8049F" w:rsidRPr="004876CE" w:rsidRDefault="00D8049F" w:rsidP="00905689">
                        <w:pPr>
                          <w:rPr>
                            <w:sz w:val="14"/>
                            <w:szCs w:val="14"/>
                            <w:lang w:val="en-US"/>
                          </w:rPr>
                        </w:pPr>
                        <w:r w:rsidRPr="004876CE">
                          <w:rPr>
                            <w:sz w:val="14"/>
                            <w:szCs w:val="14"/>
                          </w:rPr>
                          <w:t>P&lt;0.0001</w:t>
                        </w:r>
                      </w:p>
                    </w:txbxContent>
                  </v:textbox>
                </v:shape>
                <v:shape id="Zone de texte 2" o:spid="_x0000_s1031" type="#_x0000_t202" style="position:absolute;left:2040;top:6067;width:105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6QsMMA&#10;AADbAAAADwAAAGRycy9kb3ducmV2LnhtbESPQYvCMBCF7wv+hzCCl0VTPaylGkVEQUEXtup9bMa2&#10;2kxKE7X7782CsLcZ3pv3vZnOW1OJBzWutKxgOIhAEGdWl5wrOB7W/RiE88gaK8uk4JcczGedjykm&#10;2j75hx6pz0UIYZeggsL7OpHSZQUZdANbEwftYhuDPqxNLnWDzxBuKjmKoi9psORAKLCmZUHZLb2b&#10;wF21cX0675bXbfp5vo6+udzHrFSv2y4mIDy1/t/8vt7oUH8Mf7+EAe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6QsMMAAADbAAAADwAAAAAAAAAAAAAAAACYAgAAZHJzL2Rv&#10;d25yZXYueG1sUEsFBgAAAAAEAAQA9QAAAIgDAAAAAA==&#10;" stroked="f">
                  <v:fill opacity="0"/>
                  <v:textbox>
                    <w:txbxContent>
                      <w:p w14:paraId="1BD4F32D" w14:textId="77777777" w:rsidR="00D8049F" w:rsidRPr="00F04E3C" w:rsidRDefault="00D8049F" w:rsidP="00905689">
                        <w:pPr>
                          <w:rPr>
                            <w:sz w:val="14"/>
                            <w:szCs w:val="14"/>
                            <w:lang w:val="fr-FR"/>
                          </w:rPr>
                        </w:pPr>
                        <w:r w:rsidRPr="00F04E3C">
                          <w:rPr>
                            <w:sz w:val="14"/>
                            <w:szCs w:val="14"/>
                          </w:rPr>
                          <w:t>Placebo</w:t>
                        </w:r>
                      </w:p>
                    </w:txbxContent>
                  </v:textbox>
                </v:shape>
                <v:shape id="Zone de texte 2" o:spid="_x0000_s1032" type="#_x0000_t202" style="position:absolute;left:2040;top:1991;width:526;height:3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67o8QA&#10;AADbAAAADwAAAGRycy9kb3ducmV2LnhtbESPQWvCQBCF74X+h2UK3urGCm2IriIFQRAKtbbobciO&#10;STA7G7Kjpv31nUOhtxnem/e+mS+H0Jor9amJ7GAyzsAQl9E3XDnYf6wfczBJkD22kcnBNyVYLu7v&#10;5lj4eON3uu6kMhrCqUAHtUhXWJvKmgKmceyIVTvFPqDo2lfW93jT8NDapyx7tgEb1oYaO3qtqTzv&#10;LsHB8esnp0+xb7iR6cua9ml7OuTOjR6G1QyM0CD/5r/rjVd8hdVfdAC7+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u6PEAAAA2wAAAA8AAAAAAAAAAAAAAAAAmAIAAGRycy9k&#10;b3ducmV2LnhtbFBLBQYAAAAABAAEAPUAAACJAwAAAAA=&#10;" stroked="f">
                  <v:fill opacity="0"/>
                  <v:textbox style="layout-flow:vertical;mso-layout-flow-alt:bottom-to-top">
                    <w:txbxContent>
                      <w:p w14:paraId="337F5E1C" w14:textId="77777777" w:rsidR="00D8049F" w:rsidRPr="00912E8A" w:rsidRDefault="00D8049F" w:rsidP="00905689">
                        <w:pPr>
                          <w:jc w:val="center"/>
                          <w:rPr>
                            <w:sz w:val="14"/>
                            <w:szCs w:val="14"/>
                            <w:lang w:val="fr-FR"/>
                          </w:rPr>
                        </w:pPr>
                        <w:r w:rsidRPr="00912E8A">
                          <w:rPr>
                            <w:sz w:val="14"/>
                            <w:szCs w:val="14"/>
                          </w:rPr>
                          <w:t>Survival Probability (%)</w:t>
                        </w:r>
                      </w:p>
                    </w:txbxContent>
                  </v:textbox>
                </v:shape>
                <v:shape id="Zone de texte 2" o:spid="_x0000_s1033" type="#_x0000_t202" style="position:absolute;left:8002;top:2053;width:117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2hWcMA&#10;AADbAAAADwAAAGRycy9kb3ducmV2LnhtbESPQYvCMBCF7wv+hzCCF9FUD0u3GkVEQUEXtup9bMa2&#10;2kxKE7X7782CsLcZ3pv3vZnOW1OJBzWutKxgNIxAEGdWl5wrOB7WgxiE88gaK8uk4JcczGedjykm&#10;2j75hx6pz0UIYZeggsL7OpHSZQUZdENbEwftYhuDPqxNLnWDzxBuKjmOok9psORAKLCmZUHZLb2b&#10;wF21cX0675bXbdo/X8ffXO5jVqrXbRcTEJ5a/29+X290qP8Ff7+EAe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2hWcMAAADbAAAADwAAAAAAAAAAAAAAAACYAgAAZHJzL2Rv&#10;d25yZXYueG1sUEsFBgAAAAAEAAQA9QAAAIgDAAAAAA==&#10;" stroked="f">
                  <v:fill opacity="0"/>
                  <v:textbox>
                    <w:txbxContent>
                      <w:p w14:paraId="0E906FBE" w14:textId="48D8630B" w:rsidR="00D8049F" w:rsidRPr="00655332" w:rsidRDefault="00D8049F" w:rsidP="00905689">
                        <w:pPr>
                          <w:rPr>
                            <w:sz w:val="14"/>
                            <w:szCs w:val="14"/>
                          </w:rPr>
                        </w:pPr>
                        <w:r>
                          <w:rPr>
                            <w:sz w:val="14"/>
                            <w:szCs w:val="14"/>
                          </w:rPr>
                          <w:t>ORCANTAS</w:t>
                        </w:r>
                      </w:p>
                    </w:txbxContent>
                  </v:textbox>
                </v:shape>
                <v:shape id="Zone de texte 2" o:spid="_x0000_s1034" type="#_x0000_t202" style="position:absolute;left:1902;top:5872;width:1188;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ecEA&#10;AADbAAAADwAAAGRycy9kb3ducmV2LnhtbERPTWvCQBC9F/wPywi9FN00hxKiq4goVKiFpvU+Zsck&#10;mp0N2VXjv+8cCj0+3vd8ObhW3agPjWcDr9MEFHHpbcOVgZ/v7SQDFSKyxdYzGXhQgOVi9DTH3Po7&#10;f9GtiJWSEA45Gqhj7HKtQ1mTwzD1HbFwJ987jAL7Stse7xLuWp0myZt22LA01NjRuqbyUlyd9G6G&#10;rDscP9bnXfFyPKef3OwzNuZ5PKxmoCIN8V/85363BlJZL1/kB+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rwnnBAAAA2wAAAA8AAAAAAAAAAAAAAAAAmAIAAGRycy9kb3du&#10;cmV2LnhtbFBLBQYAAAAABAAEAPUAAACGAwAAAAA=&#10;" stroked="f">
                  <v:fill opacity="0"/>
                  <v:textbox>
                    <w:txbxContent>
                      <w:p w14:paraId="7A27A9F3" w14:textId="7BEDA78D" w:rsidR="00D8049F" w:rsidRPr="00655332" w:rsidRDefault="00D8049F" w:rsidP="00905689">
                        <w:pPr>
                          <w:rPr>
                            <w:sz w:val="14"/>
                            <w:szCs w:val="14"/>
                          </w:rPr>
                        </w:pPr>
                        <w:r>
                          <w:rPr>
                            <w:sz w:val="14"/>
                            <w:szCs w:val="14"/>
                          </w:rPr>
                          <w:t>ORCANTAS</w:t>
                        </w:r>
                      </w:p>
                    </w:txbxContent>
                  </v:textbox>
                </v:shape>
                <v:shape id="Zone de texte 2" o:spid="_x0000_s1035" type="#_x0000_t202" style="position:absolute;left:1844;top:5660;width:154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dn4sQA&#10;AADbAAAADwAAAGRycy9kb3ducmV2LnhtbESPzWrCQBSF9wXfYbgFN6VOkkUJqaOUYKGCFozt/pq5&#10;TWIzd0JmTOLbdwqCy8P5+TjL9WRaMVDvGssK4kUEgri0uuFKwdfx/TkF4TyyxtYyKbiSg/Vq9rDE&#10;TNuRDzQUvhJhhF2GCmrvu0xKV9Zk0C1sRxy8H9sb9EH2ldQ9jmHctDKJohdpsOFAqLGjvKbyt7iY&#10;wN1Mafd92uXnbfF0Oief3OxTVmr+OL29gvA0+Xv41v7QCpIY/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nZ+LEAAAA2wAAAA8AAAAAAAAAAAAAAAAAmAIAAGRycy9k&#10;b3ducmV2LnhtbFBLBQYAAAAABAAEAPUAAACJAwAAAAA=&#10;" stroked="f">
                  <v:fill opacity="0"/>
                  <v:textbox>
                    <w:txbxContent>
                      <w:p w14:paraId="19F3D0A4" w14:textId="77777777" w:rsidR="00D8049F" w:rsidRPr="004D51E3" w:rsidRDefault="00D8049F" w:rsidP="00905689">
                        <w:pPr>
                          <w:rPr>
                            <w:sz w:val="14"/>
                            <w:szCs w:val="14"/>
                          </w:rPr>
                        </w:pPr>
                        <w:r w:rsidRPr="004D51E3">
                          <w:rPr>
                            <w:sz w:val="14"/>
                            <w:szCs w:val="14"/>
                          </w:rPr>
                          <w:t>No. at Risk:</w:t>
                        </w:r>
                      </w:p>
                    </w:txbxContent>
                  </v:textbox>
                </v:shape>
                <w10:anchorlock/>
              </v:group>
            </w:pict>
          </mc:Fallback>
        </mc:AlternateContent>
      </w:r>
    </w:p>
    <w:p w14:paraId="044BA7AC" w14:textId="77777777" w:rsidR="00203DD1" w:rsidRPr="00D616BB" w:rsidRDefault="003548A0" w:rsidP="00203DD1">
      <w:pPr>
        <w:rPr>
          <w:rFonts w:cs="Arial"/>
          <w:szCs w:val="22"/>
        </w:rPr>
      </w:pPr>
      <w:r w:rsidRPr="00D616BB">
        <w:rPr>
          <w:rFonts w:cs="Arial"/>
          <w:szCs w:val="22"/>
        </w:rPr>
        <w:t xml:space="preserve">The OS and PFS benefit was observed consistently, in all relevant pre-specified subgroups, including race, geographic region, age (&lt; 65; ≥ 65), sex, ECOG PS, KRAS status, time since diagnosis of first metastasis, number of metastatic sites, and primary tumour site. </w:t>
      </w:r>
    </w:p>
    <w:p w14:paraId="00A1E53E" w14:textId="27926AA8" w:rsidR="00203DD1" w:rsidRPr="00D616BB" w:rsidRDefault="00203DD1" w:rsidP="00203DD1">
      <w:pPr>
        <w:rPr>
          <w:rFonts w:cs="Arial"/>
          <w:szCs w:val="22"/>
        </w:rPr>
      </w:pPr>
      <w:r w:rsidRPr="00D616BB">
        <w:rPr>
          <w:rFonts w:cs="Arial"/>
          <w:szCs w:val="22"/>
        </w:rPr>
        <w:t xml:space="preserve">Sixty one percent (61%, n=485) of all randomized patients received a </w:t>
      </w:r>
      <w:proofErr w:type="spellStart"/>
      <w:r w:rsidRPr="00D616BB">
        <w:rPr>
          <w:rFonts w:cs="Arial"/>
          <w:szCs w:val="22"/>
        </w:rPr>
        <w:t>fluoropyrimidine</w:t>
      </w:r>
      <w:proofErr w:type="spellEnd"/>
      <w:r w:rsidRPr="00D616BB">
        <w:rPr>
          <w:rFonts w:cs="Arial"/>
          <w:szCs w:val="22"/>
        </w:rPr>
        <w:t xml:space="preserve"> as part of their last treatment regimen prior to randomization, of which 455 (94%) were refractory to the </w:t>
      </w:r>
      <w:proofErr w:type="spellStart"/>
      <w:r w:rsidRPr="00D616BB">
        <w:rPr>
          <w:rFonts w:cs="Arial"/>
          <w:szCs w:val="22"/>
        </w:rPr>
        <w:t>fluoropyrimidine</w:t>
      </w:r>
      <w:proofErr w:type="spellEnd"/>
      <w:r w:rsidRPr="00D616BB">
        <w:rPr>
          <w:rFonts w:cs="Arial"/>
          <w:szCs w:val="22"/>
        </w:rPr>
        <w:t xml:space="preserve"> at that time. Among these patients, OS </w:t>
      </w:r>
      <w:r w:rsidR="0062005A" w:rsidRPr="00D616BB">
        <w:rPr>
          <w:rFonts w:cs="Arial"/>
          <w:szCs w:val="22"/>
        </w:rPr>
        <w:t xml:space="preserve">benefit </w:t>
      </w:r>
      <w:r w:rsidRPr="00D616BB">
        <w:rPr>
          <w:rFonts w:cs="Arial"/>
          <w:szCs w:val="22"/>
        </w:rPr>
        <w:t xml:space="preserve">with </w:t>
      </w:r>
      <w:r w:rsidR="002F17B6" w:rsidRPr="00D616BB">
        <w:rPr>
          <w:rFonts w:cs="Arial"/>
          <w:szCs w:val="22"/>
        </w:rPr>
        <w:t>ORCANTAS</w:t>
      </w:r>
      <w:r w:rsidRPr="00D616BB">
        <w:rPr>
          <w:rFonts w:cs="Arial"/>
          <w:szCs w:val="22"/>
        </w:rPr>
        <w:t xml:space="preserve"> remained favourable (HR=0.75, 95% CI 0.59 to 0.94). </w:t>
      </w:r>
    </w:p>
    <w:p w14:paraId="14DAD0F6" w14:textId="129A9705" w:rsidR="003666E0" w:rsidRPr="00D616BB" w:rsidRDefault="00203DD1" w:rsidP="00BC0868">
      <w:pPr>
        <w:rPr>
          <w:rFonts w:cs="Arial"/>
          <w:szCs w:val="22"/>
        </w:rPr>
      </w:pPr>
      <w:r w:rsidRPr="00D616BB">
        <w:rPr>
          <w:rFonts w:cs="Arial"/>
          <w:szCs w:val="22"/>
        </w:rPr>
        <w:t xml:space="preserve">Treatment with </w:t>
      </w:r>
      <w:r w:rsidR="002F17B6" w:rsidRPr="00D616BB">
        <w:rPr>
          <w:rFonts w:cs="Arial"/>
          <w:szCs w:val="22"/>
        </w:rPr>
        <w:t>ORCANTAS</w:t>
      </w:r>
      <w:r w:rsidRPr="00D616BB">
        <w:rPr>
          <w:rFonts w:cs="Arial"/>
          <w:szCs w:val="22"/>
        </w:rPr>
        <w:t xml:space="preserve"> plus BSC resulted in a statistically significant prolongation of PS &lt;</w:t>
      </w:r>
      <w:r w:rsidR="004925B8" w:rsidRPr="00D616BB">
        <w:rPr>
          <w:rFonts w:cs="Arial"/>
          <w:szCs w:val="22"/>
        </w:rPr>
        <w:t xml:space="preserve"> </w:t>
      </w:r>
      <w:r w:rsidRPr="00D616BB">
        <w:rPr>
          <w:rFonts w:cs="Arial"/>
          <w:szCs w:val="22"/>
        </w:rPr>
        <w:t>2 in comparison to placebo plus BSC. The median time to PS ≥</w:t>
      </w:r>
      <w:r w:rsidR="004925B8" w:rsidRPr="00D616BB">
        <w:rPr>
          <w:rFonts w:cs="Arial"/>
          <w:szCs w:val="22"/>
        </w:rPr>
        <w:t xml:space="preserve"> </w:t>
      </w:r>
      <w:r w:rsidRPr="00D616BB">
        <w:rPr>
          <w:rFonts w:cs="Arial"/>
          <w:szCs w:val="22"/>
        </w:rPr>
        <w:t xml:space="preserve">2 for the </w:t>
      </w:r>
      <w:r w:rsidR="002F17B6" w:rsidRPr="00D616BB">
        <w:rPr>
          <w:rFonts w:cs="Arial"/>
          <w:szCs w:val="22"/>
        </w:rPr>
        <w:t>ORCANTAS</w:t>
      </w:r>
      <w:r w:rsidRPr="00D616BB">
        <w:rPr>
          <w:rFonts w:cs="Arial"/>
          <w:szCs w:val="22"/>
        </w:rPr>
        <w:t xml:space="preserve"> group and placebo group was 5.7 months and 4.0 months, respectively, with a hazard ratio (HR) of 0.66 (95% CI: 0.56, 0.78), p &lt;</w:t>
      </w:r>
      <w:r w:rsidR="0092479C" w:rsidRPr="00D616BB">
        <w:rPr>
          <w:rFonts w:cs="Arial"/>
          <w:szCs w:val="22"/>
        </w:rPr>
        <w:t xml:space="preserve"> </w:t>
      </w:r>
      <w:r w:rsidRPr="00D616BB">
        <w:rPr>
          <w:rFonts w:cs="Arial"/>
          <w:szCs w:val="22"/>
        </w:rPr>
        <w:t>0.0001.</w:t>
      </w:r>
    </w:p>
    <w:p w14:paraId="75C02F8C" w14:textId="77777777" w:rsidR="00F42363" w:rsidRPr="00A2476C" w:rsidRDefault="00F42363" w:rsidP="00A2476C">
      <w:pPr>
        <w:pStyle w:val="Heading2"/>
      </w:pPr>
      <w:r w:rsidRPr="00A2476C">
        <w:t>Elderly</w:t>
      </w:r>
    </w:p>
    <w:p w14:paraId="68C892FD" w14:textId="537849F6" w:rsidR="00F42363" w:rsidRPr="0035175A" w:rsidRDefault="00F42363" w:rsidP="0035175A">
      <w:r w:rsidRPr="0035175A">
        <w:t xml:space="preserve">There is limited data in patients </w:t>
      </w:r>
      <w:r w:rsidR="00F67619" w:rsidRPr="0035175A">
        <w:t xml:space="preserve">aged </w:t>
      </w:r>
      <w:r w:rsidRPr="0035175A">
        <w:t>between 75</w:t>
      </w:r>
      <w:r w:rsidR="00F67619" w:rsidRPr="0035175A">
        <w:t xml:space="preserve"> and </w:t>
      </w:r>
      <w:r w:rsidRPr="0035175A">
        <w:t xml:space="preserve">84 years (N=60). There were no patients </w:t>
      </w:r>
      <w:r w:rsidR="00F67619" w:rsidRPr="0035175A">
        <w:t xml:space="preserve">aged ≥ </w:t>
      </w:r>
      <w:r w:rsidRPr="0035175A">
        <w:t xml:space="preserve">85 years in the RECOURSE study and the Japanese phase 2 study. The effect of </w:t>
      </w:r>
      <w:r w:rsidR="002F17B6" w:rsidRPr="0035175A">
        <w:t>ORCANTAS</w:t>
      </w:r>
      <w:r w:rsidRPr="0035175A">
        <w:t xml:space="preserve"> on overall survival was similar in patients </w:t>
      </w:r>
      <w:r w:rsidR="00F67619" w:rsidRPr="0035175A">
        <w:t xml:space="preserve">aged </w:t>
      </w:r>
      <w:r w:rsidRPr="0035175A">
        <w:t>&lt;65 years and ≥65 years.</w:t>
      </w:r>
    </w:p>
    <w:p w14:paraId="616E348A" w14:textId="77777777" w:rsidR="00D35195" w:rsidRPr="0035175A" w:rsidRDefault="00D35195" w:rsidP="0035175A">
      <w:r w:rsidRPr="0035175A">
        <w:t>INDICATIONS</w:t>
      </w:r>
    </w:p>
    <w:p w14:paraId="19FB8E1F" w14:textId="2CAA2329" w:rsidR="005C67E1" w:rsidRPr="00D616BB" w:rsidRDefault="002F17B6" w:rsidP="00900258">
      <w:pPr>
        <w:rPr>
          <w:szCs w:val="22"/>
        </w:rPr>
      </w:pPr>
      <w:r w:rsidRPr="00D616BB">
        <w:rPr>
          <w:szCs w:val="22"/>
        </w:rPr>
        <w:lastRenderedPageBreak/>
        <w:t>ORCANTAS</w:t>
      </w:r>
      <w:r w:rsidR="00BC0868" w:rsidRPr="00D616BB">
        <w:rPr>
          <w:szCs w:val="22"/>
        </w:rPr>
        <w:t xml:space="preserve"> is indicated for the treatment of adult patients with metastatic colorectal cancer (</w:t>
      </w:r>
      <w:proofErr w:type="spellStart"/>
      <w:r w:rsidR="00BC0868" w:rsidRPr="00D616BB">
        <w:rPr>
          <w:szCs w:val="22"/>
        </w:rPr>
        <w:t>mCRC</w:t>
      </w:r>
      <w:proofErr w:type="spellEnd"/>
      <w:r w:rsidR="00BC0868" w:rsidRPr="00D616BB">
        <w:rPr>
          <w:szCs w:val="22"/>
        </w:rPr>
        <w:t>) who have been previously treated with, or are not considered candidates for</w:t>
      </w:r>
      <w:r w:rsidR="005B0B1D" w:rsidRPr="00D616BB">
        <w:rPr>
          <w:szCs w:val="22"/>
        </w:rPr>
        <w:t xml:space="preserve"> </w:t>
      </w:r>
      <w:proofErr w:type="spellStart"/>
      <w:r w:rsidR="00BC0868" w:rsidRPr="00D616BB">
        <w:rPr>
          <w:szCs w:val="22"/>
        </w:rPr>
        <w:t>fluoropyrimidine</w:t>
      </w:r>
      <w:proofErr w:type="spellEnd"/>
      <w:r w:rsidR="00BC0868" w:rsidRPr="00D616BB">
        <w:rPr>
          <w:szCs w:val="22"/>
        </w:rPr>
        <w:t xml:space="preserve">-, </w:t>
      </w:r>
      <w:proofErr w:type="spellStart"/>
      <w:r w:rsidR="00BC0868" w:rsidRPr="00D616BB">
        <w:rPr>
          <w:szCs w:val="22"/>
        </w:rPr>
        <w:t>oxaliplatin</w:t>
      </w:r>
      <w:proofErr w:type="spellEnd"/>
      <w:r w:rsidR="00BC0868" w:rsidRPr="00D616BB">
        <w:rPr>
          <w:szCs w:val="22"/>
        </w:rPr>
        <w:t xml:space="preserve">- and irinotecan-based </w:t>
      </w:r>
      <w:r w:rsidR="00615512" w:rsidRPr="00D616BB">
        <w:rPr>
          <w:szCs w:val="22"/>
        </w:rPr>
        <w:t>chemotherapies</w:t>
      </w:r>
      <w:r w:rsidR="00BC0868" w:rsidRPr="00D616BB">
        <w:rPr>
          <w:szCs w:val="22"/>
        </w:rPr>
        <w:t xml:space="preserve">, anti-VEGF </w:t>
      </w:r>
      <w:r w:rsidR="00615512" w:rsidRPr="00D616BB">
        <w:rPr>
          <w:szCs w:val="22"/>
        </w:rPr>
        <w:t>agents</w:t>
      </w:r>
      <w:r w:rsidR="00BC0868" w:rsidRPr="00D616BB">
        <w:rPr>
          <w:szCs w:val="22"/>
        </w:rPr>
        <w:t xml:space="preserve">, and anti-EGFR </w:t>
      </w:r>
      <w:r w:rsidR="00615512" w:rsidRPr="00D616BB">
        <w:rPr>
          <w:szCs w:val="22"/>
        </w:rPr>
        <w:t>agents</w:t>
      </w:r>
      <w:r w:rsidR="00BC0868" w:rsidRPr="00D616BB">
        <w:rPr>
          <w:szCs w:val="22"/>
        </w:rPr>
        <w:t>.</w:t>
      </w:r>
    </w:p>
    <w:p w14:paraId="5F9B4F39" w14:textId="77777777" w:rsidR="00D35195" w:rsidRPr="00D616BB" w:rsidRDefault="00D35195" w:rsidP="00EF0696">
      <w:pPr>
        <w:pStyle w:val="Heading1"/>
      </w:pPr>
      <w:r w:rsidRPr="00D616BB">
        <w:t>CONTRAINDICATIONS</w:t>
      </w:r>
    </w:p>
    <w:p w14:paraId="4DF13A44" w14:textId="08A95317" w:rsidR="00D35195" w:rsidRPr="00D616BB" w:rsidRDefault="002F17B6" w:rsidP="002F01BA">
      <w:pPr>
        <w:spacing w:after="40"/>
        <w:rPr>
          <w:rFonts w:cs="Arial"/>
        </w:rPr>
      </w:pPr>
      <w:r w:rsidRPr="00D616BB">
        <w:rPr>
          <w:rFonts w:cs="Arial"/>
          <w:bCs/>
        </w:rPr>
        <w:t>ORCANTAS</w:t>
      </w:r>
      <w:r w:rsidR="00D35195" w:rsidRPr="00D616BB">
        <w:rPr>
          <w:rFonts w:cs="Arial"/>
          <w:bCs/>
        </w:rPr>
        <w:t xml:space="preserve"> </w:t>
      </w:r>
      <w:r w:rsidR="00D35195" w:rsidRPr="00D616BB">
        <w:rPr>
          <w:rFonts w:cs="Arial"/>
        </w:rPr>
        <w:t>is contraindicated</w:t>
      </w:r>
      <w:r w:rsidR="00504327" w:rsidRPr="00D616BB">
        <w:rPr>
          <w:rFonts w:cs="Arial"/>
        </w:rPr>
        <w:t xml:space="preserve"> in patients</w:t>
      </w:r>
      <w:r w:rsidR="002F01BA" w:rsidRPr="00D616BB">
        <w:rPr>
          <w:rFonts w:cs="Arial"/>
        </w:rPr>
        <w:t xml:space="preserve"> </w:t>
      </w:r>
      <w:r w:rsidR="00504327" w:rsidRPr="00D616BB">
        <w:rPr>
          <w:rFonts w:cs="Arial"/>
        </w:rPr>
        <w:t xml:space="preserve">with </w:t>
      </w:r>
      <w:r w:rsidR="00D35195" w:rsidRPr="00D616BB">
        <w:rPr>
          <w:rFonts w:cs="Arial"/>
        </w:rPr>
        <w:t xml:space="preserve">a history of </w:t>
      </w:r>
      <w:r w:rsidR="00504327" w:rsidRPr="00D616BB">
        <w:rPr>
          <w:rFonts w:cs="Arial"/>
        </w:rPr>
        <w:t xml:space="preserve">previous hypersensitivity to </w:t>
      </w:r>
      <w:proofErr w:type="spellStart"/>
      <w:r w:rsidR="002F01BA" w:rsidRPr="00D616BB">
        <w:rPr>
          <w:szCs w:val="22"/>
        </w:rPr>
        <w:t>tipiracil</w:t>
      </w:r>
      <w:proofErr w:type="spellEnd"/>
      <w:r w:rsidR="002F01BA" w:rsidRPr="00D616BB">
        <w:rPr>
          <w:szCs w:val="22"/>
        </w:rPr>
        <w:t xml:space="preserve">, </w:t>
      </w:r>
      <w:proofErr w:type="spellStart"/>
      <w:r w:rsidR="002F01BA" w:rsidRPr="00D616BB">
        <w:rPr>
          <w:szCs w:val="22"/>
        </w:rPr>
        <w:t>trifluridine</w:t>
      </w:r>
      <w:proofErr w:type="spellEnd"/>
      <w:r w:rsidR="00BD5596" w:rsidRPr="00D616BB">
        <w:rPr>
          <w:rFonts w:cs="Arial"/>
        </w:rPr>
        <w:t xml:space="preserve"> </w:t>
      </w:r>
      <w:r w:rsidR="00D35195" w:rsidRPr="00D616BB">
        <w:rPr>
          <w:rFonts w:cs="Arial"/>
        </w:rPr>
        <w:t xml:space="preserve">or any of the </w:t>
      </w:r>
      <w:r w:rsidR="00504327" w:rsidRPr="00D616BB">
        <w:rPr>
          <w:rFonts w:cs="Arial"/>
        </w:rPr>
        <w:t>excipient ingredient</w:t>
      </w:r>
      <w:r w:rsidR="00212DC0" w:rsidRPr="00D616BB">
        <w:rPr>
          <w:rFonts w:cs="Arial"/>
        </w:rPr>
        <w:t>s</w:t>
      </w:r>
      <w:r w:rsidR="0022379F" w:rsidRPr="00D616BB">
        <w:rPr>
          <w:rFonts w:cs="Arial"/>
        </w:rPr>
        <w:t>.</w:t>
      </w:r>
    </w:p>
    <w:p w14:paraId="22724F25" w14:textId="77777777" w:rsidR="00D35195" w:rsidRPr="00D616BB" w:rsidRDefault="00D35195" w:rsidP="00EF0696">
      <w:pPr>
        <w:pStyle w:val="Heading1"/>
      </w:pPr>
      <w:r w:rsidRPr="00D616BB">
        <w:t>PRECAUTIONS</w:t>
      </w:r>
    </w:p>
    <w:p w14:paraId="341BA2F1" w14:textId="0EF5E1D2" w:rsidR="004A6B9D" w:rsidRPr="00D616BB" w:rsidRDefault="004A6B9D" w:rsidP="004A6B9D">
      <w:pPr>
        <w:rPr>
          <w:rFonts w:ascii="Calibri" w:hAnsi="Calibri"/>
        </w:rPr>
      </w:pPr>
      <w:r w:rsidRPr="00D616BB">
        <w:t xml:space="preserve">The safety of </w:t>
      </w:r>
      <w:r w:rsidR="002F17B6" w:rsidRPr="00D616BB">
        <w:t xml:space="preserve">ORCANTAS </w:t>
      </w:r>
      <w:r w:rsidRPr="00D616BB">
        <w:t xml:space="preserve">has not been studied in patients with </w:t>
      </w:r>
      <w:proofErr w:type="spellStart"/>
      <w:r w:rsidR="00F1651E" w:rsidRPr="00D616BB">
        <w:t>mCRC</w:t>
      </w:r>
      <w:proofErr w:type="spellEnd"/>
      <w:r w:rsidR="00F1651E" w:rsidRPr="00D616BB">
        <w:t xml:space="preserve"> with </w:t>
      </w:r>
      <w:r w:rsidRPr="00D616BB">
        <w:t xml:space="preserve">an Eastern Cooperative Oncology Group (ECOG) performance status </w:t>
      </w:r>
      <w:r w:rsidR="006A6C88" w:rsidRPr="00D616BB">
        <w:t>≥</w:t>
      </w:r>
      <w:r w:rsidRPr="00D616BB">
        <w:t xml:space="preserve"> </w:t>
      </w:r>
      <w:r w:rsidR="006A6C88" w:rsidRPr="00D616BB">
        <w:t>2</w:t>
      </w:r>
      <w:r w:rsidRPr="00D616BB">
        <w:t>.</w:t>
      </w:r>
    </w:p>
    <w:p w14:paraId="0AD7AADA" w14:textId="783B09C0" w:rsidR="002F01BA" w:rsidRPr="00D616BB" w:rsidRDefault="00653F51" w:rsidP="00A2476C">
      <w:pPr>
        <w:pStyle w:val="Heading2"/>
      </w:pPr>
      <w:r w:rsidRPr="00D616BB">
        <w:t>Bone Marrow Suppression</w:t>
      </w:r>
    </w:p>
    <w:p w14:paraId="490D30EA" w14:textId="1AAB9EE0" w:rsidR="00504327" w:rsidRPr="00D616BB" w:rsidRDefault="002F17B6" w:rsidP="002F01BA">
      <w:r w:rsidRPr="00D616BB">
        <w:rPr>
          <w:bCs/>
        </w:rPr>
        <w:t>ORCANTAS</w:t>
      </w:r>
      <w:r w:rsidR="002F01BA" w:rsidRPr="00D616BB">
        <w:rPr>
          <w:bCs/>
        </w:rPr>
        <w:t xml:space="preserve"> caused an increase in the incidence of </w:t>
      </w:r>
      <w:r w:rsidR="006D143C" w:rsidRPr="00D616BB">
        <w:rPr>
          <w:bCs/>
        </w:rPr>
        <w:t xml:space="preserve">myelosuppression </w:t>
      </w:r>
      <w:r w:rsidR="002F01BA" w:rsidRPr="00D616BB">
        <w:rPr>
          <w:bCs/>
        </w:rPr>
        <w:t xml:space="preserve">including anaemia, neutropenia, </w:t>
      </w:r>
      <w:proofErr w:type="spellStart"/>
      <w:r w:rsidR="002F01BA" w:rsidRPr="00D616BB">
        <w:rPr>
          <w:bCs/>
        </w:rPr>
        <w:t>leucopenia</w:t>
      </w:r>
      <w:proofErr w:type="spellEnd"/>
      <w:r w:rsidR="002F01BA" w:rsidRPr="00D616BB">
        <w:rPr>
          <w:bCs/>
        </w:rPr>
        <w:t>, and thrombocytopenia.</w:t>
      </w:r>
    </w:p>
    <w:p w14:paraId="7FF3CA50" w14:textId="77777777" w:rsidR="003C5FEE" w:rsidRPr="00D616BB" w:rsidRDefault="003C5FEE" w:rsidP="003C5FEE">
      <w:pPr>
        <w:rPr>
          <w:rFonts w:cs="Arial"/>
          <w:szCs w:val="22"/>
          <w:lang w:eastAsia="en-AU"/>
        </w:rPr>
      </w:pPr>
      <w:bookmarkStart w:id="0" w:name="_Toc273446623"/>
      <w:r w:rsidRPr="00D616BB">
        <w:rPr>
          <w:rFonts w:cs="Arial"/>
          <w:szCs w:val="22"/>
          <w:lang w:eastAsia="en-AU"/>
        </w:rPr>
        <w:t>Complete blood cell counts must be obtained prior to initiation of therapy and as needed to monitor toxicity, but at a minimum, prior to each treatment cycle.</w:t>
      </w:r>
    </w:p>
    <w:p w14:paraId="46A54BC9" w14:textId="77777777" w:rsidR="00285A70" w:rsidRPr="00D616BB" w:rsidRDefault="003C5FEE" w:rsidP="003C5FEE">
      <w:pPr>
        <w:rPr>
          <w:rFonts w:cs="Arial"/>
          <w:szCs w:val="22"/>
          <w:lang w:eastAsia="en-AU"/>
        </w:rPr>
      </w:pPr>
      <w:r w:rsidRPr="00D616BB">
        <w:rPr>
          <w:rFonts w:cs="Arial"/>
          <w:szCs w:val="22"/>
          <w:lang w:eastAsia="en-AU"/>
        </w:rPr>
        <w:t xml:space="preserve">Treatment must not be started if the </w:t>
      </w:r>
      <w:r w:rsidR="000A2FFF" w:rsidRPr="00D616BB">
        <w:rPr>
          <w:rFonts w:cs="Arial"/>
          <w:szCs w:val="22"/>
          <w:lang w:eastAsia="en-AU"/>
        </w:rPr>
        <w:t>A</w:t>
      </w:r>
      <w:r w:rsidR="00C71694" w:rsidRPr="00D616BB">
        <w:rPr>
          <w:rFonts w:cs="Arial"/>
          <w:szCs w:val="22"/>
          <w:lang w:eastAsia="en-AU"/>
        </w:rPr>
        <w:t xml:space="preserve">bsolute </w:t>
      </w:r>
      <w:r w:rsidR="000A2FFF" w:rsidRPr="00D616BB">
        <w:rPr>
          <w:rFonts w:cs="Arial"/>
          <w:szCs w:val="22"/>
          <w:lang w:eastAsia="en-AU"/>
        </w:rPr>
        <w:t>N</w:t>
      </w:r>
      <w:r w:rsidR="00C71694" w:rsidRPr="00D616BB">
        <w:rPr>
          <w:rFonts w:cs="Arial"/>
          <w:szCs w:val="22"/>
          <w:lang w:eastAsia="en-AU"/>
        </w:rPr>
        <w:t xml:space="preserve">eutrophil </w:t>
      </w:r>
      <w:r w:rsidR="000A2FFF" w:rsidRPr="00D616BB">
        <w:rPr>
          <w:rFonts w:cs="Arial"/>
          <w:szCs w:val="22"/>
          <w:lang w:eastAsia="en-AU"/>
        </w:rPr>
        <w:t>C</w:t>
      </w:r>
      <w:r w:rsidR="00C71694" w:rsidRPr="00D616BB">
        <w:rPr>
          <w:rFonts w:cs="Arial"/>
          <w:szCs w:val="22"/>
          <w:lang w:eastAsia="en-AU"/>
        </w:rPr>
        <w:t xml:space="preserve">ount </w:t>
      </w:r>
      <w:r w:rsidR="000A2FFF" w:rsidRPr="00D616BB">
        <w:rPr>
          <w:rFonts w:cs="Arial"/>
          <w:szCs w:val="22"/>
          <w:lang w:eastAsia="en-AU"/>
        </w:rPr>
        <w:t xml:space="preserve">(ANC) </w:t>
      </w:r>
      <w:r w:rsidRPr="00D616BB">
        <w:rPr>
          <w:rFonts w:cs="Arial"/>
          <w:szCs w:val="22"/>
          <w:lang w:eastAsia="en-AU"/>
        </w:rPr>
        <w:t>is &lt; 1.5 ×10</w:t>
      </w:r>
      <w:r w:rsidRPr="00D616BB">
        <w:rPr>
          <w:rFonts w:cs="Arial"/>
          <w:szCs w:val="22"/>
          <w:vertAlign w:val="superscript"/>
          <w:lang w:eastAsia="en-AU"/>
        </w:rPr>
        <w:t>9</w:t>
      </w:r>
      <w:r w:rsidRPr="00D616BB">
        <w:rPr>
          <w:rFonts w:cs="Arial"/>
          <w:szCs w:val="22"/>
          <w:lang w:eastAsia="en-AU"/>
        </w:rPr>
        <w:t>/L, if the platelet counts are &lt; 75× 10</w:t>
      </w:r>
      <w:r w:rsidRPr="00D616BB">
        <w:rPr>
          <w:rFonts w:cs="Arial"/>
          <w:szCs w:val="22"/>
          <w:vertAlign w:val="superscript"/>
          <w:lang w:eastAsia="en-AU"/>
        </w:rPr>
        <w:t>9</w:t>
      </w:r>
      <w:r w:rsidRPr="00D616BB">
        <w:rPr>
          <w:rFonts w:cs="Arial"/>
          <w:szCs w:val="22"/>
          <w:lang w:eastAsia="en-AU"/>
        </w:rPr>
        <w:t>/L, or if the patient has a</w:t>
      </w:r>
      <w:r w:rsidR="004E0D30" w:rsidRPr="00D616BB">
        <w:rPr>
          <w:rFonts w:cs="Arial"/>
          <w:szCs w:val="22"/>
          <w:lang w:eastAsia="en-AU"/>
        </w:rPr>
        <w:t>n unresolved</w:t>
      </w:r>
      <w:r w:rsidRPr="00D616BB">
        <w:rPr>
          <w:rFonts w:cs="Arial"/>
          <w:szCs w:val="22"/>
          <w:lang w:eastAsia="en-AU"/>
        </w:rPr>
        <w:t xml:space="preserve"> Grade 3 or </w:t>
      </w:r>
      <w:proofErr w:type="gramStart"/>
      <w:r w:rsidRPr="00D616BB">
        <w:rPr>
          <w:rFonts w:cs="Arial"/>
          <w:szCs w:val="22"/>
          <w:lang w:eastAsia="en-AU"/>
        </w:rPr>
        <w:t xml:space="preserve">4 non-haematological </w:t>
      </w:r>
      <w:r w:rsidR="004E0D30" w:rsidRPr="00D616BB">
        <w:rPr>
          <w:rFonts w:cs="Arial"/>
          <w:szCs w:val="22"/>
          <w:lang w:eastAsia="en-AU"/>
        </w:rPr>
        <w:t xml:space="preserve">clinically relevant </w:t>
      </w:r>
      <w:r w:rsidRPr="00D616BB">
        <w:rPr>
          <w:rFonts w:cs="Arial"/>
          <w:szCs w:val="22"/>
          <w:lang w:eastAsia="en-AU"/>
        </w:rPr>
        <w:t>toxicity</w:t>
      </w:r>
      <w:r w:rsidR="004E0D30" w:rsidRPr="00D616BB">
        <w:rPr>
          <w:rFonts w:cs="Arial"/>
          <w:szCs w:val="22"/>
          <w:lang w:eastAsia="en-AU"/>
        </w:rPr>
        <w:t xml:space="preserve"> from prior therapies</w:t>
      </w:r>
      <w:proofErr w:type="gramEnd"/>
      <w:r w:rsidRPr="00D616BB">
        <w:rPr>
          <w:rFonts w:cs="Arial"/>
          <w:szCs w:val="22"/>
          <w:lang w:eastAsia="en-AU"/>
        </w:rPr>
        <w:t>.</w:t>
      </w:r>
    </w:p>
    <w:p w14:paraId="4D3CE190" w14:textId="08E55CC1" w:rsidR="00285A70" w:rsidRPr="00D616BB" w:rsidRDefault="00C71694" w:rsidP="00285A70">
      <w:pPr>
        <w:rPr>
          <w:rFonts w:cs="Arial"/>
          <w:szCs w:val="22"/>
          <w:lang w:eastAsia="en-AU"/>
        </w:rPr>
      </w:pPr>
      <w:r w:rsidRPr="00D616BB">
        <w:rPr>
          <w:rFonts w:cs="Arial"/>
          <w:szCs w:val="22"/>
          <w:lang w:eastAsia="en-AU"/>
        </w:rPr>
        <w:t xml:space="preserve">Serious infections have been reported following treatment with </w:t>
      </w:r>
      <w:r w:rsidR="002F17B6" w:rsidRPr="00D616BB">
        <w:rPr>
          <w:rFonts w:cs="Arial"/>
          <w:szCs w:val="22"/>
          <w:lang w:eastAsia="en-AU"/>
        </w:rPr>
        <w:t>ORCANTAS</w:t>
      </w:r>
      <w:r w:rsidRPr="00D616BB">
        <w:rPr>
          <w:rFonts w:cs="Arial"/>
          <w:szCs w:val="22"/>
          <w:lang w:eastAsia="en-AU"/>
        </w:rPr>
        <w:t xml:space="preserve"> (see </w:t>
      </w:r>
      <w:r w:rsidRPr="00D616BB">
        <w:rPr>
          <w:rFonts w:cs="Arial"/>
          <w:i/>
          <w:szCs w:val="22"/>
          <w:lang w:eastAsia="en-AU"/>
        </w:rPr>
        <w:t>ADVERSE EFFECTS</w:t>
      </w:r>
      <w:r w:rsidRPr="00D616BB">
        <w:rPr>
          <w:rFonts w:cs="Arial"/>
          <w:szCs w:val="22"/>
          <w:lang w:eastAsia="en-AU"/>
        </w:rPr>
        <w:t xml:space="preserve"> section). Given that the majority were reported in the context of </w:t>
      </w:r>
      <w:r w:rsidR="00285A70" w:rsidRPr="00D616BB">
        <w:rPr>
          <w:rFonts w:cs="Arial"/>
          <w:szCs w:val="22"/>
          <w:lang w:eastAsia="en-AU"/>
        </w:rPr>
        <w:t>bone marrow suppression, the patient’s condit</w:t>
      </w:r>
      <w:r w:rsidR="004925B8" w:rsidRPr="00D616BB">
        <w:rPr>
          <w:rFonts w:cs="Arial"/>
          <w:szCs w:val="22"/>
          <w:lang w:eastAsia="en-AU"/>
        </w:rPr>
        <w:t>ion should be monitored closely and appropriate measures</w:t>
      </w:r>
      <w:r w:rsidR="00285A70" w:rsidRPr="00D616BB">
        <w:rPr>
          <w:rFonts w:cs="Arial"/>
          <w:szCs w:val="22"/>
          <w:lang w:eastAsia="en-AU"/>
        </w:rPr>
        <w:t xml:space="preserve"> such as antimicrobial </w:t>
      </w:r>
      <w:r w:rsidR="00837FD3" w:rsidRPr="00D616BB">
        <w:rPr>
          <w:rFonts w:cs="Arial"/>
          <w:szCs w:val="22"/>
          <w:lang w:eastAsia="en-AU"/>
        </w:rPr>
        <w:t>medicines</w:t>
      </w:r>
      <w:r w:rsidR="00285A70" w:rsidRPr="00D616BB">
        <w:rPr>
          <w:rFonts w:cs="Arial"/>
          <w:szCs w:val="22"/>
          <w:lang w:eastAsia="en-AU"/>
        </w:rPr>
        <w:t xml:space="preserve"> and</w:t>
      </w:r>
      <w:r w:rsidR="003C5FEE" w:rsidRPr="00D616BB">
        <w:t xml:space="preserve"> </w:t>
      </w:r>
      <w:r w:rsidR="003C5FEE" w:rsidRPr="00D616BB">
        <w:rPr>
          <w:rFonts w:cs="Arial"/>
          <w:szCs w:val="22"/>
          <w:lang w:eastAsia="en-AU"/>
        </w:rPr>
        <w:t xml:space="preserve">Granulocyte-Colony Stimulating Factor </w:t>
      </w:r>
      <w:r w:rsidRPr="00D616BB">
        <w:rPr>
          <w:rFonts w:cs="Arial"/>
          <w:szCs w:val="22"/>
          <w:lang w:eastAsia="en-AU"/>
        </w:rPr>
        <w:t>(</w:t>
      </w:r>
      <w:r w:rsidR="00285A70" w:rsidRPr="00D616BB">
        <w:rPr>
          <w:rFonts w:cs="Arial"/>
          <w:szCs w:val="22"/>
          <w:lang w:eastAsia="en-AU"/>
        </w:rPr>
        <w:t>G-CSF</w:t>
      </w:r>
      <w:proofErr w:type="gramStart"/>
      <w:r w:rsidRPr="00D616BB">
        <w:rPr>
          <w:rFonts w:cs="Arial"/>
          <w:szCs w:val="22"/>
          <w:lang w:eastAsia="en-AU"/>
        </w:rPr>
        <w:t>)</w:t>
      </w:r>
      <w:r w:rsidR="00285A70" w:rsidRPr="00D616BB">
        <w:rPr>
          <w:rFonts w:cs="Arial"/>
          <w:szCs w:val="22"/>
          <w:lang w:eastAsia="en-AU"/>
        </w:rPr>
        <w:t>,</w:t>
      </w:r>
      <w:proofErr w:type="gramEnd"/>
      <w:r w:rsidR="00285A70" w:rsidRPr="00D616BB">
        <w:rPr>
          <w:rFonts w:cs="Arial"/>
          <w:szCs w:val="22"/>
          <w:lang w:eastAsia="en-AU"/>
        </w:rPr>
        <w:t xml:space="preserve"> should be administered as clinically indicated. In the RECOURSE study, 9.4% of patients in the </w:t>
      </w:r>
      <w:r w:rsidR="002F17B6" w:rsidRPr="00D616BB">
        <w:rPr>
          <w:rFonts w:cs="Arial"/>
          <w:szCs w:val="22"/>
          <w:lang w:eastAsia="en-AU"/>
        </w:rPr>
        <w:t>ORCANTAS</w:t>
      </w:r>
      <w:r w:rsidR="00285A70" w:rsidRPr="00D616BB">
        <w:rPr>
          <w:rFonts w:cs="Arial"/>
          <w:szCs w:val="22"/>
          <w:lang w:eastAsia="en-AU"/>
        </w:rPr>
        <w:t xml:space="preserve"> group received G-CSF</w:t>
      </w:r>
      <w:r w:rsidR="001F6B2C" w:rsidRPr="00D616BB">
        <w:rPr>
          <w:rFonts w:cs="Arial"/>
          <w:szCs w:val="22"/>
          <w:lang w:eastAsia="en-AU"/>
        </w:rPr>
        <w:t xml:space="preserve"> mainly for therapeutic use</w:t>
      </w:r>
      <w:r w:rsidR="00837FD3" w:rsidRPr="00D616BB">
        <w:rPr>
          <w:rFonts w:cs="Arial"/>
          <w:szCs w:val="22"/>
          <w:lang w:eastAsia="en-AU"/>
        </w:rPr>
        <w:t>.</w:t>
      </w:r>
    </w:p>
    <w:bookmarkEnd w:id="0"/>
    <w:p w14:paraId="091D057B" w14:textId="7914B415" w:rsidR="00285A70" w:rsidRPr="00D616BB" w:rsidRDefault="00285A70" w:rsidP="00A2476C">
      <w:pPr>
        <w:pStyle w:val="Heading2"/>
        <w:rPr>
          <w:lang w:eastAsia="en-AU"/>
        </w:rPr>
      </w:pPr>
      <w:r w:rsidRPr="00D616BB">
        <w:rPr>
          <w:lang w:eastAsia="en-AU"/>
        </w:rPr>
        <w:t>Gastrointestinal Toxic</w:t>
      </w:r>
      <w:r w:rsidR="00653F51" w:rsidRPr="00D616BB">
        <w:rPr>
          <w:lang w:eastAsia="en-AU"/>
        </w:rPr>
        <w:t>ity</w:t>
      </w:r>
    </w:p>
    <w:p w14:paraId="6507B0A2" w14:textId="1AACBF3D" w:rsidR="00285A70" w:rsidRPr="00D616BB" w:rsidRDefault="002F17B6" w:rsidP="00285A70">
      <w:pPr>
        <w:autoSpaceDE w:val="0"/>
        <w:autoSpaceDN w:val="0"/>
        <w:adjustRightInd w:val="0"/>
        <w:rPr>
          <w:rFonts w:cs="Arial"/>
          <w:szCs w:val="22"/>
          <w:lang w:eastAsia="en-AU"/>
        </w:rPr>
      </w:pPr>
      <w:r w:rsidRPr="00D616BB">
        <w:rPr>
          <w:rFonts w:cs="Arial"/>
          <w:szCs w:val="22"/>
          <w:lang w:eastAsia="en-AU"/>
        </w:rPr>
        <w:t>ORCANTAS</w:t>
      </w:r>
      <w:r w:rsidR="00285A70" w:rsidRPr="00D616BB">
        <w:rPr>
          <w:rFonts w:cs="Arial"/>
          <w:szCs w:val="22"/>
          <w:lang w:eastAsia="en-AU"/>
        </w:rPr>
        <w:t xml:space="preserve"> caused an increase in the incidence of gastrointestinal toxicities including nausea, vomiting, and diarrhoea. </w:t>
      </w:r>
    </w:p>
    <w:p w14:paraId="4BC757AD" w14:textId="77777777" w:rsidR="00285A70" w:rsidRPr="00D616BB" w:rsidRDefault="00285A70" w:rsidP="00285A70">
      <w:pPr>
        <w:autoSpaceDE w:val="0"/>
        <w:autoSpaceDN w:val="0"/>
        <w:adjustRightInd w:val="0"/>
        <w:rPr>
          <w:rFonts w:cs="Arial"/>
          <w:szCs w:val="22"/>
          <w:lang w:eastAsia="en-AU"/>
        </w:rPr>
      </w:pPr>
      <w:r w:rsidRPr="00D616BB">
        <w:rPr>
          <w:rFonts w:cs="Arial"/>
          <w:szCs w:val="22"/>
          <w:lang w:eastAsia="en-AU"/>
        </w:rPr>
        <w:t xml:space="preserve">Patients with nausea, vomiting, diarrhoea and other gastrointestinal toxicities should be carefully monitored. Appropriate measures such as antiemetic, </w:t>
      </w:r>
      <w:proofErr w:type="spellStart"/>
      <w:r w:rsidRPr="00D616BB">
        <w:rPr>
          <w:rFonts w:cs="Arial"/>
          <w:szCs w:val="22"/>
          <w:lang w:eastAsia="en-AU"/>
        </w:rPr>
        <w:t>antidiarrhoeal</w:t>
      </w:r>
      <w:proofErr w:type="spellEnd"/>
      <w:r w:rsidRPr="00D616BB">
        <w:rPr>
          <w:rFonts w:cs="Arial"/>
          <w:szCs w:val="22"/>
          <w:lang w:eastAsia="en-AU"/>
        </w:rPr>
        <w:t xml:space="preserve">, and/or fluid/electrolyte replacement therapy should be administered as clinically indicated. </w:t>
      </w:r>
      <w:r w:rsidR="0015242F" w:rsidRPr="00D616BB">
        <w:rPr>
          <w:rFonts w:cs="Arial"/>
          <w:szCs w:val="22"/>
          <w:lang w:eastAsia="en-AU"/>
        </w:rPr>
        <w:t xml:space="preserve">Dose modifications (delay and/or reduction) should be applied as necessary (see </w:t>
      </w:r>
      <w:r w:rsidR="009A2378" w:rsidRPr="00D616BB">
        <w:rPr>
          <w:rFonts w:cs="Arial"/>
          <w:i/>
          <w:szCs w:val="22"/>
          <w:lang w:eastAsia="en-AU"/>
        </w:rPr>
        <w:t>DOSAGE AND ADMINISTRATION</w:t>
      </w:r>
      <w:r w:rsidR="003B3F67" w:rsidRPr="00D616BB">
        <w:rPr>
          <w:rFonts w:cs="Arial"/>
          <w:i/>
          <w:szCs w:val="22"/>
          <w:lang w:eastAsia="en-AU"/>
        </w:rPr>
        <w:t xml:space="preserve"> </w:t>
      </w:r>
      <w:r w:rsidR="003B3F67" w:rsidRPr="00D616BB">
        <w:rPr>
          <w:rFonts w:cs="Arial"/>
          <w:szCs w:val="22"/>
          <w:lang w:eastAsia="en-AU"/>
        </w:rPr>
        <w:t>section</w:t>
      </w:r>
      <w:r w:rsidR="00C37A92" w:rsidRPr="00D616BB">
        <w:rPr>
          <w:rFonts w:cs="Arial"/>
          <w:szCs w:val="22"/>
          <w:lang w:eastAsia="en-AU"/>
        </w:rPr>
        <w:t>).</w:t>
      </w:r>
    </w:p>
    <w:p w14:paraId="4FFA509B" w14:textId="77777777" w:rsidR="00DC2719" w:rsidRPr="00D616BB" w:rsidRDefault="0011724E" w:rsidP="00A2476C">
      <w:pPr>
        <w:pStyle w:val="Heading2"/>
        <w:rPr>
          <w:lang w:eastAsia="en-AU"/>
        </w:rPr>
      </w:pPr>
      <w:r w:rsidRPr="00D616BB">
        <w:rPr>
          <w:lang w:eastAsia="en-AU"/>
        </w:rPr>
        <w:t>Renal impairment</w:t>
      </w:r>
    </w:p>
    <w:p w14:paraId="1B205315" w14:textId="2DCB380F" w:rsidR="00DC2719" w:rsidRPr="00D616BB" w:rsidRDefault="002F17B6" w:rsidP="008F6005">
      <w:pPr>
        <w:rPr>
          <w:rFonts w:cs="Arial"/>
          <w:lang w:eastAsia="en-AU"/>
        </w:rPr>
      </w:pPr>
      <w:r w:rsidRPr="00D616BB">
        <w:t>ORCANTAS</w:t>
      </w:r>
      <w:r w:rsidR="002E7D50" w:rsidRPr="00D616BB">
        <w:t xml:space="preserve"> is not recommended for use in patients with severe renal impairment or end-stage renal disease (creatinine clearance [</w:t>
      </w:r>
      <w:proofErr w:type="spellStart"/>
      <w:r w:rsidR="002E7D50" w:rsidRPr="00D616BB">
        <w:t>CrCl</w:t>
      </w:r>
      <w:proofErr w:type="spellEnd"/>
      <w:r w:rsidR="002E7D50" w:rsidRPr="00D616BB">
        <w:t xml:space="preserve">] &lt; 30 mL/min or requiring dialysis, respectively), as </w:t>
      </w:r>
      <w:r w:rsidR="005C08EA" w:rsidRPr="00D616BB">
        <w:t xml:space="preserve">it </w:t>
      </w:r>
      <w:r w:rsidR="002E7D50" w:rsidRPr="00D616BB">
        <w:t>has not been studied in these patients</w:t>
      </w:r>
      <w:r w:rsidR="00A2449B" w:rsidRPr="00D616BB">
        <w:rPr>
          <w:rFonts w:cs="Arial"/>
          <w:lang w:eastAsia="en-AU"/>
        </w:rPr>
        <w:t xml:space="preserve"> (see </w:t>
      </w:r>
      <w:r w:rsidR="00BE4D4B" w:rsidRPr="00D616BB">
        <w:rPr>
          <w:i/>
        </w:rPr>
        <w:t>PHARMACOLOGY-</w:t>
      </w:r>
      <w:r w:rsidR="00A2449B" w:rsidRPr="00D616BB">
        <w:rPr>
          <w:rFonts w:cs="Arial"/>
          <w:i/>
          <w:lang w:eastAsia="en-AU"/>
        </w:rPr>
        <w:t>Pharmacokinetics</w:t>
      </w:r>
      <w:r w:rsidR="00A2449B" w:rsidRPr="00D616BB">
        <w:rPr>
          <w:rFonts w:cs="Arial"/>
          <w:lang w:eastAsia="en-AU"/>
        </w:rPr>
        <w:t xml:space="preserve"> section).</w:t>
      </w:r>
      <w:r w:rsidR="00DC2719" w:rsidRPr="00D616BB">
        <w:rPr>
          <w:rFonts w:cs="Arial"/>
          <w:lang w:eastAsia="en-AU"/>
        </w:rPr>
        <w:t xml:space="preserve"> </w:t>
      </w:r>
    </w:p>
    <w:p w14:paraId="629F473C" w14:textId="77777777" w:rsidR="0059221F" w:rsidRPr="00D616BB" w:rsidRDefault="009A2378" w:rsidP="008F6005">
      <w:pPr>
        <w:rPr>
          <w:i/>
          <w:lang w:eastAsia="en-AU"/>
        </w:rPr>
      </w:pPr>
      <w:r w:rsidRPr="00D616BB">
        <w:rPr>
          <w:lang w:eastAsia="en-AU"/>
        </w:rPr>
        <w:t>Patients with moderate renal impairment (</w:t>
      </w:r>
      <w:proofErr w:type="spellStart"/>
      <w:r w:rsidRPr="00D616BB">
        <w:rPr>
          <w:lang w:eastAsia="en-AU"/>
        </w:rPr>
        <w:t>CrCl</w:t>
      </w:r>
      <w:proofErr w:type="spellEnd"/>
      <w:r w:rsidRPr="00D616BB">
        <w:rPr>
          <w:lang w:eastAsia="en-AU"/>
        </w:rPr>
        <w:t xml:space="preserve"> = 30 to 59 mL/min) had a higher incidence (defined as a difference of at least 5%) of ≥ Grade 3 adverse events (AEs), serious AEs, and dose delays and reductions compared to the patients with normal (</w:t>
      </w:r>
      <w:proofErr w:type="spellStart"/>
      <w:r w:rsidRPr="00D616BB">
        <w:rPr>
          <w:lang w:eastAsia="en-AU"/>
        </w:rPr>
        <w:t>CrCl</w:t>
      </w:r>
      <w:proofErr w:type="spellEnd"/>
      <w:r w:rsidRPr="00D616BB">
        <w:rPr>
          <w:lang w:eastAsia="en-AU"/>
        </w:rPr>
        <w:t xml:space="preserve"> ≥ 90 mL/min) or mild renal impairment (</w:t>
      </w:r>
      <w:proofErr w:type="spellStart"/>
      <w:r w:rsidRPr="00D616BB">
        <w:rPr>
          <w:lang w:eastAsia="en-AU"/>
        </w:rPr>
        <w:t>CrCl</w:t>
      </w:r>
      <w:proofErr w:type="spellEnd"/>
      <w:r w:rsidRPr="00D616BB">
        <w:rPr>
          <w:lang w:eastAsia="en-AU"/>
        </w:rPr>
        <w:t xml:space="preserve"> = 60 to 89 mL/min). In addition, a higher exposure of </w:t>
      </w:r>
      <w:proofErr w:type="spellStart"/>
      <w:r w:rsidRPr="00D616BB">
        <w:rPr>
          <w:lang w:eastAsia="en-AU"/>
        </w:rPr>
        <w:t>trifluridine</w:t>
      </w:r>
      <w:proofErr w:type="spellEnd"/>
      <w:r w:rsidRPr="00D616BB">
        <w:rPr>
          <w:lang w:eastAsia="en-AU"/>
        </w:rPr>
        <w:t xml:space="preserve"> and </w:t>
      </w:r>
      <w:proofErr w:type="spellStart"/>
      <w:r w:rsidRPr="00D616BB">
        <w:rPr>
          <w:lang w:eastAsia="en-AU"/>
        </w:rPr>
        <w:t>tipiracil</w:t>
      </w:r>
      <w:proofErr w:type="spellEnd"/>
      <w:r w:rsidRPr="00D616BB">
        <w:rPr>
          <w:lang w:eastAsia="en-AU"/>
        </w:rPr>
        <w:t xml:space="preserve"> was observed in patients with moderate renal impairment, compared with patients with normal renal function or patients with mild renal impairment (see </w:t>
      </w:r>
      <w:r w:rsidR="00BE4D4B" w:rsidRPr="00D616BB">
        <w:rPr>
          <w:i/>
        </w:rPr>
        <w:t>PHARMACOLOGY-</w:t>
      </w:r>
      <w:r w:rsidRPr="00D616BB">
        <w:rPr>
          <w:i/>
          <w:lang w:eastAsia="en-AU"/>
        </w:rPr>
        <w:t>Pharmacokinetics</w:t>
      </w:r>
      <w:r w:rsidRPr="00D616BB">
        <w:rPr>
          <w:lang w:eastAsia="en-AU"/>
        </w:rPr>
        <w:t xml:space="preserve"> section).</w:t>
      </w:r>
      <w:r w:rsidRPr="00D616BB">
        <w:rPr>
          <w:i/>
          <w:lang w:eastAsia="en-AU"/>
        </w:rPr>
        <w:t xml:space="preserve"> </w:t>
      </w:r>
    </w:p>
    <w:p w14:paraId="32693701" w14:textId="77777777" w:rsidR="00DC2719" w:rsidRPr="00D616BB" w:rsidRDefault="003C5FEE" w:rsidP="00DC2719">
      <w:pPr>
        <w:rPr>
          <w:rFonts w:cs="Arial"/>
        </w:rPr>
      </w:pPr>
      <w:r w:rsidRPr="00D616BB">
        <w:rPr>
          <w:szCs w:val="22"/>
        </w:rPr>
        <w:t xml:space="preserve">Patients with moderate renal impairment should be monitored </w:t>
      </w:r>
      <w:r w:rsidR="005C08EA" w:rsidRPr="00D616BB">
        <w:rPr>
          <w:szCs w:val="22"/>
        </w:rPr>
        <w:t xml:space="preserve">more frequently </w:t>
      </w:r>
      <w:r w:rsidRPr="00D616BB">
        <w:rPr>
          <w:szCs w:val="22"/>
        </w:rPr>
        <w:t>for haematological toxicities.</w:t>
      </w:r>
    </w:p>
    <w:p w14:paraId="271ED5E9" w14:textId="77777777" w:rsidR="00FC2D45" w:rsidRPr="00D616BB" w:rsidRDefault="0011724E" w:rsidP="00A2476C">
      <w:pPr>
        <w:pStyle w:val="Heading2"/>
        <w:rPr>
          <w:lang w:eastAsia="en-AU"/>
        </w:rPr>
      </w:pPr>
      <w:r w:rsidRPr="00D616BB">
        <w:rPr>
          <w:lang w:eastAsia="en-AU"/>
        </w:rPr>
        <w:t>Hepatic impairment</w:t>
      </w:r>
    </w:p>
    <w:p w14:paraId="310F02A2" w14:textId="6E8D9F74" w:rsidR="00D17DBC" w:rsidRPr="00D616BB" w:rsidRDefault="002F17B6" w:rsidP="00651000">
      <w:pPr>
        <w:autoSpaceDE w:val="0"/>
        <w:autoSpaceDN w:val="0"/>
        <w:adjustRightInd w:val="0"/>
        <w:rPr>
          <w:rFonts w:cs="Arial"/>
          <w:szCs w:val="22"/>
          <w:lang w:eastAsia="en-AU"/>
        </w:rPr>
      </w:pPr>
      <w:r w:rsidRPr="00D616BB">
        <w:rPr>
          <w:rFonts w:cs="Arial"/>
          <w:szCs w:val="22"/>
          <w:lang w:eastAsia="en-AU"/>
        </w:rPr>
        <w:lastRenderedPageBreak/>
        <w:t>ORCANTAS</w:t>
      </w:r>
      <w:r w:rsidR="003C5FEE" w:rsidRPr="00D616BB">
        <w:rPr>
          <w:rFonts w:cs="Arial"/>
          <w:szCs w:val="22"/>
          <w:lang w:eastAsia="en-AU"/>
        </w:rPr>
        <w:t xml:space="preserve"> is not recommended for use in patients with </w:t>
      </w:r>
      <w:r w:rsidR="0001068F" w:rsidRPr="00D616BB">
        <w:rPr>
          <w:rFonts w:cs="Arial"/>
          <w:szCs w:val="22"/>
          <w:lang w:eastAsia="en-AU"/>
        </w:rPr>
        <w:t xml:space="preserve">baseline </w:t>
      </w:r>
      <w:r w:rsidR="003C5FEE" w:rsidRPr="00D616BB">
        <w:rPr>
          <w:rFonts w:cs="Arial"/>
          <w:szCs w:val="22"/>
          <w:lang w:eastAsia="en-AU"/>
        </w:rPr>
        <w:t xml:space="preserve">moderate or severe hepatic impairment (National Cancer Institute [NCI] Criteria Group C and D) </w:t>
      </w:r>
      <w:r w:rsidR="00684134" w:rsidRPr="00D616BB">
        <w:rPr>
          <w:rFonts w:cs="Arial"/>
          <w:szCs w:val="22"/>
          <w:lang w:eastAsia="en-AU"/>
        </w:rPr>
        <w:t xml:space="preserve">defined by total bilirubin &gt; 1.5 x ULN), as a higher incidence of Grade 3 or 4 </w:t>
      </w:r>
      <w:proofErr w:type="spellStart"/>
      <w:r w:rsidR="00684134" w:rsidRPr="00D616BB">
        <w:rPr>
          <w:rFonts w:cs="Arial"/>
          <w:szCs w:val="22"/>
          <w:lang w:eastAsia="en-AU"/>
        </w:rPr>
        <w:t>hyperbilirubinaemia</w:t>
      </w:r>
      <w:proofErr w:type="spellEnd"/>
      <w:r w:rsidR="00684134" w:rsidRPr="00D616BB">
        <w:rPr>
          <w:rFonts w:cs="Arial"/>
          <w:szCs w:val="22"/>
          <w:lang w:eastAsia="en-AU"/>
        </w:rPr>
        <w:t xml:space="preserve"> is observed in patients with baseline moderate hepatic impairment, although this is based on very limited data </w:t>
      </w:r>
      <w:r w:rsidR="002C0253" w:rsidRPr="00D616BB">
        <w:rPr>
          <w:rFonts w:cs="Arial"/>
          <w:szCs w:val="22"/>
          <w:lang w:eastAsia="en-AU"/>
        </w:rPr>
        <w:t xml:space="preserve">(see </w:t>
      </w:r>
      <w:r w:rsidR="00BE4D4B" w:rsidRPr="00D616BB">
        <w:rPr>
          <w:i/>
        </w:rPr>
        <w:t>PHARMACOLOGY-</w:t>
      </w:r>
      <w:r w:rsidR="002C0253" w:rsidRPr="00D616BB">
        <w:rPr>
          <w:rFonts w:cs="Arial"/>
          <w:i/>
          <w:szCs w:val="22"/>
          <w:lang w:eastAsia="en-AU"/>
        </w:rPr>
        <w:t>Pharmacokinetics</w:t>
      </w:r>
      <w:r w:rsidR="002C0253" w:rsidRPr="00D616BB">
        <w:rPr>
          <w:rFonts w:cs="Arial"/>
          <w:szCs w:val="22"/>
          <w:lang w:eastAsia="en-AU"/>
        </w:rPr>
        <w:t xml:space="preserve"> section</w:t>
      </w:r>
      <w:r w:rsidR="00FC2D45" w:rsidRPr="00D616BB">
        <w:rPr>
          <w:rFonts w:cs="Arial"/>
          <w:szCs w:val="22"/>
          <w:lang w:eastAsia="en-AU"/>
        </w:rPr>
        <w:t>)</w:t>
      </w:r>
      <w:r w:rsidR="002C0253" w:rsidRPr="00D616BB">
        <w:rPr>
          <w:rFonts w:cs="Arial"/>
          <w:szCs w:val="22"/>
          <w:lang w:eastAsia="en-AU"/>
        </w:rPr>
        <w:t>.</w:t>
      </w:r>
      <w:r w:rsidR="00FC2D45" w:rsidRPr="00D616BB">
        <w:rPr>
          <w:rFonts w:cs="Arial"/>
          <w:szCs w:val="22"/>
          <w:lang w:eastAsia="en-AU"/>
        </w:rPr>
        <w:t xml:space="preserve"> </w:t>
      </w:r>
    </w:p>
    <w:p w14:paraId="27E4CBB5" w14:textId="77777777" w:rsidR="00455150" w:rsidRPr="00D616BB" w:rsidRDefault="00455150" w:rsidP="00A2476C">
      <w:pPr>
        <w:pStyle w:val="Heading2"/>
      </w:pPr>
      <w:r w:rsidRPr="00D616BB">
        <w:t>Proteinuria</w:t>
      </w:r>
    </w:p>
    <w:p w14:paraId="160534B7" w14:textId="77777777" w:rsidR="00455150" w:rsidRPr="00D616BB" w:rsidRDefault="00455150" w:rsidP="00FC2D45">
      <w:pPr>
        <w:autoSpaceDE w:val="0"/>
        <w:autoSpaceDN w:val="0"/>
        <w:adjustRightInd w:val="0"/>
        <w:rPr>
          <w:bCs/>
          <w:szCs w:val="22"/>
        </w:rPr>
      </w:pPr>
      <w:r w:rsidRPr="00D616BB">
        <w:rPr>
          <w:bCs/>
          <w:szCs w:val="22"/>
        </w:rPr>
        <w:t xml:space="preserve">Monitoring of proteinuria by dipstick urinalysis is recommended prior to starting and during therapy (see </w:t>
      </w:r>
      <w:r w:rsidRPr="00D616BB">
        <w:rPr>
          <w:bCs/>
          <w:i/>
          <w:szCs w:val="22"/>
        </w:rPr>
        <w:t>ADVERSE EFFECTS</w:t>
      </w:r>
      <w:r w:rsidRPr="00D616BB">
        <w:rPr>
          <w:bCs/>
          <w:szCs w:val="22"/>
        </w:rPr>
        <w:t xml:space="preserve"> section).</w:t>
      </w:r>
    </w:p>
    <w:p w14:paraId="5F1FCE67" w14:textId="77777777" w:rsidR="004331E7" w:rsidRPr="00D616BB" w:rsidRDefault="004331E7" w:rsidP="00A2476C">
      <w:pPr>
        <w:pStyle w:val="Heading2"/>
      </w:pPr>
      <w:r w:rsidRPr="00D616BB">
        <w:t>Lactose intolerance</w:t>
      </w:r>
    </w:p>
    <w:p w14:paraId="049B14A5" w14:textId="7313C06C" w:rsidR="004331E7" w:rsidRPr="00D616BB" w:rsidRDefault="002F17B6" w:rsidP="004331E7">
      <w:pPr>
        <w:autoSpaceDE w:val="0"/>
        <w:autoSpaceDN w:val="0"/>
        <w:adjustRightInd w:val="0"/>
        <w:rPr>
          <w:szCs w:val="22"/>
        </w:rPr>
      </w:pPr>
      <w:r w:rsidRPr="00D616BB">
        <w:rPr>
          <w:szCs w:val="22"/>
        </w:rPr>
        <w:t>ORCANTAS</w:t>
      </w:r>
      <w:r w:rsidR="004331E7" w:rsidRPr="00D616BB">
        <w:rPr>
          <w:szCs w:val="22"/>
        </w:rPr>
        <w:t xml:space="preserve"> contains lactose. Patients with rare hereditary problems of galactose intolerance, the Lapp lactase deficiency or glucose-galactose malabsorption should not take this medicine.</w:t>
      </w:r>
    </w:p>
    <w:p w14:paraId="0B731E2E" w14:textId="77777777" w:rsidR="006D4741" w:rsidRPr="00D616BB" w:rsidRDefault="006D4741" w:rsidP="00A2476C">
      <w:pPr>
        <w:pStyle w:val="Heading2"/>
      </w:pPr>
      <w:r w:rsidRPr="00D616BB">
        <w:t xml:space="preserve">Effects on </w:t>
      </w:r>
      <w:r w:rsidR="00365F17" w:rsidRPr="00D616BB">
        <w:t>F</w:t>
      </w:r>
      <w:r w:rsidRPr="00D616BB">
        <w:t>ertility</w:t>
      </w:r>
    </w:p>
    <w:p w14:paraId="35117735" w14:textId="7666EAB7" w:rsidR="006D4741" w:rsidRPr="00D616BB" w:rsidRDefault="00DC2719" w:rsidP="00A32DCB">
      <w:pPr>
        <w:tabs>
          <w:tab w:val="left" w:pos="284"/>
        </w:tabs>
        <w:rPr>
          <w:szCs w:val="22"/>
        </w:rPr>
      </w:pPr>
      <w:r w:rsidRPr="00D616BB">
        <w:rPr>
          <w:szCs w:val="22"/>
        </w:rPr>
        <w:t xml:space="preserve">There are no data available on the effect of </w:t>
      </w:r>
      <w:r w:rsidR="002F17B6" w:rsidRPr="00D616BB">
        <w:rPr>
          <w:szCs w:val="22"/>
        </w:rPr>
        <w:t>ORCANTAS</w:t>
      </w:r>
      <w:r w:rsidRPr="00D616BB">
        <w:rPr>
          <w:szCs w:val="22"/>
        </w:rPr>
        <w:t xml:space="preserve"> on human fertility. </w:t>
      </w:r>
    </w:p>
    <w:p w14:paraId="5E940C6F" w14:textId="421E6B2C" w:rsidR="00307D8F" w:rsidRPr="00D616BB" w:rsidRDefault="00307D8F" w:rsidP="00A32DCB">
      <w:pPr>
        <w:tabs>
          <w:tab w:val="left" w:pos="284"/>
        </w:tabs>
        <w:rPr>
          <w:rFonts w:cs="Arial"/>
          <w:bCs/>
        </w:rPr>
      </w:pPr>
      <w:r w:rsidRPr="00D616BB">
        <w:rPr>
          <w:rFonts w:cs="Arial"/>
          <w:bCs/>
        </w:rPr>
        <w:t xml:space="preserve">In a dedicated study in animals, fertility was unaffected in male and female rats dosed with </w:t>
      </w:r>
      <w:proofErr w:type="spellStart"/>
      <w:r w:rsidRPr="00D616BB">
        <w:rPr>
          <w:rFonts w:cs="Arial"/>
          <w:bCs/>
        </w:rPr>
        <w:t>trifluridine</w:t>
      </w:r>
      <w:proofErr w:type="spellEnd"/>
      <w:r w:rsidRPr="00D616BB">
        <w:rPr>
          <w:rFonts w:cs="Arial"/>
          <w:bCs/>
        </w:rPr>
        <w:t>/</w:t>
      </w:r>
      <w:proofErr w:type="spellStart"/>
      <w:r w:rsidRPr="00D616BB">
        <w:rPr>
          <w:rFonts w:cs="Arial"/>
          <w:bCs/>
        </w:rPr>
        <w:t>tipiracil</w:t>
      </w:r>
      <w:proofErr w:type="spellEnd"/>
      <w:r w:rsidRPr="00D616BB">
        <w:rPr>
          <w:rFonts w:cs="Arial"/>
          <w:bCs/>
        </w:rPr>
        <w:t xml:space="preserve"> (molar ratio 1:0.5) at up to </w:t>
      </w:r>
      <w:r w:rsidR="004E0418" w:rsidRPr="00D616BB">
        <w:rPr>
          <w:rFonts w:cs="Arial"/>
          <w:bCs/>
        </w:rPr>
        <w:t>221</w:t>
      </w:r>
      <w:r w:rsidRPr="00D616BB">
        <w:rPr>
          <w:rFonts w:cs="Arial"/>
          <w:bCs/>
        </w:rPr>
        <w:t>mg/kg/day (</w:t>
      </w:r>
      <w:r w:rsidR="004E0418" w:rsidRPr="00D616BB">
        <w:rPr>
          <w:rFonts w:cs="Arial"/>
          <w:bCs/>
        </w:rPr>
        <w:t xml:space="preserve">150 mg FTD/kg/day, </w:t>
      </w:r>
      <w:r w:rsidRPr="00D616BB">
        <w:rPr>
          <w:rFonts w:cs="Arial"/>
          <w:bCs/>
        </w:rPr>
        <w:t xml:space="preserve">approximately </w:t>
      </w:r>
      <w:r w:rsidR="00F300E1" w:rsidRPr="00D616BB">
        <w:rPr>
          <w:rFonts w:cs="Arial"/>
          <w:bCs/>
        </w:rPr>
        <w:t>five</w:t>
      </w:r>
      <w:r w:rsidRPr="00D616BB">
        <w:rPr>
          <w:rFonts w:cs="Arial"/>
          <w:bCs/>
        </w:rPr>
        <w:t xml:space="preserve"> times the clinical exposure, based on AUC, at 35 mg/m2 twice daily). However, </w:t>
      </w:r>
      <w:r w:rsidR="00E772E5" w:rsidRPr="00D616BB">
        <w:rPr>
          <w:rFonts w:cs="Arial"/>
          <w:bCs/>
        </w:rPr>
        <w:t xml:space="preserve">the number of viable embryos was decreased at 150 mg/kg/day (no effect at 50 mg/kg/day, approximately </w:t>
      </w:r>
      <w:r w:rsidR="00A92ADB" w:rsidRPr="00D616BB">
        <w:rPr>
          <w:rFonts w:cs="Arial"/>
          <w:bCs/>
        </w:rPr>
        <w:t>two</w:t>
      </w:r>
      <w:r w:rsidR="00E772E5" w:rsidRPr="00D616BB">
        <w:rPr>
          <w:rFonts w:cs="Arial"/>
          <w:bCs/>
        </w:rPr>
        <w:t xml:space="preserve"> times the clinical exposure), although the number of implantations and corpora </w:t>
      </w:r>
      <w:proofErr w:type="spellStart"/>
      <w:r w:rsidR="00E772E5" w:rsidRPr="00D616BB">
        <w:rPr>
          <w:rFonts w:cs="Arial"/>
          <w:bCs/>
        </w:rPr>
        <w:t>lutea</w:t>
      </w:r>
      <w:proofErr w:type="spellEnd"/>
      <w:r w:rsidR="00E772E5" w:rsidRPr="00D616BB">
        <w:rPr>
          <w:rFonts w:cs="Arial"/>
          <w:bCs/>
        </w:rPr>
        <w:t xml:space="preserve"> were increased at 150 mg/kg/day. I</w:t>
      </w:r>
      <w:r w:rsidRPr="00D616BB">
        <w:rPr>
          <w:rFonts w:cs="Arial"/>
          <w:bCs/>
        </w:rPr>
        <w:t>n a general toxicity study by repeated dosing, mild atrophy of seminiferous tubules in the testis and decreased sperm counts in the epididymis were observed in rats at 450 mg</w:t>
      </w:r>
      <w:r w:rsidR="004E0418" w:rsidRPr="00D616BB">
        <w:rPr>
          <w:rFonts w:cs="Arial"/>
          <w:bCs/>
        </w:rPr>
        <w:t xml:space="preserve"> FTD</w:t>
      </w:r>
      <w:r w:rsidRPr="00D616BB">
        <w:rPr>
          <w:rFonts w:cs="Arial"/>
          <w:bCs/>
        </w:rPr>
        <w:t xml:space="preserve">/kg (approximately 17 times the clinical exposure) and increased ovary weights and number of small corpora </w:t>
      </w:r>
      <w:proofErr w:type="spellStart"/>
      <w:r w:rsidRPr="00D616BB">
        <w:rPr>
          <w:rFonts w:cs="Arial"/>
          <w:bCs/>
        </w:rPr>
        <w:t>lutea</w:t>
      </w:r>
      <w:proofErr w:type="spellEnd"/>
      <w:r w:rsidRPr="00D616BB">
        <w:rPr>
          <w:rFonts w:cs="Arial"/>
          <w:bCs/>
        </w:rPr>
        <w:t xml:space="preserve"> at ≥150 mg</w:t>
      </w:r>
      <w:r w:rsidR="007977CA" w:rsidRPr="00D616BB">
        <w:rPr>
          <w:rFonts w:cs="Arial"/>
          <w:bCs/>
        </w:rPr>
        <w:t xml:space="preserve"> FTD</w:t>
      </w:r>
      <w:r w:rsidRPr="00D616BB">
        <w:rPr>
          <w:rFonts w:cs="Arial"/>
          <w:bCs/>
        </w:rPr>
        <w:t>/kg/day.</w:t>
      </w:r>
    </w:p>
    <w:p w14:paraId="5BF96A82" w14:textId="77777777" w:rsidR="00D35195" w:rsidRPr="00D616BB" w:rsidRDefault="00D35195" w:rsidP="00A2476C">
      <w:pPr>
        <w:pStyle w:val="Heading2"/>
      </w:pPr>
      <w:r w:rsidRPr="00D616BB">
        <w:t>Use in Pregnancy (Category</w:t>
      </w:r>
      <w:r w:rsidR="00C923E2" w:rsidRPr="00D616BB">
        <w:t xml:space="preserve"> </w:t>
      </w:r>
      <w:r w:rsidR="00F22622" w:rsidRPr="00D616BB">
        <w:t>D</w:t>
      </w:r>
      <w:r w:rsidRPr="00D616BB">
        <w:t>)</w:t>
      </w:r>
    </w:p>
    <w:p w14:paraId="36DDC6AC" w14:textId="7CD34AE8" w:rsidR="00311081" w:rsidRPr="00D616BB" w:rsidRDefault="00311081" w:rsidP="008F6005">
      <w:pPr>
        <w:rPr>
          <w:lang w:eastAsia="en-AU"/>
        </w:rPr>
      </w:pPr>
      <w:r w:rsidRPr="00D616BB">
        <w:rPr>
          <w:lang w:eastAsia="en-AU"/>
        </w:rPr>
        <w:t xml:space="preserve">Based on the mechanism of action, </w:t>
      </w:r>
      <w:proofErr w:type="spellStart"/>
      <w:r w:rsidRPr="00D616BB">
        <w:rPr>
          <w:lang w:eastAsia="en-AU"/>
        </w:rPr>
        <w:t>trifluridine</w:t>
      </w:r>
      <w:proofErr w:type="spellEnd"/>
      <w:r w:rsidRPr="00D616BB">
        <w:rPr>
          <w:lang w:eastAsia="en-AU"/>
        </w:rPr>
        <w:t xml:space="preserve"> is suspected to cause congenital malformations when administered during pregnancy. </w:t>
      </w:r>
      <w:r w:rsidR="002F17B6" w:rsidRPr="00D616BB">
        <w:rPr>
          <w:lang w:eastAsia="en-AU"/>
        </w:rPr>
        <w:t>ORCANTAS</w:t>
      </w:r>
      <w:r w:rsidRPr="00D616BB">
        <w:rPr>
          <w:lang w:eastAsia="en-AU"/>
        </w:rPr>
        <w:t xml:space="preserve"> has been shown to cause embryo-foetal lethality and foetal </w:t>
      </w:r>
      <w:r w:rsidR="00E772E5" w:rsidRPr="00D616BB">
        <w:rPr>
          <w:lang w:eastAsia="en-AU"/>
        </w:rPr>
        <w:t xml:space="preserve">malformations </w:t>
      </w:r>
      <w:r w:rsidRPr="00D616BB">
        <w:rPr>
          <w:lang w:eastAsia="en-AU"/>
        </w:rPr>
        <w:t>in pregnant rats.</w:t>
      </w:r>
    </w:p>
    <w:p w14:paraId="3936459B" w14:textId="614C8E91" w:rsidR="003B3F67" w:rsidRPr="00D616BB" w:rsidRDefault="002F17B6" w:rsidP="008F6005">
      <w:r w:rsidRPr="00D616BB">
        <w:t>ORCANTAS</w:t>
      </w:r>
      <w:r w:rsidR="003B3F67" w:rsidRPr="00D616BB">
        <w:t xml:space="preserve"> </w:t>
      </w:r>
      <w:r w:rsidR="00B11001" w:rsidRPr="00D616BB">
        <w:t>should not be used</w:t>
      </w:r>
      <w:r w:rsidR="003B3F67" w:rsidRPr="00D616BB">
        <w:t xml:space="preserve"> during pregnancy and in women of childbearing potential not using contraception. Women and men must use </w:t>
      </w:r>
      <w:r w:rsidR="004C734C" w:rsidRPr="00D616BB">
        <w:t xml:space="preserve">highly </w:t>
      </w:r>
      <w:r w:rsidR="003B3F67" w:rsidRPr="00D616BB">
        <w:t>effective contraception during and up to 6 months after treatment.</w:t>
      </w:r>
      <w:r w:rsidR="008C6C56" w:rsidRPr="00D616BB">
        <w:t xml:space="preserve"> </w:t>
      </w:r>
      <w:r w:rsidR="003B3F67" w:rsidRPr="00D616BB">
        <w:t xml:space="preserve">Women of childbearing potential and their partners should be advised to avoid pregnancies </w:t>
      </w:r>
      <w:r w:rsidR="003B3F67" w:rsidRPr="00D616BB">
        <w:rPr>
          <w:rFonts w:cs="Arial"/>
          <w:lang w:eastAsia="en-AU"/>
        </w:rPr>
        <w:t xml:space="preserve">while taking </w:t>
      </w:r>
      <w:r w:rsidRPr="00D616BB">
        <w:rPr>
          <w:rFonts w:cs="Arial"/>
          <w:lang w:eastAsia="en-AU"/>
        </w:rPr>
        <w:t>ORCANTAS</w:t>
      </w:r>
      <w:r w:rsidR="003B3F67" w:rsidRPr="00D616BB">
        <w:rPr>
          <w:rFonts w:cs="Arial"/>
          <w:lang w:eastAsia="en-AU"/>
        </w:rPr>
        <w:t xml:space="preserve"> and for up to six months after ending treatment.</w:t>
      </w:r>
    </w:p>
    <w:p w14:paraId="49C9F371" w14:textId="12A1FA58" w:rsidR="00072CFE" w:rsidRPr="00D616BB" w:rsidRDefault="00072CFE" w:rsidP="00072CFE">
      <w:pPr>
        <w:autoSpaceDE w:val="0"/>
        <w:autoSpaceDN w:val="0"/>
        <w:adjustRightInd w:val="0"/>
        <w:rPr>
          <w:rFonts w:cs="Arial"/>
          <w:sz w:val="16"/>
          <w:szCs w:val="16"/>
          <w:lang w:eastAsia="en-AU"/>
        </w:rPr>
      </w:pPr>
      <w:r w:rsidRPr="00D616BB">
        <w:rPr>
          <w:rFonts w:cs="Arial"/>
          <w:szCs w:val="22"/>
          <w:lang w:eastAsia="en-AU"/>
        </w:rPr>
        <w:t xml:space="preserve">There are no data on the use of </w:t>
      </w:r>
      <w:r w:rsidR="002F17B6" w:rsidRPr="00D616BB">
        <w:rPr>
          <w:rFonts w:cs="Arial"/>
          <w:szCs w:val="22"/>
          <w:lang w:eastAsia="en-AU"/>
        </w:rPr>
        <w:t>ORCANTAS</w:t>
      </w:r>
      <w:r w:rsidRPr="00D616BB">
        <w:rPr>
          <w:rFonts w:cs="Arial"/>
          <w:szCs w:val="22"/>
          <w:lang w:eastAsia="en-AU"/>
        </w:rPr>
        <w:t xml:space="preserve"> in pregnant women. </w:t>
      </w:r>
      <w:r w:rsidR="002F17B6" w:rsidRPr="00D616BB">
        <w:rPr>
          <w:rFonts w:cs="Arial"/>
          <w:szCs w:val="22"/>
          <w:lang w:eastAsia="en-AU"/>
        </w:rPr>
        <w:t>ORCANTAS</w:t>
      </w:r>
      <w:r w:rsidR="004457CE" w:rsidRPr="00D616BB">
        <w:rPr>
          <w:rFonts w:cs="Arial"/>
          <w:szCs w:val="22"/>
          <w:lang w:eastAsia="en-AU"/>
        </w:rPr>
        <w:t xml:space="preserve"> should not be used during pregnancy unless the clinical condition of the woman requires treatment with </w:t>
      </w:r>
      <w:r w:rsidR="002F17B6" w:rsidRPr="00D616BB">
        <w:rPr>
          <w:rFonts w:cs="Arial"/>
          <w:szCs w:val="22"/>
          <w:lang w:eastAsia="en-AU"/>
        </w:rPr>
        <w:t>ORCANTAS</w:t>
      </w:r>
      <w:r w:rsidR="003B3F67" w:rsidRPr="00D616BB">
        <w:rPr>
          <w:rFonts w:cs="Arial"/>
          <w:szCs w:val="22"/>
          <w:lang w:eastAsia="en-AU"/>
        </w:rPr>
        <w:t>, and if the potential benefit to the mother outweighs the potential risk to the foetus.</w:t>
      </w:r>
    </w:p>
    <w:p w14:paraId="366AE6B5" w14:textId="07A34BD7" w:rsidR="00072CFE" w:rsidRPr="00D616BB" w:rsidRDefault="003C5FEE" w:rsidP="00072CFE">
      <w:pPr>
        <w:tabs>
          <w:tab w:val="left" w:pos="-720"/>
        </w:tabs>
        <w:rPr>
          <w:rFonts w:cs="Arial"/>
          <w:szCs w:val="22"/>
          <w:lang w:eastAsia="en-AU"/>
        </w:rPr>
      </w:pPr>
      <w:r w:rsidRPr="00D616BB">
        <w:rPr>
          <w:rFonts w:cs="Arial"/>
          <w:szCs w:val="22"/>
          <w:lang w:eastAsia="en-AU"/>
        </w:rPr>
        <w:t xml:space="preserve">It is currently unknown whether </w:t>
      </w:r>
      <w:r w:rsidR="002F17B6" w:rsidRPr="00D616BB">
        <w:rPr>
          <w:rFonts w:cs="Arial"/>
          <w:szCs w:val="22"/>
          <w:lang w:eastAsia="en-AU"/>
        </w:rPr>
        <w:t>ORCANTAS</w:t>
      </w:r>
      <w:r w:rsidRPr="00D616BB">
        <w:rPr>
          <w:rFonts w:cs="Arial"/>
          <w:szCs w:val="22"/>
          <w:lang w:eastAsia="en-AU"/>
        </w:rPr>
        <w:t xml:space="preserve"> may reduce the effectiveness of hormonal contraceptives, and therefore women using hormonal contraceptives should add a barrier contraceptive method.</w:t>
      </w:r>
    </w:p>
    <w:p w14:paraId="2589F8D8" w14:textId="77777777" w:rsidR="008C6C56" w:rsidRPr="00D616BB" w:rsidRDefault="008C6C56" w:rsidP="00072CFE">
      <w:pPr>
        <w:tabs>
          <w:tab w:val="left" w:pos="-720"/>
        </w:tabs>
        <w:rPr>
          <w:rFonts w:cs="Arial"/>
        </w:rPr>
      </w:pPr>
      <w:proofErr w:type="gramStart"/>
      <w:r w:rsidRPr="00D616BB">
        <w:rPr>
          <w:szCs w:val="22"/>
        </w:rPr>
        <w:t xml:space="preserve">Effects on </w:t>
      </w:r>
      <w:proofErr w:type="spellStart"/>
      <w:r w:rsidRPr="00D616BB">
        <w:rPr>
          <w:szCs w:val="22"/>
        </w:rPr>
        <w:t>embryofetal</w:t>
      </w:r>
      <w:proofErr w:type="spellEnd"/>
      <w:r w:rsidRPr="00D616BB">
        <w:rPr>
          <w:szCs w:val="22"/>
        </w:rPr>
        <w:t xml:space="preserve"> development was</w:t>
      </w:r>
      <w:proofErr w:type="gramEnd"/>
      <w:r w:rsidRPr="00D616BB">
        <w:rPr>
          <w:szCs w:val="22"/>
        </w:rPr>
        <w:t xml:space="preserve"> assessed in pregnant rats dosed with </w:t>
      </w:r>
      <w:proofErr w:type="spellStart"/>
      <w:r w:rsidRPr="00D616BB">
        <w:rPr>
          <w:szCs w:val="22"/>
        </w:rPr>
        <w:t>trifluridine</w:t>
      </w:r>
      <w:proofErr w:type="spellEnd"/>
      <w:r w:rsidRPr="00D616BB">
        <w:rPr>
          <w:szCs w:val="22"/>
        </w:rPr>
        <w:t>/</w:t>
      </w:r>
      <w:proofErr w:type="spellStart"/>
      <w:r w:rsidRPr="00D616BB">
        <w:rPr>
          <w:szCs w:val="22"/>
        </w:rPr>
        <w:t>tipiracil</w:t>
      </w:r>
      <w:proofErr w:type="spellEnd"/>
      <w:r w:rsidRPr="00D616BB">
        <w:rPr>
          <w:szCs w:val="22"/>
        </w:rPr>
        <w:t xml:space="preserve"> (molar ratio 1:0.5) once daily during organogenesis. </w:t>
      </w:r>
      <w:proofErr w:type="spellStart"/>
      <w:r w:rsidRPr="00D616BB">
        <w:rPr>
          <w:szCs w:val="22"/>
        </w:rPr>
        <w:t>Embryolethality</w:t>
      </w:r>
      <w:proofErr w:type="spellEnd"/>
      <w:r w:rsidRPr="00D616BB">
        <w:rPr>
          <w:szCs w:val="22"/>
        </w:rPr>
        <w:t xml:space="preserve"> and malformations (kinked tail, cleft palate, </w:t>
      </w:r>
      <w:proofErr w:type="spellStart"/>
      <w:r w:rsidRPr="00D616BB">
        <w:rPr>
          <w:szCs w:val="22"/>
        </w:rPr>
        <w:t>ectrodactyly</w:t>
      </w:r>
      <w:proofErr w:type="spellEnd"/>
      <w:r w:rsidRPr="00D616BB">
        <w:rPr>
          <w:szCs w:val="22"/>
        </w:rPr>
        <w:t xml:space="preserve">, anasarca, alterations in large blood vessels, ventricular septal defect, supernumerary lung lobe, convoluted/dilated ureter, and skeletal anomalies including misaligned </w:t>
      </w:r>
      <w:proofErr w:type="spellStart"/>
      <w:r w:rsidRPr="00D616BB">
        <w:rPr>
          <w:szCs w:val="22"/>
        </w:rPr>
        <w:t>sternebrae</w:t>
      </w:r>
      <w:proofErr w:type="spellEnd"/>
      <w:r w:rsidRPr="00D616BB">
        <w:rPr>
          <w:szCs w:val="22"/>
        </w:rPr>
        <w:t xml:space="preserve"> and </w:t>
      </w:r>
      <w:proofErr w:type="spellStart"/>
      <w:r w:rsidRPr="00D616BB">
        <w:rPr>
          <w:szCs w:val="22"/>
        </w:rPr>
        <w:t>sternoschiasis</w:t>
      </w:r>
      <w:proofErr w:type="spellEnd"/>
      <w:r w:rsidRPr="00D616BB">
        <w:rPr>
          <w:szCs w:val="22"/>
        </w:rPr>
        <w:t>) were observed at 150 mg</w:t>
      </w:r>
      <w:r w:rsidR="00FB6427" w:rsidRPr="00D616BB">
        <w:rPr>
          <w:szCs w:val="22"/>
        </w:rPr>
        <w:t xml:space="preserve"> FTD</w:t>
      </w:r>
      <w:r w:rsidRPr="00D616BB">
        <w:rPr>
          <w:szCs w:val="22"/>
        </w:rPr>
        <w:t>/kg/day (approximately 5 times the clinical exposure, based on AUC, at 35 mg/m</w:t>
      </w:r>
      <w:r w:rsidR="00FC6C00" w:rsidRPr="00D616BB">
        <w:rPr>
          <w:szCs w:val="22"/>
          <w:vertAlign w:val="superscript"/>
        </w:rPr>
        <w:t>2</w:t>
      </w:r>
      <w:r w:rsidRPr="00D616BB">
        <w:rPr>
          <w:sz w:val="14"/>
          <w:szCs w:val="14"/>
        </w:rPr>
        <w:t xml:space="preserve"> </w:t>
      </w:r>
      <w:r w:rsidRPr="00D616BB">
        <w:rPr>
          <w:szCs w:val="22"/>
        </w:rPr>
        <w:t xml:space="preserve">twice daily). Decreased </w:t>
      </w:r>
      <w:proofErr w:type="spellStart"/>
      <w:r w:rsidRPr="00D616BB">
        <w:rPr>
          <w:szCs w:val="22"/>
        </w:rPr>
        <w:t>fetal</w:t>
      </w:r>
      <w:proofErr w:type="spellEnd"/>
      <w:r w:rsidRPr="00D616BB">
        <w:rPr>
          <w:szCs w:val="22"/>
        </w:rPr>
        <w:t xml:space="preserve"> weight and skeletal variations (delayed ossification, supernumerary ribs/thoracic vertebrae) were observed at ≥ 50 mg</w:t>
      </w:r>
      <w:r w:rsidR="00FB6427" w:rsidRPr="00D616BB">
        <w:rPr>
          <w:szCs w:val="22"/>
        </w:rPr>
        <w:t xml:space="preserve"> FTD</w:t>
      </w:r>
      <w:r w:rsidRPr="00D616BB">
        <w:rPr>
          <w:szCs w:val="22"/>
        </w:rPr>
        <w:t>/kg (approximately 2 times the clinical exposure).</w:t>
      </w:r>
    </w:p>
    <w:p w14:paraId="0AC0E0B9" w14:textId="77777777" w:rsidR="00D35195" w:rsidRPr="00D616BB" w:rsidRDefault="00D35195" w:rsidP="00A2476C">
      <w:pPr>
        <w:pStyle w:val="Heading2"/>
      </w:pPr>
      <w:r w:rsidRPr="00D616BB">
        <w:t>Use in Lactation</w:t>
      </w:r>
    </w:p>
    <w:p w14:paraId="7293C5E1" w14:textId="1F7F6376" w:rsidR="004D629B" w:rsidRPr="00D616BB" w:rsidRDefault="003C5FEE" w:rsidP="004D629B">
      <w:pPr>
        <w:tabs>
          <w:tab w:val="left" w:pos="-720"/>
        </w:tabs>
        <w:rPr>
          <w:rFonts w:cs="Arial"/>
          <w:lang w:eastAsia="en-AU"/>
        </w:rPr>
      </w:pPr>
      <w:r w:rsidRPr="00D616BB">
        <w:rPr>
          <w:rFonts w:cs="Arial"/>
          <w:szCs w:val="22"/>
          <w:lang w:eastAsia="en-AU"/>
        </w:rPr>
        <w:lastRenderedPageBreak/>
        <w:t xml:space="preserve">It is unknown whether </w:t>
      </w:r>
      <w:r w:rsidR="002F17B6" w:rsidRPr="00D616BB">
        <w:rPr>
          <w:rFonts w:cs="Arial"/>
          <w:szCs w:val="22"/>
          <w:lang w:eastAsia="en-AU"/>
        </w:rPr>
        <w:t>ORCANTAS</w:t>
      </w:r>
      <w:r w:rsidRPr="00D616BB">
        <w:rPr>
          <w:rFonts w:cs="Arial"/>
          <w:szCs w:val="22"/>
          <w:lang w:eastAsia="en-AU"/>
        </w:rPr>
        <w:t xml:space="preserve"> or its metabolites are excreted in human milk. Studies in animals have shown excretion of </w:t>
      </w:r>
      <w:proofErr w:type="spellStart"/>
      <w:r w:rsidRPr="00D616BB">
        <w:rPr>
          <w:rFonts w:cs="Arial"/>
          <w:szCs w:val="22"/>
          <w:lang w:eastAsia="en-AU"/>
        </w:rPr>
        <w:t>trifluridine</w:t>
      </w:r>
      <w:proofErr w:type="spellEnd"/>
      <w:r w:rsidRPr="00D616BB">
        <w:rPr>
          <w:rFonts w:cs="Arial"/>
          <w:szCs w:val="22"/>
          <w:lang w:eastAsia="en-AU"/>
        </w:rPr>
        <w:t xml:space="preserve">, </w:t>
      </w:r>
      <w:proofErr w:type="spellStart"/>
      <w:r w:rsidRPr="00D616BB">
        <w:rPr>
          <w:rFonts w:cs="Arial"/>
          <w:szCs w:val="22"/>
          <w:lang w:eastAsia="en-AU"/>
        </w:rPr>
        <w:t>tipiracil</w:t>
      </w:r>
      <w:proofErr w:type="spellEnd"/>
      <w:r w:rsidRPr="00D616BB">
        <w:rPr>
          <w:rFonts w:cs="Arial"/>
          <w:szCs w:val="22"/>
          <w:lang w:eastAsia="en-AU"/>
        </w:rPr>
        <w:t xml:space="preserve"> hydrochloride and/or their metabolites in milk. A risk to the </w:t>
      </w:r>
      <w:r w:rsidR="008434AF" w:rsidRPr="00D616BB">
        <w:rPr>
          <w:rFonts w:cs="Arial"/>
          <w:szCs w:val="22"/>
          <w:lang w:eastAsia="en-AU"/>
        </w:rPr>
        <w:t xml:space="preserve">breast-feeding </w:t>
      </w:r>
      <w:r w:rsidRPr="00D616BB">
        <w:rPr>
          <w:rFonts w:cs="Arial"/>
          <w:szCs w:val="22"/>
          <w:lang w:eastAsia="en-AU"/>
        </w:rPr>
        <w:t xml:space="preserve">child cannot be excluded. Breast-feeding should be discontinued during treatment with </w:t>
      </w:r>
      <w:r w:rsidR="002F17B6" w:rsidRPr="00D616BB">
        <w:rPr>
          <w:rFonts w:cs="Arial"/>
          <w:szCs w:val="22"/>
          <w:lang w:eastAsia="en-AU"/>
        </w:rPr>
        <w:t>ORCANTAS</w:t>
      </w:r>
      <w:r w:rsidRPr="00D616BB">
        <w:rPr>
          <w:rFonts w:cs="Arial"/>
          <w:szCs w:val="22"/>
          <w:lang w:eastAsia="en-AU"/>
        </w:rPr>
        <w:t>.</w:t>
      </w:r>
    </w:p>
    <w:p w14:paraId="6F9CC767" w14:textId="77777777" w:rsidR="00D35195" w:rsidRPr="00D616BB" w:rsidRDefault="00D35195" w:rsidP="00A2476C">
      <w:pPr>
        <w:pStyle w:val="Heading2"/>
      </w:pPr>
      <w:r w:rsidRPr="00D616BB">
        <w:t>Paediatric Use</w:t>
      </w:r>
    </w:p>
    <w:p w14:paraId="07B6CEEC" w14:textId="1FADE9E5" w:rsidR="00937167" w:rsidRPr="00D616BB" w:rsidRDefault="0060770D" w:rsidP="00AD6E99">
      <w:r w:rsidRPr="00D616BB">
        <w:t xml:space="preserve">Use of </w:t>
      </w:r>
      <w:r w:rsidR="002F17B6" w:rsidRPr="00D616BB">
        <w:rPr>
          <w:bCs/>
        </w:rPr>
        <w:t>ORCANTAS</w:t>
      </w:r>
      <w:r w:rsidRPr="00D616BB">
        <w:rPr>
          <w:bCs/>
        </w:rPr>
        <w:t xml:space="preserve"> </w:t>
      </w:r>
      <w:r w:rsidRPr="00D616BB">
        <w:t xml:space="preserve">in children </w:t>
      </w:r>
      <w:r w:rsidR="00447A6D" w:rsidRPr="00D616BB">
        <w:t xml:space="preserve">aged &lt; 18 years </w:t>
      </w:r>
      <w:r w:rsidRPr="00D616BB">
        <w:t xml:space="preserve">is not recommended as no data establishing safety or effectiveness in children are available. </w:t>
      </w:r>
      <w:r w:rsidR="00937167" w:rsidRPr="00D616BB">
        <w:rPr>
          <w:szCs w:val="22"/>
        </w:rPr>
        <w:t xml:space="preserve">When </w:t>
      </w:r>
      <w:proofErr w:type="spellStart"/>
      <w:r w:rsidR="00937167" w:rsidRPr="00D616BB">
        <w:rPr>
          <w:szCs w:val="22"/>
        </w:rPr>
        <w:t>trifluridine</w:t>
      </w:r>
      <w:proofErr w:type="spellEnd"/>
      <w:r w:rsidR="00937167" w:rsidRPr="00D616BB">
        <w:rPr>
          <w:szCs w:val="22"/>
        </w:rPr>
        <w:t>/</w:t>
      </w:r>
      <w:proofErr w:type="spellStart"/>
      <w:r w:rsidR="00937167" w:rsidRPr="00D616BB">
        <w:rPr>
          <w:szCs w:val="22"/>
        </w:rPr>
        <w:t>tipiracil</w:t>
      </w:r>
      <w:proofErr w:type="spellEnd"/>
      <w:r w:rsidR="00937167" w:rsidRPr="00D616BB">
        <w:rPr>
          <w:szCs w:val="22"/>
        </w:rPr>
        <w:t xml:space="preserve"> (molar ratio 1:0.5) was administered orally once daily to rats at 5, 15, 50 and 150 mg</w:t>
      </w:r>
      <w:r w:rsidR="00FB6427" w:rsidRPr="00D616BB">
        <w:rPr>
          <w:szCs w:val="22"/>
        </w:rPr>
        <w:t xml:space="preserve"> FTD</w:t>
      </w:r>
      <w:r w:rsidR="00937167" w:rsidRPr="00D616BB">
        <w:rPr>
          <w:szCs w:val="22"/>
        </w:rPr>
        <w:t>/kg for 13 weeks, incisor abnormalities, such as whitening, breakage and malocclusion were observed at ≥ 50 mg</w:t>
      </w:r>
      <w:r w:rsidR="00FB6427" w:rsidRPr="00D616BB">
        <w:rPr>
          <w:szCs w:val="22"/>
        </w:rPr>
        <w:t xml:space="preserve"> FTD</w:t>
      </w:r>
      <w:r w:rsidR="00937167" w:rsidRPr="00D616BB">
        <w:rPr>
          <w:szCs w:val="22"/>
        </w:rPr>
        <w:t>/kg/day (approximately 2 times the clinical exposure, based on AUC, at the clinical dose of 35 mg/m</w:t>
      </w:r>
      <w:r w:rsidR="00FB6427" w:rsidRPr="00D616BB">
        <w:rPr>
          <w:szCs w:val="22"/>
          <w:vertAlign w:val="superscript"/>
        </w:rPr>
        <w:t>2</w:t>
      </w:r>
      <w:r w:rsidR="00937167" w:rsidRPr="00D616BB">
        <w:rPr>
          <w:szCs w:val="22"/>
        </w:rPr>
        <w:t>twice daily).</w:t>
      </w:r>
    </w:p>
    <w:p w14:paraId="5594C9F1" w14:textId="77777777" w:rsidR="000204CF" w:rsidRPr="00D616BB" w:rsidRDefault="000204CF" w:rsidP="000204CF">
      <w:r w:rsidRPr="00D616BB">
        <w:t>As the incisors of rats continuous</w:t>
      </w:r>
      <w:r w:rsidR="00E3036A" w:rsidRPr="00D616BB">
        <w:t>ly</w:t>
      </w:r>
      <w:r w:rsidRPr="00D616BB">
        <w:t xml:space="preserve"> grow [a normal growing incisor is renewed every 40-50 days], it can be supposed that such effects were produced by altered odontogenic epithelium after administration of </w:t>
      </w:r>
      <w:proofErr w:type="spellStart"/>
      <w:r w:rsidRPr="00D616BB">
        <w:t>trifluridine</w:t>
      </w:r>
      <w:proofErr w:type="spellEnd"/>
      <w:r w:rsidRPr="00D616BB">
        <w:t>/</w:t>
      </w:r>
      <w:proofErr w:type="spellStart"/>
      <w:r w:rsidRPr="00D616BB">
        <w:t>tipiracil</w:t>
      </w:r>
      <w:proofErr w:type="spellEnd"/>
      <w:r w:rsidRPr="00D616BB">
        <w:t>. Therefore, the changes seen at the upper or at the lower part of the dental shaft may be considered to be relevant for paediatric patients.</w:t>
      </w:r>
    </w:p>
    <w:p w14:paraId="440AFFE0" w14:textId="77777777" w:rsidR="00D35195" w:rsidRPr="00D616BB" w:rsidRDefault="00D35195" w:rsidP="00A2476C">
      <w:pPr>
        <w:pStyle w:val="Heading2"/>
      </w:pPr>
      <w:r w:rsidRPr="00D616BB">
        <w:t xml:space="preserve">Use in </w:t>
      </w:r>
      <w:r w:rsidR="00D85B89" w:rsidRPr="00D616BB">
        <w:t>the Elderly</w:t>
      </w:r>
    </w:p>
    <w:p w14:paraId="2C629283" w14:textId="161B207B" w:rsidR="00AA4A9D" w:rsidRPr="00D616BB" w:rsidRDefault="004C1063" w:rsidP="004C1063">
      <w:pPr>
        <w:rPr>
          <w:szCs w:val="22"/>
        </w:rPr>
      </w:pPr>
      <w:r w:rsidRPr="00D616BB">
        <w:rPr>
          <w:szCs w:val="22"/>
        </w:rPr>
        <w:t xml:space="preserve">No adjustment of the recommended starting dose of </w:t>
      </w:r>
      <w:r w:rsidR="002F17B6" w:rsidRPr="00D616BB">
        <w:rPr>
          <w:szCs w:val="22"/>
        </w:rPr>
        <w:t>ORCANTAS</w:t>
      </w:r>
      <w:r w:rsidRPr="00D616BB">
        <w:rPr>
          <w:szCs w:val="22"/>
        </w:rPr>
        <w:t xml:space="preserve"> is required for patients</w:t>
      </w:r>
      <w:r w:rsidR="00C842DF" w:rsidRPr="00D616BB">
        <w:rPr>
          <w:szCs w:val="22"/>
        </w:rPr>
        <w:t xml:space="preserve"> aged</w:t>
      </w:r>
      <w:r w:rsidRPr="00D616BB">
        <w:rPr>
          <w:szCs w:val="22"/>
        </w:rPr>
        <w:t xml:space="preserve"> ≥</w:t>
      </w:r>
      <w:r w:rsidR="002B602B" w:rsidRPr="00D616BB">
        <w:rPr>
          <w:szCs w:val="22"/>
        </w:rPr>
        <w:t xml:space="preserve"> </w:t>
      </w:r>
      <w:r w:rsidRPr="00D616BB">
        <w:rPr>
          <w:szCs w:val="22"/>
        </w:rPr>
        <w:t>65 years.</w:t>
      </w:r>
      <w:r w:rsidR="002545A2" w:rsidRPr="00D616BB">
        <w:t xml:space="preserve"> </w:t>
      </w:r>
      <w:r w:rsidR="002545A2" w:rsidRPr="00D616BB">
        <w:rPr>
          <w:szCs w:val="22"/>
        </w:rPr>
        <w:t>Efficacy and safety data in patients</w:t>
      </w:r>
      <w:r w:rsidR="0059221F" w:rsidRPr="00D616BB">
        <w:rPr>
          <w:szCs w:val="22"/>
        </w:rPr>
        <w:t xml:space="preserve"> aged</w:t>
      </w:r>
      <w:r w:rsidR="002545A2" w:rsidRPr="00D616BB">
        <w:rPr>
          <w:szCs w:val="22"/>
        </w:rPr>
        <w:t xml:space="preserve"> </w:t>
      </w:r>
      <w:r w:rsidR="008434AF" w:rsidRPr="00D616BB">
        <w:rPr>
          <w:rFonts w:cs="Arial"/>
          <w:szCs w:val="22"/>
        </w:rPr>
        <w:t>&gt;</w:t>
      </w:r>
      <w:r w:rsidR="002545A2" w:rsidRPr="00D616BB">
        <w:rPr>
          <w:szCs w:val="22"/>
        </w:rPr>
        <w:t xml:space="preserve"> 75 years </w:t>
      </w:r>
      <w:r w:rsidR="0062005A" w:rsidRPr="00D616BB">
        <w:rPr>
          <w:szCs w:val="22"/>
        </w:rPr>
        <w:t xml:space="preserve">are </w:t>
      </w:r>
      <w:r w:rsidR="002545A2" w:rsidRPr="00D616BB">
        <w:rPr>
          <w:szCs w:val="22"/>
        </w:rPr>
        <w:t>limited.</w:t>
      </w:r>
    </w:p>
    <w:p w14:paraId="55E4986D" w14:textId="77777777" w:rsidR="00D35195" w:rsidRPr="00D616BB" w:rsidRDefault="00937167" w:rsidP="00A2476C">
      <w:pPr>
        <w:pStyle w:val="Heading2"/>
      </w:pPr>
      <w:r w:rsidRPr="00D616BB">
        <w:t xml:space="preserve">Genotoxicity and </w:t>
      </w:r>
      <w:r w:rsidR="00D35195" w:rsidRPr="00D616BB">
        <w:t>Carcinogenicity</w:t>
      </w:r>
    </w:p>
    <w:p w14:paraId="656DD07B" w14:textId="77777777" w:rsidR="00AE6FFE" w:rsidRPr="00D616BB" w:rsidRDefault="00AE6FFE" w:rsidP="00AE6FFE">
      <w:proofErr w:type="spellStart"/>
      <w:r w:rsidRPr="00D616BB">
        <w:t>Trifluridine</w:t>
      </w:r>
      <w:proofErr w:type="spellEnd"/>
      <w:r w:rsidRPr="00D616BB">
        <w:t xml:space="preserve"> is mutagenic and </w:t>
      </w:r>
      <w:proofErr w:type="spellStart"/>
      <w:r w:rsidRPr="00D616BB">
        <w:t>clastogenic</w:t>
      </w:r>
      <w:proofErr w:type="spellEnd"/>
      <w:r w:rsidRPr="00D616BB">
        <w:t xml:space="preserve">. It induced gene mutation in bacteria and chromosome aberration in Chinese hamster ovary cells in vitro and in mouse micronucleus test in vivo. </w:t>
      </w:r>
      <w:proofErr w:type="spellStart"/>
      <w:r w:rsidRPr="00D616BB">
        <w:t>Tipiracil</w:t>
      </w:r>
      <w:proofErr w:type="spellEnd"/>
      <w:r w:rsidRPr="00D616BB">
        <w:t xml:space="preserve"> hydrochloride was not genotoxic in these genotoxicity assays.</w:t>
      </w:r>
    </w:p>
    <w:p w14:paraId="0143CF5B" w14:textId="77777777" w:rsidR="00AE6FFE" w:rsidRPr="00D616BB" w:rsidRDefault="00AE6FFE" w:rsidP="00AE6FFE">
      <w:r w:rsidRPr="00D616BB">
        <w:t xml:space="preserve">No long term studies evaluating the carcinogenic potential of </w:t>
      </w:r>
      <w:proofErr w:type="spellStart"/>
      <w:r w:rsidRPr="00D616BB">
        <w:t>trifluridine</w:t>
      </w:r>
      <w:proofErr w:type="spellEnd"/>
      <w:r w:rsidRPr="00D616BB">
        <w:t>/</w:t>
      </w:r>
      <w:proofErr w:type="spellStart"/>
      <w:r w:rsidRPr="00D616BB">
        <w:t>tipiracil</w:t>
      </w:r>
      <w:proofErr w:type="spellEnd"/>
      <w:r w:rsidRPr="00D616BB">
        <w:t xml:space="preserve"> in animals have been performed. Based on the pharmacological activity and genotoxicity of </w:t>
      </w:r>
      <w:proofErr w:type="spellStart"/>
      <w:r w:rsidRPr="00D616BB">
        <w:t>trifluridine</w:t>
      </w:r>
      <w:proofErr w:type="spellEnd"/>
      <w:r w:rsidRPr="00D616BB">
        <w:t xml:space="preserve">, </w:t>
      </w:r>
      <w:proofErr w:type="spellStart"/>
      <w:r w:rsidRPr="00D616BB">
        <w:t>trifluridine</w:t>
      </w:r>
      <w:proofErr w:type="spellEnd"/>
      <w:r w:rsidRPr="00D616BB">
        <w:t xml:space="preserve"> is expected to be carcinogenic.</w:t>
      </w:r>
    </w:p>
    <w:p w14:paraId="58CF7DBD" w14:textId="77777777" w:rsidR="0033159F" w:rsidRPr="00D616BB" w:rsidRDefault="0033159F" w:rsidP="00A2476C">
      <w:pPr>
        <w:pStyle w:val="Heading2"/>
      </w:pPr>
      <w:r w:rsidRPr="00D616BB">
        <w:t>Effect on ability to drive or operate machinery</w:t>
      </w:r>
    </w:p>
    <w:p w14:paraId="44715E64" w14:textId="55A278D8" w:rsidR="00954F44" w:rsidRPr="00D616BB" w:rsidRDefault="002F17B6" w:rsidP="00AD6E99">
      <w:pPr>
        <w:rPr>
          <w:szCs w:val="22"/>
        </w:rPr>
      </w:pPr>
      <w:r w:rsidRPr="00D616BB">
        <w:t>ORCANTAS</w:t>
      </w:r>
      <w:r w:rsidR="00954F44" w:rsidRPr="00D616BB">
        <w:t xml:space="preserve"> </w:t>
      </w:r>
      <w:r w:rsidR="002153B8" w:rsidRPr="00D616BB">
        <w:rPr>
          <w:iCs/>
          <w:szCs w:val="22"/>
        </w:rPr>
        <w:t xml:space="preserve">might interfere with </w:t>
      </w:r>
      <w:r w:rsidR="00954F44" w:rsidRPr="00D616BB">
        <w:t xml:space="preserve">the ability to drive and </w:t>
      </w:r>
      <w:r w:rsidR="002153B8" w:rsidRPr="00D616BB">
        <w:rPr>
          <w:iCs/>
          <w:szCs w:val="22"/>
        </w:rPr>
        <w:t>operate machinery</w:t>
      </w:r>
      <w:r w:rsidR="00954F44" w:rsidRPr="00D616BB">
        <w:t xml:space="preserve">. Fatigue, dizziness or malaise may occur during treatment (see </w:t>
      </w:r>
      <w:r w:rsidR="00954F44" w:rsidRPr="00D616BB">
        <w:rPr>
          <w:i/>
        </w:rPr>
        <w:t>ADVERSE EFFECTS</w:t>
      </w:r>
      <w:r w:rsidR="00954F44" w:rsidRPr="00D616BB">
        <w:t xml:space="preserve"> section).</w:t>
      </w:r>
    </w:p>
    <w:p w14:paraId="41CC6C7D" w14:textId="77777777" w:rsidR="00D35195" w:rsidRPr="00D616BB" w:rsidRDefault="007F622F" w:rsidP="00EF0696">
      <w:pPr>
        <w:pStyle w:val="Heading1"/>
      </w:pPr>
      <w:r w:rsidRPr="00D616BB">
        <w:t>INTERACTIONS WITH OTHER MEDICINES</w:t>
      </w:r>
    </w:p>
    <w:p w14:paraId="4E96F9AC" w14:textId="77777777" w:rsidR="00F64985" w:rsidRPr="00D616BB" w:rsidRDefault="00F64985" w:rsidP="00F64985">
      <w:pPr>
        <w:rPr>
          <w:szCs w:val="22"/>
        </w:rPr>
      </w:pPr>
      <w:r w:rsidRPr="00D616BB">
        <w:rPr>
          <w:i/>
          <w:szCs w:val="22"/>
        </w:rPr>
        <w:t>In vitro</w:t>
      </w:r>
      <w:r w:rsidRPr="00D616BB">
        <w:rPr>
          <w:szCs w:val="22"/>
        </w:rPr>
        <w:t xml:space="preserve"> studies indicated that </w:t>
      </w:r>
      <w:proofErr w:type="spellStart"/>
      <w:r w:rsidRPr="00D616BB">
        <w:rPr>
          <w:szCs w:val="22"/>
        </w:rPr>
        <w:t>trifluridine</w:t>
      </w:r>
      <w:proofErr w:type="spellEnd"/>
      <w:r w:rsidRPr="00D616BB">
        <w:rPr>
          <w:szCs w:val="22"/>
        </w:rPr>
        <w:t xml:space="preserve">, </w:t>
      </w:r>
      <w:proofErr w:type="spellStart"/>
      <w:r w:rsidRPr="00D616BB">
        <w:rPr>
          <w:szCs w:val="22"/>
        </w:rPr>
        <w:t>tipiracil</w:t>
      </w:r>
      <w:proofErr w:type="spellEnd"/>
      <w:r w:rsidRPr="00D616BB">
        <w:rPr>
          <w:szCs w:val="22"/>
        </w:rPr>
        <w:t xml:space="preserve"> hydrochloride and 5-[</w:t>
      </w:r>
      <w:proofErr w:type="spellStart"/>
      <w:r w:rsidRPr="00D616BB">
        <w:rPr>
          <w:szCs w:val="22"/>
        </w:rPr>
        <w:t>trifluoromethyl</w:t>
      </w:r>
      <w:proofErr w:type="spellEnd"/>
      <w:r w:rsidRPr="00D616BB">
        <w:rPr>
          <w:szCs w:val="22"/>
        </w:rPr>
        <w:t xml:space="preserve">] uracil (FTY) did not inhibit the activity of human cytochrome P450 (CYP) isoforms. </w:t>
      </w:r>
      <w:r w:rsidRPr="00D616BB">
        <w:rPr>
          <w:i/>
          <w:szCs w:val="22"/>
        </w:rPr>
        <w:t xml:space="preserve">In vitro </w:t>
      </w:r>
      <w:r w:rsidRPr="00D616BB">
        <w:rPr>
          <w:szCs w:val="22"/>
        </w:rPr>
        <w:t xml:space="preserve">evaluation indicated that </w:t>
      </w:r>
      <w:proofErr w:type="spellStart"/>
      <w:r w:rsidRPr="00D616BB">
        <w:rPr>
          <w:szCs w:val="22"/>
        </w:rPr>
        <w:t>trifluridine</w:t>
      </w:r>
      <w:proofErr w:type="spellEnd"/>
      <w:r w:rsidRPr="00D616BB">
        <w:rPr>
          <w:szCs w:val="22"/>
        </w:rPr>
        <w:t xml:space="preserve"> and FTY had no inductive effect on human CYP isoforms (see </w:t>
      </w:r>
      <w:r w:rsidR="00BE4D4B" w:rsidRPr="00D616BB">
        <w:rPr>
          <w:i/>
        </w:rPr>
        <w:t>PHARMACOLOGY-</w:t>
      </w:r>
      <w:r w:rsidRPr="00D616BB">
        <w:rPr>
          <w:i/>
          <w:szCs w:val="22"/>
        </w:rPr>
        <w:t>Pharmacokinetics</w:t>
      </w:r>
      <w:r w:rsidRPr="00D616BB">
        <w:rPr>
          <w:szCs w:val="22"/>
        </w:rPr>
        <w:t xml:space="preserve"> section). Inductive effect of </w:t>
      </w:r>
      <w:proofErr w:type="spellStart"/>
      <w:r w:rsidRPr="00D616BB">
        <w:rPr>
          <w:szCs w:val="22"/>
        </w:rPr>
        <w:t>tipiracil</w:t>
      </w:r>
      <w:proofErr w:type="spellEnd"/>
      <w:r w:rsidRPr="00D616BB">
        <w:rPr>
          <w:szCs w:val="22"/>
        </w:rPr>
        <w:t xml:space="preserve"> on human CYP isoforms cannot be excluded.</w:t>
      </w:r>
    </w:p>
    <w:p w14:paraId="25D83BF9" w14:textId="77777777" w:rsidR="00C35E81" w:rsidRPr="00D616BB" w:rsidRDefault="00C35E81" w:rsidP="00A2476C">
      <w:pPr>
        <w:pStyle w:val="Heading2"/>
      </w:pPr>
      <w:proofErr w:type="gramStart"/>
      <w:r w:rsidRPr="00D616BB">
        <w:t>Medicines that are inhibitors of OCT2</w:t>
      </w:r>
      <w:r w:rsidR="001E234C" w:rsidRPr="00D616BB">
        <w:t xml:space="preserve"> or MATE1</w:t>
      </w:r>
      <w:r w:rsidRPr="00D616BB">
        <w:t>.</w:t>
      </w:r>
      <w:proofErr w:type="gramEnd"/>
    </w:p>
    <w:p w14:paraId="31E37CA2" w14:textId="6735016C" w:rsidR="000D586B" w:rsidRPr="00D616BB" w:rsidRDefault="001E234C" w:rsidP="00B35506">
      <w:pPr>
        <w:contextualSpacing/>
        <w:rPr>
          <w:bCs/>
          <w:szCs w:val="22"/>
        </w:rPr>
      </w:pPr>
      <w:r w:rsidRPr="00D616BB">
        <w:rPr>
          <w:bCs/>
          <w:i/>
          <w:szCs w:val="22"/>
        </w:rPr>
        <w:t>In vitro</w:t>
      </w:r>
      <w:r w:rsidRPr="00D616BB">
        <w:rPr>
          <w:bCs/>
          <w:szCs w:val="22"/>
        </w:rPr>
        <w:t xml:space="preserve"> studies indicated that </w:t>
      </w:r>
      <w:proofErr w:type="spellStart"/>
      <w:r w:rsidRPr="00D616BB">
        <w:rPr>
          <w:bCs/>
          <w:szCs w:val="22"/>
        </w:rPr>
        <w:t>trifluridine</w:t>
      </w:r>
      <w:proofErr w:type="spellEnd"/>
      <w:r w:rsidRPr="00D616BB">
        <w:rPr>
          <w:bCs/>
          <w:szCs w:val="22"/>
        </w:rPr>
        <w:t xml:space="preserve"> is a substrate for the nucleoside transporters CNT1, ENT1 and ENT2. Therefore, caution is required when using medicinal products that interact with these transporters. </w:t>
      </w:r>
      <w:proofErr w:type="spellStart"/>
      <w:r w:rsidRPr="00D616BB">
        <w:rPr>
          <w:bCs/>
          <w:szCs w:val="22"/>
        </w:rPr>
        <w:t>Tipiracil</w:t>
      </w:r>
      <w:proofErr w:type="spellEnd"/>
      <w:r w:rsidRPr="00D616BB">
        <w:rPr>
          <w:bCs/>
          <w:szCs w:val="22"/>
        </w:rPr>
        <w:t xml:space="preserve"> hydrochloride was a substrate for OCT2 and </w:t>
      </w:r>
      <w:proofErr w:type="gramStart"/>
      <w:r w:rsidRPr="00D616BB">
        <w:rPr>
          <w:bCs/>
          <w:szCs w:val="22"/>
        </w:rPr>
        <w:t>MATE1,</w:t>
      </w:r>
      <w:proofErr w:type="gramEnd"/>
      <w:r w:rsidRPr="00D616BB">
        <w:rPr>
          <w:bCs/>
          <w:szCs w:val="22"/>
        </w:rPr>
        <w:t xml:space="preserve"> therefore, the concentration might be increased when </w:t>
      </w:r>
      <w:r w:rsidR="002F17B6" w:rsidRPr="00D616BB">
        <w:rPr>
          <w:bCs/>
          <w:szCs w:val="22"/>
        </w:rPr>
        <w:t>ORCANTAS</w:t>
      </w:r>
      <w:r w:rsidRPr="00D616BB">
        <w:rPr>
          <w:bCs/>
          <w:szCs w:val="22"/>
        </w:rPr>
        <w:t xml:space="preserve"> is administered concomitantly with inhibitors of OCT2 or MATE1. </w:t>
      </w:r>
    </w:p>
    <w:p w14:paraId="1A8260C2" w14:textId="77777777" w:rsidR="004A2D1D" w:rsidRPr="00D616BB" w:rsidRDefault="004A2D1D" w:rsidP="00A2476C">
      <w:pPr>
        <w:pStyle w:val="Heading2"/>
      </w:pPr>
      <w:r w:rsidRPr="00D616BB">
        <w:t xml:space="preserve">Medicines </w:t>
      </w:r>
      <w:r w:rsidR="001E1CB6" w:rsidRPr="00D616BB">
        <w:t>that are human thymidine kinase substrates (e.g. zidovudine)</w:t>
      </w:r>
    </w:p>
    <w:p w14:paraId="61AAA757" w14:textId="303816F3" w:rsidR="00854C6A" w:rsidRPr="00D616BB" w:rsidRDefault="001E1CB6" w:rsidP="00AD6E99">
      <w:pPr>
        <w:rPr>
          <w:szCs w:val="22"/>
        </w:rPr>
      </w:pPr>
      <w:r w:rsidRPr="00D616BB">
        <w:rPr>
          <w:szCs w:val="22"/>
        </w:rPr>
        <w:t xml:space="preserve">Caution is required when using </w:t>
      </w:r>
      <w:r w:rsidR="001F1BFC" w:rsidRPr="00D616BB">
        <w:rPr>
          <w:szCs w:val="22"/>
        </w:rPr>
        <w:t>medicines</w:t>
      </w:r>
      <w:r w:rsidRPr="00D616BB">
        <w:rPr>
          <w:szCs w:val="22"/>
        </w:rPr>
        <w:t xml:space="preserve"> that are human thymidine k</w:t>
      </w:r>
      <w:r w:rsidR="00571A06" w:rsidRPr="00D616BB">
        <w:rPr>
          <w:szCs w:val="22"/>
        </w:rPr>
        <w:t>inase substrates, e.g.</w:t>
      </w:r>
      <w:r w:rsidRPr="00D616BB">
        <w:rPr>
          <w:szCs w:val="22"/>
        </w:rPr>
        <w:t xml:space="preserve"> zidovudine. Such </w:t>
      </w:r>
      <w:r w:rsidR="001F1BFC" w:rsidRPr="00D616BB">
        <w:rPr>
          <w:szCs w:val="22"/>
        </w:rPr>
        <w:t>medicines</w:t>
      </w:r>
      <w:r w:rsidRPr="00D616BB">
        <w:rPr>
          <w:szCs w:val="22"/>
        </w:rPr>
        <w:t xml:space="preserve">, if used concomitantly with </w:t>
      </w:r>
      <w:r w:rsidR="002F17B6" w:rsidRPr="00D616BB">
        <w:rPr>
          <w:szCs w:val="22"/>
        </w:rPr>
        <w:t>ORCANTAS</w:t>
      </w:r>
      <w:r w:rsidRPr="00D616BB">
        <w:rPr>
          <w:szCs w:val="22"/>
        </w:rPr>
        <w:t xml:space="preserve">, may compete with the effector, </w:t>
      </w:r>
      <w:proofErr w:type="spellStart"/>
      <w:r w:rsidRPr="00D616BB">
        <w:rPr>
          <w:szCs w:val="22"/>
        </w:rPr>
        <w:t>trifluridine</w:t>
      </w:r>
      <w:proofErr w:type="spellEnd"/>
      <w:r w:rsidRPr="00D616BB">
        <w:rPr>
          <w:szCs w:val="22"/>
        </w:rPr>
        <w:t xml:space="preserve">, for activation via thymidine kinases. Therefore, when using antiviral </w:t>
      </w:r>
      <w:r w:rsidR="001F1BFC" w:rsidRPr="00D616BB">
        <w:rPr>
          <w:szCs w:val="22"/>
        </w:rPr>
        <w:t>medicines</w:t>
      </w:r>
      <w:r w:rsidRPr="00D616BB">
        <w:rPr>
          <w:szCs w:val="22"/>
        </w:rPr>
        <w:t xml:space="preserve"> that are human thymidine kinase substrates, monitor for possible decreased efficacy of the antiviral </w:t>
      </w:r>
      <w:r w:rsidR="00837FD3" w:rsidRPr="00D616BB">
        <w:rPr>
          <w:szCs w:val="22"/>
        </w:rPr>
        <w:lastRenderedPageBreak/>
        <w:t>medicine</w:t>
      </w:r>
      <w:r w:rsidRPr="00D616BB">
        <w:rPr>
          <w:szCs w:val="22"/>
        </w:rPr>
        <w:t xml:space="preserve">, and consider switching to an alternative antiviral </w:t>
      </w:r>
      <w:r w:rsidR="00837FD3" w:rsidRPr="00D616BB">
        <w:rPr>
          <w:szCs w:val="22"/>
        </w:rPr>
        <w:t>medicine</w:t>
      </w:r>
      <w:r w:rsidRPr="00D616BB">
        <w:rPr>
          <w:szCs w:val="22"/>
        </w:rPr>
        <w:t xml:space="preserve"> that is not a human thymidine kinase substrate, such as lamivudine, </w:t>
      </w:r>
      <w:proofErr w:type="spellStart"/>
      <w:r w:rsidRPr="00D616BB">
        <w:rPr>
          <w:szCs w:val="22"/>
        </w:rPr>
        <w:t>zalcitabine</w:t>
      </w:r>
      <w:proofErr w:type="spellEnd"/>
      <w:r w:rsidRPr="00D616BB">
        <w:rPr>
          <w:szCs w:val="22"/>
        </w:rPr>
        <w:t xml:space="preserve">, </w:t>
      </w:r>
      <w:proofErr w:type="spellStart"/>
      <w:r w:rsidRPr="00D616BB">
        <w:rPr>
          <w:szCs w:val="22"/>
        </w:rPr>
        <w:t>didanosine</w:t>
      </w:r>
      <w:proofErr w:type="spellEnd"/>
      <w:r w:rsidRPr="00D616BB">
        <w:rPr>
          <w:szCs w:val="22"/>
        </w:rPr>
        <w:t xml:space="preserve">, and </w:t>
      </w:r>
      <w:proofErr w:type="spellStart"/>
      <w:r w:rsidRPr="00D616BB">
        <w:rPr>
          <w:szCs w:val="22"/>
        </w:rPr>
        <w:t>abacavir</w:t>
      </w:r>
      <w:proofErr w:type="spellEnd"/>
      <w:r w:rsidR="00B11001" w:rsidRPr="00D616BB">
        <w:rPr>
          <w:szCs w:val="22"/>
        </w:rPr>
        <w:t>.</w:t>
      </w:r>
    </w:p>
    <w:p w14:paraId="132B9E4F" w14:textId="77777777" w:rsidR="001E234C" w:rsidRPr="00A2476C" w:rsidRDefault="001E234C" w:rsidP="00A2476C">
      <w:pPr>
        <w:pStyle w:val="Heading3"/>
      </w:pPr>
      <w:r w:rsidRPr="00A2476C">
        <w:t>Hormonal contraceptives</w:t>
      </w:r>
    </w:p>
    <w:p w14:paraId="3CCBA416" w14:textId="7AB2466E" w:rsidR="001E234C" w:rsidRPr="00D616BB" w:rsidRDefault="001E234C" w:rsidP="001E234C">
      <w:pPr>
        <w:numPr>
          <w:ilvl w:val="12"/>
          <w:numId w:val="0"/>
        </w:numPr>
        <w:ind w:right="-2"/>
        <w:rPr>
          <w:iCs/>
          <w:szCs w:val="22"/>
        </w:rPr>
      </w:pPr>
      <w:r w:rsidRPr="00D616BB">
        <w:rPr>
          <w:iCs/>
          <w:szCs w:val="22"/>
        </w:rPr>
        <w:t xml:space="preserve">It is unknown whether </w:t>
      </w:r>
      <w:r w:rsidR="002F17B6" w:rsidRPr="00D616BB">
        <w:rPr>
          <w:iCs/>
          <w:szCs w:val="22"/>
        </w:rPr>
        <w:t>ORCANTAS</w:t>
      </w:r>
      <w:r w:rsidRPr="00D616BB">
        <w:rPr>
          <w:iCs/>
          <w:szCs w:val="22"/>
        </w:rPr>
        <w:t xml:space="preserve"> may reduce the effectiveness of hormonal contraceptives. Therefore, women using hormonal contraceptive</w:t>
      </w:r>
      <w:r w:rsidR="008434AF" w:rsidRPr="00D616BB">
        <w:rPr>
          <w:iCs/>
          <w:szCs w:val="22"/>
        </w:rPr>
        <w:t>s</w:t>
      </w:r>
      <w:r w:rsidRPr="00D616BB">
        <w:rPr>
          <w:iCs/>
          <w:szCs w:val="22"/>
        </w:rPr>
        <w:t xml:space="preserve"> must also use a barrier contraceptive method.</w:t>
      </w:r>
    </w:p>
    <w:p w14:paraId="76343623" w14:textId="77777777" w:rsidR="00D35195" w:rsidRPr="00D616BB" w:rsidRDefault="00D35195" w:rsidP="00EF0696">
      <w:pPr>
        <w:pStyle w:val="Heading1"/>
      </w:pPr>
      <w:r w:rsidRPr="00D616BB">
        <w:t>ADVERSE EFFECTS</w:t>
      </w:r>
    </w:p>
    <w:p w14:paraId="48B62E27" w14:textId="77777777" w:rsidR="005F69BF" w:rsidRPr="00D616BB" w:rsidRDefault="005F69BF" w:rsidP="00A2476C">
      <w:pPr>
        <w:pStyle w:val="Heading2"/>
      </w:pPr>
      <w:r w:rsidRPr="00D616BB">
        <w:t>Summary of the safety profile</w:t>
      </w:r>
    </w:p>
    <w:p w14:paraId="20BF80D7" w14:textId="0048BC7F" w:rsidR="00BA1C27" w:rsidRPr="00D616BB" w:rsidRDefault="00BA1C27" w:rsidP="00BA1C27">
      <w:pPr>
        <w:rPr>
          <w:rFonts w:cs="Arial"/>
          <w:szCs w:val="22"/>
          <w:lang w:eastAsia="en-AU"/>
        </w:rPr>
      </w:pPr>
      <w:r w:rsidRPr="00D616BB">
        <w:rPr>
          <w:rFonts w:cs="Arial"/>
          <w:szCs w:val="22"/>
          <w:lang w:eastAsia="en-AU"/>
        </w:rPr>
        <w:t xml:space="preserve">The most serious observed adverse drug reactions in patients receiving </w:t>
      </w:r>
      <w:r w:rsidR="002F17B6" w:rsidRPr="00D616BB">
        <w:rPr>
          <w:rFonts w:cs="Arial"/>
          <w:szCs w:val="22"/>
          <w:lang w:eastAsia="en-AU"/>
        </w:rPr>
        <w:t>ORCANTAS</w:t>
      </w:r>
      <w:r w:rsidRPr="00D616BB">
        <w:rPr>
          <w:rFonts w:cs="Arial"/>
          <w:szCs w:val="22"/>
          <w:lang w:eastAsia="en-AU"/>
        </w:rPr>
        <w:t xml:space="preserve"> are bone marrow suppression and gastrointestinal toxicity (see </w:t>
      </w:r>
      <w:r w:rsidR="009C6828" w:rsidRPr="00D616BB">
        <w:rPr>
          <w:rFonts w:cs="Arial"/>
          <w:i/>
          <w:szCs w:val="22"/>
          <w:lang w:eastAsia="en-AU"/>
        </w:rPr>
        <w:t xml:space="preserve">PRECAUTIONS </w:t>
      </w:r>
      <w:r w:rsidRPr="00D616BB">
        <w:rPr>
          <w:rFonts w:cs="Arial"/>
          <w:szCs w:val="22"/>
          <w:lang w:eastAsia="en-AU"/>
        </w:rPr>
        <w:t>section).</w:t>
      </w:r>
    </w:p>
    <w:p w14:paraId="3F514C5C" w14:textId="59639A15" w:rsidR="00BA1C27" w:rsidRPr="00D616BB" w:rsidRDefault="00BA1C27" w:rsidP="00BA1C27">
      <w:pPr>
        <w:rPr>
          <w:rFonts w:cs="Arial"/>
          <w:szCs w:val="22"/>
          <w:lang w:eastAsia="en-AU"/>
        </w:rPr>
      </w:pPr>
      <w:r w:rsidRPr="00D616BB">
        <w:rPr>
          <w:rFonts w:cs="Arial"/>
          <w:szCs w:val="22"/>
          <w:lang w:eastAsia="en-AU"/>
        </w:rPr>
        <w:t xml:space="preserve">The most frequently observed adverse drug reactions (≥ 30%) in patients receiving </w:t>
      </w:r>
      <w:r w:rsidR="002F17B6" w:rsidRPr="00D616BB">
        <w:rPr>
          <w:rFonts w:cs="Arial"/>
          <w:szCs w:val="22"/>
          <w:lang w:eastAsia="en-AU"/>
        </w:rPr>
        <w:t>ORCANTAS</w:t>
      </w:r>
      <w:r w:rsidRPr="00D616BB">
        <w:rPr>
          <w:rFonts w:cs="Arial"/>
          <w:szCs w:val="22"/>
          <w:lang w:eastAsia="en-AU"/>
        </w:rPr>
        <w:t xml:space="preserve"> are neutropenia (54% [35% ≥ Grade 3]), nausea (39% [1% ≥ Grade 3]), fatigue (35% [4% ≥ Grade 3]), anaemia (32% [13% ≥ Grade 3]) and </w:t>
      </w:r>
      <w:proofErr w:type="spellStart"/>
      <w:r w:rsidRPr="00D616BB">
        <w:rPr>
          <w:rFonts w:cs="Arial"/>
          <w:szCs w:val="22"/>
          <w:lang w:eastAsia="en-AU"/>
        </w:rPr>
        <w:t>leucopenia</w:t>
      </w:r>
      <w:proofErr w:type="spellEnd"/>
      <w:r w:rsidRPr="00D616BB">
        <w:rPr>
          <w:rFonts w:cs="Arial"/>
          <w:szCs w:val="22"/>
          <w:lang w:eastAsia="en-AU"/>
        </w:rPr>
        <w:t xml:space="preserve"> (31% [12% ≥ Grade 3]).</w:t>
      </w:r>
    </w:p>
    <w:p w14:paraId="561AD3B4" w14:textId="6D603F47" w:rsidR="00A505C8" w:rsidRPr="00D616BB" w:rsidRDefault="00BA1C27" w:rsidP="00A505C8">
      <w:pPr>
        <w:rPr>
          <w:rFonts w:cs="Arial"/>
          <w:szCs w:val="22"/>
          <w:lang w:eastAsia="en-AU"/>
        </w:rPr>
      </w:pPr>
      <w:r w:rsidRPr="00D616BB">
        <w:rPr>
          <w:rFonts w:cs="Arial"/>
          <w:szCs w:val="22"/>
          <w:lang w:eastAsia="en-AU"/>
        </w:rPr>
        <w:t xml:space="preserve">The most common adverse drug reactions in patients receiving </w:t>
      </w:r>
      <w:r w:rsidR="002F17B6" w:rsidRPr="00D616BB">
        <w:rPr>
          <w:rFonts w:cs="Arial"/>
          <w:szCs w:val="22"/>
          <w:lang w:eastAsia="en-AU"/>
        </w:rPr>
        <w:t>ORCANTAS</w:t>
      </w:r>
      <w:r w:rsidRPr="00D616BB">
        <w:rPr>
          <w:rFonts w:cs="Arial"/>
          <w:szCs w:val="22"/>
          <w:lang w:eastAsia="en-AU"/>
        </w:rPr>
        <w:t xml:space="preserve"> that resulted in treatment discontinuation, dose reduction, dose delay, or dose interruption were neutropenia, general deterioration of health, anaemia, febrile neutropenia, fatigue, diarrhoea and dyspnoea.</w:t>
      </w:r>
    </w:p>
    <w:p w14:paraId="38B8AF78" w14:textId="77777777" w:rsidR="005F69BF" w:rsidRPr="00D616BB" w:rsidRDefault="005F69BF" w:rsidP="00A2476C">
      <w:pPr>
        <w:pStyle w:val="Heading2"/>
      </w:pPr>
      <w:r w:rsidRPr="00D616BB">
        <w:t>Tabulated list of adverse reactions</w:t>
      </w:r>
    </w:p>
    <w:p w14:paraId="783AE900" w14:textId="60EB062E" w:rsidR="0080003E" w:rsidRPr="00D616BB" w:rsidRDefault="0080003E" w:rsidP="00B10171">
      <w:pPr>
        <w:rPr>
          <w:szCs w:val="22"/>
        </w:rPr>
      </w:pPr>
      <w:r w:rsidRPr="00D616BB">
        <w:rPr>
          <w:szCs w:val="22"/>
        </w:rPr>
        <w:t xml:space="preserve">The adverse drug reactions observed from the </w:t>
      </w:r>
      <w:r w:rsidR="009C6828" w:rsidRPr="00D616BB">
        <w:rPr>
          <w:szCs w:val="22"/>
        </w:rPr>
        <w:t xml:space="preserve">533 </w:t>
      </w:r>
      <w:r w:rsidRPr="00D616BB">
        <w:rPr>
          <w:szCs w:val="22"/>
        </w:rPr>
        <w:t>patients with metastatic colorectal cancer, treated with a starting dose of 35 mg/</w:t>
      </w:r>
      <w:r w:rsidR="00602454" w:rsidRPr="00D616BB">
        <w:rPr>
          <w:szCs w:val="22"/>
        </w:rPr>
        <w:t>m</w:t>
      </w:r>
      <w:r w:rsidR="00602454" w:rsidRPr="00D616BB">
        <w:rPr>
          <w:szCs w:val="22"/>
          <w:vertAlign w:val="superscript"/>
        </w:rPr>
        <w:t>2</w:t>
      </w:r>
      <w:r w:rsidRPr="00D616BB">
        <w:rPr>
          <w:sz w:val="14"/>
          <w:szCs w:val="14"/>
        </w:rPr>
        <w:t xml:space="preserve"> </w:t>
      </w:r>
      <w:r w:rsidRPr="00D616BB">
        <w:rPr>
          <w:szCs w:val="22"/>
        </w:rPr>
        <w:t xml:space="preserve">of </w:t>
      </w:r>
      <w:r w:rsidR="002F17B6" w:rsidRPr="00D616BB">
        <w:rPr>
          <w:szCs w:val="22"/>
        </w:rPr>
        <w:t>ORCANTAS</w:t>
      </w:r>
      <w:r w:rsidRPr="00D616BB">
        <w:rPr>
          <w:szCs w:val="22"/>
        </w:rPr>
        <w:t xml:space="preserve"> in </w:t>
      </w:r>
      <w:r w:rsidR="009C6828" w:rsidRPr="00D616BB">
        <w:rPr>
          <w:szCs w:val="22"/>
        </w:rPr>
        <w:t>the</w:t>
      </w:r>
      <w:r w:rsidRPr="00D616BB">
        <w:rPr>
          <w:szCs w:val="22"/>
        </w:rPr>
        <w:t xml:space="preserve"> placebo-controlled Phase III </w:t>
      </w:r>
      <w:r w:rsidR="009C6828" w:rsidRPr="00D616BB">
        <w:rPr>
          <w:szCs w:val="22"/>
        </w:rPr>
        <w:t>(RECOURSE) clinical trial</w:t>
      </w:r>
      <w:r w:rsidR="008434AF" w:rsidRPr="00D616BB">
        <w:rPr>
          <w:szCs w:val="22"/>
        </w:rPr>
        <w:t>,</w:t>
      </w:r>
      <w:r w:rsidRPr="00D616BB">
        <w:rPr>
          <w:szCs w:val="22"/>
        </w:rPr>
        <w:t xml:space="preserve"> are shown in Table</w:t>
      </w:r>
      <w:r w:rsidR="00356E0E" w:rsidRPr="00D616BB">
        <w:rPr>
          <w:szCs w:val="22"/>
        </w:rPr>
        <w:t>s</w:t>
      </w:r>
      <w:r w:rsidRPr="00D616BB">
        <w:rPr>
          <w:szCs w:val="22"/>
        </w:rPr>
        <w:t xml:space="preserve"> </w:t>
      </w:r>
      <w:r w:rsidR="00356E0E" w:rsidRPr="00D616BB">
        <w:rPr>
          <w:szCs w:val="22"/>
        </w:rPr>
        <w:t>3 and 4</w:t>
      </w:r>
      <w:r w:rsidRPr="00D616BB">
        <w:rPr>
          <w:szCs w:val="22"/>
        </w:rPr>
        <w:t xml:space="preserve">. They are classified according to System Organ Class (SOC) and the appropriate </w:t>
      </w:r>
      <w:proofErr w:type="spellStart"/>
      <w:r w:rsidRPr="00D616BB">
        <w:rPr>
          <w:szCs w:val="22"/>
        </w:rPr>
        <w:t>MedDRA</w:t>
      </w:r>
      <w:proofErr w:type="spellEnd"/>
      <w:r w:rsidRPr="00D616BB">
        <w:rPr>
          <w:szCs w:val="22"/>
        </w:rPr>
        <w:t xml:space="preserve"> term is used to describe </w:t>
      </w:r>
      <w:r w:rsidR="008434AF" w:rsidRPr="00D616BB">
        <w:rPr>
          <w:szCs w:val="22"/>
        </w:rPr>
        <w:t>the</w:t>
      </w:r>
      <w:r w:rsidRPr="00D616BB">
        <w:rPr>
          <w:szCs w:val="22"/>
        </w:rPr>
        <w:t xml:space="preserve"> drug reaction and its synonyms and related conditions. </w:t>
      </w:r>
    </w:p>
    <w:p w14:paraId="1475F749" w14:textId="77777777" w:rsidR="00356E0E" w:rsidRPr="00D616BB" w:rsidRDefault="00356E0E" w:rsidP="00B10171">
      <w:r w:rsidRPr="00D616BB">
        <w:t xml:space="preserve">ADRs reported </w:t>
      </w:r>
      <w:r w:rsidR="0054112E" w:rsidRPr="00D616BB">
        <w:t>very commonly</w:t>
      </w:r>
      <w:r w:rsidR="0078443B" w:rsidRPr="00D616BB">
        <w:t xml:space="preserve"> (i.e. ≥ 10% of patients)</w:t>
      </w:r>
      <w:r w:rsidR="0054112E" w:rsidRPr="00D616BB">
        <w:t xml:space="preserve"> </w:t>
      </w:r>
      <w:r w:rsidRPr="00D616BB">
        <w:t xml:space="preserve">in patients treated with TAS-102 plus BSC compared with placebo plus BSC from the RECOURSE study are listed in Table </w:t>
      </w:r>
      <w:r w:rsidR="00492C93" w:rsidRPr="00D616BB">
        <w:t>3</w:t>
      </w:r>
      <w:r w:rsidRPr="00D616BB">
        <w:t xml:space="preserve"> and presented by grade (all grades </w:t>
      </w:r>
      <w:r w:rsidR="001F39C8" w:rsidRPr="00D616BB">
        <w:t>and</w:t>
      </w:r>
      <w:r w:rsidRPr="00D616BB">
        <w:t xml:space="preserve"> ≥ Grade 3).</w:t>
      </w:r>
    </w:p>
    <w:p w14:paraId="0E29858A" w14:textId="75694F8A" w:rsidR="00911E65" w:rsidRPr="00D616BB" w:rsidRDefault="00911E65" w:rsidP="00AC19EC">
      <w:pPr>
        <w:jc w:val="center"/>
        <w:rPr>
          <w:b/>
          <w:bCs/>
          <w:i/>
          <w:szCs w:val="22"/>
        </w:rPr>
      </w:pPr>
      <w:r w:rsidRPr="00D616BB">
        <w:rPr>
          <w:b/>
          <w:bCs/>
          <w:i/>
          <w:szCs w:val="22"/>
        </w:rPr>
        <w:t>Table 3: Very common Adverse Drug Reactions (ADRs) Reported in Patients with Metastatic Colorectal Cancer</w:t>
      </w:r>
      <w:r w:rsidRPr="00D616BB">
        <w:rPr>
          <w:i/>
        </w:rPr>
        <w:t xml:space="preserve"> </w:t>
      </w:r>
      <w:r w:rsidRPr="00D616BB">
        <w:rPr>
          <w:b/>
          <w:bCs/>
          <w:i/>
          <w:szCs w:val="22"/>
        </w:rPr>
        <w:t xml:space="preserve">treated with </w:t>
      </w:r>
      <w:r w:rsidR="002F17B6" w:rsidRPr="00D616BB">
        <w:rPr>
          <w:b/>
          <w:bCs/>
          <w:i/>
          <w:szCs w:val="22"/>
        </w:rPr>
        <w:t>ORCANTAS</w:t>
      </w:r>
      <w:r w:rsidRPr="00D616BB">
        <w:rPr>
          <w:b/>
          <w:bCs/>
          <w:i/>
          <w:szCs w:val="22"/>
        </w:rPr>
        <w:t xml:space="preserve"> in the Phase III (RECOURSE) clinical trial</w:t>
      </w:r>
      <w:r w:rsidRPr="00D616BB" w:rsidDel="009C6828">
        <w:rPr>
          <w:b/>
          <w:bCs/>
          <w:i/>
          <w:szCs w:val="22"/>
        </w:rPr>
        <w:t xml:space="preserve"> </w:t>
      </w:r>
    </w:p>
    <w:tbl>
      <w:tblPr>
        <w:tblW w:w="9523" w:type="dxa"/>
        <w:jc w:val="center"/>
        <w:tblLayout w:type="fixed"/>
        <w:tblCellMar>
          <w:left w:w="60" w:type="dxa"/>
          <w:right w:w="60" w:type="dxa"/>
        </w:tblCellMar>
        <w:tblLook w:val="0000" w:firstRow="0" w:lastRow="0" w:firstColumn="0" w:lastColumn="0" w:noHBand="0" w:noVBand="0"/>
      </w:tblPr>
      <w:tblGrid>
        <w:gridCol w:w="4266"/>
        <w:gridCol w:w="1418"/>
        <w:gridCol w:w="1417"/>
        <w:gridCol w:w="1252"/>
        <w:gridCol w:w="1170"/>
      </w:tblGrid>
      <w:tr w:rsidR="00D616BB" w:rsidRPr="00D616BB" w14:paraId="4F209D65" w14:textId="77777777" w:rsidTr="008F6005">
        <w:trPr>
          <w:cantSplit/>
          <w:tblHeader/>
          <w:jc w:val="center"/>
        </w:trPr>
        <w:tc>
          <w:tcPr>
            <w:tcW w:w="426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F7D4831" w14:textId="6FEA0278" w:rsidR="00327EB2" w:rsidRPr="00D616BB" w:rsidRDefault="00327EB2" w:rsidP="00695FA9">
            <w:pPr>
              <w:adjustRightInd w:val="0"/>
              <w:spacing w:before="60" w:after="60"/>
              <w:ind w:left="150"/>
            </w:pPr>
            <w:bookmarkStart w:id="1" w:name="IDX"/>
            <w:bookmarkEnd w:id="1"/>
            <w:proofErr w:type="spellStart"/>
            <w:r w:rsidRPr="00D616BB">
              <w:rPr>
                <w:b/>
                <w:bCs/>
                <w:szCs w:val="22"/>
              </w:rPr>
              <w:t>MedDRA</w:t>
            </w:r>
            <w:proofErr w:type="spellEnd"/>
            <w:r w:rsidRPr="00D616BB">
              <w:rPr>
                <w:b/>
                <w:bCs/>
                <w:szCs w:val="22"/>
              </w:rPr>
              <w:t xml:space="preserve"> </w:t>
            </w:r>
            <w:proofErr w:type="spellStart"/>
            <w:r w:rsidRPr="00D616BB">
              <w:rPr>
                <w:b/>
                <w:bCs/>
                <w:szCs w:val="22"/>
              </w:rPr>
              <w:t>SOC</w:t>
            </w:r>
            <w:r w:rsidRPr="00D616BB">
              <w:rPr>
                <w:b/>
                <w:bCs/>
                <w:sz w:val="24"/>
                <w:szCs w:val="22"/>
                <w:vertAlign w:val="superscript"/>
              </w:rPr>
              <w:t>a</w:t>
            </w:r>
            <w:proofErr w:type="spellEnd"/>
            <w:r w:rsidRPr="00D616BB">
              <w:rPr>
                <w:b/>
                <w:bCs/>
                <w:szCs w:val="22"/>
              </w:rPr>
              <w:br/>
              <w:t>Preferred Term</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5FA6CA" w14:textId="53717157" w:rsidR="00327EB2" w:rsidRPr="00D616BB" w:rsidRDefault="002F17B6" w:rsidP="00D7305D">
            <w:pPr>
              <w:tabs>
                <w:tab w:val="decimal" w:pos="50"/>
              </w:tabs>
              <w:adjustRightInd w:val="0"/>
              <w:spacing w:before="60" w:after="60"/>
              <w:jc w:val="center"/>
            </w:pPr>
            <w:r w:rsidRPr="00D616BB">
              <w:rPr>
                <w:b/>
                <w:bCs/>
                <w:szCs w:val="22"/>
              </w:rPr>
              <w:t>ORCANTAS</w:t>
            </w:r>
            <w:r w:rsidR="00327EB2" w:rsidRPr="00D616BB">
              <w:rPr>
                <w:b/>
                <w:bCs/>
                <w:szCs w:val="22"/>
              </w:rPr>
              <w:t xml:space="preserve"> (N=533)</w:t>
            </w:r>
            <w:r w:rsidR="00327EB2" w:rsidRPr="00D616BB">
              <w:rPr>
                <w:b/>
                <w:bCs/>
                <w:szCs w:val="22"/>
              </w:rPr>
              <w:br/>
              <w:t>%</w:t>
            </w:r>
          </w:p>
        </w:tc>
        <w:tc>
          <w:tcPr>
            <w:tcW w:w="24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6E79F" w14:textId="687516A4" w:rsidR="00327EB2" w:rsidRPr="00D616BB" w:rsidRDefault="00327EB2" w:rsidP="00D7305D">
            <w:pPr>
              <w:tabs>
                <w:tab w:val="decimal" w:pos="50"/>
              </w:tabs>
              <w:adjustRightInd w:val="0"/>
              <w:spacing w:before="60" w:after="60"/>
              <w:jc w:val="center"/>
            </w:pPr>
            <w:r w:rsidRPr="00D616BB">
              <w:rPr>
                <w:b/>
                <w:bCs/>
                <w:szCs w:val="22"/>
              </w:rPr>
              <w:t>Placebo (N=265)</w:t>
            </w:r>
            <w:r w:rsidRPr="00D616BB">
              <w:rPr>
                <w:b/>
                <w:bCs/>
                <w:szCs w:val="22"/>
              </w:rPr>
              <w:br/>
              <w:t>%</w:t>
            </w:r>
          </w:p>
        </w:tc>
      </w:tr>
      <w:tr w:rsidR="00D616BB" w:rsidRPr="00D616BB" w14:paraId="68C94A56" w14:textId="77777777" w:rsidTr="008F6005">
        <w:trPr>
          <w:cantSplit/>
          <w:tblHeader/>
          <w:jc w:val="center"/>
        </w:trPr>
        <w:tc>
          <w:tcPr>
            <w:tcW w:w="4266" w:type="dxa"/>
            <w:vMerge/>
            <w:tcBorders>
              <w:left w:val="single" w:sz="4" w:space="0" w:color="auto"/>
              <w:bottom w:val="single" w:sz="2" w:space="0" w:color="000000"/>
              <w:right w:val="single" w:sz="4" w:space="0" w:color="auto"/>
            </w:tcBorders>
            <w:shd w:val="clear" w:color="auto" w:fill="F2F2F2" w:themeFill="background1" w:themeFillShade="F2"/>
          </w:tcPr>
          <w:p w14:paraId="3F5C472E" w14:textId="49E1A0FE" w:rsidR="00327EB2" w:rsidRPr="00D616BB" w:rsidRDefault="00327EB2" w:rsidP="00695FA9">
            <w:pPr>
              <w:adjustRightInd w:val="0"/>
              <w:spacing w:before="60" w:after="60"/>
              <w:ind w:left="150"/>
              <w:rPr>
                <w:b/>
                <w:bCs/>
              </w:rPr>
            </w:pPr>
          </w:p>
        </w:tc>
        <w:tc>
          <w:tcPr>
            <w:tcW w:w="1418" w:type="dxa"/>
            <w:tcBorders>
              <w:top w:val="single" w:sz="4" w:space="0" w:color="auto"/>
              <w:left w:val="single" w:sz="4" w:space="0" w:color="auto"/>
              <w:bottom w:val="single" w:sz="2" w:space="0" w:color="000000"/>
              <w:right w:val="nil"/>
            </w:tcBorders>
            <w:shd w:val="clear" w:color="auto" w:fill="F2F2F2" w:themeFill="background1" w:themeFillShade="F2"/>
          </w:tcPr>
          <w:p w14:paraId="52239743" w14:textId="7FDA8337" w:rsidR="00327EB2" w:rsidRPr="00D616BB" w:rsidRDefault="00327EB2" w:rsidP="00D7305D">
            <w:pPr>
              <w:tabs>
                <w:tab w:val="decimal" w:pos="50"/>
              </w:tabs>
              <w:adjustRightInd w:val="0"/>
              <w:spacing w:before="60" w:after="60"/>
              <w:jc w:val="center"/>
            </w:pPr>
            <w:r w:rsidRPr="00D616BB">
              <w:rPr>
                <w:b/>
                <w:bCs/>
                <w:szCs w:val="22"/>
              </w:rPr>
              <w:t>All Grades</w:t>
            </w:r>
          </w:p>
        </w:tc>
        <w:tc>
          <w:tcPr>
            <w:tcW w:w="1417" w:type="dxa"/>
            <w:tcBorders>
              <w:top w:val="single" w:sz="4" w:space="0" w:color="auto"/>
              <w:left w:val="single" w:sz="2" w:space="0" w:color="000000"/>
              <w:bottom w:val="single" w:sz="2" w:space="0" w:color="000000"/>
              <w:right w:val="nil"/>
            </w:tcBorders>
            <w:shd w:val="clear" w:color="auto" w:fill="F2F2F2" w:themeFill="background1" w:themeFillShade="F2"/>
          </w:tcPr>
          <w:p w14:paraId="3A6EC03B" w14:textId="347D8139" w:rsidR="00327EB2" w:rsidRPr="00D616BB" w:rsidRDefault="00327EB2" w:rsidP="00D7305D">
            <w:pPr>
              <w:tabs>
                <w:tab w:val="decimal" w:pos="50"/>
              </w:tabs>
              <w:adjustRightInd w:val="0"/>
              <w:spacing w:before="60" w:after="60"/>
              <w:jc w:val="center"/>
            </w:pPr>
            <w:r w:rsidRPr="00D616BB">
              <w:rPr>
                <w:b/>
                <w:bCs/>
                <w:szCs w:val="22"/>
              </w:rPr>
              <w:t>≥ Grade 3</w:t>
            </w:r>
          </w:p>
        </w:tc>
        <w:tc>
          <w:tcPr>
            <w:tcW w:w="1252" w:type="dxa"/>
            <w:tcBorders>
              <w:top w:val="single" w:sz="4" w:space="0" w:color="auto"/>
              <w:left w:val="single" w:sz="2" w:space="0" w:color="000000"/>
              <w:bottom w:val="single" w:sz="2" w:space="0" w:color="000000"/>
              <w:right w:val="nil"/>
            </w:tcBorders>
            <w:shd w:val="clear" w:color="auto" w:fill="F2F2F2" w:themeFill="background1" w:themeFillShade="F2"/>
          </w:tcPr>
          <w:p w14:paraId="45D15792" w14:textId="2327C0D0" w:rsidR="00327EB2" w:rsidRPr="00D616BB" w:rsidRDefault="00327EB2" w:rsidP="00D7305D">
            <w:pPr>
              <w:tabs>
                <w:tab w:val="decimal" w:pos="50"/>
              </w:tabs>
              <w:adjustRightInd w:val="0"/>
              <w:spacing w:before="60" w:after="60"/>
              <w:jc w:val="center"/>
            </w:pPr>
            <w:r w:rsidRPr="00D616BB">
              <w:rPr>
                <w:b/>
                <w:bCs/>
                <w:szCs w:val="22"/>
              </w:rPr>
              <w:t>All Grades</w:t>
            </w:r>
          </w:p>
        </w:tc>
        <w:tc>
          <w:tcPr>
            <w:tcW w:w="1170" w:type="dxa"/>
            <w:tcBorders>
              <w:top w:val="single" w:sz="4" w:space="0" w:color="auto"/>
              <w:left w:val="single" w:sz="2" w:space="0" w:color="000000"/>
              <w:bottom w:val="single" w:sz="2" w:space="0" w:color="000000"/>
              <w:right w:val="single" w:sz="6" w:space="0" w:color="000000"/>
            </w:tcBorders>
            <w:shd w:val="clear" w:color="auto" w:fill="F2F2F2" w:themeFill="background1" w:themeFillShade="F2"/>
          </w:tcPr>
          <w:p w14:paraId="0B196877" w14:textId="471CBCA3" w:rsidR="00327EB2" w:rsidRPr="00D616BB" w:rsidRDefault="00327EB2" w:rsidP="00D7305D">
            <w:pPr>
              <w:tabs>
                <w:tab w:val="decimal" w:pos="50"/>
              </w:tabs>
              <w:adjustRightInd w:val="0"/>
              <w:spacing w:before="60" w:after="60"/>
              <w:jc w:val="center"/>
            </w:pPr>
            <w:r w:rsidRPr="00D616BB">
              <w:rPr>
                <w:b/>
                <w:bCs/>
                <w:szCs w:val="22"/>
              </w:rPr>
              <w:t>≥ Grade 3</w:t>
            </w:r>
          </w:p>
        </w:tc>
      </w:tr>
      <w:tr w:rsidR="00D616BB" w:rsidRPr="00D616BB" w14:paraId="02320506" w14:textId="77777777" w:rsidTr="00695FA9">
        <w:trPr>
          <w:cantSplit/>
          <w:jc w:val="center"/>
        </w:trPr>
        <w:tc>
          <w:tcPr>
            <w:tcW w:w="4266" w:type="dxa"/>
            <w:tcBorders>
              <w:top w:val="nil"/>
              <w:left w:val="single" w:sz="6" w:space="0" w:color="000000"/>
              <w:bottom w:val="single" w:sz="2" w:space="0" w:color="000000"/>
              <w:right w:val="nil"/>
            </w:tcBorders>
            <w:shd w:val="clear" w:color="auto" w:fill="FFFFFF"/>
          </w:tcPr>
          <w:p w14:paraId="5ADDA95B" w14:textId="77777777" w:rsidR="00C476D3" w:rsidRPr="00D616BB" w:rsidRDefault="00C476D3" w:rsidP="00C476D3">
            <w:pPr>
              <w:adjustRightInd w:val="0"/>
              <w:spacing w:before="60" w:after="60"/>
              <w:ind w:left="150"/>
            </w:pPr>
            <w:r w:rsidRPr="00D616BB">
              <w:rPr>
                <w:b/>
                <w:bCs/>
              </w:rPr>
              <w:t>Blood And Lymphatic System Disorders</w:t>
            </w:r>
            <w:r w:rsidRPr="00D616BB">
              <w:t xml:space="preserve"> </w:t>
            </w:r>
          </w:p>
          <w:p w14:paraId="30904544" w14:textId="04B6E1D4" w:rsidR="00C476D3" w:rsidRPr="00D616BB" w:rsidRDefault="00C476D3" w:rsidP="00C476D3">
            <w:pPr>
              <w:adjustRightInd w:val="0"/>
              <w:spacing w:before="60" w:after="60"/>
              <w:ind w:left="150"/>
              <w:rPr>
                <w:b/>
                <w:bCs/>
              </w:rPr>
            </w:pPr>
            <w:r w:rsidRPr="00D616BB">
              <w:t>Anaemia</w:t>
            </w:r>
          </w:p>
        </w:tc>
        <w:tc>
          <w:tcPr>
            <w:tcW w:w="1418" w:type="dxa"/>
            <w:tcBorders>
              <w:top w:val="nil"/>
              <w:left w:val="single" w:sz="2" w:space="0" w:color="000000"/>
              <w:bottom w:val="single" w:sz="2" w:space="0" w:color="000000"/>
              <w:right w:val="nil"/>
            </w:tcBorders>
            <w:shd w:val="clear" w:color="auto" w:fill="FFFFFF"/>
          </w:tcPr>
          <w:p w14:paraId="7702265A" w14:textId="77777777" w:rsidR="00C476D3" w:rsidRPr="00D616BB" w:rsidRDefault="00C476D3" w:rsidP="00C476D3">
            <w:pPr>
              <w:tabs>
                <w:tab w:val="decimal" w:pos="50"/>
              </w:tabs>
              <w:adjustRightInd w:val="0"/>
              <w:spacing w:before="60" w:after="60"/>
              <w:jc w:val="center"/>
            </w:pPr>
          </w:p>
          <w:p w14:paraId="28864E92" w14:textId="77777777" w:rsidR="00C476D3" w:rsidRPr="00D616BB" w:rsidRDefault="00C476D3" w:rsidP="00C476D3">
            <w:pPr>
              <w:tabs>
                <w:tab w:val="decimal" w:pos="50"/>
              </w:tabs>
              <w:adjustRightInd w:val="0"/>
              <w:spacing w:before="60" w:after="60"/>
              <w:jc w:val="center"/>
            </w:pPr>
          </w:p>
          <w:p w14:paraId="29BE060A" w14:textId="438104E4" w:rsidR="00C476D3" w:rsidRPr="00D616BB" w:rsidRDefault="00C476D3" w:rsidP="00C476D3">
            <w:pPr>
              <w:tabs>
                <w:tab w:val="decimal" w:pos="50"/>
              </w:tabs>
              <w:adjustRightInd w:val="0"/>
              <w:spacing w:before="60" w:after="60"/>
              <w:jc w:val="center"/>
            </w:pPr>
            <w:r w:rsidRPr="00D616BB">
              <w:t>32.1</w:t>
            </w:r>
          </w:p>
        </w:tc>
        <w:tc>
          <w:tcPr>
            <w:tcW w:w="1417" w:type="dxa"/>
            <w:tcBorders>
              <w:top w:val="nil"/>
              <w:left w:val="single" w:sz="2" w:space="0" w:color="000000"/>
              <w:bottom w:val="single" w:sz="2" w:space="0" w:color="000000"/>
              <w:right w:val="nil"/>
            </w:tcBorders>
            <w:shd w:val="clear" w:color="auto" w:fill="FFFFFF"/>
          </w:tcPr>
          <w:p w14:paraId="47A56E1A" w14:textId="77777777" w:rsidR="00C476D3" w:rsidRPr="00D616BB" w:rsidRDefault="00C476D3" w:rsidP="00C476D3">
            <w:pPr>
              <w:tabs>
                <w:tab w:val="decimal" w:pos="50"/>
              </w:tabs>
              <w:adjustRightInd w:val="0"/>
              <w:spacing w:before="60" w:after="60"/>
              <w:jc w:val="center"/>
            </w:pPr>
          </w:p>
          <w:p w14:paraId="307DBC07" w14:textId="77777777" w:rsidR="00C476D3" w:rsidRPr="00D616BB" w:rsidRDefault="00C476D3" w:rsidP="00C476D3">
            <w:pPr>
              <w:tabs>
                <w:tab w:val="decimal" w:pos="50"/>
              </w:tabs>
              <w:adjustRightInd w:val="0"/>
              <w:spacing w:before="60" w:after="60"/>
              <w:jc w:val="center"/>
            </w:pPr>
          </w:p>
          <w:p w14:paraId="79FA7A48" w14:textId="62A3378D" w:rsidR="00C476D3" w:rsidRPr="00D616BB" w:rsidRDefault="00C476D3" w:rsidP="00C476D3">
            <w:pPr>
              <w:tabs>
                <w:tab w:val="decimal" w:pos="50"/>
              </w:tabs>
              <w:adjustRightInd w:val="0"/>
              <w:spacing w:before="60" w:after="60"/>
              <w:jc w:val="center"/>
            </w:pPr>
            <w:r w:rsidRPr="00D616BB">
              <w:t xml:space="preserve">12.6 </w:t>
            </w:r>
          </w:p>
        </w:tc>
        <w:tc>
          <w:tcPr>
            <w:tcW w:w="1252" w:type="dxa"/>
            <w:tcBorders>
              <w:top w:val="nil"/>
              <w:left w:val="single" w:sz="2" w:space="0" w:color="000000"/>
              <w:bottom w:val="single" w:sz="2" w:space="0" w:color="000000"/>
              <w:right w:val="nil"/>
            </w:tcBorders>
            <w:shd w:val="clear" w:color="auto" w:fill="FFFFFF"/>
          </w:tcPr>
          <w:p w14:paraId="2A97025A" w14:textId="77777777" w:rsidR="00C476D3" w:rsidRPr="00D616BB" w:rsidRDefault="00C476D3" w:rsidP="00C476D3">
            <w:pPr>
              <w:tabs>
                <w:tab w:val="decimal" w:pos="50"/>
              </w:tabs>
              <w:adjustRightInd w:val="0"/>
              <w:spacing w:before="60" w:after="60"/>
              <w:jc w:val="center"/>
            </w:pPr>
          </w:p>
          <w:p w14:paraId="7E420045" w14:textId="77777777" w:rsidR="00C476D3" w:rsidRPr="00D616BB" w:rsidRDefault="00C476D3" w:rsidP="00C476D3">
            <w:pPr>
              <w:tabs>
                <w:tab w:val="decimal" w:pos="50"/>
              </w:tabs>
              <w:adjustRightInd w:val="0"/>
              <w:spacing w:before="60" w:after="60"/>
              <w:jc w:val="center"/>
            </w:pPr>
          </w:p>
          <w:p w14:paraId="19321565" w14:textId="45116581" w:rsidR="00C476D3" w:rsidRPr="00D616BB" w:rsidRDefault="00C476D3" w:rsidP="00C476D3">
            <w:pPr>
              <w:tabs>
                <w:tab w:val="decimal" w:pos="50"/>
              </w:tabs>
              <w:adjustRightInd w:val="0"/>
              <w:spacing w:before="60" w:after="60"/>
              <w:jc w:val="center"/>
            </w:pPr>
            <w:r w:rsidRPr="00D616BB">
              <w:t>4.5</w:t>
            </w:r>
          </w:p>
        </w:tc>
        <w:tc>
          <w:tcPr>
            <w:tcW w:w="1170" w:type="dxa"/>
            <w:tcBorders>
              <w:top w:val="nil"/>
              <w:left w:val="single" w:sz="2" w:space="0" w:color="000000"/>
              <w:bottom w:val="single" w:sz="2" w:space="0" w:color="000000"/>
              <w:right w:val="single" w:sz="6" w:space="0" w:color="000000"/>
            </w:tcBorders>
            <w:shd w:val="clear" w:color="auto" w:fill="FFFFFF"/>
          </w:tcPr>
          <w:p w14:paraId="476FEB3E" w14:textId="77777777" w:rsidR="00C476D3" w:rsidRPr="00D616BB" w:rsidRDefault="00C476D3" w:rsidP="00C476D3">
            <w:pPr>
              <w:tabs>
                <w:tab w:val="decimal" w:pos="50"/>
              </w:tabs>
              <w:adjustRightInd w:val="0"/>
              <w:spacing w:before="60" w:after="60"/>
              <w:jc w:val="center"/>
            </w:pPr>
          </w:p>
          <w:p w14:paraId="2BA07A26" w14:textId="77777777" w:rsidR="00C476D3" w:rsidRPr="00D616BB" w:rsidRDefault="00C476D3" w:rsidP="00C476D3">
            <w:pPr>
              <w:tabs>
                <w:tab w:val="decimal" w:pos="50"/>
              </w:tabs>
              <w:adjustRightInd w:val="0"/>
              <w:spacing w:before="60" w:after="60"/>
              <w:jc w:val="center"/>
            </w:pPr>
          </w:p>
          <w:p w14:paraId="316B7346" w14:textId="467AC85D" w:rsidR="00C476D3" w:rsidRPr="00D616BB" w:rsidRDefault="00C476D3" w:rsidP="00C476D3">
            <w:pPr>
              <w:tabs>
                <w:tab w:val="decimal" w:pos="50"/>
              </w:tabs>
              <w:adjustRightInd w:val="0"/>
              <w:spacing w:before="60" w:after="60"/>
              <w:jc w:val="center"/>
            </w:pPr>
            <w:r w:rsidRPr="00D616BB">
              <w:t>1.9</w:t>
            </w:r>
          </w:p>
        </w:tc>
      </w:tr>
      <w:tr w:rsidR="00D616BB" w:rsidRPr="00D616BB" w14:paraId="2731192C" w14:textId="77777777" w:rsidTr="00695FA9">
        <w:trPr>
          <w:cantSplit/>
          <w:jc w:val="center"/>
        </w:trPr>
        <w:tc>
          <w:tcPr>
            <w:tcW w:w="4266" w:type="dxa"/>
            <w:tcBorders>
              <w:top w:val="nil"/>
              <w:left w:val="single" w:sz="6" w:space="0" w:color="000000"/>
              <w:bottom w:val="single" w:sz="2" w:space="0" w:color="000000"/>
              <w:right w:val="nil"/>
            </w:tcBorders>
            <w:shd w:val="clear" w:color="auto" w:fill="FFFFFF"/>
          </w:tcPr>
          <w:p w14:paraId="31431557" w14:textId="77777777" w:rsidR="00356E0E" w:rsidRPr="00D616BB" w:rsidRDefault="005360E8" w:rsidP="005360E8">
            <w:pPr>
              <w:adjustRightInd w:val="0"/>
              <w:spacing w:before="60" w:after="60"/>
              <w:ind w:left="150"/>
            </w:pPr>
            <w:r w:rsidRPr="00D616BB">
              <w:t xml:space="preserve">   </w:t>
            </w:r>
            <w:proofErr w:type="spellStart"/>
            <w:r w:rsidR="00356E0E" w:rsidRPr="00D616BB">
              <w:t>Leu</w:t>
            </w:r>
            <w:r w:rsidRPr="00D616BB">
              <w:t>c</w:t>
            </w:r>
            <w:r w:rsidR="00356E0E" w:rsidRPr="00D616BB">
              <w:t>openia</w:t>
            </w:r>
            <w:proofErr w:type="spellEnd"/>
          </w:p>
        </w:tc>
        <w:tc>
          <w:tcPr>
            <w:tcW w:w="1418" w:type="dxa"/>
            <w:tcBorders>
              <w:top w:val="nil"/>
              <w:left w:val="single" w:sz="2" w:space="0" w:color="000000"/>
              <w:bottom w:val="single" w:sz="2" w:space="0" w:color="000000"/>
              <w:right w:val="nil"/>
            </w:tcBorders>
            <w:shd w:val="clear" w:color="auto" w:fill="FFFFFF"/>
          </w:tcPr>
          <w:p w14:paraId="759688CA" w14:textId="77777777" w:rsidR="00356E0E" w:rsidRPr="00D616BB" w:rsidRDefault="00356E0E" w:rsidP="00D7305D">
            <w:pPr>
              <w:tabs>
                <w:tab w:val="decimal" w:pos="50"/>
              </w:tabs>
              <w:adjustRightInd w:val="0"/>
              <w:spacing w:before="60" w:after="60"/>
              <w:jc w:val="center"/>
            </w:pPr>
            <w:r w:rsidRPr="00D616BB">
              <w:t>31.0</w:t>
            </w:r>
          </w:p>
        </w:tc>
        <w:tc>
          <w:tcPr>
            <w:tcW w:w="1417" w:type="dxa"/>
            <w:tcBorders>
              <w:top w:val="nil"/>
              <w:left w:val="single" w:sz="2" w:space="0" w:color="000000"/>
              <w:bottom w:val="single" w:sz="2" w:space="0" w:color="000000"/>
              <w:right w:val="nil"/>
            </w:tcBorders>
            <w:shd w:val="clear" w:color="auto" w:fill="FFFFFF"/>
          </w:tcPr>
          <w:p w14:paraId="2B0A9396" w14:textId="77777777" w:rsidR="00356E0E" w:rsidRPr="00D616BB" w:rsidRDefault="00356E0E" w:rsidP="00D7305D">
            <w:pPr>
              <w:tabs>
                <w:tab w:val="decimal" w:pos="50"/>
              </w:tabs>
              <w:adjustRightInd w:val="0"/>
              <w:spacing w:before="60" w:after="60"/>
              <w:jc w:val="center"/>
            </w:pPr>
            <w:r w:rsidRPr="00D616BB">
              <w:t>11.8</w:t>
            </w:r>
          </w:p>
        </w:tc>
        <w:tc>
          <w:tcPr>
            <w:tcW w:w="1252" w:type="dxa"/>
            <w:tcBorders>
              <w:top w:val="nil"/>
              <w:left w:val="single" w:sz="2" w:space="0" w:color="000000"/>
              <w:bottom w:val="single" w:sz="2" w:space="0" w:color="000000"/>
              <w:right w:val="nil"/>
            </w:tcBorders>
            <w:shd w:val="clear" w:color="auto" w:fill="FFFFFF"/>
          </w:tcPr>
          <w:p w14:paraId="4FCCB20A" w14:textId="77777777" w:rsidR="00356E0E" w:rsidRPr="00D616BB" w:rsidRDefault="00356E0E" w:rsidP="00D7305D">
            <w:pPr>
              <w:tabs>
                <w:tab w:val="decimal" w:pos="50"/>
              </w:tabs>
              <w:adjustRightInd w:val="0"/>
              <w:spacing w:before="60" w:after="60"/>
              <w:jc w:val="center"/>
            </w:pPr>
            <w:r w:rsidRPr="00D616BB">
              <w:t>0.4</w:t>
            </w:r>
          </w:p>
        </w:tc>
        <w:tc>
          <w:tcPr>
            <w:tcW w:w="1170" w:type="dxa"/>
            <w:tcBorders>
              <w:top w:val="nil"/>
              <w:left w:val="single" w:sz="2" w:space="0" w:color="000000"/>
              <w:bottom w:val="single" w:sz="2" w:space="0" w:color="000000"/>
              <w:right w:val="single" w:sz="6" w:space="0" w:color="000000"/>
            </w:tcBorders>
            <w:shd w:val="clear" w:color="auto" w:fill="FFFFFF"/>
          </w:tcPr>
          <w:p w14:paraId="7AD70D95" w14:textId="77777777" w:rsidR="00356E0E" w:rsidRPr="00D616BB" w:rsidRDefault="00356E0E" w:rsidP="00D7305D">
            <w:pPr>
              <w:tabs>
                <w:tab w:val="decimal" w:pos="50"/>
              </w:tabs>
              <w:adjustRightInd w:val="0"/>
              <w:spacing w:before="60" w:after="60"/>
              <w:jc w:val="center"/>
            </w:pPr>
            <w:r w:rsidRPr="00D616BB">
              <w:t>0</w:t>
            </w:r>
          </w:p>
        </w:tc>
      </w:tr>
      <w:tr w:rsidR="00D616BB" w:rsidRPr="00D616BB" w14:paraId="3116AAC0" w14:textId="77777777" w:rsidTr="00695FA9">
        <w:trPr>
          <w:cantSplit/>
          <w:jc w:val="center"/>
        </w:trPr>
        <w:tc>
          <w:tcPr>
            <w:tcW w:w="4266" w:type="dxa"/>
            <w:tcBorders>
              <w:top w:val="nil"/>
              <w:left w:val="single" w:sz="6" w:space="0" w:color="000000"/>
              <w:bottom w:val="single" w:sz="2" w:space="0" w:color="000000"/>
              <w:right w:val="nil"/>
            </w:tcBorders>
            <w:shd w:val="clear" w:color="auto" w:fill="FFFFFF"/>
          </w:tcPr>
          <w:p w14:paraId="219F7332" w14:textId="77777777" w:rsidR="00356E0E" w:rsidRPr="00D616BB" w:rsidRDefault="005360E8" w:rsidP="00695FA9">
            <w:pPr>
              <w:adjustRightInd w:val="0"/>
              <w:spacing w:before="60" w:after="60"/>
              <w:ind w:left="150"/>
            </w:pPr>
            <w:r w:rsidRPr="00D616BB">
              <w:t xml:space="preserve">   </w:t>
            </w:r>
            <w:r w:rsidR="00356E0E" w:rsidRPr="00D616BB">
              <w:t>Neutropenia</w:t>
            </w:r>
          </w:p>
        </w:tc>
        <w:tc>
          <w:tcPr>
            <w:tcW w:w="1418" w:type="dxa"/>
            <w:tcBorders>
              <w:top w:val="nil"/>
              <w:left w:val="single" w:sz="2" w:space="0" w:color="000000"/>
              <w:bottom w:val="single" w:sz="2" w:space="0" w:color="000000"/>
              <w:right w:val="nil"/>
            </w:tcBorders>
            <w:shd w:val="clear" w:color="auto" w:fill="FFFFFF"/>
          </w:tcPr>
          <w:p w14:paraId="7D130034" w14:textId="77777777" w:rsidR="00356E0E" w:rsidRPr="00D616BB" w:rsidRDefault="00356E0E" w:rsidP="00D7305D">
            <w:pPr>
              <w:tabs>
                <w:tab w:val="decimal" w:pos="50"/>
              </w:tabs>
              <w:adjustRightInd w:val="0"/>
              <w:spacing w:before="60" w:after="60"/>
              <w:jc w:val="center"/>
            </w:pPr>
            <w:r w:rsidRPr="00D616BB">
              <w:t>53.8</w:t>
            </w:r>
          </w:p>
        </w:tc>
        <w:tc>
          <w:tcPr>
            <w:tcW w:w="1417" w:type="dxa"/>
            <w:tcBorders>
              <w:top w:val="nil"/>
              <w:left w:val="single" w:sz="2" w:space="0" w:color="000000"/>
              <w:bottom w:val="single" w:sz="2" w:space="0" w:color="000000"/>
              <w:right w:val="nil"/>
            </w:tcBorders>
            <w:shd w:val="clear" w:color="auto" w:fill="FFFFFF"/>
          </w:tcPr>
          <w:p w14:paraId="5CFBD030" w14:textId="77777777" w:rsidR="00356E0E" w:rsidRPr="00D616BB" w:rsidRDefault="00356E0E" w:rsidP="00D7305D">
            <w:pPr>
              <w:tabs>
                <w:tab w:val="decimal" w:pos="50"/>
              </w:tabs>
              <w:adjustRightInd w:val="0"/>
              <w:spacing w:before="60" w:after="60"/>
              <w:jc w:val="center"/>
            </w:pPr>
            <w:r w:rsidRPr="00D616BB">
              <w:t>34.5</w:t>
            </w:r>
          </w:p>
        </w:tc>
        <w:tc>
          <w:tcPr>
            <w:tcW w:w="1252" w:type="dxa"/>
            <w:tcBorders>
              <w:top w:val="nil"/>
              <w:left w:val="single" w:sz="2" w:space="0" w:color="000000"/>
              <w:bottom w:val="single" w:sz="2" w:space="0" w:color="000000"/>
              <w:right w:val="nil"/>
            </w:tcBorders>
            <w:shd w:val="clear" w:color="auto" w:fill="FFFFFF"/>
          </w:tcPr>
          <w:p w14:paraId="436EA0AC" w14:textId="77777777" w:rsidR="00356E0E" w:rsidRPr="00D616BB" w:rsidRDefault="00356E0E" w:rsidP="00D7305D">
            <w:pPr>
              <w:tabs>
                <w:tab w:val="decimal" w:pos="50"/>
              </w:tabs>
              <w:adjustRightInd w:val="0"/>
              <w:spacing w:before="60" w:after="60"/>
              <w:jc w:val="center"/>
            </w:pPr>
            <w:r w:rsidRPr="00D616BB">
              <w:t>0.4</w:t>
            </w:r>
          </w:p>
        </w:tc>
        <w:tc>
          <w:tcPr>
            <w:tcW w:w="1170" w:type="dxa"/>
            <w:tcBorders>
              <w:top w:val="nil"/>
              <w:left w:val="single" w:sz="2" w:space="0" w:color="000000"/>
              <w:bottom w:val="single" w:sz="2" w:space="0" w:color="000000"/>
              <w:right w:val="single" w:sz="6" w:space="0" w:color="000000"/>
            </w:tcBorders>
            <w:shd w:val="clear" w:color="auto" w:fill="FFFFFF"/>
          </w:tcPr>
          <w:p w14:paraId="0616BB28" w14:textId="77777777" w:rsidR="00356E0E" w:rsidRPr="00D616BB" w:rsidRDefault="00356E0E" w:rsidP="00D7305D">
            <w:pPr>
              <w:tabs>
                <w:tab w:val="decimal" w:pos="50"/>
              </w:tabs>
              <w:adjustRightInd w:val="0"/>
              <w:spacing w:before="60" w:after="60"/>
              <w:jc w:val="center"/>
            </w:pPr>
            <w:r w:rsidRPr="00D616BB">
              <w:t>0</w:t>
            </w:r>
          </w:p>
        </w:tc>
      </w:tr>
      <w:tr w:rsidR="00D616BB" w:rsidRPr="00D616BB" w14:paraId="1870D578" w14:textId="77777777" w:rsidTr="00695FA9">
        <w:trPr>
          <w:cantSplit/>
          <w:jc w:val="center"/>
        </w:trPr>
        <w:tc>
          <w:tcPr>
            <w:tcW w:w="4266" w:type="dxa"/>
            <w:tcBorders>
              <w:top w:val="nil"/>
              <w:left w:val="single" w:sz="6" w:space="0" w:color="000000"/>
              <w:bottom w:val="single" w:sz="2" w:space="0" w:color="000000"/>
              <w:right w:val="nil"/>
            </w:tcBorders>
            <w:shd w:val="clear" w:color="auto" w:fill="FFFFFF"/>
          </w:tcPr>
          <w:p w14:paraId="4DA14A96" w14:textId="77777777" w:rsidR="00356E0E" w:rsidRPr="00D616BB" w:rsidRDefault="005360E8" w:rsidP="00695FA9">
            <w:pPr>
              <w:adjustRightInd w:val="0"/>
              <w:spacing w:before="60" w:after="60"/>
              <w:ind w:left="150"/>
            </w:pPr>
            <w:r w:rsidRPr="00D616BB">
              <w:t xml:space="preserve">   </w:t>
            </w:r>
            <w:r w:rsidR="00356E0E" w:rsidRPr="00D616BB">
              <w:t>Thrombocytopenia</w:t>
            </w:r>
          </w:p>
        </w:tc>
        <w:tc>
          <w:tcPr>
            <w:tcW w:w="1418" w:type="dxa"/>
            <w:tcBorders>
              <w:top w:val="nil"/>
              <w:left w:val="single" w:sz="2" w:space="0" w:color="000000"/>
              <w:bottom w:val="single" w:sz="2" w:space="0" w:color="000000"/>
              <w:right w:val="nil"/>
            </w:tcBorders>
            <w:shd w:val="clear" w:color="auto" w:fill="FFFFFF"/>
          </w:tcPr>
          <w:p w14:paraId="3FB7373B" w14:textId="77777777" w:rsidR="00356E0E" w:rsidRPr="00D616BB" w:rsidRDefault="00356E0E" w:rsidP="00D7305D">
            <w:pPr>
              <w:tabs>
                <w:tab w:val="decimal" w:pos="50"/>
              </w:tabs>
              <w:adjustRightInd w:val="0"/>
              <w:spacing w:before="60" w:after="60"/>
              <w:jc w:val="center"/>
            </w:pPr>
            <w:r w:rsidRPr="00D616BB">
              <w:t>19.9</w:t>
            </w:r>
          </w:p>
        </w:tc>
        <w:tc>
          <w:tcPr>
            <w:tcW w:w="1417" w:type="dxa"/>
            <w:tcBorders>
              <w:top w:val="nil"/>
              <w:left w:val="single" w:sz="2" w:space="0" w:color="000000"/>
              <w:bottom w:val="single" w:sz="2" w:space="0" w:color="000000"/>
              <w:right w:val="nil"/>
            </w:tcBorders>
            <w:shd w:val="clear" w:color="auto" w:fill="FFFFFF"/>
          </w:tcPr>
          <w:p w14:paraId="72CEAAFF" w14:textId="77777777" w:rsidR="00356E0E" w:rsidRPr="00D616BB" w:rsidRDefault="00356E0E" w:rsidP="00D7305D">
            <w:pPr>
              <w:tabs>
                <w:tab w:val="decimal" w:pos="50"/>
              </w:tabs>
              <w:adjustRightInd w:val="0"/>
              <w:spacing w:before="60" w:after="60"/>
              <w:jc w:val="center"/>
            </w:pPr>
            <w:r w:rsidRPr="00D616BB">
              <w:t>4.1</w:t>
            </w:r>
          </w:p>
        </w:tc>
        <w:tc>
          <w:tcPr>
            <w:tcW w:w="1252" w:type="dxa"/>
            <w:tcBorders>
              <w:top w:val="nil"/>
              <w:left w:val="single" w:sz="2" w:space="0" w:color="000000"/>
              <w:bottom w:val="single" w:sz="2" w:space="0" w:color="000000"/>
              <w:right w:val="nil"/>
            </w:tcBorders>
            <w:shd w:val="clear" w:color="auto" w:fill="FFFFFF"/>
          </w:tcPr>
          <w:p w14:paraId="7D82ED4C" w14:textId="77777777" w:rsidR="00356E0E" w:rsidRPr="00D616BB" w:rsidRDefault="00356E0E" w:rsidP="00D7305D">
            <w:pPr>
              <w:tabs>
                <w:tab w:val="decimal" w:pos="50"/>
              </w:tabs>
              <w:adjustRightInd w:val="0"/>
              <w:spacing w:before="60" w:after="60"/>
              <w:jc w:val="center"/>
            </w:pPr>
            <w:r w:rsidRPr="00D616BB">
              <w:t>1.9</w:t>
            </w:r>
          </w:p>
        </w:tc>
        <w:tc>
          <w:tcPr>
            <w:tcW w:w="1170" w:type="dxa"/>
            <w:tcBorders>
              <w:top w:val="nil"/>
              <w:left w:val="single" w:sz="2" w:space="0" w:color="000000"/>
              <w:bottom w:val="single" w:sz="2" w:space="0" w:color="000000"/>
              <w:right w:val="single" w:sz="6" w:space="0" w:color="000000"/>
            </w:tcBorders>
            <w:shd w:val="clear" w:color="auto" w:fill="FFFFFF"/>
          </w:tcPr>
          <w:p w14:paraId="22D675C5" w14:textId="77777777" w:rsidR="00356E0E" w:rsidRPr="00D616BB" w:rsidRDefault="00356E0E" w:rsidP="00D7305D">
            <w:pPr>
              <w:tabs>
                <w:tab w:val="decimal" w:pos="50"/>
              </w:tabs>
              <w:adjustRightInd w:val="0"/>
              <w:spacing w:before="60" w:after="60"/>
              <w:jc w:val="center"/>
            </w:pPr>
            <w:r w:rsidRPr="00D616BB">
              <w:t>0.4</w:t>
            </w:r>
          </w:p>
        </w:tc>
      </w:tr>
      <w:tr w:rsidR="00D616BB" w:rsidRPr="00D616BB" w14:paraId="6D93B40F" w14:textId="77777777" w:rsidTr="00695FA9">
        <w:trPr>
          <w:cantSplit/>
          <w:jc w:val="center"/>
        </w:trPr>
        <w:tc>
          <w:tcPr>
            <w:tcW w:w="4266" w:type="dxa"/>
            <w:tcBorders>
              <w:top w:val="nil"/>
              <w:left w:val="single" w:sz="6" w:space="0" w:color="000000"/>
              <w:bottom w:val="single" w:sz="2" w:space="0" w:color="000000"/>
              <w:right w:val="nil"/>
            </w:tcBorders>
            <w:shd w:val="clear" w:color="auto" w:fill="FFFFFF"/>
          </w:tcPr>
          <w:p w14:paraId="3BBA1A56" w14:textId="3F61C0EA" w:rsidR="0035175A" w:rsidRPr="00D616BB" w:rsidRDefault="00FF3E34" w:rsidP="0035175A">
            <w:pPr>
              <w:adjustRightInd w:val="0"/>
              <w:spacing w:before="60" w:after="60"/>
              <w:ind w:left="150"/>
            </w:pPr>
            <w:r w:rsidRPr="00D616BB">
              <w:rPr>
                <w:b/>
                <w:bCs/>
              </w:rPr>
              <w:t>Gastrointestinal Disorders</w:t>
            </w:r>
          </w:p>
          <w:p w14:paraId="6D91227E" w14:textId="4000E0C3" w:rsidR="00356E0E" w:rsidRPr="00D616BB" w:rsidRDefault="00356E0E" w:rsidP="00695FA9">
            <w:pPr>
              <w:adjustRightInd w:val="0"/>
              <w:spacing w:before="60" w:after="60"/>
              <w:ind w:left="150"/>
            </w:pPr>
            <w:r w:rsidRPr="00D616BB">
              <w:t>Diarrhoea</w:t>
            </w:r>
          </w:p>
        </w:tc>
        <w:tc>
          <w:tcPr>
            <w:tcW w:w="1418" w:type="dxa"/>
            <w:tcBorders>
              <w:top w:val="nil"/>
              <w:left w:val="single" w:sz="2" w:space="0" w:color="000000"/>
              <w:bottom w:val="single" w:sz="2" w:space="0" w:color="000000"/>
              <w:right w:val="nil"/>
            </w:tcBorders>
            <w:shd w:val="clear" w:color="auto" w:fill="FFFFFF"/>
          </w:tcPr>
          <w:p w14:paraId="73E52006" w14:textId="77777777" w:rsidR="00FF3E34" w:rsidRPr="00D616BB" w:rsidRDefault="00FF3E34" w:rsidP="00D7305D">
            <w:pPr>
              <w:tabs>
                <w:tab w:val="decimal" w:pos="50"/>
              </w:tabs>
              <w:adjustRightInd w:val="0"/>
              <w:spacing w:before="60" w:after="60"/>
              <w:jc w:val="center"/>
            </w:pPr>
          </w:p>
          <w:p w14:paraId="380A87E2" w14:textId="77777777" w:rsidR="00356E0E" w:rsidRPr="00D616BB" w:rsidRDefault="00356E0E" w:rsidP="00D7305D">
            <w:pPr>
              <w:tabs>
                <w:tab w:val="decimal" w:pos="50"/>
              </w:tabs>
              <w:adjustRightInd w:val="0"/>
              <w:spacing w:before="60" w:after="60"/>
              <w:jc w:val="center"/>
            </w:pPr>
            <w:r w:rsidRPr="00D616BB">
              <w:t>23.6</w:t>
            </w:r>
          </w:p>
        </w:tc>
        <w:tc>
          <w:tcPr>
            <w:tcW w:w="1417" w:type="dxa"/>
            <w:tcBorders>
              <w:top w:val="nil"/>
              <w:left w:val="single" w:sz="2" w:space="0" w:color="000000"/>
              <w:bottom w:val="single" w:sz="2" w:space="0" w:color="000000"/>
              <w:right w:val="nil"/>
            </w:tcBorders>
            <w:shd w:val="clear" w:color="auto" w:fill="FFFFFF"/>
          </w:tcPr>
          <w:p w14:paraId="070BACC4" w14:textId="77777777" w:rsidR="00FF3E34" w:rsidRPr="00D616BB" w:rsidRDefault="00FF3E34" w:rsidP="00D7305D">
            <w:pPr>
              <w:tabs>
                <w:tab w:val="decimal" w:pos="50"/>
              </w:tabs>
              <w:adjustRightInd w:val="0"/>
              <w:spacing w:before="60" w:after="60"/>
              <w:jc w:val="center"/>
            </w:pPr>
          </w:p>
          <w:p w14:paraId="65EF8F80" w14:textId="77777777" w:rsidR="00356E0E" w:rsidRPr="00D616BB" w:rsidRDefault="00356E0E" w:rsidP="00D7305D">
            <w:pPr>
              <w:tabs>
                <w:tab w:val="decimal" w:pos="50"/>
              </w:tabs>
              <w:adjustRightInd w:val="0"/>
              <w:spacing w:before="60" w:after="60"/>
              <w:jc w:val="center"/>
            </w:pPr>
            <w:r w:rsidRPr="00D616BB">
              <w:t>2.3</w:t>
            </w:r>
          </w:p>
        </w:tc>
        <w:tc>
          <w:tcPr>
            <w:tcW w:w="1252" w:type="dxa"/>
            <w:tcBorders>
              <w:top w:val="nil"/>
              <w:left w:val="single" w:sz="2" w:space="0" w:color="000000"/>
              <w:bottom w:val="single" w:sz="2" w:space="0" w:color="000000"/>
              <w:right w:val="nil"/>
            </w:tcBorders>
            <w:shd w:val="clear" w:color="auto" w:fill="FFFFFF"/>
          </w:tcPr>
          <w:p w14:paraId="32611976" w14:textId="77777777" w:rsidR="00FF3E34" w:rsidRPr="00D616BB" w:rsidRDefault="00FF3E34" w:rsidP="00D7305D">
            <w:pPr>
              <w:tabs>
                <w:tab w:val="decimal" w:pos="50"/>
              </w:tabs>
              <w:adjustRightInd w:val="0"/>
              <w:spacing w:before="60" w:after="60"/>
              <w:jc w:val="center"/>
            </w:pPr>
          </w:p>
          <w:p w14:paraId="521A964A" w14:textId="77777777" w:rsidR="00356E0E" w:rsidRPr="00D616BB" w:rsidRDefault="00356E0E" w:rsidP="00D7305D">
            <w:pPr>
              <w:tabs>
                <w:tab w:val="decimal" w:pos="50"/>
              </w:tabs>
              <w:adjustRightInd w:val="0"/>
              <w:spacing w:before="60" w:after="60"/>
              <w:jc w:val="center"/>
            </w:pPr>
            <w:r w:rsidRPr="00D616BB">
              <w:t>9.1</w:t>
            </w:r>
          </w:p>
        </w:tc>
        <w:tc>
          <w:tcPr>
            <w:tcW w:w="1170" w:type="dxa"/>
            <w:tcBorders>
              <w:top w:val="nil"/>
              <w:left w:val="single" w:sz="2" w:space="0" w:color="000000"/>
              <w:bottom w:val="single" w:sz="2" w:space="0" w:color="000000"/>
              <w:right w:val="single" w:sz="6" w:space="0" w:color="000000"/>
            </w:tcBorders>
            <w:shd w:val="clear" w:color="auto" w:fill="FFFFFF"/>
          </w:tcPr>
          <w:p w14:paraId="6104673A" w14:textId="77777777" w:rsidR="00FF3E34" w:rsidRPr="00D616BB" w:rsidRDefault="00FF3E34" w:rsidP="00D7305D">
            <w:pPr>
              <w:tabs>
                <w:tab w:val="decimal" w:pos="50"/>
              </w:tabs>
              <w:adjustRightInd w:val="0"/>
              <w:spacing w:before="60" w:after="60"/>
              <w:jc w:val="center"/>
            </w:pPr>
          </w:p>
          <w:p w14:paraId="00F90DD1" w14:textId="77777777" w:rsidR="00356E0E" w:rsidRPr="00D616BB" w:rsidRDefault="00356E0E" w:rsidP="00D7305D">
            <w:pPr>
              <w:tabs>
                <w:tab w:val="decimal" w:pos="50"/>
              </w:tabs>
              <w:adjustRightInd w:val="0"/>
              <w:spacing w:before="60" w:after="60"/>
              <w:jc w:val="center"/>
            </w:pPr>
            <w:r w:rsidRPr="00D616BB">
              <w:t>0</w:t>
            </w:r>
          </w:p>
        </w:tc>
      </w:tr>
      <w:tr w:rsidR="00D616BB" w:rsidRPr="00D616BB" w14:paraId="0D0949F8" w14:textId="77777777" w:rsidTr="00695FA9">
        <w:trPr>
          <w:cantSplit/>
          <w:jc w:val="center"/>
        </w:trPr>
        <w:tc>
          <w:tcPr>
            <w:tcW w:w="4266" w:type="dxa"/>
            <w:tcBorders>
              <w:top w:val="nil"/>
              <w:left w:val="single" w:sz="6" w:space="0" w:color="000000"/>
              <w:bottom w:val="single" w:sz="2" w:space="0" w:color="000000"/>
              <w:right w:val="nil"/>
            </w:tcBorders>
            <w:shd w:val="clear" w:color="auto" w:fill="FFFFFF"/>
          </w:tcPr>
          <w:p w14:paraId="566F98F0" w14:textId="77777777" w:rsidR="00356E0E" w:rsidRPr="00D616BB" w:rsidRDefault="005360E8" w:rsidP="00695FA9">
            <w:pPr>
              <w:adjustRightInd w:val="0"/>
              <w:spacing w:before="60" w:after="60"/>
              <w:ind w:left="150"/>
            </w:pPr>
            <w:r w:rsidRPr="00D616BB">
              <w:t xml:space="preserve">   </w:t>
            </w:r>
            <w:r w:rsidR="00356E0E" w:rsidRPr="00D616BB">
              <w:t>Nausea</w:t>
            </w:r>
          </w:p>
        </w:tc>
        <w:tc>
          <w:tcPr>
            <w:tcW w:w="1418" w:type="dxa"/>
            <w:tcBorders>
              <w:top w:val="nil"/>
              <w:left w:val="single" w:sz="2" w:space="0" w:color="000000"/>
              <w:bottom w:val="single" w:sz="2" w:space="0" w:color="000000"/>
              <w:right w:val="nil"/>
            </w:tcBorders>
            <w:shd w:val="clear" w:color="auto" w:fill="FFFFFF"/>
          </w:tcPr>
          <w:p w14:paraId="124B0D60" w14:textId="77777777" w:rsidR="00356E0E" w:rsidRPr="00D616BB" w:rsidRDefault="00356E0E" w:rsidP="00D7305D">
            <w:pPr>
              <w:tabs>
                <w:tab w:val="decimal" w:pos="50"/>
              </w:tabs>
              <w:adjustRightInd w:val="0"/>
              <w:spacing w:before="60" w:after="60"/>
              <w:jc w:val="center"/>
            </w:pPr>
            <w:r w:rsidRPr="00D616BB">
              <w:t>39.4</w:t>
            </w:r>
          </w:p>
        </w:tc>
        <w:tc>
          <w:tcPr>
            <w:tcW w:w="1417" w:type="dxa"/>
            <w:tcBorders>
              <w:top w:val="nil"/>
              <w:left w:val="single" w:sz="2" w:space="0" w:color="000000"/>
              <w:bottom w:val="single" w:sz="2" w:space="0" w:color="000000"/>
              <w:right w:val="nil"/>
            </w:tcBorders>
            <w:shd w:val="clear" w:color="auto" w:fill="FFFFFF"/>
          </w:tcPr>
          <w:p w14:paraId="644CDBB6" w14:textId="77777777" w:rsidR="00356E0E" w:rsidRPr="00D616BB" w:rsidRDefault="00356E0E" w:rsidP="00D7305D">
            <w:pPr>
              <w:tabs>
                <w:tab w:val="decimal" w:pos="50"/>
              </w:tabs>
              <w:adjustRightInd w:val="0"/>
              <w:spacing w:before="60" w:after="60"/>
              <w:jc w:val="center"/>
            </w:pPr>
            <w:r w:rsidRPr="00D616BB">
              <w:t>0.9</w:t>
            </w:r>
          </w:p>
        </w:tc>
        <w:tc>
          <w:tcPr>
            <w:tcW w:w="1252" w:type="dxa"/>
            <w:tcBorders>
              <w:top w:val="nil"/>
              <w:left w:val="single" w:sz="2" w:space="0" w:color="000000"/>
              <w:bottom w:val="single" w:sz="2" w:space="0" w:color="000000"/>
              <w:right w:val="nil"/>
            </w:tcBorders>
            <w:shd w:val="clear" w:color="auto" w:fill="FFFFFF"/>
          </w:tcPr>
          <w:p w14:paraId="7395CC07" w14:textId="77777777" w:rsidR="00356E0E" w:rsidRPr="00D616BB" w:rsidRDefault="00356E0E" w:rsidP="00D7305D">
            <w:pPr>
              <w:tabs>
                <w:tab w:val="decimal" w:pos="50"/>
              </w:tabs>
              <w:adjustRightInd w:val="0"/>
              <w:spacing w:before="60" w:after="60"/>
              <w:jc w:val="center"/>
            </w:pPr>
            <w:r w:rsidRPr="00D616BB">
              <w:t>10.9</w:t>
            </w:r>
          </w:p>
        </w:tc>
        <w:tc>
          <w:tcPr>
            <w:tcW w:w="1170" w:type="dxa"/>
            <w:tcBorders>
              <w:top w:val="nil"/>
              <w:left w:val="single" w:sz="2" w:space="0" w:color="000000"/>
              <w:bottom w:val="single" w:sz="2" w:space="0" w:color="000000"/>
              <w:right w:val="single" w:sz="6" w:space="0" w:color="000000"/>
            </w:tcBorders>
            <w:shd w:val="clear" w:color="auto" w:fill="FFFFFF"/>
          </w:tcPr>
          <w:p w14:paraId="54C10C7F" w14:textId="77777777" w:rsidR="00356E0E" w:rsidRPr="00D616BB" w:rsidRDefault="00356E0E" w:rsidP="00D7305D">
            <w:pPr>
              <w:tabs>
                <w:tab w:val="decimal" w:pos="50"/>
              </w:tabs>
              <w:adjustRightInd w:val="0"/>
              <w:spacing w:before="60" w:after="60"/>
              <w:jc w:val="center"/>
            </w:pPr>
            <w:r w:rsidRPr="00D616BB">
              <w:t>0</w:t>
            </w:r>
          </w:p>
        </w:tc>
      </w:tr>
      <w:tr w:rsidR="00D616BB" w:rsidRPr="00D616BB" w14:paraId="4BEF4E5F" w14:textId="77777777" w:rsidTr="00695FA9">
        <w:trPr>
          <w:cantSplit/>
          <w:jc w:val="center"/>
        </w:trPr>
        <w:tc>
          <w:tcPr>
            <w:tcW w:w="4266" w:type="dxa"/>
            <w:tcBorders>
              <w:top w:val="nil"/>
              <w:left w:val="single" w:sz="6" w:space="0" w:color="000000"/>
              <w:bottom w:val="single" w:sz="2" w:space="0" w:color="000000"/>
              <w:right w:val="nil"/>
            </w:tcBorders>
            <w:shd w:val="clear" w:color="auto" w:fill="FFFFFF"/>
          </w:tcPr>
          <w:p w14:paraId="38675CCD" w14:textId="77777777" w:rsidR="00356E0E" w:rsidRPr="00D616BB" w:rsidRDefault="005360E8" w:rsidP="00695FA9">
            <w:pPr>
              <w:adjustRightInd w:val="0"/>
              <w:spacing w:before="60" w:after="60"/>
              <w:ind w:left="150"/>
            </w:pPr>
            <w:r w:rsidRPr="00D616BB">
              <w:t xml:space="preserve">   </w:t>
            </w:r>
            <w:r w:rsidR="00356E0E" w:rsidRPr="00D616BB">
              <w:t>Vomiting</w:t>
            </w:r>
          </w:p>
        </w:tc>
        <w:tc>
          <w:tcPr>
            <w:tcW w:w="1418" w:type="dxa"/>
            <w:tcBorders>
              <w:top w:val="nil"/>
              <w:left w:val="single" w:sz="2" w:space="0" w:color="000000"/>
              <w:bottom w:val="single" w:sz="2" w:space="0" w:color="000000"/>
              <w:right w:val="nil"/>
            </w:tcBorders>
            <w:shd w:val="clear" w:color="auto" w:fill="FFFFFF"/>
          </w:tcPr>
          <w:p w14:paraId="705FF6AB" w14:textId="77777777" w:rsidR="00356E0E" w:rsidRPr="00D616BB" w:rsidRDefault="00356E0E" w:rsidP="00D7305D">
            <w:pPr>
              <w:tabs>
                <w:tab w:val="decimal" w:pos="50"/>
              </w:tabs>
              <w:adjustRightInd w:val="0"/>
              <w:spacing w:before="60" w:after="60"/>
              <w:jc w:val="center"/>
            </w:pPr>
            <w:r w:rsidRPr="00D616BB">
              <w:t>20.1</w:t>
            </w:r>
          </w:p>
        </w:tc>
        <w:tc>
          <w:tcPr>
            <w:tcW w:w="1417" w:type="dxa"/>
            <w:tcBorders>
              <w:top w:val="nil"/>
              <w:left w:val="single" w:sz="2" w:space="0" w:color="000000"/>
              <w:bottom w:val="single" w:sz="2" w:space="0" w:color="000000"/>
              <w:right w:val="nil"/>
            </w:tcBorders>
            <w:shd w:val="clear" w:color="auto" w:fill="FFFFFF"/>
          </w:tcPr>
          <w:p w14:paraId="2C86E1ED" w14:textId="77777777" w:rsidR="00356E0E" w:rsidRPr="00D616BB" w:rsidRDefault="00356E0E" w:rsidP="00D7305D">
            <w:pPr>
              <w:tabs>
                <w:tab w:val="decimal" w:pos="50"/>
              </w:tabs>
              <w:adjustRightInd w:val="0"/>
              <w:spacing w:before="60" w:after="60"/>
              <w:jc w:val="center"/>
            </w:pPr>
            <w:r w:rsidRPr="00D616BB">
              <w:t>0.6</w:t>
            </w:r>
          </w:p>
        </w:tc>
        <w:tc>
          <w:tcPr>
            <w:tcW w:w="1252" w:type="dxa"/>
            <w:tcBorders>
              <w:top w:val="nil"/>
              <w:left w:val="single" w:sz="2" w:space="0" w:color="000000"/>
              <w:bottom w:val="single" w:sz="2" w:space="0" w:color="000000"/>
              <w:right w:val="nil"/>
            </w:tcBorders>
            <w:shd w:val="clear" w:color="auto" w:fill="FFFFFF"/>
          </w:tcPr>
          <w:p w14:paraId="4D9618D7" w14:textId="77777777" w:rsidR="00356E0E" w:rsidRPr="00D616BB" w:rsidRDefault="00356E0E" w:rsidP="00D7305D">
            <w:pPr>
              <w:tabs>
                <w:tab w:val="decimal" w:pos="50"/>
              </w:tabs>
              <w:adjustRightInd w:val="0"/>
              <w:spacing w:before="60" w:after="60"/>
              <w:jc w:val="center"/>
            </w:pPr>
            <w:r w:rsidRPr="00D616BB">
              <w:t>4.5</w:t>
            </w:r>
          </w:p>
        </w:tc>
        <w:tc>
          <w:tcPr>
            <w:tcW w:w="1170" w:type="dxa"/>
            <w:tcBorders>
              <w:top w:val="nil"/>
              <w:left w:val="single" w:sz="2" w:space="0" w:color="000000"/>
              <w:bottom w:val="single" w:sz="2" w:space="0" w:color="000000"/>
              <w:right w:val="single" w:sz="6" w:space="0" w:color="000000"/>
            </w:tcBorders>
            <w:shd w:val="clear" w:color="auto" w:fill="FFFFFF"/>
          </w:tcPr>
          <w:p w14:paraId="1243BE7C" w14:textId="77777777" w:rsidR="00356E0E" w:rsidRPr="00D616BB" w:rsidRDefault="00356E0E" w:rsidP="00D7305D">
            <w:pPr>
              <w:tabs>
                <w:tab w:val="decimal" w:pos="50"/>
              </w:tabs>
              <w:adjustRightInd w:val="0"/>
              <w:spacing w:before="60" w:after="60"/>
              <w:jc w:val="center"/>
            </w:pPr>
            <w:r w:rsidRPr="00D616BB">
              <w:t>0</w:t>
            </w:r>
          </w:p>
        </w:tc>
      </w:tr>
      <w:tr w:rsidR="00D616BB" w:rsidRPr="00D616BB" w14:paraId="727AACD8" w14:textId="77777777" w:rsidTr="00695FA9">
        <w:trPr>
          <w:cantSplit/>
          <w:jc w:val="center"/>
        </w:trPr>
        <w:tc>
          <w:tcPr>
            <w:tcW w:w="4266" w:type="dxa"/>
            <w:tcBorders>
              <w:top w:val="nil"/>
              <w:left w:val="single" w:sz="6" w:space="0" w:color="000000"/>
              <w:bottom w:val="single" w:sz="2" w:space="0" w:color="000000"/>
              <w:right w:val="nil"/>
            </w:tcBorders>
            <w:shd w:val="clear" w:color="auto" w:fill="FFFFFF"/>
          </w:tcPr>
          <w:p w14:paraId="791F4E4D" w14:textId="765A0ADD" w:rsidR="00356E0E" w:rsidRPr="00D616BB" w:rsidRDefault="00FF3E34" w:rsidP="0035175A">
            <w:pPr>
              <w:adjustRightInd w:val="0"/>
              <w:spacing w:before="60" w:after="60"/>
              <w:ind w:left="150"/>
            </w:pPr>
            <w:r w:rsidRPr="00D616BB">
              <w:rPr>
                <w:b/>
                <w:bCs/>
              </w:rPr>
              <w:lastRenderedPageBreak/>
              <w:t>General Disorders And Administration Site Conditions</w:t>
            </w:r>
            <w:r w:rsidR="0035175A">
              <w:rPr>
                <w:b/>
                <w:bCs/>
              </w:rPr>
              <w:br/>
            </w:r>
            <w:r w:rsidR="00356E0E" w:rsidRPr="00D616BB">
              <w:t>Fatigue</w:t>
            </w:r>
          </w:p>
        </w:tc>
        <w:tc>
          <w:tcPr>
            <w:tcW w:w="1418" w:type="dxa"/>
            <w:tcBorders>
              <w:top w:val="nil"/>
              <w:left w:val="single" w:sz="2" w:space="0" w:color="000000"/>
              <w:bottom w:val="single" w:sz="2" w:space="0" w:color="000000"/>
              <w:right w:val="nil"/>
            </w:tcBorders>
            <w:shd w:val="clear" w:color="auto" w:fill="FFFFFF"/>
          </w:tcPr>
          <w:p w14:paraId="410BD3D0" w14:textId="77777777" w:rsidR="00FF3E34" w:rsidRPr="00D616BB" w:rsidRDefault="00FF3E34" w:rsidP="00D7305D">
            <w:pPr>
              <w:tabs>
                <w:tab w:val="decimal" w:pos="50"/>
              </w:tabs>
              <w:adjustRightInd w:val="0"/>
              <w:spacing w:before="60" w:after="60"/>
              <w:jc w:val="center"/>
            </w:pPr>
          </w:p>
          <w:p w14:paraId="7DC9A581" w14:textId="77777777" w:rsidR="00FF3E34" w:rsidRPr="00D616BB" w:rsidRDefault="00FF3E34" w:rsidP="00D7305D">
            <w:pPr>
              <w:tabs>
                <w:tab w:val="decimal" w:pos="50"/>
              </w:tabs>
              <w:adjustRightInd w:val="0"/>
              <w:spacing w:before="60" w:after="60"/>
              <w:jc w:val="center"/>
            </w:pPr>
          </w:p>
          <w:p w14:paraId="3BDF48FD" w14:textId="77777777" w:rsidR="00356E0E" w:rsidRPr="00D616BB" w:rsidRDefault="00356E0E" w:rsidP="00D7305D">
            <w:pPr>
              <w:tabs>
                <w:tab w:val="decimal" w:pos="50"/>
              </w:tabs>
              <w:adjustRightInd w:val="0"/>
              <w:spacing w:before="60" w:after="60"/>
              <w:jc w:val="center"/>
            </w:pPr>
            <w:r w:rsidRPr="00D616BB">
              <w:t>35.3</w:t>
            </w:r>
          </w:p>
        </w:tc>
        <w:tc>
          <w:tcPr>
            <w:tcW w:w="1417" w:type="dxa"/>
            <w:tcBorders>
              <w:top w:val="nil"/>
              <w:left w:val="single" w:sz="2" w:space="0" w:color="000000"/>
              <w:bottom w:val="single" w:sz="2" w:space="0" w:color="000000"/>
              <w:right w:val="nil"/>
            </w:tcBorders>
            <w:shd w:val="clear" w:color="auto" w:fill="FFFFFF"/>
          </w:tcPr>
          <w:p w14:paraId="7FFFE6F3" w14:textId="77777777" w:rsidR="00FF3E34" w:rsidRPr="00D616BB" w:rsidRDefault="00FF3E34" w:rsidP="00D7305D">
            <w:pPr>
              <w:tabs>
                <w:tab w:val="decimal" w:pos="50"/>
              </w:tabs>
              <w:adjustRightInd w:val="0"/>
              <w:spacing w:before="60" w:after="60"/>
              <w:jc w:val="center"/>
            </w:pPr>
          </w:p>
          <w:p w14:paraId="174BFEB4" w14:textId="77777777" w:rsidR="00FF3E34" w:rsidRPr="00D616BB" w:rsidRDefault="00FF3E34" w:rsidP="00D7305D">
            <w:pPr>
              <w:tabs>
                <w:tab w:val="decimal" w:pos="50"/>
              </w:tabs>
              <w:adjustRightInd w:val="0"/>
              <w:spacing w:before="60" w:after="60"/>
              <w:jc w:val="center"/>
            </w:pPr>
          </w:p>
          <w:p w14:paraId="5976EDC5" w14:textId="77777777" w:rsidR="00356E0E" w:rsidRPr="00D616BB" w:rsidRDefault="00356E0E" w:rsidP="00D7305D">
            <w:pPr>
              <w:tabs>
                <w:tab w:val="decimal" w:pos="50"/>
              </w:tabs>
              <w:adjustRightInd w:val="0"/>
              <w:spacing w:before="60" w:after="60"/>
              <w:jc w:val="center"/>
            </w:pPr>
            <w:r w:rsidRPr="00D616BB">
              <w:t>3.8</w:t>
            </w:r>
          </w:p>
        </w:tc>
        <w:tc>
          <w:tcPr>
            <w:tcW w:w="1252" w:type="dxa"/>
            <w:tcBorders>
              <w:top w:val="nil"/>
              <w:left w:val="single" w:sz="2" w:space="0" w:color="000000"/>
              <w:bottom w:val="single" w:sz="2" w:space="0" w:color="000000"/>
              <w:right w:val="nil"/>
            </w:tcBorders>
            <w:shd w:val="clear" w:color="auto" w:fill="FFFFFF"/>
          </w:tcPr>
          <w:p w14:paraId="428C891D" w14:textId="77777777" w:rsidR="00FF3E34" w:rsidRPr="00D616BB" w:rsidRDefault="00FF3E34" w:rsidP="00D7305D">
            <w:pPr>
              <w:tabs>
                <w:tab w:val="decimal" w:pos="50"/>
              </w:tabs>
              <w:adjustRightInd w:val="0"/>
              <w:spacing w:before="60" w:after="60"/>
              <w:jc w:val="center"/>
            </w:pPr>
          </w:p>
          <w:p w14:paraId="2475029E" w14:textId="77777777" w:rsidR="00FF3E34" w:rsidRPr="00D616BB" w:rsidRDefault="00FF3E34" w:rsidP="00D7305D">
            <w:pPr>
              <w:tabs>
                <w:tab w:val="decimal" w:pos="50"/>
              </w:tabs>
              <w:adjustRightInd w:val="0"/>
              <w:spacing w:before="60" w:after="60"/>
              <w:jc w:val="center"/>
            </w:pPr>
          </w:p>
          <w:p w14:paraId="37F21C26" w14:textId="77777777" w:rsidR="00356E0E" w:rsidRPr="00D616BB" w:rsidRDefault="00356E0E" w:rsidP="00D7305D">
            <w:pPr>
              <w:tabs>
                <w:tab w:val="decimal" w:pos="50"/>
              </w:tabs>
              <w:adjustRightInd w:val="0"/>
              <w:spacing w:before="60" w:after="60"/>
              <w:jc w:val="center"/>
            </w:pPr>
            <w:r w:rsidRPr="00D616BB">
              <w:t>14.7</w:t>
            </w:r>
          </w:p>
        </w:tc>
        <w:tc>
          <w:tcPr>
            <w:tcW w:w="1170" w:type="dxa"/>
            <w:tcBorders>
              <w:top w:val="nil"/>
              <w:left w:val="single" w:sz="2" w:space="0" w:color="000000"/>
              <w:bottom w:val="single" w:sz="2" w:space="0" w:color="000000"/>
              <w:right w:val="single" w:sz="6" w:space="0" w:color="000000"/>
            </w:tcBorders>
            <w:shd w:val="clear" w:color="auto" w:fill="FFFFFF"/>
          </w:tcPr>
          <w:p w14:paraId="5E2EB2D9" w14:textId="77777777" w:rsidR="00FF3E34" w:rsidRPr="00D616BB" w:rsidRDefault="00FF3E34" w:rsidP="00D7305D">
            <w:pPr>
              <w:tabs>
                <w:tab w:val="decimal" w:pos="50"/>
              </w:tabs>
              <w:adjustRightInd w:val="0"/>
              <w:spacing w:before="60" w:after="60"/>
              <w:jc w:val="center"/>
            </w:pPr>
          </w:p>
          <w:p w14:paraId="40900EE4" w14:textId="77777777" w:rsidR="00FF3E34" w:rsidRPr="00D616BB" w:rsidRDefault="00FF3E34" w:rsidP="00D7305D">
            <w:pPr>
              <w:tabs>
                <w:tab w:val="decimal" w:pos="50"/>
              </w:tabs>
              <w:adjustRightInd w:val="0"/>
              <w:spacing w:before="60" w:after="60"/>
              <w:jc w:val="center"/>
            </w:pPr>
          </w:p>
          <w:p w14:paraId="7198156B" w14:textId="77777777" w:rsidR="00356E0E" w:rsidRPr="00D616BB" w:rsidRDefault="00C56ED6" w:rsidP="00D7305D">
            <w:pPr>
              <w:tabs>
                <w:tab w:val="decimal" w:pos="50"/>
              </w:tabs>
              <w:adjustRightInd w:val="0"/>
              <w:spacing w:before="60" w:after="60"/>
              <w:jc w:val="center"/>
            </w:pPr>
            <w:r w:rsidRPr="00D616BB">
              <w:t>2.6</w:t>
            </w:r>
          </w:p>
        </w:tc>
      </w:tr>
      <w:tr w:rsidR="00D616BB" w:rsidRPr="00D616BB" w14:paraId="6F82682E" w14:textId="77777777" w:rsidTr="00695FA9">
        <w:trPr>
          <w:cantSplit/>
          <w:jc w:val="center"/>
        </w:trPr>
        <w:tc>
          <w:tcPr>
            <w:tcW w:w="4266" w:type="dxa"/>
            <w:tcBorders>
              <w:top w:val="nil"/>
              <w:left w:val="single" w:sz="6" w:space="0" w:color="000000"/>
              <w:bottom w:val="single" w:sz="2" w:space="0" w:color="000000"/>
              <w:right w:val="nil"/>
            </w:tcBorders>
            <w:shd w:val="clear" w:color="auto" w:fill="FFFFFF"/>
          </w:tcPr>
          <w:p w14:paraId="7B0E6AD1" w14:textId="291BCC9B" w:rsidR="00356E0E" w:rsidRPr="00D616BB" w:rsidRDefault="00FF3E34" w:rsidP="0035175A">
            <w:pPr>
              <w:adjustRightInd w:val="0"/>
              <w:spacing w:before="60" w:after="60"/>
              <w:ind w:left="147"/>
            </w:pPr>
            <w:r w:rsidRPr="00D616BB">
              <w:rPr>
                <w:b/>
                <w:bCs/>
              </w:rPr>
              <w:t>Metabolism And Nutrition Disorders</w:t>
            </w:r>
            <w:r w:rsidR="0035175A">
              <w:rPr>
                <w:b/>
                <w:bCs/>
              </w:rPr>
              <w:br/>
            </w:r>
            <w:r w:rsidR="00356E0E" w:rsidRPr="00D616BB">
              <w:t>Decreased Appetite</w:t>
            </w:r>
          </w:p>
        </w:tc>
        <w:tc>
          <w:tcPr>
            <w:tcW w:w="1418" w:type="dxa"/>
            <w:tcBorders>
              <w:top w:val="nil"/>
              <w:left w:val="single" w:sz="2" w:space="0" w:color="000000"/>
              <w:bottom w:val="single" w:sz="2" w:space="0" w:color="000000"/>
              <w:right w:val="nil"/>
            </w:tcBorders>
            <w:shd w:val="clear" w:color="auto" w:fill="FFFFFF"/>
          </w:tcPr>
          <w:p w14:paraId="7324DD57" w14:textId="77777777" w:rsidR="00FF3E34" w:rsidRPr="00D616BB" w:rsidRDefault="00FF3E34" w:rsidP="00D7305D">
            <w:pPr>
              <w:tabs>
                <w:tab w:val="decimal" w:pos="50"/>
              </w:tabs>
              <w:adjustRightInd w:val="0"/>
              <w:spacing w:before="60" w:after="60"/>
              <w:jc w:val="center"/>
            </w:pPr>
          </w:p>
          <w:p w14:paraId="684C57E7" w14:textId="77777777" w:rsidR="00356E0E" w:rsidRPr="00D616BB" w:rsidRDefault="00356E0E" w:rsidP="00D7305D">
            <w:pPr>
              <w:tabs>
                <w:tab w:val="decimal" w:pos="50"/>
              </w:tabs>
              <w:adjustRightInd w:val="0"/>
              <w:spacing w:before="60" w:after="60"/>
              <w:jc w:val="center"/>
            </w:pPr>
            <w:r w:rsidRPr="00D616BB">
              <w:t>26.5</w:t>
            </w:r>
          </w:p>
        </w:tc>
        <w:tc>
          <w:tcPr>
            <w:tcW w:w="1417" w:type="dxa"/>
            <w:tcBorders>
              <w:top w:val="nil"/>
              <w:left w:val="single" w:sz="2" w:space="0" w:color="000000"/>
              <w:bottom w:val="single" w:sz="2" w:space="0" w:color="000000"/>
              <w:right w:val="nil"/>
            </w:tcBorders>
            <w:shd w:val="clear" w:color="auto" w:fill="FFFFFF"/>
          </w:tcPr>
          <w:p w14:paraId="53D51827" w14:textId="77777777" w:rsidR="00FF3E34" w:rsidRPr="00D616BB" w:rsidRDefault="00FF3E34" w:rsidP="00D7305D">
            <w:pPr>
              <w:tabs>
                <w:tab w:val="decimal" w:pos="50"/>
              </w:tabs>
              <w:adjustRightInd w:val="0"/>
              <w:spacing w:before="60" w:after="60"/>
              <w:jc w:val="center"/>
            </w:pPr>
          </w:p>
          <w:p w14:paraId="310C64D7" w14:textId="77777777" w:rsidR="00356E0E" w:rsidRPr="00D616BB" w:rsidRDefault="00356E0E" w:rsidP="00D7305D">
            <w:pPr>
              <w:tabs>
                <w:tab w:val="decimal" w:pos="50"/>
              </w:tabs>
              <w:adjustRightInd w:val="0"/>
              <w:spacing w:before="60" w:after="60"/>
              <w:jc w:val="center"/>
            </w:pPr>
            <w:r w:rsidRPr="00D616BB">
              <w:t>1.7</w:t>
            </w:r>
          </w:p>
        </w:tc>
        <w:tc>
          <w:tcPr>
            <w:tcW w:w="1252" w:type="dxa"/>
            <w:tcBorders>
              <w:top w:val="nil"/>
              <w:left w:val="single" w:sz="2" w:space="0" w:color="000000"/>
              <w:bottom w:val="single" w:sz="2" w:space="0" w:color="000000"/>
              <w:right w:val="nil"/>
            </w:tcBorders>
            <w:shd w:val="clear" w:color="auto" w:fill="FFFFFF"/>
          </w:tcPr>
          <w:p w14:paraId="43854952" w14:textId="77777777" w:rsidR="00FF3E34" w:rsidRPr="00D616BB" w:rsidRDefault="00FF3E34" w:rsidP="00D7305D">
            <w:pPr>
              <w:tabs>
                <w:tab w:val="decimal" w:pos="50"/>
              </w:tabs>
              <w:adjustRightInd w:val="0"/>
              <w:spacing w:before="60" w:after="60"/>
              <w:jc w:val="center"/>
            </w:pPr>
          </w:p>
          <w:p w14:paraId="6B5AB7FC" w14:textId="77777777" w:rsidR="00356E0E" w:rsidRPr="00D616BB" w:rsidRDefault="00356E0E" w:rsidP="00D7305D">
            <w:pPr>
              <w:tabs>
                <w:tab w:val="decimal" w:pos="50"/>
              </w:tabs>
              <w:adjustRightInd w:val="0"/>
              <w:spacing w:before="60" w:after="60"/>
              <w:jc w:val="center"/>
            </w:pPr>
            <w:r w:rsidRPr="00D616BB">
              <w:t>11.3</w:t>
            </w:r>
          </w:p>
        </w:tc>
        <w:tc>
          <w:tcPr>
            <w:tcW w:w="1170" w:type="dxa"/>
            <w:tcBorders>
              <w:top w:val="nil"/>
              <w:left w:val="single" w:sz="2" w:space="0" w:color="000000"/>
              <w:bottom w:val="single" w:sz="2" w:space="0" w:color="000000"/>
              <w:right w:val="single" w:sz="6" w:space="0" w:color="000000"/>
            </w:tcBorders>
            <w:shd w:val="clear" w:color="auto" w:fill="FFFFFF"/>
          </w:tcPr>
          <w:p w14:paraId="12513FA7" w14:textId="77777777" w:rsidR="00FF3E34" w:rsidRPr="00D616BB" w:rsidRDefault="00FF3E34" w:rsidP="00D7305D">
            <w:pPr>
              <w:tabs>
                <w:tab w:val="decimal" w:pos="50"/>
              </w:tabs>
              <w:adjustRightInd w:val="0"/>
              <w:spacing w:before="60" w:after="60"/>
              <w:jc w:val="center"/>
            </w:pPr>
          </w:p>
          <w:p w14:paraId="52039BF2" w14:textId="77777777" w:rsidR="00356E0E" w:rsidRPr="00D616BB" w:rsidRDefault="00356E0E" w:rsidP="00D7305D">
            <w:pPr>
              <w:tabs>
                <w:tab w:val="decimal" w:pos="50"/>
              </w:tabs>
              <w:adjustRightInd w:val="0"/>
              <w:spacing w:before="60" w:after="60"/>
              <w:jc w:val="center"/>
            </w:pPr>
            <w:r w:rsidRPr="00D616BB">
              <w:t>0</w:t>
            </w:r>
          </w:p>
        </w:tc>
      </w:tr>
    </w:tbl>
    <w:p w14:paraId="78E3A1AC" w14:textId="77777777" w:rsidR="0058546B" w:rsidRPr="00D616BB" w:rsidRDefault="0058546B" w:rsidP="0058546B">
      <w:pPr>
        <w:spacing w:before="21" w:line="270" w:lineRule="auto"/>
        <w:ind w:left="113" w:right="138"/>
        <w:rPr>
          <w:rFonts w:cs="Arial"/>
          <w:sz w:val="16"/>
          <w:szCs w:val="16"/>
        </w:rPr>
      </w:pPr>
      <w:proofErr w:type="gramStart"/>
      <w:r w:rsidRPr="00D616BB">
        <w:rPr>
          <w:rFonts w:cs="Arial"/>
          <w:sz w:val="16"/>
          <w:szCs w:val="16"/>
        </w:rPr>
        <w:t>a</w:t>
      </w:r>
      <w:proofErr w:type="gramEnd"/>
      <w:r w:rsidRPr="00D616BB">
        <w:rPr>
          <w:rFonts w:cs="Arial"/>
          <w:sz w:val="16"/>
          <w:szCs w:val="16"/>
        </w:rPr>
        <w:t>. Di</w:t>
      </w:r>
      <w:r w:rsidRPr="00D616BB">
        <w:rPr>
          <w:rFonts w:cs="Arial"/>
          <w:spacing w:val="1"/>
          <w:sz w:val="16"/>
          <w:szCs w:val="16"/>
        </w:rPr>
        <w:t>f</w:t>
      </w:r>
      <w:r w:rsidRPr="00D616BB">
        <w:rPr>
          <w:rFonts w:cs="Arial"/>
          <w:spacing w:val="-2"/>
          <w:sz w:val="16"/>
          <w:szCs w:val="16"/>
        </w:rPr>
        <w:t>f</w:t>
      </w:r>
      <w:r w:rsidRPr="00D616BB">
        <w:rPr>
          <w:rFonts w:cs="Arial"/>
          <w:sz w:val="16"/>
          <w:szCs w:val="16"/>
        </w:rPr>
        <w:t>e</w:t>
      </w:r>
      <w:r w:rsidRPr="00D616BB">
        <w:rPr>
          <w:rFonts w:cs="Arial"/>
          <w:spacing w:val="1"/>
          <w:sz w:val="16"/>
          <w:szCs w:val="16"/>
        </w:rPr>
        <w:t>r</w:t>
      </w:r>
      <w:r w:rsidRPr="00D616BB">
        <w:rPr>
          <w:rFonts w:cs="Arial"/>
          <w:sz w:val="16"/>
          <w:szCs w:val="16"/>
        </w:rPr>
        <w:t>e</w:t>
      </w:r>
      <w:r w:rsidRPr="00D616BB">
        <w:rPr>
          <w:rFonts w:cs="Arial"/>
          <w:spacing w:val="-1"/>
          <w:sz w:val="16"/>
          <w:szCs w:val="16"/>
        </w:rPr>
        <w:t>n</w:t>
      </w:r>
      <w:r w:rsidRPr="00D616BB">
        <w:rPr>
          <w:rFonts w:cs="Arial"/>
          <w:sz w:val="16"/>
          <w:szCs w:val="16"/>
        </w:rPr>
        <w:t>t</w:t>
      </w:r>
      <w:r w:rsidRPr="00D616BB">
        <w:rPr>
          <w:rFonts w:cs="Arial"/>
          <w:spacing w:val="-7"/>
          <w:sz w:val="16"/>
          <w:szCs w:val="16"/>
        </w:rPr>
        <w:t xml:space="preserve"> </w:t>
      </w:r>
      <w:proofErr w:type="spellStart"/>
      <w:r w:rsidRPr="00D616BB">
        <w:rPr>
          <w:rFonts w:cs="Arial"/>
          <w:spacing w:val="1"/>
          <w:sz w:val="16"/>
          <w:szCs w:val="16"/>
        </w:rPr>
        <w:t>M</w:t>
      </w:r>
      <w:r w:rsidRPr="00D616BB">
        <w:rPr>
          <w:rFonts w:cs="Arial"/>
          <w:sz w:val="16"/>
          <w:szCs w:val="16"/>
        </w:rPr>
        <w:t>e</w:t>
      </w:r>
      <w:r w:rsidRPr="00D616BB">
        <w:rPr>
          <w:rFonts w:cs="Arial"/>
          <w:spacing w:val="1"/>
          <w:sz w:val="16"/>
          <w:szCs w:val="16"/>
        </w:rPr>
        <w:t>d</w:t>
      </w:r>
      <w:r w:rsidRPr="00D616BB">
        <w:rPr>
          <w:rFonts w:cs="Arial"/>
          <w:spacing w:val="2"/>
          <w:sz w:val="16"/>
          <w:szCs w:val="16"/>
        </w:rPr>
        <w:t>D</w:t>
      </w:r>
      <w:r w:rsidRPr="00D616BB">
        <w:rPr>
          <w:rFonts w:cs="Arial"/>
          <w:spacing w:val="1"/>
          <w:sz w:val="16"/>
          <w:szCs w:val="16"/>
        </w:rPr>
        <w:t>R</w:t>
      </w:r>
      <w:r w:rsidRPr="00D616BB">
        <w:rPr>
          <w:rFonts w:cs="Arial"/>
          <w:sz w:val="16"/>
          <w:szCs w:val="16"/>
        </w:rPr>
        <w:t>A</w:t>
      </w:r>
      <w:proofErr w:type="spellEnd"/>
      <w:r w:rsidRPr="00D616BB">
        <w:rPr>
          <w:rFonts w:cs="Arial"/>
          <w:spacing w:val="-10"/>
          <w:sz w:val="16"/>
          <w:szCs w:val="16"/>
        </w:rPr>
        <w:t xml:space="preserve"> </w:t>
      </w:r>
      <w:r w:rsidRPr="00D616BB">
        <w:rPr>
          <w:rFonts w:cs="Arial"/>
          <w:spacing w:val="1"/>
          <w:sz w:val="16"/>
          <w:szCs w:val="16"/>
        </w:rPr>
        <w:t>pr</w:t>
      </w:r>
      <w:r w:rsidRPr="00D616BB">
        <w:rPr>
          <w:rFonts w:cs="Arial"/>
          <w:sz w:val="16"/>
          <w:szCs w:val="16"/>
        </w:rPr>
        <w:t>e</w:t>
      </w:r>
      <w:r w:rsidRPr="00D616BB">
        <w:rPr>
          <w:rFonts w:cs="Arial"/>
          <w:spacing w:val="-1"/>
          <w:sz w:val="16"/>
          <w:szCs w:val="16"/>
        </w:rPr>
        <w:t>f</w:t>
      </w:r>
      <w:r w:rsidRPr="00D616BB">
        <w:rPr>
          <w:rFonts w:cs="Arial"/>
          <w:sz w:val="16"/>
          <w:szCs w:val="16"/>
        </w:rPr>
        <w:t>e</w:t>
      </w:r>
      <w:r w:rsidRPr="00D616BB">
        <w:rPr>
          <w:rFonts w:cs="Arial"/>
          <w:spacing w:val="1"/>
          <w:sz w:val="16"/>
          <w:szCs w:val="16"/>
        </w:rPr>
        <w:t>rr</w:t>
      </w:r>
      <w:r w:rsidRPr="00D616BB">
        <w:rPr>
          <w:rFonts w:cs="Arial"/>
          <w:sz w:val="16"/>
          <w:szCs w:val="16"/>
        </w:rPr>
        <w:t>ed</w:t>
      </w:r>
      <w:r w:rsidRPr="00D616BB">
        <w:rPr>
          <w:rFonts w:cs="Arial"/>
          <w:spacing w:val="-5"/>
          <w:sz w:val="16"/>
          <w:szCs w:val="16"/>
        </w:rPr>
        <w:t xml:space="preserve"> </w:t>
      </w:r>
      <w:r w:rsidRPr="00D616BB">
        <w:rPr>
          <w:rFonts w:cs="Arial"/>
          <w:sz w:val="16"/>
          <w:szCs w:val="16"/>
        </w:rPr>
        <w:t>te</w:t>
      </w:r>
      <w:r w:rsidRPr="00D616BB">
        <w:rPr>
          <w:rFonts w:cs="Arial"/>
          <w:spacing w:val="3"/>
          <w:sz w:val="16"/>
          <w:szCs w:val="16"/>
        </w:rPr>
        <w:t>r</w:t>
      </w:r>
      <w:r w:rsidRPr="00D616BB">
        <w:rPr>
          <w:rFonts w:cs="Arial"/>
          <w:spacing w:val="-4"/>
          <w:sz w:val="16"/>
          <w:szCs w:val="16"/>
        </w:rPr>
        <w:t>m</w:t>
      </w:r>
      <w:r w:rsidRPr="00D616BB">
        <w:rPr>
          <w:rFonts w:cs="Arial"/>
          <w:sz w:val="16"/>
          <w:szCs w:val="16"/>
        </w:rPr>
        <w:t>s</w:t>
      </w:r>
      <w:r w:rsidRPr="00D616BB">
        <w:rPr>
          <w:rFonts w:cs="Arial"/>
          <w:spacing w:val="-4"/>
          <w:sz w:val="16"/>
          <w:szCs w:val="16"/>
        </w:rPr>
        <w:t xml:space="preserve"> </w:t>
      </w:r>
      <w:r w:rsidRPr="00D616BB">
        <w:rPr>
          <w:rFonts w:cs="Arial"/>
          <w:spacing w:val="2"/>
          <w:sz w:val="16"/>
          <w:szCs w:val="16"/>
        </w:rPr>
        <w:t>t</w:t>
      </w:r>
      <w:r w:rsidRPr="00D616BB">
        <w:rPr>
          <w:rFonts w:cs="Arial"/>
          <w:spacing w:val="-1"/>
          <w:sz w:val="16"/>
          <w:szCs w:val="16"/>
        </w:rPr>
        <w:t>h</w:t>
      </w:r>
      <w:r w:rsidRPr="00D616BB">
        <w:rPr>
          <w:rFonts w:cs="Arial"/>
          <w:sz w:val="16"/>
          <w:szCs w:val="16"/>
        </w:rPr>
        <w:t xml:space="preserve">at </w:t>
      </w:r>
      <w:r w:rsidRPr="00D616BB">
        <w:rPr>
          <w:rFonts w:cs="Arial"/>
          <w:spacing w:val="-2"/>
          <w:sz w:val="16"/>
          <w:szCs w:val="16"/>
        </w:rPr>
        <w:t>w</w:t>
      </w:r>
      <w:r w:rsidRPr="00D616BB">
        <w:rPr>
          <w:rFonts w:cs="Arial"/>
          <w:sz w:val="16"/>
          <w:szCs w:val="16"/>
        </w:rPr>
        <w:t>e</w:t>
      </w:r>
      <w:r w:rsidRPr="00D616BB">
        <w:rPr>
          <w:rFonts w:cs="Arial"/>
          <w:spacing w:val="1"/>
          <w:sz w:val="16"/>
          <w:szCs w:val="16"/>
        </w:rPr>
        <w:t>r</w:t>
      </w:r>
      <w:r w:rsidRPr="00D616BB">
        <w:rPr>
          <w:rFonts w:cs="Arial"/>
          <w:sz w:val="16"/>
          <w:szCs w:val="16"/>
        </w:rPr>
        <w:t>e</w:t>
      </w:r>
      <w:r w:rsidRPr="00D616BB">
        <w:rPr>
          <w:rFonts w:cs="Arial"/>
          <w:spacing w:val="-3"/>
          <w:sz w:val="16"/>
          <w:szCs w:val="16"/>
        </w:rPr>
        <w:t xml:space="preserve"> </w:t>
      </w:r>
      <w:r w:rsidRPr="00D616BB">
        <w:rPr>
          <w:rFonts w:cs="Arial"/>
          <w:sz w:val="16"/>
          <w:szCs w:val="16"/>
        </w:rPr>
        <w:t>c</w:t>
      </w:r>
      <w:r w:rsidRPr="00D616BB">
        <w:rPr>
          <w:rFonts w:cs="Arial"/>
          <w:spacing w:val="1"/>
          <w:sz w:val="16"/>
          <w:szCs w:val="16"/>
        </w:rPr>
        <w:t>o</w:t>
      </w:r>
      <w:r w:rsidRPr="00D616BB">
        <w:rPr>
          <w:rFonts w:cs="Arial"/>
          <w:spacing w:val="-1"/>
          <w:sz w:val="16"/>
          <w:szCs w:val="16"/>
        </w:rPr>
        <w:t>ns</w:t>
      </w:r>
      <w:r w:rsidRPr="00D616BB">
        <w:rPr>
          <w:rFonts w:cs="Arial"/>
          <w:sz w:val="16"/>
          <w:szCs w:val="16"/>
        </w:rPr>
        <w:t>i</w:t>
      </w:r>
      <w:r w:rsidRPr="00D616BB">
        <w:rPr>
          <w:rFonts w:cs="Arial"/>
          <w:spacing w:val="1"/>
          <w:sz w:val="16"/>
          <w:szCs w:val="16"/>
        </w:rPr>
        <w:t>d</w:t>
      </w:r>
      <w:r w:rsidRPr="00D616BB">
        <w:rPr>
          <w:rFonts w:cs="Arial"/>
          <w:sz w:val="16"/>
          <w:szCs w:val="16"/>
        </w:rPr>
        <w:t>e</w:t>
      </w:r>
      <w:r w:rsidRPr="00D616BB">
        <w:rPr>
          <w:rFonts w:cs="Arial"/>
          <w:spacing w:val="1"/>
          <w:sz w:val="16"/>
          <w:szCs w:val="16"/>
        </w:rPr>
        <w:t>r</w:t>
      </w:r>
      <w:r w:rsidRPr="00D616BB">
        <w:rPr>
          <w:rFonts w:cs="Arial"/>
          <w:sz w:val="16"/>
          <w:szCs w:val="16"/>
        </w:rPr>
        <w:t>ed</w:t>
      </w:r>
      <w:r w:rsidRPr="00D616BB">
        <w:rPr>
          <w:rFonts w:cs="Arial"/>
          <w:spacing w:val="-7"/>
          <w:sz w:val="16"/>
          <w:szCs w:val="16"/>
        </w:rPr>
        <w:t xml:space="preserve"> </w:t>
      </w:r>
      <w:r w:rsidRPr="00D616BB">
        <w:rPr>
          <w:rFonts w:cs="Arial"/>
          <w:sz w:val="16"/>
          <w:szCs w:val="16"/>
        </w:rPr>
        <w:t>cl</w:t>
      </w:r>
      <w:r w:rsidRPr="00D616BB">
        <w:rPr>
          <w:rFonts w:cs="Arial"/>
          <w:spacing w:val="2"/>
          <w:sz w:val="16"/>
          <w:szCs w:val="16"/>
        </w:rPr>
        <w:t>i</w:t>
      </w:r>
      <w:r w:rsidRPr="00D616BB">
        <w:rPr>
          <w:rFonts w:cs="Arial"/>
          <w:spacing w:val="-1"/>
          <w:sz w:val="16"/>
          <w:szCs w:val="16"/>
        </w:rPr>
        <w:t>n</w:t>
      </w:r>
      <w:r w:rsidRPr="00D616BB">
        <w:rPr>
          <w:rFonts w:cs="Arial"/>
          <w:sz w:val="16"/>
          <w:szCs w:val="16"/>
        </w:rPr>
        <w:t>ical</w:t>
      </w:r>
      <w:r w:rsidRPr="00D616BB">
        <w:rPr>
          <w:rFonts w:cs="Arial"/>
          <w:spacing w:val="2"/>
          <w:sz w:val="16"/>
          <w:szCs w:val="16"/>
        </w:rPr>
        <w:t>l</w:t>
      </w:r>
      <w:r w:rsidRPr="00D616BB">
        <w:rPr>
          <w:rFonts w:cs="Arial"/>
          <w:sz w:val="16"/>
          <w:szCs w:val="16"/>
        </w:rPr>
        <w:t>y</w:t>
      </w:r>
      <w:r w:rsidRPr="00D616BB">
        <w:rPr>
          <w:rFonts w:cs="Arial"/>
          <w:spacing w:val="-8"/>
          <w:sz w:val="16"/>
          <w:szCs w:val="16"/>
        </w:rPr>
        <w:t xml:space="preserve"> </w:t>
      </w:r>
      <w:r w:rsidRPr="00D616BB">
        <w:rPr>
          <w:rFonts w:cs="Arial"/>
          <w:spacing w:val="-1"/>
          <w:sz w:val="16"/>
          <w:szCs w:val="16"/>
        </w:rPr>
        <w:t>s</w:t>
      </w:r>
      <w:r w:rsidRPr="00D616BB">
        <w:rPr>
          <w:rFonts w:cs="Arial"/>
          <w:spacing w:val="2"/>
          <w:sz w:val="16"/>
          <w:szCs w:val="16"/>
        </w:rPr>
        <w:t>i</w:t>
      </w:r>
      <w:r w:rsidRPr="00D616BB">
        <w:rPr>
          <w:rFonts w:cs="Arial"/>
          <w:spacing w:val="-1"/>
          <w:sz w:val="16"/>
          <w:szCs w:val="16"/>
        </w:rPr>
        <w:t>m</w:t>
      </w:r>
      <w:r w:rsidRPr="00D616BB">
        <w:rPr>
          <w:rFonts w:cs="Arial"/>
          <w:sz w:val="16"/>
          <w:szCs w:val="16"/>
        </w:rPr>
        <w:t>ilar</w:t>
      </w:r>
      <w:r w:rsidRPr="00D616BB">
        <w:rPr>
          <w:rFonts w:cs="Arial"/>
          <w:spacing w:val="-3"/>
          <w:sz w:val="16"/>
          <w:szCs w:val="16"/>
        </w:rPr>
        <w:t xml:space="preserve"> </w:t>
      </w:r>
      <w:r w:rsidRPr="00D616BB">
        <w:rPr>
          <w:rFonts w:cs="Arial"/>
          <w:spacing w:val="-1"/>
          <w:sz w:val="16"/>
          <w:szCs w:val="16"/>
        </w:rPr>
        <w:t>h</w:t>
      </w:r>
      <w:r w:rsidRPr="00D616BB">
        <w:rPr>
          <w:rFonts w:cs="Arial"/>
          <w:sz w:val="16"/>
          <w:szCs w:val="16"/>
        </w:rPr>
        <w:t>a</w:t>
      </w:r>
      <w:r w:rsidRPr="00D616BB">
        <w:rPr>
          <w:rFonts w:cs="Arial"/>
          <w:spacing w:val="-1"/>
          <w:sz w:val="16"/>
          <w:szCs w:val="16"/>
        </w:rPr>
        <w:t>v</w:t>
      </w:r>
      <w:r w:rsidRPr="00D616BB">
        <w:rPr>
          <w:rFonts w:cs="Arial"/>
          <w:sz w:val="16"/>
          <w:szCs w:val="16"/>
        </w:rPr>
        <w:t>e</w:t>
      </w:r>
      <w:r w:rsidRPr="00D616BB">
        <w:rPr>
          <w:rFonts w:cs="Arial"/>
          <w:spacing w:val="-3"/>
          <w:sz w:val="16"/>
          <w:szCs w:val="16"/>
        </w:rPr>
        <w:t xml:space="preserve"> </w:t>
      </w:r>
      <w:r w:rsidRPr="00D616BB">
        <w:rPr>
          <w:rFonts w:cs="Arial"/>
          <w:spacing w:val="1"/>
          <w:sz w:val="16"/>
          <w:szCs w:val="16"/>
        </w:rPr>
        <w:t>b</w:t>
      </w:r>
      <w:r w:rsidRPr="00D616BB">
        <w:rPr>
          <w:rFonts w:cs="Arial"/>
          <w:sz w:val="16"/>
          <w:szCs w:val="16"/>
        </w:rPr>
        <w:t>e</w:t>
      </w:r>
      <w:r w:rsidRPr="00D616BB">
        <w:rPr>
          <w:rFonts w:cs="Arial"/>
          <w:spacing w:val="1"/>
          <w:sz w:val="16"/>
          <w:szCs w:val="16"/>
        </w:rPr>
        <w:t>e</w:t>
      </w:r>
      <w:r w:rsidRPr="00D616BB">
        <w:rPr>
          <w:rFonts w:cs="Arial"/>
          <w:sz w:val="16"/>
          <w:szCs w:val="16"/>
        </w:rPr>
        <w:t>n</w:t>
      </w:r>
      <w:r w:rsidRPr="00D616BB">
        <w:rPr>
          <w:rFonts w:cs="Arial"/>
          <w:spacing w:val="-3"/>
          <w:sz w:val="16"/>
          <w:szCs w:val="16"/>
        </w:rPr>
        <w:t xml:space="preserve"> </w:t>
      </w:r>
      <w:r w:rsidRPr="00D616BB">
        <w:rPr>
          <w:rFonts w:cs="Arial"/>
          <w:spacing w:val="-1"/>
          <w:sz w:val="16"/>
          <w:szCs w:val="16"/>
        </w:rPr>
        <w:t>g</w:t>
      </w:r>
      <w:r w:rsidRPr="00D616BB">
        <w:rPr>
          <w:rFonts w:cs="Arial"/>
          <w:spacing w:val="1"/>
          <w:sz w:val="16"/>
          <w:szCs w:val="16"/>
        </w:rPr>
        <w:t>roup</w:t>
      </w:r>
      <w:r w:rsidRPr="00D616BB">
        <w:rPr>
          <w:rFonts w:cs="Arial"/>
          <w:sz w:val="16"/>
          <w:szCs w:val="16"/>
        </w:rPr>
        <w:t>ed</w:t>
      </w:r>
      <w:r w:rsidRPr="00D616BB">
        <w:rPr>
          <w:rFonts w:cs="Arial"/>
          <w:spacing w:val="-5"/>
          <w:sz w:val="16"/>
          <w:szCs w:val="16"/>
        </w:rPr>
        <w:t xml:space="preserve"> </w:t>
      </w:r>
      <w:r w:rsidRPr="00D616BB">
        <w:rPr>
          <w:rFonts w:cs="Arial"/>
          <w:sz w:val="16"/>
          <w:szCs w:val="16"/>
        </w:rPr>
        <w:t>i</w:t>
      </w:r>
      <w:r w:rsidRPr="00D616BB">
        <w:rPr>
          <w:rFonts w:cs="Arial"/>
          <w:spacing w:val="-1"/>
          <w:sz w:val="16"/>
          <w:szCs w:val="16"/>
        </w:rPr>
        <w:t>n</w:t>
      </w:r>
      <w:r w:rsidRPr="00D616BB">
        <w:rPr>
          <w:rFonts w:cs="Arial"/>
          <w:sz w:val="16"/>
          <w:szCs w:val="16"/>
        </w:rPr>
        <w:t>to</w:t>
      </w:r>
      <w:r w:rsidRPr="00D616BB">
        <w:rPr>
          <w:rFonts w:cs="Arial"/>
          <w:spacing w:val="-2"/>
          <w:sz w:val="16"/>
          <w:szCs w:val="16"/>
        </w:rPr>
        <w:t xml:space="preserve"> </w:t>
      </w:r>
      <w:r w:rsidRPr="00D616BB">
        <w:rPr>
          <w:rFonts w:cs="Arial"/>
          <w:sz w:val="16"/>
          <w:szCs w:val="16"/>
        </w:rPr>
        <w:t xml:space="preserve">a </w:t>
      </w:r>
      <w:r w:rsidRPr="00D616BB">
        <w:rPr>
          <w:rFonts w:cs="Arial"/>
          <w:spacing w:val="-1"/>
          <w:sz w:val="16"/>
          <w:szCs w:val="16"/>
        </w:rPr>
        <w:t>s</w:t>
      </w:r>
      <w:r w:rsidRPr="00D616BB">
        <w:rPr>
          <w:rFonts w:cs="Arial"/>
          <w:sz w:val="16"/>
          <w:szCs w:val="16"/>
        </w:rPr>
        <w:t>i</w:t>
      </w:r>
      <w:r w:rsidRPr="00D616BB">
        <w:rPr>
          <w:rFonts w:cs="Arial"/>
          <w:spacing w:val="-1"/>
          <w:sz w:val="16"/>
          <w:szCs w:val="16"/>
        </w:rPr>
        <w:t>n</w:t>
      </w:r>
      <w:r w:rsidRPr="00D616BB">
        <w:rPr>
          <w:rFonts w:cs="Arial"/>
          <w:spacing w:val="1"/>
          <w:sz w:val="16"/>
          <w:szCs w:val="16"/>
        </w:rPr>
        <w:t>g</w:t>
      </w:r>
      <w:r w:rsidRPr="00D616BB">
        <w:rPr>
          <w:rFonts w:cs="Arial"/>
          <w:sz w:val="16"/>
          <w:szCs w:val="16"/>
        </w:rPr>
        <w:t>le</w:t>
      </w:r>
      <w:r w:rsidRPr="00D616BB">
        <w:rPr>
          <w:rFonts w:cs="Arial"/>
          <w:spacing w:val="-5"/>
          <w:sz w:val="16"/>
          <w:szCs w:val="16"/>
        </w:rPr>
        <w:t xml:space="preserve"> </w:t>
      </w:r>
      <w:r w:rsidRPr="00D616BB">
        <w:rPr>
          <w:rFonts w:cs="Arial"/>
          <w:sz w:val="16"/>
          <w:szCs w:val="16"/>
        </w:rPr>
        <w:t>te</w:t>
      </w:r>
      <w:r w:rsidRPr="00D616BB">
        <w:rPr>
          <w:rFonts w:cs="Arial"/>
          <w:spacing w:val="3"/>
          <w:sz w:val="16"/>
          <w:szCs w:val="16"/>
        </w:rPr>
        <w:t>r</w:t>
      </w:r>
      <w:r w:rsidRPr="00D616BB">
        <w:rPr>
          <w:rFonts w:cs="Arial"/>
          <w:spacing w:val="-4"/>
          <w:sz w:val="16"/>
          <w:szCs w:val="16"/>
        </w:rPr>
        <w:t>m</w:t>
      </w:r>
      <w:r w:rsidRPr="00D616BB">
        <w:rPr>
          <w:rFonts w:cs="Arial"/>
          <w:sz w:val="16"/>
          <w:szCs w:val="16"/>
        </w:rPr>
        <w:t xml:space="preserve">. </w:t>
      </w:r>
    </w:p>
    <w:p w14:paraId="4E96E6F2" w14:textId="77777777" w:rsidR="005F69BF" w:rsidRPr="00D616BB" w:rsidRDefault="005F69BF" w:rsidP="00B10171">
      <w:r w:rsidRPr="00D616BB">
        <w:t>ADRs</w:t>
      </w:r>
      <w:r w:rsidR="00E14013" w:rsidRPr="00D616BB">
        <w:t xml:space="preserve"> reported </w:t>
      </w:r>
      <w:r w:rsidR="00E658E4" w:rsidRPr="00D616BB">
        <w:t>with a frequency</w:t>
      </w:r>
      <w:r w:rsidR="00E14013" w:rsidRPr="00D616BB">
        <w:t xml:space="preserve"> </w:t>
      </w:r>
      <w:r w:rsidR="00E26691" w:rsidRPr="00D616BB">
        <w:t>&lt; 1</w:t>
      </w:r>
      <w:r w:rsidR="0032350B" w:rsidRPr="00D616BB">
        <w:t>0</w:t>
      </w:r>
      <w:r w:rsidR="00E26691" w:rsidRPr="00D616BB">
        <w:t>%</w:t>
      </w:r>
      <w:r w:rsidR="00E658E4" w:rsidRPr="00D616BB">
        <w:t xml:space="preserve"> in</w:t>
      </w:r>
      <w:r w:rsidR="00E26691" w:rsidRPr="00D616BB">
        <w:t xml:space="preserve"> </w:t>
      </w:r>
      <w:r w:rsidR="00E14013" w:rsidRPr="00D616BB">
        <w:t xml:space="preserve">patients treated with TAS-102 plus BSC from the RECOURSE study </w:t>
      </w:r>
      <w:r w:rsidRPr="00D616BB">
        <w:t>are listed in Table</w:t>
      </w:r>
      <w:r w:rsidR="00D42257" w:rsidRPr="00D616BB">
        <w:t xml:space="preserve"> </w:t>
      </w:r>
      <w:r w:rsidR="00356E0E" w:rsidRPr="00D616BB">
        <w:t xml:space="preserve">4 </w:t>
      </w:r>
      <w:r w:rsidRPr="00D616BB">
        <w:t xml:space="preserve">below by </w:t>
      </w:r>
      <w:proofErr w:type="spellStart"/>
      <w:r w:rsidRPr="00D616BB">
        <w:t>MedDRA</w:t>
      </w:r>
      <w:proofErr w:type="spellEnd"/>
      <w:r w:rsidRPr="00D616BB">
        <w:t xml:space="preserve"> system organ class and by frequency: common (≥</w:t>
      </w:r>
      <w:r w:rsidR="00D42257" w:rsidRPr="00D616BB">
        <w:t xml:space="preserve"> </w:t>
      </w:r>
      <w:r w:rsidRPr="00D616BB">
        <w:t>1/100 to &lt;</w:t>
      </w:r>
      <w:r w:rsidR="00D42257" w:rsidRPr="00D616BB">
        <w:t xml:space="preserve"> </w:t>
      </w:r>
      <w:r w:rsidRPr="00D616BB">
        <w:t>1/10), uncommon (≥</w:t>
      </w:r>
      <w:r w:rsidR="00D42257" w:rsidRPr="00D616BB">
        <w:t xml:space="preserve"> </w:t>
      </w:r>
      <w:r w:rsidRPr="00D616BB">
        <w:t>1/1,000 to &lt;</w:t>
      </w:r>
      <w:r w:rsidR="00D42257" w:rsidRPr="00D616BB">
        <w:t xml:space="preserve"> </w:t>
      </w:r>
      <w:r w:rsidRPr="00D616BB">
        <w:t>1/100), rare</w:t>
      </w:r>
      <w:r w:rsidR="00D42257" w:rsidRPr="00D616BB">
        <w:t xml:space="preserve"> </w:t>
      </w:r>
      <w:r w:rsidRPr="00D616BB">
        <w:t>(≥</w:t>
      </w:r>
      <w:r w:rsidR="00D42257" w:rsidRPr="00D616BB">
        <w:t xml:space="preserve"> </w:t>
      </w:r>
      <w:r w:rsidRPr="00D616BB">
        <w:t>1/10,000 to &lt;</w:t>
      </w:r>
      <w:r w:rsidR="00D42257" w:rsidRPr="00D616BB">
        <w:t xml:space="preserve"> </w:t>
      </w:r>
      <w:r w:rsidRPr="00D616BB">
        <w:t>1/1,000); very rare (&lt;</w:t>
      </w:r>
      <w:r w:rsidR="00D42257" w:rsidRPr="00D616BB">
        <w:t xml:space="preserve"> </w:t>
      </w:r>
      <w:r w:rsidRPr="00D616BB">
        <w:t xml:space="preserve">1/10,000), not known (cannot be estimated from available data). Within each frequency grouping, </w:t>
      </w:r>
      <w:r w:rsidR="008434AF" w:rsidRPr="00D616BB">
        <w:t>adverse drug reactions</w:t>
      </w:r>
      <w:r w:rsidRPr="00D616BB">
        <w:t xml:space="preserve"> are presented in order of decreasing seriousness.</w:t>
      </w:r>
    </w:p>
    <w:p w14:paraId="7E5B287A" w14:textId="5F3D3102" w:rsidR="0062089A" w:rsidRPr="00D616BB" w:rsidRDefault="001032C0" w:rsidP="00684134">
      <w:pPr>
        <w:jc w:val="center"/>
        <w:rPr>
          <w:b/>
          <w:bCs/>
          <w:i/>
          <w:szCs w:val="22"/>
        </w:rPr>
      </w:pPr>
      <w:r w:rsidRPr="00D616BB">
        <w:rPr>
          <w:b/>
          <w:bCs/>
          <w:i/>
          <w:szCs w:val="22"/>
        </w:rPr>
        <w:t xml:space="preserve">Table </w:t>
      </w:r>
      <w:r w:rsidR="00356E0E" w:rsidRPr="00D616BB">
        <w:rPr>
          <w:b/>
          <w:bCs/>
          <w:i/>
          <w:szCs w:val="22"/>
        </w:rPr>
        <w:t>4</w:t>
      </w:r>
      <w:r w:rsidRPr="00D616BB">
        <w:rPr>
          <w:b/>
          <w:bCs/>
          <w:i/>
          <w:szCs w:val="22"/>
        </w:rPr>
        <w:t>: Adverse Drug Reactions (ADRs)</w:t>
      </w:r>
      <w:r w:rsidR="00911E65" w:rsidRPr="00D616BB">
        <w:rPr>
          <w:b/>
          <w:bCs/>
          <w:i/>
          <w:szCs w:val="22"/>
        </w:rPr>
        <w:t xml:space="preserve"> </w:t>
      </w:r>
      <w:r w:rsidRPr="00D616BB">
        <w:rPr>
          <w:b/>
          <w:bCs/>
          <w:i/>
          <w:szCs w:val="22"/>
        </w:rPr>
        <w:t xml:space="preserve">Reported in </w:t>
      </w:r>
      <w:r w:rsidR="008713B5" w:rsidRPr="00D616BB">
        <w:rPr>
          <w:b/>
          <w:bCs/>
          <w:i/>
          <w:szCs w:val="22"/>
        </w:rPr>
        <w:t xml:space="preserve">&lt; 10% Of </w:t>
      </w:r>
      <w:r w:rsidRPr="00D616BB">
        <w:rPr>
          <w:b/>
          <w:bCs/>
          <w:i/>
          <w:szCs w:val="22"/>
        </w:rPr>
        <w:t xml:space="preserve">Patients </w:t>
      </w:r>
      <w:r w:rsidR="009C6828" w:rsidRPr="00D616BB">
        <w:rPr>
          <w:b/>
          <w:bCs/>
          <w:i/>
          <w:szCs w:val="22"/>
        </w:rPr>
        <w:t>with</w:t>
      </w:r>
      <w:r w:rsidRPr="00D616BB">
        <w:rPr>
          <w:b/>
          <w:bCs/>
          <w:i/>
          <w:szCs w:val="22"/>
        </w:rPr>
        <w:t xml:space="preserve"> Metastatic Colorectal Cancer</w:t>
      </w:r>
      <w:r w:rsidR="009C6828" w:rsidRPr="00D616BB">
        <w:rPr>
          <w:i/>
        </w:rPr>
        <w:t xml:space="preserve"> </w:t>
      </w:r>
      <w:r w:rsidR="009C6828" w:rsidRPr="00D616BB">
        <w:rPr>
          <w:b/>
          <w:bCs/>
          <w:i/>
          <w:szCs w:val="22"/>
        </w:rPr>
        <w:t xml:space="preserve">treated with </w:t>
      </w:r>
      <w:r w:rsidR="002F17B6" w:rsidRPr="00D616BB">
        <w:rPr>
          <w:b/>
          <w:bCs/>
          <w:i/>
          <w:szCs w:val="22"/>
        </w:rPr>
        <w:t>ORCANTAS</w:t>
      </w:r>
      <w:r w:rsidR="009C6828" w:rsidRPr="00D616BB">
        <w:rPr>
          <w:b/>
          <w:bCs/>
          <w:i/>
          <w:szCs w:val="22"/>
        </w:rPr>
        <w:t xml:space="preserve"> in the Phase III (RECOURSE) clinical trial</w:t>
      </w:r>
      <w:r w:rsidR="009C6828" w:rsidRPr="00D616BB" w:rsidDel="009C6828">
        <w:rPr>
          <w:b/>
          <w:bCs/>
          <w:i/>
          <w:szCs w:val="22"/>
        </w:rPr>
        <w:t xml:space="preserve"> </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8"/>
        <w:gridCol w:w="2552"/>
        <w:gridCol w:w="3974"/>
      </w:tblGrid>
      <w:tr w:rsidR="00D616BB" w:rsidRPr="00D616BB" w14:paraId="12BEB549" w14:textId="77777777" w:rsidTr="008F6005">
        <w:trPr>
          <w:cantSplit/>
          <w:tblHeader/>
          <w:jc w:val="center"/>
        </w:trPr>
        <w:tc>
          <w:tcPr>
            <w:tcW w:w="3118" w:type="dxa"/>
            <w:shd w:val="clear" w:color="auto" w:fill="F2F2F2" w:themeFill="background1" w:themeFillShade="F2"/>
            <w:vAlign w:val="center"/>
          </w:tcPr>
          <w:p w14:paraId="74FD8E5A" w14:textId="77777777" w:rsidR="00327EB2" w:rsidRPr="00D616BB" w:rsidRDefault="00327EB2" w:rsidP="00247ADF">
            <w:pPr>
              <w:pStyle w:val="C-BodyText"/>
              <w:spacing w:before="0" w:after="0" w:line="240" w:lineRule="auto"/>
              <w:jc w:val="center"/>
              <w:rPr>
                <w:rFonts w:ascii="Arial" w:hAnsi="Arial" w:cs="Arial"/>
                <w:b/>
                <w:bCs/>
                <w:sz w:val="22"/>
                <w:szCs w:val="22"/>
                <w:vertAlign w:val="superscript"/>
                <w:lang w:val="en-AU"/>
              </w:rPr>
            </w:pPr>
            <w:r w:rsidRPr="00D616BB">
              <w:rPr>
                <w:rFonts w:ascii="Arial" w:hAnsi="Arial" w:cs="Arial"/>
                <w:b/>
                <w:bCs/>
                <w:sz w:val="22"/>
                <w:szCs w:val="22"/>
                <w:lang w:val="en-AU"/>
              </w:rPr>
              <w:t>System Organ Class</w:t>
            </w:r>
          </w:p>
          <w:p w14:paraId="3E4B02F0" w14:textId="77777777" w:rsidR="00327EB2" w:rsidRPr="00D616BB" w:rsidRDefault="00327EB2" w:rsidP="00247ADF">
            <w:pPr>
              <w:pStyle w:val="C-BodyText"/>
              <w:spacing w:before="0" w:after="0" w:line="240" w:lineRule="auto"/>
              <w:jc w:val="center"/>
              <w:rPr>
                <w:rFonts w:ascii="Arial" w:hAnsi="Arial" w:cs="Arial"/>
                <w:b/>
                <w:bCs/>
                <w:sz w:val="22"/>
                <w:szCs w:val="22"/>
                <w:lang w:val="en-AU"/>
              </w:rPr>
            </w:pPr>
            <w:r w:rsidRPr="00D616BB">
              <w:rPr>
                <w:rFonts w:ascii="Arial" w:hAnsi="Arial" w:cs="Arial"/>
                <w:b/>
                <w:bCs/>
                <w:sz w:val="22"/>
                <w:szCs w:val="22"/>
                <w:lang w:val="en-AU"/>
              </w:rPr>
              <w:t>(</w:t>
            </w:r>
            <w:proofErr w:type="spellStart"/>
            <w:r w:rsidRPr="00D616BB">
              <w:rPr>
                <w:rFonts w:ascii="Arial" w:hAnsi="Arial" w:cs="Arial"/>
                <w:b/>
                <w:bCs/>
                <w:sz w:val="22"/>
                <w:szCs w:val="22"/>
                <w:lang w:val="en-AU"/>
              </w:rPr>
              <w:t>MedDRA</w:t>
            </w:r>
            <w:proofErr w:type="spellEnd"/>
            <w:r w:rsidRPr="00D616BB">
              <w:rPr>
                <w:rFonts w:ascii="Arial" w:hAnsi="Arial" w:cs="Arial"/>
                <w:b/>
                <w:bCs/>
                <w:sz w:val="22"/>
                <w:szCs w:val="22"/>
                <w:lang w:val="en-AU"/>
              </w:rPr>
              <w:t>)</w:t>
            </w:r>
            <w:r w:rsidRPr="00D616BB">
              <w:rPr>
                <w:rFonts w:ascii="Arial" w:hAnsi="Arial" w:cs="Arial"/>
                <w:b/>
                <w:bCs/>
                <w:szCs w:val="22"/>
                <w:vertAlign w:val="superscript"/>
                <w:lang w:val="en-AU"/>
              </w:rPr>
              <w:t>a</w:t>
            </w:r>
          </w:p>
        </w:tc>
        <w:tc>
          <w:tcPr>
            <w:tcW w:w="2552" w:type="dxa"/>
            <w:shd w:val="clear" w:color="auto" w:fill="F2F2F2" w:themeFill="background1" w:themeFillShade="F2"/>
            <w:vAlign w:val="center"/>
          </w:tcPr>
          <w:p w14:paraId="02C3D67E" w14:textId="77777777" w:rsidR="00327EB2" w:rsidRPr="00D616BB" w:rsidRDefault="00327EB2" w:rsidP="00247ADF">
            <w:pPr>
              <w:keepNext/>
              <w:autoSpaceDE w:val="0"/>
              <w:autoSpaceDN w:val="0"/>
              <w:adjustRightInd w:val="0"/>
              <w:jc w:val="center"/>
              <w:rPr>
                <w:rFonts w:cs="Arial"/>
                <w:b/>
                <w:bCs/>
                <w:szCs w:val="22"/>
              </w:rPr>
            </w:pPr>
            <w:r w:rsidRPr="00D616BB">
              <w:rPr>
                <w:rFonts w:cs="Arial"/>
                <w:b/>
                <w:bCs/>
                <w:szCs w:val="22"/>
              </w:rPr>
              <w:t>Common</w:t>
            </w:r>
          </w:p>
        </w:tc>
        <w:tc>
          <w:tcPr>
            <w:tcW w:w="3974" w:type="dxa"/>
            <w:shd w:val="clear" w:color="auto" w:fill="F2F2F2" w:themeFill="background1" w:themeFillShade="F2"/>
            <w:vAlign w:val="center"/>
          </w:tcPr>
          <w:p w14:paraId="2E0862B0" w14:textId="77777777" w:rsidR="00327EB2" w:rsidRPr="00D616BB" w:rsidRDefault="00327EB2" w:rsidP="00247ADF">
            <w:pPr>
              <w:keepNext/>
              <w:autoSpaceDE w:val="0"/>
              <w:autoSpaceDN w:val="0"/>
              <w:adjustRightInd w:val="0"/>
              <w:jc w:val="center"/>
              <w:rPr>
                <w:rFonts w:cs="Arial"/>
                <w:b/>
                <w:bCs/>
                <w:szCs w:val="22"/>
              </w:rPr>
            </w:pPr>
            <w:r w:rsidRPr="00D616BB">
              <w:rPr>
                <w:rFonts w:cs="Arial"/>
                <w:b/>
                <w:bCs/>
                <w:szCs w:val="22"/>
              </w:rPr>
              <w:t>Uncommon</w:t>
            </w:r>
          </w:p>
        </w:tc>
      </w:tr>
      <w:tr w:rsidR="00D616BB" w:rsidRPr="00D616BB" w14:paraId="77219C7E" w14:textId="77777777" w:rsidTr="008F6005">
        <w:trPr>
          <w:cantSplit/>
          <w:jc w:val="center"/>
        </w:trPr>
        <w:tc>
          <w:tcPr>
            <w:tcW w:w="3118" w:type="dxa"/>
          </w:tcPr>
          <w:p w14:paraId="393D769B" w14:textId="77777777" w:rsidR="00327EB2" w:rsidRPr="00D616BB" w:rsidRDefault="00327EB2" w:rsidP="00247ADF">
            <w:pPr>
              <w:autoSpaceDE w:val="0"/>
              <w:autoSpaceDN w:val="0"/>
              <w:adjustRightInd w:val="0"/>
              <w:rPr>
                <w:rFonts w:cs="Arial"/>
                <w:b/>
                <w:szCs w:val="22"/>
              </w:rPr>
            </w:pPr>
            <w:r w:rsidRPr="00D616BB">
              <w:rPr>
                <w:rFonts w:cs="Arial"/>
                <w:b/>
                <w:szCs w:val="22"/>
              </w:rPr>
              <w:t>Infections and infestations</w:t>
            </w:r>
          </w:p>
        </w:tc>
        <w:tc>
          <w:tcPr>
            <w:tcW w:w="2552" w:type="dxa"/>
          </w:tcPr>
          <w:p w14:paraId="2A7D5065" w14:textId="77777777" w:rsidR="00327EB2" w:rsidRPr="00D616BB" w:rsidRDefault="00327EB2"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Lower respiratory tract infection</w:t>
            </w:r>
          </w:p>
          <w:p w14:paraId="2C1C0F99" w14:textId="43E928BD" w:rsidR="00327EB2" w:rsidRPr="00D616BB" w:rsidRDefault="00327EB2" w:rsidP="00327EB2">
            <w:pPr>
              <w:pStyle w:val="ListParagraph"/>
              <w:numPr>
                <w:ilvl w:val="0"/>
                <w:numId w:val="52"/>
              </w:numPr>
              <w:autoSpaceDE w:val="0"/>
              <w:autoSpaceDN w:val="0"/>
              <w:adjustRightInd w:val="0"/>
              <w:ind w:left="425" w:hanging="283"/>
              <w:rPr>
                <w:rFonts w:cs="Arial"/>
                <w:szCs w:val="22"/>
              </w:rPr>
            </w:pPr>
            <w:r w:rsidRPr="00D616BB">
              <w:rPr>
                <w:rFonts w:cs="Arial"/>
                <w:szCs w:val="22"/>
              </w:rPr>
              <w:t>Upper respiratory tract infection</w:t>
            </w:r>
          </w:p>
        </w:tc>
        <w:tc>
          <w:tcPr>
            <w:tcW w:w="3974" w:type="dxa"/>
          </w:tcPr>
          <w:p w14:paraId="4B8F2418" w14:textId="77777777" w:rsidR="00327EB2" w:rsidRPr="00D616BB" w:rsidRDefault="00327EB2" w:rsidP="007F7DDA">
            <w:pPr>
              <w:pStyle w:val="ListParagraph"/>
              <w:numPr>
                <w:ilvl w:val="0"/>
                <w:numId w:val="47"/>
              </w:numPr>
              <w:autoSpaceDE w:val="0"/>
              <w:autoSpaceDN w:val="0"/>
              <w:adjustRightInd w:val="0"/>
              <w:ind w:left="425" w:hanging="283"/>
              <w:rPr>
                <w:rFonts w:cs="Arial"/>
                <w:szCs w:val="22"/>
              </w:rPr>
            </w:pPr>
            <w:r w:rsidRPr="00D616BB">
              <w:rPr>
                <w:rFonts w:cs="Arial"/>
                <w:szCs w:val="22"/>
              </w:rPr>
              <w:t xml:space="preserve">Septic </w:t>
            </w:r>
            <w:proofErr w:type="spellStart"/>
            <w:r w:rsidRPr="00D616BB">
              <w:rPr>
                <w:rFonts w:cs="Arial"/>
                <w:szCs w:val="22"/>
              </w:rPr>
              <w:t>shock</w:t>
            </w:r>
            <w:r w:rsidRPr="00D616BB">
              <w:rPr>
                <w:rFonts w:cs="Arial"/>
                <w:szCs w:val="22"/>
                <w:vertAlign w:val="superscript"/>
              </w:rPr>
              <w:t>b</w:t>
            </w:r>
            <w:proofErr w:type="spellEnd"/>
          </w:p>
          <w:p w14:paraId="4D687972" w14:textId="77777777" w:rsidR="00327EB2" w:rsidRPr="00D616BB" w:rsidRDefault="00327EB2" w:rsidP="007F7DDA">
            <w:pPr>
              <w:pStyle w:val="ListParagraph"/>
              <w:numPr>
                <w:ilvl w:val="0"/>
                <w:numId w:val="47"/>
              </w:numPr>
              <w:autoSpaceDE w:val="0"/>
              <w:autoSpaceDN w:val="0"/>
              <w:adjustRightInd w:val="0"/>
              <w:ind w:left="425" w:hanging="283"/>
              <w:rPr>
                <w:rFonts w:cs="Arial"/>
                <w:szCs w:val="22"/>
              </w:rPr>
            </w:pPr>
            <w:r w:rsidRPr="00D616BB">
              <w:rPr>
                <w:rFonts w:cs="Arial"/>
                <w:szCs w:val="22"/>
              </w:rPr>
              <w:t>Enteritis infectious</w:t>
            </w:r>
          </w:p>
          <w:p w14:paraId="3C07E441" w14:textId="77777777" w:rsidR="00327EB2" w:rsidRPr="00D616BB" w:rsidRDefault="00327EB2" w:rsidP="007F7DDA">
            <w:pPr>
              <w:pStyle w:val="ListParagraph"/>
              <w:numPr>
                <w:ilvl w:val="0"/>
                <w:numId w:val="47"/>
              </w:numPr>
              <w:autoSpaceDE w:val="0"/>
              <w:autoSpaceDN w:val="0"/>
              <w:adjustRightInd w:val="0"/>
              <w:ind w:left="425" w:hanging="283"/>
              <w:rPr>
                <w:rFonts w:cs="Arial"/>
                <w:szCs w:val="22"/>
              </w:rPr>
            </w:pPr>
            <w:r w:rsidRPr="00D616BB">
              <w:rPr>
                <w:rFonts w:cs="Arial"/>
                <w:szCs w:val="22"/>
              </w:rPr>
              <w:t>Lung infection</w:t>
            </w:r>
          </w:p>
          <w:p w14:paraId="15CC634A" w14:textId="77777777" w:rsidR="00327EB2" w:rsidRPr="00D616BB" w:rsidRDefault="00327EB2" w:rsidP="007F7DDA">
            <w:pPr>
              <w:pStyle w:val="ListParagraph"/>
              <w:numPr>
                <w:ilvl w:val="0"/>
                <w:numId w:val="47"/>
              </w:numPr>
              <w:autoSpaceDE w:val="0"/>
              <w:autoSpaceDN w:val="0"/>
              <w:adjustRightInd w:val="0"/>
              <w:ind w:left="425" w:hanging="283"/>
              <w:rPr>
                <w:rFonts w:cs="Arial"/>
                <w:szCs w:val="22"/>
              </w:rPr>
            </w:pPr>
            <w:r w:rsidRPr="00D616BB">
              <w:rPr>
                <w:rFonts w:cs="Arial"/>
                <w:szCs w:val="22"/>
              </w:rPr>
              <w:t>Biliary tract infection</w:t>
            </w:r>
          </w:p>
          <w:p w14:paraId="5D09C0E8" w14:textId="77777777" w:rsidR="00327EB2" w:rsidRPr="00D616BB" w:rsidRDefault="00327EB2" w:rsidP="007F7DDA">
            <w:pPr>
              <w:pStyle w:val="ListParagraph"/>
              <w:numPr>
                <w:ilvl w:val="0"/>
                <w:numId w:val="47"/>
              </w:numPr>
              <w:autoSpaceDE w:val="0"/>
              <w:autoSpaceDN w:val="0"/>
              <w:adjustRightInd w:val="0"/>
              <w:ind w:left="425" w:hanging="283"/>
              <w:rPr>
                <w:rFonts w:cs="Arial"/>
                <w:szCs w:val="22"/>
              </w:rPr>
            </w:pPr>
            <w:r w:rsidRPr="00D616BB">
              <w:rPr>
                <w:rFonts w:cs="Arial"/>
                <w:szCs w:val="22"/>
              </w:rPr>
              <w:t>Influenza</w:t>
            </w:r>
          </w:p>
          <w:p w14:paraId="5A3A78DE" w14:textId="77777777" w:rsidR="00327EB2" w:rsidRPr="00D616BB" w:rsidRDefault="00327EB2" w:rsidP="007F7DDA">
            <w:pPr>
              <w:pStyle w:val="ListParagraph"/>
              <w:numPr>
                <w:ilvl w:val="0"/>
                <w:numId w:val="47"/>
              </w:numPr>
              <w:autoSpaceDE w:val="0"/>
              <w:autoSpaceDN w:val="0"/>
              <w:adjustRightInd w:val="0"/>
              <w:ind w:left="425" w:hanging="283"/>
              <w:rPr>
                <w:rFonts w:cs="Arial"/>
                <w:szCs w:val="22"/>
              </w:rPr>
            </w:pPr>
            <w:r w:rsidRPr="00D616BB">
              <w:rPr>
                <w:rFonts w:cs="Arial"/>
                <w:szCs w:val="22"/>
              </w:rPr>
              <w:t>Urinary tract infection</w:t>
            </w:r>
          </w:p>
          <w:p w14:paraId="103BCEC4" w14:textId="77777777" w:rsidR="00327EB2" w:rsidRPr="00D616BB" w:rsidRDefault="00327EB2" w:rsidP="007F7DDA">
            <w:pPr>
              <w:pStyle w:val="ListParagraph"/>
              <w:numPr>
                <w:ilvl w:val="0"/>
                <w:numId w:val="47"/>
              </w:numPr>
              <w:autoSpaceDE w:val="0"/>
              <w:autoSpaceDN w:val="0"/>
              <w:adjustRightInd w:val="0"/>
              <w:ind w:left="425" w:hanging="283"/>
              <w:rPr>
                <w:rFonts w:cs="Arial"/>
                <w:szCs w:val="22"/>
              </w:rPr>
            </w:pPr>
            <w:r w:rsidRPr="00D616BB">
              <w:rPr>
                <w:rFonts w:cs="Arial"/>
                <w:szCs w:val="22"/>
              </w:rPr>
              <w:t>Gingival infection</w:t>
            </w:r>
          </w:p>
          <w:p w14:paraId="6178012E" w14:textId="77777777" w:rsidR="00327EB2" w:rsidRPr="00D616BB" w:rsidRDefault="00327EB2" w:rsidP="007F7DDA">
            <w:pPr>
              <w:pStyle w:val="ListParagraph"/>
              <w:numPr>
                <w:ilvl w:val="0"/>
                <w:numId w:val="47"/>
              </w:numPr>
              <w:autoSpaceDE w:val="0"/>
              <w:autoSpaceDN w:val="0"/>
              <w:adjustRightInd w:val="0"/>
              <w:ind w:left="425" w:hanging="283"/>
              <w:rPr>
                <w:rFonts w:cs="Arial"/>
                <w:szCs w:val="22"/>
              </w:rPr>
            </w:pPr>
            <w:r w:rsidRPr="00D616BB">
              <w:rPr>
                <w:rFonts w:cs="Arial"/>
                <w:szCs w:val="22"/>
              </w:rPr>
              <w:t>Herpes zoster</w:t>
            </w:r>
          </w:p>
          <w:p w14:paraId="53D22298" w14:textId="77777777" w:rsidR="00327EB2" w:rsidRPr="00D616BB" w:rsidRDefault="00327EB2" w:rsidP="007F7DDA">
            <w:pPr>
              <w:pStyle w:val="ListParagraph"/>
              <w:numPr>
                <w:ilvl w:val="0"/>
                <w:numId w:val="47"/>
              </w:numPr>
              <w:autoSpaceDE w:val="0"/>
              <w:autoSpaceDN w:val="0"/>
              <w:adjustRightInd w:val="0"/>
              <w:ind w:left="425" w:hanging="283"/>
              <w:rPr>
                <w:rFonts w:cs="Arial"/>
                <w:szCs w:val="22"/>
              </w:rPr>
            </w:pPr>
            <w:r w:rsidRPr="00D616BB">
              <w:rPr>
                <w:rFonts w:cs="Arial"/>
                <w:szCs w:val="22"/>
              </w:rPr>
              <w:t xml:space="preserve">Tinea </w:t>
            </w:r>
            <w:proofErr w:type="spellStart"/>
            <w:r w:rsidRPr="00D616BB">
              <w:rPr>
                <w:rFonts w:cs="Arial"/>
                <w:szCs w:val="22"/>
              </w:rPr>
              <w:t>pedis</w:t>
            </w:r>
            <w:proofErr w:type="spellEnd"/>
          </w:p>
          <w:p w14:paraId="3F85F5BD" w14:textId="77777777" w:rsidR="00327EB2" w:rsidRPr="00D616BB" w:rsidRDefault="00327EB2" w:rsidP="007F7DDA">
            <w:pPr>
              <w:pStyle w:val="ListParagraph"/>
              <w:numPr>
                <w:ilvl w:val="0"/>
                <w:numId w:val="47"/>
              </w:numPr>
              <w:autoSpaceDE w:val="0"/>
              <w:autoSpaceDN w:val="0"/>
              <w:adjustRightInd w:val="0"/>
              <w:ind w:left="425" w:hanging="283"/>
              <w:rPr>
                <w:rFonts w:cs="Arial"/>
                <w:szCs w:val="22"/>
              </w:rPr>
            </w:pPr>
            <w:r w:rsidRPr="00D616BB">
              <w:rPr>
                <w:rFonts w:cs="Arial"/>
                <w:szCs w:val="22"/>
              </w:rPr>
              <w:t>Candidiasis</w:t>
            </w:r>
          </w:p>
          <w:p w14:paraId="1131294E" w14:textId="77777777" w:rsidR="00327EB2" w:rsidRPr="00D616BB" w:rsidRDefault="00327EB2" w:rsidP="007F7DDA">
            <w:pPr>
              <w:pStyle w:val="ListParagraph"/>
              <w:numPr>
                <w:ilvl w:val="0"/>
                <w:numId w:val="47"/>
              </w:numPr>
              <w:autoSpaceDE w:val="0"/>
              <w:autoSpaceDN w:val="0"/>
              <w:adjustRightInd w:val="0"/>
              <w:ind w:left="425" w:hanging="283"/>
              <w:rPr>
                <w:rFonts w:cs="Arial"/>
                <w:szCs w:val="22"/>
              </w:rPr>
            </w:pPr>
            <w:r w:rsidRPr="00D616BB">
              <w:rPr>
                <w:rFonts w:cs="Arial"/>
                <w:szCs w:val="22"/>
              </w:rPr>
              <w:t>Bacterial infection</w:t>
            </w:r>
          </w:p>
          <w:p w14:paraId="260A606A" w14:textId="77777777" w:rsidR="00327EB2" w:rsidRPr="00D616BB" w:rsidRDefault="00327EB2" w:rsidP="007F7DDA">
            <w:pPr>
              <w:pStyle w:val="ListParagraph"/>
              <w:numPr>
                <w:ilvl w:val="0"/>
                <w:numId w:val="47"/>
              </w:numPr>
              <w:autoSpaceDE w:val="0"/>
              <w:autoSpaceDN w:val="0"/>
              <w:adjustRightInd w:val="0"/>
              <w:ind w:left="425" w:hanging="283"/>
              <w:rPr>
                <w:rFonts w:cs="Arial"/>
                <w:szCs w:val="22"/>
              </w:rPr>
            </w:pPr>
            <w:r w:rsidRPr="00D616BB">
              <w:rPr>
                <w:rFonts w:cs="Arial"/>
                <w:szCs w:val="22"/>
              </w:rPr>
              <w:t>Infection</w:t>
            </w:r>
          </w:p>
        </w:tc>
      </w:tr>
      <w:tr w:rsidR="00D616BB" w:rsidRPr="00D616BB" w14:paraId="449B5507" w14:textId="77777777" w:rsidTr="008F6005">
        <w:trPr>
          <w:cantSplit/>
          <w:jc w:val="center"/>
        </w:trPr>
        <w:tc>
          <w:tcPr>
            <w:tcW w:w="3118" w:type="dxa"/>
          </w:tcPr>
          <w:p w14:paraId="5F7D93BE" w14:textId="77777777" w:rsidR="00327EB2" w:rsidRPr="00D616BB" w:rsidRDefault="00327EB2" w:rsidP="00247ADF">
            <w:pPr>
              <w:autoSpaceDE w:val="0"/>
              <w:autoSpaceDN w:val="0"/>
              <w:adjustRightInd w:val="0"/>
              <w:rPr>
                <w:rFonts w:cs="Arial"/>
                <w:b/>
                <w:szCs w:val="22"/>
              </w:rPr>
            </w:pPr>
            <w:r w:rsidRPr="00D616BB">
              <w:rPr>
                <w:rFonts w:cs="Arial"/>
                <w:b/>
                <w:szCs w:val="22"/>
              </w:rPr>
              <w:t>Neoplasms benign, malignant and unspecified (incl. cysts and polyps)</w:t>
            </w:r>
          </w:p>
        </w:tc>
        <w:tc>
          <w:tcPr>
            <w:tcW w:w="2552" w:type="dxa"/>
          </w:tcPr>
          <w:p w14:paraId="7BEE71BE" w14:textId="77777777" w:rsidR="00327EB2" w:rsidRPr="00D616BB" w:rsidRDefault="00327EB2" w:rsidP="008713B5">
            <w:pPr>
              <w:pStyle w:val="ListParagraph"/>
              <w:autoSpaceDE w:val="0"/>
              <w:autoSpaceDN w:val="0"/>
              <w:adjustRightInd w:val="0"/>
              <w:ind w:left="425"/>
              <w:rPr>
                <w:rFonts w:cs="Arial"/>
                <w:szCs w:val="22"/>
              </w:rPr>
            </w:pPr>
          </w:p>
        </w:tc>
        <w:tc>
          <w:tcPr>
            <w:tcW w:w="3974" w:type="dxa"/>
          </w:tcPr>
          <w:p w14:paraId="058E7140" w14:textId="77777777" w:rsidR="00327EB2" w:rsidRPr="00D616BB" w:rsidRDefault="00327EB2" w:rsidP="00D0340E">
            <w:pPr>
              <w:pStyle w:val="ListParagraph"/>
              <w:numPr>
                <w:ilvl w:val="0"/>
                <w:numId w:val="47"/>
              </w:numPr>
              <w:autoSpaceDE w:val="0"/>
              <w:autoSpaceDN w:val="0"/>
              <w:adjustRightInd w:val="0"/>
              <w:ind w:left="425" w:hanging="283"/>
              <w:rPr>
                <w:rFonts w:cs="Arial"/>
                <w:szCs w:val="22"/>
              </w:rPr>
            </w:pPr>
            <w:r w:rsidRPr="00D616BB">
              <w:rPr>
                <w:rFonts w:cs="Arial"/>
                <w:szCs w:val="22"/>
              </w:rPr>
              <w:t>Cancer pain</w:t>
            </w:r>
          </w:p>
        </w:tc>
      </w:tr>
      <w:tr w:rsidR="00D616BB" w:rsidRPr="00D616BB" w14:paraId="58EDC5A0" w14:textId="77777777" w:rsidTr="008F6005">
        <w:trPr>
          <w:cantSplit/>
          <w:jc w:val="center"/>
        </w:trPr>
        <w:tc>
          <w:tcPr>
            <w:tcW w:w="3118" w:type="dxa"/>
          </w:tcPr>
          <w:p w14:paraId="1619D0E7" w14:textId="77777777" w:rsidR="00327EB2" w:rsidRPr="00D616BB" w:rsidRDefault="00327EB2" w:rsidP="00247ADF">
            <w:pPr>
              <w:autoSpaceDE w:val="0"/>
              <w:autoSpaceDN w:val="0"/>
              <w:adjustRightInd w:val="0"/>
              <w:rPr>
                <w:rFonts w:cs="Arial"/>
                <w:b/>
                <w:szCs w:val="22"/>
              </w:rPr>
            </w:pPr>
            <w:r w:rsidRPr="00D616BB">
              <w:rPr>
                <w:rFonts w:cs="Arial"/>
                <w:b/>
                <w:szCs w:val="22"/>
              </w:rPr>
              <w:t>Blood and lymphatic system disorders</w:t>
            </w:r>
          </w:p>
        </w:tc>
        <w:tc>
          <w:tcPr>
            <w:tcW w:w="2552" w:type="dxa"/>
          </w:tcPr>
          <w:p w14:paraId="1951FAF0" w14:textId="77777777" w:rsidR="00327EB2" w:rsidRPr="00D616BB" w:rsidRDefault="00327EB2"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Febrile neutropenia</w:t>
            </w:r>
          </w:p>
          <w:p w14:paraId="79147A43" w14:textId="77777777" w:rsidR="00327EB2" w:rsidRPr="00D616BB" w:rsidRDefault="00327EB2"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Lymphopenia</w:t>
            </w:r>
          </w:p>
          <w:p w14:paraId="21A35B92" w14:textId="77777777" w:rsidR="00327EB2" w:rsidRPr="00D616BB" w:rsidRDefault="00327EB2" w:rsidP="007F7DDA">
            <w:pPr>
              <w:pStyle w:val="ListParagraph"/>
              <w:numPr>
                <w:ilvl w:val="0"/>
                <w:numId w:val="52"/>
              </w:numPr>
              <w:autoSpaceDE w:val="0"/>
              <w:autoSpaceDN w:val="0"/>
              <w:adjustRightInd w:val="0"/>
              <w:ind w:left="425" w:hanging="283"/>
              <w:rPr>
                <w:rFonts w:cs="Arial"/>
                <w:szCs w:val="22"/>
              </w:rPr>
            </w:pPr>
            <w:proofErr w:type="spellStart"/>
            <w:r w:rsidRPr="00D616BB">
              <w:rPr>
                <w:rFonts w:cs="Arial"/>
                <w:szCs w:val="22"/>
              </w:rPr>
              <w:t>Monocytosis</w:t>
            </w:r>
            <w:proofErr w:type="spellEnd"/>
          </w:p>
        </w:tc>
        <w:tc>
          <w:tcPr>
            <w:tcW w:w="3974" w:type="dxa"/>
          </w:tcPr>
          <w:p w14:paraId="12FCB401" w14:textId="77777777" w:rsidR="00327EB2" w:rsidRPr="00D616BB" w:rsidRDefault="00327EB2" w:rsidP="007F7DDA">
            <w:pPr>
              <w:pStyle w:val="ListParagraph"/>
              <w:numPr>
                <w:ilvl w:val="0"/>
                <w:numId w:val="49"/>
              </w:numPr>
              <w:autoSpaceDE w:val="0"/>
              <w:autoSpaceDN w:val="0"/>
              <w:adjustRightInd w:val="0"/>
              <w:ind w:left="425" w:hanging="283"/>
              <w:rPr>
                <w:rFonts w:cs="Arial"/>
                <w:szCs w:val="22"/>
              </w:rPr>
            </w:pPr>
            <w:r w:rsidRPr="00D616BB">
              <w:rPr>
                <w:rFonts w:cs="Arial"/>
                <w:szCs w:val="22"/>
              </w:rPr>
              <w:t>Pancytopenia</w:t>
            </w:r>
          </w:p>
          <w:p w14:paraId="0392342D" w14:textId="77777777" w:rsidR="00327EB2" w:rsidRPr="00D616BB" w:rsidRDefault="00327EB2" w:rsidP="007F7DDA">
            <w:pPr>
              <w:pStyle w:val="ListParagraph"/>
              <w:numPr>
                <w:ilvl w:val="0"/>
                <w:numId w:val="49"/>
              </w:numPr>
              <w:autoSpaceDE w:val="0"/>
              <w:autoSpaceDN w:val="0"/>
              <w:adjustRightInd w:val="0"/>
              <w:ind w:left="425" w:hanging="283"/>
              <w:rPr>
                <w:rFonts w:cs="Arial"/>
                <w:szCs w:val="22"/>
              </w:rPr>
            </w:pPr>
            <w:proofErr w:type="spellStart"/>
            <w:r w:rsidRPr="00D616BB">
              <w:rPr>
                <w:rFonts w:cs="Arial"/>
                <w:szCs w:val="22"/>
              </w:rPr>
              <w:t>Granulocytopenia</w:t>
            </w:r>
            <w:proofErr w:type="spellEnd"/>
          </w:p>
          <w:p w14:paraId="1AE86377" w14:textId="77777777" w:rsidR="00327EB2" w:rsidRPr="00D616BB" w:rsidRDefault="00327EB2" w:rsidP="007F7DDA">
            <w:pPr>
              <w:pStyle w:val="ListParagraph"/>
              <w:numPr>
                <w:ilvl w:val="0"/>
                <w:numId w:val="49"/>
              </w:numPr>
              <w:autoSpaceDE w:val="0"/>
              <w:autoSpaceDN w:val="0"/>
              <w:adjustRightInd w:val="0"/>
              <w:ind w:left="425" w:hanging="283"/>
              <w:rPr>
                <w:rFonts w:cs="Arial"/>
                <w:szCs w:val="22"/>
              </w:rPr>
            </w:pPr>
            <w:proofErr w:type="spellStart"/>
            <w:r w:rsidRPr="00D616BB">
              <w:rPr>
                <w:rFonts w:cs="Arial"/>
                <w:szCs w:val="22"/>
              </w:rPr>
              <w:t>Monocytopenia</w:t>
            </w:r>
            <w:proofErr w:type="spellEnd"/>
          </w:p>
          <w:p w14:paraId="603C79C9" w14:textId="77777777" w:rsidR="00327EB2" w:rsidRPr="00D616BB" w:rsidRDefault="00327EB2" w:rsidP="007F7DDA">
            <w:pPr>
              <w:pStyle w:val="ListParagraph"/>
              <w:numPr>
                <w:ilvl w:val="0"/>
                <w:numId w:val="49"/>
              </w:numPr>
              <w:autoSpaceDE w:val="0"/>
              <w:autoSpaceDN w:val="0"/>
              <w:adjustRightInd w:val="0"/>
              <w:ind w:left="425" w:hanging="283"/>
              <w:rPr>
                <w:rFonts w:cs="Arial"/>
                <w:szCs w:val="22"/>
              </w:rPr>
            </w:pPr>
            <w:proofErr w:type="spellStart"/>
            <w:r w:rsidRPr="00D616BB">
              <w:rPr>
                <w:rFonts w:cs="Arial"/>
                <w:szCs w:val="22"/>
              </w:rPr>
              <w:t>Erythropenia</w:t>
            </w:r>
            <w:proofErr w:type="spellEnd"/>
          </w:p>
          <w:p w14:paraId="0B18FEA5" w14:textId="77777777" w:rsidR="00327EB2" w:rsidRPr="00D616BB" w:rsidRDefault="00327EB2" w:rsidP="007F7DDA">
            <w:pPr>
              <w:pStyle w:val="ListParagraph"/>
              <w:numPr>
                <w:ilvl w:val="0"/>
                <w:numId w:val="49"/>
              </w:numPr>
              <w:autoSpaceDE w:val="0"/>
              <w:autoSpaceDN w:val="0"/>
              <w:adjustRightInd w:val="0"/>
              <w:ind w:left="425" w:hanging="283"/>
              <w:rPr>
                <w:rFonts w:cs="Arial"/>
                <w:szCs w:val="22"/>
              </w:rPr>
            </w:pPr>
            <w:proofErr w:type="spellStart"/>
            <w:r w:rsidRPr="00D616BB">
              <w:rPr>
                <w:rFonts w:cs="Arial"/>
                <w:szCs w:val="22"/>
              </w:rPr>
              <w:t>Leukocytosis</w:t>
            </w:r>
            <w:proofErr w:type="spellEnd"/>
          </w:p>
        </w:tc>
      </w:tr>
      <w:tr w:rsidR="00D616BB" w:rsidRPr="00D616BB" w14:paraId="5F2BB799" w14:textId="77777777" w:rsidTr="008F6005">
        <w:trPr>
          <w:cantSplit/>
          <w:jc w:val="center"/>
        </w:trPr>
        <w:tc>
          <w:tcPr>
            <w:tcW w:w="3118" w:type="dxa"/>
          </w:tcPr>
          <w:p w14:paraId="34C3621E" w14:textId="77777777" w:rsidR="00327EB2" w:rsidRPr="00D616BB" w:rsidRDefault="00327EB2" w:rsidP="00247ADF">
            <w:pPr>
              <w:autoSpaceDE w:val="0"/>
              <w:autoSpaceDN w:val="0"/>
              <w:adjustRightInd w:val="0"/>
              <w:rPr>
                <w:rFonts w:cs="Arial"/>
                <w:b/>
                <w:szCs w:val="22"/>
              </w:rPr>
            </w:pPr>
            <w:r w:rsidRPr="00D616BB">
              <w:rPr>
                <w:rFonts w:cs="Arial"/>
                <w:b/>
                <w:szCs w:val="22"/>
              </w:rPr>
              <w:lastRenderedPageBreak/>
              <w:t>Metabolism and nutrition disorders</w:t>
            </w:r>
          </w:p>
        </w:tc>
        <w:tc>
          <w:tcPr>
            <w:tcW w:w="2552" w:type="dxa"/>
          </w:tcPr>
          <w:p w14:paraId="532044B8" w14:textId="51E5B784" w:rsidR="00327EB2" w:rsidRPr="00D616BB" w:rsidRDefault="00327EB2" w:rsidP="003E38EB">
            <w:pPr>
              <w:pStyle w:val="ListParagraph"/>
              <w:numPr>
                <w:ilvl w:val="0"/>
                <w:numId w:val="52"/>
              </w:numPr>
              <w:autoSpaceDE w:val="0"/>
              <w:autoSpaceDN w:val="0"/>
              <w:adjustRightInd w:val="0"/>
              <w:ind w:left="425" w:hanging="283"/>
              <w:rPr>
                <w:rFonts w:cs="Arial"/>
                <w:szCs w:val="22"/>
              </w:rPr>
            </w:pPr>
            <w:proofErr w:type="spellStart"/>
            <w:r w:rsidRPr="00D616BB">
              <w:rPr>
                <w:rFonts w:cs="Arial"/>
                <w:szCs w:val="22"/>
              </w:rPr>
              <w:t>Hypoalbuminaemia</w:t>
            </w:r>
            <w:proofErr w:type="spellEnd"/>
          </w:p>
        </w:tc>
        <w:tc>
          <w:tcPr>
            <w:tcW w:w="3974" w:type="dxa"/>
          </w:tcPr>
          <w:p w14:paraId="17F92555"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Dehydration</w:t>
            </w:r>
          </w:p>
          <w:p w14:paraId="4C19E33A"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Hyperglycaemia</w:t>
            </w:r>
          </w:p>
          <w:p w14:paraId="182F0E80"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Hyperkalaemia</w:t>
            </w:r>
          </w:p>
          <w:p w14:paraId="604C0397"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Hypokalaemia</w:t>
            </w:r>
          </w:p>
          <w:p w14:paraId="5F328F72"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proofErr w:type="spellStart"/>
            <w:r w:rsidRPr="00D616BB">
              <w:rPr>
                <w:rFonts w:cs="Arial"/>
                <w:szCs w:val="22"/>
              </w:rPr>
              <w:t>Hypophosphataemia</w:t>
            </w:r>
            <w:proofErr w:type="spellEnd"/>
          </w:p>
          <w:p w14:paraId="31B5EF38"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proofErr w:type="spellStart"/>
            <w:r w:rsidRPr="00D616BB">
              <w:rPr>
                <w:rFonts w:cs="Arial"/>
                <w:szCs w:val="22"/>
              </w:rPr>
              <w:t>Hypernatraemia</w:t>
            </w:r>
            <w:proofErr w:type="spellEnd"/>
          </w:p>
          <w:p w14:paraId="2BA6F2EA"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Hyponatraemia</w:t>
            </w:r>
          </w:p>
          <w:p w14:paraId="3EC1BDFE"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Hypocalcaemia</w:t>
            </w:r>
          </w:p>
          <w:p w14:paraId="29A2A1F3"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Gout</w:t>
            </w:r>
          </w:p>
        </w:tc>
      </w:tr>
      <w:tr w:rsidR="00D616BB" w:rsidRPr="00D616BB" w14:paraId="105894AA" w14:textId="77777777" w:rsidTr="008F6005">
        <w:trPr>
          <w:cantSplit/>
          <w:jc w:val="center"/>
        </w:trPr>
        <w:tc>
          <w:tcPr>
            <w:tcW w:w="3118" w:type="dxa"/>
          </w:tcPr>
          <w:p w14:paraId="2B2F5DFF" w14:textId="77777777" w:rsidR="00327EB2" w:rsidRPr="00D616BB" w:rsidRDefault="00327EB2" w:rsidP="00247ADF">
            <w:pPr>
              <w:autoSpaceDE w:val="0"/>
              <w:autoSpaceDN w:val="0"/>
              <w:adjustRightInd w:val="0"/>
              <w:rPr>
                <w:rFonts w:cs="Arial"/>
                <w:b/>
                <w:szCs w:val="22"/>
              </w:rPr>
            </w:pPr>
            <w:r w:rsidRPr="00D616BB">
              <w:rPr>
                <w:rFonts w:cs="Arial"/>
                <w:b/>
                <w:szCs w:val="22"/>
              </w:rPr>
              <w:t>Psychiatric disorders</w:t>
            </w:r>
          </w:p>
        </w:tc>
        <w:tc>
          <w:tcPr>
            <w:tcW w:w="2552" w:type="dxa"/>
          </w:tcPr>
          <w:p w14:paraId="51C5A76F" w14:textId="77777777" w:rsidR="00327EB2" w:rsidRPr="00D616BB" w:rsidRDefault="00327EB2"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Insomnia</w:t>
            </w:r>
          </w:p>
        </w:tc>
        <w:tc>
          <w:tcPr>
            <w:tcW w:w="3974" w:type="dxa"/>
          </w:tcPr>
          <w:p w14:paraId="26B53254"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Anxiety</w:t>
            </w:r>
          </w:p>
        </w:tc>
      </w:tr>
      <w:tr w:rsidR="00D616BB" w:rsidRPr="00D616BB" w14:paraId="7DA1EAEB" w14:textId="77777777" w:rsidTr="008F6005">
        <w:trPr>
          <w:cantSplit/>
          <w:jc w:val="center"/>
        </w:trPr>
        <w:tc>
          <w:tcPr>
            <w:tcW w:w="3118" w:type="dxa"/>
          </w:tcPr>
          <w:p w14:paraId="314BF08F" w14:textId="77777777" w:rsidR="00327EB2" w:rsidRPr="00D616BB" w:rsidRDefault="00327EB2" w:rsidP="00247ADF">
            <w:pPr>
              <w:autoSpaceDE w:val="0"/>
              <w:autoSpaceDN w:val="0"/>
              <w:adjustRightInd w:val="0"/>
              <w:rPr>
                <w:rFonts w:cs="Arial"/>
                <w:b/>
                <w:szCs w:val="22"/>
              </w:rPr>
            </w:pPr>
            <w:r w:rsidRPr="00D616BB">
              <w:rPr>
                <w:rFonts w:cs="Arial"/>
                <w:b/>
                <w:szCs w:val="22"/>
              </w:rPr>
              <w:t>Nervous system disorders</w:t>
            </w:r>
          </w:p>
        </w:tc>
        <w:tc>
          <w:tcPr>
            <w:tcW w:w="2552" w:type="dxa"/>
          </w:tcPr>
          <w:p w14:paraId="62D887F7" w14:textId="77777777" w:rsidR="00327EB2" w:rsidRPr="00D616BB" w:rsidRDefault="00327EB2" w:rsidP="007F7DDA">
            <w:pPr>
              <w:pStyle w:val="ListParagraph"/>
              <w:numPr>
                <w:ilvl w:val="0"/>
                <w:numId w:val="52"/>
              </w:numPr>
              <w:autoSpaceDE w:val="0"/>
              <w:autoSpaceDN w:val="0"/>
              <w:adjustRightInd w:val="0"/>
              <w:ind w:left="425" w:hanging="283"/>
              <w:rPr>
                <w:rFonts w:cs="Arial"/>
                <w:szCs w:val="22"/>
              </w:rPr>
            </w:pPr>
            <w:proofErr w:type="spellStart"/>
            <w:r w:rsidRPr="00D616BB">
              <w:rPr>
                <w:rFonts w:cs="Arial"/>
                <w:szCs w:val="22"/>
              </w:rPr>
              <w:t>Dysgeusia</w:t>
            </w:r>
            <w:proofErr w:type="spellEnd"/>
          </w:p>
          <w:p w14:paraId="27E4FFF3" w14:textId="77777777" w:rsidR="00327EB2" w:rsidRPr="00D616BB" w:rsidRDefault="00327EB2"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Neuropathy peripheral</w:t>
            </w:r>
          </w:p>
          <w:p w14:paraId="173BD25D" w14:textId="77777777" w:rsidR="00327EB2" w:rsidRPr="00D616BB" w:rsidRDefault="00327EB2"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Dizziness</w:t>
            </w:r>
          </w:p>
          <w:p w14:paraId="6D01FF64" w14:textId="77777777" w:rsidR="00327EB2" w:rsidRPr="00D616BB" w:rsidRDefault="00327EB2"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Headache</w:t>
            </w:r>
          </w:p>
        </w:tc>
        <w:tc>
          <w:tcPr>
            <w:tcW w:w="3974" w:type="dxa"/>
          </w:tcPr>
          <w:p w14:paraId="00AF95B8"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Neurotoxicity</w:t>
            </w:r>
          </w:p>
          <w:p w14:paraId="6B0F6704"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proofErr w:type="spellStart"/>
            <w:r w:rsidRPr="00D616BB">
              <w:rPr>
                <w:rFonts w:cs="Arial"/>
                <w:szCs w:val="22"/>
              </w:rPr>
              <w:t>Dysaesthesia</w:t>
            </w:r>
            <w:proofErr w:type="spellEnd"/>
          </w:p>
          <w:p w14:paraId="48F006FB"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Hyperaesthesia</w:t>
            </w:r>
          </w:p>
          <w:p w14:paraId="3B489A3C"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proofErr w:type="spellStart"/>
            <w:r w:rsidRPr="00D616BB">
              <w:rPr>
                <w:rFonts w:cs="Arial"/>
                <w:szCs w:val="22"/>
              </w:rPr>
              <w:t>Hypoaesthesia</w:t>
            </w:r>
            <w:proofErr w:type="spellEnd"/>
          </w:p>
          <w:p w14:paraId="6B51BB79"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Syncope</w:t>
            </w:r>
          </w:p>
          <w:p w14:paraId="3991FC54"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Paraesthesia</w:t>
            </w:r>
          </w:p>
          <w:p w14:paraId="308A0798"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Burning sensation</w:t>
            </w:r>
          </w:p>
          <w:p w14:paraId="3A522D55"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Lethargy</w:t>
            </w:r>
          </w:p>
        </w:tc>
      </w:tr>
      <w:tr w:rsidR="00D616BB" w:rsidRPr="00D616BB" w14:paraId="384AA44A" w14:textId="77777777" w:rsidTr="008F6005">
        <w:trPr>
          <w:cantSplit/>
          <w:jc w:val="center"/>
        </w:trPr>
        <w:tc>
          <w:tcPr>
            <w:tcW w:w="3118" w:type="dxa"/>
          </w:tcPr>
          <w:p w14:paraId="47BE3FCB" w14:textId="77777777" w:rsidR="00327EB2" w:rsidRPr="00D616BB" w:rsidRDefault="00327EB2" w:rsidP="00247ADF">
            <w:pPr>
              <w:autoSpaceDE w:val="0"/>
              <w:autoSpaceDN w:val="0"/>
              <w:adjustRightInd w:val="0"/>
              <w:rPr>
                <w:rFonts w:cs="Arial"/>
                <w:b/>
                <w:szCs w:val="22"/>
              </w:rPr>
            </w:pPr>
            <w:r w:rsidRPr="00D616BB">
              <w:rPr>
                <w:rFonts w:cs="Arial"/>
                <w:b/>
                <w:szCs w:val="22"/>
              </w:rPr>
              <w:t>Eye disorders</w:t>
            </w:r>
          </w:p>
        </w:tc>
        <w:tc>
          <w:tcPr>
            <w:tcW w:w="2552" w:type="dxa"/>
          </w:tcPr>
          <w:p w14:paraId="2F385CF6" w14:textId="77777777" w:rsidR="00327EB2" w:rsidRPr="00D616BB" w:rsidRDefault="00327EB2" w:rsidP="008713B5">
            <w:pPr>
              <w:pStyle w:val="ListParagraph"/>
              <w:autoSpaceDE w:val="0"/>
              <w:autoSpaceDN w:val="0"/>
              <w:adjustRightInd w:val="0"/>
              <w:ind w:left="425"/>
              <w:rPr>
                <w:rFonts w:cs="Arial"/>
                <w:szCs w:val="22"/>
              </w:rPr>
            </w:pPr>
          </w:p>
        </w:tc>
        <w:tc>
          <w:tcPr>
            <w:tcW w:w="3974" w:type="dxa"/>
          </w:tcPr>
          <w:p w14:paraId="20530816"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Visual acuity reduced</w:t>
            </w:r>
          </w:p>
          <w:p w14:paraId="2C69E8BE"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Vision blurred</w:t>
            </w:r>
          </w:p>
          <w:p w14:paraId="76129610"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Diplopia</w:t>
            </w:r>
          </w:p>
          <w:p w14:paraId="4213EA3C"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Cataract</w:t>
            </w:r>
          </w:p>
          <w:p w14:paraId="110DD48B"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Conjunctivitis</w:t>
            </w:r>
          </w:p>
          <w:p w14:paraId="5A9F9CAE"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Dry eye</w:t>
            </w:r>
          </w:p>
        </w:tc>
      </w:tr>
      <w:tr w:rsidR="00D616BB" w:rsidRPr="00D616BB" w14:paraId="456021AF" w14:textId="77777777" w:rsidTr="008F6005">
        <w:trPr>
          <w:cantSplit/>
          <w:jc w:val="center"/>
        </w:trPr>
        <w:tc>
          <w:tcPr>
            <w:tcW w:w="3118" w:type="dxa"/>
          </w:tcPr>
          <w:p w14:paraId="228D85FF" w14:textId="77777777" w:rsidR="00327EB2" w:rsidRPr="00D616BB" w:rsidRDefault="00327EB2" w:rsidP="00247ADF">
            <w:pPr>
              <w:autoSpaceDE w:val="0"/>
              <w:autoSpaceDN w:val="0"/>
              <w:adjustRightInd w:val="0"/>
              <w:rPr>
                <w:rFonts w:cs="Arial"/>
                <w:b/>
                <w:szCs w:val="22"/>
              </w:rPr>
            </w:pPr>
            <w:r w:rsidRPr="00D616BB">
              <w:rPr>
                <w:rFonts w:cs="Arial"/>
                <w:b/>
                <w:szCs w:val="22"/>
              </w:rPr>
              <w:t>Ear and labyrinth disorders</w:t>
            </w:r>
          </w:p>
        </w:tc>
        <w:tc>
          <w:tcPr>
            <w:tcW w:w="2552" w:type="dxa"/>
          </w:tcPr>
          <w:p w14:paraId="67A25F44" w14:textId="77777777" w:rsidR="00327EB2" w:rsidRPr="00D616BB" w:rsidRDefault="00327EB2" w:rsidP="007F7DDA">
            <w:pPr>
              <w:pStyle w:val="ListParagraph"/>
              <w:autoSpaceDE w:val="0"/>
              <w:autoSpaceDN w:val="0"/>
              <w:adjustRightInd w:val="0"/>
              <w:ind w:left="425"/>
              <w:rPr>
                <w:rFonts w:cs="Arial"/>
                <w:szCs w:val="22"/>
              </w:rPr>
            </w:pPr>
          </w:p>
        </w:tc>
        <w:tc>
          <w:tcPr>
            <w:tcW w:w="3974" w:type="dxa"/>
          </w:tcPr>
          <w:p w14:paraId="5B2DAEA9"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Vertigo</w:t>
            </w:r>
          </w:p>
          <w:p w14:paraId="02926603" w14:textId="77777777" w:rsidR="00327EB2" w:rsidRPr="00D616BB" w:rsidRDefault="00327EB2" w:rsidP="007F7DDA">
            <w:pPr>
              <w:pStyle w:val="ListParagraph"/>
              <w:numPr>
                <w:ilvl w:val="0"/>
                <w:numId w:val="50"/>
              </w:numPr>
              <w:autoSpaceDE w:val="0"/>
              <w:autoSpaceDN w:val="0"/>
              <w:adjustRightInd w:val="0"/>
              <w:ind w:left="425" w:hanging="283"/>
              <w:rPr>
                <w:rFonts w:cs="Arial"/>
                <w:szCs w:val="22"/>
              </w:rPr>
            </w:pPr>
            <w:r w:rsidRPr="00D616BB">
              <w:rPr>
                <w:rFonts w:cs="Arial"/>
                <w:szCs w:val="22"/>
              </w:rPr>
              <w:t>Ear discomfort</w:t>
            </w:r>
          </w:p>
        </w:tc>
      </w:tr>
      <w:tr w:rsidR="00D616BB" w:rsidRPr="00D616BB" w14:paraId="2BC13FF5" w14:textId="77777777" w:rsidTr="008F6005">
        <w:trPr>
          <w:cantSplit/>
          <w:jc w:val="center"/>
        </w:trPr>
        <w:tc>
          <w:tcPr>
            <w:tcW w:w="3118" w:type="dxa"/>
          </w:tcPr>
          <w:p w14:paraId="13F910F1" w14:textId="77777777" w:rsidR="00327EB2" w:rsidRPr="00D616BB" w:rsidRDefault="00327EB2" w:rsidP="00247ADF">
            <w:pPr>
              <w:autoSpaceDE w:val="0"/>
              <w:autoSpaceDN w:val="0"/>
              <w:adjustRightInd w:val="0"/>
              <w:rPr>
                <w:rFonts w:cs="Arial"/>
                <w:b/>
                <w:szCs w:val="22"/>
              </w:rPr>
            </w:pPr>
            <w:r w:rsidRPr="00D616BB">
              <w:rPr>
                <w:rFonts w:cs="Arial"/>
                <w:b/>
                <w:szCs w:val="22"/>
              </w:rPr>
              <w:t>Cardiac disorders</w:t>
            </w:r>
          </w:p>
        </w:tc>
        <w:tc>
          <w:tcPr>
            <w:tcW w:w="2552" w:type="dxa"/>
          </w:tcPr>
          <w:p w14:paraId="3DF60FA2" w14:textId="77777777" w:rsidR="00327EB2" w:rsidRPr="00D616BB" w:rsidRDefault="00327EB2" w:rsidP="007F7DDA">
            <w:pPr>
              <w:pStyle w:val="ListParagraph"/>
              <w:autoSpaceDE w:val="0"/>
              <w:autoSpaceDN w:val="0"/>
              <w:adjustRightInd w:val="0"/>
              <w:ind w:left="425"/>
              <w:rPr>
                <w:rFonts w:cs="Arial"/>
                <w:szCs w:val="22"/>
              </w:rPr>
            </w:pPr>
          </w:p>
        </w:tc>
        <w:tc>
          <w:tcPr>
            <w:tcW w:w="3974" w:type="dxa"/>
          </w:tcPr>
          <w:p w14:paraId="23C28B87" w14:textId="77777777" w:rsidR="00327EB2" w:rsidRPr="00D616BB" w:rsidRDefault="00327EB2"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Angina pectoris</w:t>
            </w:r>
          </w:p>
          <w:p w14:paraId="796F6D11" w14:textId="77777777" w:rsidR="00327EB2" w:rsidRPr="00D616BB" w:rsidRDefault="00327EB2"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 xml:space="preserve">Arrhythmia </w:t>
            </w:r>
          </w:p>
          <w:p w14:paraId="42B819C4" w14:textId="77777777" w:rsidR="00327EB2" w:rsidRPr="00D616BB" w:rsidRDefault="00327EB2"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Palpitations</w:t>
            </w:r>
          </w:p>
        </w:tc>
      </w:tr>
      <w:tr w:rsidR="00D616BB" w:rsidRPr="00D616BB" w14:paraId="40DDFBC4" w14:textId="77777777" w:rsidTr="008F6005">
        <w:trPr>
          <w:cantSplit/>
          <w:jc w:val="center"/>
        </w:trPr>
        <w:tc>
          <w:tcPr>
            <w:tcW w:w="3118" w:type="dxa"/>
          </w:tcPr>
          <w:p w14:paraId="2FBF65FC" w14:textId="77777777" w:rsidR="00327EB2" w:rsidRPr="00D616BB" w:rsidRDefault="00327EB2" w:rsidP="00247ADF">
            <w:pPr>
              <w:autoSpaceDE w:val="0"/>
              <w:autoSpaceDN w:val="0"/>
              <w:adjustRightInd w:val="0"/>
              <w:rPr>
                <w:rFonts w:cs="Arial"/>
                <w:b/>
                <w:szCs w:val="22"/>
              </w:rPr>
            </w:pPr>
            <w:r w:rsidRPr="00D616BB">
              <w:rPr>
                <w:rFonts w:cs="Arial"/>
                <w:b/>
                <w:szCs w:val="22"/>
              </w:rPr>
              <w:t>Vascular disorders</w:t>
            </w:r>
          </w:p>
        </w:tc>
        <w:tc>
          <w:tcPr>
            <w:tcW w:w="2552" w:type="dxa"/>
          </w:tcPr>
          <w:p w14:paraId="20F273B2" w14:textId="77777777" w:rsidR="00327EB2" w:rsidRPr="00D616BB" w:rsidRDefault="00327EB2"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Flushing</w:t>
            </w:r>
          </w:p>
        </w:tc>
        <w:tc>
          <w:tcPr>
            <w:tcW w:w="3974" w:type="dxa"/>
          </w:tcPr>
          <w:p w14:paraId="104D494F" w14:textId="77777777" w:rsidR="00327EB2" w:rsidRPr="00D616BB" w:rsidRDefault="00327EB2"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Embolism</w:t>
            </w:r>
          </w:p>
          <w:p w14:paraId="000226C8" w14:textId="77777777" w:rsidR="00327EB2" w:rsidRPr="00D616BB" w:rsidRDefault="00327EB2"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Hypertension</w:t>
            </w:r>
          </w:p>
          <w:p w14:paraId="6D967A48" w14:textId="77777777" w:rsidR="00327EB2" w:rsidRPr="00D616BB" w:rsidRDefault="00327EB2"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Hypotension</w:t>
            </w:r>
          </w:p>
        </w:tc>
      </w:tr>
      <w:tr w:rsidR="00D616BB" w:rsidRPr="00D616BB" w14:paraId="5E78A1B4" w14:textId="77777777" w:rsidTr="008F6005">
        <w:trPr>
          <w:cantSplit/>
          <w:jc w:val="center"/>
        </w:trPr>
        <w:tc>
          <w:tcPr>
            <w:tcW w:w="3118" w:type="dxa"/>
          </w:tcPr>
          <w:p w14:paraId="1F106D4A" w14:textId="77777777" w:rsidR="00327EB2" w:rsidRPr="00D616BB" w:rsidRDefault="00327EB2" w:rsidP="00247ADF">
            <w:pPr>
              <w:autoSpaceDE w:val="0"/>
              <w:autoSpaceDN w:val="0"/>
              <w:adjustRightInd w:val="0"/>
              <w:rPr>
                <w:rFonts w:cs="Arial"/>
                <w:b/>
                <w:szCs w:val="22"/>
              </w:rPr>
            </w:pPr>
            <w:r w:rsidRPr="00D616BB">
              <w:rPr>
                <w:rFonts w:cs="Arial"/>
                <w:b/>
                <w:szCs w:val="22"/>
              </w:rPr>
              <w:t>Respiratory, thoracic and mediastinal disorders</w:t>
            </w:r>
          </w:p>
        </w:tc>
        <w:tc>
          <w:tcPr>
            <w:tcW w:w="2552" w:type="dxa"/>
          </w:tcPr>
          <w:p w14:paraId="54FC50DB" w14:textId="77777777" w:rsidR="00327EB2" w:rsidRPr="00D616BB" w:rsidRDefault="00327EB2"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Dyspnoea</w:t>
            </w:r>
          </w:p>
          <w:p w14:paraId="6EB6CA02" w14:textId="77777777" w:rsidR="00327EB2" w:rsidRPr="00D616BB" w:rsidRDefault="00327EB2"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Cough</w:t>
            </w:r>
          </w:p>
        </w:tc>
        <w:tc>
          <w:tcPr>
            <w:tcW w:w="3974" w:type="dxa"/>
          </w:tcPr>
          <w:p w14:paraId="75709081" w14:textId="77777777" w:rsidR="00327EB2" w:rsidRPr="00D616BB" w:rsidRDefault="00327EB2"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Pulmonary embolism</w:t>
            </w:r>
          </w:p>
          <w:p w14:paraId="7A64A6B6" w14:textId="77777777" w:rsidR="00327EB2" w:rsidRPr="00D616BB" w:rsidRDefault="00327EB2"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Pleural effusion</w:t>
            </w:r>
          </w:p>
          <w:p w14:paraId="025C8C15" w14:textId="77777777" w:rsidR="00327EB2" w:rsidRPr="00D616BB" w:rsidRDefault="00327EB2"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Rhinorrhoea</w:t>
            </w:r>
          </w:p>
          <w:p w14:paraId="3376ADC3" w14:textId="77777777" w:rsidR="00327EB2" w:rsidRPr="00D616BB" w:rsidRDefault="00327EB2"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Dysphonia</w:t>
            </w:r>
          </w:p>
          <w:p w14:paraId="6AF4EB28" w14:textId="77777777" w:rsidR="00327EB2" w:rsidRPr="00D616BB" w:rsidRDefault="00327EB2"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Oropharyngeal pain</w:t>
            </w:r>
          </w:p>
          <w:p w14:paraId="50EE3BCA" w14:textId="77777777" w:rsidR="00327EB2" w:rsidRPr="00D616BB" w:rsidRDefault="00327EB2"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Epistaxis</w:t>
            </w:r>
          </w:p>
        </w:tc>
      </w:tr>
      <w:tr w:rsidR="00D616BB" w:rsidRPr="00D616BB" w14:paraId="195FFA77" w14:textId="77777777" w:rsidTr="008F6005">
        <w:trPr>
          <w:cantSplit/>
          <w:jc w:val="center"/>
        </w:trPr>
        <w:tc>
          <w:tcPr>
            <w:tcW w:w="3118" w:type="dxa"/>
          </w:tcPr>
          <w:p w14:paraId="54E050C1" w14:textId="77777777" w:rsidR="003E38EB" w:rsidRPr="00D616BB" w:rsidRDefault="003E38EB" w:rsidP="00247ADF">
            <w:pPr>
              <w:autoSpaceDE w:val="0"/>
              <w:autoSpaceDN w:val="0"/>
              <w:adjustRightInd w:val="0"/>
              <w:rPr>
                <w:rFonts w:cs="Arial"/>
                <w:b/>
                <w:szCs w:val="22"/>
              </w:rPr>
            </w:pPr>
            <w:r w:rsidRPr="00D616BB">
              <w:rPr>
                <w:rFonts w:cs="Arial"/>
                <w:b/>
                <w:szCs w:val="22"/>
              </w:rPr>
              <w:lastRenderedPageBreak/>
              <w:t>Gastrointestinal disorders</w:t>
            </w:r>
          </w:p>
        </w:tc>
        <w:tc>
          <w:tcPr>
            <w:tcW w:w="2552" w:type="dxa"/>
          </w:tcPr>
          <w:p w14:paraId="1C20FF6F" w14:textId="77777777" w:rsidR="003E38EB" w:rsidRPr="00D616BB" w:rsidRDefault="003E38EB"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Abdominal pain</w:t>
            </w:r>
          </w:p>
          <w:p w14:paraId="38F4162C" w14:textId="77777777" w:rsidR="003E38EB" w:rsidRPr="00D616BB" w:rsidRDefault="003E38EB"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Constipation</w:t>
            </w:r>
          </w:p>
          <w:p w14:paraId="07036F74" w14:textId="77777777" w:rsidR="003E38EB" w:rsidRPr="00D616BB" w:rsidRDefault="003E38EB"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Stomatitis</w:t>
            </w:r>
          </w:p>
          <w:p w14:paraId="29D763F9" w14:textId="77777777" w:rsidR="003E38EB" w:rsidRPr="00D616BB" w:rsidRDefault="003E38EB"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Oral disorder</w:t>
            </w:r>
          </w:p>
        </w:tc>
        <w:tc>
          <w:tcPr>
            <w:tcW w:w="3974" w:type="dxa"/>
          </w:tcPr>
          <w:p w14:paraId="47230F17"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Enterocolitis haemorrhagic</w:t>
            </w:r>
          </w:p>
          <w:p w14:paraId="2706B1B6"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Gastrointestinal haemorrhage</w:t>
            </w:r>
          </w:p>
          <w:p w14:paraId="46DC4A1D"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Pancreatitis acute</w:t>
            </w:r>
          </w:p>
          <w:p w14:paraId="0C1420D1"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Ascites</w:t>
            </w:r>
          </w:p>
          <w:p w14:paraId="7B3BA313"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Ileus</w:t>
            </w:r>
          </w:p>
          <w:p w14:paraId="39EC161A"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proofErr w:type="spellStart"/>
            <w:r w:rsidRPr="00D616BB">
              <w:rPr>
                <w:rFonts w:cs="Arial"/>
                <w:szCs w:val="22"/>
              </w:rPr>
              <w:t>Subileus</w:t>
            </w:r>
            <w:proofErr w:type="spellEnd"/>
          </w:p>
          <w:p w14:paraId="3118A336"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Colitis</w:t>
            </w:r>
          </w:p>
          <w:p w14:paraId="193A1833"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Gastritis</w:t>
            </w:r>
          </w:p>
          <w:p w14:paraId="64BF1E3D"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Reflux gastritis</w:t>
            </w:r>
          </w:p>
          <w:p w14:paraId="12F7EF77"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Oesophagitis</w:t>
            </w:r>
          </w:p>
          <w:p w14:paraId="4CAA71E2"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Impaired gastric emptying</w:t>
            </w:r>
          </w:p>
          <w:p w14:paraId="41DFDA25"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Abdominal distension</w:t>
            </w:r>
          </w:p>
          <w:p w14:paraId="43C09EA0"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Anal inflammation</w:t>
            </w:r>
          </w:p>
          <w:p w14:paraId="4F922A27"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Mouth ulceration</w:t>
            </w:r>
          </w:p>
          <w:p w14:paraId="356805B1"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Dyspepsia</w:t>
            </w:r>
          </w:p>
          <w:p w14:paraId="72AF23E0"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proofErr w:type="spellStart"/>
            <w:r w:rsidRPr="00D616BB">
              <w:rPr>
                <w:rFonts w:cs="Arial"/>
                <w:szCs w:val="22"/>
              </w:rPr>
              <w:t>Gastrooesophageal</w:t>
            </w:r>
            <w:proofErr w:type="spellEnd"/>
            <w:r w:rsidRPr="00D616BB">
              <w:rPr>
                <w:rFonts w:cs="Arial"/>
                <w:szCs w:val="22"/>
              </w:rPr>
              <w:t xml:space="preserve"> reflux disease</w:t>
            </w:r>
          </w:p>
          <w:p w14:paraId="44003AA4"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Proctalgia</w:t>
            </w:r>
          </w:p>
          <w:p w14:paraId="57D67F91"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Buccal polyp</w:t>
            </w:r>
          </w:p>
          <w:p w14:paraId="5AE8BD48"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Gingival bleeding</w:t>
            </w:r>
          </w:p>
          <w:p w14:paraId="2DB26AAB"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Glossitis</w:t>
            </w:r>
          </w:p>
          <w:p w14:paraId="30B2F119"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Periodontal disease</w:t>
            </w:r>
          </w:p>
          <w:p w14:paraId="5BD810CA"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Tooth disorder</w:t>
            </w:r>
          </w:p>
          <w:p w14:paraId="0B0904E1"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Retching</w:t>
            </w:r>
          </w:p>
          <w:p w14:paraId="740CEA00"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Flatulence</w:t>
            </w:r>
          </w:p>
          <w:p w14:paraId="2E7A0008"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Breath odour</w:t>
            </w:r>
          </w:p>
        </w:tc>
      </w:tr>
      <w:tr w:rsidR="00D616BB" w:rsidRPr="00D616BB" w14:paraId="34035136" w14:textId="77777777" w:rsidTr="008F6005">
        <w:trPr>
          <w:cantSplit/>
          <w:jc w:val="center"/>
        </w:trPr>
        <w:tc>
          <w:tcPr>
            <w:tcW w:w="3118" w:type="dxa"/>
          </w:tcPr>
          <w:p w14:paraId="12186C9E" w14:textId="77777777" w:rsidR="003E38EB" w:rsidRPr="00D616BB" w:rsidRDefault="003E38EB" w:rsidP="00247ADF">
            <w:pPr>
              <w:autoSpaceDE w:val="0"/>
              <w:autoSpaceDN w:val="0"/>
              <w:adjustRightInd w:val="0"/>
              <w:rPr>
                <w:rFonts w:cs="Arial"/>
                <w:b/>
                <w:szCs w:val="22"/>
              </w:rPr>
            </w:pPr>
            <w:r w:rsidRPr="00D616BB">
              <w:rPr>
                <w:rFonts w:cs="Arial"/>
                <w:b/>
                <w:szCs w:val="22"/>
              </w:rPr>
              <w:t>Hepatobiliary disorders</w:t>
            </w:r>
          </w:p>
        </w:tc>
        <w:tc>
          <w:tcPr>
            <w:tcW w:w="2552" w:type="dxa"/>
          </w:tcPr>
          <w:p w14:paraId="2FB341DB" w14:textId="77777777" w:rsidR="003E38EB" w:rsidRPr="00D616BB" w:rsidRDefault="003E38EB" w:rsidP="007F7DDA">
            <w:pPr>
              <w:pStyle w:val="ListParagraph"/>
              <w:numPr>
                <w:ilvl w:val="0"/>
                <w:numId w:val="52"/>
              </w:numPr>
              <w:autoSpaceDE w:val="0"/>
              <w:autoSpaceDN w:val="0"/>
              <w:adjustRightInd w:val="0"/>
              <w:ind w:left="425" w:hanging="283"/>
              <w:rPr>
                <w:rFonts w:cs="Arial"/>
                <w:szCs w:val="22"/>
              </w:rPr>
            </w:pPr>
            <w:proofErr w:type="spellStart"/>
            <w:r w:rsidRPr="00D616BB">
              <w:rPr>
                <w:rFonts w:cs="Arial"/>
                <w:szCs w:val="22"/>
              </w:rPr>
              <w:t>Hyperbilirubinaemia</w:t>
            </w:r>
            <w:proofErr w:type="spellEnd"/>
          </w:p>
        </w:tc>
        <w:tc>
          <w:tcPr>
            <w:tcW w:w="3974" w:type="dxa"/>
          </w:tcPr>
          <w:p w14:paraId="0AF2499A"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Hepatotoxicity</w:t>
            </w:r>
          </w:p>
          <w:p w14:paraId="0BFE40A9"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Biliary dilatation</w:t>
            </w:r>
          </w:p>
        </w:tc>
      </w:tr>
      <w:tr w:rsidR="00D616BB" w:rsidRPr="00D616BB" w14:paraId="1C2CBB01" w14:textId="77777777" w:rsidTr="008F6005">
        <w:trPr>
          <w:cantSplit/>
          <w:jc w:val="center"/>
        </w:trPr>
        <w:tc>
          <w:tcPr>
            <w:tcW w:w="3118" w:type="dxa"/>
          </w:tcPr>
          <w:p w14:paraId="7E4F58D5" w14:textId="77777777" w:rsidR="003E38EB" w:rsidRPr="00D616BB" w:rsidRDefault="003E38EB" w:rsidP="00247ADF">
            <w:pPr>
              <w:autoSpaceDE w:val="0"/>
              <w:autoSpaceDN w:val="0"/>
              <w:adjustRightInd w:val="0"/>
              <w:rPr>
                <w:rFonts w:cs="Arial"/>
                <w:b/>
                <w:szCs w:val="22"/>
              </w:rPr>
            </w:pPr>
            <w:r w:rsidRPr="00D616BB">
              <w:rPr>
                <w:rFonts w:cs="Arial"/>
                <w:b/>
                <w:szCs w:val="22"/>
              </w:rPr>
              <w:t>Skin and subcutaneous tissue disorders</w:t>
            </w:r>
          </w:p>
        </w:tc>
        <w:tc>
          <w:tcPr>
            <w:tcW w:w="2552" w:type="dxa"/>
          </w:tcPr>
          <w:p w14:paraId="0E8C1204" w14:textId="77777777" w:rsidR="003E38EB" w:rsidRPr="00D616BB" w:rsidRDefault="003E38EB"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 xml:space="preserve">Palmar-plantar </w:t>
            </w:r>
            <w:proofErr w:type="spellStart"/>
            <w:r w:rsidRPr="00D616BB">
              <w:rPr>
                <w:rFonts w:cs="Arial"/>
                <w:szCs w:val="22"/>
              </w:rPr>
              <w:t>erythrodysaesthesia</w:t>
            </w:r>
            <w:proofErr w:type="spellEnd"/>
            <w:r w:rsidRPr="00D616BB">
              <w:rPr>
                <w:rFonts w:cs="Arial"/>
                <w:szCs w:val="22"/>
              </w:rPr>
              <w:t xml:space="preserve"> </w:t>
            </w:r>
            <w:proofErr w:type="spellStart"/>
            <w:r w:rsidRPr="00D616BB">
              <w:rPr>
                <w:rFonts w:cs="Arial"/>
                <w:szCs w:val="22"/>
              </w:rPr>
              <w:t>syndrome</w:t>
            </w:r>
            <w:r w:rsidRPr="00D616BB">
              <w:rPr>
                <w:rFonts w:cs="Arial"/>
                <w:szCs w:val="22"/>
                <w:vertAlign w:val="superscript"/>
              </w:rPr>
              <w:t>c</w:t>
            </w:r>
            <w:proofErr w:type="spellEnd"/>
          </w:p>
          <w:p w14:paraId="2E9BDC8D" w14:textId="77777777" w:rsidR="003E38EB" w:rsidRPr="00D616BB" w:rsidRDefault="003E38EB"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Rash</w:t>
            </w:r>
          </w:p>
          <w:p w14:paraId="2C68D06F" w14:textId="77777777" w:rsidR="003E38EB" w:rsidRPr="00D616BB" w:rsidRDefault="003E38EB"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Alopecia</w:t>
            </w:r>
          </w:p>
          <w:p w14:paraId="4C11098A" w14:textId="77777777" w:rsidR="003E38EB" w:rsidRPr="00D616BB" w:rsidRDefault="003E38EB"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Pruritus</w:t>
            </w:r>
          </w:p>
          <w:p w14:paraId="44A7DD75" w14:textId="77777777" w:rsidR="003E38EB" w:rsidRPr="00D616BB" w:rsidRDefault="003E38EB"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Dry skin</w:t>
            </w:r>
          </w:p>
        </w:tc>
        <w:tc>
          <w:tcPr>
            <w:tcW w:w="3974" w:type="dxa"/>
          </w:tcPr>
          <w:p w14:paraId="76E7A1AD"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Skin exfoliation</w:t>
            </w:r>
          </w:p>
          <w:p w14:paraId="2F325153"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proofErr w:type="spellStart"/>
            <w:r w:rsidRPr="00D616BB">
              <w:rPr>
                <w:rFonts w:cs="Arial"/>
                <w:szCs w:val="22"/>
              </w:rPr>
              <w:t>Urticaria</w:t>
            </w:r>
            <w:proofErr w:type="spellEnd"/>
          </w:p>
          <w:p w14:paraId="3866B126"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Photosensitivity reaction</w:t>
            </w:r>
          </w:p>
          <w:p w14:paraId="56A6CA08"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Erythema</w:t>
            </w:r>
          </w:p>
          <w:p w14:paraId="57A17CD5"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Acne</w:t>
            </w:r>
          </w:p>
          <w:p w14:paraId="693ECEBE"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Hyperhidrosis</w:t>
            </w:r>
          </w:p>
          <w:p w14:paraId="298E4749"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Blister</w:t>
            </w:r>
          </w:p>
          <w:p w14:paraId="52518373"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Nail Disorder</w:t>
            </w:r>
          </w:p>
        </w:tc>
      </w:tr>
      <w:tr w:rsidR="00D616BB" w:rsidRPr="00D616BB" w14:paraId="1E93998D" w14:textId="77777777" w:rsidTr="008F6005">
        <w:trPr>
          <w:cantSplit/>
          <w:jc w:val="center"/>
        </w:trPr>
        <w:tc>
          <w:tcPr>
            <w:tcW w:w="3118" w:type="dxa"/>
          </w:tcPr>
          <w:p w14:paraId="7B0EE23D" w14:textId="77777777" w:rsidR="003E38EB" w:rsidRPr="00D616BB" w:rsidRDefault="003E38EB" w:rsidP="00247ADF">
            <w:pPr>
              <w:autoSpaceDE w:val="0"/>
              <w:autoSpaceDN w:val="0"/>
              <w:adjustRightInd w:val="0"/>
              <w:rPr>
                <w:rFonts w:cs="Arial"/>
                <w:b/>
                <w:szCs w:val="22"/>
              </w:rPr>
            </w:pPr>
            <w:r w:rsidRPr="00D616BB">
              <w:rPr>
                <w:rFonts w:cs="Arial"/>
                <w:b/>
                <w:szCs w:val="22"/>
              </w:rPr>
              <w:t>Musculoskeletal and connective tissue disorders</w:t>
            </w:r>
          </w:p>
        </w:tc>
        <w:tc>
          <w:tcPr>
            <w:tcW w:w="2552" w:type="dxa"/>
          </w:tcPr>
          <w:p w14:paraId="715E31B1" w14:textId="77777777" w:rsidR="003E38EB" w:rsidRPr="00D616BB" w:rsidRDefault="003E38EB" w:rsidP="007F7DDA">
            <w:pPr>
              <w:pStyle w:val="ListParagraph"/>
              <w:autoSpaceDE w:val="0"/>
              <w:autoSpaceDN w:val="0"/>
              <w:adjustRightInd w:val="0"/>
              <w:ind w:left="425"/>
              <w:rPr>
                <w:rFonts w:cs="Arial"/>
                <w:szCs w:val="22"/>
              </w:rPr>
            </w:pPr>
          </w:p>
        </w:tc>
        <w:tc>
          <w:tcPr>
            <w:tcW w:w="3974" w:type="dxa"/>
          </w:tcPr>
          <w:p w14:paraId="45A53468"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Joint swelling</w:t>
            </w:r>
          </w:p>
          <w:p w14:paraId="6DD86334"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Arthralgia</w:t>
            </w:r>
          </w:p>
          <w:p w14:paraId="2162B189"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Bone pain</w:t>
            </w:r>
          </w:p>
          <w:p w14:paraId="6241A11F"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Myalgia</w:t>
            </w:r>
          </w:p>
          <w:p w14:paraId="0ACEFFA0"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Musculoskeletal pain</w:t>
            </w:r>
          </w:p>
          <w:p w14:paraId="42315D0A"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Muscular weakness</w:t>
            </w:r>
          </w:p>
          <w:p w14:paraId="7ACB2025"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Muscle spasms</w:t>
            </w:r>
          </w:p>
          <w:p w14:paraId="5D9D31A3"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Pain in extremity</w:t>
            </w:r>
          </w:p>
          <w:p w14:paraId="72862057"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Sensation of heaviness</w:t>
            </w:r>
          </w:p>
        </w:tc>
      </w:tr>
      <w:tr w:rsidR="00D616BB" w:rsidRPr="00D616BB" w14:paraId="55E5EF62" w14:textId="77777777" w:rsidTr="008F6005">
        <w:trPr>
          <w:cantSplit/>
          <w:jc w:val="center"/>
        </w:trPr>
        <w:tc>
          <w:tcPr>
            <w:tcW w:w="3118" w:type="dxa"/>
          </w:tcPr>
          <w:p w14:paraId="1F767816" w14:textId="77777777" w:rsidR="003E38EB" w:rsidRPr="00D616BB" w:rsidRDefault="003E38EB" w:rsidP="00247ADF">
            <w:pPr>
              <w:autoSpaceDE w:val="0"/>
              <w:autoSpaceDN w:val="0"/>
              <w:adjustRightInd w:val="0"/>
              <w:rPr>
                <w:rFonts w:cs="Arial"/>
                <w:b/>
                <w:szCs w:val="22"/>
              </w:rPr>
            </w:pPr>
            <w:r w:rsidRPr="00D616BB">
              <w:rPr>
                <w:rFonts w:cs="Arial"/>
                <w:b/>
                <w:szCs w:val="22"/>
              </w:rPr>
              <w:lastRenderedPageBreak/>
              <w:t>Renal and urinary disorders</w:t>
            </w:r>
          </w:p>
        </w:tc>
        <w:tc>
          <w:tcPr>
            <w:tcW w:w="2552" w:type="dxa"/>
          </w:tcPr>
          <w:p w14:paraId="06331C6E" w14:textId="77777777" w:rsidR="003E38EB" w:rsidRPr="00D616BB" w:rsidRDefault="003E38EB"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Proteinuria</w:t>
            </w:r>
          </w:p>
        </w:tc>
        <w:tc>
          <w:tcPr>
            <w:tcW w:w="3974" w:type="dxa"/>
          </w:tcPr>
          <w:p w14:paraId="71D64B06"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Renal failure</w:t>
            </w:r>
          </w:p>
          <w:p w14:paraId="450925AF"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 xml:space="preserve">Cystitis </w:t>
            </w:r>
            <w:proofErr w:type="spellStart"/>
            <w:r w:rsidRPr="00D616BB">
              <w:rPr>
                <w:rFonts w:cs="Arial"/>
                <w:szCs w:val="22"/>
              </w:rPr>
              <w:t>noninfective</w:t>
            </w:r>
            <w:proofErr w:type="spellEnd"/>
          </w:p>
          <w:p w14:paraId="0AF771D6"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Micturition disorder</w:t>
            </w:r>
          </w:p>
          <w:p w14:paraId="51D6C840"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Haematuria</w:t>
            </w:r>
          </w:p>
          <w:p w14:paraId="37CD3137"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proofErr w:type="spellStart"/>
            <w:r w:rsidRPr="00D616BB">
              <w:rPr>
                <w:rFonts w:cs="Arial"/>
                <w:szCs w:val="22"/>
              </w:rPr>
              <w:t>Leukocyturia</w:t>
            </w:r>
            <w:proofErr w:type="spellEnd"/>
          </w:p>
        </w:tc>
      </w:tr>
      <w:tr w:rsidR="00D616BB" w:rsidRPr="00D616BB" w14:paraId="4CD6B102" w14:textId="77777777" w:rsidTr="008F6005">
        <w:trPr>
          <w:cantSplit/>
          <w:jc w:val="center"/>
        </w:trPr>
        <w:tc>
          <w:tcPr>
            <w:tcW w:w="3118" w:type="dxa"/>
          </w:tcPr>
          <w:p w14:paraId="711D6BB9" w14:textId="77777777" w:rsidR="003E38EB" w:rsidRPr="00D616BB" w:rsidRDefault="003E38EB" w:rsidP="00247ADF">
            <w:pPr>
              <w:autoSpaceDE w:val="0"/>
              <w:autoSpaceDN w:val="0"/>
              <w:adjustRightInd w:val="0"/>
              <w:rPr>
                <w:rFonts w:cs="Arial"/>
                <w:b/>
                <w:szCs w:val="22"/>
              </w:rPr>
            </w:pPr>
            <w:r w:rsidRPr="00D616BB">
              <w:rPr>
                <w:rFonts w:cs="Arial"/>
                <w:b/>
                <w:szCs w:val="22"/>
              </w:rPr>
              <w:t>Reproductive system and breast disorders</w:t>
            </w:r>
          </w:p>
        </w:tc>
        <w:tc>
          <w:tcPr>
            <w:tcW w:w="2552" w:type="dxa"/>
          </w:tcPr>
          <w:p w14:paraId="608CF071" w14:textId="77777777" w:rsidR="003E38EB" w:rsidRPr="00D616BB" w:rsidRDefault="003E38EB" w:rsidP="007F7DDA">
            <w:pPr>
              <w:pStyle w:val="ListParagraph"/>
              <w:autoSpaceDE w:val="0"/>
              <w:autoSpaceDN w:val="0"/>
              <w:adjustRightInd w:val="0"/>
              <w:ind w:left="425"/>
              <w:rPr>
                <w:rFonts w:cs="Arial"/>
                <w:szCs w:val="22"/>
              </w:rPr>
            </w:pPr>
          </w:p>
        </w:tc>
        <w:tc>
          <w:tcPr>
            <w:tcW w:w="3974" w:type="dxa"/>
          </w:tcPr>
          <w:p w14:paraId="19F0FAEA"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Menstrual disorder</w:t>
            </w:r>
          </w:p>
        </w:tc>
      </w:tr>
      <w:tr w:rsidR="00D616BB" w:rsidRPr="00D616BB" w14:paraId="197DD0F5" w14:textId="77777777" w:rsidTr="008F6005">
        <w:trPr>
          <w:cantSplit/>
          <w:jc w:val="center"/>
        </w:trPr>
        <w:tc>
          <w:tcPr>
            <w:tcW w:w="3118" w:type="dxa"/>
          </w:tcPr>
          <w:p w14:paraId="635176EF" w14:textId="77777777" w:rsidR="003E38EB" w:rsidRPr="00D616BB" w:rsidRDefault="003E38EB" w:rsidP="00247ADF">
            <w:pPr>
              <w:autoSpaceDE w:val="0"/>
              <w:autoSpaceDN w:val="0"/>
              <w:adjustRightInd w:val="0"/>
              <w:rPr>
                <w:rFonts w:cs="Arial"/>
                <w:b/>
                <w:szCs w:val="22"/>
              </w:rPr>
            </w:pPr>
            <w:r w:rsidRPr="00D616BB">
              <w:rPr>
                <w:rFonts w:cs="Arial"/>
                <w:b/>
                <w:szCs w:val="22"/>
              </w:rPr>
              <w:t>General disorders and administration site conditions</w:t>
            </w:r>
          </w:p>
        </w:tc>
        <w:tc>
          <w:tcPr>
            <w:tcW w:w="2552" w:type="dxa"/>
          </w:tcPr>
          <w:p w14:paraId="63A9F3CD" w14:textId="77777777" w:rsidR="003E38EB" w:rsidRPr="00D616BB" w:rsidRDefault="003E38EB"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Pyrexia</w:t>
            </w:r>
          </w:p>
          <w:p w14:paraId="09FADE8F" w14:textId="77777777" w:rsidR="003E38EB" w:rsidRPr="00D616BB" w:rsidRDefault="003E38EB"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Oedema</w:t>
            </w:r>
          </w:p>
          <w:p w14:paraId="7838DAAE" w14:textId="77777777" w:rsidR="003E38EB" w:rsidRPr="00D616BB" w:rsidRDefault="003E38EB"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Mucosal inflammation</w:t>
            </w:r>
          </w:p>
          <w:p w14:paraId="382A3109" w14:textId="77777777" w:rsidR="003E38EB" w:rsidRPr="00D616BB" w:rsidRDefault="003E38EB"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Malaise</w:t>
            </w:r>
          </w:p>
        </w:tc>
        <w:tc>
          <w:tcPr>
            <w:tcW w:w="3974" w:type="dxa"/>
          </w:tcPr>
          <w:p w14:paraId="45A7E86E"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General physical health deterioration</w:t>
            </w:r>
          </w:p>
          <w:p w14:paraId="558CACB6"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Pain</w:t>
            </w:r>
          </w:p>
          <w:p w14:paraId="10CA9969"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Feeling of body temperature change</w:t>
            </w:r>
          </w:p>
          <w:p w14:paraId="476C1C13"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proofErr w:type="spellStart"/>
            <w:r w:rsidRPr="00D616BB">
              <w:rPr>
                <w:rFonts w:cs="Arial"/>
                <w:szCs w:val="22"/>
              </w:rPr>
              <w:t>Xerosis</w:t>
            </w:r>
            <w:proofErr w:type="spellEnd"/>
          </w:p>
        </w:tc>
      </w:tr>
      <w:tr w:rsidR="00D616BB" w:rsidRPr="00D616BB" w14:paraId="537A4BA5" w14:textId="77777777" w:rsidTr="008F6005">
        <w:trPr>
          <w:cantSplit/>
          <w:jc w:val="center"/>
        </w:trPr>
        <w:tc>
          <w:tcPr>
            <w:tcW w:w="3118" w:type="dxa"/>
          </w:tcPr>
          <w:p w14:paraId="0AC6087F" w14:textId="77777777" w:rsidR="003E38EB" w:rsidRPr="00D616BB" w:rsidRDefault="003E38EB" w:rsidP="00247ADF">
            <w:pPr>
              <w:autoSpaceDE w:val="0"/>
              <w:autoSpaceDN w:val="0"/>
              <w:adjustRightInd w:val="0"/>
              <w:rPr>
                <w:rFonts w:cs="Arial"/>
                <w:b/>
                <w:szCs w:val="22"/>
              </w:rPr>
            </w:pPr>
            <w:r w:rsidRPr="00D616BB">
              <w:rPr>
                <w:rFonts w:cs="Arial"/>
                <w:b/>
                <w:szCs w:val="22"/>
              </w:rPr>
              <w:t>Investigations</w:t>
            </w:r>
          </w:p>
        </w:tc>
        <w:tc>
          <w:tcPr>
            <w:tcW w:w="2552" w:type="dxa"/>
          </w:tcPr>
          <w:p w14:paraId="4B676000" w14:textId="77777777" w:rsidR="003E38EB" w:rsidRPr="00D616BB" w:rsidRDefault="003E38EB"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Hepatic enzyme increased</w:t>
            </w:r>
          </w:p>
          <w:p w14:paraId="57DACDEB" w14:textId="77777777" w:rsidR="003E38EB" w:rsidRPr="00D616BB" w:rsidRDefault="003E38EB"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Blood alkaline phosphatase increased</w:t>
            </w:r>
          </w:p>
          <w:p w14:paraId="001A9C1F" w14:textId="77777777" w:rsidR="003E38EB" w:rsidRPr="00D616BB" w:rsidRDefault="003E38EB" w:rsidP="007F7DDA">
            <w:pPr>
              <w:pStyle w:val="ListParagraph"/>
              <w:numPr>
                <w:ilvl w:val="0"/>
                <w:numId w:val="52"/>
              </w:numPr>
              <w:autoSpaceDE w:val="0"/>
              <w:autoSpaceDN w:val="0"/>
              <w:adjustRightInd w:val="0"/>
              <w:ind w:left="425" w:hanging="283"/>
              <w:rPr>
                <w:rFonts w:cs="Arial"/>
                <w:szCs w:val="22"/>
              </w:rPr>
            </w:pPr>
            <w:r w:rsidRPr="00D616BB">
              <w:rPr>
                <w:rFonts w:cs="Arial"/>
                <w:szCs w:val="22"/>
              </w:rPr>
              <w:t>Weight decreased</w:t>
            </w:r>
          </w:p>
        </w:tc>
        <w:tc>
          <w:tcPr>
            <w:tcW w:w="3974" w:type="dxa"/>
          </w:tcPr>
          <w:p w14:paraId="17E40C62"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Blood creatinine increased</w:t>
            </w:r>
          </w:p>
          <w:p w14:paraId="22BBCB25"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Electrocardiogram QT prolonged</w:t>
            </w:r>
          </w:p>
          <w:p w14:paraId="196D0D7C"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International normalised ratio increased</w:t>
            </w:r>
          </w:p>
          <w:p w14:paraId="07AB1F33"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Activated partial thromboplastin time prolonged</w:t>
            </w:r>
          </w:p>
          <w:p w14:paraId="4AD89023"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Blood urea increased</w:t>
            </w:r>
          </w:p>
          <w:p w14:paraId="711E79C9"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Blood lactate dehydrogenase increased</w:t>
            </w:r>
          </w:p>
          <w:p w14:paraId="39330383"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Protein total decreased</w:t>
            </w:r>
          </w:p>
          <w:p w14:paraId="751A9D37"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C-reactive protein increased</w:t>
            </w:r>
          </w:p>
          <w:p w14:paraId="190E4503" w14:textId="77777777" w:rsidR="003E38EB" w:rsidRPr="00D616BB" w:rsidRDefault="003E38EB" w:rsidP="007F7DDA">
            <w:pPr>
              <w:pStyle w:val="ListParagraph"/>
              <w:numPr>
                <w:ilvl w:val="0"/>
                <w:numId w:val="51"/>
              </w:numPr>
              <w:autoSpaceDE w:val="0"/>
              <w:autoSpaceDN w:val="0"/>
              <w:adjustRightInd w:val="0"/>
              <w:ind w:left="425" w:hanging="283"/>
              <w:rPr>
                <w:rFonts w:cs="Arial"/>
                <w:szCs w:val="22"/>
              </w:rPr>
            </w:pPr>
            <w:r w:rsidRPr="00D616BB">
              <w:rPr>
                <w:rFonts w:cs="Arial"/>
                <w:szCs w:val="22"/>
              </w:rPr>
              <w:t>Haematocrit decreased</w:t>
            </w:r>
          </w:p>
        </w:tc>
      </w:tr>
    </w:tbl>
    <w:p w14:paraId="15B4E4B1" w14:textId="77777777" w:rsidR="00E213B4" w:rsidRPr="00D616BB" w:rsidRDefault="00E213B4" w:rsidP="00B35506">
      <w:pPr>
        <w:spacing w:before="21" w:line="270" w:lineRule="auto"/>
        <w:ind w:right="138"/>
        <w:rPr>
          <w:rFonts w:cs="Arial"/>
          <w:sz w:val="20"/>
          <w:szCs w:val="16"/>
        </w:rPr>
      </w:pPr>
      <w:proofErr w:type="gramStart"/>
      <w:r w:rsidRPr="00D616BB">
        <w:rPr>
          <w:rFonts w:cs="Arial"/>
          <w:sz w:val="20"/>
          <w:szCs w:val="16"/>
        </w:rPr>
        <w:t xml:space="preserve">a. </w:t>
      </w:r>
      <w:r w:rsidRPr="00D616BB">
        <w:rPr>
          <w:rFonts w:cs="Arial"/>
          <w:spacing w:val="44"/>
          <w:sz w:val="20"/>
          <w:szCs w:val="16"/>
        </w:rPr>
        <w:t xml:space="preserve"> </w:t>
      </w:r>
      <w:r w:rsidRPr="00D616BB">
        <w:rPr>
          <w:rFonts w:cs="Arial"/>
          <w:sz w:val="20"/>
          <w:szCs w:val="16"/>
        </w:rPr>
        <w:t>Di</w:t>
      </w:r>
      <w:r w:rsidRPr="00D616BB">
        <w:rPr>
          <w:rFonts w:cs="Arial"/>
          <w:spacing w:val="1"/>
          <w:sz w:val="20"/>
          <w:szCs w:val="16"/>
        </w:rPr>
        <w:t>f</w:t>
      </w:r>
      <w:r w:rsidRPr="00D616BB">
        <w:rPr>
          <w:rFonts w:cs="Arial"/>
          <w:spacing w:val="-2"/>
          <w:sz w:val="20"/>
          <w:szCs w:val="16"/>
        </w:rPr>
        <w:t>f</w:t>
      </w:r>
      <w:r w:rsidRPr="00D616BB">
        <w:rPr>
          <w:rFonts w:cs="Arial"/>
          <w:sz w:val="20"/>
          <w:szCs w:val="16"/>
        </w:rPr>
        <w:t>e</w:t>
      </w:r>
      <w:r w:rsidRPr="00D616BB">
        <w:rPr>
          <w:rFonts w:cs="Arial"/>
          <w:spacing w:val="1"/>
          <w:sz w:val="20"/>
          <w:szCs w:val="16"/>
        </w:rPr>
        <w:t>r</w:t>
      </w:r>
      <w:r w:rsidRPr="00D616BB">
        <w:rPr>
          <w:rFonts w:cs="Arial"/>
          <w:sz w:val="20"/>
          <w:szCs w:val="16"/>
        </w:rPr>
        <w:t>e</w:t>
      </w:r>
      <w:r w:rsidRPr="00D616BB">
        <w:rPr>
          <w:rFonts w:cs="Arial"/>
          <w:spacing w:val="-1"/>
          <w:sz w:val="20"/>
          <w:szCs w:val="16"/>
        </w:rPr>
        <w:t>n</w:t>
      </w:r>
      <w:r w:rsidRPr="00D616BB">
        <w:rPr>
          <w:rFonts w:cs="Arial"/>
          <w:sz w:val="20"/>
          <w:szCs w:val="16"/>
        </w:rPr>
        <w:t>t</w:t>
      </w:r>
      <w:proofErr w:type="gramEnd"/>
      <w:r w:rsidRPr="00D616BB">
        <w:rPr>
          <w:rFonts w:cs="Arial"/>
          <w:spacing w:val="-7"/>
          <w:sz w:val="20"/>
          <w:szCs w:val="16"/>
        </w:rPr>
        <w:t xml:space="preserve"> </w:t>
      </w:r>
      <w:proofErr w:type="spellStart"/>
      <w:r w:rsidRPr="00D616BB">
        <w:rPr>
          <w:rFonts w:cs="Arial"/>
          <w:spacing w:val="1"/>
          <w:sz w:val="20"/>
          <w:szCs w:val="16"/>
        </w:rPr>
        <w:t>M</w:t>
      </w:r>
      <w:r w:rsidRPr="00D616BB">
        <w:rPr>
          <w:rFonts w:cs="Arial"/>
          <w:sz w:val="20"/>
          <w:szCs w:val="16"/>
        </w:rPr>
        <w:t>e</w:t>
      </w:r>
      <w:r w:rsidRPr="00D616BB">
        <w:rPr>
          <w:rFonts w:cs="Arial"/>
          <w:spacing w:val="1"/>
          <w:sz w:val="20"/>
          <w:szCs w:val="16"/>
        </w:rPr>
        <w:t>d</w:t>
      </w:r>
      <w:r w:rsidRPr="00D616BB">
        <w:rPr>
          <w:rFonts w:cs="Arial"/>
          <w:spacing w:val="2"/>
          <w:sz w:val="20"/>
          <w:szCs w:val="16"/>
        </w:rPr>
        <w:t>D</w:t>
      </w:r>
      <w:r w:rsidRPr="00D616BB">
        <w:rPr>
          <w:rFonts w:cs="Arial"/>
          <w:spacing w:val="1"/>
          <w:sz w:val="20"/>
          <w:szCs w:val="16"/>
        </w:rPr>
        <w:t>R</w:t>
      </w:r>
      <w:r w:rsidRPr="00D616BB">
        <w:rPr>
          <w:rFonts w:cs="Arial"/>
          <w:sz w:val="20"/>
          <w:szCs w:val="16"/>
        </w:rPr>
        <w:t>A</w:t>
      </w:r>
      <w:proofErr w:type="spellEnd"/>
      <w:r w:rsidRPr="00D616BB">
        <w:rPr>
          <w:rFonts w:cs="Arial"/>
          <w:spacing w:val="-10"/>
          <w:sz w:val="20"/>
          <w:szCs w:val="16"/>
        </w:rPr>
        <w:t xml:space="preserve"> </w:t>
      </w:r>
      <w:r w:rsidRPr="00D616BB">
        <w:rPr>
          <w:rFonts w:cs="Arial"/>
          <w:spacing w:val="1"/>
          <w:sz w:val="20"/>
          <w:szCs w:val="16"/>
        </w:rPr>
        <w:t>pr</w:t>
      </w:r>
      <w:r w:rsidRPr="00D616BB">
        <w:rPr>
          <w:rFonts w:cs="Arial"/>
          <w:sz w:val="20"/>
          <w:szCs w:val="16"/>
        </w:rPr>
        <w:t>e</w:t>
      </w:r>
      <w:r w:rsidRPr="00D616BB">
        <w:rPr>
          <w:rFonts w:cs="Arial"/>
          <w:spacing w:val="-1"/>
          <w:sz w:val="20"/>
          <w:szCs w:val="16"/>
        </w:rPr>
        <w:t>f</w:t>
      </w:r>
      <w:r w:rsidRPr="00D616BB">
        <w:rPr>
          <w:rFonts w:cs="Arial"/>
          <w:sz w:val="20"/>
          <w:szCs w:val="16"/>
        </w:rPr>
        <w:t>e</w:t>
      </w:r>
      <w:r w:rsidRPr="00D616BB">
        <w:rPr>
          <w:rFonts w:cs="Arial"/>
          <w:spacing w:val="1"/>
          <w:sz w:val="20"/>
          <w:szCs w:val="16"/>
        </w:rPr>
        <w:t>rr</w:t>
      </w:r>
      <w:r w:rsidRPr="00D616BB">
        <w:rPr>
          <w:rFonts w:cs="Arial"/>
          <w:sz w:val="20"/>
          <w:szCs w:val="16"/>
        </w:rPr>
        <w:t>ed</w:t>
      </w:r>
      <w:r w:rsidRPr="00D616BB">
        <w:rPr>
          <w:rFonts w:cs="Arial"/>
          <w:spacing w:val="-5"/>
          <w:sz w:val="20"/>
          <w:szCs w:val="16"/>
        </w:rPr>
        <w:t xml:space="preserve"> </w:t>
      </w:r>
      <w:r w:rsidRPr="00D616BB">
        <w:rPr>
          <w:rFonts w:cs="Arial"/>
          <w:sz w:val="20"/>
          <w:szCs w:val="16"/>
        </w:rPr>
        <w:t>te</w:t>
      </w:r>
      <w:r w:rsidRPr="00D616BB">
        <w:rPr>
          <w:rFonts w:cs="Arial"/>
          <w:spacing w:val="3"/>
          <w:sz w:val="20"/>
          <w:szCs w:val="16"/>
        </w:rPr>
        <w:t>r</w:t>
      </w:r>
      <w:r w:rsidRPr="00D616BB">
        <w:rPr>
          <w:rFonts w:cs="Arial"/>
          <w:spacing w:val="-4"/>
          <w:sz w:val="20"/>
          <w:szCs w:val="16"/>
        </w:rPr>
        <w:t>m</w:t>
      </w:r>
      <w:r w:rsidRPr="00D616BB">
        <w:rPr>
          <w:rFonts w:cs="Arial"/>
          <w:sz w:val="20"/>
          <w:szCs w:val="16"/>
        </w:rPr>
        <w:t>s</w:t>
      </w:r>
      <w:r w:rsidRPr="00D616BB">
        <w:rPr>
          <w:rFonts w:cs="Arial"/>
          <w:spacing w:val="-4"/>
          <w:sz w:val="20"/>
          <w:szCs w:val="16"/>
        </w:rPr>
        <w:t xml:space="preserve"> </w:t>
      </w:r>
      <w:r w:rsidRPr="00D616BB">
        <w:rPr>
          <w:rFonts w:cs="Arial"/>
          <w:spacing w:val="2"/>
          <w:sz w:val="20"/>
          <w:szCs w:val="16"/>
        </w:rPr>
        <w:t>t</w:t>
      </w:r>
      <w:r w:rsidRPr="00D616BB">
        <w:rPr>
          <w:rFonts w:cs="Arial"/>
          <w:spacing w:val="-1"/>
          <w:sz w:val="20"/>
          <w:szCs w:val="16"/>
        </w:rPr>
        <w:t>h</w:t>
      </w:r>
      <w:r w:rsidRPr="00D616BB">
        <w:rPr>
          <w:rFonts w:cs="Arial"/>
          <w:sz w:val="20"/>
          <w:szCs w:val="16"/>
        </w:rPr>
        <w:t xml:space="preserve">at </w:t>
      </w:r>
      <w:r w:rsidRPr="00D616BB">
        <w:rPr>
          <w:rFonts w:cs="Arial"/>
          <w:spacing w:val="-2"/>
          <w:sz w:val="20"/>
          <w:szCs w:val="16"/>
        </w:rPr>
        <w:t>w</w:t>
      </w:r>
      <w:r w:rsidRPr="00D616BB">
        <w:rPr>
          <w:rFonts w:cs="Arial"/>
          <w:sz w:val="20"/>
          <w:szCs w:val="16"/>
        </w:rPr>
        <w:t>e</w:t>
      </w:r>
      <w:r w:rsidRPr="00D616BB">
        <w:rPr>
          <w:rFonts w:cs="Arial"/>
          <w:spacing w:val="1"/>
          <w:sz w:val="20"/>
          <w:szCs w:val="16"/>
        </w:rPr>
        <w:t>r</w:t>
      </w:r>
      <w:r w:rsidRPr="00D616BB">
        <w:rPr>
          <w:rFonts w:cs="Arial"/>
          <w:sz w:val="20"/>
          <w:szCs w:val="16"/>
        </w:rPr>
        <w:t>e</w:t>
      </w:r>
      <w:r w:rsidRPr="00D616BB">
        <w:rPr>
          <w:rFonts w:cs="Arial"/>
          <w:spacing w:val="-3"/>
          <w:sz w:val="20"/>
          <w:szCs w:val="16"/>
        </w:rPr>
        <w:t xml:space="preserve"> </w:t>
      </w:r>
      <w:r w:rsidRPr="00D616BB">
        <w:rPr>
          <w:rFonts w:cs="Arial"/>
          <w:sz w:val="20"/>
          <w:szCs w:val="16"/>
        </w:rPr>
        <w:t>c</w:t>
      </w:r>
      <w:r w:rsidRPr="00D616BB">
        <w:rPr>
          <w:rFonts w:cs="Arial"/>
          <w:spacing w:val="1"/>
          <w:sz w:val="20"/>
          <w:szCs w:val="16"/>
        </w:rPr>
        <w:t>o</w:t>
      </w:r>
      <w:r w:rsidRPr="00D616BB">
        <w:rPr>
          <w:rFonts w:cs="Arial"/>
          <w:spacing w:val="-1"/>
          <w:sz w:val="20"/>
          <w:szCs w:val="16"/>
        </w:rPr>
        <w:t>ns</w:t>
      </w:r>
      <w:r w:rsidRPr="00D616BB">
        <w:rPr>
          <w:rFonts w:cs="Arial"/>
          <w:sz w:val="20"/>
          <w:szCs w:val="16"/>
        </w:rPr>
        <w:t>i</w:t>
      </w:r>
      <w:r w:rsidRPr="00D616BB">
        <w:rPr>
          <w:rFonts w:cs="Arial"/>
          <w:spacing w:val="1"/>
          <w:sz w:val="20"/>
          <w:szCs w:val="16"/>
        </w:rPr>
        <w:t>d</w:t>
      </w:r>
      <w:r w:rsidRPr="00D616BB">
        <w:rPr>
          <w:rFonts w:cs="Arial"/>
          <w:sz w:val="20"/>
          <w:szCs w:val="16"/>
        </w:rPr>
        <w:t>e</w:t>
      </w:r>
      <w:r w:rsidRPr="00D616BB">
        <w:rPr>
          <w:rFonts w:cs="Arial"/>
          <w:spacing w:val="1"/>
          <w:sz w:val="20"/>
          <w:szCs w:val="16"/>
        </w:rPr>
        <w:t>r</w:t>
      </w:r>
      <w:r w:rsidRPr="00D616BB">
        <w:rPr>
          <w:rFonts w:cs="Arial"/>
          <w:sz w:val="20"/>
          <w:szCs w:val="16"/>
        </w:rPr>
        <w:t>ed</w:t>
      </w:r>
      <w:r w:rsidRPr="00D616BB">
        <w:rPr>
          <w:rFonts w:cs="Arial"/>
          <w:spacing w:val="-7"/>
          <w:sz w:val="20"/>
          <w:szCs w:val="16"/>
        </w:rPr>
        <w:t xml:space="preserve"> </w:t>
      </w:r>
      <w:r w:rsidRPr="00D616BB">
        <w:rPr>
          <w:rFonts w:cs="Arial"/>
          <w:sz w:val="20"/>
          <w:szCs w:val="16"/>
        </w:rPr>
        <w:t>cl</w:t>
      </w:r>
      <w:r w:rsidRPr="00D616BB">
        <w:rPr>
          <w:rFonts w:cs="Arial"/>
          <w:spacing w:val="2"/>
          <w:sz w:val="20"/>
          <w:szCs w:val="16"/>
        </w:rPr>
        <w:t>i</w:t>
      </w:r>
      <w:r w:rsidRPr="00D616BB">
        <w:rPr>
          <w:rFonts w:cs="Arial"/>
          <w:spacing w:val="-1"/>
          <w:sz w:val="20"/>
          <w:szCs w:val="16"/>
        </w:rPr>
        <w:t>n</w:t>
      </w:r>
      <w:r w:rsidRPr="00D616BB">
        <w:rPr>
          <w:rFonts w:cs="Arial"/>
          <w:sz w:val="20"/>
          <w:szCs w:val="16"/>
        </w:rPr>
        <w:t>ical</w:t>
      </w:r>
      <w:r w:rsidRPr="00D616BB">
        <w:rPr>
          <w:rFonts w:cs="Arial"/>
          <w:spacing w:val="2"/>
          <w:sz w:val="20"/>
          <w:szCs w:val="16"/>
        </w:rPr>
        <w:t>l</w:t>
      </w:r>
      <w:r w:rsidRPr="00D616BB">
        <w:rPr>
          <w:rFonts w:cs="Arial"/>
          <w:sz w:val="20"/>
          <w:szCs w:val="16"/>
        </w:rPr>
        <w:t>y</w:t>
      </w:r>
      <w:r w:rsidRPr="00D616BB">
        <w:rPr>
          <w:rFonts w:cs="Arial"/>
          <w:spacing w:val="-8"/>
          <w:sz w:val="20"/>
          <w:szCs w:val="16"/>
        </w:rPr>
        <w:t xml:space="preserve"> </w:t>
      </w:r>
      <w:r w:rsidRPr="00D616BB">
        <w:rPr>
          <w:rFonts w:cs="Arial"/>
          <w:spacing w:val="-1"/>
          <w:sz w:val="20"/>
          <w:szCs w:val="16"/>
        </w:rPr>
        <w:t>s</w:t>
      </w:r>
      <w:r w:rsidRPr="00D616BB">
        <w:rPr>
          <w:rFonts w:cs="Arial"/>
          <w:spacing w:val="2"/>
          <w:sz w:val="20"/>
          <w:szCs w:val="16"/>
        </w:rPr>
        <w:t>i</w:t>
      </w:r>
      <w:r w:rsidRPr="00D616BB">
        <w:rPr>
          <w:rFonts w:cs="Arial"/>
          <w:spacing w:val="-1"/>
          <w:sz w:val="20"/>
          <w:szCs w:val="16"/>
        </w:rPr>
        <w:t>m</w:t>
      </w:r>
      <w:r w:rsidRPr="00D616BB">
        <w:rPr>
          <w:rFonts w:cs="Arial"/>
          <w:sz w:val="20"/>
          <w:szCs w:val="16"/>
        </w:rPr>
        <w:t>ilar</w:t>
      </w:r>
      <w:r w:rsidRPr="00D616BB">
        <w:rPr>
          <w:rFonts w:cs="Arial"/>
          <w:spacing w:val="-3"/>
          <w:sz w:val="20"/>
          <w:szCs w:val="16"/>
        </w:rPr>
        <w:t xml:space="preserve"> </w:t>
      </w:r>
      <w:r w:rsidRPr="00D616BB">
        <w:rPr>
          <w:rFonts w:cs="Arial"/>
          <w:spacing w:val="-1"/>
          <w:sz w:val="20"/>
          <w:szCs w:val="16"/>
        </w:rPr>
        <w:t>h</w:t>
      </w:r>
      <w:r w:rsidRPr="00D616BB">
        <w:rPr>
          <w:rFonts w:cs="Arial"/>
          <w:sz w:val="20"/>
          <w:szCs w:val="16"/>
        </w:rPr>
        <w:t>a</w:t>
      </w:r>
      <w:r w:rsidRPr="00D616BB">
        <w:rPr>
          <w:rFonts w:cs="Arial"/>
          <w:spacing w:val="-1"/>
          <w:sz w:val="20"/>
          <w:szCs w:val="16"/>
        </w:rPr>
        <w:t>v</w:t>
      </w:r>
      <w:r w:rsidRPr="00D616BB">
        <w:rPr>
          <w:rFonts w:cs="Arial"/>
          <w:sz w:val="20"/>
          <w:szCs w:val="16"/>
        </w:rPr>
        <w:t>e</w:t>
      </w:r>
      <w:r w:rsidRPr="00D616BB">
        <w:rPr>
          <w:rFonts w:cs="Arial"/>
          <w:spacing w:val="-3"/>
          <w:sz w:val="20"/>
          <w:szCs w:val="16"/>
        </w:rPr>
        <w:t xml:space="preserve"> </w:t>
      </w:r>
      <w:r w:rsidRPr="00D616BB">
        <w:rPr>
          <w:rFonts w:cs="Arial"/>
          <w:spacing w:val="1"/>
          <w:sz w:val="20"/>
          <w:szCs w:val="16"/>
        </w:rPr>
        <w:t>b</w:t>
      </w:r>
      <w:r w:rsidRPr="00D616BB">
        <w:rPr>
          <w:rFonts w:cs="Arial"/>
          <w:sz w:val="20"/>
          <w:szCs w:val="16"/>
        </w:rPr>
        <w:t>e</w:t>
      </w:r>
      <w:r w:rsidRPr="00D616BB">
        <w:rPr>
          <w:rFonts w:cs="Arial"/>
          <w:spacing w:val="1"/>
          <w:sz w:val="20"/>
          <w:szCs w:val="16"/>
        </w:rPr>
        <w:t>e</w:t>
      </w:r>
      <w:r w:rsidRPr="00D616BB">
        <w:rPr>
          <w:rFonts w:cs="Arial"/>
          <w:sz w:val="20"/>
          <w:szCs w:val="16"/>
        </w:rPr>
        <w:t>n</w:t>
      </w:r>
      <w:r w:rsidRPr="00D616BB">
        <w:rPr>
          <w:rFonts w:cs="Arial"/>
          <w:spacing w:val="-3"/>
          <w:sz w:val="20"/>
          <w:szCs w:val="16"/>
        </w:rPr>
        <w:t xml:space="preserve"> </w:t>
      </w:r>
      <w:r w:rsidRPr="00D616BB">
        <w:rPr>
          <w:rFonts w:cs="Arial"/>
          <w:spacing w:val="-1"/>
          <w:sz w:val="20"/>
          <w:szCs w:val="16"/>
        </w:rPr>
        <w:t>g</w:t>
      </w:r>
      <w:r w:rsidRPr="00D616BB">
        <w:rPr>
          <w:rFonts w:cs="Arial"/>
          <w:spacing w:val="1"/>
          <w:sz w:val="20"/>
          <w:szCs w:val="16"/>
        </w:rPr>
        <w:t>roup</w:t>
      </w:r>
      <w:r w:rsidRPr="00D616BB">
        <w:rPr>
          <w:rFonts w:cs="Arial"/>
          <w:sz w:val="20"/>
          <w:szCs w:val="16"/>
        </w:rPr>
        <w:t>ed</w:t>
      </w:r>
      <w:r w:rsidRPr="00D616BB">
        <w:rPr>
          <w:rFonts w:cs="Arial"/>
          <w:spacing w:val="-5"/>
          <w:sz w:val="20"/>
          <w:szCs w:val="16"/>
        </w:rPr>
        <w:t xml:space="preserve"> </w:t>
      </w:r>
      <w:r w:rsidRPr="00D616BB">
        <w:rPr>
          <w:rFonts w:cs="Arial"/>
          <w:sz w:val="20"/>
          <w:szCs w:val="16"/>
        </w:rPr>
        <w:t>i</w:t>
      </w:r>
      <w:r w:rsidRPr="00D616BB">
        <w:rPr>
          <w:rFonts w:cs="Arial"/>
          <w:spacing w:val="-1"/>
          <w:sz w:val="20"/>
          <w:szCs w:val="16"/>
        </w:rPr>
        <w:t>n</w:t>
      </w:r>
      <w:r w:rsidRPr="00D616BB">
        <w:rPr>
          <w:rFonts w:cs="Arial"/>
          <w:sz w:val="20"/>
          <w:szCs w:val="16"/>
        </w:rPr>
        <w:t>to</w:t>
      </w:r>
      <w:r w:rsidRPr="00D616BB">
        <w:rPr>
          <w:rFonts w:cs="Arial"/>
          <w:spacing w:val="-2"/>
          <w:sz w:val="20"/>
          <w:szCs w:val="16"/>
        </w:rPr>
        <w:t xml:space="preserve"> </w:t>
      </w:r>
      <w:r w:rsidRPr="00D616BB">
        <w:rPr>
          <w:rFonts w:cs="Arial"/>
          <w:sz w:val="20"/>
          <w:szCs w:val="16"/>
        </w:rPr>
        <w:t xml:space="preserve">a </w:t>
      </w:r>
      <w:r w:rsidRPr="00D616BB">
        <w:rPr>
          <w:rFonts w:cs="Arial"/>
          <w:spacing w:val="-1"/>
          <w:sz w:val="20"/>
          <w:szCs w:val="16"/>
        </w:rPr>
        <w:t>s</w:t>
      </w:r>
      <w:r w:rsidRPr="00D616BB">
        <w:rPr>
          <w:rFonts w:cs="Arial"/>
          <w:sz w:val="20"/>
          <w:szCs w:val="16"/>
        </w:rPr>
        <w:t>i</w:t>
      </w:r>
      <w:r w:rsidRPr="00D616BB">
        <w:rPr>
          <w:rFonts w:cs="Arial"/>
          <w:spacing w:val="-1"/>
          <w:sz w:val="20"/>
          <w:szCs w:val="16"/>
        </w:rPr>
        <w:t>n</w:t>
      </w:r>
      <w:r w:rsidRPr="00D616BB">
        <w:rPr>
          <w:rFonts w:cs="Arial"/>
          <w:spacing w:val="1"/>
          <w:sz w:val="20"/>
          <w:szCs w:val="16"/>
        </w:rPr>
        <w:t>g</w:t>
      </w:r>
      <w:r w:rsidRPr="00D616BB">
        <w:rPr>
          <w:rFonts w:cs="Arial"/>
          <w:sz w:val="20"/>
          <w:szCs w:val="16"/>
        </w:rPr>
        <w:t>le</w:t>
      </w:r>
      <w:r w:rsidRPr="00D616BB">
        <w:rPr>
          <w:rFonts w:cs="Arial"/>
          <w:spacing w:val="-5"/>
          <w:sz w:val="20"/>
          <w:szCs w:val="16"/>
        </w:rPr>
        <w:t xml:space="preserve"> </w:t>
      </w:r>
      <w:r w:rsidRPr="00D616BB">
        <w:rPr>
          <w:rFonts w:cs="Arial"/>
          <w:sz w:val="20"/>
          <w:szCs w:val="16"/>
        </w:rPr>
        <w:t>te</w:t>
      </w:r>
      <w:r w:rsidRPr="00D616BB">
        <w:rPr>
          <w:rFonts w:cs="Arial"/>
          <w:spacing w:val="3"/>
          <w:sz w:val="20"/>
          <w:szCs w:val="16"/>
        </w:rPr>
        <w:t>r</w:t>
      </w:r>
      <w:r w:rsidRPr="00D616BB">
        <w:rPr>
          <w:rFonts w:cs="Arial"/>
          <w:spacing w:val="-4"/>
          <w:sz w:val="20"/>
          <w:szCs w:val="16"/>
        </w:rPr>
        <w:t>m</w:t>
      </w:r>
      <w:r w:rsidRPr="00D616BB">
        <w:rPr>
          <w:rFonts w:cs="Arial"/>
          <w:sz w:val="20"/>
          <w:szCs w:val="16"/>
        </w:rPr>
        <w:t xml:space="preserve">. </w:t>
      </w:r>
    </w:p>
    <w:p w14:paraId="57B6156B" w14:textId="77777777" w:rsidR="00E213B4" w:rsidRPr="00D616BB" w:rsidRDefault="0062089A" w:rsidP="00B35506">
      <w:pPr>
        <w:spacing w:before="3"/>
        <w:ind w:right="-20"/>
        <w:rPr>
          <w:rFonts w:cs="Arial"/>
          <w:sz w:val="20"/>
          <w:szCs w:val="16"/>
        </w:rPr>
      </w:pPr>
      <w:proofErr w:type="gramStart"/>
      <w:r w:rsidRPr="00D616BB">
        <w:rPr>
          <w:rFonts w:cs="Arial"/>
          <w:sz w:val="20"/>
          <w:szCs w:val="16"/>
        </w:rPr>
        <w:t>b</w:t>
      </w:r>
      <w:r w:rsidR="00E213B4" w:rsidRPr="00D616BB">
        <w:rPr>
          <w:rFonts w:cs="Arial"/>
          <w:sz w:val="20"/>
          <w:szCs w:val="16"/>
        </w:rPr>
        <w:t xml:space="preserve">. </w:t>
      </w:r>
      <w:r w:rsidR="00E213B4" w:rsidRPr="00D616BB">
        <w:rPr>
          <w:rFonts w:cs="Arial"/>
          <w:spacing w:val="44"/>
          <w:sz w:val="20"/>
          <w:szCs w:val="16"/>
        </w:rPr>
        <w:t xml:space="preserve"> </w:t>
      </w:r>
      <w:r w:rsidR="00E213B4" w:rsidRPr="00D616BB">
        <w:rPr>
          <w:rFonts w:cs="Arial"/>
          <w:sz w:val="20"/>
          <w:szCs w:val="16"/>
        </w:rPr>
        <w:t>Fatal</w:t>
      </w:r>
      <w:proofErr w:type="gramEnd"/>
      <w:r w:rsidR="00E213B4" w:rsidRPr="00D616BB">
        <w:rPr>
          <w:rFonts w:cs="Arial"/>
          <w:spacing w:val="-4"/>
          <w:sz w:val="20"/>
          <w:szCs w:val="16"/>
        </w:rPr>
        <w:t xml:space="preserve"> </w:t>
      </w:r>
      <w:r w:rsidR="00E213B4" w:rsidRPr="00D616BB">
        <w:rPr>
          <w:rFonts w:cs="Arial"/>
          <w:sz w:val="20"/>
          <w:szCs w:val="16"/>
        </w:rPr>
        <w:t>c</w:t>
      </w:r>
      <w:r w:rsidR="00E213B4" w:rsidRPr="00D616BB">
        <w:rPr>
          <w:rFonts w:cs="Arial"/>
          <w:spacing w:val="1"/>
          <w:sz w:val="20"/>
          <w:szCs w:val="16"/>
        </w:rPr>
        <w:t>a</w:t>
      </w:r>
      <w:r w:rsidR="00E213B4" w:rsidRPr="00D616BB">
        <w:rPr>
          <w:rFonts w:cs="Arial"/>
          <w:spacing w:val="-1"/>
          <w:sz w:val="20"/>
          <w:szCs w:val="16"/>
        </w:rPr>
        <w:t>s</w:t>
      </w:r>
      <w:r w:rsidR="00E213B4" w:rsidRPr="00D616BB">
        <w:rPr>
          <w:rFonts w:cs="Arial"/>
          <w:sz w:val="20"/>
          <w:szCs w:val="16"/>
        </w:rPr>
        <w:t>es</w:t>
      </w:r>
      <w:r w:rsidR="00E213B4" w:rsidRPr="00D616BB">
        <w:rPr>
          <w:rFonts w:cs="Arial"/>
          <w:spacing w:val="-1"/>
          <w:sz w:val="20"/>
          <w:szCs w:val="16"/>
        </w:rPr>
        <w:t xml:space="preserve"> h</w:t>
      </w:r>
      <w:r w:rsidR="00E213B4" w:rsidRPr="00D616BB">
        <w:rPr>
          <w:rFonts w:cs="Arial"/>
          <w:sz w:val="20"/>
          <w:szCs w:val="16"/>
        </w:rPr>
        <w:t>a</w:t>
      </w:r>
      <w:r w:rsidR="00E213B4" w:rsidRPr="00D616BB">
        <w:rPr>
          <w:rFonts w:cs="Arial"/>
          <w:spacing w:val="-1"/>
          <w:sz w:val="20"/>
          <w:szCs w:val="16"/>
        </w:rPr>
        <w:t>v</w:t>
      </w:r>
      <w:r w:rsidR="00E213B4" w:rsidRPr="00D616BB">
        <w:rPr>
          <w:rFonts w:cs="Arial"/>
          <w:sz w:val="20"/>
          <w:szCs w:val="16"/>
        </w:rPr>
        <w:t>e</w:t>
      </w:r>
      <w:r w:rsidR="00E213B4" w:rsidRPr="00D616BB">
        <w:rPr>
          <w:rFonts w:cs="Arial"/>
          <w:spacing w:val="-3"/>
          <w:sz w:val="20"/>
          <w:szCs w:val="16"/>
        </w:rPr>
        <w:t xml:space="preserve"> </w:t>
      </w:r>
      <w:r w:rsidR="00E213B4" w:rsidRPr="00D616BB">
        <w:rPr>
          <w:rFonts w:cs="Arial"/>
          <w:spacing w:val="1"/>
          <w:sz w:val="20"/>
          <w:szCs w:val="16"/>
        </w:rPr>
        <w:t>b</w:t>
      </w:r>
      <w:r w:rsidR="00E213B4" w:rsidRPr="00D616BB">
        <w:rPr>
          <w:rFonts w:cs="Arial"/>
          <w:sz w:val="20"/>
          <w:szCs w:val="16"/>
        </w:rPr>
        <w:t>e</w:t>
      </w:r>
      <w:r w:rsidR="00E213B4" w:rsidRPr="00D616BB">
        <w:rPr>
          <w:rFonts w:cs="Arial"/>
          <w:spacing w:val="3"/>
          <w:sz w:val="20"/>
          <w:szCs w:val="16"/>
        </w:rPr>
        <w:t>e</w:t>
      </w:r>
      <w:r w:rsidR="00E213B4" w:rsidRPr="00D616BB">
        <w:rPr>
          <w:rFonts w:cs="Arial"/>
          <w:sz w:val="20"/>
          <w:szCs w:val="16"/>
        </w:rPr>
        <w:t>n</w:t>
      </w:r>
      <w:r w:rsidR="00E213B4" w:rsidRPr="00D616BB">
        <w:rPr>
          <w:rFonts w:cs="Arial"/>
          <w:spacing w:val="-5"/>
          <w:sz w:val="20"/>
          <w:szCs w:val="16"/>
        </w:rPr>
        <w:t xml:space="preserve"> </w:t>
      </w:r>
      <w:r w:rsidR="00E213B4" w:rsidRPr="00D616BB">
        <w:rPr>
          <w:rFonts w:cs="Arial"/>
          <w:spacing w:val="1"/>
          <w:sz w:val="20"/>
          <w:szCs w:val="16"/>
        </w:rPr>
        <w:t>r</w:t>
      </w:r>
      <w:r w:rsidR="00E213B4" w:rsidRPr="00D616BB">
        <w:rPr>
          <w:rFonts w:cs="Arial"/>
          <w:sz w:val="20"/>
          <w:szCs w:val="16"/>
        </w:rPr>
        <w:t>e</w:t>
      </w:r>
      <w:r w:rsidR="00E213B4" w:rsidRPr="00D616BB">
        <w:rPr>
          <w:rFonts w:cs="Arial"/>
          <w:spacing w:val="1"/>
          <w:sz w:val="20"/>
          <w:szCs w:val="16"/>
        </w:rPr>
        <w:t>por</w:t>
      </w:r>
      <w:r w:rsidR="00E213B4" w:rsidRPr="00D616BB">
        <w:rPr>
          <w:rFonts w:cs="Arial"/>
          <w:sz w:val="20"/>
          <w:szCs w:val="16"/>
        </w:rPr>
        <w:t>te</w:t>
      </w:r>
      <w:r w:rsidR="00E213B4" w:rsidRPr="00D616BB">
        <w:rPr>
          <w:rFonts w:cs="Arial"/>
          <w:spacing w:val="-1"/>
          <w:sz w:val="20"/>
          <w:szCs w:val="16"/>
        </w:rPr>
        <w:t>d</w:t>
      </w:r>
      <w:r w:rsidR="00E213B4" w:rsidRPr="00D616BB">
        <w:rPr>
          <w:rFonts w:cs="Arial"/>
          <w:sz w:val="20"/>
          <w:szCs w:val="16"/>
        </w:rPr>
        <w:t>.</w:t>
      </w:r>
    </w:p>
    <w:p w14:paraId="7F608FC5" w14:textId="77777777" w:rsidR="0062089A" w:rsidRPr="00D616BB" w:rsidRDefault="0062089A" w:rsidP="00B35506">
      <w:pPr>
        <w:spacing w:before="21" w:line="270" w:lineRule="auto"/>
        <w:ind w:right="138"/>
        <w:rPr>
          <w:rFonts w:cs="Arial"/>
          <w:sz w:val="20"/>
          <w:szCs w:val="16"/>
        </w:rPr>
      </w:pPr>
      <w:proofErr w:type="gramStart"/>
      <w:r w:rsidRPr="00D616BB">
        <w:rPr>
          <w:rFonts w:cs="Arial"/>
          <w:spacing w:val="1"/>
          <w:sz w:val="20"/>
          <w:szCs w:val="16"/>
        </w:rPr>
        <w:t>c</w:t>
      </w:r>
      <w:r w:rsidRPr="00D616BB">
        <w:rPr>
          <w:rFonts w:cs="Arial"/>
          <w:sz w:val="20"/>
          <w:szCs w:val="16"/>
        </w:rPr>
        <w:t xml:space="preserve">. </w:t>
      </w:r>
      <w:r w:rsidRPr="00D616BB">
        <w:rPr>
          <w:rFonts w:cs="Arial"/>
          <w:spacing w:val="32"/>
          <w:sz w:val="20"/>
          <w:szCs w:val="16"/>
        </w:rPr>
        <w:t xml:space="preserve"> </w:t>
      </w:r>
      <w:r w:rsidRPr="00D616BB">
        <w:rPr>
          <w:rFonts w:cs="Arial"/>
          <w:sz w:val="20"/>
          <w:szCs w:val="16"/>
        </w:rPr>
        <w:t>Ha</w:t>
      </w:r>
      <w:r w:rsidRPr="00D616BB">
        <w:rPr>
          <w:rFonts w:cs="Arial"/>
          <w:spacing w:val="-1"/>
          <w:sz w:val="20"/>
          <w:szCs w:val="16"/>
        </w:rPr>
        <w:t>n</w:t>
      </w:r>
      <w:r w:rsidRPr="00D616BB">
        <w:rPr>
          <w:rFonts w:cs="Arial"/>
          <w:spacing w:val="1"/>
          <w:sz w:val="20"/>
          <w:szCs w:val="16"/>
        </w:rPr>
        <w:t>d</w:t>
      </w:r>
      <w:proofErr w:type="gramEnd"/>
      <w:r w:rsidRPr="00D616BB">
        <w:rPr>
          <w:rFonts w:cs="Arial"/>
          <w:spacing w:val="1"/>
          <w:sz w:val="20"/>
          <w:szCs w:val="16"/>
        </w:rPr>
        <w:t>-</w:t>
      </w:r>
      <w:r w:rsidRPr="00D616BB">
        <w:rPr>
          <w:rFonts w:cs="Arial"/>
          <w:spacing w:val="-2"/>
          <w:sz w:val="20"/>
          <w:szCs w:val="16"/>
        </w:rPr>
        <w:t>f</w:t>
      </w:r>
      <w:r w:rsidRPr="00D616BB">
        <w:rPr>
          <w:rFonts w:cs="Arial"/>
          <w:spacing w:val="1"/>
          <w:sz w:val="20"/>
          <w:szCs w:val="16"/>
        </w:rPr>
        <w:t>oo</w:t>
      </w:r>
      <w:r w:rsidRPr="00D616BB">
        <w:rPr>
          <w:rFonts w:cs="Arial"/>
          <w:sz w:val="20"/>
          <w:szCs w:val="16"/>
        </w:rPr>
        <w:t>t</w:t>
      </w:r>
      <w:r w:rsidRPr="00D616BB">
        <w:rPr>
          <w:rFonts w:cs="Arial"/>
          <w:spacing w:val="-8"/>
          <w:sz w:val="20"/>
          <w:szCs w:val="16"/>
        </w:rPr>
        <w:t xml:space="preserve"> </w:t>
      </w:r>
      <w:r w:rsidRPr="00D616BB">
        <w:rPr>
          <w:rFonts w:cs="Arial"/>
          <w:sz w:val="20"/>
          <w:szCs w:val="16"/>
        </w:rPr>
        <w:t>s</w:t>
      </w:r>
      <w:r w:rsidRPr="00D616BB">
        <w:rPr>
          <w:rFonts w:cs="Arial"/>
          <w:spacing w:val="1"/>
          <w:sz w:val="20"/>
          <w:szCs w:val="16"/>
        </w:rPr>
        <w:t>k</w:t>
      </w:r>
      <w:r w:rsidRPr="00D616BB">
        <w:rPr>
          <w:rFonts w:cs="Arial"/>
          <w:sz w:val="20"/>
          <w:szCs w:val="16"/>
        </w:rPr>
        <w:t>in</w:t>
      </w:r>
      <w:r w:rsidRPr="00D616BB">
        <w:rPr>
          <w:rFonts w:cs="Arial"/>
          <w:spacing w:val="-3"/>
          <w:sz w:val="20"/>
          <w:szCs w:val="16"/>
        </w:rPr>
        <w:t xml:space="preserve"> </w:t>
      </w:r>
      <w:r w:rsidRPr="00D616BB">
        <w:rPr>
          <w:rFonts w:cs="Arial"/>
          <w:spacing w:val="1"/>
          <w:sz w:val="20"/>
          <w:szCs w:val="16"/>
        </w:rPr>
        <w:t>r</w:t>
      </w:r>
      <w:r w:rsidRPr="00D616BB">
        <w:rPr>
          <w:rFonts w:cs="Arial"/>
          <w:sz w:val="20"/>
          <w:szCs w:val="16"/>
        </w:rPr>
        <w:t>e</w:t>
      </w:r>
      <w:r w:rsidRPr="00D616BB">
        <w:rPr>
          <w:rFonts w:cs="Arial"/>
          <w:spacing w:val="1"/>
          <w:sz w:val="20"/>
          <w:szCs w:val="16"/>
        </w:rPr>
        <w:t>a</w:t>
      </w:r>
      <w:r w:rsidRPr="00D616BB">
        <w:rPr>
          <w:rFonts w:cs="Arial"/>
          <w:sz w:val="20"/>
          <w:szCs w:val="16"/>
        </w:rPr>
        <w:t>cti</w:t>
      </w:r>
      <w:r w:rsidRPr="00D616BB">
        <w:rPr>
          <w:rFonts w:cs="Arial"/>
          <w:spacing w:val="1"/>
          <w:sz w:val="20"/>
          <w:szCs w:val="16"/>
        </w:rPr>
        <w:t>o</w:t>
      </w:r>
      <w:r w:rsidRPr="00D616BB">
        <w:rPr>
          <w:rFonts w:cs="Arial"/>
          <w:spacing w:val="-1"/>
          <w:sz w:val="20"/>
          <w:szCs w:val="16"/>
        </w:rPr>
        <w:t>n</w:t>
      </w:r>
      <w:r w:rsidRPr="00D616BB">
        <w:rPr>
          <w:rFonts w:cs="Arial"/>
          <w:sz w:val="20"/>
          <w:szCs w:val="16"/>
        </w:rPr>
        <w:t>.</w:t>
      </w:r>
    </w:p>
    <w:p w14:paraId="46EBED3E" w14:textId="656CB75B" w:rsidR="00E3036A" w:rsidRPr="00D616BB" w:rsidRDefault="00E3036A" w:rsidP="00E3036A">
      <w:pPr>
        <w:autoSpaceDE w:val="0"/>
        <w:autoSpaceDN w:val="0"/>
        <w:adjustRightInd w:val="0"/>
        <w:rPr>
          <w:szCs w:val="22"/>
        </w:rPr>
      </w:pPr>
      <w:r w:rsidRPr="00D616BB">
        <w:rPr>
          <w:szCs w:val="22"/>
        </w:rPr>
        <w:t xml:space="preserve">Rare and very rare </w:t>
      </w:r>
      <w:r w:rsidR="00130A13" w:rsidRPr="00D616BB">
        <w:rPr>
          <w:szCs w:val="22"/>
        </w:rPr>
        <w:t>events r</w:t>
      </w:r>
      <w:r w:rsidRPr="00D616BB">
        <w:rPr>
          <w:szCs w:val="22"/>
        </w:rPr>
        <w:t xml:space="preserve">eported in the Phase III (RECOURSE) clinical trial could not be estimated from the available data due to the limited number of patients exposed to </w:t>
      </w:r>
      <w:r w:rsidR="002F17B6" w:rsidRPr="00D616BB">
        <w:rPr>
          <w:szCs w:val="22"/>
        </w:rPr>
        <w:t>ORCANTAS</w:t>
      </w:r>
      <w:r w:rsidRPr="00D616BB">
        <w:rPr>
          <w:szCs w:val="22"/>
        </w:rPr>
        <w:t>.</w:t>
      </w:r>
    </w:p>
    <w:p w14:paraId="6E4BEC95" w14:textId="77777777" w:rsidR="005119C1" w:rsidRPr="00D616BB" w:rsidRDefault="005119C1" w:rsidP="00A2476C">
      <w:pPr>
        <w:pStyle w:val="Heading3"/>
      </w:pPr>
      <w:r w:rsidRPr="00D616BB">
        <w:t>Elderly</w:t>
      </w:r>
    </w:p>
    <w:p w14:paraId="6B7F7541" w14:textId="52818F25" w:rsidR="005119C1" w:rsidRPr="00D616BB" w:rsidRDefault="005119C1" w:rsidP="005119C1">
      <w:pPr>
        <w:autoSpaceDE w:val="0"/>
        <w:autoSpaceDN w:val="0"/>
        <w:adjustRightInd w:val="0"/>
        <w:rPr>
          <w:szCs w:val="22"/>
        </w:rPr>
      </w:pPr>
      <w:r w:rsidRPr="00D616BB">
        <w:rPr>
          <w:szCs w:val="22"/>
        </w:rPr>
        <w:t>Patients</w:t>
      </w:r>
      <w:r w:rsidR="00F67619" w:rsidRPr="00D616BB">
        <w:rPr>
          <w:szCs w:val="22"/>
        </w:rPr>
        <w:t xml:space="preserve"> aged</w:t>
      </w:r>
      <w:r w:rsidRPr="00D616BB">
        <w:rPr>
          <w:szCs w:val="22"/>
        </w:rPr>
        <w:t xml:space="preserve"> </w:t>
      </w:r>
      <w:r w:rsidR="00F67619" w:rsidRPr="00D616BB">
        <w:rPr>
          <w:rFonts w:cs="Arial"/>
          <w:szCs w:val="22"/>
        </w:rPr>
        <w:t>≥</w:t>
      </w:r>
      <w:r w:rsidR="00F67619" w:rsidRPr="00D616BB">
        <w:rPr>
          <w:szCs w:val="22"/>
        </w:rPr>
        <w:t xml:space="preserve"> </w:t>
      </w:r>
      <w:r w:rsidRPr="00D616BB">
        <w:rPr>
          <w:szCs w:val="22"/>
        </w:rPr>
        <w:t xml:space="preserve">65 years who received </w:t>
      </w:r>
      <w:r w:rsidR="002F17B6" w:rsidRPr="00D616BB">
        <w:rPr>
          <w:szCs w:val="22"/>
        </w:rPr>
        <w:t>ORCANTAS</w:t>
      </w:r>
      <w:r w:rsidRPr="00D616BB">
        <w:rPr>
          <w:szCs w:val="22"/>
        </w:rPr>
        <w:t xml:space="preserve"> had a higher incidence of the following events compared to patients </w:t>
      </w:r>
      <w:r w:rsidR="00F67619" w:rsidRPr="00D616BB">
        <w:rPr>
          <w:szCs w:val="22"/>
        </w:rPr>
        <w:t>aged</w:t>
      </w:r>
      <w:r w:rsidRPr="00D616BB">
        <w:rPr>
          <w:szCs w:val="22"/>
        </w:rPr>
        <w:t xml:space="preserve"> </w:t>
      </w:r>
      <w:r w:rsidR="00F67619" w:rsidRPr="00D616BB">
        <w:rPr>
          <w:rFonts w:cs="Arial"/>
          <w:szCs w:val="22"/>
        </w:rPr>
        <w:t>&lt;</w:t>
      </w:r>
      <w:r w:rsidR="00F67619" w:rsidRPr="00D616BB">
        <w:rPr>
          <w:szCs w:val="22"/>
        </w:rPr>
        <w:t xml:space="preserve"> </w:t>
      </w:r>
      <w:r w:rsidRPr="00D616BB">
        <w:rPr>
          <w:szCs w:val="22"/>
        </w:rPr>
        <w:t xml:space="preserve">65 years: Grade 3 or 4 neutropenia (48% v 30%), Grade 3 anaemia (26% v 12%), Grade 3 or </w:t>
      </w:r>
      <w:proofErr w:type="gramStart"/>
      <w:r w:rsidRPr="00D616BB">
        <w:rPr>
          <w:szCs w:val="22"/>
        </w:rPr>
        <w:t xml:space="preserve">4 </w:t>
      </w:r>
      <w:proofErr w:type="spellStart"/>
      <w:r w:rsidRPr="00D616BB">
        <w:rPr>
          <w:szCs w:val="22"/>
        </w:rPr>
        <w:t>leucopenia</w:t>
      </w:r>
      <w:proofErr w:type="spellEnd"/>
      <w:r w:rsidRPr="00D616BB">
        <w:rPr>
          <w:szCs w:val="22"/>
        </w:rPr>
        <w:t xml:space="preserve"> (26% v 18%)</w:t>
      </w:r>
      <w:proofErr w:type="gramEnd"/>
      <w:r w:rsidRPr="00D616BB">
        <w:rPr>
          <w:szCs w:val="22"/>
        </w:rPr>
        <w:t xml:space="preserve"> and Grade 3 or 4 thrombocytopenia (9% v 2%).</w:t>
      </w:r>
    </w:p>
    <w:p w14:paraId="1AA94F70" w14:textId="77777777" w:rsidR="00AE52E3" w:rsidRPr="00D616BB" w:rsidRDefault="00AE52E3" w:rsidP="00A2476C">
      <w:pPr>
        <w:pStyle w:val="Heading3"/>
      </w:pPr>
      <w:r w:rsidRPr="00D616BB">
        <w:t>Infections</w:t>
      </w:r>
    </w:p>
    <w:p w14:paraId="3789AC5E" w14:textId="4DD0D425" w:rsidR="00AE52E3" w:rsidRPr="00D616BB" w:rsidRDefault="00AE52E3" w:rsidP="00AE52E3">
      <w:pPr>
        <w:autoSpaceDE w:val="0"/>
        <w:autoSpaceDN w:val="0"/>
        <w:adjustRightInd w:val="0"/>
        <w:rPr>
          <w:szCs w:val="22"/>
        </w:rPr>
      </w:pPr>
      <w:r w:rsidRPr="00D616BB">
        <w:rPr>
          <w:szCs w:val="22"/>
        </w:rPr>
        <w:t xml:space="preserve">In the Phase III (RECOURSE) clinical trial, treatment-related infections occurred more frequently in </w:t>
      </w:r>
      <w:r w:rsidR="002F17B6" w:rsidRPr="00D616BB">
        <w:rPr>
          <w:szCs w:val="22"/>
        </w:rPr>
        <w:t>ORCANTAS</w:t>
      </w:r>
      <w:r w:rsidRPr="00D616BB">
        <w:rPr>
          <w:szCs w:val="22"/>
        </w:rPr>
        <w:t xml:space="preserve">-treated patients (5.6%) compared to those receiving placebo (1.9%). </w:t>
      </w:r>
    </w:p>
    <w:p w14:paraId="035EFF0E" w14:textId="77777777" w:rsidR="00455150" w:rsidRPr="00D616BB" w:rsidRDefault="00455150" w:rsidP="00A2476C">
      <w:pPr>
        <w:pStyle w:val="Heading3"/>
      </w:pPr>
      <w:r w:rsidRPr="00D616BB">
        <w:t>Proteinuria</w:t>
      </w:r>
    </w:p>
    <w:p w14:paraId="2C41A65D" w14:textId="1B58F6B0" w:rsidR="00455150" w:rsidRPr="00D616BB" w:rsidRDefault="00455150" w:rsidP="00455150">
      <w:pPr>
        <w:autoSpaceDE w:val="0"/>
        <w:autoSpaceDN w:val="0"/>
        <w:adjustRightInd w:val="0"/>
        <w:rPr>
          <w:szCs w:val="22"/>
        </w:rPr>
      </w:pPr>
      <w:r w:rsidRPr="00D616BB">
        <w:rPr>
          <w:szCs w:val="22"/>
        </w:rPr>
        <w:t xml:space="preserve">In the RECOURSE clinical trial, treatment-related proteinuria occurred more frequently in </w:t>
      </w:r>
      <w:r w:rsidR="002F17B6" w:rsidRPr="00D616BB">
        <w:rPr>
          <w:szCs w:val="22"/>
        </w:rPr>
        <w:t>ORCANTAS</w:t>
      </w:r>
      <w:r w:rsidRPr="00D616BB">
        <w:rPr>
          <w:szCs w:val="22"/>
        </w:rPr>
        <w:t xml:space="preserve">-treated patients (2.8%) compared to those receiving placebo (1.5%), all of which were Grade 1 or 2 in severity (see </w:t>
      </w:r>
      <w:r w:rsidRPr="00D616BB">
        <w:rPr>
          <w:i/>
          <w:szCs w:val="22"/>
        </w:rPr>
        <w:t>PRECAUTIONS</w:t>
      </w:r>
      <w:r w:rsidRPr="00D616BB">
        <w:rPr>
          <w:szCs w:val="22"/>
        </w:rPr>
        <w:t xml:space="preserve"> section).</w:t>
      </w:r>
    </w:p>
    <w:p w14:paraId="7C11C659" w14:textId="77777777" w:rsidR="00AE52E3" w:rsidRPr="00D616BB" w:rsidRDefault="00AE52E3" w:rsidP="00A2476C">
      <w:pPr>
        <w:pStyle w:val="Heading3"/>
      </w:pPr>
      <w:r w:rsidRPr="00D616BB">
        <w:lastRenderedPageBreak/>
        <w:t>Radiotherapy</w:t>
      </w:r>
    </w:p>
    <w:p w14:paraId="20C40012" w14:textId="766997BC" w:rsidR="00AE52E3" w:rsidRPr="00D616BB" w:rsidRDefault="00AE52E3" w:rsidP="00AE52E3">
      <w:pPr>
        <w:autoSpaceDE w:val="0"/>
        <w:autoSpaceDN w:val="0"/>
        <w:adjustRightInd w:val="0"/>
        <w:rPr>
          <w:szCs w:val="22"/>
        </w:rPr>
      </w:pPr>
      <w:r w:rsidRPr="00D616BB">
        <w:rPr>
          <w:szCs w:val="22"/>
        </w:rPr>
        <w:t>There was a slightly higher incidence of overall haematological and myelosuppression-related adverse reactions for patients who received prior radiotherapy compared to patients without prior radiotherapy in RECOURSE (54.6% versus 49.2%, respectively)</w:t>
      </w:r>
      <w:proofErr w:type="gramStart"/>
      <w:r w:rsidRPr="00D616BB">
        <w:rPr>
          <w:szCs w:val="22"/>
        </w:rPr>
        <w:t>,</w:t>
      </w:r>
      <w:proofErr w:type="gramEnd"/>
      <w:r w:rsidRPr="00D616BB">
        <w:rPr>
          <w:szCs w:val="22"/>
        </w:rPr>
        <w:t xml:space="preserve"> of note febrile neutropenia was higher in </w:t>
      </w:r>
      <w:r w:rsidR="002F17B6" w:rsidRPr="00D616BB">
        <w:rPr>
          <w:szCs w:val="22"/>
        </w:rPr>
        <w:t>ORCANTAS</w:t>
      </w:r>
      <w:r w:rsidRPr="00D616BB">
        <w:rPr>
          <w:szCs w:val="22"/>
        </w:rPr>
        <w:t xml:space="preserve">-treated patients who received prior radiotherapy </w:t>
      </w:r>
      <w:r w:rsidR="008434AF" w:rsidRPr="00D616BB">
        <w:rPr>
          <w:szCs w:val="22"/>
        </w:rPr>
        <w:t>compared to</w:t>
      </w:r>
      <w:r w:rsidRPr="00D616BB">
        <w:rPr>
          <w:szCs w:val="22"/>
        </w:rPr>
        <w:t xml:space="preserve"> those that did not.</w:t>
      </w:r>
    </w:p>
    <w:p w14:paraId="26AA9942" w14:textId="77777777" w:rsidR="003454DF" w:rsidRPr="00D616BB" w:rsidRDefault="00E93E4A" w:rsidP="00A2476C">
      <w:pPr>
        <w:pStyle w:val="Heading3"/>
      </w:pPr>
      <w:r w:rsidRPr="00D616BB">
        <w:t>Post-</w:t>
      </w:r>
      <w:r w:rsidR="00256270" w:rsidRPr="00D616BB">
        <w:t>marketing experience in patients with un-</w:t>
      </w:r>
      <w:proofErr w:type="spellStart"/>
      <w:r w:rsidR="00256270" w:rsidRPr="00D616BB">
        <w:t>resectable</w:t>
      </w:r>
      <w:proofErr w:type="spellEnd"/>
      <w:r w:rsidR="00256270" w:rsidRPr="00D616BB">
        <w:t xml:space="preserve"> advanced or recurrent colorectal cancer</w:t>
      </w:r>
      <w:r w:rsidRPr="00D616BB">
        <w:t xml:space="preserve"> </w:t>
      </w:r>
    </w:p>
    <w:p w14:paraId="4331097A" w14:textId="2CD721A0" w:rsidR="003454DF" w:rsidRPr="00D616BB" w:rsidRDefault="00AE52E3" w:rsidP="00E93E4A">
      <w:pPr>
        <w:rPr>
          <w:rFonts w:cs="Arial"/>
        </w:rPr>
      </w:pPr>
      <w:r w:rsidRPr="00D616BB">
        <w:rPr>
          <w:rFonts w:cs="Arial"/>
        </w:rPr>
        <w:t xml:space="preserve">There have been reports of interstitial lung disease in patients receiving </w:t>
      </w:r>
      <w:r w:rsidR="002F17B6" w:rsidRPr="00D616BB">
        <w:rPr>
          <w:rFonts w:cs="Arial"/>
        </w:rPr>
        <w:t>ORCANTAS</w:t>
      </w:r>
      <w:r w:rsidRPr="00D616BB">
        <w:rPr>
          <w:rFonts w:cs="Arial"/>
        </w:rPr>
        <w:t xml:space="preserve"> post approval in Japan. </w:t>
      </w:r>
    </w:p>
    <w:p w14:paraId="2290E860" w14:textId="77777777" w:rsidR="00D35195" w:rsidRPr="00D616BB" w:rsidRDefault="00D35195" w:rsidP="00EF0696">
      <w:pPr>
        <w:pStyle w:val="Heading1"/>
      </w:pPr>
      <w:r w:rsidRPr="00D616BB">
        <w:t>DOSAGE AND ADMINISTRATION</w:t>
      </w:r>
    </w:p>
    <w:p w14:paraId="32293E83" w14:textId="121CB418" w:rsidR="000D11B1" w:rsidRPr="00D616BB" w:rsidRDefault="002F17B6" w:rsidP="00725B7C">
      <w:r w:rsidRPr="00D616BB">
        <w:rPr>
          <w:szCs w:val="22"/>
        </w:rPr>
        <w:t>ORCANTAS</w:t>
      </w:r>
      <w:r w:rsidR="000D11B1" w:rsidRPr="00D616BB">
        <w:rPr>
          <w:szCs w:val="22"/>
        </w:rPr>
        <w:t xml:space="preserve"> must be administered by </w:t>
      </w:r>
      <w:r w:rsidR="00EE252D" w:rsidRPr="00D616BB">
        <w:rPr>
          <w:szCs w:val="22"/>
        </w:rPr>
        <w:t>doctors</w:t>
      </w:r>
      <w:r w:rsidR="000D11B1" w:rsidRPr="00D616BB">
        <w:rPr>
          <w:szCs w:val="22"/>
        </w:rPr>
        <w:t xml:space="preserve"> who are familiar with the use of antineoplastic </w:t>
      </w:r>
      <w:r w:rsidR="00837FD3" w:rsidRPr="00D616BB">
        <w:rPr>
          <w:szCs w:val="22"/>
        </w:rPr>
        <w:t>medicines</w:t>
      </w:r>
      <w:r w:rsidR="000D11B1" w:rsidRPr="00D616BB">
        <w:rPr>
          <w:szCs w:val="22"/>
        </w:rPr>
        <w:t xml:space="preserve"> and have the facilities for regular monitoring of clinical, haematological, and biochemical parameters during and after treatment.</w:t>
      </w:r>
    </w:p>
    <w:p w14:paraId="5E5F55A0" w14:textId="77777777" w:rsidR="00086ADD" w:rsidRPr="00D616BB" w:rsidRDefault="00EE252D" w:rsidP="00725B7C">
      <w:pPr>
        <w:rPr>
          <w:szCs w:val="22"/>
        </w:rPr>
      </w:pPr>
      <w:r w:rsidRPr="00D616BB">
        <w:rPr>
          <w:szCs w:val="22"/>
        </w:rPr>
        <w:t>C</w:t>
      </w:r>
      <w:r w:rsidR="00086ADD" w:rsidRPr="00D616BB">
        <w:rPr>
          <w:szCs w:val="22"/>
        </w:rPr>
        <w:t xml:space="preserve">omplete blood cell counts </w:t>
      </w:r>
      <w:r w:rsidRPr="00D616BB">
        <w:rPr>
          <w:szCs w:val="22"/>
        </w:rPr>
        <w:t xml:space="preserve">should be taken </w:t>
      </w:r>
      <w:r w:rsidR="00086ADD" w:rsidRPr="00D616BB">
        <w:rPr>
          <w:szCs w:val="22"/>
        </w:rPr>
        <w:t>prior to initiation of each cycle.</w:t>
      </w:r>
    </w:p>
    <w:p w14:paraId="55317162" w14:textId="77777777" w:rsidR="00F47ABC" w:rsidRPr="00D616BB" w:rsidRDefault="008C2858" w:rsidP="00A2476C">
      <w:pPr>
        <w:pStyle w:val="Heading2"/>
      </w:pPr>
      <w:r w:rsidRPr="00D616BB">
        <w:t>Dose</w:t>
      </w:r>
    </w:p>
    <w:p w14:paraId="3F9628FF" w14:textId="0F5F2F3B" w:rsidR="00763C1A" w:rsidRPr="00D616BB" w:rsidRDefault="00763C1A" w:rsidP="00763C1A">
      <w:pPr>
        <w:autoSpaceDE w:val="0"/>
        <w:autoSpaceDN w:val="0"/>
        <w:adjustRightInd w:val="0"/>
        <w:rPr>
          <w:rFonts w:cs="Arial"/>
          <w:szCs w:val="22"/>
          <w:lang w:eastAsia="en-AU"/>
        </w:rPr>
      </w:pPr>
      <w:r w:rsidRPr="00D616BB">
        <w:rPr>
          <w:rFonts w:cs="Arial"/>
          <w:szCs w:val="22"/>
          <w:lang w:eastAsia="en-AU"/>
        </w:rPr>
        <w:t xml:space="preserve">The recommended starting dose of </w:t>
      </w:r>
      <w:r w:rsidR="002F17B6" w:rsidRPr="00D616BB">
        <w:rPr>
          <w:rFonts w:cs="Arial"/>
          <w:szCs w:val="22"/>
          <w:lang w:eastAsia="en-AU"/>
        </w:rPr>
        <w:t>ORCANTAS</w:t>
      </w:r>
      <w:r w:rsidRPr="00D616BB">
        <w:rPr>
          <w:rFonts w:cs="Arial"/>
          <w:szCs w:val="22"/>
          <w:lang w:eastAsia="en-AU"/>
        </w:rPr>
        <w:t xml:space="preserve"> in adults is 35 mg/</w:t>
      </w:r>
      <w:r w:rsidR="00602454" w:rsidRPr="00D616BB">
        <w:rPr>
          <w:szCs w:val="22"/>
        </w:rPr>
        <w:t>m</w:t>
      </w:r>
      <w:r w:rsidR="00602454" w:rsidRPr="00D616BB">
        <w:rPr>
          <w:szCs w:val="22"/>
          <w:vertAlign w:val="superscript"/>
        </w:rPr>
        <w:t>2</w:t>
      </w:r>
      <w:r w:rsidRPr="00D616BB">
        <w:rPr>
          <w:rFonts w:cs="Arial"/>
          <w:szCs w:val="22"/>
          <w:lang w:eastAsia="en-AU"/>
        </w:rPr>
        <w:t xml:space="preserve">/dose </w:t>
      </w:r>
      <w:r w:rsidR="00F36515" w:rsidRPr="00D616BB">
        <w:rPr>
          <w:rFonts w:cs="Arial"/>
          <w:szCs w:val="22"/>
          <w:lang w:eastAsia="en-AU"/>
        </w:rPr>
        <w:t xml:space="preserve">(based on the </w:t>
      </w:r>
      <w:proofErr w:type="spellStart"/>
      <w:r w:rsidR="00F36515" w:rsidRPr="00D616BB">
        <w:rPr>
          <w:rFonts w:cs="Arial"/>
          <w:szCs w:val="22"/>
          <w:lang w:eastAsia="en-AU"/>
        </w:rPr>
        <w:t>trifluridine</w:t>
      </w:r>
      <w:proofErr w:type="spellEnd"/>
      <w:r w:rsidR="00F36515" w:rsidRPr="00D616BB">
        <w:rPr>
          <w:rFonts w:cs="Arial"/>
          <w:szCs w:val="22"/>
          <w:lang w:eastAsia="en-AU"/>
        </w:rPr>
        <w:t xml:space="preserve"> component) </w:t>
      </w:r>
      <w:r w:rsidRPr="00D616BB">
        <w:rPr>
          <w:rFonts w:cs="Arial"/>
          <w:szCs w:val="22"/>
          <w:lang w:eastAsia="en-AU"/>
        </w:rPr>
        <w:t xml:space="preserve">administered orally twice daily </w:t>
      </w:r>
      <w:r w:rsidR="00AE6D7D" w:rsidRPr="00D616BB">
        <w:rPr>
          <w:szCs w:val="22"/>
        </w:rPr>
        <w:t>on Days 1 to 5 and Days 8 to 12 of each 28-day cycle</w:t>
      </w:r>
      <w:r w:rsidR="00AE6D7D" w:rsidRPr="00D616BB">
        <w:rPr>
          <w:bCs/>
          <w:szCs w:val="22"/>
        </w:rPr>
        <w:t xml:space="preserve"> as long as benefit is observed or until unacceptable toxicity occurs (see </w:t>
      </w:r>
      <w:r w:rsidR="00884EA1" w:rsidRPr="00D616BB">
        <w:rPr>
          <w:bCs/>
          <w:i/>
          <w:szCs w:val="22"/>
        </w:rPr>
        <w:t>PRECAUTIONS</w:t>
      </w:r>
      <w:r w:rsidR="00884EA1" w:rsidRPr="00D616BB">
        <w:rPr>
          <w:bCs/>
          <w:szCs w:val="22"/>
        </w:rPr>
        <w:t xml:space="preserve"> section</w:t>
      </w:r>
      <w:r w:rsidR="00AE6D7D" w:rsidRPr="00D616BB">
        <w:rPr>
          <w:bCs/>
          <w:szCs w:val="22"/>
        </w:rPr>
        <w:t>).</w:t>
      </w:r>
    </w:p>
    <w:p w14:paraId="312315E0" w14:textId="0BA05452" w:rsidR="00763C1A" w:rsidRPr="00D616BB" w:rsidRDefault="00F67619" w:rsidP="00763C1A">
      <w:pPr>
        <w:autoSpaceDE w:val="0"/>
        <w:autoSpaceDN w:val="0"/>
        <w:adjustRightInd w:val="0"/>
        <w:rPr>
          <w:rFonts w:cs="Arial"/>
          <w:szCs w:val="22"/>
          <w:lang w:eastAsia="en-AU"/>
        </w:rPr>
      </w:pPr>
      <w:r w:rsidRPr="00D616BB">
        <w:rPr>
          <w:rFonts w:cs="Arial"/>
          <w:szCs w:val="22"/>
          <w:lang w:eastAsia="en-AU"/>
        </w:rPr>
        <w:t xml:space="preserve">The </w:t>
      </w:r>
      <w:r w:rsidR="002F17B6" w:rsidRPr="00D616BB">
        <w:rPr>
          <w:rFonts w:cs="Arial"/>
          <w:szCs w:val="22"/>
          <w:lang w:eastAsia="en-AU"/>
        </w:rPr>
        <w:t>ORCANTAS</w:t>
      </w:r>
      <w:r w:rsidR="00763C1A" w:rsidRPr="00D616BB">
        <w:rPr>
          <w:rFonts w:cs="Arial"/>
          <w:szCs w:val="22"/>
          <w:lang w:eastAsia="en-AU"/>
        </w:rPr>
        <w:t xml:space="preserve"> </w:t>
      </w:r>
      <w:r w:rsidRPr="00D616BB">
        <w:rPr>
          <w:rFonts w:cs="Arial"/>
          <w:szCs w:val="22"/>
          <w:lang w:eastAsia="en-AU"/>
        </w:rPr>
        <w:t xml:space="preserve">dose </w:t>
      </w:r>
      <w:r w:rsidR="00763C1A" w:rsidRPr="00D616BB">
        <w:rPr>
          <w:rFonts w:cs="Arial"/>
          <w:szCs w:val="22"/>
          <w:lang w:eastAsia="en-AU"/>
        </w:rPr>
        <w:t>is calculated according to body surface area</w:t>
      </w:r>
      <w:r w:rsidR="00AE6D7D" w:rsidRPr="00D616BB">
        <w:rPr>
          <w:rFonts w:cs="Arial"/>
          <w:szCs w:val="22"/>
          <w:lang w:eastAsia="en-AU"/>
        </w:rPr>
        <w:t xml:space="preserve"> (BSA)</w:t>
      </w:r>
      <w:r w:rsidR="00763C1A" w:rsidRPr="00D616BB">
        <w:rPr>
          <w:rFonts w:cs="Arial"/>
          <w:szCs w:val="22"/>
          <w:lang w:eastAsia="en-AU"/>
        </w:rPr>
        <w:t xml:space="preserve">. Do not exceed 80 mg/dose. </w:t>
      </w:r>
    </w:p>
    <w:p w14:paraId="00571FE7" w14:textId="77777777" w:rsidR="00763C1A" w:rsidRPr="00D616BB" w:rsidRDefault="00763C1A" w:rsidP="00763C1A">
      <w:pPr>
        <w:autoSpaceDE w:val="0"/>
        <w:autoSpaceDN w:val="0"/>
        <w:adjustRightInd w:val="0"/>
        <w:rPr>
          <w:rFonts w:cs="Arial"/>
          <w:szCs w:val="22"/>
          <w:lang w:eastAsia="en-AU"/>
        </w:rPr>
      </w:pPr>
      <w:r w:rsidRPr="00D616BB">
        <w:rPr>
          <w:rFonts w:cs="Arial"/>
          <w:szCs w:val="22"/>
          <w:lang w:eastAsia="en-AU"/>
        </w:rPr>
        <w:t xml:space="preserve">If doses were missed or held, the patient should not make up for missed doses. </w:t>
      </w:r>
    </w:p>
    <w:p w14:paraId="3AD5DEC2" w14:textId="77777777" w:rsidR="00AE6D7D" w:rsidRPr="00D616BB" w:rsidRDefault="00AE6D7D" w:rsidP="00A2476C">
      <w:pPr>
        <w:pStyle w:val="Heading2"/>
      </w:pPr>
      <w:bookmarkStart w:id="2" w:name="_Toc273446614"/>
      <w:r w:rsidRPr="00D616BB">
        <w:t>Starting dose</w:t>
      </w:r>
    </w:p>
    <w:p w14:paraId="6BB6F8E3" w14:textId="77777777" w:rsidR="00884EA1" w:rsidRPr="00D616BB" w:rsidRDefault="00884EA1" w:rsidP="008F6005">
      <w:pPr>
        <w:keepNext/>
        <w:jc w:val="center"/>
        <w:rPr>
          <w:b/>
        </w:rPr>
      </w:pPr>
      <w:r w:rsidRPr="00D616BB">
        <w:rPr>
          <w:b/>
        </w:rPr>
        <w:t xml:space="preserve">Table </w:t>
      </w:r>
      <w:r w:rsidR="00C561F1" w:rsidRPr="00D616BB">
        <w:rPr>
          <w:b/>
        </w:rPr>
        <w:t xml:space="preserve">5 </w:t>
      </w:r>
      <w:r w:rsidRPr="00D616BB">
        <w:rPr>
          <w:b/>
        </w:rPr>
        <w:t>– Starting dose calculation according to body surface area (BSA)</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418"/>
        <w:gridCol w:w="1276"/>
        <w:gridCol w:w="1803"/>
        <w:gridCol w:w="1866"/>
        <w:gridCol w:w="1276"/>
      </w:tblGrid>
      <w:tr w:rsidR="00D616BB" w:rsidRPr="00D616BB" w14:paraId="6ADEF533" w14:textId="77777777" w:rsidTr="005A5B28">
        <w:trPr>
          <w:cantSplit/>
          <w:tblHeader/>
          <w:jc w:val="center"/>
        </w:trPr>
        <w:tc>
          <w:tcPr>
            <w:tcW w:w="1308" w:type="dxa"/>
            <w:vMerge w:val="restart"/>
            <w:vAlign w:val="center"/>
          </w:tcPr>
          <w:p w14:paraId="249C68FE" w14:textId="77777777" w:rsidR="005A5B28" w:rsidRPr="00D616BB" w:rsidRDefault="005A5B28" w:rsidP="00247ADF">
            <w:pPr>
              <w:keepNext/>
              <w:keepLines/>
              <w:spacing w:before="60" w:after="60"/>
              <w:jc w:val="center"/>
              <w:rPr>
                <w:b/>
                <w:szCs w:val="22"/>
              </w:rPr>
            </w:pPr>
            <w:r w:rsidRPr="00D616BB">
              <w:rPr>
                <w:b/>
                <w:szCs w:val="22"/>
              </w:rPr>
              <w:t>Starting dose</w:t>
            </w:r>
          </w:p>
        </w:tc>
        <w:tc>
          <w:tcPr>
            <w:tcW w:w="1418" w:type="dxa"/>
            <w:vMerge w:val="restart"/>
            <w:vAlign w:val="center"/>
          </w:tcPr>
          <w:p w14:paraId="1F749B69" w14:textId="77777777" w:rsidR="005A5B28" w:rsidRPr="00D616BB" w:rsidRDefault="005A5B28" w:rsidP="00247ADF">
            <w:pPr>
              <w:keepNext/>
              <w:keepLines/>
              <w:spacing w:before="60" w:after="60"/>
              <w:jc w:val="center"/>
              <w:rPr>
                <w:b/>
                <w:szCs w:val="22"/>
              </w:rPr>
            </w:pPr>
            <w:r w:rsidRPr="00D616BB">
              <w:rPr>
                <w:b/>
                <w:szCs w:val="22"/>
              </w:rPr>
              <w:t>BSA</w:t>
            </w:r>
            <w:r w:rsidRPr="00D616BB">
              <w:rPr>
                <w:b/>
                <w:szCs w:val="22"/>
              </w:rPr>
              <w:br/>
              <w:t>(m</w:t>
            </w:r>
            <w:r w:rsidRPr="00D616BB">
              <w:rPr>
                <w:b/>
                <w:szCs w:val="22"/>
                <w:vertAlign w:val="superscript"/>
              </w:rPr>
              <w:t>2</w:t>
            </w:r>
            <w:r w:rsidRPr="00D616BB">
              <w:rPr>
                <w:b/>
                <w:szCs w:val="22"/>
              </w:rPr>
              <w:t>)</w:t>
            </w:r>
          </w:p>
        </w:tc>
        <w:tc>
          <w:tcPr>
            <w:tcW w:w="1276" w:type="dxa"/>
            <w:vMerge w:val="restart"/>
            <w:vAlign w:val="center"/>
          </w:tcPr>
          <w:p w14:paraId="577ADB64" w14:textId="77777777" w:rsidR="005A5B28" w:rsidRPr="00D616BB" w:rsidRDefault="005A5B28" w:rsidP="00DC6C26">
            <w:pPr>
              <w:keepNext/>
              <w:keepLines/>
              <w:spacing w:before="60" w:after="60"/>
              <w:jc w:val="center"/>
              <w:rPr>
                <w:b/>
                <w:szCs w:val="22"/>
              </w:rPr>
            </w:pPr>
            <w:r w:rsidRPr="00D616BB">
              <w:rPr>
                <w:b/>
                <w:szCs w:val="22"/>
              </w:rPr>
              <w:t>Dose in mg</w:t>
            </w:r>
            <w:r w:rsidRPr="00D616BB">
              <w:rPr>
                <w:b/>
                <w:szCs w:val="22"/>
              </w:rPr>
              <w:br/>
              <w:t>(2x daily)</w:t>
            </w:r>
          </w:p>
        </w:tc>
        <w:tc>
          <w:tcPr>
            <w:tcW w:w="3669" w:type="dxa"/>
            <w:gridSpan w:val="2"/>
            <w:vAlign w:val="center"/>
          </w:tcPr>
          <w:p w14:paraId="1F3F79C6" w14:textId="77777777" w:rsidR="005A5B28" w:rsidRPr="00D616BB" w:rsidRDefault="005A5B28" w:rsidP="00247ADF">
            <w:pPr>
              <w:keepNext/>
              <w:keepLines/>
              <w:spacing w:before="60" w:after="60"/>
              <w:jc w:val="center"/>
              <w:rPr>
                <w:b/>
                <w:szCs w:val="22"/>
              </w:rPr>
            </w:pPr>
            <w:r w:rsidRPr="00D616BB">
              <w:rPr>
                <w:b/>
                <w:szCs w:val="22"/>
              </w:rPr>
              <w:t>Tablets per dose</w:t>
            </w:r>
          </w:p>
          <w:p w14:paraId="612F70BA" w14:textId="77777777" w:rsidR="005A5B28" w:rsidRPr="00D616BB" w:rsidRDefault="005A5B28" w:rsidP="00247ADF">
            <w:pPr>
              <w:keepNext/>
              <w:keepLines/>
              <w:spacing w:before="60" w:after="60"/>
              <w:jc w:val="center"/>
              <w:rPr>
                <w:b/>
                <w:szCs w:val="22"/>
              </w:rPr>
            </w:pPr>
            <w:r w:rsidRPr="00D616BB">
              <w:rPr>
                <w:b/>
                <w:szCs w:val="22"/>
              </w:rPr>
              <w:t>(2x daily)</w:t>
            </w:r>
          </w:p>
        </w:tc>
        <w:tc>
          <w:tcPr>
            <w:tcW w:w="1276" w:type="dxa"/>
            <w:vMerge w:val="restart"/>
            <w:vAlign w:val="center"/>
          </w:tcPr>
          <w:p w14:paraId="74047A91" w14:textId="77777777" w:rsidR="005A5B28" w:rsidRPr="00D616BB" w:rsidRDefault="005A5B28" w:rsidP="005A5B28">
            <w:pPr>
              <w:keepNext/>
              <w:keepLines/>
              <w:spacing w:before="60" w:after="60"/>
              <w:jc w:val="center"/>
              <w:rPr>
                <w:b/>
                <w:szCs w:val="22"/>
              </w:rPr>
            </w:pPr>
            <w:r w:rsidRPr="00D616BB">
              <w:rPr>
                <w:b/>
                <w:szCs w:val="22"/>
              </w:rPr>
              <w:t>Total daily</w:t>
            </w:r>
            <w:r w:rsidRPr="00D616BB">
              <w:rPr>
                <w:b/>
                <w:szCs w:val="22"/>
              </w:rPr>
              <w:br/>
              <w:t>dose (mg)</w:t>
            </w:r>
          </w:p>
        </w:tc>
      </w:tr>
      <w:tr w:rsidR="00D616BB" w:rsidRPr="00D616BB" w14:paraId="08D73A3A" w14:textId="77777777" w:rsidTr="005A5B28">
        <w:trPr>
          <w:cantSplit/>
          <w:tblHeader/>
          <w:jc w:val="center"/>
        </w:trPr>
        <w:tc>
          <w:tcPr>
            <w:tcW w:w="1308" w:type="dxa"/>
            <w:vMerge/>
          </w:tcPr>
          <w:p w14:paraId="06718E5B" w14:textId="77777777" w:rsidR="005A5B28" w:rsidRPr="00D616BB" w:rsidRDefault="005A5B28" w:rsidP="00247ADF">
            <w:pPr>
              <w:keepNext/>
              <w:keepLines/>
              <w:spacing w:before="60" w:after="60"/>
              <w:rPr>
                <w:b/>
                <w:szCs w:val="22"/>
              </w:rPr>
            </w:pPr>
          </w:p>
        </w:tc>
        <w:tc>
          <w:tcPr>
            <w:tcW w:w="1418" w:type="dxa"/>
            <w:vMerge/>
            <w:vAlign w:val="bottom"/>
          </w:tcPr>
          <w:p w14:paraId="4D6EF108" w14:textId="77777777" w:rsidR="005A5B28" w:rsidRPr="00D616BB" w:rsidRDefault="005A5B28" w:rsidP="00247ADF">
            <w:pPr>
              <w:keepNext/>
              <w:keepLines/>
              <w:spacing w:before="60" w:after="60"/>
              <w:jc w:val="center"/>
              <w:rPr>
                <w:b/>
                <w:szCs w:val="22"/>
              </w:rPr>
            </w:pPr>
          </w:p>
        </w:tc>
        <w:tc>
          <w:tcPr>
            <w:tcW w:w="1276" w:type="dxa"/>
            <w:vMerge/>
            <w:vAlign w:val="bottom"/>
          </w:tcPr>
          <w:p w14:paraId="34218DAF" w14:textId="77777777" w:rsidR="005A5B28" w:rsidRPr="00D616BB" w:rsidRDefault="005A5B28" w:rsidP="00247ADF">
            <w:pPr>
              <w:keepNext/>
              <w:keepLines/>
              <w:spacing w:before="60" w:after="60"/>
              <w:jc w:val="center"/>
              <w:rPr>
                <w:b/>
                <w:szCs w:val="22"/>
              </w:rPr>
            </w:pPr>
          </w:p>
        </w:tc>
        <w:tc>
          <w:tcPr>
            <w:tcW w:w="1803" w:type="dxa"/>
            <w:vAlign w:val="bottom"/>
          </w:tcPr>
          <w:p w14:paraId="06453AE2" w14:textId="77777777" w:rsidR="005A5B28" w:rsidRPr="00D616BB" w:rsidRDefault="005A5B28" w:rsidP="00C72D22">
            <w:pPr>
              <w:keepNext/>
              <w:keepLines/>
              <w:spacing w:before="60" w:after="60"/>
              <w:jc w:val="center"/>
              <w:rPr>
                <w:rFonts w:eastAsia="MS PGothic"/>
                <w:b/>
                <w:szCs w:val="22"/>
              </w:rPr>
            </w:pPr>
            <w:r w:rsidRPr="00D616BB">
              <w:rPr>
                <w:rFonts w:eastAsia="MS PGothic"/>
                <w:b/>
                <w:szCs w:val="22"/>
              </w:rPr>
              <w:t>15 mg/6.14 mg</w:t>
            </w:r>
          </w:p>
        </w:tc>
        <w:tc>
          <w:tcPr>
            <w:tcW w:w="1866" w:type="dxa"/>
            <w:vAlign w:val="bottom"/>
          </w:tcPr>
          <w:p w14:paraId="28F0AE72" w14:textId="77777777" w:rsidR="005A5B28" w:rsidRPr="00D616BB" w:rsidRDefault="005A5B28" w:rsidP="00C72D22">
            <w:pPr>
              <w:keepNext/>
              <w:keepLines/>
              <w:spacing w:before="60" w:after="60"/>
              <w:jc w:val="center"/>
              <w:rPr>
                <w:rFonts w:eastAsia="MS PGothic"/>
                <w:b/>
                <w:szCs w:val="22"/>
              </w:rPr>
            </w:pPr>
            <w:r w:rsidRPr="00D616BB">
              <w:rPr>
                <w:rFonts w:eastAsia="MS PGothic"/>
                <w:b/>
                <w:szCs w:val="22"/>
              </w:rPr>
              <w:t>20 mg/8.19 mg</w:t>
            </w:r>
          </w:p>
        </w:tc>
        <w:tc>
          <w:tcPr>
            <w:tcW w:w="1276" w:type="dxa"/>
            <w:vMerge/>
          </w:tcPr>
          <w:p w14:paraId="346103B0" w14:textId="77777777" w:rsidR="005A5B28" w:rsidRPr="00D616BB" w:rsidRDefault="005A5B28" w:rsidP="00247ADF">
            <w:pPr>
              <w:keepNext/>
              <w:keepLines/>
              <w:spacing w:before="60" w:after="60"/>
              <w:jc w:val="center"/>
              <w:rPr>
                <w:rFonts w:eastAsia="MS PGothic"/>
                <w:b/>
                <w:szCs w:val="22"/>
              </w:rPr>
            </w:pPr>
          </w:p>
        </w:tc>
      </w:tr>
      <w:tr w:rsidR="00D616BB" w:rsidRPr="00D616BB" w14:paraId="0698E4E1" w14:textId="77777777" w:rsidTr="005A5B28">
        <w:trPr>
          <w:cantSplit/>
          <w:jc w:val="center"/>
        </w:trPr>
        <w:tc>
          <w:tcPr>
            <w:tcW w:w="1308" w:type="dxa"/>
            <w:vMerge w:val="restart"/>
          </w:tcPr>
          <w:p w14:paraId="43E17AE4" w14:textId="77777777" w:rsidR="00E55D0C" w:rsidRPr="00D616BB" w:rsidRDefault="00E55D0C" w:rsidP="00247ADF">
            <w:pPr>
              <w:keepNext/>
              <w:keepLines/>
              <w:spacing w:before="40" w:after="20"/>
              <w:jc w:val="center"/>
              <w:rPr>
                <w:szCs w:val="22"/>
              </w:rPr>
            </w:pPr>
            <w:r w:rsidRPr="00D616BB">
              <w:rPr>
                <w:bCs/>
                <w:szCs w:val="22"/>
              </w:rPr>
              <w:t>35 mg/m</w:t>
            </w:r>
            <w:r w:rsidRPr="00D616BB">
              <w:rPr>
                <w:bCs/>
                <w:szCs w:val="22"/>
                <w:vertAlign w:val="superscript"/>
              </w:rPr>
              <w:t>2</w:t>
            </w:r>
          </w:p>
        </w:tc>
        <w:tc>
          <w:tcPr>
            <w:tcW w:w="1418" w:type="dxa"/>
            <w:vAlign w:val="center"/>
          </w:tcPr>
          <w:p w14:paraId="3C346308"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&lt; 1.07</w:t>
            </w:r>
          </w:p>
        </w:tc>
        <w:tc>
          <w:tcPr>
            <w:tcW w:w="1276" w:type="dxa"/>
            <w:vAlign w:val="center"/>
          </w:tcPr>
          <w:p w14:paraId="40C7FA74"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35</w:t>
            </w:r>
          </w:p>
        </w:tc>
        <w:tc>
          <w:tcPr>
            <w:tcW w:w="1803" w:type="dxa"/>
            <w:vAlign w:val="center"/>
          </w:tcPr>
          <w:p w14:paraId="52E01818"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1</w:t>
            </w:r>
          </w:p>
        </w:tc>
        <w:tc>
          <w:tcPr>
            <w:tcW w:w="1866" w:type="dxa"/>
            <w:vAlign w:val="center"/>
          </w:tcPr>
          <w:p w14:paraId="7A093665"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1</w:t>
            </w:r>
          </w:p>
        </w:tc>
        <w:tc>
          <w:tcPr>
            <w:tcW w:w="1276" w:type="dxa"/>
            <w:vAlign w:val="center"/>
          </w:tcPr>
          <w:p w14:paraId="4E78AD30"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70</w:t>
            </w:r>
          </w:p>
        </w:tc>
      </w:tr>
      <w:tr w:rsidR="00D616BB" w:rsidRPr="00D616BB" w14:paraId="5C30A181" w14:textId="77777777" w:rsidTr="005A5B28">
        <w:trPr>
          <w:cantSplit/>
          <w:jc w:val="center"/>
        </w:trPr>
        <w:tc>
          <w:tcPr>
            <w:tcW w:w="1308" w:type="dxa"/>
            <w:vMerge/>
          </w:tcPr>
          <w:p w14:paraId="3291486E" w14:textId="77777777" w:rsidR="00E55D0C" w:rsidRPr="00D616BB" w:rsidRDefault="00E55D0C" w:rsidP="00247ADF">
            <w:pPr>
              <w:keepNext/>
              <w:keepLines/>
              <w:spacing w:before="40" w:after="20"/>
              <w:rPr>
                <w:szCs w:val="22"/>
              </w:rPr>
            </w:pPr>
          </w:p>
        </w:tc>
        <w:tc>
          <w:tcPr>
            <w:tcW w:w="1418" w:type="dxa"/>
            <w:vAlign w:val="center"/>
          </w:tcPr>
          <w:p w14:paraId="0A9482C0"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1.07 - 1.22</w:t>
            </w:r>
          </w:p>
        </w:tc>
        <w:tc>
          <w:tcPr>
            <w:tcW w:w="1276" w:type="dxa"/>
            <w:vAlign w:val="center"/>
          </w:tcPr>
          <w:p w14:paraId="7E68AA9B"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40</w:t>
            </w:r>
          </w:p>
        </w:tc>
        <w:tc>
          <w:tcPr>
            <w:tcW w:w="1803" w:type="dxa"/>
            <w:vAlign w:val="center"/>
          </w:tcPr>
          <w:p w14:paraId="1065F89E"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0</w:t>
            </w:r>
          </w:p>
        </w:tc>
        <w:tc>
          <w:tcPr>
            <w:tcW w:w="1866" w:type="dxa"/>
            <w:vAlign w:val="center"/>
          </w:tcPr>
          <w:p w14:paraId="32FF8610"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2</w:t>
            </w:r>
          </w:p>
        </w:tc>
        <w:tc>
          <w:tcPr>
            <w:tcW w:w="1276" w:type="dxa"/>
            <w:vAlign w:val="center"/>
          </w:tcPr>
          <w:p w14:paraId="0FC6E44A"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80</w:t>
            </w:r>
          </w:p>
        </w:tc>
      </w:tr>
      <w:tr w:rsidR="00D616BB" w:rsidRPr="00D616BB" w14:paraId="13A4579E" w14:textId="77777777" w:rsidTr="005A5B28">
        <w:trPr>
          <w:cantSplit/>
          <w:jc w:val="center"/>
        </w:trPr>
        <w:tc>
          <w:tcPr>
            <w:tcW w:w="1308" w:type="dxa"/>
            <w:vMerge/>
          </w:tcPr>
          <w:p w14:paraId="50B0BBA9" w14:textId="77777777" w:rsidR="00E55D0C" w:rsidRPr="00D616BB" w:rsidRDefault="00E55D0C" w:rsidP="00247ADF">
            <w:pPr>
              <w:keepNext/>
              <w:keepLines/>
              <w:spacing w:before="40" w:after="20"/>
              <w:rPr>
                <w:szCs w:val="22"/>
              </w:rPr>
            </w:pPr>
          </w:p>
        </w:tc>
        <w:tc>
          <w:tcPr>
            <w:tcW w:w="1418" w:type="dxa"/>
            <w:vAlign w:val="center"/>
          </w:tcPr>
          <w:p w14:paraId="271C2E85"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1.23 - 1.37</w:t>
            </w:r>
          </w:p>
        </w:tc>
        <w:tc>
          <w:tcPr>
            <w:tcW w:w="1276" w:type="dxa"/>
            <w:vAlign w:val="center"/>
          </w:tcPr>
          <w:p w14:paraId="7F315BE9"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45</w:t>
            </w:r>
          </w:p>
        </w:tc>
        <w:tc>
          <w:tcPr>
            <w:tcW w:w="1803" w:type="dxa"/>
            <w:vAlign w:val="center"/>
          </w:tcPr>
          <w:p w14:paraId="239FF14F"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3</w:t>
            </w:r>
          </w:p>
        </w:tc>
        <w:tc>
          <w:tcPr>
            <w:tcW w:w="1866" w:type="dxa"/>
            <w:vAlign w:val="center"/>
          </w:tcPr>
          <w:p w14:paraId="49F91A52"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0</w:t>
            </w:r>
          </w:p>
        </w:tc>
        <w:tc>
          <w:tcPr>
            <w:tcW w:w="1276" w:type="dxa"/>
            <w:vAlign w:val="center"/>
          </w:tcPr>
          <w:p w14:paraId="7473A596"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90</w:t>
            </w:r>
          </w:p>
        </w:tc>
      </w:tr>
      <w:tr w:rsidR="00D616BB" w:rsidRPr="00D616BB" w14:paraId="7554A9EB" w14:textId="77777777" w:rsidTr="005A5B28">
        <w:trPr>
          <w:cantSplit/>
          <w:jc w:val="center"/>
        </w:trPr>
        <w:tc>
          <w:tcPr>
            <w:tcW w:w="1308" w:type="dxa"/>
            <w:vMerge/>
          </w:tcPr>
          <w:p w14:paraId="22C20013" w14:textId="77777777" w:rsidR="00E55D0C" w:rsidRPr="00D616BB" w:rsidRDefault="00E55D0C" w:rsidP="00247ADF">
            <w:pPr>
              <w:keepNext/>
              <w:keepLines/>
              <w:spacing w:before="40" w:after="20"/>
              <w:rPr>
                <w:szCs w:val="22"/>
              </w:rPr>
            </w:pPr>
          </w:p>
        </w:tc>
        <w:tc>
          <w:tcPr>
            <w:tcW w:w="1418" w:type="dxa"/>
            <w:vAlign w:val="center"/>
          </w:tcPr>
          <w:p w14:paraId="07898ACF"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1.38 - 1.52</w:t>
            </w:r>
          </w:p>
        </w:tc>
        <w:tc>
          <w:tcPr>
            <w:tcW w:w="1276" w:type="dxa"/>
            <w:vAlign w:val="center"/>
          </w:tcPr>
          <w:p w14:paraId="429ED9A0"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50</w:t>
            </w:r>
          </w:p>
        </w:tc>
        <w:tc>
          <w:tcPr>
            <w:tcW w:w="1803" w:type="dxa"/>
            <w:vAlign w:val="center"/>
          </w:tcPr>
          <w:p w14:paraId="630FB254"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2</w:t>
            </w:r>
          </w:p>
        </w:tc>
        <w:tc>
          <w:tcPr>
            <w:tcW w:w="1866" w:type="dxa"/>
            <w:vAlign w:val="center"/>
          </w:tcPr>
          <w:p w14:paraId="6C392D3C"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1</w:t>
            </w:r>
          </w:p>
        </w:tc>
        <w:tc>
          <w:tcPr>
            <w:tcW w:w="1276" w:type="dxa"/>
            <w:vAlign w:val="center"/>
          </w:tcPr>
          <w:p w14:paraId="68894623"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100</w:t>
            </w:r>
          </w:p>
        </w:tc>
      </w:tr>
      <w:tr w:rsidR="00D616BB" w:rsidRPr="00D616BB" w14:paraId="0A186293" w14:textId="77777777" w:rsidTr="005A5B28">
        <w:trPr>
          <w:cantSplit/>
          <w:jc w:val="center"/>
        </w:trPr>
        <w:tc>
          <w:tcPr>
            <w:tcW w:w="1308" w:type="dxa"/>
            <w:vMerge/>
          </w:tcPr>
          <w:p w14:paraId="4C078A37" w14:textId="77777777" w:rsidR="00E55D0C" w:rsidRPr="00D616BB" w:rsidRDefault="00E55D0C" w:rsidP="00247ADF">
            <w:pPr>
              <w:keepNext/>
              <w:keepLines/>
              <w:spacing w:before="40" w:after="20"/>
              <w:rPr>
                <w:szCs w:val="22"/>
              </w:rPr>
            </w:pPr>
          </w:p>
        </w:tc>
        <w:tc>
          <w:tcPr>
            <w:tcW w:w="1418" w:type="dxa"/>
            <w:vAlign w:val="center"/>
          </w:tcPr>
          <w:p w14:paraId="584E44E8"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1.53 - 1.68</w:t>
            </w:r>
          </w:p>
        </w:tc>
        <w:tc>
          <w:tcPr>
            <w:tcW w:w="1276" w:type="dxa"/>
            <w:vAlign w:val="center"/>
          </w:tcPr>
          <w:p w14:paraId="4DB66BD2"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55</w:t>
            </w:r>
          </w:p>
        </w:tc>
        <w:tc>
          <w:tcPr>
            <w:tcW w:w="1803" w:type="dxa"/>
            <w:vAlign w:val="center"/>
          </w:tcPr>
          <w:p w14:paraId="6A533493"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1</w:t>
            </w:r>
          </w:p>
        </w:tc>
        <w:tc>
          <w:tcPr>
            <w:tcW w:w="1866" w:type="dxa"/>
            <w:vAlign w:val="center"/>
          </w:tcPr>
          <w:p w14:paraId="1514CAB7"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2</w:t>
            </w:r>
          </w:p>
        </w:tc>
        <w:tc>
          <w:tcPr>
            <w:tcW w:w="1276" w:type="dxa"/>
            <w:vAlign w:val="center"/>
          </w:tcPr>
          <w:p w14:paraId="59B183C1"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110</w:t>
            </w:r>
          </w:p>
        </w:tc>
      </w:tr>
      <w:tr w:rsidR="00D616BB" w:rsidRPr="00D616BB" w14:paraId="3E36C2A8" w14:textId="77777777" w:rsidTr="005A5B28">
        <w:trPr>
          <w:cantSplit/>
          <w:jc w:val="center"/>
        </w:trPr>
        <w:tc>
          <w:tcPr>
            <w:tcW w:w="1308" w:type="dxa"/>
            <w:vMerge/>
          </w:tcPr>
          <w:p w14:paraId="648A649C" w14:textId="77777777" w:rsidR="00E55D0C" w:rsidRPr="00D616BB" w:rsidRDefault="00E55D0C" w:rsidP="00247ADF">
            <w:pPr>
              <w:keepNext/>
              <w:keepLines/>
              <w:spacing w:before="40" w:after="20"/>
              <w:rPr>
                <w:szCs w:val="22"/>
              </w:rPr>
            </w:pPr>
          </w:p>
        </w:tc>
        <w:tc>
          <w:tcPr>
            <w:tcW w:w="1418" w:type="dxa"/>
            <w:vAlign w:val="center"/>
          </w:tcPr>
          <w:p w14:paraId="2C42B241"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1.69 - 1.83</w:t>
            </w:r>
          </w:p>
        </w:tc>
        <w:tc>
          <w:tcPr>
            <w:tcW w:w="1276" w:type="dxa"/>
            <w:vAlign w:val="center"/>
          </w:tcPr>
          <w:p w14:paraId="15BD2B93"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60</w:t>
            </w:r>
          </w:p>
        </w:tc>
        <w:tc>
          <w:tcPr>
            <w:tcW w:w="1803" w:type="dxa"/>
            <w:vAlign w:val="center"/>
          </w:tcPr>
          <w:p w14:paraId="153D7694"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0</w:t>
            </w:r>
          </w:p>
        </w:tc>
        <w:tc>
          <w:tcPr>
            <w:tcW w:w="1866" w:type="dxa"/>
            <w:vAlign w:val="center"/>
          </w:tcPr>
          <w:p w14:paraId="71FACCE0"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3</w:t>
            </w:r>
          </w:p>
        </w:tc>
        <w:tc>
          <w:tcPr>
            <w:tcW w:w="1276" w:type="dxa"/>
            <w:vAlign w:val="center"/>
          </w:tcPr>
          <w:p w14:paraId="3D92A7A9"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120</w:t>
            </w:r>
          </w:p>
        </w:tc>
      </w:tr>
      <w:tr w:rsidR="00D616BB" w:rsidRPr="00D616BB" w14:paraId="2987E48D" w14:textId="77777777" w:rsidTr="005A5B28">
        <w:trPr>
          <w:cantSplit/>
          <w:jc w:val="center"/>
        </w:trPr>
        <w:tc>
          <w:tcPr>
            <w:tcW w:w="1308" w:type="dxa"/>
            <w:vMerge/>
          </w:tcPr>
          <w:p w14:paraId="55D66CB7" w14:textId="77777777" w:rsidR="00E55D0C" w:rsidRPr="00D616BB" w:rsidRDefault="00E55D0C" w:rsidP="00247ADF">
            <w:pPr>
              <w:keepNext/>
              <w:keepLines/>
              <w:spacing w:before="40" w:after="20"/>
              <w:rPr>
                <w:szCs w:val="22"/>
              </w:rPr>
            </w:pPr>
          </w:p>
        </w:tc>
        <w:tc>
          <w:tcPr>
            <w:tcW w:w="1418" w:type="dxa"/>
            <w:vAlign w:val="center"/>
          </w:tcPr>
          <w:p w14:paraId="1E157F7A"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1.84 - 1.98</w:t>
            </w:r>
          </w:p>
        </w:tc>
        <w:tc>
          <w:tcPr>
            <w:tcW w:w="1276" w:type="dxa"/>
            <w:vAlign w:val="center"/>
          </w:tcPr>
          <w:p w14:paraId="39C81A60"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65</w:t>
            </w:r>
          </w:p>
        </w:tc>
        <w:tc>
          <w:tcPr>
            <w:tcW w:w="1803" w:type="dxa"/>
            <w:vAlign w:val="center"/>
          </w:tcPr>
          <w:p w14:paraId="4CA8B169"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3</w:t>
            </w:r>
          </w:p>
        </w:tc>
        <w:tc>
          <w:tcPr>
            <w:tcW w:w="1866" w:type="dxa"/>
            <w:vAlign w:val="center"/>
          </w:tcPr>
          <w:p w14:paraId="7EAAEF7E"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1</w:t>
            </w:r>
          </w:p>
        </w:tc>
        <w:tc>
          <w:tcPr>
            <w:tcW w:w="1276" w:type="dxa"/>
            <w:vAlign w:val="center"/>
          </w:tcPr>
          <w:p w14:paraId="7EB2B99E"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130</w:t>
            </w:r>
          </w:p>
        </w:tc>
      </w:tr>
      <w:tr w:rsidR="00D616BB" w:rsidRPr="00D616BB" w14:paraId="42B27A11" w14:textId="77777777" w:rsidTr="005A5B28">
        <w:trPr>
          <w:cantSplit/>
          <w:jc w:val="center"/>
        </w:trPr>
        <w:tc>
          <w:tcPr>
            <w:tcW w:w="1308" w:type="dxa"/>
            <w:vMerge/>
          </w:tcPr>
          <w:p w14:paraId="5D57BC54" w14:textId="77777777" w:rsidR="00E55D0C" w:rsidRPr="00D616BB" w:rsidRDefault="00E55D0C" w:rsidP="00247ADF">
            <w:pPr>
              <w:keepNext/>
              <w:keepLines/>
              <w:spacing w:before="40" w:after="20"/>
              <w:rPr>
                <w:szCs w:val="22"/>
              </w:rPr>
            </w:pPr>
          </w:p>
        </w:tc>
        <w:tc>
          <w:tcPr>
            <w:tcW w:w="1418" w:type="dxa"/>
            <w:vAlign w:val="center"/>
          </w:tcPr>
          <w:p w14:paraId="09E0CAD2"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1.99 - 2.14</w:t>
            </w:r>
          </w:p>
        </w:tc>
        <w:tc>
          <w:tcPr>
            <w:tcW w:w="1276" w:type="dxa"/>
            <w:vAlign w:val="center"/>
          </w:tcPr>
          <w:p w14:paraId="0FD187C6"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70</w:t>
            </w:r>
          </w:p>
        </w:tc>
        <w:tc>
          <w:tcPr>
            <w:tcW w:w="1803" w:type="dxa"/>
            <w:vAlign w:val="center"/>
          </w:tcPr>
          <w:p w14:paraId="74527438"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2</w:t>
            </w:r>
          </w:p>
        </w:tc>
        <w:tc>
          <w:tcPr>
            <w:tcW w:w="1866" w:type="dxa"/>
            <w:vAlign w:val="center"/>
          </w:tcPr>
          <w:p w14:paraId="1A417884"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2</w:t>
            </w:r>
          </w:p>
        </w:tc>
        <w:tc>
          <w:tcPr>
            <w:tcW w:w="1276" w:type="dxa"/>
            <w:vAlign w:val="center"/>
          </w:tcPr>
          <w:p w14:paraId="5CB91048"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140</w:t>
            </w:r>
          </w:p>
        </w:tc>
      </w:tr>
      <w:tr w:rsidR="00D616BB" w:rsidRPr="00D616BB" w14:paraId="7AD51918" w14:textId="77777777" w:rsidTr="005A5B28">
        <w:trPr>
          <w:cantSplit/>
          <w:jc w:val="center"/>
        </w:trPr>
        <w:tc>
          <w:tcPr>
            <w:tcW w:w="1308" w:type="dxa"/>
            <w:vMerge/>
          </w:tcPr>
          <w:p w14:paraId="5401A4D5" w14:textId="77777777" w:rsidR="00E55D0C" w:rsidRPr="00D616BB" w:rsidRDefault="00E55D0C" w:rsidP="00247ADF">
            <w:pPr>
              <w:keepNext/>
              <w:keepLines/>
              <w:spacing w:before="40" w:after="20"/>
              <w:rPr>
                <w:szCs w:val="22"/>
              </w:rPr>
            </w:pPr>
          </w:p>
        </w:tc>
        <w:tc>
          <w:tcPr>
            <w:tcW w:w="1418" w:type="dxa"/>
            <w:vAlign w:val="center"/>
          </w:tcPr>
          <w:p w14:paraId="5E1D643B"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2.15 - 2.29</w:t>
            </w:r>
          </w:p>
        </w:tc>
        <w:tc>
          <w:tcPr>
            <w:tcW w:w="1276" w:type="dxa"/>
            <w:vAlign w:val="center"/>
          </w:tcPr>
          <w:p w14:paraId="289B1802"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75</w:t>
            </w:r>
          </w:p>
        </w:tc>
        <w:tc>
          <w:tcPr>
            <w:tcW w:w="1803" w:type="dxa"/>
            <w:vAlign w:val="center"/>
          </w:tcPr>
          <w:p w14:paraId="60F4BFC5"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1</w:t>
            </w:r>
          </w:p>
        </w:tc>
        <w:tc>
          <w:tcPr>
            <w:tcW w:w="1866" w:type="dxa"/>
            <w:vAlign w:val="center"/>
          </w:tcPr>
          <w:p w14:paraId="286DC781"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3</w:t>
            </w:r>
          </w:p>
        </w:tc>
        <w:tc>
          <w:tcPr>
            <w:tcW w:w="1276" w:type="dxa"/>
            <w:vAlign w:val="center"/>
          </w:tcPr>
          <w:p w14:paraId="168B58A9"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150</w:t>
            </w:r>
          </w:p>
        </w:tc>
      </w:tr>
      <w:tr w:rsidR="00D616BB" w:rsidRPr="00D616BB" w14:paraId="6DFE51C8" w14:textId="77777777" w:rsidTr="005A5B28">
        <w:trPr>
          <w:cantSplit/>
          <w:jc w:val="center"/>
        </w:trPr>
        <w:tc>
          <w:tcPr>
            <w:tcW w:w="1308" w:type="dxa"/>
            <w:vMerge/>
          </w:tcPr>
          <w:p w14:paraId="5C30956B" w14:textId="77777777" w:rsidR="00E55D0C" w:rsidRPr="00D616BB" w:rsidRDefault="00E55D0C" w:rsidP="00247ADF">
            <w:pPr>
              <w:keepNext/>
              <w:keepLines/>
              <w:spacing w:before="40" w:after="20"/>
              <w:rPr>
                <w:szCs w:val="22"/>
              </w:rPr>
            </w:pPr>
          </w:p>
        </w:tc>
        <w:tc>
          <w:tcPr>
            <w:tcW w:w="1418" w:type="dxa"/>
            <w:vAlign w:val="center"/>
          </w:tcPr>
          <w:p w14:paraId="4EE112B2"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 2.30</w:t>
            </w:r>
          </w:p>
        </w:tc>
        <w:tc>
          <w:tcPr>
            <w:tcW w:w="1276" w:type="dxa"/>
            <w:vAlign w:val="center"/>
          </w:tcPr>
          <w:p w14:paraId="2B9714ED"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80</w:t>
            </w:r>
          </w:p>
        </w:tc>
        <w:tc>
          <w:tcPr>
            <w:tcW w:w="1803" w:type="dxa"/>
            <w:vAlign w:val="center"/>
          </w:tcPr>
          <w:p w14:paraId="5E0A8EE7"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0</w:t>
            </w:r>
          </w:p>
        </w:tc>
        <w:tc>
          <w:tcPr>
            <w:tcW w:w="1866" w:type="dxa"/>
            <w:vAlign w:val="center"/>
          </w:tcPr>
          <w:p w14:paraId="561926B5"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4</w:t>
            </w:r>
          </w:p>
        </w:tc>
        <w:tc>
          <w:tcPr>
            <w:tcW w:w="1276" w:type="dxa"/>
            <w:vAlign w:val="center"/>
          </w:tcPr>
          <w:p w14:paraId="1DEED216" w14:textId="77777777" w:rsidR="00E55D0C" w:rsidRPr="00D616BB" w:rsidRDefault="00E55D0C" w:rsidP="00247ADF">
            <w:pPr>
              <w:keepNext/>
              <w:keepLines/>
              <w:spacing w:before="40" w:after="20"/>
              <w:jc w:val="center"/>
              <w:rPr>
                <w:rFonts w:eastAsia="MS PGothic"/>
                <w:szCs w:val="22"/>
              </w:rPr>
            </w:pPr>
            <w:r w:rsidRPr="00D616BB">
              <w:rPr>
                <w:rFonts w:eastAsia="MS PGothic"/>
                <w:szCs w:val="22"/>
              </w:rPr>
              <w:t>160</w:t>
            </w:r>
          </w:p>
        </w:tc>
      </w:tr>
    </w:tbl>
    <w:p w14:paraId="67C9BE07" w14:textId="77777777" w:rsidR="005578AB" w:rsidRPr="00D616BB" w:rsidRDefault="005578AB" w:rsidP="00A2476C">
      <w:pPr>
        <w:pStyle w:val="Heading2"/>
      </w:pPr>
      <w:r w:rsidRPr="00D616BB">
        <w:t>Dose modification</w:t>
      </w:r>
      <w:bookmarkEnd w:id="2"/>
      <w:r w:rsidRPr="00D616BB">
        <w:t xml:space="preserve"> guidelines</w:t>
      </w:r>
    </w:p>
    <w:p w14:paraId="35815D84" w14:textId="77777777" w:rsidR="00F226CE" w:rsidRPr="00D616BB" w:rsidRDefault="00F226CE" w:rsidP="00F226CE">
      <w:pPr>
        <w:autoSpaceDE w:val="0"/>
        <w:autoSpaceDN w:val="0"/>
        <w:adjustRightInd w:val="0"/>
        <w:rPr>
          <w:rFonts w:eastAsia="SimSun"/>
          <w:szCs w:val="22"/>
          <w:lang w:eastAsia="en-GB"/>
        </w:rPr>
      </w:pPr>
      <w:r w:rsidRPr="00D616BB">
        <w:rPr>
          <w:rFonts w:eastAsia="SimSun"/>
          <w:szCs w:val="22"/>
          <w:lang w:eastAsia="en-GB"/>
        </w:rPr>
        <w:t>Dosing adjustments may be required based on individual safety and tolerability.</w:t>
      </w:r>
    </w:p>
    <w:p w14:paraId="3551DD7B" w14:textId="77777777" w:rsidR="0054248D" w:rsidRPr="00D616BB" w:rsidRDefault="0054248D" w:rsidP="0054248D">
      <w:pPr>
        <w:rPr>
          <w:szCs w:val="22"/>
        </w:rPr>
      </w:pPr>
      <w:r w:rsidRPr="00D616BB">
        <w:rPr>
          <w:szCs w:val="22"/>
        </w:rPr>
        <w:t>A maximum of 3 dose reductions to a minimum dose of 20 mg/</w:t>
      </w:r>
      <w:r w:rsidRPr="00D616BB">
        <w:rPr>
          <w:bCs/>
          <w:szCs w:val="22"/>
        </w:rPr>
        <w:t>m</w:t>
      </w:r>
      <w:r w:rsidRPr="00D616BB">
        <w:rPr>
          <w:bCs/>
          <w:szCs w:val="22"/>
          <w:vertAlign w:val="superscript"/>
        </w:rPr>
        <w:t>2</w:t>
      </w:r>
      <w:r w:rsidRPr="00D616BB">
        <w:rPr>
          <w:szCs w:val="22"/>
        </w:rPr>
        <w:t xml:space="preserve"> twice daily</w:t>
      </w:r>
      <w:r w:rsidR="00F67619" w:rsidRPr="00D616BB">
        <w:rPr>
          <w:szCs w:val="22"/>
        </w:rPr>
        <w:t>, are permitted</w:t>
      </w:r>
      <w:r w:rsidRPr="00D616BB">
        <w:rPr>
          <w:szCs w:val="22"/>
        </w:rPr>
        <w:t>. Dose escalation is not permitted after it has been reduced.</w:t>
      </w:r>
    </w:p>
    <w:p w14:paraId="47089C9B" w14:textId="77777777" w:rsidR="005578AB" w:rsidRPr="00D616BB" w:rsidRDefault="00F226CE" w:rsidP="00F226CE">
      <w:pPr>
        <w:rPr>
          <w:szCs w:val="22"/>
        </w:rPr>
      </w:pPr>
      <w:r w:rsidRPr="00D616BB">
        <w:rPr>
          <w:szCs w:val="22"/>
        </w:rPr>
        <w:lastRenderedPageBreak/>
        <w:t xml:space="preserve">In the event of haematological and/or non-haematological toxicities patients should follow the dose interruption, resumption and reduction criteria </w:t>
      </w:r>
      <w:r w:rsidR="00A500A5" w:rsidRPr="00D616BB">
        <w:rPr>
          <w:szCs w:val="22"/>
        </w:rPr>
        <w:t xml:space="preserve">stated in Table </w:t>
      </w:r>
      <w:r w:rsidR="006175D4" w:rsidRPr="00D616BB">
        <w:rPr>
          <w:szCs w:val="22"/>
        </w:rPr>
        <w:t>6</w:t>
      </w:r>
      <w:r w:rsidR="00890B2D" w:rsidRPr="00D616BB">
        <w:rPr>
          <w:szCs w:val="22"/>
        </w:rPr>
        <w:t>,</w:t>
      </w:r>
      <w:r w:rsidR="00A500A5" w:rsidRPr="00D616BB">
        <w:rPr>
          <w:szCs w:val="22"/>
        </w:rPr>
        <w:t xml:space="preserve"> Table </w:t>
      </w:r>
      <w:r w:rsidR="006175D4" w:rsidRPr="00D616BB">
        <w:rPr>
          <w:szCs w:val="22"/>
        </w:rPr>
        <w:t xml:space="preserve">7 </w:t>
      </w:r>
      <w:r w:rsidR="00890B2D" w:rsidRPr="00D616BB">
        <w:rPr>
          <w:szCs w:val="22"/>
        </w:rPr>
        <w:t xml:space="preserve">and Table 8 </w:t>
      </w:r>
      <w:r w:rsidRPr="00D616BB">
        <w:rPr>
          <w:szCs w:val="22"/>
        </w:rPr>
        <w:t>below</w:t>
      </w:r>
      <w:r w:rsidR="00F67619" w:rsidRPr="00D616BB">
        <w:rPr>
          <w:szCs w:val="22"/>
        </w:rPr>
        <w:t>.</w:t>
      </w:r>
    </w:p>
    <w:p w14:paraId="588CD289" w14:textId="77777777" w:rsidR="00884EA1" w:rsidRPr="00D616BB" w:rsidRDefault="00884EA1" w:rsidP="00E55D0C">
      <w:pPr>
        <w:jc w:val="center"/>
        <w:rPr>
          <w:rFonts w:cs="Arial"/>
          <w:b/>
          <w:i/>
          <w:szCs w:val="22"/>
        </w:rPr>
      </w:pPr>
      <w:r w:rsidRPr="00D616BB">
        <w:rPr>
          <w:rFonts w:cs="Arial"/>
          <w:b/>
          <w:i/>
          <w:szCs w:val="22"/>
        </w:rPr>
        <w:t xml:space="preserve">Table </w:t>
      </w:r>
      <w:r w:rsidR="00C561F1" w:rsidRPr="00D616BB">
        <w:rPr>
          <w:rFonts w:cs="Arial"/>
          <w:b/>
          <w:i/>
          <w:szCs w:val="22"/>
        </w:rPr>
        <w:t xml:space="preserve">6 </w:t>
      </w:r>
      <w:r w:rsidRPr="00D616BB">
        <w:rPr>
          <w:rFonts w:cs="Arial"/>
          <w:b/>
          <w:i/>
          <w:szCs w:val="22"/>
        </w:rPr>
        <w:t>- Dose interruption and resumption criteria for haematological toxicities related to myelosuppression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3774"/>
        <w:gridCol w:w="2868"/>
      </w:tblGrid>
      <w:tr w:rsidR="00D616BB" w:rsidRPr="00D616BB" w14:paraId="59ED0044" w14:textId="77777777" w:rsidTr="002F17B6">
        <w:trPr>
          <w:cantSplit/>
          <w:trHeight w:val="524"/>
          <w:tblHeader/>
          <w:jc w:val="center"/>
        </w:trPr>
        <w:tc>
          <w:tcPr>
            <w:tcW w:w="2214" w:type="dxa"/>
            <w:shd w:val="clear" w:color="auto" w:fill="auto"/>
            <w:vAlign w:val="center"/>
          </w:tcPr>
          <w:p w14:paraId="15C9B6E8" w14:textId="77777777" w:rsidR="00E55D0C" w:rsidRPr="00D616BB" w:rsidRDefault="00E55D0C" w:rsidP="00247ADF">
            <w:pPr>
              <w:pStyle w:val="C-TableHeader"/>
              <w:jc w:val="center"/>
              <w:rPr>
                <w:rFonts w:ascii="Arial" w:eastAsia="MS Mincho" w:hAnsi="Arial" w:cs="Arial"/>
                <w:szCs w:val="22"/>
                <w:lang w:val="en-AU"/>
              </w:rPr>
            </w:pPr>
            <w:r w:rsidRPr="00D616BB">
              <w:rPr>
                <w:rFonts w:ascii="Arial" w:eastAsia="MS Mincho" w:hAnsi="Arial" w:cs="Arial"/>
                <w:szCs w:val="22"/>
                <w:lang w:val="en-AU"/>
              </w:rPr>
              <w:t>Parameter</w:t>
            </w:r>
          </w:p>
        </w:tc>
        <w:tc>
          <w:tcPr>
            <w:tcW w:w="3774" w:type="dxa"/>
            <w:shd w:val="clear" w:color="auto" w:fill="auto"/>
            <w:vAlign w:val="center"/>
          </w:tcPr>
          <w:p w14:paraId="767AAD0F" w14:textId="77777777" w:rsidR="00E55D0C" w:rsidRPr="00D616BB" w:rsidRDefault="00E55D0C" w:rsidP="00247ADF">
            <w:pPr>
              <w:pStyle w:val="C-TableHeader"/>
              <w:jc w:val="center"/>
              <w:rPr>
                <w:rFonts w:ascii="Arial" w:hAnsi="Arial" w:cs="Arial"/>
                <w:szCs w:val="22"/>
                <w:lang w:val="en-AU"/>
              </w:rPr>
            </w:pPr>
            <w:r w:rsidRPr="00D616BB">
              <w:rPr>
                <w:rFonts w:ascii="Arial" w:hAnsi="Arial" w:cs="Arial"/>
                <w:szCs w:val="22"/>
                <w:lang w:val="en-AU"/>
              </w:rPr>
              <w:t>Interruption criteria</w:t>
            </w:r>
          </w:p>
        </w:tc>
        <w:tc>
          <w:tcPr>
            <w:tcW w:w="2868" w:type="dxa"/>
            <w:shd w:val="clear" w:color="auto" w:fill="auto"/>
            <w:vAlign w:val="center"/>
          </w:tcPr>
          <w:p w14:paraId="5B4DFCED" w14:textId="77777777" w:rsidR="00E55D0C" w:rsidRPr="00D616BB" w:rsidRDefault="00E55D0C" w:rsidP="00247ADF">
            <w:pPr>
              <w:pStyle w:val="C-TableHeader"/>
              <w:jc w:val="center"/>
              <w:rPr>
                <w:rFonts w:ascii="Arial" w:hAnsi="Arial" w:cs="Arial"/>
                <w:szCs w:val="22"/>
                <w:lang w:val="en-AU"/>
              </w:rPr>
            </w:pPr>
            <w:r w:rsidRPr="00D616BB">
              <w:rPr>
                <w:rFonts w:ascii="Arial" w:hAnsi="Arial" w:cs="Arial"/>
                <w:szCs w:val="22"/>
                <w:lang w:val="en-AU"/>
              </w:rPr>
              <w:t xml:space="preserve">Resumption </w:t>
            </w:r>
            <w:proofErr w:type="spellStart"/>
            <w:r w:rsidRPr="00D616BB">
              <w:rPr>
                <w:rFonts w:ascii="Arial" w:hAnsi="Arial" w:cs="Arial"/>
                <w:szCs w:val="22"/>
                <w:lang w:val="en-AU"/>
              </w:rPr>
              <w:t>criteria</w:t>
            </w:r>
            <w:r w:rsidRPr="00D616BB">
              <w:rPr>
                <w:rStyle w:val="C-TableCallout"/>
                <w:rFonts w:ascii="Arial" w:hAnsi="Arial" w:cs="Arial"/>
                <w:b w:val="0"/>
                <w:lang w:val="en-AU"/>
              </w:rPr>
              <w:t>a</w:t>
            </w:r>
            <w:proofErr w:type="spellEnd"/>
          </w:p>
        </w:tc>
      </w:tr>
      <w:tr w:rsidR="00D616BB" w:rsidRPr="00D616BB" w14:paraId="4A1C6F8B" w14:textId="77777777" w:rsidTr="00256270">
        <w:trPr>
          <w:cantSplit/>
          <w:jc w:val="center"/>
        </w:trPr>
        <w:tc>
          <w:tcPr>
            <w:tcW w:w="2214" w:type="dxa"/>
            <w:shd w:val="clear" w:color="auto" w:fill="auto"/>
          </w:tcPr>
          <w:p w14:paraId="74300751" w14:textId="77777777" w:rsidR="00E55D0C" w:rsidRPr="00D616BB" w:rsidRDefault="00E55D0C" w:rsidP="00247ADF">
            <w:pPr>
              <w:pStyle w:val="C-TableText"/>
              <w:rPr>
                <w:rFonts w:ascii="Arial" w:eastAsia="SimSun" w:hAnsi="Arial" w:cs="Arial"/>
                <w:szCs w:val="22"/>
                <w:lang w:val="en-AU"/>
              </w:rPr>
            </w:pPr>
            <w:r w:rsidRPr="00D616BB">
              <w:rPr>
                <w:rFonts w:ascii="Arial" w:eastAsia="SimSun" w:hAnsi="Arial" w:cs="Arial"/>
                <w:szCs w:val="22"/>
                <w:lang w:val="en-AU"/>
              </w:rPr>
              <w:t>Neutrophils</w:t>
            </w:r>
          </w:p>
        </w:tc>
        <w:tc>
          <w:tcPr>
            <w:tcW w:w="3774" w:type="dxa"/>
            <w:shd w:val="clear" w:color="auto" w:fill="auto"/>
          </w:tcPr>
          <w:p w14:paraId="7195ADBA" w14:textId="77777777" w:rsidR="00E55D0C" w:rsidRPr="00D616BB" w:rsidRDefault="00E55D0C" w:rsidP="00256270">
            <w:pPr>
              <w:pStyle w:val="C-TableText"/>
              <w:jc w:val="center"/>
              <w:rPr>
                <w:rFonts w:ascii="Arial" w:eastAsia="SimSun" w:hAnsi="Arial" w:cs="Arial"/>
                <w:szCs w:val="22"/>
                <w:lang w:val="en-AU"/>
              </w:rPr>
            </w:pPr>
            <w:r w:rsidRPr="00D616BB">
              <w:rPr>
                <w:rFonts w:ascii="Arial" w:eastAsia="SimSun" w:hAnsi="Arial" w:cs="Arial"/>
                <w:szCs w:val="22"/>
                <w:lang w:val="en-AU"/>
              </w:rPr>
              <w:t>&lt; 0.5</w:t>
            </w:r>
            <w:r w:rsidR="00256270" w:rsidRPr="00D616BB">
              <w:rPr>
                <w:rFonts w:ascii="Arial" w:eastAsia="SimSun" w:hAnsi="Arial" w:cs="Arial"/>
                <w:szCs w:val="22"/>
                <w:lang w:val="en-AU"/>
              </w:rPr>
              <w:t xml:space="preserve"> </w:t>
            </w:r>
            <w:r w:rsidRPr="00D616BB">
              <w:rPr>
                <w:rFonts w:ascii="Arial" w:eastAsia="SimSun" w:hAnsi="Arial" w:cs="Arial"/>
                <w:szCs w:val="22"/>
                <w:lang w:val="en-AU"/>
              </w:rPr>
              <w:sym w:font="Symbol" w:char="F0B4"/>
            </w:r>
            <w:r w:rsidRPr="00D616BB">
              <w:rPr>
                <w:rFonts w:ascii="Arial" w:eastAsia="SimSun" w:hAnsi="Arial" w:cs="Arial"/>
                <w:szCs w:val="22"/>
                <w:lang w:val="en-AU"/>
              </w:rPr>
              <w:t xml:space="preserve"> 10</w:t>
            </w:r>
            <w:r w:rsidRPr="00D616BB">
              <w:rPr>
                <w:rFonts w:ascii="Arial" w:eastAsia="SimSun" w:hAnsi="Arial" w:cs="Arial"/>
                <w:szCs w:val="22"/>
                <w:vertAlign w:val="superscript"/>
                <w:lang w:val="en-AU"/>
              </w:rPr>
              <w:t>9</w:t>
            </w:r>
            <w:r w:rsidRPr="00D616BB">
              <w:rPr>
                <w:rFonts w:ascii="Arial" w:eastAsia="SimSun" w:hAnsi="Arial" w:cs="Arial"/>
                <w:szCs w:val="22"/>
                <w:lang w:val="en-AU"/>
              </w:rPr>
              <w:t>/L</w:t>
            </w:r>
          </w:p>
        </w:tc>
        <w:tc>
          <w:tcPr>
            <w:tcW w:w="2868" w:type="dxa"/>
            <w:shd w:val="clear" w:color="auto" w:fill="auto"/>
          </w:tcPr>
          <w:p w14:paraId="1636A9CA" w14:textId="77777777" w:rsidR="00E55D0C" w:rsidRPr="00D616BB" w:rsidRDefault="00E55D0C" w:rsidP="00EB613D">
            <w:pPr>
              <w:pStyle w:val="C-TableText"/>
              <w:jc w:val="center"/>
              <w:rPr>
                <w:rFonts w:ascii="Arial" w:eastAsia="SimSun" w:hAnsi="Arial" w:cs="Arial"/>
                <w:szCs w:val="22"/>
                <w:lang w:val="en-AU"/>
              </w:rPr>
            </w:pPr>
            <w:r w:rsidRPr="00D616BB">
              <w:rPr>
                <w:rFonts w:ascii="Arial" w:eastAsia="SimSun" w:hAnsi="Arial" w:cs="Arial"/>
                <w:szCs w:val="22"/>
                <w:lang w:val="en-AU"/>
              </w:rPr>
              <w:sym w:font="Symbol" w:char="F0B3"/>
            </w:r>
            <w:r w:rsidRPr="00D616BB">
              <w:rPr>
                <w:rFonts w:ascii="Arial" w:eastAsia="SimSun" w:hAnsi="Arial" w:cs="Arial"/>
                <w:szCs w:val="22"/>
                <w:lang w:val="en-AU"/>
              </w:rPr>
              <w:t xml:space="preserve"> 1.5</w:t>
            </w:r>
            <w:r w:rsidR="00256270" w:rsidRPr="00D616BB">
              <w:rPr>
                <w:rFonts w:ascii="Arial" w:eastAsia="SimSun" w:hAnsi="Arial" w:cs="Arial"/>
                <w:szCs w:val="22"/>
                <w:lang w:val="en-AU"/>
              </w:rPr>
              <w:t xml:space="preserve"> </w:t>
            </w:r>
            <w:r w:rsidRPr="00D616BB">
              <w:rPr>
                <w:rFonts w:ascii="Arial" w:eastAsia="SimSun" w:hAnsi="Arial" w:cs="Arial"/>
                <w:szCs w:val="22"/>
                <w:lang w:val="en-AU"/>
              </w:rPr>
              <w:sym w:font="Symbol" w:char="F0B4"/>
            </w:r>
            <w:r w:rsidRPr="00D616BB">
              <w:rPr>
                <w:rFonts w:ascii="Arial" w:eastAsia="SimSun" w:hAnsi="Arial" w:cs="Arial"/>
                <w:szCs w:val="22"/>
                <w:lang w:val="en-AU"/>
              </w:rPr>
              <w:t xml:space="preserve"> 10</w:t>
            </w:r>
            <w:r w:rsidRPr="00D616BB">
              <w:rPr>
                <w:rFonts w:ascii="Arial" w:eastAsia="SimSun" w:hAnsi="Arial" w:cs="Arial"/>
                <w:szCs w:val="22"/>
                <w:vertAlign w:val="superscript"/>
                <w:lang w:val="en-AU"/>
              </w:rPr>
              <w:t>9</w:t>
            </w:r>
            <w:r w:rsidRPr="00D616BB">
              <w:rPr>
                <w:rFonts w:ascii="Arial" w:eastAsia="SimSun" w:hAnsi="Arial" w:cs="Arial"/>
                <w:szCs w:val="22"/>
                <w:lang w:val="en-AU"/>
              </w:rPr>
              <w:t>/L</w:t>
            </w:r>
          </w:p>
        </w:tc>
      </w:tr>
      <w:tr w:rsidR="00D616BB" w:rsidRPr="00D616BB" w14:paraId="7106FE63" w14:textId="77777777" w:rsidTr="00256270">
        <w:trPr>
          <w:cantSplit/>
          <w:jc w:val="center"/>
        </w:trPr>
        <w:tc>
          <w:tcPr>
            <w:tcW w:w="2214" w:type="dxa"/>
            <w:shd w:val="clear" w:color="auto" w:fill="auto"/>
          </w:tcPr>
          <w:p w14:paraId="3FEFF413" w14:textId="77777777" w:rsidR="00E55D0C" w:rsidRPr="00D616BB" w:rsidRDefault="00E55D0C" w:rsidP="00247ADF">
            <w:pPr>
              <w:pStyle w:val="C-TableText"/>
              <w:rPr>
                <w:rFonts w:ascii="Arial" w:eastAsia="SimSun" w:hAnsi="Arial" w:cs="Arial"/>
                <w:szCs w:val="22"/>
                <w:lang w:val="en-AU"/>
              </w:rPr>
            </w:pPr>
            <w:r w:rsidRPr="00D616BB">
              <w:rPr>
                <w:rFonts w:ascii="Arial" w:eastAsia="SimSun" w:hAnsi="Arial" w:cs="Arial"/>
                <w:szCs w:val="22"/>
                <w:lang w:val="en-AU"/>
              </w:rPr>
              <w:t>Platelets</w:t>
            </w:r>
          </w:p>
        </w:tc>
        <w:tc>
          <w:tcPr>
            <w:tcW w:w="3774" w:type="dxa"/>
            <w:shd w:val="clear" w:color="auto" w:fill="auto"/>
          </w:tcPr>
          <w:p w14:paraId="737348CD" w14:textId="77777777" w:rsidR="00E55D0C" w:rsidRPr="00D616BB" w:rsidRDefault="00E55D0C" w:rsidP="00256270">
            <w:pPr>
              <w:pStyle w:val="C-TableText"/>
              <w:jc w:val="center"/>
              <w:rPr>
                <w:rFonts w:ascii="Arial" w:eastAsia="SimSun" w:hAnsi="Arial" w:cs="Arial"/>
                <w:szCs w:val="22"/>
                <w:lang w:val="en-AU"/>
              </w:rPr>
            </w:pPr>
            <w:r w:rsidRPr="00D616BB">
              <w:rPr>
                <w:rFonts w:ascii="Arial" w:eastAsia="SimSun" w:hAnsi="Arial" w:cs="Arial"/>
                <w:szCs w:val="22"/>
                <w:lang w:val="en-AU"/>
              </w:rPr>
              <w:t>&lt; 50</w:t>
            </w:r>
            <w:r w:rsidR="00256270" w:rsidRPr="00D616BB">
              <w:rPr>
                <w:rFonts w:ascii="Arial" w:eastAsia="SimSun" w:hAnsi="Arial" w:cs="Arial"/>
                <w:szCs w:val="22"/>
                <w:lang w:val="en-AU"/>
              </w:rPr>
              <w:t xml:space="preserve"> </w:t>
            </w:r>
            <w:r w:rsidRPr="00D616BB">
              <w:rPr>
                <w:rFonts w:ascii="Arial" w:eastAsia="SimSun" w:hAnsi="Arial" w:cs="Arial"/>
                <w:szCs w:val="22"/>
                <w:lang w:val="en-AU"/>
              </w:rPr>
              <w:sym w:font="Symbol" w:char="F0B4"/>
            </w:r>
            <w:r w:rsidRPr="00D616BB">
              <w:rPr>
                <w:rFonts w:ascii="Arial" w:eastAsia="SimSun" w:hAnsi="Arial" w:cs="Arial"/>
                <w:szCs w:val="22"/>
                <w:lang w:val="en-AU"/>
              </w:rPr>
              <w:t xml:space="preserve"> 10</w:t>
            </w:r>
            <w:r w:rsidRPr="00D616BB">
              <w:rPr>
                <w:rFonts w:ascii="Arial" w:eastAsia="SimSun" w:hAnsi="Arial" w:cs="Arial"/>
                <w:szCs w:val="22"/>
                <w:vertAlign w:val="superscript"/>
                <w:lang w:val="en-AU"/>
              </w:rPr>
              <w:t>9</w:t>
            </w:r>
            <w:r w:rsidRPr="00D616BB">
              <w:rPr>
                <w:rFonts w:ascii="Arial" w:eastAsia="SimSun" w:hAnsi="Arial" w:cs="Arial"/>
                <w:szCs w:val="22"/>
                <w:lang w:val="en-AU"/>
              </w:rPr>
              <w:t>/L</w:t>
            </w:r>
          </w:p>
        </w:tc>
        <w:tc>
          <w:tcPr>
            <w:tcW w:w="2868" w:type="dxa"/>
            <w:shd w:val="clear" w:color="auto" w:fill="auto"/>
          </w:tcPr>
          <w:p w14:paraId="28BCE0C0" w14:textId="77777777" w:rsidR="00E55D0C" w:rsidRPr="00D616BB" w:rsidRDefault="00E55D0C" w:rsidP="00256270">
            <w:pPr>
              <w:pStyle w:val="C-TableText"/>
              <w:jc w:val="center"/>
              <w:rPr>
                <w:rFonts w:ascii="Arial" w:eastAsia="SimSun" w:hAnsi="Arial" w:cs="Arial"/>
                <w:szCs w:val="22"/>
                <w:lang w:val="en-AU"/>
              </w:rPr>
            </w:pPr>
            <w:r w:rsidRPr="00D616BB">
              <w:rPr>
                <w:rFonts w:ascii="Arial" w:eastAsia="SimSun" w:hAnsi="Arial" w:cs="Arial"/>
                <w:szCs w:val="22"/>
                <w:lang w:val="en-AU"/>
              </w:rPr>
              <w:sym w:font="Symbol" w:char="F0B3"/>
            </w:r>
            <w:r w:rsidRPr="00D616BB">
              <w:rPr>
                <w:rFonts w:ascii="Arial" w:eastAsia="SimSun" w:hAnsi="Arial" w:cs="Arial"/>
                <w:szCs w:val="22"/>
                <w:lang w:val="en-AU"/>
              </w:rPr>
              <w:t xml:space="preserve"> </w:t>
            </w:r>
            <w:r w:rsidRPr="00D616BB">
              <w:rPr>
                <w:rFonts w:ascii="Arial" w:hAnsi="Arial" w:cs="Arial"/>
                <w:szCs w:val="22"/>
                <w:lang w:val="en-AU"/>
              </w:rPr>
              <w:t>75</w:t>
            </w:r>
            <w:r w:rsidR="00256270" w:rsidRPr="00D616BB">
              <w:rPr>
                <w:rFonts w:ascii="Arial" w:eastAsia="SimSun" w:hAnsi="Arial" w:cs="Arial"/>
                <w:szCs w:val="22"/>
                <w:lang w:val="en-AU"/>
              </w:rPr>
              <w:t xml:space="preserve"> </w:t>
            </w:r>
            <w:r w:rsidRPr="00D616BB">
              <w:rPr>
                <w:rFonts w:ascii="Arial" w:eastAsia="SimSun" w:hAnsi="Arial" w:cs="Arial"/>
                <w:szCs w:val="22"/>
                <w:lang w:val="en-AU"/>
              </w:rPr>
              <w:sym w:font="Symbol" w:char="F0B4"/>
            </w:r>
            <w:r w:rsidRPr="00D616BB">
              <w:rPr>
                <w:rFonts w:ascii="Arial" w:eastAsia="SimSun" w:hAnsi="Arial" w:cs="Arial"/>
                <w:szCs w:val="22"/>
                <w:lang w:val="en-AU"/>
              </w:rPr>
              <w:t xml:space="preserve"> 10</w:t>
            </w:r>
            <w:r w:rsidRPr="00D616BB">
              <w:rPr>
                <w:rFonts w:ascii="Arial" w:eastAsia="SimSun" w:hAnsi="Arial" w:cs="Arial"/>
                <w:szCs w:val="22"/>
                <w:vertAlign w:val="superscript"/>
                <w:lang w:val="en-AU"/>
              </w:rPr>
              <w:t>9</w:t>
            </w:r>
            <w:r w:rsidRPr="00D616BB">
              <w:rPr>
                <w:rFonts w:ascii="Arial" w:eastAsia="SimSun" w:hAnsi="Arial" w:cs="Arial"/>
                <w:szCs w:val="22"/>
                <w:lang w:val="en-AU"/>
              </w:rPr>
              <w:t>/L</w:t>
            </w:r>
          </w:p>
        </w:tc>
      </w:tr>
    </w:tbl>
    <w:p w14:paraId="7F481754" w14:textId="74F2F9EC" w:rsidR="00E55D0C" w:rsidRPr="00D616BB" w:rsidRDefault="00F67619" w:rsidP="00E55D0C">
      <w:pPr>
        <w:pStyle w:val="C-TableFootnote"/>
        <w:tabs>
          <w:tab w:val="clear" w:pos="144"/>
          <w:tab w:val="left" w:pos="709"/>
        </w:tabs>
        <w:ind w:left="284"/>
        <w:rPr>
          <w:rFonts w:ascii="Arial" w:eastAsia="MS Mincho" w:hAnsi="Arial"/>
          <w:sz w:val="16"/>
          <w:szCs w:val="16"/>
          <w:lang w:val="en-AU" w:eastAsia="ja-JP"/>
        </w:rPr>
      </w:pPr>
      <w:r w:rsidRPr="00D616BB">
        <w:rPr>
          <w:rFonts w:ascii="Arial" w:hAnsi="Arial"/>
          <w:vertAlign w:val="superscript"/>
          <w:lang w:val="en-AU"/>
        </w:rPr>
        <w:tab/>
      </w:r>
      <w:proofErr w:type="gramStart"/>
      <w:r w:rsidR="00E55D0C" w:rsidRPr="00D616BB">
        <w:rPr>
          <w:rFonts w:ascii="Arial" w:hAnsi="Arial"/>
          <w:sz w:val="16"/>
          <w:szCs w:val="16"/>
          <w:vertAlign w:val="superscript"/>
          <w:lang w:val="en-AU"/>
        </w:rPr>
        <w:t>a</w:t>
      </w:r>
      <w:proofErr w:type="gramEnd"/>
      <w:r w:rsidR="00E55D0C" w:rsidRPr="00D616BB">
        <w:rPr>
          <w:rFonts w:ascii="Arial" w:hAnsi="Arial"/>
          <w:sz w:val="16"/>
          <w:szCs w:val="16"/>
          <w:lang w:val="en-AU"/>
        </w:rPr>
        <w:t xml:space="preserve"> </w:t>
      </w:r>
      <w:r w:rsidR="00E55D0C" w:rsidRPr="00D616BB">
        <w:rPr>
          <w:rFonts w:ascii="Arial" w:eastAsia="MS Mincho" w:hAnsi="Arial"/>
          <w:sz w:val="16"/>
          <w:szCs w:val="16"/>
          <w:lang w:val="en-AU" w:eastAsia="ja-JP"/>
        </w:rPr>
        <w:t>Resumption criteria applied to the start of the next cycle for all patients regardless of whether or not the interruption criteria were met.</w:t>
      </w:r>
    </w:p>
    <w:p w14:paraId="10C01801" w14:textId="563401A1" w:rsidR="00E55D0C" w:rsidRPr="00D616BB" w:rsidRDefault="00E55D0C" w:rsidP="00E55D0C">
      <w:pPr>
        <w:jc w:val="center"/>
        <w:rPr>
          <w:b/>
          <w:i/>
          <w:szCs w:val="22"/>
        </w:rPr>
      </w:pPr>
      <w:r w:rsidRPr="00D616BB">
        <w:rPr>
          <w:b/>
          <w:i/>
          <w:szCs w:val="22"/>
        </w:rPr>
        <w:t xml:space="preserve">Table </w:t>
      </w:r>
      <w:r w:rsidR="00C561F1" w:rsidRPr="00D616BB">
        <w:rPr>
          <w:b/>
          <w:i/>
          <w:szCs w:val="22"/>
        </w:rPr>
        <w:t xml:space="preserve">7 </w:t>
      </w:r>
      <w:r w:rsidRPr="00D616BB">
        <w:rPr>
          <w:b/>
          <w:i/>
          <w:szCs w:val="22"/>
        </w:rPr>
        <w:t xml:space="preserve">- Recommended dose modifications for </w:t>
      </w:r>
      <w:r w:rsidR="002F17B6" w:rsidRPr="00D616BB">
        <w:rPr>
          <w:b/>
          <w:i/>
          <w:szCs w:val="22"/>
        </w:rPr>
        <w:t>ORCANTAS</w:t>
      </w:r>
      <w:r w:rsidRPr="00D616BB">
        <w:rPr>
          <w:b/>
          <w:i/>
          <w:szCs w:val="22"/>
        </w:rPr>
        <w:t xml:space="preserve"> in case of</w:t>
      </w:r>
    </w:p>
    <w:p w14:paraId="3465A971" w14:textId="77777777" w:rsidR="00E55D0C" w:rsidRPr="00D616BB" w:rsidRDefault="00E55D0C" w:rsidP="00E55D0C">
      <w:pPr>
        <w:jc w:val="center"/>
        <w:rPr>
          <w:b/>
          <w:i/>
          <w:szCs w:val="22"/>
        </w:rPr>
      </w:pPr>
      <w:proofErr w:type="gramStart"/>
      <w:r w:rsidRPr="00D616BB">
        <w:rPr>
          <w:b/>
          <w:i/>
          <w:szCs w:val="22"/>
        </w:rPr>
        <w:t>haematological</w:t>
      </w:r>
      <w:proofErr w:type="gramEnd"/>
      <w:r w:rsidRPr="00D616BB">
        <w:rPr>
          <w:b/>
          <w:i/>
          <w:szCs w:val="22"/>
        </w:rPr>
        <w:t xml:space="preserve"> and non-haematological adverse reactions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D616BB" w:rsidRPr="00D616BB" w14:paraId="3B36E176" w14:textId="77777777" w:rsidTr="00CD6D87">
        <w:trPr>
          <w:tblHeader/>
        </w:trPr>
        <w:tc>
          <w:tcPr>
            <w:tcW w:w="4536" w:type="dxa"/>
            <w:shd w:val="clear" w:color="auto" w:fill="auto"/>
          </w:tcPr>
          <w:p w14:paraId="294D153E" w14:textId="77777777" w:rsidR="00E55D0C" w:rsidRPr="00D616BB" w:rsidRDefault="00E55D0C" w:rsidP="00890B2D">
            <w:pPr>
              <w:spacing w:before="40" w:after="40"/>
              <w:jc w:val="center"/>
              <w:rPr>
                <w:b/>
                <w:szCs w:val="22"/>
              </w:rPr>
            </w:pPr>
            <w:r w:rsidRPr="00D616BB">
              <w:rPr>
                <w:b/>
                <w:szCs w:val="22"/>
              </w:rPr>
              <w:t>Adverse reaction</w:t>
            </w:r>
          </w:p>
        </w:tc>
        <w:tc>
          <w:tcPr>
            <w:tcW w:w="4536" w:type="dxa"/>
            <w:shd w:val="clear" w:color="auto" w:fill="auto"/>
          </w:tcPr>
          <w:p w14:paraId="0D34BCAD" w14:textId="77777777" w:rsidR="00E55D0C" w:rsidRPr="00D616BB" w:rsidRDefault="00E55D0C" w:rsidP="00890B2D">
            <w:pPr>
              <w:spacing w:before="40" w:after="40"/>
              <w:jc w:val="center"/>
              <w:rPr>
                <w:b/>
                <w:szCs w:val="22"/>
              </w:rPr>
            </w:pPr>
            <w:r w:rsidRPr="00D616BB">
              <w:rPr>
                <w:b/>
                <w:szCs w:val="22"/>
              </w:rPr>
              <w:t>Recommended dose modifications</w:t>
            </w:r>
          </w:p>
        </w:tc>
      </w:tr>
      <w:tr w:rsidR="00D616BB" w:rsidRPr="00D616BB" w14:paraId="6C3843F0" w14:textId="77777777" w:rsidTr="00CD6D87">
        <w:tc>
          <w:tcPr>
            <w:tcW w:w="4536" w:type="dxa"/>
            <w:shd w:val="clear" w:color="auto" w:fill="auto"/>
          </w:tcPr>
          <w:p w14:paraId="43743094" w14:textId="77777777" w:rsidR="00E55D0C" w:rsidRPr="00D616BB" w:rsidRDefault="00E55D0C" w:rsidP="007E5B89">
            <w:pPr>
              <w:numPr>
                <w:ilvl w:val="0"/>
                <w:numId w:val="43"/>
              </w:numPr>
              <w:spacing w:after="60"/>
              <w:ind w:left="425" w:hanging="425"/>
              <w:rPr>
                <w:rFonts w:cs="Arial"/>
                <w:szCs w:val="22"/>
              </w:rPr>
            </w:pPr>
            <w:r w:rsidRPr="00D616BB">
              <w:rPr>
                <w:rFonts w:cs="Arial"/>
                <w:szCs w:val="22"/>
              </w:rPr>
              <w:t>Febrile neutropenia</w:t>
            </w:r>
          </w:p>
          <w:p w14:paraId="5B7866E5" w14:textId="77777777" w:rsidR="00E55D0C" w:rsidRPr="00D616BB" w:rsidRDefault="00E55D0C" w:rsidP="007E5B89">
            <w:pPr>
              <w:numPr>
                <w:ilvl w:val="0"/>
                <w:numId w:val="43"/>
              </w:numPr>
              <w:spacing w:after="60"/>
              <w:ind w:left="425" w:hanging="425"/>
              <w:rPr>
                <w:rFonts w:cs="Arial"/>
                <w:szCs w:val="22"/>
              </w:rPr>
            </w:pPr>
            <w:r w:rsidRPr="00D616BB">
              <w:rPr>
                <w:rFonts w:cs="Arial"/>
                <w:szCs w:val="22"/>
              </w:rPr>
              <w:t>CTCAE* Grade 4 neutropenia (&lt; 0.5 x </w:t>
            </w:r>
            <w:r w:rsidRPr="00D616BB">
              <w:rPr>
                <w:rFonts w:eastAsia="SimSun" w:cs="Arial"/>
                <w:szCs w:val="22"/>
              </w:rPr>
              <w:t>10</w:t>
            </w:r>
            <w:r w:rsidRPr="00D616BB">
              <w:rPr>
                <w:rFonts w:eastAsia="SimSun" w:cs="Arial"/>
                <w:szCs w:val="22"/>
                <w:vertAlign w:val="superscript"/>
              </w:rPr>
              <w:t>9</w:t>
            </w:r>
            <w:r w:rsidRPr="00D616BB">
              <w:rPr>
                <w:rFonts w:eastAsia="SimSun" w:cs="Arial"/>
                <w:szCs w:val="22"/>
              </w:rPr>
              <w:t>/L)</w:t>
            </w:r>
            <w:r w:rsidRPr="00D616BB">
              <w:rPr>
                <w:rFonts w:cs="Arial"/>
                <w:szCs w:val="22"/>
              </w:rPr>
              <w:t xml:space="preserve"> or thrombocytopenia (</w:t>
            </w:r>
            <w:r w:rsidRPr="00D616BB">
              <w:rPr>
                <w:rFonts w:eastAsia="SimSun" w:cs="Arial"/>
                <w:szCs w:val="22"/>
              </w:rPr>
              <w:t>&lt;  25 </w:t>
            </w:r>
            <w:r w:rsidRPr="00D616BB">
              <w:rPr>
                <w:rFonts w:eastAsia="SimSun" w:cs="Arial"/>
                <w:szCs w:val="22"/>
              </w:rPr>
              <w:sym w:font="Symbol" w:char="F0B4"/>
            </w:r>
            <w:r w:rsidRPr="00D616BB">
              <w:rPr>
                <w:rFonts w:eastAsia="SimSun" w:cs="Arial"/>
                <w:szCs w:val="22"/>
              </w:rPr>
              <w:t> 10</w:t>
            </w:r>
            <w:r w:rsidRPr="00D616BB">
              <w:rPr>
                <w:rFonts w:eastAsia="SimSun" w:cs="Arial"/>
                <w:szCs w:val="22"/>
                <w:vertAlign w:val="superscript"/>
              </w:rPr>
              <w:t>9</w:t>
            </w:r>
            <w:r w:rsidRPr="00D616BB">
              <w:rPr>
                <w:rFonts w:eastAsia="SimSun" w:cs="Arial"/>
                <w:szCs w:val="22"/>
              </w:rPr>
              <w:t>/L)</w:t>
            </w:r>
            <w:r w:rsidRPr="00D616BB">
              <w:rPr>
                <w:rFonts w:cs="Arial"/>
                <w:szCs w:val="22"/>
              </w:rPr>
              <w:t xml:space="preserve"> that results in more than 1 week’s delay in start of next cycle</w:t>
            </w:r>
          </w:p>
          <w:p w14:paraId="351043D2" w14:textId="77777777" w:rsidR="00E55D0C" w:rsidRPr="00D616BB" w:rsidRDefault="00E55D0C" w:rsidP="00E55D0C">
            <w:pPr>
              <w:numPr>
                <w:ilvl w:val="0"/>
                <w:numId w:val="43"/>
              </w:numPr>
              <w:ind w:left="426" w:hanging="426"/>
              <w:rPr>
                <w:rFonts w:cs="Arial"/>
                <w:szCs w:val="22"/>
              </w:rPr>
            </w:pPr>
            <w:r w:rsidRPr="00D616BB">
              <w:rPr>
                <w:rFonts w:cs="Arial"/>
                <w:szCs w:val="22"/>
              </w:rPr>
              <w:t>CTCAE* non-</w:t>
            </w:r>
            <w:proofErr w:type="spellStart"/>
            <w:r w:rsidRPr="00D616BB">
              <w:rPr>
                <w:rFonts w:cs="Arial"/>
                <w:szCs w:val="22"/>
              </w:rPr>
              <w:t>haematologic</w:t>
            </w:r>
            <w:proofErr w:type="spellEnd"/>
            <w:r w:rsidRPr="00D616BB">
              <w:rPr>
                <w:rFonts w:cs="Arial"/>
                <w:szCs w:val="22"/>
              </w:rPr>
              <w:t xml:space="preserve"> Grade 3 or Grade 4 adverse reaction; except for Grade 3 nausea and/or vomiting controlled by antiemetic therapy or diarrhoea responsive to anti</w:t>
            </w:r>
            <w:r w:rsidR="005C08EA" w:rsidRPr="00D616BB">
              <w:rPr>
                <w:rFonts w:cs="Arial"/>
                <w:szCs w:val="22"/>
              </w:rPr>
              <w:t>-</w:t>
            </w:r>
            <w:r w:rsidRPr="00D616BB">
              <w:rPr>
                <w:rFonts w:cs="Arial"/>
                <w:szCs w:val="22"/>
              </w:rPr>
              <w:t>diarrhoeal medicinal products</w:t>
            </w:r>
          </w:p>
        </w:tc>
        <w:tc>
          <w:tcPr>
            <w:tcW w:w="4536" w:type="dxa"/>
            <w:shd w:val="clear" w:color="auto" w:fill="auto"/>
          </w:tcPr>
          <w:p w14:paraId="4C06A6F4" w14:textId="77777777" w:rsidR="00E55D0C" w:rsidRPr="00D616BB" w:rsidRDefault="00E55D0C" w:rsidP="007E5B89">
            <w:pPr>
              <w:numPr>
                <w:ilvl w:val="0"/>
                <w:numId w:val="43"/>
              </w:numPr>
              <w:spacing w:after="60"/>
              <w:ind w:left="425" w:hanging="425"/>
              <w:rPr>
                <w:rFonts w:cs="Arial"/>
                <w:szCs w:val="22"/>
              </w:rPr>
            </w:pPr>
            <w:r w:rsidRPr="00D616BB">
              <w:rPr>
                <w:rFonts w:cs="Arial"/>
                <w:szCs w:val="22"/>
              </w:rPr>
              <w:t>Interrupt dosing until toxicity resolves to Grade 1 or baseline.</w:t>
            </w:r>
          </w:p>
          <w:p w14:paraId="363FCC69" w14:textId="77777777" w:rsidR="00E55D0C" w:rsidRPr="00D616BB" w:rsidRDefault="00E55D0C" w:rsidP="007E5B89">
            <w:pPr>
              <w:numPr>
                <w:ilvl w:val="0"/>
                <w:numId w:val="43"/>
              </w:numPr>
              <w:spacing w:after="60"/>
              <w:ind w:left="425" w:hanging="425"/>
              <w:rPr>
                <w:rFonts w:cs="Arial"/>
                <w:szCs w:val="22"/>
              </w:rPr>
            </w:pPr>
            <w:r w:rsidRPr="00D616BB">
              <w:rPr>
                <w:rFonts w:cs="Arial"/>
                <w:szCs w:val="22"/>
              </w:rPr>
              <w:t>When resuming dosing, decrease the dose level by 5 mg/m</w:t>
            </w:r>
            <w:r w:rsidRPr="00D616BB">
              <w:rPr>
                <w:rFonts w:cs="Arial"/>
                <w:szCs w:val="22"/>
                <w:vertAlign w:val="superscript"/>
              </w:rPr>
              <w:t>2</w:t>
            </w:r>
            <w:r w:rsidRPr="00D616BB">
              <w:rPr>
                <w:rFonts w:cs="Arial"/>
                <w:szCs w:val="22"/>
              </w:rPr>
              <w:t xml:space="preserve">/dose from the previous dose level (Table </w:t>
            </w:r>
            <w:r w:rsidR="00E1636E" w:rsidRPr="00D616BB">
              <w:rPr>
                <w:rFonts w:cs="Arial"/>
                <w:szCs w:val="22"/>
              </w:rPr>
              <w:t>7</w:t>
            </w:r>
            <w:r w:rsidRPr="00D616BB">
              <w:rPr>
                <w:rFonts w:cs="Arial"/>
                <w:szCs w:val="22"/>
              </w:rPr>
              <w:t>).</w:t>
            </w:r>
          </w:p>
          <w:p w14:paraId="4891B5F4" w14:textId="77777777" w:rsidR="00E55D0C" w:rsidRPr="00D616BB" w:rsidRDefault="00E55D0C" w:rsidP="007E5B89">
            <w:pPr>
              <w:numPr>
                <w:ilvl w:val="0"/>
                <w:numId w:val="43"/>
              </w:numPr>
              <w:spacing w:after="60"/>
              <w:ind w:left="425" w:hanging="425"/>
              <w:rPr>
                <w:rFonts w:cs="Arial"/>
                <w:szCs w:val="22"/>
              </w:rPr>
            </w:pPr>
            <w:r w:rsidRPr="00D616BB">
              <w:rPr>
                <w:rFonts w:cs="Arial"/>
                <w:szCs w:val="22"/>
              </w:rPr>
              <w:t>Dose reductions are permitted to a minimum dose of 20 mg/m</w:t>
            </w:r>
            <w:r w:rsidRPr="00D616BB">
              <w:rPr>
                <w:rFonts w:cs="Arial"/>
                <w:szCs w:val="22"/>
                <w:vertAlign w:val="superscript"/>
              </w:rPr>
              <w:t>2</w:t>
            </w:r>
            <w:r w:rsidRPr="00D616BB">
              <w:rPr>
                <w:rFonts w:cs="Arial"/>
                <w:szCs w:val="22"/>
              </w:rPr>
              <w:t xml:space="preserve">/dose twice daily. </w:t>
            </w:r>
          </w:p>
          <w:p w14:paraId="18FE3B5E" w14:textId="77777777" w:rsidR="00E55D0C" w:rsidRPr="00D616BB" w:rsidRDefault="00E55D0C" w:rsidP="007E5B89">
            <w:pPr>
              <w:numPr>
                <w:ilvl w:val="0"/>
                <w:numId w:val="43"/>
              </w:numPr>
              <w:ind w:left="356" w:hanging="356"/>
              <w:rPr>
                <w:rFonts w:cs="Arial"/>
                <w:szCs w:val="22"/>
              </w:rPr>
            </w:pPr>
            <w:r w:rsidRPr="00D616BB">
              <w:rPr>
                <w:rFonts w:cs="Arial"/>
                <w:szCs w:val="22"/>
              </w:rPr>
              <w:t>Do not increase dose after it has been reduced.</w:t>
            </w:r>
          </w:p>
        </w:tc>
      </w:tr>
    </w:tbl>
    <w:p w14:paraId="3AAF9811" w14:textId="77777777" w:rsidR="00E55D0C" w:rsidRPr="00D616BB" w:rsidRDefault="00E55D0C" w:rsidP="00E55D0C">
      <w:pPr>
        <w:pStyle w:val="C-TableFootnote"/>
        <w:tabs>
          <w:tab w:val="clear" w:pos="144"/>
          <w:tab w:val="left" w:pos="709"/>
        </w:tabs>
        <w:ind w:left="284"/>
        <w:rPr>
          <w:rFonts w:ascii="Arial" w:eastAsia="MS Mincho" w:hAnsi="Arial"/>
          <w:sz w:val="16"/>
          <w:szCs w:val="16"/>
          <w:lang w:val="en-AU" w:eastAsia="ja-JP"/>
        </w:rPr>
      </w:pPr>
      <w:r w:rsidRPr="00D616BB">
        <w:rPr>
          <w:rFonts w:ascii="Arial" w:eastAsia="MS Mincho" w:hAnsi="Arial"/>
          <w:sz w:val="16"/>
          <w:szCs w:val="16"/>
          <w:lang w:val="en-AU" w:eastAsia="ja-JP"/>
        </w:rPr>
        <w:t>*</w:t>
      </w:r>
      <w:r w:rsidRPr="00D616BB">
        <w:rPr>
          <w:rFonts w:ascii="Arial" w:eastAsia="MS Mincho" w:hAnsi="Arial"/>
          <w:sz w:val="16"/>
          <w:szCs w:val="16"/>
          <w:lang w:val="en-AU" w:eastAsia="ja-JP"/>
        </w:rPr>
        <w:tab/>
        <w:t>Common terminology criteria for adverse events</w:t>
      </w:r>
    </w:p>
    <w:p w14:paraId="2B5BA848" w14:textId="77777777" w:rsidR="00E55D0C" w:rsidRPr="00D616BB" w:rsidRDefault="00E55D0C" w:rsidP="008271EA">
      <w:pPr>
        <w:keepNext/>
        <w:jc w:val="center"/>
        <w:rPr>
          <w:b/>
          <w:i/>
          <w:szCs w:val="22"/>
        </w:rPr>
      </w:pPr>
      <w:bookmarkStart w:id="3" w:name="_GoBack"/>
      <w:bookmarkEnd w:id="3"/>
      <w:r w:rsidRPr="00D616BB">
        <w:rPr>
          <w:b/>
          <w:i/>
          <w:szCs w:val="22"/>
        </w:rPr>
        <w:lastRenderedPageBreak/>
        <w:t>Table</w:t>
      </w:r>
      <w:r w:rsidR="00C61B77" w:rsidRPr="00D616BB">
        <w:rPr>
          <w:b/>
          <w:i/>
          <w:szCs w:val="22"/>
        </w:rPr>
        <w:t xml:space="preserve"> </w:t>
      </w:r>
      <w:r w:rsidR="00C561F1" w:rsidRPr="00D616BB">
        <w:rPr>
          <w:b/>
          <w:i/>
          <w:szCs w:val="22"/>
        </w:rPr>
        <w:t xml:space="preserve">8 </w:t>
      </w:r>
      <w:r w:rsidRPr="00D616BB">
        <w:rPr>
          <w:b/>
          <w:i/>
          <w:szCs w:val="22"/>
        </w:rPr>
        <w:t>- Dose reductions according to body surface area (BSA)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1622"/>
        <w:gridCol w:w="1228"/>
        <w:gridCol w:w="1867"/>
        <w:gridCol w:w="1867"/>
        <w:gridCol w:w="1417"/>
      </w:tblGrid>
      <w:tr w:rsidR="00D616BB" w:rsidRPr="00D616BB" w14:paraId="664DE92B" w14:textId="77777777" w:rsidTr="005B2F86">
        <w:trPr>
          <w:trHeight w:val="315"/>
          <w:tblHeader/>
        </w:trPr>
        <w:tc>
          <w:tcPr>
            <w:tcW w:w="1321" w:type="dxa"/>
            <w:vMerge w:val="restart"/>
            <w:shd w:val="clear" w:color="auto" w:fill="auto"/>
            <w:vAlign w:val="center"/>
            <w:hideMark/>
          </w:tcPr>
          <w:p w14:paraId="00F1DEB9" w14:textId="77777777" w:rsidR="005B2F86" w:rsidRPr="00D616BB" w:rsidRDefault="005B2F86" w:rsidP="00247ADF">
            <w:pPr>
              <w:pStyle w:val="C-TableHeader"/>
              <w:keepLines/>
              <w:spacing w:before="40" w:after="20"/>
              <w:jc w:val="center"/>
              <w:rPr>
                <w:rFonts w:ascii="Arial" w:eastAsia="MS PGothic" w:hAnsi="Arial" w:cs="Arial"/>
                <w:szCs w:val="22"/>
                <w:lang w:val="en-AU"/>
              </w:rPr>
            </w:pPr>
            <w:bookmarkStart w:id="4" w:name="_Ref374003747"/>
            <w:bookmarkStart w:id="5" w:name="_Toc396902943"/>
            <w:r w:rsidRPr="00D616BB">
              <w:rPr>
                <w:rFonts w:ascii="Arial" w:eastAsia="MS PGothic" w:hAnsi="Arial" w:cs="Arial"/>
                <w:szCs w:val="22"/>
                <w:lang w:val="en-AU"/>
              </w:rPr>
              <w:t>Reduced dose</w:t>
            </w:r>
          </w:p>
        </w:tc>
        <w:tc>
          <w:tcPr>
            <w:tcW w:w="1622" w:type="dxa"/>
            <w:vMerge w:val="restart"/>
            <w:shd w:val="clear" w:color="auto" w:fill="auto"/>
            <w:noWrap/>
            <w:vAlign w:val="center"/>
            <w:hideMark/>
          </w:tcPr>
          <w:p w14:paraId="59F9FCF4" w14:textId="77777777" w:rsidR="005B2F86" w:rsidRPr="00D616BB" w:rsidRDefault="005B2F86" w:rsidP="00247ADF">
            <w:pPr>
              <w:pStyle w:val="C-TableHeader"/>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BSA</w:t>
            </w:r>
            <w:r w:rsidRPr="00D616BB">
              <w:rPr>
                <w:rFonts w:ascii="Arial" w:eastAsia="MS PGothic" w:hAnsi="Arial" w:cs="Arial"/>
                <w:szCs w:val="22"/>
                <w:lang w:val="en-AU"/>
              </w:rPr>
              <w:br/>
              <w:t>(m</w:t>
            </w:r>
            <w:r w:rsidRPr="00D616BB">
              <w:rPr>
                <w:rFonts w:ascii="Arial" w:eastAsia="MS PGothic" w:hAnsi="Arial" w:cs="Arial"/>
                <w:szCs w:val="22"/>
                <w:vertAlign w:val="superscript"/>
                <w:lang w:val="en-AU"/>
              </w:rPr>
              <w:t>2</w:t>
            </w:r>
            <w:r w:rsidRPr="00D616BB">
              <w:rPr>
                <w:rFonts w:ascii="Arial" w:eastAsia="MS PGothic" w:hAnsi="Arial" w:cs="Arial"/>
                <w:szCs w:val="22"/>
                <w:lang w:val="en-AU"/>
              </w:rPr>
              <w:t>)</w:t>
            </w:r>
          </w:p>
        </w:tc>
        <w:tc>
          <w:tcPr>
            <w:tcW w:w="1228" w:type="dxa"/>
            <w:vMerge w:val="restart"/>
            <w:shd w:val="clear" w:color="auto" w:fill="auto"/>
            <w:vAlign w:val="center"/>
          </w:tcPr>
          <w:p w14:paraId="6669FAC0" w14:textId="77777777" w:rsidR="005B2F86" w:rsidRPr="00D616BB" w:rsidRDefault="005B2F86" w:rsidP="00247ADF">
            <w:pPr>
              <w:pStyle w:val="C-TableHeader"/>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Dose in mg</w:t>
            </w:r>
            <w:r w:rsidRPr="00D616BB">
              <w:rPr>
                <w:rFonts w:ascii="Arial" w:eastAsia="MS PGothic" w:hAnsi="Arial" w:cs="Arial"/>
                <w:szCs w:val="22"/>
                <w:lang w:val="en-AU"/>
              </w:rPr>
              <w:br/>
              <w:t>(2x daily)</w:t>
            </w:r>
          </w:p>
        </w:tc>
        <w:tc>
          <w:tcPr>
            <w:tcW w:w="3734" w:type="dxa"/>
            <w:gridSpan w:val="2"/>
            <w:shd w:val="clear" w:color="auto" w:fill="auto"/>
            <w:noWrap/>
            <w:vAlign w:val="center"/>
            <w:hideMark/>
          </w:tcPr>
          <w:p w14:paraId="0AC58274" w14:textId="77777777" w:rsidR="005B2F86" w:rsidRPr="00D616BB" w:rsidRDefault="005B2F86" w:rsidP="00247ADF">
            <w:pPr>
              <w:pStyle w:val="C-TableHeader"/>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Tablets per dose</w:t>
            </w:r>
          </w:p>
          <w:p w14:paraId="562A426E" w14:textId="77777777" w:rsidR="005B2F86" w:rsidRPr="00D616BB" w:rsidRDefault="005B2F86" w:rsidP="00247ADF">
            <w:pPr>
              <w:pStyle w:val="C-TableHeader"/>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(2x daily)</w:t>
            </w:r>
          </w:p>
        </w:tc>
        <w:tc>
          <w:tcPr>
            <w:tcW w:w="1417" w:type="dxa"/>
            <w:vMerge w:val="restart"/>
            <w:vAlign w:val="center"/>
          </w:tcPr>
          <w:p w14:paraId="2E4348D5" w14:textId="77777777" w:rsidR="005B2F86" w:rsidRPr="00D616BB" w:rsidRDefault="005B2F86" w:rsidP="00247ADF">
            <w:pPr>
              <w:pStyle w:val="C-TableHeader"/>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Total daily</w:t>
            </w:r>
            <w:r w:rsidRPr="00D616BB">
              <w:rPr>
                <w:rFonts w:ascii="Arial" w:eastAsia="MS PGothic" w:hAnsi="Arial" w:cs="Arial"/>
                <w:szCs w:val="22"/>
                <w:lang w:val="en-AU"/>
              </w:rPr>
              <w:br/>
              <w:t>dose (mg)</w:t>
            </w:r>
          </w:p>
        </w:tc>
      </w:tr>
      <w:tr w:rsidR="00D616BB" w:rsidRPr="00D616BB" w14:paraId="47AB6DBC" w14:textId="77777777" w:rsidTr="005B2F86">
        <w:trPr>
          <w:trHeight w:val="300"/>
          <w:tblHeader/>
        </w:trPr>
        <w:tc>
          <w:tcPr>
            <w:tcW w:w="1321" w:type="dxa"/>
            <w:vMerge/>
            <w:shd w:val="clear" w:color="auto" w:fill="auto"/>
            <w:vAlign w:val="bottom"/>
            <w:hideMark/>
          </w:tcPr>
          <w:p w14:paraId="55F71600" w14:textId="77777777" w:rsidR="005B2F86" w:rsidRPr="00D616BB" w:rsidRDefault="005B2F86" w:rsidP="00247ADF">
            <w:pPr>
              <w:keepNext/>
              <w:keepLines/>
              <w:spacing w:before="40" w:after="20"/>
              <w:jc w:val="center"/>
              <w:rPr>
                <w:rFonts w:eastAsia="MS PGothic" w:cs="Arial"/>
                <w:b/>
                <w:bCs/>
                <w:szCs w:val="22"/>
              </w:rPr>
            </w:pPr>
          </w:p>
        </w:tc>
        <w:tc>
          <w:tcPr>
            <w:tcW w:w="1622" w:type="dxa"/>
            <w:vMerge/>
            <w:shd w:val="clear" w:color="auto" w:fill="auto"/>
            <w:vAlign w:val="bottom"/>
            <w:hideMark/>
          </w:tcPr>
          <w:p w14:paraId="0313CFC0" w14:textId="77777777" w:rsidR="005B2F86" w:rsidRPr="00D616BB" w:rsidRDefault="005B2F86" w:rsidP="00247ADF">
            <w:pPr>
              <w:keepNext/>
              <w:keepLines/>
              <w:spacing w:before="40" w:after="20"/>
              <w:jc w:val="center"/>
              <w:rPr>
                <w:rFonts w:eastAsia="MS PGothic" w:cs="Arial"/>
                <w:b/>
                <w:bCs/>
                <w:szCs w:val="22"/>
              </w:rPr>
            </w:pPr>
          </w:p>
        </w:tc>
        <w:tc>
          <w:tcPr>
            <w:tcW w:w="1228" w:type="dxa"/>
            <w:vMerge/>
            <w:shd w:val="clear" w:color="auto" w:fill="auto"/>
            <w:vAlign w:val="bottom"/>
          </w:tcPr>
          <w:p w14:paraId="2A15B2BF" w14:textId="77777777" w:rsidR="005B2F86" w:rsidRPr="00D616BB" w:rsidRDefault="005B2F86" w:rsidP="00247ADF">
            <w:pPr>
              <w:keepNext/>
              <w:keepLines/>
              <w:spacing w:before="40" w:after="20"/>
              <w:jc w:val="center"/>
              <w:rPr>
                <w:rFonts w:eastAsia="MS PGothic" w:cs="Arial"/>
                <w:b/>
                <w:bCs/>
                <w:szCs w:val="22"/>
              </w:rPr>
            </w:pPr>
          </w:p>
        </w:tc>
        <w:tc>
          <w:tcPr>
            <w:tcW w:w="1867" w:type="dxa"/>
            <w:shd w:val="clear" w:color="auto" w:fill="auto"/>
            <w:vAlign w:val="bottom"/>
            <w:hideMark/>
          </w:tcPr>
          <w:p w14:paraId="1D77137F" w14:textId="77777777" w:rsidR="005B2F86" w:rsidRPr="00D616BB" w:rsidRDefault="005B2F86" w:rsidP="00247ADF">
            <w:pPr>
              <w:pStyle w:val="C-TableHeader"/>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15 mg/6.14 mg</w:t>
            </w:r>
          </w:p>
        </w:tc>
        <w:tc>
          <w:tcPr>
            <w:tcW w:w="1867" w:type="dxa"/>
            <w:shd w:val="clear" w:color="auto" w:fill="auto"/>
            <w:vAlign w:val="bottom"/>
            <w:hideMark/>
          </w:tcPr>
          <w:p w14:paraId="7C33ABE6" w14:textId="77777777" w:rsidR="005B2F86" w:rsidRPr="00D616BB" w:rsidRDefault="005B2F86" w:rsidP="00247ADF">
            <w:pPr>
              <w:pStyle w:val="C-TableHeader"/>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20 mg/8.19 mg</w:t>
            </w:r>
          </w:p>
        </w:tc>
        <w:tc>
          <w:tcPr>
            <w:tcW w:w="1417" w:type="dxa"/>
            <w:vMerge/>
          </w:tcPr>
          <w:p w14:paraId="6556A2AB" w14:textId="77777777" w:rsidR="005B2F86" w:rsidRPr="00D616BB" w:rsidRDefault="005B2F86" w:rsidP="00247ADF">
            <w:pPr>
              <w:pStyle w:val="C-TableHeader"/>
              <w:keepLines/>
              <w:spacing w:before="40" w:after="20"/>
              <w:jc w:val="center"/>
              <w:rPr>
                <w:rFonts w:ascii="Arial" w:eastAsia="MS PGothic" w:hAnsi="Arial" w:cs="Arial"/>
                <w:szCs w:val="22"/>
                <w:lang w:val="en-AU"/>
              </w:rPr>
            </w:pPr>
          </w:p>
        </w:tc>
      </w:tr>
      <w:tr w:rsidR="00D616BB" w:rsidRPr="00D616BB" w14:paraId="397E6169" w14:textId="77777777" w:rsidTr="005B2F86">
        <w:trPr>
          <w:trHeight w:val="300"/>
        </w:trPr>
        <w:tc>
          <w:tcPr>
            <w:tcW w:w="9322" w:type="dxa"/>
            <w:gridSpan w:val="6"/>
            <w:shd w:val="clear" w:color="auto" w:fill="auto"/>
          </w:tcPr>
          <w:p w14:paraId="169DA98E" w14:textId="77777777" w:rsidR="00E55D0C" w:rsidRPr="00D616BB" w:rsidRDefault="00E55D0C" w:rsidP="00247ADF">
            <w:pPr>
              <w:pStyle w:val="C-TableText"/>
              <w:keepNext/>
              <w:keepLines/>
              <w:spacing w:before="40" w:after="20"/>
              <w:rPr>
                <w:rFonts w:ascii="Arial" w:eastAsia="MS PGothic" w:hAnsi="Arial" w:cs="Arial"/>
                <w:b/>
                <w:szCs w:val="22"/>
                <w:lang w:val="en-AU"/>
              </w:rPr>
            </w:pPr>
            <w:r w:rsidRPr="00D616BB">
              <w:rPr>
                <w:rFonts w:ascii="Arial" w:eastAsia="MS PGothic" w:hAnsi="Arial" w:cs="Arial"/>
                <w:b/>
                <w:szCs w:val="22"/>
                <w:lang w:val="en-AU"/>
              </w:rPr>
              <w:t>Level 1 dose reduction:  From 35 mg/m</w:t>
            </w:r>
            <w:r w:rsidRPr="00D616BB">
              <w:rPr>
                <w:rFonts w:ascii="Arial" w:eastAsia="MS PGothic" w:hAnsi="Arial" w:cs="Arial"/>
                <w:b/>
                <w:szCs w:val="22"/>
                <w:vertAlign w:val="superscript"/>
                <w:lang w:val="en-AU"/>
              </w:rPr>
              <w:t>2</w:t>
            </w:r>
            <w:r w:rsidRPr="00D616BB">
              <w:rPr>
                <w:rFonts w:ascii="Arial" w:eastAsia="MS PGothic" w:hAnsi="Arial" w:cs="Arial"/>
                <w:b/>
                <w:szCs w:val="22"/>
                <w:lang w:val="en-AU"/>
              </w:rPr>
              <w:t xml:space="preserve"> to 30 mg/m</w:t>
            </w:r>
            <w:r w:rsidRPr="00D616BB">
              <w:rPr>
                <w:rFonts w:ascii="Arial" w:eastAsia="MS PGothic" w:hAnsi="Arial" w:cs="Arial"/>
                <w:b/>
                <w:szCs w:val="22"/>
                <w:vertAlign w:val="superscript"/>
                <w:lang w:val="en-AU"/>
              </w:rPr>
              <w:t>2</w:t>
            </w:r>
          </w:p>
        </w:tc>
      </w:tr>
      <w:tr w:rsidR="00D616BB" w:rsidRPr="00D616BB" w14:paraId="700D2755" w14:textId="77777777" w:rsidTr="005B2F86">
        <w:trPr>
          <w:trHeight w:val="288"/>
        </w:trPr>
        <w:tc>
          <w:tcPr>
            <w:tcW w:w="1321" w:type="dxa"/>
            <w:vMerge w:val="restart"/>
            <w:shd w:val="clear" w:color="auto" w:fill="auto"/>
            <w:noWrap/>
            <w:hideMark/>
          </w:tcPr>
          <w:p w14:paraId="406BD528" w14:textId="77777777" w:rsidR="00E55D0C" w:rsidRPr="00D616BB" w:rsidRDefault="00E55D0C" w:rsidP="00247ADF">
            <w:pPr>
              <w:pStyle w:val="C-TableText"/>
              <w:keepNext/>
              <w:keepLines/>
              <w:spacing w:before="40" w:after="20"/>
              <w:jc w:val="center"/>
              <w:rPr>
                <w:rFonts w:ascii="Arial" w:eastAsia="MS PGothic" w:hAnsi="Arial" w:cs="Arial"/>
                <w:b/>
                <w:szCs w:val="22"/>
                <w:lang w:val="en-AU"/>
              </w:rPr>
            </w:pPr>
            <w:r w:rsidRPr="00D616BB">
              <w:rPr>
                <w:rFonts w:ascii="Arial" w:eastAsia="MS PGothic" w:hAnsi="Arial" w:cs="Arial"/>
                <w:b/>
                <w:szCs w:val="22"/>
                <w:lang w:val="en-AU"/>
              </w:rPr>
              <w:t>30 mg/m</w:t>
            </w:r>
            <w:r w:rsidRPr="00D616BB">
              <w:rPr>
                <w:rFonts w:ascii="Arial" w:eastAsia="MS PGothic" w:hAnsi="Arial" w:cs="Arial"/>
                <w:b/>
                <w:szCs w:val="22"/>
                <w:vertAlign w:val="superscript"/>
                <w:lang w:val="en-AU"/>
              </w:rPr>
              <w:t>2</w:t>
            </w:r>
          </w:p>
        </w:tc>
        <w:tc>
          <w:tcPr>
            <w:tcW w:w="1622" w:type="dxa"/>
            <w:shd w:val="clear" w:color="auto" w:fill="auto"/>
            <w:noWrap/>
          </w:tcPr>
          <w:p w14:paraId="03DD3B79"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&lt; 1.09</w:t>
            </w:r>
          </w:p>
        </w:tc>
        <w:tc>
          <w:tcPr>
            <w:tcW w:w="1228" w:type="dxa"/>
            <w:shd w:val="clear" w:color="auto" w:fill="auto"/>
          </w:tcPr>
          <w:p w14:paraId="593F3F90"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30</w:t>
            </w:r>
          </w:p>
        </w:tc>
        <w:tc>
          <w:tcPr>
            <w:tcW w:w="1867" w:type="dxa"/>
            <w:shd w:val="clear" w:color="auto" w:fill="auto"/>
            <w:noWrap/>
          </w:tcPr>
          <w:p w14:paraId="6A765066"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w:t>
            </w:r>
          </w:p>
        </w:tc>
        <w:tc>
          <w:tcPr>
            <w:tcW w:w="1867" w:type="dxa"/>
            <w:shd w:val="clear" w:color="auto" w:fill="auto"/>
            <w:noWrap/>
          </w:tcPr>
          <w:p w14:paraId="57F75822"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0</w:t>
            </w:r>
          </w:p>
        </w:tc>
        <w:tc>
          <w:tcPr>
            <w:tcW w:w="1417" w:type="dxa"/>
          </w:tcPr>
          <w:p w14:paraId="46FCEC97"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60</w:t>
            </w:r>
          </w:p>
        </w:tc>
      </w:tr>
      <w:tr w:rsidR="00D616BB" w:rsidRPr="00D616BB" w14:paraId="26C5216C" w14:textId="77777777" w:rsidTr="005B2F86">
        <w:trPr>
          <w:trHeight w:val="288"/>
        </w:trPr>
        <w:tc>
          <w:tcPr>
            <w:tcW w:w="1321" w:type="dxa"/>
            <w:vMerge/>
            <w:shd w:val="clear" w:color="auto" w:fill="auto"/>
            <w:hideMark/>
          </w:tcPr>
          <w:p w14:paraId="43AAD6D9"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0C011D20"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1.09 - 1.24</w:t>
            </w:r>
          </w:p>
        </w:tc>
        <w:tc>
          <w:tcPr>
            <w:tcW w:w="1228" w:type="dxa"/>
            <w:shd w:val="clear" w:color="auto" w:fill="auto"/>
          </w:tcPr>
          <w:p w14:paraId="21C70362"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35</w:t>
            </w:r>
          </w:p>
        </w:tc>
        <w:tc>
          <w:tcPr>
            <w:tcW w:w="1867" w:type="dxa"/>
            <w:shd w:val="clear" w:color="auto" w:fill="auto"/>
            <w:noWrap/>
          </w:tcPr>
          <w:p w14:paraId="6AD98743"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w:t>
            </w:r>
          </w:p>
        </w:tc>
        <w:tc>
          <w:tcPr>
            <w:tcW w:w="1867" w:type="dxa"/>
            <w:shd w:val="clear" w:color="auto" w:fill="auto"/>
            <w:noWrap/>
          </w:tcPr>
          <w:p w14:paraId="36270C2D"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w:t>
            </w:r>
          </w:p>
        </w:tc>
        <w:tc>
          <w:tcPr>
            <w:tcW w:w="1417" w:type="dxa"/>
          </w:tcPr>
          <w:p w14:paraId="130AF77D"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70</w:t>
            </w:r>
          </w:p>
        </w:tc>
      </w:tr>
      <w:tr w:rsidR="00D616BB" w:rsidRPr="00D616BB" w14:paraId="0A9E55B8" w14:textId="77777777" w:rsidTr="005B2F86">
        <w:trPr>
          <w:trHeight w:val="288"/>
        </w:trPr>
        <w:tc>
          <w:tcPr>
            <w:tcW w:w="1321" w:type="dxa"/>
            <w:vMerge/>
            <w:shd w:val="clear" w:color="auto" w:fill="auto"/>
            <w:hideMark/>
          </w:tcPr>
          <w:p w14:paraId="739FE9BF"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58D74975"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1.25 - 1.39</w:t>
            </w:r>
          </w:p>
        </w:tc>
        <w:tc>
          <w:tcPr>
            <w:tcW w:w="1228" w:type="dxa"/>
            <w:shd w:val="clear" w:color="auto" w:fill="auto"/>
          </w:tcPr>
          <w:p w14:paraId="5629FE1F"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40</w:t>
            </w:r>
          </w:p>
        </w:tc>
        <w:tc>
          <w:tcPr>
            <w:tcW w:w="1867" w:type="dxa"/>
            <w:shd w:val="clear" w:color="auto" w:fill="auto"/>
            <w:noWrap/>
          </w:tcPr>
          <w:p w14:paraId="2406C554"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0</w:t>
            </w:r>
          </w:p>
        </w:tc>
        <w:tc>
          <w:tcPr>
            <w:tcW w:w="1867" w:type="dxa"/>
            <w:shd w:val="clear" w:color="auto" w:fill="auto"/>
            <w:noWrap/>
          </w:tcPr>
          <w:p w14:paraId="32CCE7BB"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w:t>
            </w:r>
          </w:p>
        </w:tc>
        <w:tc>
          <w:tcPr>
            <w:tcW w:w="1417" w:type="dxa"/>
          </w:tcPr>
          <w:p w14:paraId="79E2BDF5"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80</w:t>
            </w:r>
          </w:p>
        </w:tc>
      </w:tr>
      <w:tr w:rsidR="00D616BB" w:rsidRPr="00D616BB" w14:paraId="2BE255EA" w14:textId="77777777" w:rsidTr="005B2F86">
        <w:trPr>
          <w:trHeight w:val="288"/>
        </w:trPr>
        <w:tc>
          <w:tcPr>
            <w:tcW w:w="1321" w:type="dxa"/>
            <w:vMerge/>
            <w:shd w:val="clear" w:color="auto" w:fill="auto"/>
            <w:hideMark/>
          </w:tcPr>
          <w:p w14:paraId="774B351A"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1B412EAB"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1.40 - 1.54</w:t>
            </w:r>
          </w:p>
        </w:tc>
        <w:tc>
          <w:tcPr>
            <w:tcW w:w="1228" w:type="dxa"/>
            <w:shd w:val="clear" w:color="auto" w:fill="auto"/>
          </w:tcPr>
          <w:p w14:paraId="2EA8124A"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45</w:t>
            </w:r>
          </w:p>
        </w:tc>
        <w:tc>
          <w:tcPr>
            <w:tcW w:w="1867" w:type="dxa"/>
            <w:shd w:val="clear" w:color="auto" w:fill="auto"/>
            <w:noWrap/>
          </w:tcPr>
          <w:p w14:paraId="00D27542"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3</w:t>
            </w:r>
          </w:p>
        </w:tc>
        <w:tc>
          <w:tcPr>
            <w:tcW w:w="1867" w:type="dxa"/>
            <w:shd w:val="clear" w:color="auto" w:fill="auto"/>
            <w:noWrap/>
          </w:tcPr>
          <w:p w14:paraId="24E90652"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0</w:t>
            </w:r>
          </w:p>
        </w:tc>
        <w:tc>
          <w:tcPr>
            <w:tcW w:w="1417" w:type="dxa"/>
          </w:tcPr>
          <w:p w14:paraId="1AA44B1D"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90</w:t>
            </w:r>
          </w:p>
        </w:tc>
      </w:tr>
      <w:tr w:rsidR="00D616BB" w:rsidRPr="00D616BB" w14:paraId="2E9079E6" w14:textId="77777777" w:rsidTr="005B2F86">
        <w:trPr>
          <w:trHeight w:val="288"/>
        </w:trPr>
        <w:tc>
          <w:tcPr>
            <w:tcW w:w="1321" w:type="dxa"/>
            <w:vMerge/>
            <w:shd w:val="clear" w:color="auto" w:fill="auto"/>
            <w:hideMark/>
          </w:tcPr>
          <w:p w14:paraId="2506C0F2"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0F24D853"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1.55 - 1.69</w:t>
            </w:r>
          </w:p>
        </w:tc>
        <w:tc>
          <w:tcPr>
            <w:tcW w:w="1228" w:type="dxa"/>
            <w:shd w:val="clear" w:color="auto" w:fill="auto"/>
          </w:tcPr>
          <w:p w14:paraId="138BA02A"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50</w:t>
            </w:r>
          </w:p>
        </w:tc>
        <w:tc>
          <w:tcPr>
            <w:tcW w:w="1867" w:type="dxa"/>
            <w:shd w:val="clear" w:color="auto" w:fill="auto"/>
            <w:noWrap/>
          </w:tcPr>
          <w:p w14:paraId="6E8C2955"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w:t>
            </w:r>
          </w:p>
        </w:tc>
        <w:tc>
          <w:tcPr>
            <w:tcW w:w="1867" w:type="dxa"/>
            <w:shd w:val="clear" w:color="auto" w:fill="auto"/>
            <w:noWrap/>
          </w:tcPr>
          <w:p w14:paraId="121AA1AC"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w:t>
            </w:r>
          </w:p>
        </w:tc>
        <w:tc>
          <w:tcPr>
            <w:tcW w:w="1417" w:type="dxa"/>
          </w:tcPr>
          <w:p w14:paraId="22B9020D"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100</w:t>
            </w:r>
          </w:p>
        </w:tc>
      </w:tr>
      <w:tr w:rsidR="00D616BB" w:rsidRPr="00D616BB" w14:paraId="2F30FD65" w14:textId="77777777" w:rsidTr="005B2F86">
        <w:trPr>
          <w:trHeight w:val="288"/>
        </w:trPr>
        <w:tc>
          <w:tcPr>
            <w:tcW w:w="1321" w:type="dxa"/>
            <w:vMerge/>
            <w:shd w:val="clear" w:color="auto" w:fill="auto"/>
            <w:hideMark/>
          </w:tcPr>
          <w:p w14:paraId="77A149D6"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019A9C6B"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1.70 - 1.94</w:t>
            </w:r>
          </w:p>
        </w:tc>
        <w:tc>
          <w:tcPr>
            <w:tcW w:w="1228" w:type="dxa"/>
            <w:shd w:val="clear" w:color="auto" w:fill="auto"/>
          </w:tcPr>
          <w:p w14:paraId="236F6A26"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55</w:t>
            </w:r>
          </w:p>
        </w:tc>
        <w:tc>
          <w:tcPr>
            <w:tcW w:w="1867" w:type="dxa"/>
            <w:shd w:val="clear" w:color="auto" w:fill="auto"/>
            <w:noWrap/>
          </w:tcPr>
          <w:p w14:paraId="0447ECE8"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w:t>
            </w:r>
          </w:p>
        </w:tc>
        <w:tc>
          <w:tcPr>
            <w:tcW w:w="1867" w:type="dxa"/>
            <w:shd w:val="clear" w:color="auto" w:fill="auto"/>
            <w:noWrap/>
          </w:tcPr>
          <w:p w14:paraId="565828A1"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w:t>
            </w:r>
          </w:p>
        </w:tc>
        <w:tc>
          <w:tcPr>
            <w:tcW w:w="1417" w:type="dxa"/>
          </w:tcPr>
          <w:p w14:paraId="0F1B8E5B"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110</w:t>
            </w:r>
          </w:p>
        </w:tc>
      </w:tr>
      <w:tr w:rsidR="00D616BB" w:rsidRPr="00D616BB" w14:paraId="0038D759" w14:textId="77777777" w:rsidTr="005B2F86">
        <w:trPr>
          <w:trHeight w:val="288"/>
        </w:trPr>
        <w:tc>
          <w:tcPr>
            <w:tcW w:w="1321" w:type="dxa"/>
            <w:vMerge/>
            <w:shd w:val="clear" w:color="auto" w:fill="auto"/>
            <w:hideMark/>
          </w:tcPr>
          <w:p w14:paraId="0575D859"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14F97AD8"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1.95 - 2.09</w:t>
            </w:r>
          </w:p>
        </w:tc>
        <w:tc>
          <w:tcPr>
            <w:tcW w:w="1228" w:type="dxa"/>
            <w:shd w:val="clear" w:color="auto" w:fill="auto"/>
          </w:tcPr>
          <w:p w14:paraId="41EA5FE6"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60</w:t>
            </w:r>
          </w:p>
        </w:tc>
        <w:tc>
          <w:tcPr>
            <w:tcW w:w="1867" w:type="dxa"/>
            <w:shd w:val="clear" w:color="auto" w:fill="auto"/>
            <w:noWrap/>
          </w:tcPr>
          <w:p w14:paraId="576DD392"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0</w:t>
            </w:r>
          </w:p>
        </w:tc>
        <w:tc>
          <w:tcPr>
            <w:tcW w:w="1867" w:type="dxa"/>
            <w:shd w:val="clear" w:color="auto" w:fill="auto"/>
            <w:noWrap/>
          </w:tcPr>
          <w:p w14:paraId="2B5A59CA"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3</w:t>
            </w:r>
          </w:p>
        </w:tc>
        <w:tc>
          <w:tcPr>
            <w:tcW w:w="1417" w:type="dxa"/>
          </w:tcPr>
          <w:p w14:paraId="44335461"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120</w:t>
            </w:r>
          </w:p>
        </w:tc>
      </w:tr>
      <w:tr w:rsidR="00D616BB" w:rsidRPr="00D616BB" w14:paraId="7FF664EE" w14:textId="77777777" w:rsidTr="005B2F86">
        <w:trPr>
          <w:trHeight w:val="288"/>
        </w:trPr>
        <w:tc>
          <w:tcPr>
            <w:tcW w:w="1321" w:type="dxa"/>
            <w:vMerge/>
            <w:shd w:val="clear" w:color="auto" w:fill="auto"/>
            <w:hideMark/>
          </w:tcPr>
          <w:p w14:paraId="1FAA1719"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5B44E28A"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2.10 - 2.28</w:t>
            </w:r>
          </w:p>
        </w:tc>
        <w:tc>
          <w:tcPr>
            <w:tcW w:w="1228" w:type="dxa"/>
            <w:shd w:val="clear" w:color="auto" w:fill="auto"/>
          </w:tcPr>
          <w:p w14:paraId="7CB3A2CB"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65</w:t>
            </w:r>
          </w:p>
        </w:tc>
        <w:tc>
          <w:tcPr>
            <w:tcW w:w="1867" w:type="dxa"/>
            <w:shd w:val="clear" w:color="auto" w:fill="auto"/>
            <w:noWrap/>
          </w:tcPr>
          <w:p w14:paraId="12793DB6"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3</w:t>
            </w:r>
          </w:p>
        </w:tc>
        <w:tc>
          <w:tcPr>
            <w:tcW w:w="1867" w:type="dxa"/>
            <w:shd w:val="clear" w:color="auto" w:fill="auto"/>
            <w:noWrap/>
          </w:tcPr>
          <w:p w14:paraId="50411B40"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w:t>
            </w:r>
          </w:p>
        </w:tc>
        <w:tc>
          <w:tcPr>
            <w:tcW w:w="1417" w:type="dxa"/>
          </w:tcPr>
          <w:p w14:paraId="6CBF3F90"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130</w:t>
            </w:r>
          </w:p>
        </w:tc>
      </w:tr>
      <w:tr w:rsidR="00D616BB" w:rsidRPr="00D616BB" w14:paraId="5A553570" w14:textId="77777777" w:rsidTr="005B2F86">
        <w:trPr>
          <w:trHeight w:val="288"/>
        </w:trPr>
        <w:tc>
          <w:tcPr>
            <w:tcW w:w="1321" w:type="dxa"/>
            <w:vMerge/>
            <w:shd w:val="clear" w:color="auto" w:fill="auto"/>
          </w:tcPr>
          <w:p w14:paraId="2A8AF4C6"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2FDD2294"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 2.29</w:t>
            </w:r>
          </w:p>
        </w:tc>
        <w:tc>
          <w:tcPr>
            <w:tcW w:w="1228" w:type="dxa"/>
            <w:shd w:val="clear" w:color="auto" w:fill="auto"/>
          </w:tcPr>
          <w:p w14:paraId="518448A7"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70</w:t>
            </w:r>
          </w:p>
        </w:tc>
        <w:tc>
          <w:tcPr>
            <w:tcW w:w="1867" w:type="dxa"/>
            <w:shd w:val="clear" w:color="auto" w:fill="auto"/>
            <w:noWrap/>
          </w:tcPr>
          <w:p w14:paraId="5AE4140B"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w:t>
            </w:r>
          </w:p>
        </w:tc>
        <w:tc>
          <w:tcPr>
            <w:tcW w:w="1867" w:type="dxa"/>
            <w:shd w:val="clear" w:color="auto" w:fill="auto"/>
            <w:noWrap/>
          </w:tcPr>
          <w:p w14:paraId="7AE1E0FB"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w:t>
            </w:r>
          </w:p>
        </w:tc>
        <w:tc>
          <w:tcPr>
            <w:tcW w:w="1417" w:type="dxa"/>
          </w:tcPr>
          <w:p w14:paraId="4680E81B"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140</w:t>
            </w:r>
          </w:p>
        </w:tc>
      </w:tr>
      <w:tr w:rsidR="00D616BB" w:rsidRPr="00D616BB" w14:paraId="3EDDF6D7" w14:textId="77777777" w:rsidTr="005B2F86">
        <w:trPr>
          <w:trHeight w:val="288"/>
        </w:trPr>
        <w:tc>
          <w:tcPr>
            <w:tcW w:w="9322" w:type="dxa"/>
            <w:gridSpan w:val="6"/>
            <w:shd w:val="clear" w:color="auto" w:fill="auto"/>
          </w:tcPr>
          <w:p w14:paraId="11EFFD88" w14:textId="77777777" w:rsidR="00E55D0C" w:rsidRPr="00D616BB" w:rsidRDefault="00E55D0C" w:rsidP="00247ADF">
            <w:pPr>
              <w:pStyle w:val="C-TableText"/>
              <w:keepNext/>
              <w:keepLines/>
              <w:spacing w:before="40" w:after="20"/>
              <w:rPr>
                <w:rFonts w:ascii="Arial" w:eastAsia="MS PGothic" w:hAnsi="Arial" w:cs="Arial"/>
                <w:b/>
                <w:szCs w:val="22"/>
                <w:lang w:val="en-AU"/>
              </w:rPr>
            </w:pPr>
            <w:r w:rsidRPr="00D616BB">
              <w:rPr>
                <w:rFonts w:ascii="Arial" w:eastAsia="MS PGothic" w:hAnsi="Arial" w:cs="Arial"/>
                <w:b/>
                <w:szCs w:val="22"/>
                <w:lang w:val="en-AU"/>
              </w:rPr>
              <w:t>Level 2 dose reduction:  From 30 mg/m</w:t>
            </w:r>
            <w:r w:rsidRPr="00D616BB">
              <w:rPr>
                <w:rFonts w:ascii="Arial" w:eastAsia="MS PGothic" w:hAnsi="Arial" w:cs="Arial"/>
                <w:b/>
                <w:szCs w:val="22"/>
                <w:vertAlign w:val="superscript"/>
                <w:lang w:val="en-AU"/>
              </w:rPr>
              <w:t>2</w:t>
            </w:r>
            <w:r w:rsidRPr="00D616BB">
              <w:rPr>
                <w:rFonts w:ascii="Arial" w:eastAsia="MS PGothic" w:hAnsi="Arial" w:cs="Arial"/>
                <w:b/>
                <w:szCs w:val="22"/>
                <w:lang w:val="en-AU"/>
              </w:rPr>
              <w:t xml:space="preserve"> to 25 mg/m</w:t>
            </w:r>
            <w:r w:rsidRPr="00D616BB">
              <w:rPr>
                <w:rFonts w:ascii="Arial" w:eastAsia="MS PGothic" w:hAnsi="Arial" w:cs="Arial"/>
                <w:b/>
                <w:szCs w:val="22"/>
                <w:vertAlign w:val="superscript"/>
                <w:lang w:val="en-AU"/>
              </w:rPr>
              <w:t>2</w:t>
            </w:r>
          </w:p>
        </w:tc>
      </w:tr>
      <w:tr w:rsidR="00D616BB" w:rsidRPr="00D616BB" w14:paraId="1D55E0A8" w14:textId="77777777" w:rsidTr="005B2F86">
        <w:trPr>
          <w:trHeight w:val="288"/>
        </w:trPr>
        <w:tc>
          <w:tcPr>
            <w:tcW w:w="1321" w:type="dxa"/>
            <w:vMerge w:val="restart"/>
            <w:shd w:val="clear" w:color="auto" w:fill="auto"/>
            <w:noWrap/>
            <w:hideMark/>
          </w:tcPr>
          <w:p w14:paraId="645364EE" w14:textId="77777777" w:rsidR="00E55D0C" w:rsidRPr="00D616BB" w:rsidRDefault="00E55D0C" w:rsidP="00247ADF">
            <w:pPr>
              <w:pStyle w:val="C-TableText"/>
              <w:keepNext/>
              <w:keepLines/>
              <w:spacing w:before="40" w:after="20"/>
              <w:jc w:val="center"/>
              <w:rPr>
                <w:rFonts w:ascii="Arial" w:eastAsia="MS PGothic" w:hAnsi="Arial" w:cs="Arial"/>
                <w:b/>
                <w:szCs w:val="22"/>
                <w:lang w:val="en-AU"/>
              </w:rPr>
            </w:pPr>
            <w:r w:rsidRPr="00D616BB">
              <w:rPr>
                <w:rFonts w:ascii="Arial" w:eastAsia="MS PGothic" w:hAnsi="Arial" w:cs="Arial"/>
                <w:b/>
                <w:szCs w:val="22"/>
                <w:lang w:val="en-AU"/>
              </w:rPr>
              <w:t>25 mg/m</w:t>
            </w:r>
            <w:r w:rsidRPr="00D616BB">
              <w:rPr>
                <w:rFonts w:ascii="Arial" w:eastAsia="MS PGothic" w:hAnsi="Arial" w:cs="Arial"/>
                <w:b/>
                <w:szCs w:val="22"/>
                <w:vertAlign w:val="superscript"/>
                <w:lang w:val="en-AU"/>
              </w:rPr>
              <w:t>2</w:t>
            </w:r>
          </w:p>
        </w:tc>
        <w:tc>
          <w:tcPr>
            <w:tcW w:w="1622" w:type="dxa"/>
            <w:shd w:val="clear" w:color="auto" w:fill="auto"/>
            <w:noWrap/>
          </w:tcPr>
          <w:p w14:paraId="6E53DB98"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&lt; 1.10</w:t>
            </w:r>
          </w:p>
        </w:tc>
        <w:tc>
          <w:tcPr>
            <w:tcW w:w="1228" w:type="dxa"/>
            <w:shd w:val="clear" w:color="auto" w:fill="auto"/>
          </w:tcPr>
          <w:p w14:paraId="221C4DF5"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25</w:t>
            </w:r>
            <w:r w:rsidRPr="00D616BB">
              <w:rPr>
                <w:rStyle w:val="C-TableCallout"/>
                <w:rFonts w:ascii="Arial" w:eastAsia="MS PGothic" w:hAnsi="Arial" w:cs="Arial"/>
                <w:lang w:val="en-AU"/>
              </w:rPr>
              <w:t>a</w:t>
            </w:r>
          </w:p>
        </w:tc>
        <w:tc>
          <w:tcPr>
            <w:tcW w:w="1867" w:type="dxa"/>
            <w:shd w:val="clear" w:color="auto" w:fill="auto"/>
            <w:noWrap/>
          </w:tcPr>
          <w:p w14:paraId="32E76DAC" w14:textId="77777777" w:rsidR="00E55D0C" w:rsidRPr="00D616BB" w:rsidRDefault="00E55D0C" w:rsidP="00247ADF">
            <w:pPr>
              <w:pStyle w:val="C-TableText"/>
              <w:keepNext/>
              <w:keepLines/>
              <w:spacing w:before="40" w:after="20"/>
              <w:jc w:val="center"/>
              <w:rPr>
                <w:rFonts w:ascii="Arial" w:eastAsia="MS PGothic" w:hAnsi="Arial" w:cs="Arial"/>
                <w:szCs w:val="22"/>
                <w:vertAlign w:val="superscript"/>
                <w:lang w:val="en-AU"/>
              </w:rPr>
            </w:pPr>
            <w:r w:rsidRPr="00D616BB">
              <w:rPr>
                <w:rFonts w:ascii="Arial" w:eastAsia="MS PGothic" w:hAnsi="Arial" w:cs="Arial"/>
                <w:szCs w:val="22"/>
                <w:lang w:val="en-AU"/>
              </w:rPr>
              <w:t>2</w:t>
            </w:r>
            <w:r w:rsidRPr="00D616BB">
              <w:rPr>
                <w:rFonts w:ascii="Arial" w:hAnsi="Arial" w:cs="Arial"/>
                <w:szCs w:val="22"/>
                <w:vertAlign w:val="superscript"/>
                <w:lang w:val="en-AU"/>
              </w:rPr>
              <w:t>a</w:t>
            </w:r>
          </w:p>
        </w:tc>
        <w:tc>
          <w:tcPr>
            <w:tcW w:w="1867" w:type="dxa"/>
            <w:shd w:val="clear" w:color="auto" w:fill="auto"/>
            <w:noWrap/>
          </w:tcPr>
          <w:p w14:paraId="736725C4" w14:textId="77777777" w:rsidR="00E55D0C" w:rsidRPr="00D616BB" w:rsidRDefault="00E55D0C" w:rsidP="00247ADF">
            <w:pPr>
              <w:pStyle w:val="C-TableText"/>
              <w:keepNext/>
              <w:keepLines/>
              <w:spacing w:before="40" w:after="20"/>
              <w:jc w:val="center"/>
              <w:rPr>
                <w:rFonts w:ascii="Arial" w:eastAsia="MS PGothic" w:hAnsi="Arial" w:cs="Arial"/>
                <w:szCs w:val="22"/>
                <w:vertAlign w:val="superscript"/>
                <w:lang w:val="en-AU"/>
              </w:rPr>
            </w:pPr>
            <w:r w:rsidRPr="00D616BB">
              <w:rPr>
                <w:rFonts w:ascii="Arial" w:eastAsia="MS PGothic" w:hAnsi="Arial" w:cs="Arial"/>
                <w:szCs w:val="22"/>
                <w:lang w:val="en-AU"/>
              </w:rPr>
              <w:t>1</w:t>
            </w:r>
            <w:r w:rsidRPr="00D616BB">
              <w:rPr>
                <w:rFonts w:ascii="Arial" w:hAnsi="Arial" w:cs="Arial"/>
                <w:szCs w:val="22"/>
                <w:vertAlign w:val="superscript"/>
                <w:lang w:val="en-AU"/>
              </w:rPr>
              <w:t>a</w:t>
            </w:r>
          </w:p>
        </w:tc>
        <w:tc>
          <w:tcPr>
            <w:tcW w:w="1417" w:type="dxa"/>
          </w:tcPr>
          <w:p w14:paraId="5720B894"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50</w:t>
            </w:r>
            <w:r w:rsidRPr="00D616BB">
              <w:rPr>
                <w:rFonts w:ascii="Arial" w:hAnsi="Arial" w:cs="Arial"/>
                <w:szCs w:val="22"/>
                <w:vertAlign w:val="superscript"/>
                <w:lang w:val="en-AU"/>
              </w:rPr>
              <w:t>a</w:t>
            </w:r>
          </w:p>
        </w:tc>
      </w:tr>
      <w:tr w:rsidR="00D616BB" w:rsidRPr="00D616BB" w14:paraId="71DBFD4A" w14:textId="77777777" w:rsidTr="005B2F86">
        <w:trPr>
          <w:trHeight w:val="288"/>
        </w:trPr>
        <w:tc>
          <w:tcPr>
            <w:tcW w:w="1321" w:type="dxa"/>
            <w:vMerge/>
            <w:shd w:val="clear" w:color="auto" w:fill="auto"/>
            <w:hideMark/>
          </w:tcPr>
          <w:p w14:paraId="02984D2D"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27D5570B"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1.10 - 1.29</w:t>
            </w:r>
          </w:p>
        </w:tc>
        <w:tc>
          <w:tcPr>
            <w:tcW w:w="1228" w:type="dxa"/>
            <w:shd w:val="clear" w:color="auto" w:fill="auto"/>
          </w:tcPr>
          <w:p w14:paraId="3E791478"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30</w:t>
            </w:r>
          </w:p>
        </w:tc>
        <w:tc>
          <w:tcPr>
            <w:tcW w:w="1867" w:type="dxa"/>
            <w:shd w:val="clear" w:color="auto" w:fill="auto"/>
            <w:noWrap/>
          </w:tcPr>
          <w:p w14:paraId="46131769"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w:t>
            </w:r>
          </w:p>
        </w:tc>
        <w:tc>
          <w:tcPr>
            <w:tcW w:w="1867" w:type="dxa"/>
            <w:shd w:val="clear" w:color="auto" w:fill="auto"/>
            <w:noWrap/>
          </w:tcPr>
          <w:p w14:paraId="6575EC7C"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0</w:t>
            </w:r>
          </w:p>
        </w:tc>
        <w:tc>
          <w:tcPr>
            <w:tcW w:w="1417" w:type="dxa"/>
          </w:tcPr>
          <w:p w14:paraId="77FE4CFA"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60</w:t>
            </w:r>
          </w:p>
        </w:tc>
      </w:tr>
      <w:tr w:rsidR="00D616BB" w:rsidRPr="00D616BB" w14:paraId="4F95B642" w14:textId="77777777" w:rsidTr="005B2F86">
        <w:trPr>
          <w:trHeight w:val="288"/>
        </w:trPr>
        <w:tc>
          <w:tcPr>
            <w:tcW w:w="1321" w:type="dxa"/>
            <w:vMerge/>
            <w:shd w:val="clear" w:color="auto" w:fill="auto"/>
            <w:hideMark/>
          </w:tcPr>
          <w:p w14:paraId="1F91046F"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1963D63E"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1.30 - 1.49</w:t>
            </w:r>
          </w:p>
        </w:tc>
        <w:tc>
          <w:tcPr>
            <w:tcW w:w="1228" w:type="dxa"/>
            <w:shd w:val="clear" w:color="auto" w:fill="auto"/>
          </w:tcPr>
          <w:p w14:paraId="261EB9AE"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35</w:t>
            </w:r>
          </w:p>
        </w:tc>
        <w:tc>
          <w:tcPr>
            <w:tcW w:w="1867" w:type="dxa"/>
            <w:shd w:val="clear" w:color="auto" w:fill="auto"/>
            <w:noWrap/>
          </w:tcPr>
          <w:p w14:paraId="03C601AF"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w:t>
            </w:r>
          </w:p>
        </w:tc>
        <w:tc>
          <w:tcPr>
            <w:tcW w:w="1867" w:type="dxa"/>
            <w:shd w:val="clear" w:color="auto" w:fill="auto"/>
            <w:noWrap/>
          </w:tcPr>
          <w:p w14:paraId="5E3B5643"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w:t>
            </w:r>
          </w:p>
        </w:tc>
        <w:tc>
          <w:tcPr>
            <w:tcW w:w="1417" w:type="dxa"/>
          </w:tcPr>
          <w:p w14:paraId="25693151"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70</w:t>
            </w:r>
          </w:p>
        </w:tc>
      </w:tr>
      <w:tr w:rsidR="00D616BB" w:rsidRPr="00D616BB" w14:paraId="574B6684" w14:textId="77777777" w:rsidTr="005B2F86">
        <w:trPr>
          <w:trHeight w:val="288"/>
        </w:trPr>
        <w:tc>
          <w:tcPr>
            <w:tcW w:w="1321" w:type="dxa"/>
            <w:vMerge/>
            <w:shd w:val="clear" w:color="auto" w:fill="auto"/>
            <w:hideMark/>
          </w:tcPr>
          <w:p w14:paraId="3D7DE6E8"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22101F76"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1.50 - 1.69</w:t>
            </w:r>
          </w:p>
        </w:tc>
        <w:tc>
          <w:tcPr>
            <w:tcW w:w="1228" w:type="dxa"/>
            <w:shd w:val="clear" w:color="auto" w:fill="auto"/>
          </w:tcPr>
          <w:p w14:paraId="5F93A8CA"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40</w:t>
            </w:r>
          </w:p>
        </w:tc>
        <w:tc>
          <w:tcPr>
            <w:tcW w:w="1867" w:type="dxa"/>
            <w:shd w:val="clear" w:color="auto" w:fill="auto"/>
            <w:noWrap/>
          </w:tcPr>
          <w:p w14:paraId="3EBF2CB1"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0</w:t>
            </w:r>
          </w:p>
        </w:tc>
        <w:tc>
          <w:tcPr>
            <w:tcW w:w="1867" w:type="dxa"/>
            <w:shd w:val="clear" w:color="auto" w:fill="auto"/>
            <w:noWrap/>
          </w:tcPr>
          <w:p w14:paraId="47225DF0"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w:t>
            </w:r>
          </w:p>
        </w:tc>
        <w:tc>
          <w:tcPr>
            <w:tcW w:w="1417" w:type="dxa"/>
          </w:tcPr>
          <w:p w14:paraId="0C7A9FA6"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80</w:t>
            </w:r>
          </w:p>
        </w:tc>
      </w:tr>
      <w:tr w:rsidR="00D616BB" w:rsidRPr="00D616BB" w14:paraId="39B88436" w14:textId="77777777" w:rsidTr="005B2F86">
        <w:trPr>
          <w:trHeight w:val="288"/>
        </w:trPr>
        <w:tc>
          <w:tcPr>
            <w:tcW w:w="1321" w:type="dxa"/>
            <w:vMerge/>
            <w:shd w:val="clear" w:color="auto" w:fill="auto"/>
            <w:hideMark/>
          </w:tcPr>
          <w:p w14:paraId="02A8AD2C"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1C0834F2"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1.70 - 1.89</w:t>
            </w:r>
          </w:p>
        </w:tc>
        <w:tc>
          <w:tcPr>
            <w:tcW w:w="1228" w:type="dxa"/>
            <w:shd w:val="clear" w:color="auto" w:fill="auto"/>
          </w:tcPr>
          <w:p w14:paraId="01E3F818"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45</w:t>
            </w:r>
          </w:p>
        </w:tc>
        <w:tc>
          <w:tcPr>
            <w:tcW w:w="1867" w:type="dxa"/>
            <w:shd w:val="clear" w:color="auto" w:fill="auto"/>
            <w:noWrap/>
          </w:tcPr>
          <w:p w14:paraId="21B16279"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3</w:t>
            </w:r>
          </w:p>
        </w:tc>
        <w:tc>
          <w:tcPr>
            <w:tcW w:w="1867" w:type="dxa"/>
            <w:shd w:val="clear" w:color="auto" w:fill="auto"/>
            <w:noWrap/>
          </w:tcPr>
          <w:p w14:paraId="2D1B86D0"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0</w:t>
            </w:r>
          </w:p>
        </w:tc>
        <w:tc>
          <w:tcPr>
            <w:tcW w:w="1417" w:type="dxa"/>
          </w:tcPr>
          <w:p w14:paraId="140FB5A7"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90</w:t>
            </w:r>
          </w:p>
        </w:tc>
      </w:tr>
      <w:tr w:rsidR="00D616BB" w:rsidRPr="00D616BB" w14:paraId="0B3D1CE1" w14:textId="77777777" w:rsidTr="005B2F86">
        <w:trPr>
          <w:trHeight w:val="288"/>
        </w:trPr>
        <w:tc>
          <w:tcPr>
            <w:tcW w:w="1321" w:type="dxa"/>
            <w:vMerge/>
            <w:shd w:val="clear" w:color="auto" w:fill="auto"/>
            <w:hideMark/>
          </w:tcPr>
          <w:p w14:paraId="76B4DC76"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137A9AB3"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1.90 - 2.09</w:t>
            </w:r>
          </w:p>
        </w:tc>
        <w:tc>
          <w:tcPr>
            <w:tcW w:w="1228" w:type="dxa"/>
            <w:shd w:val="clear" w:color="auto" w:fill="auto"/>
          </w:tcPr>
          <w:p w14:paraId="618D7401"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50</w:t>
            </w:r>
          </w:p>
        </w:tc>
        <w:tc>
          <w:tcPr>
            <w:tcW w:w="1867" w:type="dxa"/>
            <w:shd w:val="clear" w:color="auto" w:fill="auto"/>
            <w:noWrap/>
          </w:tcPr>
          <w:p w14:paraId="0AA8464C"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w:t>
            </w:r>
          </w:p>
        </w:tc>
        <w:tc>
          <w:tcPr>
            <w:tcW w:w="1867" w:type="dxa"/>
            <w:shd w:val="clear" w:color="auto" w:fill="auto"/>
            <w:noWrap/>
          </w:tcPr>
          <w:p w14:paraId="749D95B7"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w:t>
            </w:r>
          </w:p>
        </w:tc>
        <w:tc>
          <w:tcPr>
            <w:tcW w:w="1417" w:type="dxa"/>
          </w:tcPr>
          <w:p w14:paraId="5C8591F4"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100</w:t>
            </w:r>
          </w:p>
        </w:tc>
      </w:tr>
      <w:tr w:rsidR="00D616BB" w:rsidRPr="00D616BB" w14:paraId="2D2071B4" w14:textId="77777777" w:rsidTr="005B2F86">
        <w:trPr>
          <w:trHeight w:val="288"/>
        </w:trPr>
        <w:tc>
          <w:tcPr>
            <w:tcW w:w="1321" w:type="dxa"/>
            <w:vMerge/>
            <w:shd w:val="clear" w:color="auto" w:fill="auto"/>
            <w:hideMark/>
          </w:tcPr>
          <w:p w14:paraId="4289920B"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32B49394"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2.10 - 2.29</w:t>
            </w:r>
          </w:p>
        </w:tc>
        <w:tc>
          <w:tcPr>
            <w:tcW w:w="1228" w:type="dxa"/>
            <w:shd w:val="clear" w:color="auto" w:fill="auto"/>
          </w:tcPr>
          <w:p w14:paraId="548E579A"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55</w:t>
            </w:r>
          </w:p>
        </w:tc>
        <w:tc>
          <w:tcPr>
            <w:tcW w:w="1867" w:type="dxa"/>
            <w:shd w:val="clear" w:color="auto" w:fill="auto"/>
            <w:noWrap/>
          </w:tcPr>
          <w:p w14:paraId="73C389AE"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w:t>
            </w:r>
          </w:p>
        </w:tc>
        <w:tc>
          <w:tcPr>
            <w:tcW w:w="1867" w:type="dxa"/>
            <w:shd w:val="clear" w:color="auto" w:fill="auto"/>
            <w:noWrap/>
          </w:tcPr>
          <w:p w14:paraId="2F85D724"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w:t>
            </w:r>
          </w:p>
        </w:tc>
        <w:tc>
          <w:tcPr>
            <w:tcW w:w="1417" w:type="dxa"/>
          </w:tcPr>
          <w:p w14:paraId="3C9B4E87"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110</w:t>
            </w:r>
          </w:p>
        </w:tc>
      </w:tr>
      <w:tr w:rsidR="00D616BB" w:rsidRPr="00D616BB" w14:paraId="602727F2" w14:textId="77777777" w:rsidTr="005B2F86">
        <w:trPr>
          <w:trHeight w:val="288"/>
        </w:trPr>
        <w:tc>
          <w:tcPr>
            <w:tcW w:w="1321" w:type="dxa"/>
            <w:vMerge/>
            <w:shd w:val="clear" w:color="auto" w:fill="auto"/>
          </w:tcPr>
          <w:p w14:paraId="50B6C601"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0ED6F65F"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 2.30</w:t>
            </w:r>
          </w:p>
        </w:tc>
        <w:tc>
          <w:tcPr>
            <w:tcW w:w="1228" w:type="dxa"/>
            <w:shd w:val="clear" w:color="auto" w:fill="auto"/>
          </w:tcPr>
          <w:p w14:paraId="67B66477"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60</w:t>
            </w:r>
          </w:p>
        </w:tc>
        <w:tc>
          <w:tcPr>
            <w:tcW w:w="1867" w:type="dxa"/>
            <w:shd w:val="clear" w:color="auto" w:fill="auto"/>
            <w:noWrap/>
          </w:tcPr>
          <w:p w14:paraId="5B390DC8"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0</w:t>
            </w:r>
          </w:p>
        </w:tc>
        <w:tc>
          <w:tcPr>
            <w:tcW w:w="1867" w:type="dxa"/>
            <w:shd w:val="clear" w:color="auto" w:fill="auto"/>
            <w:noWrap/>
          </w:tcPr>
          <w:p w14:paraId="36D2A8B8"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3</w:t>
            </w:r>
          </w:p>
        </w:tc>
        <w:tc>
          <w:tcPr>
            <w:tcW w:w="1417" w:type="dxa"/>
          </w:tcPr>
          <w:p w14:paraId="4A9F665F"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120</w:t>
            </w:r>
          </w:p>
        </w:tc>
      </w:tr>
      <w:tr w:rsidR="00D616BB" w:rsidRPr="00D616BB" w14:paraId="48C0644A" w14:textId="77777777" w:rsidTr="005B2F86">
        <w:trPr>
          <w:trHeight w:val="288"/>
        </w:trPr>
        <w:tc>
          <w:tcPr>
            <w:tcW w:w="9322" w:type="dxa"/>
            <w:gridSpan w:val="6"/>
            <w:shd w:val="clear" w:color="auto" w:fill="auto"/>
          </w:tcPr>
          <w:p w14:paraId="59345C29" w14:textId="77777777" w:rsidR="00E55D0C" w:rsidRPr="00D616BB" w:rsidRDefault="00E55D0C" w:rsidP="00247ADF">
            <w:pPr>
              <w:pStyle w:val="C-TableText"/>
              <w:keepNext/>
              <w:keepLines/>
              <w:spacing w:before="40" w:after="20"/>
              <w:rPr>
                <w:rFonts w:ascii="Arial" w:eastAsia="MS PGothic" w:hAnsi="Arial" w:cs="Arial"/>
                <w:b/>
                <w:szCs w:val="22"/>
                <w:lang w:val="en-AU"/>
              </w:rPr>
            </w:pPr>
            <w:r w:rsidRPr="00D616BB">
              <w:rPr>
                <w:rFonts w:ascii="Arial" w:eastAsia="MS PGothic" w:hAnsi="Arial" w:cs="Arial"/>
                <w:b/>
                <w:szCs w:val="22"/>
                <w:lang w:val="en-AU"/>
              </w:rPr>
              <w:t>Level 3 dose reduction:  From 25 mg/m</w:t>
            </w:r>
            <w:r w:rsidRPr="00D616BB">
              <w:rPr>
                <w:rFonts w:ascii="Arial" w:eastAsia="MS PGothic" w:hAnsi="Arial" w:cs="Arial"/>
                <w:b/>
                <w:szCs w:val="22"/>
                <w:vertAlign w:val="superscript"/>
                <w:lang w:val="en-AU"/>
              </w:rPr>
              <w:t>2</w:t>
            </w:r>
            <w:r w:rsidRPr="00D616BB">
              <w:rPr>
                <w:rFonts w:ascii="Arial" w:eastAsia="MS PGothic" w:hAnsi="Arial" w:cs="Arial"/>
                <w:b/>
                <w:szCs w:val="22"/>
                <w:lang w:val="en-AU"/>
              </w:rPr>
              <w:t xml:space="preserve"> to 20 mg/m</w:t>
            </w:r>
            <w:r w:rsidRPr="00D616BB">
              <w:rPr>
                <w:rFonts w:ascii="Arial" w:eastAsia="MS PGothic" w:hAnsi="Arial" w:cs="Arial"/>
                <w:b/>
                <w:szCs w:val="22"/>
                <w:vertAlign w:val="superscript"/>
                <w:lang w:val="en-AU"/>
              </w:rPr>
              <w:t>2</w:t>
            </w:r>
          </w:p>
        </w:tc>
      </w:tr>
      <w:tr w:rsidR="00D616BB" w:rsidRPr="00D616BB" w14:paraId="7564DB83" w14:textId="77777777" w:rsidTr="005B2F86">
        <w:trPr>
          <w:trHeight w:val="288"/>
        </w:trPr>
        <w:tc>
          <w:tcPr>
            <w:tcW w:w="1321" w:type="dxa"/>
            <w:vMerge w:val="restart"/>
            <w:shd w:val="clear" w:color="auto" w:fill="auto"/>
          </w:tcPr>
          <w:p w14:paraId="17D44B18" w14:textId="77777777" w:rsidR="00E55D0C" w:rsidRPr="00D616BB" w:rsidRDefault="00E55D0C" w:rsidP="00247ADF">
            <w:pPr>
              <w:pStyle w:val="C-TableText"/>
              <w:keepNext/>
              <w:keepLines/>
              <w:spacing w:before="40" w:after="20"/>
              <w:jc w:val="center"/>
              <w:rPr>
                <w:rFonts w:ascii="Arial" w:eastAsia="MS PGothic" w:hAnsi="Arial" w:cs="Arial"/>
                <w:b/>
                <w:szCs w:val="22"/>
                <w:lang w:val="en-AU"/>
              </w:rPr>
            </w:pPr>
            <w:r w:rsidRPr="00D616BB">
              <w:rPr>
                <w:rFonts w:ascii="Arial" w:eastAsia="MS PGothic" w:hAnsi="Arial" w:cs="Arial"/>
                <w:b/>
                <w:szCs w:val="22"/>
                <w:lang w:val="en-AU"/>
              </w:rPr>
              <w:t>20 mg/m</w:t>
            </w:r>
            <w:r w:rsidRPr="00D616BB">
              <w:rPr>
                <w:rFonts w:ascii="Arial" w:eastAsia="MS PGothic" w:hAnsi="Arial" w:cs="Arial"/>
                <w:b/>
                <w:szCs w:val="22"/>
                <w:vertAlign w:val="superscript"/>
                <w:lang w:val="en-AU"/>
              </w:rPr>
              <w:t>2</w:t>
            </w:r>
          </w:p>
        </w:tc>
        <w:tc>
          <w:tcPr>
            <w:tcW w:w="1622" w:type="dxa"/>
            <w:shd w:val="clear" w:color="auto" w:fill="auto"/>
            <w:noWrap/>
          </w:tcPr>
          <w:p w14:paraId="465193E3"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&lt; 1.14</w:t>
            </w:r>
          </w:p>
        </w:tc>
        <w:tc>
          <w:tcPr>
            <w:tcW w:w="1228" w:type="dxa"/>
            <w:shd w:val="clear" w:color="auto" w:fill="auto"/>
          </w:tcPr>
          <w:p w14:paraId="42A33FD6"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20</w:t>
            </w:r>
          </w:p>
        </w:tc>
        <w:tc>
          <w:tcPr>
            <w:tcW w:w="1867" w:type="dxa"/>
            <w:shd w:val="clear" w:color="auto" w:fill="auto"/>
            <w:noWrap/>
          </w:tcPr>
          <w:p w14:paraId="0BD4BC74"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0</w:t>
            </w:r>
          </w:p>
        </w:tc>
        <w:tc>
          <w:tcPr>
            <w:tcW w:w="1867" w:type="dxa"/>
            <w:shd w:val="clear" w:color="auto" w:fill="auto"/>
            <w:noWrap/>
          </w:tcPr>
          <w:p w14:paraId="7B4E5B18"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w:t>
            </w:r>
          </w:p>
        </w:tc>
        <w:tc>
          <w:tcPr>
            <w:tcW w:w="1417" w:type="dxa"/>
          </w:tcPr>
          <w:p w14:paraId="0809A753"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40</w:t>
            </w:r>
          </w:p>
        </w:tc>
      </w:tr>
      <w:tr w:rsidR="00D616BB" w:rsidRPr="00D616BB" w14:paraId="1E13EE18" w14:textId="77777777" w:rsidTr="005B2F86">
        <w:trPr>
          <w:trHeight w:val="288"/>
        </w:trPr>
        <w:tc>
          <w:tcPr>
            <w:tcW w:w="1321" w:type="dxa"/>
            <w:vMerge/>
            <w:shd w:val="clear" w:color="auto" w:fill="auto"/>
          </w:tcPr>
          <w:p w14:paraId="394631EB"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54F5CBA0"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1.14 – 1.34</w:t>
            </w:r>
          </w:p>
        </w:tc>
        <w:tc>
          <w:tcPr>
            <w:tcW w:w="1228" w:type="dxa"/>
            <w:shd w:val="clear" w:color="auto" w:fill="auto"/>
          </w:tcPr>
          <w:p w14:paraId="7491AF5C"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25</w:t>
            </w:r>
            <w:r w:rsidRPr="00D616BB">
              <w:rPr>
                <w:rFonts w:ascii="Arial" w:hAnsi="Arial" w:cs="Arial"/>
                <w:szCs w:val="22"/>
                <w:vertAlign w:val="superscript"/>
                <w:lang w:val="en-AU"/>
              </w:rPr>
              <w:t>a</w:t>
            </w:r>
          </w:p>
        </w:tc>
        <w:tc>
          <w:tcPr>
            <w:tcW w:w="1867" w:type="dxa"/>
            <w:shd w:val="clear" w:color="auto" w:fill="auto"/>
            <w:noWrap/>
          </w:tcPr>
          <w:p w14:paraId="14014E64" w14:textId="77777777" w:rsidR="00E55D0C" w:rsidRPr="00D616BB" w:rsidRDefault="00E55D0C" w:rsidP="00247ADF">
            <w:pPr>
              <w:pStyle w:val="C-TableText"/>
              <w:keepNext/>
              <w:keepLines/>
              <w:spacing w:before="40" w:after="20"/>
              <w:jc w:val="center"/>
              <w:rPr>
                <w:rFonts w:ascii="Arial" w:eastAsia="MS PGothic" w:hAnsi="Arial" w:cs="Arial"/>
                <w:szCs w:val="22"/>
                <w:vertAlign w:val="superscript"/>
                <w:lang w:val="en-AU"/>
              </w:rPr>
            </w:pPr>
            <w:r w:rsidRPr="00D616BB">
              <w:rPr>
                <w:rFonts w:ascii="Arial" w:eastAsia="MS PGothic" w:hAnsi="Arial" w:cs="Arial"/>
                <w:szCs w:val="22"/>
                <w:lang w:val="en-AU"/>
              </w:rPr>
              <w:t>2</w:t>
            </w:r>
            <w:r w:rsidRPr="00D616BB">
              <w:rPr>
                <w:rFonts w:ascii="Arial" w:hAnsi="Arial" w:cs="Arial"/>
                <w:szCs w:val="22"/>
                <w:vertAlign w:val="superscript"/>
                <w:lang w:val="en-AU"/>
              </w:rPr>
              <w:t>a</w:t>
            </w:r>
          </w:p>
        </w:tc>
        <w:tc>
          <w:tcPr>
            <w:tcW w:w="1867" w:type="dxa"/>
            <w:shd w:val="clear" w:color="auto" w:fill="auto"/>
            <w:noWrap/>
          </w:tcPr>
          <w:p w14:paraId="11291072" w14:textId="77777777" w:rsidR="00E55D0C" w:rsidRPr="00D616BB" w:rsidRDefault="00E55D0C" w:rsidP="00247ADF">
            <w:pPr>
              <w:pStyle w:val="C-TableText"/>
              <w:keepNext/>
              <w:keepLines/>
              <w:spacing w:before="40" w:after="20"/>
              <w:jc w:val="center"/>
              <w:rPr>
                <w:rFonts w:ascii="Arial" w:eastAsia="MS PGothic" w:hAnsi="Arial" w:cs="Arial"/>
                <w:szCs w:val="22"/>
                <w:vertAlign w:val="superscript"/>
                <w:lang w:val="en-AU"/>
              </w:rPr>
            </w:pPr>
            <w:r w:rsidRPr="00D616BB">
              <w:rPr>
                <w:rFonts w:ascii="Arial" w:eastAsia="MS PGothic" w:hAnsi="Arial" w:cs="Arial"/>
                <w:szCs w:val="22"/>
                <w:lang w:val="en-AU"/>
              </w:rPr>
              <w:t>1</w:t>
            </w:r>
            <w:r w:rsidRPr="00D616BB">
              <w:rPr>
                <w:rFonts w:ascii="Arial" w:hAnsi="Arial" w:cs="Arial"/>
                <w:szCs w:val="22"/>
                <w:vertAlign w:val="superscript"/>
                <w:lang w:val="en-AU"/>
              </w:rPr>
              <w:t>a</w:t>
            </w:r>
          </w:p>
        </w:tc>
        <w:tc>
          <w:tcPr>
            <w:tcW w:w="1417" w:type="dxa"/>
          </w:tcPr>
          <w:p w14:paraId="6F68AF24"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50</w:t>
            </w:r>
            <w:r w:rsidRPr="00D616BB">
              <w:rPr>
                <w:rFonts w:ascii="Arial" w:hAnsi="Arial" w:cs="Arial"/>
                <w:szCs w:val="22"/>
                <w:vertAlign w:val="superscript"/>
                <w:lang w:val="en-AU"/>
              </w:rPr>
              <w:t>a</w:t>
            </w:r>
          </w:p>
        </w:tc>
      </w:tr>
      <w:tr w:rsidR="00D616BB" w:rsidRPr="00D616BB" w14:paraId="4F3454A9" w14:textId="77777777" w:rsidTr="005B2F86">
        <w:trPr>
          <w:trHeight w:val="288"/>
        </w:trPr>
        <w:tc>
          <w:tcPr>
            <w:tcW w:w="1321" w:type="dxa"/>
            <w:vMerge/>
            <w:shd w:val="clear" w:color="auto" w:fill="auto"/>
          </w:tcPr>
          <w:p w14:paraId="7DA1C57D"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42224425"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1.35 – 1.59</w:t>
            </w:r>
          </w:p>
        </w:tc>
        <w:tc>
          <w:tcPr>
            <w:tcW w:w="1228" w:type="dxa"/>
            <w:shd w:val="clear" w:color="auto" w:fill="auto"/>
          </w:tcPr>
          <w:p w14:paraId="379D2379"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30</w:t>
            </w:r>
          </w:p>
        </w:tc>
        <w:tc>
          <w:tcPr>
            <w:tcW w:w="1867" w:type="dxa"/>
            <w:shd w:val="clear" w:color="auto" w:fill="auto"/>
            <w:noWrap/>
          </w:tcPr>
          <w:p w14:paraId="22669F3E"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w:t>
            </w:r>
          </w:p>
        </w:tc>
        <w:tc>
          <w:tcPr>
            <w:tcW w:w="1867" w:type="dxa"/>
            <w:shd w:val="clear" w:color="auto" w:fill="auto"/>
            <w:noWrap/>
          </w:tcPr>
          <w:p w14:paraId="55F7CF89"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0</w:t>
            </w:r>
          </w:p>
        </w:tc>
        <w:tc>
          <w:tcPr>
            <w:tcW w:w="1417" w:type="dxa"/>
          </w:tcPr>
          <w:p w14:paraId="1EE19596"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60</w:t>
            </w:r>
          </w:p>
        </w:tc>
      </w:tr>
      <w:tr w:rsidR="00D616BB" w:rsidRPr="00D616BB" w14:paraId="6886EFCB" w14:textId="77777777" w:rsidTr="005B2F86">
        <w:trPr>
          <w:trHeight w:val="288"/>
        </w:trPr>
        <w:tc>
          <w:tcPr>
            <w:tcW w:w="1321" w:type="dxa"/>
            <w:vMerge/>
            <w:shd w:val="clear" w:color="auto" w:fill="auto"/>
          </w:tcPr>
          <w:p w14:paraId="25A0C7F0"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24231549"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1.60 – 1.94</w:t>
            </w:r>
          </w:p>
        </w:tc>
        <w:tc>
          <w:tcPr>
            <w:tcW w:w="1228" w:type="dxa"/>
            <w:shd w:val="clear" w:color="auto" w:fill="auto"/>
          </w:tcPr>
          <w:p w14:paraId="70F455DA"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35</w:t>
            </w:r>
          </w:p>
        </w:tc>
        <w:tc>
          <w:tcPr>
            <w:tcW w:w="1867" w:type="dxa"/>
            <w:shd w:val="clear" w:color="auto" w:fill="auto"/>
            <w:noWrap/>
          </w:tcPr>
          <w:p w14:paraId="688E7F35"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w:t>
            </w:r>
          </w:p>
        </w:tc>
        <w:tc>
          <w:tcPr>
            <w:tcW w:w="1867" w:type="dxa"/>
            <w:shd w:val="clear" w:color="auto" w:fill="auto"/>
            <w:noWrap/>
          </w:tcPr>
          <w:p w14:paraId="3DB30D90"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w:t>
            </w:r>
          </w:p>
        </w:tc>
        <w:tc>
          <w:tcPr>
            <w:tcW w:w="1417" w:type="dxa"/>
          </w:tcPr>
          <w:p w14:paraId="191C2A14"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70</w:t>
            </w:r>
          </w:p>
        </w:tc>
      </w:tr>
      <w:tr w:rsidR="00D616BB" w:rsidRPr="00D616BB" w14:paraId="0C16EE7A" w14:textId="77777777" w:rsidTr="005B2F86">
        <w:trPr>
          <w:trHeight w:val="288"/>
        </w:trPr>
        <w:tc>
          <w:tcPr>
            <w:tcW w:w="1321" w:type="dxa"/>
            <w:vMerge/>
            <w:shd w:val="clear" w:color="auto" w:fill="auto"/>
          </w:tcPr>
          <w:p w14:paraId="1BAA373C"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6C15AF44"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1.95 – 2.09</w:t>
            </w:r>
          </w:p>
        </w:tc>
        <w:tc>
          <w:tcPr>
            <w:tcW w:w="1228" w:type="dxa"/>
            <w:shd w:val="clear" w:color="auto" w:fill="auto"/>
          </w:tcPr>
          <w:p w14:paraId="16F1C5EE"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40</w:t>
            </w:r>
          </w:p>
        </w:tc>
        <w:tc>
          <w:tcPr>
            <w:tcW w:w="1867" w:type="dxa"/>
            <w:shd w:val="clear" w:color="auto" w:fill="auto"/>
            <w:noWrap/>
          </w:tcPr>
          <w:p w14:paraId="5443099C"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0</w:t>
            </w:r>
          </w:p>
        </w:tc>
        <w:tc>
          <w:tcPr>
            <w:tcW w:w="1867" w:type="dxa"/>
            <w:shd w:val="clear" w:color="auto" w:fill="auto"/>
            <w:noWrap/>
          </w:tcPr>
          <w:p w14:paraId="2AD490D2"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w:t>
            </w:r>
          </w:p>
        </w:tc>
        <w:tc>
          <w:tcPr>
            <w:tcW w:w="1417" w:type="dxa"/>
          </w:tcPr>
          <w:p w14:paraId="37C49863"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80</w:t>
            </w:r>
          </w:p>
        </w:tc>
      </w:tr>
      <w:tr w:rsidR="00D616BB" w:rsidRPr="00D616BB" w14:paraId="66CCE175" w14:textId="77777777" w:rsidTr="005B2F86">
        <w:trPr>
          <w:trHeight w:val="288"/>
        </w:trPr>
        <w:tc>
          <w:tcPr>
            <w:tcW w:w="1321" w:type="dxa"/>
            <w:vMerge/>
            <w:shd w:val="clear" w:color="auto" w:fill="auto"/>
          </w:tcPr>
          <w:p w14:paraId="66C76FFF"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0C2073E3"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2.10 – 2.34</w:t>
            </w:r>
          </w:p>
        </w:tc>
        <w:tc>
          <w:tcPr>
            <w:tcW w:w="1228" w:type="dxa"/>
            <w:shd w:val="clear" w:color="auto" w:fill="auto"/>
          </w:tcPr>
          <w:p w14:paraId="540A94AB"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45</w:t>
            </w:r>
          </w:p>
        </w:tc>
        <w:tc>
          <w:tcPr>
            <w:tcW w:w="1867" w:type="dxa"/>
            <w:shd w:val="clear" w:color="auto" w:fill="auto"/>
            <w:noWrap/>
          </w:tcPr>
          <w:p w14:paraId="34F64FB8"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3</w:t>
            </w:r>
          </w:p>
        </w:tc>
        <w:tc>
          <w:tcPr>
            <w:tcW w:w="1867" w:type="dxa"/>
            <w:shd w:val="clear" w:color="auto" w:fill="auto"/>
            <w:noWrap/>
          </w:tcPr>
          <w:p w14:paraId="685D1963"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0</w:t>
            </w:r>
          </w:p>
        </w:tc>
        <w:tc>
          <w:tcPr>
            <w:tcW w:w="1417" w:type="dxa"/>
          </w:tcPr>
          <w:p w14:paraId="56A3D91C"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90</w:t>
            </w:r>
          </w:p>
        </w:tc>
      </w:tr>
      <w:tr w:rsidR="00D616BB" w:rsidRPr="00D616BB" w14:paraId="410C9D31" w14:textId="77777777" w:rsidTr="005B2F86">
        <w:trPr>
          <w:trHeight w:val="288"/>
        </w:trPr>
        <w:tc>
          <w:tcPr>
            <w:tcW w:w="1321" w:type="dxa"/>
            <w:vMerge/>
            <w:shd w:val="clear" w:color="auto" w:fill="auto"/>
          </w:tcPr>
          <w:p w14:paraId="5CF240FC" w14:textId="77777777" w:rsidR="00E55D0C" w:rsidRPr="00D616BB" w:rsidRDefault="00E55D0C" w:rsidP="00247ADF">
            <w:pPr>
              <w:keepNext/>
              <w:keepLines/>
              <w:spacing w:before="40" w:after="20"/>
              <w:rPr>
                <w:rFonts w:eastAsia="MS PGothic" w:cs="Arial"/>
                <w:b/>
                <w:bCs/>
                <w:szCs w:val="22"/>
              </w:rPr>
            </w:pPr>
          </w:p>
        </w:tc>
        <w:tc>
          <w:tcPr>
            <w:tcW w:w="1622" w:type="dxa"/>
            <w:shd w:val="clear" w:color="auto" w:fill="auto"/>
            <w:noWrap/>
          </w:tcPr>
          <w:p w14:paraId="54B3EA93"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 2.35</w:t>
            </w:r>
          </w:p>
        </w:tc>
        <w:tc>
          <w:tcPr>
            <w:tcW w:w="1228" w:type="dxa"/>
            <w:shd w:val="clear" w:color="auto" w:fill="auto"/>
          </w:tcPr>
          <w:p w14:paraId="153AD9E1"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50</w:t>
            </w:r>
          </w:p>
        </w:tc>
        <w:tc>
          <w:tcPr>
            <w:tcW w:w="1867" w:type="dxa"/>
            <w:shd w:val="clear" w:color="auto" w:fill="auto"/>
            <w:noWrap/>
          </w:tcPr>
          <w:p w14:paraId="0DC5435D"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2</w:t>
            </w:r>
          </w:p>
        </w:tc>
        <w:tc>
          <w:tcPr>
            <w:tcW w:w="1867" w:type="dxa"/>
            <w:shd w:val="clear" w:color="auto" w:fill="auto"/>
            <w:noWrap/>
          </w:tcPr>
          <w:p w14:paraId="63B60A38"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w:t>
            </w:r>
          </w:p>
        </w:tc>
        <w:tc>
          <w:tcPr>
            <w:tcW w:w="1417" w:type="dxa"/>
          </w:tcPr>
          <w:p w14:paraId="59B2F277" w14:textId="77777777" w:rsidR="00E55D0C" w:rsidRPr="00D616BB" w:rsidRDefault="00E55D0C" w:rsidP="00247ADF">
            <w:pPr>
              <w:pStyle w:val="C-TableText"/>
              <w:keepNext/>
              <w:keepLines/>
              <w:spacing w:before="40" w:after="20"/>
              <w:jc w:val="center"/>
              <w:rPr>
                <w:rFonts w:ascii="Arial" w:eastAsia="MS PGothic" w:hAnsi="Arial" w:cs="Arial"/>
                <w:szCs w:val="22"/>
                <w:lang w:val="en-AU"/>
              </w:rPr>
            </w:pPr>
            <w:r w:rsidRPr="00D616BB">
              <w:rPr>
                <w:rFonts w:ascii="Arial" w:eastAsia="MS PGothic" w:hAnsi="Arial" w:cs="Arial"/>
                <w:szCs w:val="22"/>
                <w:lang w:val="en-AU"/>
              </w:rPr>
              <w:t>100</w:t>
            </w:r>
          </w:p>
        </w:tc>
      </w:tr>
    </w:tbl>
    <w:bookmarkEnd w:id="4"/>
    <w:bookmarkEnd w:id="5"/>
    <w:p w14:paraId="1BF7321A" w14:textId="77777777" w:rsidR="00E55D0C" w:rsidRPr="00D616BB" w:rsidRDefault="00E55D0C" w:rsidP="00E55D0C">
      <w:pPr>
        <w:pStyle w:val="C-TableFootnote"/>
        <w:tabs>
          <w:tab w:val="clear" w:pos="144"/>
          <w:tab w:val="left" w:pos="284"/>
        </w:tabs>
        <w:ind w:left="426"/>
        <w:rPr>
          <w:rFonts w:ascii="Arial" w:hAnsi="Arial"/>
          <w:sz w:val="22"/>
          <w:szCs w:val="22"/>
          <w:lang w:val="en-AU"/>
        </w:rPr>
      </w:pPr>
      <w:proofErr w:type="spellStart"/>
      <w:r w:rsidRPr="00D616BB">
        <w:rPr>
          <w:rFonts w:ascii="Arial" w:hAnsi="Arial"/>
          <w:sz w:val="22"/>
          <w:szCs w:val="22"/>
          <w:vertAlign w:val="superscript"/>
          <w:lang w:val="en-AU"/>
        </w:rPr>
        <w:t>a</w:t>
      </w:r>
      <w:proofErr w:type="spellEnd"/>
      <w:r w:rsidRPr="00D616BB">
        <w:rPr>
          <w:rFonts w:ascii="Arial" w:hAnsi="Arial"/>
          <w:sz w:val="22"/>
          <w:szCs w:val="22"/>
          <w:lang w:val="en-AU"/>
        </w:rPr>
        <w:t xml:space="preserve"> At a total daily dose of 50 mg, patients should take 1 x 20 mg</w:t>
      </w:r>
      <w:r w:rsidR="00905F3A" w:rsidRPr="00D616BB">
        <w:rPr>
          <w:rFonts w:ascii="Arial" w:hAnsi="Arial"/>
          <w:sz w:val="22"/>
          <w:szCs w:val="22"/>
          <w:lang w:val="en-AU"/>
        </w:rPr>
        <w:t>/8.19 mg</w:t>
      </w:r>
      <w:r w:rsidRPr="00D616BB">
        <w:rPr>
          <w:rFonts w:ascii="Arial" w:hAnsi="Arial"/>
          <w:sz w:val="22"/>
          <w:szCs w:val="22"/>
          <w:lang w:val="en-AU"/>
        </w:rPr>
        <w:t xml:space="preserve"> tablet in the morning and 2 x 15 mg</w:t>
      </w:r>
      <w:r w:rsidR="00905F3A" w:rsidRPr="00D616BB">
        <w:rPr>
          <w:rFonts w:ascii="Arial" w:hAnsi="Arial"/>
          <w:sz w:val="22"/>
          <w:szCs w:val="22"/>
          <w:lang w:val="en-AU"/>
        </w:rPr>
        <w:t>/6.14 mg</w:t>
      </w:r>
      <w:r w:rsidRPr="00D616BB">
        <w:rPr>
          <w:rFonts w:ascii="Arial" w:hAnsi="Arial"/>
          <w:sz w:val="22"/>
          <w:szCs w:val="22"/>
          <w:lang w:val="en-AU"/>
        </w:rPr>
        <w:t xml:space="preserve"> tablets in the evening.</w:t>
      </w:r>
    </w:p>
    <w:p w14:paraId="1501C9C4" w14:textId="77777777" w:rsidR="00667790" w:rsidRPr="00D616BB" w:rsidRDefault="00667790" w:rsidP="00A2476C">
      <w:pPr>
        <w:pStyle w:val="Heading2"/>
      </w:pPr>
      <w:r w:rsidRPr="00D616BB">
        <w:t>Special populations</w:t>
      </w:r>
    </w:p>
    <w:p w14:paraId="00824D65" w14:textId="4965220E" w:rsidR="00CD6D87" w:rsidRPr="00D616BB" w:rsidRDefault="00667790" w:rsidP="00A2476C">
      <w:pPr>
        <w:pStyle w:val="Heading3"/>
      </w:pPr>
      <w:bookmarkStart w:id="6" w:name="_Toc273446615"/>
      <w:r w:rsidRPr="00D616BB">
        <w:t>Paediatric population</w:t>
      </w:r>
      <w:bookmarkEnd w:id="6"/>
    </w:p>
    <w:p w14:paraId="21DFC0DC" w14:textId="48D3F090" w:rsidR="00667790" w:rsidRPr="00D616BB" w:rsidRDefault="00667790" w:rsidP="0036332D">
      <w:r w:rsidRPr="00D616BB">
        <w:t xml:space="preserve">The safety and efficacy of </w:t>
      </w:r>
      <w:r w:rsidR="002F17B6" w:rsidRPr="00D616BB">
        <w:t>ORCANTAS</w:t>
      </w:r>
      <w:r w:rsidRPr="00D616BB">
        <w:t xml:space="preserve"> in children aged &lt;</w:t>
      </w:r>
      <w:r w:rsidR="00E32B9A" w:rsidRPr="00D616BB">
        <w:t xml:space="preserve"> </w:t>
      </w:r>
      <w:r w:rsidRPr="00D616BB">
        <w:t>18</w:t>
      </w:r>
      <w:r w:rsidR="00E32B9A" w:rsidRPr="00D616BB">
        <w:t xml:space="preserve"> </w:t>
      </w:r>
      <w:r w:rsidRPr="00D616BB">
        <w:t xml:space="preserve">years has not yet been established. No data are available. </w:t>
      </w:r>
    </w:p>
    <w:p w14:paraId="4DC618AA" w14:textId="47D85252" w:rsidR="00CD6D87" w:rsidRPr="00D616BB" w:rsidRDefault="00667790" w:rsidP="00A2476C">
      <w:pPr>
        <w:pStyle w:val="Heading3"/>
      </w:pPr>
      <w:bookmarkStart w:id="7" w:name="_Toc273446616"/>
      <w:r w:rsidRPr="00D616BB">
        <w:t>Elderly patients</w:t>
      </w:r>
      <w:bookmarkEnd w:id="7"/>
    </w:p>
    <w:p w14:paraId="43AD0EA2" w14:textId="77777777" w:rsidR="00667790" w:rsidRPr="00D616BB" w:rsidRDefault="00667790" w:rsidP="0036332D">
      <w:r w:rsidRPr="00D616BB">
        <w:t>No specific dose adjustment is required in elderly patients (aged ≥</w:t>
      </w:r>
      <w:r w:rsidR="00E32B9A" w:rsidRPr="00D616BB">
        <w:t xml:space="preserve"> </w:t>
      </w:r>
      <w:r w:rsidRPr="00D616BB">
        <w:t>65</w:t>
      </w:r>
      <w:r w:rsidR="00E32B9A" w:rsidRPr="00D616BB">
        <w:t xml:space="preserve"> </w:t>
      </w:r>
      <w:r w:rsidRPr="00D616BB">
        <w:t>years).</w:t>
      </w:r>
      <w:r w:rsidR="00370C3E" w:rsidRPr="00D616BB">
        <w:t xml:space="preserve"> Efficacy and safety data in patients </w:t>
      </w:r>
      <w:r w:rsidR="00F67619" w:rsidRPr="00D616BB">
        <w:t xml:space="preserve">aged </w:t>
      </w:r>
      <w:r w:rsidR="00F67619" w:rsidRPr="00D616BB">
        <w:rPr>
          <w:rFonts w:cs="Arial"/>
        </w:rPr>
        <w:t>&gt;</w:t>
      </w:r>
      <w:r w:rsidR="00370C3E" w:rsidRPr="00D616BB">
        <w:t>75 years is limited.</w:t>
      </w:r>
    </w:p>
    <w:p w14:paraId="232878DB" w14:textId="747F0EBB" w:rsidR="00667790" w:rsidRPr="00D616BB" w:rsidRDefault="00667790" w:rsidP="00A2476C">
      <w:pPr>
        <w:pStyle w:val="Heading3"/>
      </w:pPr>
      <w:r w:rsidRPr="00D616BB">
        <w:lastRenderedPageBreak/>
        <w:t>Patients with impaired renal function</w:t>
      </w:r>
    </w:p>
    <w:p w14:paraId="62B13FF3" w14:textId="77777777" w:rsidR="00370C3E" w:rsidRPr="00D616BB" w:rsidRDefault="00370C3E" w:rsidP="00A2476C">
      <w:pPr>
        <w:pStyle w:val="Heading4"/>
      </w:pPr>
      <w:r w:rsidRPr="00D616BB">
        <w:t>Mild renal impairment (</w:t>
      </w:r>
      <w:proofErr w:type="spellStart"/>
      <w:r w:rsidRPr="00D616BB">
        <w:t>CrCl</w:t>
      </w:r>
      <w:proofErr w:type="spellEnd"/>
      <w:r w:rsidRPr="00D616BB">
        <w:t xml:space="preserve"> 60 to 89 mL/min) or moderate renal impairment (</w:t>
      </w:r>
      <w:proofErr w:type="spellStart"/>
      <w:r w:rsidRPr="00D616BB">
        <w:t>CrCl</w:t>
      </w:r>
      <w:proofErr w:type="spellEnd"/>
      <w:r w:rsidRPr="00D616BB">
        <w:t xml:space="preserve"> 30 to 59 mL/min)</w:t>
      </w:r>
    </w:p>
    <w:p w14:paraId="44EF37AD" w14:textId="77777777" w:rsidR="00370C3E" w:rsidRPr="00D616BB" w:rsidRDefault="00370C3E" w:rsidP="00370C3E">
      <w:pPr>
        <w:rPr>
          <w:rFonts w:cs="Arial"/>
          <w:bCs/>
          <w:iCs/>
          <w:szCs w:val="22"/>
        </w:rPr>
      </w:pPr>
      <w:r w:rsidRPr="00D616BB">
        <w:rPr>
          <w:rFonts w:cs="Arial"/>
          <w:bCs/>
          <w:iCs/>
          <w:szCs w:val="22"/>
        </w:rPr>
        <w:t xml:space="preserve">No adjustment of the starting </w:t>
      </w:r>
      <w:r w:rsidRPr="00D616BB">
        <w:rPr>
          <w:rStyle w:val="CommentReference"/>
          <w:rFonts w:cs="Arial"/>
          <w:sz w:val="22"/>
          <w:szCs w:val="22"/>
        </w:rPr>
        <w:t>d</w:t>
      </w:r>
      <w:r w:rsidRPr="00D616BB">
        <w:rPr>
          <w:rFonts w:cs="Arial"/>
          <w:bCs/>
          <w:iCs/>
          <w:szCs w:val="22"/>
        </w:rPr>
        <w:t xml:space="preserve">ose is recommended in patients with mild or moderate renal impairment (see </w:t>
      </w:r>
      <w:r w:rsidRPr="00D616BB">
        <w:rPr>
          <w:rFonts w:cs="Arial"/>
          <w:i/>
        </w:rPr>
        <w:t>PRECAUTIONS</w:t>
      </w:r>
      <w:r w:rsidRPr="00D616BB">
        <w:rPr>
          <w:rFonts w:cs="Arial"/>
        </w:rPr>
        <w:t xml:space="preserve"> and </w:t>
      </w:r>
      <w:r w:rsidR="00BA6C7A" w:rsidRPr="00D616BB">
        <w:rPr>
          <w:i/>
        </w:rPr>
        <w:t>PHARMACOLOGY-</w:t>
      </w:r>
      <w:r w:rsidRPr="00D616BB">
        <w:rPr>
          <w:rFonts w:cs="Arial"/>
          <w:i/>
        </w:rPr>
        <w:t>Pharmacokinetics</w:t>
      </w:r>
      <w:r w:rsidRPr="00D616BB">
        <w:rPr>
          <w:rFonts w:cs="Arial"/>
        </w:rPr>
        <w:t xml:space="preserve"> sections</w:t>
      </w:r>
      <w:r w:rsidRPr="00D616BB">
        <w:rPr>
          <w:rFonts w:cs="Arial"/>
          <w:bCs/>
          <w:iCs/>
          <w:szCs w:val="22"/>
        </w:rPr>
        <w:t>).</w:t>
      </w:r>
    </w:p>
    <w:p w14:paraId="7DA6D343" w14:textId="01CB6097" w:rsidR="008A1D3E" w:rsidRPr="00D616BB" w:rsidRDefault="008A1D3E" w:rsidP="008A1D3E">
      <w:pPr>
        <w:rPr>
          <w:rFonts w:cs="Arial"/>
          <w:bCs/>
          <w:iCs/>
          <w:szCs w:val="22"/>
        </w:rPr>
      </w:pPr>
      <w:r w:rsidRPr="00D616BB">
        <w:rPr>
          <w:rFonts w:cs="Arial"/>
          <w:bCs/>
          <w:iCs/>
          <w:szCs w:val="22"/>
        </w:rPr>
        <w:t>Patients with moderate renal impairment (</w:t>
      </w:r>
      <w:proofErr w:type="spellStart"/>
      <w:r w:rsidRPr="00D616BB">
        <w:rPr>
          <w:rFonts w:cs="Arial"/>
          <w:bCs/>
          <w:iCs/>
          <w:szCs w:val="22"/>
        </w:rPr>
        <w:t>CrCl</w:t>
      </w:r>
      <w:proofErr w:type="spellEnd"/>
      <w:r w:rsidRPr="00D616BB">
        <w:rPr>
          <w:rFonts w:cs="Arial"/>
          <w:bCs/>
          <w:iCs/>
          <w:szCs w:val="22"/>
        </w:rPr>
        <w:t xml:space="preserve"> = 30 to 59 mL/min) </w:t>
      </w:r>
      <w:r w:rsidR="000E5542" w:rsidRPr="00D616BB">
        <w:rPr>
          <w:rFonts w:cs="Arial"/>
          <w:bCs/>
          <w:iCs/>
          <w:szCs w:val="22"/>
        </w:rPr>
        <w:t xml:space="preserve">at baseline </w:t>
      </w:r>
      <w:r w:rsidRPr="00D616BB">
        <w:rPr>
          <w:rFonts w:cs="Arial"/>
          <w:bCs/>
          <w:iCs/>
          <w:szCs w:val="22"/>
        </w:rPr>
        <w:t>had a higher incidence (defined as a difference of at least 5%) of ≥ Grade 3 adverse events (AEs), serious AEs, and dose delays and reductions compared to the patients with normal (</w:t>
      </w:r>
      <w:proofErr w:type="spellStart"/>
      <w:r w:rsidRPr="00D616BB">
        <w:rPr>
          <w:rFonts w:cs="Arial"/>
          <w:bCs/>
          <w:iCs/>
          <w:szCs w:val="22"/>
        </w:rPr>
        <w:t>CrCl</w:t>
      </w:r>
      <w:proofErr w:type="spellEnd"/>
      <w:r w:rsidRPr="00D616BB">
        <w:rPr>
          <w:rFonts w:cs="Arial"/>
          <w:bCs/>
          <w:iCs/>
          <w:szCs w:val="22"/>
        </w:rPr>
        <w:t xml:space="preserve"> ≥ 90 mL/min) or mild renal impairment (</w:t>
      </w:r>
      <w:proofErr w:type="spellStart"/>
      <w:r w:rsidRPr="00D616BB">
        <w:rPr>
          <w:rFonts w:cs="Arial"/>
          <w:bCs/>
          <w:iCs/>
          <w:szCs w:val="22"/>
        </w:rPr>
        <w:t>CrCl</w:t>
      </w:r>
      <w:proofErr w:type="spellEnd"/>
      <w:r w:rsidRPr="00D616BB">
        <w:rPr>
          <w:rFonts w:cs="Arial"/>
          <w:bCs/>
          <w:iCs/>
          <w:szCs w:val="22"/>
        </w:rPr>
        <w:t xml:space="preserve"> = 60 to 89 mL/min)</w:t>
      </w:r>
      <w:r w:rsidR="000E5542" w:rsidRPr="00D616BB">
        <w:rPr>
          <w:rFonts w:cs="Arial"/>
          <w:bCs/>
          <w:iCs/>
          <w:szCs w:val="22"/>
        </w:rPr>
        <w:t xml:space="preserve"> at baseline</w:t>
      </w:r>
      <w:r w:rsidRPr="00D616BB">
        <w:rPr>
          <w:rFonts w:cs="Arial"/>
          <w:bCs/>
          <w:iCs/>
          <w:szCs w:val="22"/>
        </w:rPr>
        <w:t xml:space="preserve">. In addition, a higher exposure of </w:t>
      </w:r>
      <w:proofErr w:type="spellStart"/>
      <w:r w:rsidRPr="00D616BB">
        <w:rPr>
          <w:rFonts w:cs="Arial"/>
          <w:bCs/>
          <w:iCs/>
          <w:szCs w:val="22"/>
        </w:rPr>
        <w:t>trifluridine</w:t>
      </w:r>
      <w:proofErr w:type="spellEnd"/>
      <w:r w:rsidRPr="00D616BB">
        <w:rPr>
          <w:rFonts w:cs="Arial"/>
          <w:bCs/>
          <w:iCs/>
          <w:szCs w:val="22"/>
        </w:rPr>
        <w:t xml:space="preserve"> and </w:t>
      </w:r>
      <w:proofErr w:type="spellStart"/>
      <w:r w:rsidRPr="00D616BB">
        <w:rPr>
          <w:rFonts w:cs="Arial"/>
          <w:bCs/>
          <w:iCs/>
          <w:szCs w:val="22"/>
        </w:rPr>
        <w:t>tipiracil</w:t>
      </w:r>
      <w:proofErr w:type="spellEnd"/>
      <w:r w:rsidRPr="00D616BB">
        <w:rPr>
          <w:rFonts w:cs="Arial"/>
          <w:bCs/>
          <w:iCs/>
          <w:szCs w:val="22"/>
        </w:rPr>
        <w:t xml:space="preserve"> was observed in patients with moderate renal impairment</w:t>
      </w:r>
      <w:r w:rsidR="000E5542" w:rsidRPr="00D616BB">
        <w:rPr>
          <w:rFonts w:cs="Arial"/>
          <w:bCs/>
          <w:iCs/>
          <w:szCs w:val="22"/>
        </w:rPr>
        <w:t xml:space="preserve"> at baseline</w:t>
      </w:r>
      <w:r w:rsidRPr="00D616BB">
        <w:rPr>
          <w:rFonts w:cs="Arial"/>
          <w:bCs/>
          <w:iCs/>
          <w:szCs w:val="22"/>
        </w:rPr>
        <w:t xml:space="preserve">, compared with patients with normal renal function or patients with mild renal impairment </w:t>
      </w:r>
      <w:r w:rsidR="000E5542" w:rsidRPr="00D616BB">
        <w:rPr>
          <w:rFonts w:cs="Arial"/>
          <w:bCs/>
          <w:iCs/>
          <w:szCs w:val="22"/>
        </w:rPr>
        <w:t xml:space="preserve">at baseline </w:t>
      </w:r>
      <w:r w:rsidRPr="00D616BB">
        <w:rPr>
          <w:rFonts w:cs="Arial"/>
          <w:bCs/>
          <w:iCs/>
          <w:szCs w:val="22"/>
        </w:rPr>
        <w:t xml:space="preserve">(see </w:t>
      </w:r>
      <w:r w:rsidRPr="00D616BB">
        <w:rPr>
          <w:rFonts w:cs="Arial"/>
          <w:bCs/>
          <w:i/>
          <w:iCs/>
          <w:szCs w:val="22"/>
        </w:rPr>
        <w:t>PHARMACOLOGY</w:t>
      </w:r>
      <w:r w:rsidRPr="00D616BB">
        <w:rPr>
          <w:rFonts w:cs="Arial"/>
          <w:bCs/>
          <w:iCs/>
          <w:szCs w:val="22"/>
        </w:rPr>
        <w:t xml:space="preserve"> section). Patients with moderate renal impairment should be more frequently monitored for haematological toxicities and may require dose adjustment (see </w:t>
      </w:r>
      <w:r w:rsidR="00F36515" w:rsidRPr="00D616BB">
        <w:rPr>
          <w:rFonts w:cs="Arial"/>
          <w:bCs/>
          <w:i/>
          <w:iCs/>
          <w:szCs w:val="22"/>
        </w:rPr>
        <w:t>Dose modification guidelines</w:t>
      </w:r>
      <w:r w:rsidR="00F36515" w:rsidRPr="00D616BB">
        <w:rPr>
          <w:rFonts w:cs="Arial"/>
          <w:bCs/>
          <w:iCs/>
          <w:szCs w:val="22"/>
        </w:rPr>
        <w:t xml:space="preserve"> heading</w:t>
      </w:r>
      <w:r w:rsidRPr="00D616BB">
        <w:rPr>
          <w:rFonts w:cs="Arial"/>
          <w:bCs/>
          <w:iCs/>
          <w:szCs w:val="22"/>
        </w:rPr>
        <w:t>).</w:t>
      </w:r>
    </w:p>
    <w:p w14:paraId="1BEA3CD1" w14:textId="77777777" w:rsidR="00370C3E" w:rsidRPr="00D616BB" w:rsidRDefault="00370C3E" w:rsidP="00A2476C">
      <w:pPr>
        <w:pStyle w:val="Heading4"/>
      </w:pPr>
      <w:r w:rsidRPr="00D616BB">
        <w:t>Severe renal impairment (</w:t>
      </w:r>
      <w:proofErr w:type="spellStart"/>
      <w:r w:rsidRPr="00D616BB">
        <w:t>CrCl</w:t>
      </w:r>
      <w:proofErr w:type="spellEnd"/>
      <w:r w:rsidRPr="00D616BB">
        <w:t xml:space="preserve"> </w:t>
      </w:r>
      <w:r w:rsidR="00880867" w:rsidRPr="00D616BB">
        <w:t>&lt;</w:t>
      </w:r>
      <w:r w:rsidRPr="00D616BB">
        <w:t xml:space="preserve"> 30 mL/min) or end stage renal disease</w:t>
      </w:r>
    </w:p>
    <w:p w14:paraId="042BD5FA" w14:textId="77777777" w:rsidR="00370C3E" w:rsidRPr="00D616BB" w:rsidRDefault="00370C3E" w:rsidP="00370C3E">
      <w:pPr>
        <w:rPr>
          <w:rFonts w:cs="Arial"/>
          <w:szCs w:val="22"/>
        </w:rPr>
      </w:pPr>
      <w:r w:rsidRPr="00D616BB">
        <w:rPr>
          <w:rFonts w:cs="Arial"/>
          <w:bCs/>
          <w:iCs/>
          <w:szCs w:val="22"/>
        </w:rPr>
        <w:t xml:space="preserve">Administration is not recommended in patients with severe renal impairment or end stage renal disease as there are no data available for these patients (see </w:t>
      </w:r>
      <w:r w:rsidR="00C36B94" w:rsidRPr="00D616BB">
        <w:rPr>
          <w:rFonts w:cs="Arial"/>
          <w:i/>
        </w:rPr>
        <w:t>PRECAUTIONS</w:t>
      </w:r>
      <w:r w:rsidR="00C36B94" w:rsidRPr="00D616BB">
        <w:rPr>
          <w:rFonts w:cs="Arial"/>
        </w:rPr>
        <w:t xml:space="preserve"> </w:t>
      </w:r>
      <w:r w:rsidRPr="00D616BB">
        <w:rPr>
          <w:rFonts w:cs="Arial"/>
          <w:bCs/>
          <w:iCs/>
          <w:szCs w:val="22"/>
        </w:rPr>
        <w:t>section)</w:t>
      </w:r>
      <w:r w:rsidRPr="00D616BB">
        <w:rPr>
          <w:rFonts w:cs="Arial"/>
          <w:szCs w:val="22"/>
        </w:rPr>
        <w:t>.</w:t>
      </w:r>
    </w:p>
    <w:p w14:paraId="7B753D12" w14:textId="2DA57F0F" w:rsidR="00370C3E" w:rsidRPr="00D616BB" w:rsidRDefault="00370C3E" w:rsidP="00A2476C">
      <w:pPr>
        <w:pStyle w:val="Heading3"/>
      </w:pPr>
      <w:r w:rsidRPr="00D616BB">
        <w:t xml:space="preserve">Patients with impaired </w:t>
      </w:r>
      <w:r w:rsidR="00CD6D87" w:rsidRPr="00D616BB">
        <w:t xml:space="preserve">hepatic </w:t>
      </w:r>
      <w:r w:rsidRPr="00D616BB">
        <w:t>function</w:t>
      </w:r>
    </w:p>
    <w:p w14:paraId="5BB4E6FB" w14:textId="77777777" w:rsidR="00370C3E" w:rsidRPr="00D616BB" w:rsidRDefault="00370C3E" w:rsidP="00A2476C">
      <w:pPr>
        <w:pStyle w:val="Heading4"/>
      </w:pPr>
      <w:r w:rsidRPr="00D616BB">
        <w:t>Mild hepatic impairment</w:t>
      </w:r>
    </w:p>
    <w:p w14:paraId="460E065F" w14:textId="77777777" w:rsidR="00370C3E" w:rsidRPr="00D616BB" w:rsidRDefault="00370C3E" w:rsidP="00370C3E">
      <w:pPr>
        <w:rPr>
          <w:rFonts w:cs="Arial"/>
          <w:bCs/>
          <w:iCs/>
          <w:szCs w:val="22"/>
        </w:rPr>
      </w:pPr>
      <w:r w:rsidRPr="00D616BB">
        <w:rPr>
          <w:rFonts w:cs="Arial"/>
          <w:bCs/>
          <w:iCs/>
          <w:szCs w:val="22"/>
        </w:rPr>
        <w:t>No adjustment of the starting dose is recommended in patients with mild hepatic impairment</w:t>
      </w:r>
      <w:r w:rsidR="00DE7374" w:rsidRPr="00D616BB">
        <w:rPr>
          <w:rFonts w:cs="Arial"/>
          <w:bCs/>
          <w:iCs/>
          <w:szCs w:val="22"/>
        </w:rPr>
        <w:t xml:space="preserve"> (</w:t>
      </w:r>
      <w:r w:rsidR="00DE7374" w:rsidRPr="00D616BB">
        <w:rPr>
          <w:bCs/>
          <w:iCs/>
          <w:szCs w:val="22"/>
        </w:rPr>
        <w:t xml:space="preserve">see </w:t>
      </w:r>
      <w:r w:rsidR="00DE7374" w:rsidRPr="00D616BB">
        <w:rPr>
          <w:i/>
        </w:rPr>
        <w:t>PHARMACOLOGY-Pharmacokinetics</w:t>
      </w:r>
      <w:r w:rsidR="00DE7374" w:rsidRPr="00D616BB">
        <w:t xml:space="preserve"> </w:t>
      </w:r>
      <w:r w:rsidR="00DE7374" w:rsidRPr="00D616BB">
        <w:rPr>
          <w:bCs/>
          <w:iCs/>
          <w:szCs w:val="22"/>
        </w:rPr>
        <w:t>section)</w:t>
      </w:r>
      <w:r w:rsidRPr="00D616BB">
        <w:rPr>
          <w:rFonts w:cs="Arial"/>
          <w:bCs/>
          <w:iCs/>
          <w:szCs w:val="22"/>
        </w:rPr>
        <w:t>.</w:t>
      </w:r>
    </w:p>
    <w:p w14:paraId="4EF95E9E" w14:textId="77777777" w:rsidR="00370C3E" w:rsidRPr="00D616BB" w:rsidRDefault="00370C3E" w:rsidP="00A2476C">
      <w:pPr>
        <w:pStyle w:val="Heading4"/>
      </w:pPr>
      <w:r w:rsidRPr="00D616BB">
        <w:t>Moderate or severe hepatic impairment</w:t>
      </w:r>
    </w:p>
    <w:p w14:paraId="4FAFA85E" w14:textId="589A8F6D" w:rsidR="00370C3E" w:rsidRPr="00D616BB" w:rsidRDefault="00370C3E" w:rsidP="00370C3E">
      <w:pPr>
        <w:rPr>
          <w:bCs/>
          <w:i/>
          <w:iCs/>
          <w:szCs w:val="22"/>
        </w:rPr>
      </w:pPr>
      <w:r w:rsidRPr="00D616BB">
        <w:rPr>
          <w:bCs/>
          <w:iCs/>
          <w:szCs w:val="22"/>
        </w:rPr>
        <w:t xml:space="preserve">Administration is not recommended in patients with </w:t>
      </w:r>
      <w:r w:rsidR="007956C9" w:rsidRPr="00D616BB">
        <w:rPr>
          <w:bCs/>
          <w:iCs/>
          <w:szCs w:val="22"/>
        </w:rPr>
        <w:t xml:space="preserve">baseline </w:t>
      </w:r>
      <w:r w:rsidRPr="00D616BB">
        <w:rPr>
          <w:bCs/>
          <w:iCs/>
          <w:szCs w:val="22"/>
        </w:rPr>
        <w:t>moderate or severe hepatic impairment</w:t>
      </w:r>
      <w:r w:rsidR="00ED1088" w:rsidRPr="00D616BB">
        <w:rPr>
          <w:bCs/>
          <w:iCs/>
          <w:szCs w:val="22"/>
        </w:rPr>
        <w:t xml:space="preserve"> (National Cancer Institute [NCI] Criteria Group C and D defined by total bilirubin &gt; 1.5 x ULN) as, a higher incidence of Grade 3 or 4 </w:t>
      </w:r>
      <w:proofErr w:type="spellStart"/>
      <w:r w:rsidR="00ED1088" w:rsidRPr="00D616BB">
        <w:rPr>
          <w:bCs/>
          <w:iCs/>
          <w:szCs w:val="22"/>
        </w:rPr>
        <w:t>hyperbilirubinaemia</w:t>
      </w:r>
      <w:proofErr w:type="spellEnd"/>
      <w:r w:rsidR="00ED1088" w:rsidRPr="00D616BB">
        <w:rPr>
          <w:bCs/>
          <w:iCs/>
          <w:szCs w:val="22"/>
        </w:rPr>
        <w:t xml:space="preserve"> is observed in patients with baseline moderate hepatic impairment, although this is based on very limited data </w:t>
      </w:r>
      <w:r w:rsidRPr="00D616BB">
        <w:rPr>
          <w:bCs/>
          <w:iCs/>
          <w:szCs w:val="22"/>
        </w:rPr>
        <w:t xml:space="preserve">(see </w:t>
      </w:r>
      <w:r w:rsidR="00C36B94" w:rsidRPr="00D616BB">
        <w:rPr>
          <w:i/>
        </w:rPr>
        <w:t>PRECAUTIONS</w:t>
      </w:r>
      <w:r w:rsidR="00C36B94" w:rsidRPr="00D616BB">
        <w:t xml:space="preserve"> and </w:t>
      </w:r>
      <w:r w:rsidR="001B3BA3" w:rsidRPr="00D616BB">
        <w:rPr>
          <w:i/>
        </w:rPr>
        <w:t>PHARMACOLOGY-</w:t>
      </w:r>
      <w:r w:rsidR="00C36B94" w:rsidRPr="00D616BB">
        <w:rPr>
          <w:i/>
        </w:rPr>
        <w:t>Pharmacokinetics</w:t>
      </w:r>
      <w:r w:rsidR="00C36B94" w:rsidRPr="00D616BB">
        <w:t xml:space="preserve"> </w:t>
      </w:r>
      <w:r w:rsidRPr="00D616BB">
        <w:rPr>
          <w:bCs/>
          <w:iCs/>
          <w:szCs w:val="22"/>
        </w:rPr>
        <w:t>sections).</w:t>
      </w:r>
    </w:p>
    <w:p w14:paraId="0B4BB7E1" w14:textId="182A665B" w:rsidR="00CD6D87" w:rsidRPr="00D616BB" w:rsidRDefault="00A500A5" w:rsidP="00A2476C">
      <w:pPr>
        <w:pStyle w:val="Heading3"/>
      </w:pPr>
      <w:r w:rsidRPr="00D616BB">
        <w:t>Ethnicity</w:t>
      </w:r>
    </w:p>
    <w:p w14:paraId="72D9E89C" w14:textId="63C41A03" w:rsidR="00A500A5" w:rsidRPr="00D616BB" w:rsidRDefault="00A500A5" w:rsidP="00D07191">
      <w:r w:rsidRPr="00D616BB">
        <w:t>No adjustment of the starting dose is required on the basis of patient’s race.</w:t>
      </w:r>
      <w:r w:rsidR="008A4BBA" w:rsidRPr="00D616BB">
        <w:t xml:space="preserve"> There is limited data on </w:t>
      </w:r>
      <w:r w:rsidR="002F17B6" w:rsidRPr="00D616BB">
        <w:t>ORCANTAS</w:t>
      </w:r>
      <w:r w:rsidR="00BA69E7" w:rsidRPr="00D616BB">
        <w:t xml:space="preserve"> </w:t>
      </w:r>
      <w:r w:rsidR="008A4BBA" w:rsidRPr="00D616BB">
        <w:t>in African American patients but there is no biological rationale to expect any difference between this subgro</w:t>
      </w:r>
      <w:r w:rsidR="00D616BB" w:rsidRPr="00D616BB">
        <w:t>up and the overall population.</w:t>
      </w:r>
    </w:p>
    <w:p w14:paraId="0D2E78E8" w14:textId="77777777" w:rsidR="00F7228C" w:rsidRPr="00D616BB" w:rsidRDefault="00F7228C" w:rsidP="00A2476C">
      <w:pPr>
        <w:pStyle w:val="Heading2"/>
      </w:pPr>
      <w:bookmarkStart w:id="8" w:name="_Toc273446619"/>
      <w:r w:rsidRPr="00D616BB">
        <w:t>Method of administration</w:t>
      </w:r>
      <w:bookmarkEnd w:id="8"/>
    </w:p>
    <w:p w14:paraId="39E982D6" w14:textId="44968839" w:rsidR="00D07191" w:rsidRPr="00D616BB" w:rsidRDefault="002F17B6" w:rsidP="00D07191">
      <w:pPr>
        <w:autoSpaceDE w:val="0"/>
        <w:autoSpaceDN w:val="0"/>
        <w:adjustRightInd w:val="0"/>
        <w:rPr>
          <w:rFonts w:cs="Arial"/>
          <w:szCs w:val="22"/>
          <w:lang w:eastAsia="en-AU"/>
        </w:rPr>
      </w:pPr>
      <w:r w:rsidRPr="00D616BB">
        <w:rPr>
          <w:rFonts w:cs="Arial"/>
          <w:szCs w:val="22"/>
          <w:lang w:eastAsia="en-AU"/>
        </w:rPr>
        <w:t>ORCANTAS</w:t>
      </w:r>
      <w:r w:rsidR="00D07191" w:rsidRPr="00D616BB">
        <w:rPr>
          <w:rFonts w:cs="Arial"/>
          <w:szCs w:val="22"/>
          <w:lang w:eastAsia="en-AU"/>
        </w:rPr>
        <w:t xml:space="preserve"> is for oral use. Take </w:t>
      </w:r>
      <w:r w:rsidRPr="00D616BB">
        <w:rPr>
          <w:rFonts w:cs="Arial"/>
          <w:szCs w:val="22"/>
          <w:lang w:eastAsia="en-AU"/>
        </w:rPr>
        <w:t>ORCANTAS</w:t>
      </w:r>
      <w:r w:rsidR="00D07191" w:rsidRPr="00D616BB">
        <w:rPr>
          <w:rFonts w:cs="Arial"/>
          <w:szCs w:val="22"/>
          <w:lang w:eastAsia="en-AU"/>
        </w:rPr>
        <w:t xml:space="preserve"> with a glass of water</w:t>
      </w:r>
      <w:r w:rsidR="00880867" w:rsidRPr="00D616BB">
        <w:rPr>
          <w:rFonts w:cs="Arial"/>
          <w:szCs w:val="22"/>
          <w:lang w:eastAsia="en-AU"/>
        </w:rPr>
        <w:t>,</w:t>
      </w:r>
      <w:r w:rsidR="00D07191" w:rsidRPr="00D616BB">
        <w:rPr>
          <w:rFonts w:cs="Arial"/>
          <w:szCs w:val="22"/>
          <w:lang w:eastAsia="en-AU"/>
        </w:rPr>
        <w:t xml:space="preserve"> within </w:t>
      </w:r>
      <w:r w:rsidR="007A40D9" w:rsidRPr="00D616BB">
        <w:rPr>
          <w:rFonts w:cs="Arial"/>
          <w:szCs w:val="22"/>
          <w:lang w:eastAsia="en-AU"/>
        </w:rPr>
        <w:t>one</w:t>
      </w:r>
      <w:r w:rsidR="00D07191" w:rsidRPr="00D616BB">
        <w:rPr>
          <w:rFonts w:cs="Arial"/>
          <w:szCs w:val="22"/>
          <w:lang w:eastAsia="en-AU"/>
        </w:rPr>
        <w:t xml:space="preserve"> hour after completion of the morning and evening meals.</w:t>
      </w:r>
    </w:p>
    <w:p w14:paraId="00543A8E" w14:textId="77777777" w:rsidR="00F47ABC" w:rsidRPr="00D616BB" w:rsidRDefault="00F47ABC" w:rsidP="00A2476C">
      <w:pPr>
        <w:pStyle w:val="Heading2"/>
      </w:pPr>
      <w:r w:rsidRPr="00D616BB">
        <w:t>Special precautions for disposal</w:t>
      </w:r>
    </w:p>
    <w:p w14:paraId="393549A2" w14:textId="77777777" w:rsidR="007A0306" w:rsidRPr="00D616BB" w:rsidRDefault="007A0306" w:rsidP="007A0306">
      <w:pPr>
        <w:autoSpaceDE w:val="0"/>
        <w:autoSpaceDN w:val="0"/>
        <w:adjustRightInd w:val="0"/>
        <w:rPr>
          <w:rFonts w:cs="Arial"/>
          <w:szCs w:val="22"/>
          <w:lang w:eastAsia="en-AU"/>
        </w:rPr>
      </w:pPr>
      <w:r w:rsidRPr="00D616BB">
        <w:rPr>
          <w:rFonts w:cs="Arial"/>
          <w:szCs w:val="22"/>
          <w:lang w:eastAsia="en-AU"/>
        </w:rPr>
        <w:t xml:space="preserve">Hands should be washed after handling tablets. </w:t>
      </w:r>
    </w:p>
    <w:p w14:paraId="31397ED4" w14:textId="77777777" w:rsidR="00F47ABC" w:rsidRPr="00D616BB" w:rsidRDefault="007A0306" w:rsidP="007A0306">
      <w:pPr>
        <w:rPr>
          <w:rFonts w:cs="Arial"/>
        </w:rPr>
      </w:pPr>
      <w:r w:rsidRPr="00D616BB">
        <w:rPr>
          <w:rFonts w:cs="Arial"/>
          <w:szCs w:val="22"/>
          <w:lang w:eastAsia="en-AU"/>
        </w:rPr>
        <w:t xml:space="preserve">Any unused </w:t>
      </w:r>
      <w:r w:rsidR="007A40D9" w:rsidRPr="00D616BB">
        <w:rPr>
          <w:rFonts w:cs="Arial"/>
          <w:szCs w:val="22"/>
          <w:lang w:eastAsia="en-AU"/>
        </w:rPr>
        <w:t>medicines</w:t>
      </w:r>
      <w:r w:rsidRPr="00D616BB">
        <w:rPr>
          <w:rFonts w:cs="Arial"/>
          <w:szCs w:val="22"/>
          <w:lang w:eastAsia="en-AU"/>
        </w:rPr>
        <w:t xml:space="preserve"> or waste material should be disposed of in accordance with local requirements.</w:t>
      </w:r>
    </w:p>
    <w:p w14:paraId="162D9DD8" w14:textId="77777777" w:rsidR="00D35195" w:rsidRPr="00D616BB" w:rsidRDefault="00D35195" w:rsidP="00EF0696">
      <w:pPr>
        <w:pStyle w:val="Heading1"/>
      </w:pPr>
      <w:r w:rsidRPr="00D616BB">
        <w:t>OVERDOSAGE</w:t>
      </w:r>
    </w:p>
    <w:p w14:paraId="672B2C6D" w14:textId="77777777" w:rsidR="0028744D" w:rsidRPr="00D616BB" w:rsidRDefault="001764FE" w:rsidP="008F6005">
      <w:r w:rsidRPr="00D616BB">
        <w:t>Advice on overdose management can be obtained from the national Poisons Information Centre by telephoning 131126.</w:t>
      </w:r>
    </w:p>
    <w:p w14:paraId="008B9CE9" w14:textId="35622C2E" w:rsidR="007A0306" w:rsidRPr="00D616BB" w:rsidRDefault="007A0306" w:rsidP="007A0306">
      <w:pPr>
        <w:rPr>
          <w:szCs w:val="22"/>
        </w:rPr>
      </w:pPr>
      <w:r w:rsidRPr="00D616BB">
        <w:rPr>
          <w:szCs w:val="22"/>
        </w:rPr>
        <w:t xml:space="preserve">The highest dose of </w:t>
      </w:r>
      <w:r w:rsidR="002F17B6" w:rsidRPr="00D616BB">
        <w:rPr>
          <w:szCs w:val="22"/>
        </w:rPr>
        <w:t>ORCANTAS</w:t>
      </w:r>
      <w:r w:rsidRPr="00D616BB">
        <w:rPr>
          <w:szCs w:val="22"/>
        </w:rPr>
        <w:t xml:space="preserve"> administered was 180 mg/</w:t>
      </w:r>
      <w:r w:rsidR="00602454" w:rsidRPr="00D616BB">
        <w:rPr>
          <w:szCs w:val="22"/>
        </w:rPr>
        <w:t>m</w:t>
      </w:r>
      <w:r w:rsidR="00602454" w:rsidRPr="00D616BB">
        <w:rPr>
          <w:szCs w:val="22"/>
          <w:vertAlign w:val="superscript"/>
        </w:rPr>
        <w:t>2</w:t>
      </w:r>
      <w:r w:rsidRPr="00D616BB">
        <w:rPr>
          <w:szCs w:val="22"/>
        </w:rPr>
        <w:t xml:space="preserve"> per day. The adverse events reported in association</w:t>
      </w:r>
      <w:r w:rsidR="00E409BB" w:rsidRPr="00D616BB">
        <w:rPr>
          <w:szCs w:val="22"/>
        </w:rPr>
        <w:t xml:space="preserve"> </w:t>
      </w:r>
      <w:r w:rsidRPr="00D616BB">
        <w:rPr>
          <w:szCs w:val="22"/>
        </w:rPr>
        <w:t>with an overdose were consistent with the established safety profile.</w:t>
      </w:r>
      <w:r w:rsidR="008A1D3E" w:rsidRPr="00D616BB">
        <w:rPr>
          <w:szCs w:val="22"/>
        </w:rPr>
        <w:t xml:space="preserve"> </w:t>
      </w:r>
      <w:r w:rsidRPr="00D616BB">
        <w:rPr>
          <w:szCs w:val="22"/>
        </w:rPr>
        <w:t xml:space="preserve">The </w:t>
      </w:r>
      <w:r w:rsidRPr="00D616BB">
        <w:rPr>
          <w:szCs w:val="22"/>
        </w:rPr>
        <w:lastRenderedPageBreak/>
        <w:t xml:space="preserve">primary anticipated complication of an overdose is bone marrow suppression. There is no known antidote for an overdose of </w:t>
      </w:r>
      <w:r w:rsidR="002F17B6" w:rsidRPr="00D616BB">
        <w:rPr>
          <w:szCs w:val="22"/>
        </w:rPr>
        <w:t>ORCANTAS</w:t>
      </w:r>
      <w:r w:rsidRPr="00D616BB">
        <w:rPr>
          <w:szCs w:val="22"/>
        </w:rPr>
        <w:t>.</w:t>
      </w:r>
    </w:p>
    <w:p w14:paraId="72AC4123" w14:textId="77777777" w:rsidR="008C153F" w:rsidRPr="00D616BB" w:rsidRDefault="008C153F" w:rsidP="0036332D">
      <w:pPr>
        <w:rPr>
          <w:szCs w:val="22"/>
        </w:rPr>
      </w:pPr>
      <w:r w:rsidRPr="00D616BB">
        <w:rPr>
          <w:szCs w:val="22"/>
        </w:rPr>
        <w:t>If overdose occurs, supportive management is recommended.</w:t>
      </w:r>
    </w:p>
    <w:p w14:paraId="4A302473" w14:textId="77777777" w:rsidR="00D35195" w:rsidRPr="00D616BB" w:rsidRDefault="00D35195" w:rsidP="00EF0696">
      <w:pPr>
        <w:pStyle w:val="Heading1"/>
      </w:pPr>
      <w:r w:rsidRPr="00D616BB">
        <w:t>PRESENTATION AND STORAGE CONDITIONS</w:t>
      </w:r>
    </w:p>
    <w:p w14:paraId="13177DFF" w14:textId="77777777" w:rsidR="002D1401" w:rsidRPr="00D616BB" w:rsidRDefault="002D1401" w:rsidP="00A2476C">
      <w:pPr>
        <w:pStyle w:val="Heading2"/>
      </w:pPr>
      <w:r w:rsidRPr="00D616BB">
        <w:t>Presentation</w:t>
      </w:r>
    </w:p>
    <w:p w14:paraId="22AD3538" w14:textId="5EC17BAF" w:rsidR="00711D62" w:rsidRPr="00D616BB" w:rsidRDefault="00711D62" w:rsidP="00711D62">
      <w:r w:rsidRPr="00D616BB">
        <w:t>Tablets are supplied in a box containing aluminium / aluminium blister trays and a laminated desiccant. Each blister tray contains ten tablets. Pack size of 20 and 60</w:t>
      </w:r>
      <w:r w:rsidR="002D17E3" w:rsidRPr="00D616BB">
        <w:rPr>
          <w:rStyle w:val="FootnoteReference"/>
        </w:rPr>
        <w:footnoteReference w:customMarkFollows="1" w:id="1"/>
        <w:sym w:font="Symbol" w:char="F023"/>
      </w:r>
      <w:r w:rsidR="002D17E3" w:rsidRPr="00D616BB">
        <w:rPr>
          <w:rFonts w:cs="Arial"/>
        </w:rPr>
        <w:t xml:space="preserve"> </w:t>
      </w:r>
      <w:r w:rsidRPr="00D616BB">
        <w:t xml:space="preserve"> film-coated tablets.</w:t>
      </w:r>
    </w:p>
    <w:p w14:paraId="3A33CCE2" w14:textId="74747BE3" w:rsidR="004D605B" w:rsidRPr="00D616BB" w:rsidRDefault="002F17B6" w:rsidP="00A2476C">
      <w:pPr>
        <w:pStyle w:val="Heading3"/>
      </w:pPr>
      <w:r w:rsidRPr="00D616BB">
        <w:t>ORCANTAS</w:t>
      </w:r>
      <w:r w:rsidR="00D85024" w:rsidRPr="00D616BB">
        <w:t xml:space="preserve"> 15</w:t>
      </w:r>
      <w:r w:rsidR="00ED1607" w:rsidRPr="00D616BB">
        <w:t>/6.14</w:t>
      </w:r>
    </w:p>
    <w:p w14:paraId="0B9B18C2" w14:textId="77777777" w:rsidR="00D85024" w:rsidRPr="00D616BB" w:rsidRDefault="00A14205" w:rsidP="0036332D">
      <w:r w:rsidRPr="00D616BB">
        <w:t xml:space="preserve">Each film-coated tablet contains </w:t>
      </w:r>
      <w:proofErr w:type="spellStart"/>
      <w:r w:rsidR="004D605B" w:rsidRPr="00D616BB">
        <w:t>trifluridine</w:t>
      </w:r>
      <w:proofErr w:type="spellEnd"/>
      <w:r w:rsidR="004D605B" w:rsidRPr="00D616BB">
        <w:t xml:space="preserve"> 15 mg</w:t>
      </w:r>
      <w:r w:rsidR="00EC553D" w:rsidRPr="00D616BB">
        <w:t xml:space="preserve"> and </w:t>
      </w:r>
      <w:proofErr w:type="spellStart"/>
      <w:r w:rsidR="00EC553D" w:rsidRPr="00D616BB">
        <w:t>tipiracil</w:t>
      </w:r>
      <w:proofErr w:type="spellEnd"/>
      <w:r w:rsidR="00EC553D" w:rsidRPr="00D616BB">
        <w:t xml:space="preserve"> hydrochloride 7.065 mg (equivalent to </w:t>
      </w:r>
      <w:proofErr w:type="spellStart"/>
      <w:r w:rsidR="00EC553D" w:rsidRPr="00D616BB">
        <w:t>tipiracil</w:t>
      </w:r>
      <w:proofErr w:type="spellEnd"/>
      <w:r w:rsidR="00EC553D" w:rsidRPr="00D616BB">
        <w:t xml:space="preserve"> 6.14 mg).</w:t>
      </w:r>
      <w:r w:rsidR="0022018D" w:rsidRPr="00D616BB">
        <w:t xml:space="preserve"> </w:t>
      </w:r>
      <w:r w:rsidR="004D605B" w:rsidRPr="00D616BB">
        <w:rPr>
          <w:szCs w:val="22"/>
        </w:rPr>
        <w:t>The tablet is a white, biconvex, round, film-coated tablet, imprinted with ‘15’ on one side, and ‘102’ and ’15 mg’ on the other side, in gr</w:t>
      </w:r>
      <w:r w:rsidR="007F24EE" w:rsidRPr="00D616BB">
        <w:rPr>
          <w:szCs w:val="22"/>
        </w:rPr>
        <w:t>e</w:t>
      </w:r>
      <w:r w:rsidR="004D605B" w:rsidRPr="00D616BB">
        <w:rPr>
          <w:szCs w:val="22"/>
        </w:rPr>
        <w:t>y ink.</w:t>
      </w:r>
    </w:p>
    <w:p w14:paraId="3036E10A" w14:textId="33C1AA3A" w:rsidR="007F24EE" w:rsidRPr="00D616BB" w:rsidRDefault="002F17B6" w:rsidP="00A2476C">
      <w:pPr>
        <w:pStyle w:val="Heading3"/>
      </w:pPr>
      <w:r w:rsidRPr="00D616BB">
        <w:t>ORCANTAS</w:t>
      </w:r>
      <w:r w:rsidR="007F24EE" w:rsidRPr="00D616BB">
        <w:t xml:space="preserve"> 20</w:t>
      </w:r>
      <w:r w:rsidR="00EC553D" w:rsidRPr="00D616BB">
        <w:t>/8.19</w:t>
      </w:r>
    </w:p>
    <w:p w14:paraId="4EF2AF4D" w14:textId="77777777" w:rsidR="007F24EE" w:rsidRPr="00D616BB" w:rsidRDefault="00A14205" w:rsidP="007F24EE">
      <w:r w:rsidRPr="00D616BB">
        <w:t xml:space="preserve">Each film-coated tablet contains </w:t>
      </w:r>
      <w:proofErr w:type="spellStart"/>
      <w:r w:rsidR="004D605B" w:rsidRPr="00D616BB">
        <w:t>trifluridine</w:t>
      </w:r>
      <w:proofErr w:type="spellEnd"/>
      <w:r w:rsidR="004D605B" w:rsidRPr="00D616BB">
        <w:t xml:space="preserve"> 20 mg</w:t>
      </w:r>
      <w:r w:rsidR="00EC553D" w:rsidRPr="00D616BB">
        <w:t xml:space="preserve"> and </w:t>
      </w:r>
      <w:proofErr w:type="spellStart"/>
      <w:r w:rsidR="00EC553D" w:rsidRPr="00D616BB">
        <w:t>tipiracil</w:t>
      </w:r>
      <w:proofErr w:type="spellEnd"/>
      <w:r w:rsidR="00EC553D" w:rsidRPr="00D616BB">
        <w:t xml:space="preserve"> hydrochloride 9.420 mg (equivalent to </w:t>
      </w:r>
      <w:proofErr w:type="spellStart"/>
      <w:r w:rsidR="00EC553D" w:rsidRPr="00D616BB">
        <w:t>tipiracil</w:t>
      </w:r>
      <w:proofErr w:type="spellEnd"/>
      <w:r w:rsidR="00EC553D" w:rsidRPr="00D616BB">
        <w:t xml:space="preserve"> 8.19 mg).</w:t>
      </w:r>
      <w:r w:rsidR="007F24EE" w:rsidRPr="00D616BB">
        <w:t xml:space="preserve"> The tablet is a pale red, biconvex, round, film-coated tablet, imprinted with ‘20’ on one side, and ‘102’ and ‘20 mg’ on the other side, in grey ink.</w:t>
      </w:r>
    </w:p>
    <w:p w14:paraId="4AC8D79D" w14:textId="77777777" w:rsidR="00077D2A" w:rsidRPr="00D616BB" w:rsidRDefault="00077D2A" w:rsidP="00A2476C">
      <w:pPr>
        <w:pStyle w:val="Heading2"/>
      </w:pPr>
      <w:r w:rsidRPr="00D616BB">
        <w:t xml:space="preserve">Storage </w:t>
      </w:r>
      <w:r w:rsidR="002D1401" w:rsidRPr="00D616BB">
        <w:t>conditions</w:t>
      </w:r>
    </w:p>
    <w:p w14:paraId="44F45357" w14:textId="77777777" w:rsidR="00D35195" w:rsidRPr="00D616BB" w:rsidRDefault="006146AB" w:rsidP="0036332D">
      <w:r w:rsidRPr="00D616BB">
        <w:t xml:space="preserve">Store below </w:t>
      </w:r>
      <w:r w:rsidR="006A6DBE" w:rsidRPr="00D616BB">
        <w:t>30</w:t>
      </w:r>
      <w:r w:rsidR="006A6DBE" w:rsidRPr="00D616BB">
        <w:rPr>
          <w:rFonts w:cs="Arial"/>
        </w:rPr>
        <w:t>°</w:t>
      </w:r>
      <w:r w:rsidR="006A6DBE" w:rsidRPr="00D616BB">
        <w:t>C</w:t>
      </w:r>
      <w:r w:rsidR="006D4118" w:rsidRPr="00D616BB">
        <w:t xml:space="preserve">. </w:t>
      </w:r>
    </w:p>
    <w:p w14:paraId="3DAF84F3" w14:textId="77777777" w:rsidR="00D35195" w:rsidRPr="00D616BB" w:rsidRDefault="00D35195" w:rsidP="00EF0696">
      <w:pPr>
        <w:pStyle w:val="Heading1"/>
      </w:pPr>
      <w:r w:rsidRPr="00D616BB">
        <w:t>NAME AND ADDRESS OF</w:t>
      </w:r>
      <w:r w:rsidR="007F59D7" w:rsidRPr="00D616BB">
        <w:t xml:space="preserve"> THE</w:t>
      </w:r>
      <w:r w:rsidRPr="00D616BB">
        <w:t xml:space="preserve"> SPONSOR</w:t>
      </w:r>
    </w:p>
    <w:p w14:paraId="48C2460E" w14:textId="77777777" w:rsidR="009C5C0E" w:rsidRPr="00D616BB" w:rsidRDefault="009C5C0E" w:rsidP="00F652DA">
      <w:proofErr w:type="spellStart"/>
      <w:r w:rsidRPr="00D616BB">
        <w:t>Servier</w:t>
      </w:r>
      <w:proofErr w:type="spellEnd"/>
      <w:r w:rsidRPr="00D616BB">
        <w:t xml:space="preserve"> Laboratories (Aust</w:t>
      </w:r>
      <w:r w:rsidR="00B0758A" w:rsidRPr="00D616BB">
        <w:t>.</w:t>
      </w:r>
      <w:r w:rsidRPr="00D616BB">
        <w:t>) Pty Ltd</w:t>
      </w:r>
    </w:p>
    <w:p w14:paraId="6006735B" w14:textId="77777777" w:rsidR="009C5C0E" w:rsidRPr="00D616BB" w:rsidRDefault="009C5C0E" w:rsidP="00F652DA">
      <w:r w:rsidRPr="00D616BB">
        <w:t>8 Cato Street</w:t>
      </w:r>
    </w:p>
    <w:p w14:paraId="728455F4" w14:textId="77777777" w:rsidR="00AA1243" w:rsidRPr="00D616BB" w:rsidRDefault="00AA1243" w:rsidP="00F652DA">
      <w:r w:rsidRPr="00D616BB">
        <w:t>PO Box 196</w:t>
      </w:r>
    </w:p>
    <w:p w14:paraId="59E2610F" w14:textId="77777777" w:rsidR="009C5C0E" w:rsidRPr="00D616BB" w:rsidRDefault="009C5C0E" w:rsidP="00F652DA">
      <w:r w:rsidRPr="00D616BB">
        <w:t>Hawthorn, VIC 3122</w:t>
      </w:r>
    </w:p>
    <w:p w14:paraId="0112714B" w14:textId="77777777" w:rsidR="00D35195" w:rsidRPr="00D616BB" w:rsidRDefault="00D35195" w:rsidP="00F652DA">
      <w:pPr>
        <w:pStyle w:val="Heading1"/>
      </w:pPr>
      <w:r w:rsidRPr="00D616BB">
        <w:t>POISONS SCHEDULE</w:t>
      </w:r>
      <w:r w:rsidR="00AE04B4" w:rsidRPr="00D616BB">
        <w:t xml:space="preserve"> OF THE MEDICINE</w:t>
      </w:r>
    </w:p>
    <w:p w14:paraId="4590464D" w14:textId="77777777" w:rsidR="00D35195" w:rsidRPr="00D616BB" w:rsidRDefault="00D35195" w:rsidP="00F652DA">
      <w:r w:rsidRPr="00D616BB">
        <w:t>S4</w:t>
      </w:r>
      <w:r w:rsidR="00F652DA" w:rsidRPr="00D616BB">
        <w:t xml:space="preserve"> </w:t>
      </w:r>
      <w:r w:rsidR="003467FA" w:rsidRPr="00D616BB">
        <w:t>- Prescription Only Medicine</w:t>
      </w:r>
    </w:p>
    <w:p w14:paraId="237680C0" w14:textId="77777777" w:rsidR="00370474" w:rsidRPr="00D616BB" w:rsidRDefault="00370474" w:rsidP="00F652DA">
      <w:pPr>
        <w:pStyle w:val="Heading1"/>
      </w:pPr>
      <w:r w:rsidRPr="00D616BB">
        <w:t>DATE OF FIRST INCLUSION IN</w:t>
      </w:r>
      <w:r w:rsidR="00E72D90" w:rsidRPr="00D616BB">
        <w:t xml:space="preserve"> </w:t>
      </w:r>
      <w:r w:rsidRPr="00D616BB">
        <w:t>THE AUSTRALIAN REGISTER OF THERAPEUTIC GOODS (THE ARTG)</w:t>
      </w:r>
    </w:p>
    <w:p w14:paraId="1ED0C5A4" w14:textId="77777777" w:rsidR="004D4BF9" w:rsidRDefault="004D4BF9" w:rsidP="004D4BF9">
      <w:pPr>
        <w:rPr>
          <w:rFonts w:cs="Arial"/>
        </w:rPr>
      </w:pPr>
      <w:r>
        <w:rPr>
          <w:rFonts w:cs="Arial"/>
        </w:rPr>
        <w:t>23 May 2017</w:t>
      </w:r>
    </w:p>
    <w:sectPr w:rsidR="004D4BF9" w:rsidSect="00B155AD">
      <w:headerReference w:type="even" r:id="rId13"/>
      <w:headerReference w:type="default" r:id="rId14"/>
      <w:footerReference w:type="default" r:id="rId15"/>
      <w:headerReference w:type="first" r:id="rId16"/>
      <w:footerReference w:type="first" r:id="rId17"/>
      <w:pgSz w:w="11907" w:h="16840" w:code="9"/>
      <w:pgMar w:top="1134" w:right="1134" w:bottom="1134" w:left="1134" w:header="567" w:footer="567"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DAFBF" w14:textId="77777777" w:rsidR="00BE1795" w:rsidRDefault="00BE1795">
      <w:r>
        <w:separator/>
      </w:r>
    </w:p>
  </w:endnote>
  <w:endnote w:type="continuationSeparator" w:id="0">
    <w:p w14:paraId="56E3AF09" w14:textId="77777777" w:rsidR="00BE1795" w:rsidRDefault="00BE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imesNewRoman">
    <w:altName w:val="MS Mincho"/>
    <w:panose1 w:val="00000000000000000000"/>
    <w:charset w:val="00"/>
    <w:family w:val="roman"/>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embedRegular r:id="rId1" w:subsetted="1" w:fontKey="{AF9E06D0-8357-4CB0-8A07-4249B6D1E309}"/>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4A062" w14:textId="77777777" w:rsidR="00D8049F" w:rsidRDefault="00D8049F">
    <w:pPr>
      <w:pStyle w:val="Footer"/>
      <w:tabs>
        <w:tab w:val="clear" w:pos="4153"/>
        <w:tab w:val="clear" w:pos="8306"/>
        <w:tab w:val="left" w:pos="1721"/>
      </w:tabs>
      <w:rPr>
        <w:rFonts w:cs="Arial"/>
        <w:sz w:val="20"/>
      </w:rPr>
    </w:pPr>
  </w:p>
  <w:p w14:paraId="7149CF20" w14:textId="0DC202D5" w:rsidR="00D8049F" w:rsidRDefault="00D8049F" w:rsidP="00280D6C">
    <w:pPr>
      <w:pStyle w:val="Footer"/>
      <w:pBdr>
        <w:top w:val="single" w:sz="4" w:space="1" w:color="auto"/>
      </w:pBdr>
      <w:tabs>
        <w:tab w:val="clear" w:pos="4153"/>
        <w:tab w:val="clear" w:pos="8306"/>
      </w:tabs>
      <w:rPr>
        <w:rFonts w:ascii="Helvetica" w:hAnsi="Helvetica" w:cs="Arial"/>
      </w:rPr>
    </w:pPr>
    <w:r>
      <w:rPr>
        <w:rFonts w:ascii="Helvetica" w:hAnsi="Helvetica" w:cs="Arial"/>
        <w:sz w:val="20"/>
      </w:rPr>
      <w:t xml:space="preserve">Version </w:t>
    </w:r>
    <w:r w:rsidRPr="00B11001">
      <w:rPr>
        <w:rFonts w:ascii="Helvetica" w:hAnsi="Helvetica" w:cs="Arial"/>
        <w:sz w:val="20"/>
      </w:rPr>
      <w:t>1</w:t>
    </w:r>
    <w:r w:rsidRPr="00D616BB">
      <w:rPr>
        <w:rFonts w:ascii="Helvetica" w:hAnsi="Helvetica" w:cs="Arial"/>
        <w:vanish/>
        <w:sz w:val="20"/>
      </w:rPr>
      <w:t>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CCE33" w14:textId="77777777" w:rsidR="00D8049F" w:rsidRDefault="00D8049F">
    <w:pPr>
      <w:pStyle w:val="Footer"/>
      <w:tabs>
        <w:tab w:val="clear" w:pos="4153"/>
        <w:tab w:val="clear" w:pos="8306"/>
        <w:tab w:val="left" w:pos="1721"/>
      </w:tabs>
      <w:rPr>
        <w:rFonts w:cs="Arial"/>
        <w:sz w:val="20"/>
      </w:rPr>
    </w:pPr>
  </w:p>
  <w:p w14:paraId="00AF6C7F" w14:textId="6F7D966E" w:rsidR="00D8049F" w:rsidRDefault="00D8049F">
    <w:pPr>
      <w:pStyle w:val="Footer"/>
      <w:pBdr>
        <w:top w:val="single" w:sz="8" w:space="1" w:color="auto"/>
      </w:pBdr>
      <w:tabs>
        <w:tab w:val="clear" w:pos="4153"/>
        <w:tab w:val="clear" w:pos="8306"/>
      </w:tabs>
      <w:rPr>
        <w:rFonts w:cs="Arial"/>
      </w:rPr>
    </w:pPr>
    <w:r>
      <w:rPr>
        <w:rFonts w:cs="Arial"/>
        <w:sz w:val="20"/>
      </w:rPr>
      <w:t>Version 3c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24127" w14:textId="77777777" w:rsidR="00BE1795" w:rsidRDefault="00BE1795">
      <w:r>
        <w:rPr>
          <w:rFonts w:ascii="Courier" w:hAnsi="Courier"/>
        </w:rPr>
        <w:separator/>
      </w:r>
    </w:p>
  </w:footnote>
  <w:footnote w:type="continuationSeparator" w:id="0">
    <w:p w14:paraId="455415CC" w14:textId="77777777" w:rsidR="00BE1795" w:rsidRDefault="00BE1795">
      <w:r>
        <w:continuationSeparator/>
      </w:r>
    </w:p>
  </w:footnote>
  <w:footnote w:id="1">
    <w:p w14:paraId="3FB2C603" w14:textId="353ED562" w:rsidR="00D8049F" w:rsidRDefault="00D8049F" w:rsidP="002D17E3">
      <w:pPr>
        <w:pStyle w:val="FootnoteText"/>
      </w:pPr>
      <w:r w:rsidRPr="00D616BB">
        <w:rPr>
          <w:rStyle w:val="FootnoteReference"/>
        </w:rPr>
        <w:sym w:font="Symbol" w:char="F023"/>
      </w:r>
      <w:r w:rsidRPr="00D616BB">
        <w:t xml:space="preserve"> The 60 tablet pack size is not distributed in Australia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F5950" w14:textId="3B0573CB" w:rsidR="00D8049F" w:rsidRDefault="00D8049F" w:rsidP="00A2476C">
    <w:pPr>
      <w:tabs>
        <w:tab w:val="center" w:pos="4513"/>
        <w:tab w:val="right" w:pos="9026"/>
      </w:tabs>
    </w:pPr>
    <w:r>
      <w:rPr>
        <w:rFonts w:ascii="Courier" w:hAnsi="Courier"/>
      </w:rPr>
      <w:tab/>
    </w:r>
    <w:r>
      <w:fldChar w:fldCharType="begin"/>
    </w:r>
    <w:r>
      <w:instrText>PAGE \* ARABIC</w:instrText>
    </w:r>
    <w:r>
      <w:fldChar w:fldCharType="separate"/>
    </w:r>
    <w:r>
      <w:rPr>
        <w:noProof/>
      </w:rPr>
      <w:t>4</w:t>
    </w:r>
    <w:r>
      <w:fldChar w:fldCharType="end"/>
    </w:r>
  </w:p>
  <w:p w14:paraId="7F023ABC" w14:textId="77777777" w:rsidR="00D8049F" w:rsidRDefault="00D8049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D55EC" w14:textId="77777777" w:rsidR="00361191" w:rsidRPr="004A29F7" w:rsidRDefault="00361191" w:rsidP="00361191">
    <w:pPr>
      <w:pBdr>
        <w:top w:val="single" w:sz="4" w:space="1" w:color="auto"/>
        <w:left w:val="single" w:sz="4" w:space="4" w:color="auto"/>
        <w:bottom w:val="single" w:sz="4" w:space="1" w:color="auto"/>
        <w:right w:val="single" w:sz="4" w:space="4" w:color="auto"/>
      </w:pBdr>
      <w:shd w:val="clear" w:color="auto" w:fill="E4F2E0"/>
      <w:rPr>
        <w:rStyle w:val="Strong"/>
      </w:rPr>
    </w:pPr>
    <w:r w:rsidRPr="004A29F7">
      <w:rPr>
        <w:rStyle w:val="Strong"/>
      </w:rPr>
      <w:t xml:space="preserve">Attachment 1: Product information for </w:t>
    </w:r>
    <w:proofErr w:type="spellStart"/>
    <w:r w:rsidRPr="005E5E10">
      <w:rPr>
        <w:rStyle w:val="Strong"/>
      </w:rPr>
      <w:t>AusPAR</w:t>
    </w:r>
    <w:proofErr w:type="spellEnd"/>
    <w:r w:rsidRPr="005E5E10">
      <w:rPr>
        <w:rStyle w:val="Strong"/>
      </w:rPr>
      <w:t xml:space="preserve"> </w:t>
    </w:r>
    <w:proofErr w:type="spellStart"/>
    <w:r w:rsidRPr="005E5E10">
      <w:rPr>
        <w:rStyle w:val="Strong"/>
      </w:rPr>
      <w:t>Lonsurf</w:t>
    </w:r>
    <w:proofErr w:type="spellEnd"/>
    <w:r w:rsidRPr="005E5E10">
      <w:rPr>
        <w:rStyle w:val="Strong"/>
      </w:rPr>
      <w:t xml:space="preserve"> and </w:t>
    </w:r>
    <w:proofErr w:type="spellStart"/>
    <w:r w:rsidRPr="005E5E10">
      <w:rPr>
        <w:rStyle w:val="Strong"/>
      </w:rPr>
      <w:t>Orcantas</w:t>
    </w:r>
    <w:proofErr w:type="spellEnd"/>
    <w:r w:rsidRPr="005E5E10">
      <w:rPr>
        <w:rStyle w:val="Strong"/>
      </w:rPr>
      <w:t xml:space="preserve"> </w:t>
    </w:r>
    <w:proofErr w:type="spellStart"/>
    <w:r w:rsidRPr="005E5E10">
      <w:rPr>
        <w:rStyle w:val="Strong"/>
      </w:rPr>
      <w:t>Servier</w:t>
    </w:r>
    <w:proofErr w:type="spellEnd"/>
    <w:r w:rsidRPr="005E5E10">
      <w:rPr>
        <w:rStyle w:val="Strong"/>
      </w:rPr>
      <w:t xml:space="preserve"> Laboratories Australia Pty Ltd PM-2016-00929-1-4 Final 12 June 2018</w:t>
    </w:r>
    <w:r w:rsidRPr="004A29F7">
      <w:rPr>
        <w:rStyle w:val="Strong"/>
      </w:rPr>
      <w:t xml:space="preserve">. This Product Information was approved at the time this </w:t>
    </w:r>
    <w:proofErr w:type="spellStart"/>
    <w:r w:rsidRPr="004A29F7">
      <w:rPr>
        <w:rStyle w:val="Strong"/>
      </w:rPr>
      <w:t>AusPAR</w:t>
    </w:r>
    <w:proofErr w:type="spellEnd"/>
    <w:r w:rsidRPr="004A29F7">
      <w:rPr>
        <w:rStyle w:val="Strong"/>
      </w:rPr>
      <w:t xml:space="preserve"> was published.</w:t>
    </w:r>
  </w:p>
  <w:p w14:paraId="37C17699" w14:textId="43D6D78A" w:rsidR="00D8049F" w:rsidRDefault="00D8049F" w:rsidP="00E34E3A">
    <w:pPr>
      <w:tabs>
        <w:tab w:val="left" w:pos="8647"/>
      </w:tabs>
      <w:rPr>
        <w:rFonts w:cs="Arial"/>
        <w:color w:val="000000"/>
        <w:sz w:val="20"/>
      </w:rPr>
    </w:pPr>
    <w:r>
      <w:rPr>
        <w:rFonts w:cs="Arial"/>
        <w:b/>
        <w:color w:val="000000"/>
        <w:sz w:val="20"/>
      </w:rPr>
      <w:t>ORCANTAS (</w:t>
    </w:r>
    <w:proofErr w:type="spellStart"/>
    <w:r>
      <w:rPr>
        <w:rFonts w:cs="Arial"/>
        <w:b/>
        <w:color w:val="000000"/>
        <w:sz w:val="20"/>
      </w:rPr>
      <w:t>trifluridine</w:t>
    </w:r>
    <w:proofErr w:type="spellEnd"/>
    <w:r>
      <w:rPr>
        <w:rFonts w:cs="Arial"/>
        <w:b/>
        <w:color w:val="000000"/>
        <w:sz w:val="20"/>
      </w:rPr>
      <w:t>/</w:t>
    </w:r>
    <w:proofErr w:type="spellStart"/>
    <w:r w:rsidRPr="00521217">
      <w:rPr>
        <w:rFonts w:cs="Arial"/>
        <w:b/>
        <w:color w:val="000000"/>
        <w:sz w:val="20"/>
      </w:rPr>
      <w:t>tipiracil</w:t>
    </w:r>
    <w:proofErr w:type="spellEnd"/>
    <w:r w:rsidRPr="00521217">
      <w:rPr>
        <w:rFonts w:cs="Arial"/>
        <w:b/>
        <w:color w:val="000000"/>
        <w:sz w:val="20"/>
      </w:rPr>
      <w:t xml:space="preserve">) </w:t>
    </w:r>
    <w:r w:rsidRPr="00521217">
      <w:rPr>
        <w:rFonts w:cs="Arial"/>
        <w:b/>
        <w:bCs/>
        <w:color w:val="000000"/>
        <w:sz w:val="20"/>
      </w:rPr>
      <w:t>–</w:t>
    </w:r>
    <w:r>
      <w:rPr>
        <w:rFonts w:cs="Arial"/>
        <w:b/>
        <w:bCs/>
        <w:color w:val="000000"/>
        <w:sz w:val="20"/>
      </w:rPr>
      <w:t xml:space="preserve"> Product Information</w:t>
    </w:r>
    <w:r w:rsidR="00E34E3A">
      <w:rPr>
        <w:rFonts w:cs="Arial"/>
        <w:color w:val="000000"/>
        <w:sz w:val="20"/>
      </w:rPr>
      <w:tab/>
    </w:r>
    <w:r>
      <w:rPr>
        <w:rFonts w:cs="Arial"/>
        <w:color w:val="000000"/>
        <w:sz w:val="20"/>
      </w:rPr>
      <w:fldChar w:fldCharType="begin"/>
    </w:r>
    <w:r>
      <w:rPr>
        <w:rFonts w:cs="Arial"/>
        <w:color w:val="000000"/>
        <w:sz w:val="20"/>
      </w:rPr>
      <w:instrText>PAGE \* ARABIC</w:instrText>
    </w:r>
    <w:r>
      <w:rPr>
        <w:rFonts w:cs="Arial"/>
        <w:color w:val="000000"/>
        <w:sz w:val="20"/>
      </w:rPr>
      <w:fldChar w:fldCharType="separate"/>
    </w:r>
    <w:r w:rsidR="008271EA">
      <w:rPr>
        <w:rFonts w:cs="Arial"/>
        <w:noProof/>
        <w:color w:val="000000"/>
        <w:sz w:val="20"/>
      </w:rPr>
      <w:t>18</w:t>
    </w:r>
    <w:r>
      <w:rPr>
        <w:rFonts w:cs="Arial"/>
        <w:color w:val="000000"/>
        <w:sz w:val="20"/>
      </w:rPr>
      <w:fldChar w:fldCharType="end"/>
    </w:r>
    <w:r>
      <w:rPr>
        <w:rFonts w:cs="Arial"/>
        <w:color w:val="000000"/>
        <w:sz w:val="20"/>
      </w:rPr>
      <w:t xml:space="preserve"> (20)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A1A9D" w14:textId="149D3EC4" w:rsidR="00D8049F" w:rsidRDefault="00D8049F">
    <w:r>
      <w:rPr>
        <w:rFonts w:cs="Arial"/>
        <w:b/>
        <w:color w:val="000000"/>
        <w:sz w:val="20"/>
      </w:rPr>
      <w:t xml:space="preserve">IDAPREX </w:t>
    </w:r>
    <w:r>
      <w:rPr>
        <w:rFonts w:cs="Arial"/>
        <w:b/>
        <w:bCs/>
        <w:color w:val="000000"/>
        <w:sz w:val="20"/>
      </w:rPr>
      <w:t>– Product Information</w:t>
    </w:r>
    <w:r>
      <w:rPr>
        <w:rFonts w:cs="Arial"/>
        <w:sz w:val="20"/>
      </w:rPr>
      <w:fldChar w:fldCharType="begin"/>
    </w:r>
    <w:r>
      <w:rPr>
        <w:rFonts w:cs="Arial"/>
        <w:sz w:val="20"/>
      </w:rPr>
      <w:instrText>PAGE \* ARABIC</w:instrText>
    </w:r>
    <w:r>
      <w:rPr>
        <w:rFonts w:cs="Arial"/>
        <w:sz w:val="20"/>
      </w:rPr>
      <w:fldChar w:fldCharType="separate"/>
    </w:r>
    <w:r>
      <w:rPr>
        <w:rFonts w:cs="Arial"/>
        <w:noProof/>
        <w:sz w:val="20"/>
      </w:rPr>
      <w:t>1</w:t>
    </w:r>
    <w:r>
      <w:rPr>
        <w:rFonts w:cs="Arial"/>
        <w:sz w:val="20"/>
      </w:rPr>
      <w:fldChar w:fldCharType="end"/>
    </w:r>
    <w:r>
      <w:rPr>
        <w:rFonts w:cs="Arial"/>
        <w:sz w:val="20"/>
      </w:rPr>
      <w:t xml:space="preserve"> (15)</w:t>
    </w:r>
    <w:r w:rsidR="0035175A">
      <w:t xml:space="preserve"> </w:t>
    </w:r>
  </w:p>
  <w:p w14:paraId="689BF989" w14:textId="77777777" w:rsidR="00D8049F" w:rsidRDefault="00D804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586"/>
    <w:multiLevelType w:val="hybridMultilevel"/>
    <w:tmpl w:val="3484222C"/>
    <w:lvl w:ilvl="0" w:tplc="3CE69054">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2F1B85"/>
    <w:multiLevelType w:val="hybridMultilevel"/>
    <w:tmpl w:val="D890B7B4"/>
    <w:lvl w:ilvl="0" w:tplc="2474F5BA">
      <w:start w:val="1"/>
      <w:numFmt w:val="bullet"/>
      <w:lvlText w:val=""/>
      <w:lvlJc w:val="left"/>
      <w:pPr>
        <w:tabs>
          <w:tab w:val="num" w:pos="360"/>
        </w:tabs>
        <w:ind w:left="357" w:hanging="357"/>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D52887"/>
    <w:multiLevelType w:val="hybridMultilevel"/>
    <w:tmpl w:val="62F818E4"/>
    <w:lvl w:ilvl="0" w:tplc="4702A18E">
      <w:numFmt w:val="bullet"/>
      <w:lvlText w:val=""/>
      <w:lvlJc w:val="left"/>
      <w:pPr>
        <w:ind w:left="720" w:hanging="360"/>
      </w:pPr>
      <w:rPr>
        <w:rFonts w:ascii="Times New Roman" w:eastAsia="Times New Roman" w:hAnsi="Times New Roman"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017810"/>
    <w:multiLevelType w:val="hybridMultilevel"/>
    <w:tmpl w:val="860ABAA0"/>
    <w:lvl w:ilvl="0" w:tplc="377E2AAE">
      <w:start w:val="1"/>
      <w:numFmt w:val="bullet"/>
      <w:lvlText w:val="-"/>
      <w:lvlJc w:val="left"/>
      <w:pPr>
        <w:tabs>
          <w:tab w:val="num" w:pos="396"/>
        </w:tabs>
        <w:ind w:left="396" w:hanging="396"/>
      </w:pPr>
      <w:rPr>
        <w:rFonts w:hint="default"/>
      </w:rPr>
    </w:lvl>
    <w:lvl w:ilvl="1" w:tplc="04090003" w:tentative="1">
      <w:start w:val="1"/>
      <w:numFmt w:val="bullet"/>
      <w:lvlText w:val="o"/>
      <w:lvlJc w:val="left"/>
      <w:pPr>
        <w:tabs>
          <w:tab w:val="num" w:pos="644"/>
        </w:tabs>
        <w:ind w:left="644" w:hanging="360"/>
      </w:pPr>
      <w:rPr>
        <w:rFonts w:ascii="Courier New" w:hAnsi="Courier New" w:hint="default"/>
      </w:rPr>
    </w:lvl>
    <w:lvl w:ilvl="2" w:tplc="04090005" w:tentative="1">
      <w:start w:val="1"/>
      <w:numFmt w:val="bullet"/>
      <w:lvlText w:val=""/>
      <w:lvlJc w:val="left"/>
      <w:pPr>
        <w:tabs>
          <w:tab w:val="num" w:pos="1364"/>
        </w:tabs>
        <w:ind w:left="1364" w:hanging="360"/>
      </w:pPr>
      <w:rPr>
        <w:rFonts w:ascii="Wingdings" w:hAnsi="Wingdings" w:hint="default"/>
      </w:rPr>
    </w:lvl>
    <w:lvl w:ilvl="3" w:tplc="04090001" w:tentative="1">
      <w:start w:val="1"/>
      <w:numFmt w:val="bullet"/>
      <w:lvlText w:val=""/>
      <w:lvlJc w:val="left"/>
      <w:pPr>
        <w:tabs>
          <w:tab w:val="num" w:pos="2084"/>
        </w:tabs>
        <w:ind w:left="2084" w:hanging="360"/>
      </w:pPr>
      <w:rPr>
        <w:rFonts w:ascii="Symbol" w:hAnsi="Symbol" w:hint="default"/>
      </w:rPr>
    </w:lvl>
    <w:lvl w:ilvl="4" w:tplc="04090003" w:tentative="1">
      <w:start w:val="1"/>
      <w:numFmt w:val="bullet"/>
      <w:lvlText w:val="o"/>
      <w:lvlJc w:val="left"/>
      <w:pPr>
        <w:tabs>
          <w:tab w:val="num" w:pos="2804"/>
        </w:tabs>
        <w:ind w:left="2804" w:hanging="360"/>
      </w:pPr>
      <w:rPr>
        <w:rFonts w:ascii="Courier New" w:hAnsi="Courier New" w:hint="default"/>
      </w:rPr>
    </w:lvl>
    <w:lvl w:ilvl="5" w:tplc="04090005" w:tentative="1">
      <w:start w:val="1"/>
      <w:numFmt w:val="bullet"/>
      <w:lvlText w:val=""/>
      <w:lvlJc w:val="left"/>
      <w:pPr>
        <w:tabs>
          <w:tab w:val="num" w:pos="3524"/>
        </w:tabs>
        <w:ind w:left="3524" w:hanging="360"/>
      </w:pPr>
      <w:rPr>
        <w:rFonts w:ascii="Wingdings" w:hAnsi="Wingdings" w:hint="default"/>
      </w:rPr>
    </w:lvl>
    <w:lvl w:ilvl="6" w:tplc="04090001" w:tentative="1">
      <w:start w:val="1"/>
      <w:numFmt w:val="bullet"/>
      <w:lvlText w:val=""/>
      <w:lvlJc w:val="left"/>
      <w:pPr>
        <w:tabs>
          <w:tab w:val="num" w:pos="4244"/>
        </w:tabs>
        <w:ind w:left="4244" w:hanging="360"/>
      </w:pPr>
      <w:rPr>
        <w:rFonts w:ascii="Symbol" w:hAnsi="Symbol" w:hint="default"/>
      </w:rPr>
    </w:lvl>
    <w:lvl w:ilvl="7" w:tplc="04090003" w:tentative="1">
      <w:start w:val="1"/>
      <w:numFmt w:val="bullet"/>
      <w:lvlText w:val="o"/>
      <w:lvlJc w:val="left"/>
      <w:pPr>
        <w:tabs>
          <w:tab w:val="num" w:pos="4964"/>
        </w:tabs>
        <w:ind w:left="4964" w:hanging="360"/>
      </w:pPr>
      <w:rPr>
        <w:rFonts w:ascii="Courier New" w:hAnsi="Courier New" w:hint="default"/>
      </w:rPr>
    </w:lvl>
    <w:lvl w:ilvl="8" w:tplc="04090005" w:tentative="1">
      <w:start w:val="1"/>
      <w:numFmt w:val="bullet"/>
      <w:lvlText w:val=""/>
      <w:lvlJc w:val="left"/>
      <w:pPr>
        <w:tabs>
          <w:tab w:val="num" w:pos="5684"/>
        </w:tabs>
        <w:ind w:left="5684" w:hanging="360"/>
      </w:pPr>
      <w:rPr>
        <w:rFonts w:ascii="Wingdings" w:hAnsi="Wingdings" w:hint="default"/>
      </w:rPr>
    </w:lvl>
  </w:abstractNum>
  <w:abstractNum w:abstractNumId="4">
    <w:nsid w:val="1BA52FAA"/>
    <w:multiLevelType w:val="hybridMultilevel"/>
    <w:tmpl w:val="82069530"/>
    <w:lvl w:ilvl="0" w:tplc="D9A4F834">
      <w:start w:val="3"/>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E2947ED"/>
    <w:multiLevelType w:val="hybridMultilevel"/>
    <w:tmpl w:val="313ACE2E"/>
    <w:lvl w:ilvl="0" w:tplc="3CE69054">
      <w:start w:val="1"/>
      <w:numFmt w:val="bullet"/>
      <w:lvlText w:val="–"/>
      <w:lvlJc w:val="left"/>
      <w:pPr>
        <w:ind w:left="722" w:hanging="360"/>
      </w:pPr>
      <w:rPr>
        <w:rFonts w:ascii="Times New Roman" w:hAnsi="Times New Roman" w:cs="Times New Roman"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6">
    <w:nsid w:val="1EBE27C0"/>
    <w:multiLevelType w:val="hybridMultilevel"/>
    <w:tmpl w:val="6A64E924"/>
    <w:lvl w:ilvl="0" w:tplc="A66E43C8">
      <w:start w:val="1"/>
      <w:numFmt w:val="bullet"/>
      <w:lvlText w:val=""/>
      <w:lvlJc w:val="left"/>
      <w:pPr>
        <w:tabs>
          <w:tab w:val="num" w:pos="360"/>
        </w:tabs>
        <w:ind w:left="357" w:hanging="35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7004B9"/>
    <w:multiLevelType w:val="hybridMultilevel"/>
    <w:tmpl w:val="B9E07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1A614C4"/>
    <w:multiLevelType w:val="hybridMultilevel"/>
    <w:tmpl w:val="98B03C80"/>
    <w:lvl w:ilvl="0" w:tplc="7CFE9DE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A06AC6"/>
    <w:multiLevelType w:val="hybridMultilevel"/>
    <w:tmpl w:val="0EAAE93E"/>
    <w:lvl w:ilvl="0" w:tplc="A66E43C8">
      <w:start w:val="1"/>
      <w:numFmt w:val="bullet"/>
      <w:lvlText w:val=""/>
      <w:lvlJc w:val="left"/>
      <w:pPr>
        <w:tabs>
          <w:tab w:val="num" w:pos="360"/>
        </w:tabs>
        <w:ind w:left="357" w:hanging="357"/>
      </w:pPr>
      <w:rPr>
        <w:rFonts w:ascii="Symbol" w:hAnsi="Symbol" w:hint="default"/>
        <w:sz w:val="16"/>
      </w:rPr>
    </w:lvl>
    <w:lvl w:ilvl="1" w:tplc="DBEC6924">
      <w:start w:val="1"/>
      <w:numFmt w:val="bullet"/>
      <w:lvlText w:val="─"/>
      <w:lvlJc w:val="left"/>
      <w:pPr>
        <w:tabs>
          <w:tab w:val="num" w:pos="1440"/>
        </w:tabs>
        <w:ind w:left="1437" w:hanging="357"/>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5579CB"/>
    <w:multiLevelType w:val="hybridMultilevel"/>
    <w:tmpl w:val="7D34B73A"/>
    <w:lvl w:ilvl="0" w:tplc="7CFE9DE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2353DE"/>
    <w:multiLevelType w:val="hybridMultilevel"/>
    <w:tmpl w:val="71D6974C"/>
    <w:lvl w:ilvl="0" w:tplc="4702A18E">
      <w:numFmt w:val="bullet"/>
      <w:lvlText w:val=""/>
      <w:lvlJc w:val="left"/>
      <w:pPr>
        <w:ind w:left="1080" w:hanging="360"/>
      </w:pPr>
      <w:rPr>
        <w:rFonts w:ascii="Times New Roman" w:eastAsia="Times New Roman" w:hAnsi="Times New Roman" w:cs="Times New Roman" w:hint="default"/>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2629235F"/>
    <w:multiLevelType w:val="hybridMultilevel"/>
    <w:tmpl w:val="1464B3E4"/>
    <w:lvl w:ilvl="0" w:tplc="49C46C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B93B4F"/>
    <w:multiLevelType w:val="hybridMultilevel"/>
    <w:tmpl w:val="01521DAA"/>
    <w:lvl w:ilvl="0" w:tplc="6CAA364C">
      <w:start w:val="1"/>
      <w:numFmt w:val="bullet"/>
      <w:lvlText w:val="–"/>
      <w:lvlJc w:val="left"/>
      <w:pPr>
        <w:tabs>
          <w:tab w:val="num" w:pos="360"/>
        </w:tabs>
        <w:ind w:left="357" w:hanging="357"/>
      </w:pPr>
      <w:rPr>
        <w:rFonts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A05CCA"/>
    <w:multiLevelType w:val="singleLevel"/>
    <w:tmpl w:val="DA64B8AC"/>
    <w:lvl w:ilvl="0">
      <w:start w:val="72"/>
      <w:numFmt w:val="bullet"/>
      <w:lvlText w:val="-"/>
      <w:lvlJc w:val="left"/>
      <w:pPr>
        <w:tabs>
          <w:tab w:val="num" w:pos="360"/>
        </w:tabs>
        <w:ind w:left="360" w:hanging="360"/>
      </w:pPr>
      <w:rPr>
        <w:rFonts w:hint="default"/>
      </w:rPr>
    </w:lvl>
  </w:abstractNum>
  <w:abstractNum w:abstractNumId="15">
    <w:nsid w:val="2C4A595F"/>
    <w:multiLevelType w:val="hybridMultilevel"/>
    <w:tmpl w:val="9CD2A8CC"/>
    <w:lvl w:ilvl="0" w:tplc="3CE69054">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C8E0F09"/>
    <w:multiLevelType w:val="hybridMultilevel"/>
    <w:tmpl w:val="24400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D846B51"/>
    <w:multiLevelType w:val="hybridMultilevel"/>
    <w:tmpl w:val="AE326816"/>
    <w:lvl w:ilvl="0" w:tplc="C4742F20">
      <w:start w:val="1"/>
      <w:numFmt w:val="decimal"/>
      <w:lvlText w:val="%1."/>
      <w:lvlJc w:val="left"/>
      <w:pPr>
        <w:tabs>
          <w:tab w:val="num" w:pos="360"/>
        </w:tabs>
        <w:ind w:left="357" w:hanging="357"/>
      </w:pPr>
      <w:rPr>
        <w:rFonts w:ascii="Arial" w:hAnsi="Arial" w:hint="default"/>
        <w:b w:val="0"/>
        <w:i/>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AF3BC7"/>
    <w:multiLevelType w:val="hybridMultilevel"/>
    <w:tmpl w:val="1DE8D44C"/>
    <w:lvl w:ilvl="0" w:tplc="3CE69054">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E3157BB"/>
    <w:multiLevelType w:val="hybridMultilevel"/>
    <w:tmpl w:val="D59A1198"/>
    <w:lvl w:ilvl="0" w:tplc="A66E43C8">
      <w:start w:val="1"/>
      <w:numFmt w:val="bullet"/>
      <w:lvlText w:val=""/>
      <w:lvlJc w:val="left"/>
      <w:pPr>
        <w:tabs>
          <w:tab w:val="num" w:pos="360"/>
        </w:tabs>
        <w:ind w:left="357" w:hanging="357"/>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1E12D9"/>
    <w:multiLevelType w:val="hybridMultilevel"/>
    <w:tmpl w:val="711A5822"/>
    <w:lvl w:ilvl="0" w:tplc="3CE69054">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AC12D4B"/>
    <w:multiLevelType w:val="hybridMultilevel"/>
    <w:tmpl w:val="98DEF308"/>
    <w:lvl w:ilvl="0" w:tplc="3CE69054">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D0D5876"/>
    <w:multiLevelType w:val="hybridMultilevel"/>
    <w:tmpl w:val="CF16101C"/>
    <w:lvl w:ilvl="0" w:tplc="C4742F20">
      <w:start w:val="1"/>
      <w:numFmt w:val="decimal"/>
      <w:lvlText w:val="%1."/>
      <w:lvlJc w:val="left"/>
      <w:pPr>
        <w:tabs>
          <w:tab w:val="num" w:pos="360"/>
        </w:tabs>
        <w:ind w:left="357" w:hanging="357"/>
      </w:pPr>
      <w:rPr>
        <w:rFonts w:ascii="Arial" w:hAnsi="Arial" w:hint="default"/>
        <w:b w:val="0"/>
        <w:i/>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C66DFD"/>
    <w:multiLevelType w:val="hybridMultilevel"/>
    <w:tmpl w:val="AF22403E"/>
    <w:lvl w:ilvl="0" w:tplc="DD1AD23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320505"/>
    <w:multiLevelType w:val="hybridMultilevel"/>
    <w:tmpl w:val="62966BC0"/>
    <w:lvl w:ilvl="0" w:tplc="DC94B0F0">
      <w:start w:val="1"/>
      <w:numFmt w:val="bullet"/>
      <w:lvlText w:val=""/>
      <w:lvlJc w:val="left"/>
      <w:pPr>
        <w:tabs>
          <w:tab w:val="num" w:pos="360"/>
        </w:tabs>
        <w:ind w:left="357" w:hanging="357"/>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89170B"/>
    <w:multiLevelType w:val="hybridMultilevel"/>
    <w:tmpl w:val="678E15DC"/>
    <w:lvl w:ilvl="0" w:tplc="B6DA5DE2">
      <w:start w:val="1"/>
      <w:numFmt w:val="bullet"/>
      <w:lvlText w:val=""/>
      <w:lvlJc w:val="left"/>
      <w:pPr>
        <w:tabs>
          <w:tab w:val="num" w:pos="360"/>
        </w:tabs>
        <w:ind w:left="357" w:hanging="357"/>
      </w:pPr>
      <w:rPr>
        <w:rFonts w:ascii="Symbol" w:hAnsi="Symbol" w:hint="default"/>
        <w:sz w:val="20"/>
      </w:rPr>
    </w:lvl>
    <w:lvl w:ilvl="1" w:tplc="DC94B0F0">
      <w:start w:val="1"/>
      <w:numFmt w:val="bullet"/>
      <w:lvlText w:val=""/>
      <w:lvlJc w:val="left"/>
      <w:pPr>
        <w:tabs>
          <w:tab w:val="num" w:pos="1440"/>
        </w:tabs>
        <w:ind w:left="1437" w:hanging="357"/>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0B05BE2"/>
    <w:multiLevelType w:val="hybridMultilevel"/>
    <w:tmpl w:val="0EAAE93E"/>
    <w:lvl w:ilvl="0" w:tplc="A66E43C8">
      <w:start w:val="1"/>
      <w:numFmt w:val="bullet"/>
      <w:lvlText w:val=""/>
      <w:lvlJc w:val="left"/>
      <w:pPr>
        <w:tabs>
          <w:tab w:val="num" w:pos="360"/>
        </w:tabs>
        <w:ind w:left="357" w:hanging="357"/>
      </w:pPr>
      <w:rPr>
        <w:rFonts w:ascii="Symbol" w:hAnsi="Symbol" w:hint="default"/>
        <w:sz w:val="16"/>
      </w:rPr>
    </w:lvl>
    <w:lvl w:ilvl="1" w:tplc="B61E45A6">
      <w:start w:val="1"/>
      <w:numFmt w:val="bullet"/>
      <w:lvlText w:val="─"/>
      <w:lvlJc w:val="left"/>
      <w:pPr>
        <w:tabs>
          <w:tab w:val="num" w:pos="360"/>
        </w:tabs>
        <w:ind w:left="357" w:hanging="357"/>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2B14E68"/>
    <w:multiLevelType w:val="hybridMultilevel"/>
    <w:tmpl w:val="5C441212"/>
    <w:lvl w:ilvl="0" w:tplc="A66E43C8">
      <w:start w:val="1"/>
      <w:numFmt w:val="bullet"/>
      <w:lvlText w:val=""/>
      <w:lvlJc w:val="left"/>
      <w:pPr>
        <w:tabs>
          <w:tab w:val="num" w:pos="360"/>
        </w:tabs>
        <w:ind w:left="357" w:hanging="35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3CF12CE"/>
    <w:multiLevelType w:val="hybridMultilevel"/>
    <w:tmpl w:val="0DF2510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156"/>
        </w:tabs>
        <w:ind w:left="1156" w:hanging="360"/>
      </w:pPr>
      <w:rPr>
        <w:rFonts w:ascii="Courier New" w:hAnsi="Courier New" w:hint="default"/>
      </w:rPr>
    </w:lvl>
    <w:lvl w:ilvl="2" w:tplc="040C0005" w:tentative="1">
      <w:start w:val="1"/>
      <w:numFmt w:val="bullet"/>
      <w:lvlText w:val=""/>
      <w:lvlJc w:val="left"/>
      <w:pPr>
        <w:tabs>
          <w:tab w:val="num" w:pos="1876"/>
        </w:tabs>
        <w:ind w:left="1876" w:hanging="360"/>
      </w:pPr>
      <w:rPr>
        <w:rFonts w:ascii="Wingdings" w:hAnsi="Wingdings" w:hint="default"/>
      </w:rPr>
    </w:lvl>
    <w:lvl w:ilvl="3" w:tplc="040C0001" w:tentative="1">
      <w:start w:val="1"/>
      <w:numFmt w:val="bullet"/>
      <w:lvlText w:val=""/>
      <w:lvlJc w:val="left"/>
      <w:pPr>
        <w:tabs>
          <w:tab w:val="num" w:pos="2596"/>
        </w:tabs>
        <w:ind w:left="2596" w:hanging="360"/>
      </w:pPr>
      <w:rPr>
        <w:rFonts w:ascii="Symbol" w:hAnsi="Symbol" w:hint="default"/>
      </w:rPr>
    </w:lvl>
    <w:lvl w:ilvl="4" w:tplc="040C0003" w:tentative="1">
      <w:start w:val="1"/>
      <w:numFmt w:val="bullet"/>
      <w:lvlText w:val="o"/>
      <w:lvlJc w:val="left"/>
      <w:pPr>
        <w:tabs>
          <w:tab w:val="num" w:pos="3316"/>
        </w:tabs>
        <w:ind w:left="3316" w:hanging="360"/>
      </w:pPr>
      <w:rPr>
        <w:rFonts w:ascii="Courier New" w:hAnsi="Courier New" w:hint="default"/>
      </w:rPr>
    </w:lvl>
    <w:lvl w:ilvl="5" w:tplc="040C0005" w:tentative="1">
      <w:start w:val="1"/>
      <w:numFmt w:val="bullet"/>
      <w:lvlText w:val=""/>
      <w:lvlJc w:val="left"/>
      <w:pPr>
        <w:tabs>
          <w:tab w:val="num" w:pos="4036"/>
        </w:tabs>
        <w:ind w:left="4036" w:hanging="360"/>
      </w:pPr>
      <w:rPr>
        <w:rFonts w:ascii="Wingdings" w:hAnsi="Wingdings" w:hint="default"/>
      </w:rPr>
    </w:lvl>
    <w:lvl w:ilvl="6" w:tplc="040C0001" w:tentative="1">
      <w:start w:val="1"/>
      <w:numFmt w:val="bullet"/>
      <w:lvlText w:val=""/>
      <w:lvlJc w:val="left"/>
      <w:pPr>
        <w:tabs>
          <w:tab w:val="num" w:pos="4756"/>
        </w:tabs>
        <w:ind w:left="4756" w:hanging="360"/>
      </w:pPr>
      <w:rPr>
        <w:rFonts w:ascii="Symbol" w:hAnsi="Symbol" w:hint="default"/>
      </w:rPr>
    </w:lvl>
    <w:lvl w:ilvl="7" w:tplc="040C0003" w:tentative="1">
      <w:start w:val="1"/>
      <w:numFmt w:val="bullet"/>
      <w:lvlText w:val="o"/>
      <w:lvlJc w:val="left"/>
      <w:pPr>
        <w:tabs>
          <w:tab w:val="num" w:pos="5476"/>
        </w:tabs>
        <w:ind w:left="5476" w:hanging="360"/>
      </w:pPr>
      <w:rPr>
        <w:rFonts w:ascii="Courier New" w:hAnsi="Courier New" w:hint="default"/>
      </w:rPr>
    </w:lvl>
    <w:lvl w:ilvl="8" w:tplc="040C0005" w:tentative="1">
      <w:start w:val="1"/>
      <w:numFmt w:val="bullet"/>
      <w:lvlText w:val=""/>
      <w:lvlJc w:val="left"/>
      <w:pPr>
        <w:tabs>
          <w:tab w:val="num" w:pos="6196"/>
        </w:tabs>
        <w:ind w:left="6196" w:hanging="360"/>
      </w:pPr>
      <w:rPr>
        <w:rFonts w:ascii="Wingdings" w:hAnsi="Wingdings" w:hint="default"/>
      </w:rPr>
    </w:lvl>
  </w:abstractNum>
  <w:abstractNum w:abstractNumId="29">
    <w:nsid w:val="47276878"/>
    <w:multiLevelType w:val="hybridMultilevel"/>
    <w:tmpl w:val="FB3A99A6"/>
    <w:lvl w:ilvl="0" w:tplc="518AB492">
      <w:start w:val="1"/>
      <w:numFmt w:val="bullet"/>
      <w:lvlText w:val=""/>
      <w:lvlJc w:val="left"/>
      <w:pPr>
        <w:tabs>
          <w:tab w:val="num" w:pos="360"/>
        </w:tabs>
        <w:ind w:left="284" w:hanging="284"/>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4902132E"/>
    <w:multiLevelType w:val="hybridMultilevel"/>
    <w:tmpl w:val="678E15DC"/>
    <w:lvl w:ilvl="0" w:tplc="2474F5BA">
      <w:start w:val="1"/>
      <w:numFmt w:val="bullet"/>
      <w:lvlText w:val=""/>
      <w:lvlJc w:val="left"/>
      <w:pPr>
        <w:tabs>
          <w:tab w:val="num" w:pos="360"/>
        </w:tabs>
        <w:ind w:left="357" w:hanging="357"/>
      </w:pPr>
      <w:rPr>
        <w:rFonts w:ascii="Symbol" w:hAnsi="Symbol" w:hint="default"/>
        <w:color w:val="auto"/>
        <w:sz w:val="16"/>
      </w:rPr>
    </w:lvl>
    <w:lvl w:ilvl="1" w:tplc="DC94B0F0">
      <w:start w:val="1"/>
      <w:numFmt w:val="bullet"/>
      <w:lvlText w:val=""/>
      <w:lvlJc w:val="left"/>
      <w:pPr>
        <w:tabs>
          <w:tab w:val="num" w:pos="1440"/>
        </w:tabs>
        <w:ind w:left="1437" w:hanging="357"/>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008097C"/>
    <w:multiLevelType w:val="hybridMultilevel"/>
    <w:tmpl w:val="FB3A99A6"/>
    <w:lvl w:ilvl="0" w:tplc="D2129C96">
      <w:start w:val="1"/>
      <w:numFmt w:val="bullet"/>
      <w:lvlText w:val=""/>
      <w:lvlJc w:val="left"/>
      <w:pPr>
        <w:tabs>
          <w:tab w:val="num" w:pos="360"/>
        </w:tabs>
        <w:ind w:left="340" w:hanging="34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1185AC8"/>
    <w:multiLevelType w:val="hybridMultilevel"/>
    <w:tmpl w:val="D2C66F3E"/>
    <w:lvl w:ilvl="0" w:tplc="1266176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2FB34CD"/>
    <w:multiLevelType w:val="hybridMultilevel"/>
    <w:tmpl w:val="968C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872C99"/>
    <w:multiLevelType w:val="hybridMultilevel"/>
    <w:tmpl w:val="F2DC9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4CB3AEA"/>
    <w:multiLevelType w:val="hybridMultilevel"/>
    <w:tmpl w:val="A50AF3FA"/>
    <w:lvl w:ilvl="0" w:tplc="A66E43C8">
      <w:start w:val="1"/>
      <w:numFmt w:val="bullet"/>
      <w:lvlText w:val=""/>
      <w:lvlJc w:val="left"/>
      <w:pPr>
        <w:tabs>
          <w:tab w:val="num" w:pos="360"/>
        </w:tabs>
        <w:ind w:left="357" w:hanging="357"/>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6443AB8"/>
    <w:multiLevelType w:val="hybridMultilevel"/>
    <w:tmpl w:val="CF48B4C2"/>
    <w:lvl w:ilvl="0" w:tplc="CFCA05F4">
      <w:start w:val="1"/>
      <w:numFmt w:val="bullet"/>
      <w:lvlText w:val="─"/>
      <w:lvlJc w:val="left"/>
      <w:pPr>
        <w:tabs>
          <w:tab w:val="num" w:pos="473"/>
        </w:tabs>
        <w:ind w:left="454" w:hanging="34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7511377"/>
    <w:multiLevelType w:val="hybridMultilevel"/>
    <w:tmpl w:val="F3B61260"/>
    <w:lvl w:ilvl="0" w:tplc="3CE69054">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82D7F97"/>
    <w:multiLevelType w:val="hybridMultilevel"/>
    <w:tmpl w:val="10B08AC6"/>
    <w:lvl w:ilvl="0" w:tplc="3CE69054">
      <w:start w:val="1"/>
      <w:numFmt w:val="bullet"/>
      <w:lvlText w:val="–"/>
      <w:lvlJc w:val="left"/>
      <w:pPr>
        <w:ind w:left="722" w:hanging="360"/>
      </w:pPr>
      <w:rPr>
        <w:rFonts w:ascii="Times New Roman" w:hAnsi="Times New Roman" w:cs="Times New Roman"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39">
    <w:nsid w:val="5B785025"/>
    <w:multiLevelType w:val="hybridMultilevel"/>
    <w:tmpl w:val="2B721562"/>
    <w:lvl w:ilvl="0" w:tplc="D2129C96">
      <w:start w:val="1"/>
      <w:numFmt w:val="bullet"/>
      <w:lvlText w:val=""/>
      <w:lvlJc w:val="left"/>
      <w:pPr>
        <w:tabs>
          <w:tab w:val="num" w:pos="360"/>
        </w:tabs>
        <w:ind w:left="340" w:hanging="34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5BB205EA"/>
    <w:multiLevelType w:val="hybridMultilevel"/>
    <w:tmpl w:val="19923BC8"/>
    <w:lvl w:ilvl="0" w:tplc="962814CA">
      <w:start w:val="1"/>
      <w:numFmt w:val="bullet"/>
      <w:lvlText w:val=""/>
      <w:lvlJc w:val="left"/>
      <w:pPr>
        <w:ind w:left="1080" w:hanging="360"/>
      </w:pPr>
      <w:rPr>
        <w:rFonts w:ascii="Symbol" w:hAnsi="Symbol" w:hint="default"/>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nsid w:val="5C0033E0"/>
    <w:multiLevelType w:val="hybridMultilevel"/>
    <w:tmpl w:val="9D4CD9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nsid w:val="5D1712BE"/>
    <w:multiLevelType w:val="hybridMultilevel"/>
    <w:tmpl w:val="87C40EA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nsid w:val="5FE05797"/>
    <w:multiLevelType w:val="hybridMultilevel"/>
    <w:tmpl w:val="0DF2510A"/>
    <w:lvl w:ilvl="0" w:tplc="D0C80F14">
      <w:numFmt w:val="bullet"/>
      <w:lvlText w:val=""/>
      <w:lvlJc w:val="left"/>
      <w:pPr>
        <w:tabs>
          <w:tab w:val="num" w:pos="644"/>
        </w:tabs>
        <w:ind w:left="567" w:hanging="283"/>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60061E31"/>
    <w:multiLevelType w:val="hybridMultilevel"/>
    <w:tmpl w:val="CF48B4C2"/>
    <w:lvl w:ilvl="0" w:tplc="253262B8">
      <w:start w:val="1"/>
      <w:numFmt w:val="bullet"/>
      <w:lvlText w:val="─"/>
      <w:lvlJc w:val="left"/>
      <w:pPr>
        <w:tabs>
          <w:tab w:val="num" w:pos="360"/>
        </w:tabs>
        <w:ind w:left="340" w:hanging="34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0847007"/>
    <w:multiLevelType w:val="hybridMultilevel"/>
    <w:tmpl w:val="053886B6"/>
    <w:lvl w:ilvl="0" w:tplc="A66E43C8">
      <w:start w:val="1"/>
      <w:numFmt w:val="bullet"/>
      <w:lvlText w:val=""/>
      <w:lvlJc w:val="left"/>
      <w:pPr>
        <w:tabs>
          <w:tab w:val="num" w:pos="360"/>
        </w:tabs>
        <w:ind w:left="357" w:hanging="35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3295B23"/>
    <w:multiLevelType w:val="hybridMultilevel"/>
    <w:tmpl w:val="0D4C697A"/>
    <w:lvl w:ilvl="0" w:tplc="A66E43C8">
      <w:start w:val="1"/>
      <w:numFmt w:val="bullet"/>
      <w:lvlText w:val=""/>
      <w:lvlJc w:val="left"/>
      <w:pPr>
        <w:tabs>
          <w:tab w:val="num" w:pos="360"/>
        </w:tabs>
        <w:ind w:left="357" w:hanging="35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3CB351F"/>
    <w:multiLevelType w:val="hybridMultilevel"/>
    <w:tmpl w:val="5C441212"/>
    <w:lvl w:ilvl="0" w:tplc="DBEC6924">
      <w:start w:val="1"/>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7CD7EF0"/>
    <w:multiLevelType w:val="hybridMultilevel"/>
    <w:tmpl w:val="2B721562"/>
    <w:lvl w:ilvl="0" w:tplc="6C0C7350">
      <w:start w:val="1"/>
      <w:numFmt w:val="bullet"/>
      <w:lvlText w:val=""/>
      <w:lvlJc w:val="left"/>
      <w:pPr>
        <w:tabs>
          <w:tab w:val="num" w:pos="360"/>
        </w:tabs>
        <w:ind w:left="0" w:firstLine="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6D494EB3"/>
    <w:multiLevelType w:val="hybridMultilevel"/>
    <w:tmpl w:val="1D943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6DA51175"/>
    <w:multiLevelType w:val="hybridMultilevel"/>
    <w:tmpl w:val="C1CC5D5E"/>
    <w:lvl w:ilvl="0" w:tplc="962814C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11033FD"/>
    <w:multiLevelType w:val="hybridMultilevel"/>
    <w:tmpl w:val="44CA7D54"/>
    <w:lvl w:ilvl="0" w:tplc="2474F5BA">
      <w:start w:val="1"/>
      <w:numFmt w:val="bullet"/>
      <w:lvlText w:val=""/>
      <w:lvlJc w:val="left"/>
      <w:pPr>
        <w:tabs>
          <w:tab w:val="num" w:pos="360"/>
        </w:tabs>
        <w:ind w:left="357" w:hanging="357"/>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6B42659"/>
    <w:multiLevelType w:val="hybridMultilevel"/>
    <w:tmpl w:val="AA6C5F62"/>
    <w:lvl w:ilvl="0" w:tplc="D2129C96">
      <w:start w:val="1"/>
      <w:numFmt w:val="bullet"/>
      <w:lvlText w:val=""/>
      <w:lvlJc w:val="left"/>
      <w:pPr>
        <w:tabs>
          <w:tab w:val="num" w:pos="360"/>
        </w:tabs>
        <w:ind w:left="340" w:hanging="34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nsid w:val="77820EC3"/>
    <w:multiLevelType w:val="hybridMultilevel"/>
    <w:tmpl w:val="047EA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A916314"/>
    <w:multiLevelType w:val="hybridMultilevel"/>
    <w:tmpl w:val="ECCAAFDA"/>
    <w:lvl w:ilvl="0" w:tplc="4AE0E998">
      <w:start w:val="3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7C4378EB"/>
    <w:multiLevelType w:val="hybridMultilevel"/>
    <w:tmpl w:val="35A2E4CE"/>
    <w:lvl w:ilvl="0" w:tplc="040C83D6">
      <w:start w:val="1"/>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7E293989"/>
    <w:multiLevelType w:val="hybridMultilevel"/>
    <w:tmpl w:val="EC425E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7FCF7C5C"/>
    <w:multiLevelType w:val="hybridMultilevel"/>
    <w:tmpl w:val="30A20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3"/>
  </w:num>
  <w:num w:numId="2">
    <w:abstractNumId w:val="43"/>
  </w:num>
  <w:num w:numId="3">
    <w:abstractNumId w:val="28"/>
  </w:num>
  <w:num w:numId="4">
    <w:abstractNumId w:val="32"/>
  </w:num>
  <w:num w:numId="5">
    <w:abstractNumId w:val="14"/>
  </w:num>
  <w:num w:numId="6">
    <w:abstractNumId w:val="36"/>
  </w:num>
  <w:num w:numId="7">
    <w:abstractNumId w:val="44"/>
  </w:num>
  <w:num w:numId="8">
    <w:abstractNumId w:val="24"/>
  </w:num>
  <w:num w:numId="9">
    <w:abstractNumId w:val="25"/>
  </w:num>
  <w:num w:numId="10">
    <w:abstractNumId w:val="30"/>
  </w:num>
  <w:num w:numId="11">
    <w:abstractNumId w:val="1"/>
  </w:num>
  <w:num w:numId="12">
    <w:abstractNumId w:val="51"/>
  </w:num>
  <w:num w:numId="13">
    <w:abstractNumId w:val="35"/>
  </w:num>
  <w:num w:numId="14">
    <w:abstractNumId w:val="19"/>
  </w:num>
  <w:num w:numId="15">
    <w:abstractNumId w:val="9"/>
  </w:num>
  <w:num w:numId="16">
    <w:abstractNumId w:val="6"/>
  </w:num>
  <w:num w:numId="17">
    <w:abstractNumId w:val="45"/>
  </w:num>
  <w:num w:numId="18">
    <w:abstractNumId w:val="46"/>
  </w:num>
  <w:num w:numId="19">
    <w:abstractNumId w:val="47"/>
  </w:num>
  <w:num w:numId="20">
    <w:abstractNumId w:val="27"/>
  </w:num>
  <w:num w:numId="21">
    <w:abstractNumId w:val="10"/>
  </w:num>
  <w:num w:numId="22">
    <w:abstractNumId w:val="26"/>
  </w:num>
  <w:num w:numId="23">
    <w:abstractNumId w:val="17"/>
  </w:num>
  <w:num w:numId="24">
    <w:abstractNumId w:val="8"/>
  </w:num>
  <w:num w:numId="25">
    <w:abstractNumId w:val="22"/>
  </w:num>
  <w:num w:numId="26">
    <w:abstractNumId w:val="13"/>
  </w:num>
  <w:num w:numId="27">
    <w:abstractNumId w:val="48"/>
  </w:num>
  <w:num w:numId="28">
    <w:abstractNumId w:val="39"/>
  </w:num>
  <w:num w:numId="29">
    <w:abstractNumId w:val="31"/>
  </w:num>
  <w:num w:numId="30">
    <w:abstractNumId w:val="52"/>
  </w:num>
  <w:num w:numId="31">
    <w:abstractNumId w:val="29"/>
  </w:num>
  <w:num w:numId="32">
    <w:abstractNumId w:val="12"/>
  </w:num>
  <w:num w:numId="33">
    <w:abstractNumId w:val="3"/>
  </w:num>
  <w:num w:numId="34">
    <w:abstractNumId w:val="55"/>
  </w:num>
  <w:num w:numId="35">
    <w:abstractNumId w:val="56"/>
  </w:num>
  <w:num w:numId="36">
    <w:abstractNumId w:val="42"/>
  </w:num>
  <w:num w:numId="37">
    <w:abstractNumId w:val="16"/>
  </w:num>
  <w:num w:numId="38">
    <w:abstractNumId w:val="2"/>
  </w:num>
  <w:num w:numId="39">
    <w:abstractNumId w:val="11"/>
  </w:num>
  <w:num w:numId="40">
    <w:abstractNumId w:val="41"/>
  </w:num>
  <w:num w:numId="41">
    <w:abstractNumId w:val="40"/>
  </w:num>
  <w:num w:numId="42">
    <w:abstractNumId w:val="50"/>
  </w:num>
  <w:num w:numId="43">
    <w:abstractNumId w:val="33"/>
  </w:num>
  <w:num w:numId="44">
    <w:abstractNumId w:val="34"/>
  </w:num>
  <w:num w:numId="45">
    <w:abstractNumId w:val="7"/>
  </w:num>
  <w:num w:numId="46">
    <w:abstractNumId w:val="49"/>
  </w:num>
  <w:num w:numId="47">
    <w:abstractNumId w:val="21"/>
  </w:num>
  <w:num w:numId="48">
    <w:abstractNumId w:val="5"/>
  </w:num>
  <w:num w:numId="49">
    <w:abstractNumId w:val="38"/>
  </w:num>
  <w:num w:numId="50">
    <w:abstractNumId w:val="0"/>
  </w:num>
  <w:num w:numId="51">
    <w:abstractNumId w:val="18"/>
  </w:num>
  <w:num w:numId="52">
    <w:abstractNumId w:val="20"/>
  </w:num>
  <w:num w:numId="53">
    <w:abstractNumId w:val="15"/>
  </w:num>
  <w:num w:numId="54">
    <w:abstractNumId w:val="37"/>
  </w:num>
  <w:num w:numId="55">
    <w:abstractNumId w:val="54"/>
  </w:num>
  <w:num w:numId="56">
    <w:abstractNumId w:val="4"/>
  </w:num>
  <w:num w:numId="57">
    <w:abstractNumId w:val="53"/>
  </w:num>
  <w:num w:numId="58">
    <w:abstractNumId w:val="5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0"/>
  <w:removeDateAndTime/>
  <w:embedTrueTypeFonts/>
  <w:saveSubsetFonts/>
  <w:activeWritingStyle w:appName="MSWord" w:lang="en-AU" w:vendorID="64" w:dllVersion="131077"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D2B"/>
    <w:rsid w:val="000005A9"/>
    <w:rsid w:val="000019F4"/>
    <w:rsid w:val="000051BC"/>
    <w:rsid w:val="00005D48"/>
    <w:rsid w:val="000069D3"/>
    <w:rsid w:val="0001068F"/>
    <w:rsid w:val="00011614"/>
    <w:rsid w:val="00011846"/>
    <w:rsid w:val="00012DB7"/>
    <w:rsid w:val="00014C87"/>
    <w:rsid w:val="0001653C"/>
    <w:rsid w:val="00016759"/>
    <w:rsid w:val="0001681F"/>
    <w:rsid w:val="000175A1"/>
    <w:rsid w:val="000204CF"/>
    <w:rsid w:val="00020A91"/>
    <w:rsid w:val="00021581"/>
    <w:rsid w:val="00023D08"/>
    <w:rsid w:val="00025334"/>
    <w:rsid w:val="00034891"/>
    <w:rsid w:val="000405A9"/>
    <w:rsid w:val="00040E2B"/>
    <w:rsid w:val="000410AA"/>
    <w:rsid w:val="00043F61"/>
    <w:rsid w:val="00044C14"/>
    <w:rsid w:val="0004516B"/>
    <w:rsid w:val="00045564"/>
    <w:rsid w:val="00045867"/>
    <w:rsid w:val="0004673A"/>
    <w:rsid w:val="00050FB1"/>
    <w:rsid w:val="00054F37"/>
    <w:rsid w:val="000560BA"/>
    <w:rsid w:val="000577A1"/>
    <w:rsid w:val="000621EF"/>
    <w:rsid w:val="00063CA1"/>
    <w:rsid w:val="00065B1A"/>
    <w:rsid w:val="000700FB"/>
    <w:rsid w:val="00072CFE"/>
    <w:rsid w:val="0007439E"/>
    <w:rsid w:val="00077D2A"/>
    <w:rsid w:val="000813E5"/>
    <w:rsid w:val="00081A5D"/>
    <w:rsid w:val="00083C0A"/>
    <w:rsid w:val="00086ADD"/>
    <w:rsid w:val="000916C4"/>
    <w:rsid w:val="00091B9A"/>
    <w:rsid w:val="00092B64"/>
    <w:rsid w:val="00094826"/>
    <w:rsid w:val="00095682"/>
    <w:rsid w:val="0009725D"/>
    <w:rsid w:val="00097358"/>
    <w:rsid w:val="00097657"/>
    <w:rsid w:val="00097A01"/>
    <w:rsid w:val="000A2FFF"/>
    <w:rsid w:val="000A3FC5"/>
    <w:rsid w:val="000A6D33"/>
    <w:rsid w:val="000A72DC"/>
    <w:rsid w:val="000B29DD"/>
    <w:rsid w:val="000B4BFD"/>
    <w:rsid w:val="000B5CD0"/>
    <w:rsid w:val="000B7D96"/>
    <w:rsid w:val="000C0105"/>
    <w:rsid w:val="000C0CCD"/>
    <w:rsid w:val="000C13E7"/>
    <w:rsid w:val="000C16D9"/>
    <w:rsid w:val="000C178E"/>
    <w:rsid w:val="000C2D3E"/>
    <w:rsid w:val="000C3896"/>
    <w:rsid w:val="000D0628"/>
    <w:rsid w:val="000D11B1"/>
    <w:rsid w:val="000D141B"/>
    <w:rsid w:val="000D1A4C"/>
    <w:rsid w:val="000D3C90"/>
    <w:rsid w:val="000D4382"/>
    <w:rsid w:val="000D586B"/>
    <w:rsid w:val="000D7A1C"/>
    <w:rsid w:val="000E0FE3"/>
    <w:rsid w:val="000E23C9"/>
    <w:rsid w:val="000E49F2"/>
    <w:rsid w:val="000E4EAF"/>
    <w:rsid w:val="000E5542"/>
    <w:rsid w:val="000E6700"/>
    <w:rsid w:val="000F13C8"/>
    <w:rsid w:val="000F3E0A"/>
    <w:rsid w:val="000F4D61"/>
    <w:rsid w:val="000F55AB"/>
    <w:rsid w:val="000F6111"/>
    <w:rsid w:val="000F7D23"/>
    <w:rsid w:val="00102EBC"/>
    <w:rsid w:val="001032C0"/>
    <w:rsid w:val="00103779"/>
    <w:rsid w:val="00105A3E"/>
    <w:rsid w:val="001078B0"/>
    <w:rsid w:val="00107E51"/>
    <w:rsid w:val="00115D3E"/>
    <w:rsid w:val="00116D44"/>
    <w:rsid w:val="0011724E"/>
    <w:rsid w:val="00130A13"/>
    <w:rsid w:val="001330CE"/>
    <w:rsid w:val="001343B8"/>
    <w:rsid w:val="00134451"/>
    <w:rsid w:val="0013573D"/>
    <w:rsid w:val="00152068"/>
    <w:rsid w:val="0015242F"/>
    <w:rsid w:val="00153EC1"/>
    <w:rsid w:val="00153ED6"/>
    <w:rsid w:val="00156246"/>
    <w:rsid w:val="0015689C"/>
    <w:rsid w:val="00163418"/>
    <w:rsid w:val="00166B59"/>
    <w:rsid w:val="0016725C"/>
    <w:rsid w:val="00167634"/>
    <w:rsid w:val="0017214C"/>
    <w:rsid w:val="00174197"/>
    <w:rsid w:val="001743AA"/>
    <w:rsid w:val="00174BDF"/>
    <w:rsid w:val="001764FE"/>
    <w:rsid w:val="00177750"/>
    <w:rsid w:val="00180BF4"/>
    <w:rsid w:val="00181724"/>
    <w:rsid w:val="001850D0"/>
    <w:rsid w:val="001852DE"/>
    <w:rsid w:val="00185DB5"/>
    <w:rsid w:val="0018727F"/>
    <w:rsid w:val="00192F44"/>
    <w:rsid w:val="00194311"/>
    <w:rsid w:val="00195B5F"/>
    <w:rsid w:val="00197C50"/>
    <w:rsid w:val="001A153A"/>
    <w:rsid w:val="001A6C6D"/>
    <w:rsid w:val="001B06A6"/>
    <w:rsid w:val="001B0CE1"/>
    <w:rsid w:val="001B1ED2"/>
    <w:rsid w:val="001B245D"/>
    <w:rsid w:val="001B3BA3"/>
    <w:rsid w:val="001B5933"/>
    <w:rsid w:val="001B5C7D"/>
    <w:rsid w:val="001B6389"/>
    <w:rsid w:val="001C05C2"/>
    <w:rsid w:val="001C32DA"/>
    <w:rsid w:val="001C3887"/>
    <w:rsid w:val="001C479C"/>
    <w:rsid w:val="001C50F2"/>
    <w:rsid w:val="001D087B"/>
    <w:rsid w:val="001D0B67"/>
    <w:rsid w:val="001D3254"/>
    <w:rsid w:val="001D4E5C"/>
    <w:rsid w:val="001E07B3"/>
    <w:rsid w:val="001E1CB6"/>
    <w:rsid w:val="001E234C"/>
    <w:rsid w:val="001E29BB"/>
    <w:rsid w:val="001E46C8"/>
    <w:rsid w:val="001E66C8"/>
    <w:rsid w:val="001E7618"/>
    <w:rsid w:val="001F1BFC"/>
    <w:rsid w:val="001F39C8"/>
    <w:rsid w:val="001F3D7D"/>
    <w:rsid w:val="001F3DB8"/>
    <w:rsid w:val="001F6B2C"/>
    <w:rsid w:val="001F7DE8"/>
    <w:rsid w:val="00200149"/>
    <w:rsid w:val="002019DA"/>
    <w:rsid w:val="00202F62"/>
    <w:rsid w:val="0020365C"/>
    <w:rsid w:val="00203DD1"/>
    <w:rsid w:val="00204790"/>
    <w:rsid w:val="00205F16"/>
    <w:rsid w:val="00210307"/>
    <w:rsid w:val="0021184A"/>
    <w:rsid w:val="00212AC1"/>
    <w:rsid w:val="00212DC0"/>
    <w:rsid w:val="002153B8"/>
    <w:rsid w:val="00216390"/>
    <w:rsid w:val="0022018D"/>
    <w:rsid w:val="0022379F"/>
    <w:rsid w:val="0022422F"/>
    <w:rsid w:val="00225109"/>
    <w:rsid w:val="0022688E"/>
    <w:rsid w:val="00227340"/>
    <w:rsid w:val="002307D2"/>
    <w:rsid w:val="00230D31"/>
    <w:rsid w:val="00233F60"/>
    <w:rsid w:val="0023404E"/>
    <w:rsid w:val="00235BD1"/>
    <w:rsid w:val="0023617C"/>
    <w:rsid w:val="00236891"/>
    <w:rsid w:val="00237279"/>
    <w:rsid w:val="002433CF"/>
    <w:rsid w:val="00245007"/>
    <w:rsid w:val="002452D2"/>
    <w:rsid w:val="00246A85"/>
    <w:rsid w:val="00246E8F"/>
    <w:rsid w:val="0024792A"/>
    <w:rsid w:val="00247ADF"/>
    <w:rsid w:val="00250BDB"/>
    <w:rsid w:val="00251D9B"/>
    <w:rsid w:val="0025212C"/>
    <w:rsid w:val="002532E3"/>
    <w:rsid w:val="002545A2"/>
    <w:rsid w:val="00256270"/>
    <w:rsid w:val="002636B0"/>
    <w:rsid w:val="00263C12"/>
    <w:rsid w:val="00264743"/>
    <w:rsid w:val="00272F41"/>
    <w:rsid w:val="00275CBA"/>
    <w:rsid w:val="00277BBA"/>
    <w:rsid w:val="00277EEF"/>
    <w:rsid w:val="00280D6C"/>
    <w:rsid w:val="00284DF6"/>
    <w:rsid w:val="00285A70"/>
    <w:rsid w:val="00285C30"/>
    <w:rsid w:val="00286C6E"/>
    <w:rsid w:val="0028744D"/>
    <w:rsid w:val="0029003B"/>
    <w:rsid w:val="002923F3"/>
    <w:rsid w:val="0029595C"/>
    <w:rsid w:val="00295FD4"/>
    <w:rsid w:val="002A2B78"/>
    <w:rsid w:val="002A3921"/>
    <w:rsid w:val="002A40EA"/>
    <w:rsid w:val="002A5970"/>
    <w:rsid w:val="002A67A8"/>
    <w:rsid w:val="002A7C1C"/>
    <w:rsid w:val="002B02E4"/>
    <w:rsid w:val="002B0B67"/>
    <w:rsid w:val="002B28E7"/>
    <w:rsid w:val="002B602B"/>
    <w:rsid w:val="002B61BD"/>
    <w:rsid w:val="002B62DA"/>
    <w:rsid w:val="002C0253"/>
    <w:rsid w:val="002C197D"/>
    <w:rsid w:val="002C6F88"/>
    <w:rsid w:val="002D1401"/>
    <w:rsid w:val="002D17E3"/>
    <w:rsid w:val="002D2D97"/>
    <w:rsid w:val="002D3EB5"/>
    <w:rsid w:val="002D4FB3"/>
    <w:rsid w:val="002D6E3A"/>
    <w:rsid w:val="002D7B29"/>
    <w:rsid w:val="002E4C9B"/>
    <w:rsid w:val="002E7D50"/>
    <w:rsid w:val="002F01BA"/>
    <w:rsid w:val="002F0FA9"/>
    <w:rsid w:val="002F17B6"/>
    <w:rsid w:val="002F2B84"/>
    <w:rsid w:val="002F3E8E"/>
    <w:rsid w:val="002F70FC"/>
    <w:rsid w:val="002F779E"/>
    <w:rsid w:val="0030133D"/>
    <w:rsid w:val="00301604"/>
    <w:rsid w:val="0030188F"/>
    <w:rsid w:val="00302083"/>
    <w:rsid w:val="00304373"/>
    <w:rsid w:val="0030683F"/>
    <w:rsid w:val="00307D8F"/>
    <w:rsid w:val="00311081"/>
    <w:rsid w:val="0031372D"/>
    <w:rsid w:val="00314A2E"/>
    <w:rsid w:val="00314CE6"/>
    <w:rsid w:val="00317FAB"/>
    <w:rsid w:val="0032117F"/>
    <w:rsid w:val="0032226D"/>
    <w:rsid w:val="0032350B"/>
    <w:rsid w:val="0032580B"/>
    <w:rsid w:val="003258D9"/>
    <w:rsid w:val="00325F5B"/>
    <w:rsid w:val="00326956"/>
    <w:rsid w:val="0032723B"/>
    <w:rsid w:val="0032747E"/>
    <w:rsid w:val="00327EB2"/>
    <w:rsid w:val="0033159F"/>
    <w:rsid w:val="003339D0"/>
    <w:rsid w:val="00333D42"/>
    <w:rsid w:val="003356CE"/>
    <w:rsid w:val="0033586C"/>
    <w:rsid w:val="00335FEA"/>
    <w:rsid w:val="0033794C"/>
    <w:rsid w:val="003409BF"/>
    <w:rsid w:val="003418DB"/>
    <w:rsid w:val="003440E1"/>
    <w:rsid w:val="003454DF"/>
    <w:rsid w:val="003465A8"/>
    <w:rsid w:val="003467FA"/>
    <w:rsid w:val="003479E4"/>
    <w:rsid w:val="00347C5D"/>
    <w:rsid w:val="00350F1D"/>
    <w:rsid w:val="0035175A"/>
    <w:rsid w:val="00351805"/>
    <w:rsid w:val="00352598"/>
    <w:rsid w:val="00352854"/>
    <w:rsid w:val="003548A0"/>
    <w:rsid w:val="00354B33"/>
    <w:rsid w:val="00356E0E"/>
    <w:rsid w:val="00357E4D"/>
    <w:rsid w:val="003607F5"/>
    <w:rsid w:val="00361191"/>
    <w:rsid w:val="00361C37"/>
    <w:rsid w:val="0036332D"/>
    <w:rsid w:val="003637C2"/>
    <w:rsid w:val="00365F17"/>
    <w:rsid w:val="003666E0"/>
    <w:rsid w:val="003703EB"/>
    <w:rsid w:val="00370474"/>
    <w:rsid w:val="00370C3E"/>
    <w:rsid w:val="00372D68"/>
    <w:rsid w:val="00374619"/>
    <w:rsid w:val="00374B3F"/>
    <w:rsid w:val="00376947"/>
    <w:rsid w:val="0037739C"/>
    <w:rsid w:val="00380E84"/>
    <w:rsid w:val="0038142C"/>
    <w:rsid w:val="00386FE0"/>
    <w:rsid w:val="00395673"/>
    <w:rsid w:val="003A0AEA"/>
    <w:rsid w:val="003A6470"/>
    <w:rsid w:val="003A7BBD"/>
    <w:rsid w:val="003B3F67"/>
    <w:rsid w:val="003C31FB"/>
    <w:rsid w:val="003C47AD"/>
    <w:rsid w:val="003C5FEE"/>
    <w:rsid w:val="003C6377"/>
    <w:rsid w:val="003D7495"/>
    <w:rsid w:val="003E0698"/>
    <w:rsid w:val="003E2C4E"/>
    <w:rsid w:val="003E3145"/>
    <w:rsid w:val="003E38EB"/>
    <w:rsid w:val="003E6F0C"/>
    <w:rsid w:val="003F077F"/>
    <w:rsid w:val="003F155F"/>
    <w:rsid w:val="003F18E1"/>
    <w:rsid w:val="00400995"/>
    <w:rsid w:val="00401129"/>
    <w:rsid w:val="00402AF0"/>
    <w:rsid w:val="0040409F"/>
    <w:rsid w:val="004055C0"/>
    <w:rsid w:val="00405693"/>
    <w:rsid w:val="004075D0"/>
    <w:rsid w:val="00411951"/>
    <w:rsid w:val="00412233"/>
    <w:rsid w:val="004176CD"/>
    <w:rsid w:val="004178A1"/>
    <w:rsid w:val="00417E5B"/>
    <w:rsid w:val="00422D8C"/>
    <w:rsid w:val="00424152"/>
    <w:rsid w:val="0042435D"/>
    <w:rsid w:val="00425A89"/>
    <w:rsid w:val="00430071"/>
    <w:rsid w:val="00431035"/>
    <w:rsid w:val="004316BA"/>
    <w:rsid w:val="00431E90"/>
    <w:rsid w:val="004331E7"/>
    <w:rsid w:val="004345AB"/>
    <w:rsid w:val="0044349F"/>
    <w:rsid w:val="004457CE"/>
    <w:rsid w:val="00445EB7"/>
    <w:rsid w:val="00447A6D"/>
    <w:rsid w:val="00450FBD"/>
    <w:rsid w:val="004550D0"/>
    <w:rsid w:val="00455150"/>
    <w:rsid w:val="004554F0"/>
    <w:rsid w:val="00455A70"/>
    <w:rsid w:val="0045716D"/>
    <w:rsid w:val="0046006B"/>
    <w:rsid w:val="00461675"/>
    <w:rsid w:val="00461678"/>
    <w:rsid w:val="004702FA"/>
    <w:rsid w:val="004703B1"/>
    <w:rsid w:val="004719CB"/>
    <w:rsid w:val="004746AD"/>
    <w:rsid w:val="00475221"/>
    <w:rsid w:val="004767B1"/>
    <w:rsid w:val="004777C2"/>
    <w:rsid w:val="00477ADC"/>
    <w:rsid w:val="00480F27"/>
    <w:rsid w:val="00481715"/>
    <w:rsid w:val="00481B93"/>
    <w:rsid w:val="00483323"/>
    <w:rsid w:val="004836E4"/>
    <w:rsid w:val="00486A93"/>
    <w:rsid w:val="00487C7A"/>
    <w:rsid w:val="00490E1F"/>
    <w:rsid w:val="004925B8"/>
    <w:rsid w:val="00492C93"/>
    <w:rsid w:val="00496D40"/>
    <w:rsid w:val="004A2D1D"/>
    <w:rsid w:val="004A3CD2"/>
    <w:rsid w:val="004A5CC5"/>
    <w:rsid w:val="004A6B9D"/>
    <w:rsid w:val="004B2152"/>
    <w:rsid w:val="004B2A75"/>
    <w:rsid w:val="004B41F9"/>
    <w:rsid w:val="004B7120"/>
    <w:rsid w:val="004C1063"/>
    <w:rsid w:val="004C1228"/>
    <w:rsid w:val="004C1668"/>
    <w:rsid w:val="004C373E"/>
    <w:rsid w:val="004C535E"/>
    <w:rsid w:val="004C6DD0"/>
    <w:rsid w:val="004C734C"/>
    <w:rsid w:val="004D038A"/>
    <w:rsid w:val="004D1C60"/>
    <w:rsid w:val="004D3D1F"/>
    <w:rsid w:val="004D4BF9"/>
    <w:rsid w:val="004D605B"/>
    <w:rsid w:val="004D629B"/>
    <w:rsid w:val="004E0418"/>
    <w:rsid w:val="004E0AFB"/>
    <w:rsid w:val="004E0D30"/>
    <w:rsid w:val="004E132B"/>
    <w:rsid w:val="004E1AA2"/>
    <w:rsid w:val="004E1FE5"/>
    <w:rsid w:val="004E3878"/>
    <w:rsid w:val="004E3EF6"/>
    <w:rsid w:val="004E4A97"/>
    <w:rsid w:val="004E55C8"/>
    <w:rsid w:val="004E7AD0"/>
    <w:rsid w:val="00500E31"/>
    <w:rsid w:val="00502548"/>
    <w:rsid w:val="00502D3E"/>
    <w:rsid w:val="00504327"/>
    <w:rsid w:val="00506E63"/>
    <w:rsid w:val="0051121E"/>
    <w:rsid w:val="0051125E"/>
    <w:rsid w:val="005119C1"/>
    <w:rsid w:val="00514538"/>
    <w:rsid w:val="00515CB0"/>
    <w:rsid w:val="00521217"/>
    <w:rsid w:val="005227C1"/>
    <w:rsid w:val="005235F5"/>
    <w:rsid w:val="00523A09"/>
    <w:rsid w:val="00523F7A"/>
    <w:rsid w:val="00524014"/>
    <w:rsid w:val="00524A56"/>
    <w:rsid w:val="00524FE2"/>
    <w:rsid w:val="00525F28"/>
    <w:rsid w:val="0052606E"/>
    <w:rsid w:val="0052776C"/>
    <w:rsid w:val="005279CD"/>
    <w:rsid w:val="00527F7A"/>
    <w:rsid w:val="00531DE3"/>
    <w:rsid w:val="005339B6"/>
    <w:rsid w:val="0053436B"/>
    <w:rsid w:val="005360E8"/>
    <w:rsid w:val="0054112E"/>
    <w:rsid w:val="0054248D"/>
    <w:rsid w:val="005440A7"/>
    <w:rsid w:val="005513A9"/>
    <w:rsid w:val="00551861"/>
    <w:rsid w:val="00553FCF"/>
    <w:rsid w:val="005556A3"/>
    <w:rsid w:val="005578AB"/>
    <w:rsid w:val="00560875"/>
    <w:rsid w:val="00560E90"/>
    <w:rsid w:val="0056130E"/>
    <w:rsid w:val="00564C9A"/>
    <w:rsid w:val="005667C2"/>
    <w:rsid w:val="00571A06"/>
    <w:rsid w:val="00572207"/>
    <w:rsid w:val="00575255"/>
    <w:rsid w:val="005755A0"/>
    <w:rsid w:val="005763CB"/>
    <w:rsid w:val="00576719"/>
    <w:rsid w:val="00580ABA"/>
    <w:rsid w:val="0058546B"/>
    <w:rsid w:val="00586EE2"/>
    <w:rsid w:val="00590F48"/>
    <w:rsid w:val="00591051"/>
    <w:rsid w:val="005915CC"/>
    <w:rsid w:val="0059221F"/>
    <w:rsid w:val="005929A0"/>
    <w:rsid w:val="005A0844"/>
    <w:rsid w:val="005A11A9"/>
    <w:rsid w:val="005A29C7"/>
    <w:rsid w:val="005A47B8"/>
    <w:rsid w:val="005A5B28"/>
    <w:rsid w:val="005A67C5"/>
    <w:rsid w:val="005B0B1D"/>
    <w:rsid w:val="005B1ACC"/>
    <w:rsid w:val="005B2F86"/>
    <w:rsid w:val="005B38F4"/>
    <w:rsid w:val="005B5412"/>
    <w:rsid w:val="005C08EA"/>
    <w:rsid w:val="005C16DD"/>
    <w:rsid w:val="005C39AB"/>
    <w:rsid w:val="005C5848"/>
    <w:rsid w:val="005C5ED9"/>
    <w:rsid w:val="005C5FF2"/>
    <w:rsid w:val="005C67E1"/>
    <w:rsid w:val="005D2793"/>
    <w:rsid w:val="005D333B"/>
    <w:rsid w:val="005D4295"/>
    <w:rsid w:val="005D4970"/>
    <w:rsid w:val="005D5014"/>
    <w:rsid w:val="005D6CEC"/>
    <w:rsid w:val="005E1042"/>
    <w:rsid w:val="005E17DF"/>
    <w:rsid w:val="005E182C"/>
    <w:rsid w:val="005E60EB"/>
    <w:rsid w:val="005E7D1E"/>
    <w:rsid w:val="005F0B11"/>
    <w:rsid w:val="005F0BBF"/>
    <w:rsid w:val="005F2665"/>
    <w:rsid w:val="005F2A1B"/>
    <w:rsid w:val="005F48D2"/>
    <w:rsid w:val="005F69BF"/>
    <w:rsid w:val="00602454"/>
    <w:rsid w:val="00602A8A"/>
    <w:rsid w:val="00603AA5"/>
    <w:rsid w:val="006051D1"/>
    <w:rsid w:val="00605B5E"/>
    <w:rsid w:val="0060770D"/>
    <w:rsid w:val="00607B04"/>
    <w:rsid w:val="00607E10"/>
    <w:rsid w:val="006146AB"/>
    <w:rsid w:val="00615512"/>
    <w:rsid w:val="00615EC9"/>
    <w:rsid w:val="006175D4"/>
    <w:rsid w:val="0062005A"/>
    <w:rsid w:val="00620117"/>
    <w:rsid w:val="0062089A"/>
    <w:rsid w:val="00622552"/>
    <w:rsid w:val="006273CF"/>
    <w:rsid w:val="0063548F"/>
    <w:rsid w:val="00636473"/>
    <w:rsid w:val="00641907"/>
    <w:rsid w:val="00641AFF"/>
    <w:rsid w:val="00641D2B"/>
    <w:rsid w:val="006421C1"/>
    <w:rsid w:val="00644B62"/>
    <w:rsid w:val="00646F9A"/>
    <w:rsid w:val="00651000"/>
    <w:rsid w:val="00653EB3"/>
    <w:rsid w:val="00653F51"/>
    <w:rsid w:val="006601F6"/>
    <w:rsid w:val="00660DED"/>
    <w:rsid w:val="006633AD"/>
    <w:rsid w:val="006658E4"/>
    <w:rsid w:val="006659A6"/>
    <w:rsid w:val="00667790"/>
    <w:rsid w:val="00672B62"/>
    <w:rsid w:val="0067589E"/>
    <w:rsid w:val="00675FE0"/>
    <w:rsid w:val="00676BDD"/>
    <w:rsid w:val="00677181"/>
    <w:rsid w:val="00683E4A"/>
    <w:rsid w:val="00684134"/>
    <w:rsid w:val="00693CD7"/>
    <w:rsid w:val="00694032"/>
    <w:rsid w:val="00695A20"/>
    <w:rsid w:val="00695FA9"/>
    <w:rsid w:val="00696B7F"/>
    <w:rsid w:val="00697769"/>
    <w:rsid w:val="006A15BD"/>
    <w:rsid w:val="006A24C8"/>
    <w:rsid w:val="006A3022"/>
    <w:rsid w:val="006A3902"/>
    <w:rsid w:val="006A5083"/>
    <w:rsid w:val="006A5D92"/>
    <w:rsid w:val="006A6C88"/>
    <w:rsid w:val="006A6DBE"/>
    <w:rsid w:val="006C1458"/>
    <w:rsid w:val="006C40AD"/>
    <w:rsid w:val="006C766F"/>
    <w:rsid w:val="006D0D20"/>
    <w:rsid w:val="006D143C"/>
    <w:rsid w:val="006D33E6"/>
    <w:rsid w:val="006D4118"/>
    <w:rsid w:val="006D4741"/>
    <w:rsid w:val="006D60B6"/>
    <w:rsid w:val="006D63F1"/>
    <w:rsid w:val="006D7CC7"/>
    <w:rsid w:val="006E01E9"/>
    <w:rsid w:val="006E3A1C"/>
    <w:rsid w:val="006E48C9"/>
    <w:rsid w:val="006E53D0"/>
    <w:rsid w:val="006E6B8D"/>
    <w:rsid w:val="006F1B4D"/>
    <w:rsid w:val="006F4175"/>
    <w:rsid w:val="006F5A9F"/>
    <w:rsid w:val="007009B3"/>
    <w:rsid w:val="007073CF"/>
    <w:rsid w:val="00710C26"/>
    <w:rsid w:val="00711658"/>
    <w:rsid w:val="00711D62"/>
    <w:rsid w:val="0071393D"/>
    <w:rsid w:val="00713EA5"/>
    <w:rsid w:val="00720D68"/>
    <w:rsid w:val="00720E71"/>
    <w:rsid w:val="00721A3A"/>
    <w:rsid w:val="00725B5B"/>
    <w:rsid w:val="00725B7C"/>
    <w:rsid w:val="007276C1"/>
    <w:rsid w:val="00730ACF"/>
    <w:rsid w:val="007318EE"/>
    <w:rsid w:val="00732D8C"/>
    <w:rsid w:val="00736C04"/>
    <w:rsid w:val="007424B2"/>
    <w:rsid w:val="00743243"/>
    <w:rsid w:val="00746E68"/>
    <w:rsid w:val="007474F2"/>
    <w:rsid w:val="00751551"/>
    <w:rsid w:val="00752261"/>
    <w:rsid w:val="00752603"/>
    <w:rsid w:val="00753240"/>
    <w:rsid w:val="0075593C"/>
    <w:rsid w:val="00757A2A"/>
    <w:rsid w:val="00760AB0"/>
    <w:rsid w:val="00763C1A"/>
    <w:rsid w:val="00765AF7"/>
    <w:rsid w:val="00772916"/>
    <w:rsid w:val="007758A4"/>
    <w:rsid w:val="00781A2E"/>
    <w:rsid w:val="0078216B"/>
    <w:rsid w:val="00783556"/>
    <w:rsid w:val="0078443B"/>
    <w:rsid w:val="007862B7"/>
    <w:rsid w:val="00790002"/>
    <w:rsid w:val="00791EB4"/>
    <w:rsid w:val="00793284"/>
    <w:rsid w:val="0079331C"/>
    <w:rsid w:val="00794DD4"/>
    <w:rsid w:val="007956C9"/>
    <w:rsid w:val="00797734"/>
    <w:rsid w:val="007977CA"/>
    <w:rsid w:val="00797DC0"/>
    <w:rsid w:val="007A0306"/>
    <w:rsid w:val="007A1551"/>
    <w:rsid w:val="007A40D9"/>
    <w:rsid w:val="007A7BB0"/>
    <w:rsid w:val="007B51A2"/>
    <w:rsid w:val="007B5923"/>
    <w:rsid w:val="007B626D"/>
    <w:rsid w:val="007B6C4F"/>
    <w:rsid w:val="007C01D0"/>
    <w:rsid w:val="007C07CE"/>
    <w:rsid w:val="007C08D0"/>
    <w:rsid w:val="007C4072"/>
    <w:rsid w:val="007C5C9E"/>
    <w:rsid w:val="007C657A"/>
    <w:rsid w:val="007D007E"/>
    <w:rsid w:val="007D6BC5"/>
    <w:rsid w:val="007E08F1"/>
    <w:rsid w:val="007E0D2D"/>
    <w:rsid w:val="007E2461"/>
    <w:rsid w:val="007E333F"/>
    <w:rsid w:val="007E5A69"/>
    <w:rsid w:val="007E5B89"/>
    <w:rsid w:val="007E76C8"/>
    <w:rsid w:val="007E7A6A"/>
    <w:rsid w:val="007F1962"/>
    <w:rsid w:val="007F1A05"/>
    <w:rsid w:val="007F2001"/>
    <w:rsid w:val="007F24EE"/>
    <w:rsid w:val="007F2E47"/>
    <w:rsid w:val="007F3C14"/>
    <w:rsid w:val="007F42ED"/>
    <w:rsid w:val="007F52FE"/>
    <w:rsid w:val="007F59D7"/>
    <w:rsid w:val="007F6181"/>
    <w:rsid w:val="007F622F"/>
    <w:rsid w:val="007F7DDA"/>
    <w:rsid w:val="0080003E"/>
    <w:rsid w:val="00801BCA"/>
    <w:rsid w:val="00807C1E"/>
    <w:rsid w:val="00811AAB"/>
    <w:rsid w:val="00811F41"/>
    <w:rsid w:val="0081239D"/>
    <w:rsid w:val="00817CB2"/>
    <w:rsid w:val="00820D93"/>
    <w:rsid w:val="0082163F"/>
    <w:rsid w:val="00821CE0"/>
    <w:rsid w:val="008271EA"/>
    <w:rsid w:val="008301A6"/>
    <w:rsid w:val="0083192B"/>
    <w:rsid w:val="00837295"/>
    <w:rsid w:val="008376FC"/>
    <w:rsid w:val="008379CA"/>
    <w:rsid w:val="00837C63"/>
    <w:rsid w:val="00837FD3"/>
    <w:rsid w:val="008434AF"/>
    <w:rsid w:val="008440E5"/>
    <w:rsid w:val="00845A26"/>
    <w:rsid w:val="00846330"/>
    <w:rsid w:val="00850394"/>
    <w:rsid w:val="008503B8"/>
    <w:rsid w:val="00853D8A"/>
    <w:rsid w:val="00854B9D"/>
    <w:rsid w:val="00854C6A"/>
    <w:rsid w:val="008567A6"/>
    <w:rsid w:val="00856F40"/>
    <w:rsid w:val="00860483"/>
    <w:rsid w:val="008627A1"/>
    <w:rsid w:val="008627B5"/>
    <w:rsid w:val="008640DA"/>
    <w:rsid w:val="0086419C"/>
    <w:rsid w:val="008703EE"/>
    <w:rsid w:val="008713B5"/>
    <w:rsid w:val="00871751"/>
    <w:rsid w:val="00877645"/>
    <w:rsid w:val="00880867"/>
    <w:rsid w:val="008811A2"/>
    <w:rsid w:val="00884263"/>
    <w:rsid w:val="00884EA1"/>
    <w:rsid w:val="008904DF"/>
    <w:rsid w:val="00890827"/>
    <w:rsid w:val="00890B2D"/>
    <w:rsid w:val="0089111F"/>
    <w:rsid w:val="0089268B"/>
    <w:rsid w:val="00895CF2"/>
    <w:rsid w:val="008967A2"/>
    <w:rsid w:val="00897487"/>
    <w:rsid w:val="008975E8"/>
    <w:rsid w:val="008A067A"/>
    <w:rsid w:val="008A1D3E"/>
    <w:rsid w:val="008A4BBA"/>
    <w:rsid w:val="008A6B62"/>
    <w:rsid w:val="008A6D0E"/>
    <w:rsid w:val="008B0FE6"/>
    <w:rsid w:val="008B65E3"/>
    <w:rsid w:val="008C153F"/>
    <w:rsid w:val="008C2858"/>
    <w:rsid w:val="008C6C56"/>
    <w:rsid w:val="008D0739"/>
    <w:rsid w:val="008D48A8"/>
    <w:rsid w:val="008D52AD"/>
    <w:rsid w:val="008D55DB"/>
    <w:rsid w:val="008D5FDC"/>
    <w:rsid w:val="008D7499"/>
    <w:rsid w:val="008E3963"/>
    <w:rsid w:val="008E4090"/>
    <w:rsid w:val="008E5753"/>
    <w:rsid w:val="008E5EDA"/>
    <w:rsid w:val="008E66FB"/>
    <w:rsid w:val="008E73F1"/>
    <w:rsid w:val="008F0950"/>
    <w:rsid w:val="008F5558"/>
    <w:rsid w:val="008F6005"/>
    <w:rsid w:val="00900258"/>
    <w:rsid w:val="009003CA"/>
    <w:rsid w:val="009004AD"/>
    <w:rsid w:val="009024AF"/>
    <w:rsid w:val="00904868"/>
    <w:rsid w:val="00904B6A"/>
    <w:rsid w:val="00905689"/>
    <w:rsid w:val="00905F3A"/>
    <w:rsid w:val="00911E65"/>
    <w:rsid w:val="00912BA2"/>
    <w:rsid w:val="00920814"/>
    <w:rsid w:val="009232CE"/>
    <w:rsid w:val="0092479C"/>
    <w:rsid w:val="00925C67"/>
    <w:rsid w:val="00927588"/>
    <w:rsid w:val="00937167"/>
    <w:rsid w:val="00940715"/>
    <w:rsid w:val="00942DC0"/>
    <w:rsid w:val="00950519"/>
    <w:rsid w:val="00950C86"/>
    <w:rsid w:val="00954F44"/>
    <w:rsid w:val="00956F46"/>
    <w:rsid w:val="00960871"/>
    <w:rsid w:val="00962D40"/>
    <w:rsid w:val="00986939"/>
    <w:rsid w:val="00992218"/>
    <w:rsid w:val="0099262D"/>
    <w:rsid w:val="00993274"/>
    <w:rsid w:val="00993ADD"/>
    <w:rsid w:val="009A0B73"/>
    <w:rsid w:val="009A1FCF"/>
    <w:rsid w:val="009A2378"/>
    <w:rsid w:val="009A3FA8"/>
    <w:rsid w:val="009A45C0"/>
    <w:rsid w:val="009B0770"/>
    <w:rsid w:val="009B07CE"/>
    <w:rsid w:val="009B1D35"/>
    <w:rsid w:val="009B2D06"/>
    <w:rsid w:val="009B368B"/>
    <w:rsid w:val="009B5FCE"/>
    <w:rsid w:val="009B7A6A"/>
    <w:rsid w:val="009C3DCA"/>
    <w:rsid w:val="009C5C0E"/>
    <w:rsid w:val="009C6828"/>
    <w:rsid w:val="009C68EF"/>
    <w:rsid w:val="009C7D68"/>
    <w:rsid w:val="009D051F"/>
    <w:rsid w:val="009D0A10"/>
    <w:rsid w:val="009D2422"/>
    <w:rsid w:val="009D41E9"/>
    <w:rsid w:val="009D430B"/>
    <w:rsid w:val="009D47D4"/>
    <w:rsid w:val="009D615F"/>
    <w:rsid w:val="009E187E"/>
    <w:rsid w:val="009E252E"/>
    <w:rsid w:val="009E25E0"/>
    <w:rsid w:val="009F39AC"/>
    <w:rsid w:val="009F5A42"/>
    <w:rsid w:val="009F6511"/>
    <w:rsid w:val="009F765E"/>
    <w:rsid w:val="00A00470"/>
    <w:rsid w:val="00A00725"/>
    <w:rsid w:val="00A00EAB"/>
    <w:rsid w:val="00A01B8F"/>
    <w:rsid w:val="00A02BAF"/>
    <w:rsid w:val="00A03F9C"/>
    <w:rsid w:val="00A04878"/>
    <w:rsid w:val="00A064B9"/>
    <w:rsid w:val="00A104A8"/>
    <w:rsid w:val="00A112C6"/>
    <w:rsid w:val="00A1346B"/>
    <w:rsid w:val="00A134A1"/>
    <w:rsid w:val="00A14205"/>
    <w:rsid w:val="00A16CC4"/>
    <w:rsid w:val="00A20EB0"/>
    <w:rsid w:val="00A211F0"/>
    <w:rsid w:val="00A22CD0"/>
    <w:rsid w:val="00A23624"/>
    <w:rsid w:val="00A2449B"/>
    <w:rsid w:val="00A2476C"/>
    <w:rsid w:val="00A26890"/>
    <w:rsid w:val="00A26C20"/>
    <w:rsid w:val="00A27D1A"/>
    <w:rsid w:val="00A27FB6"/>
    <w:rsid w:val="00A3229B"/>
    <w:rsid w:val="00A32A43"/>
    <w:rsid w:val="00A32DCB"/>
    <w:rsid w:val="00A32E7C"/>
    <w:rsid w:val="00A35A12"/>
    <w:rsid w:val="00A3639F"/>
    <w:rsid w:val="00A36CE7"/>
    <w:rsid w:val="00A36E92"/>
    <w:rsid w:val="00A40E0E"/>
    <w:rsid w:val="00A426E2"/>
    <w:rsid w:val="00A42992"/>
    <w:rsid w:val="00A500A5"/>
    <w:rsid w:val="00A505C8"/>
    <w:rsid w:val="00A51670"/>
    <w:rsid w:val="00A5210B"/>
    <w:rsid w:val="00A5263E"/>
    <w:rsid w:val="00A532E4"/>
    <w:rsid w:val="00A53FEA"/>
    <w:rsid w:val="00A55A52"/>
    <w:rsid w:val="00A62A92"/>
    <w:rsid w:val="00A637A9"/>
    <w:rsid w:val="00A72E16"/>
    <w:rsid w:val="00A80C59"/>
    <w:rsid w:val="00A81460"/>
    <w:rsid w:val="00A84DDE"/>
    <w:rsid w:val="00A864A2"/>
    <w:rsid w:val="00A86860"/>
    <w:rsid w:val="00A87D50"/>
    <w:rsid w:val="00A87D76"/>
    <w:rsid w:val="00A91F41"/>
    <w:rsid w:val="00A92ADB"/>
    <w:rsid w:val="00A9382E"/>
    <w:rsid w:val="00AA1243"/>
    <w:rsid w:val="00AA163D"/>
    <w:rsid w:val="00AA4A9D"/>
    <w:rsid w:val="00AA6746"/>
    <w:rsid w:val="00AA69B8"/>
    <w:rsid w:val="00AA6E4A"/>
    <w:rsid w:val="00AA740F"/>
    <w:rsid w:val="00AB0006"/>
    <w:rsid w:val="00AB2617"/>
    <w:rsid w:val="00AB2AD6"/>
    <w:rsid w:val="00AB5AFB"/>
    <w:rsid w:val="00AC19EC"/>
    <w:rsid w:val="00AC1BFB"/>
    <w:rsid w:val="00AC6BC8"/>
    <w:rsid w:val="00AC6DD6"/>
    <w:rsid w:val="00AD66E8"/>
    <w:rsid w:val="00AD6E99"/>
    <w:rsid w:val="00AE04B4"/>
    <w:rsid w:val="00AE1716"/>
    <w:rsid w:val="00AE4360"/>
    <w:rsid w:val="00AE52E3"/>
    <w:rsid w:val="00AE6D7D"/>
    <w:rsid w:val="00AE6F4C"/>
    <w:rsid w:val="00AE6FFE"/>
    <w:rsid w:val="00AE7352"/>
    <w:rsid w:val="00AE73C0"/>
    <w:rsid w:val="00AE7585"/>
    <w:rsid w:val="00AF0488"/>
    <w:rsid w:val="00AF19D2"/>
    <w:rsid w:val="00AF3A40"/>
    <w:rsid w:val="00AF480A"/>
    <w:rsid w:val="00AF7B1B"/>
    <w:rsid w:val="00B0158D"/>
    <w:rsid w:val="00B034CC"/>
    <w:rsid w:val="00B052FD"/>
    <w:rsid w:val="00B0758A"/>
    <w:rsid w:val="00B10171"/>
    <w:rsid w:val="00B11001"/>
    <w:rsid w:val="00B13141"/>
    <w:rsid w:val="00B13505"/>
    <w:rsid w:val="00B14C3A"/>
    <w:rsid w:val="00B155AD"/>
    <w:rsid w:val="00B15D4E"/>
    <w:rsid w:val="00B16877"/>
    <w:rsid w:val="00B21045"/>
    <w:rsid w:val="00B245BB"/>
    <w:rsid w:val="00B248B2"/>
    <w:rsid w:val="00B318E8"/>
    <w:rsid w:val="00B31E6A"/>
    <w:rsid w:val="00B327E7"/>
    <w:rsid w:val="00B32B66"/>
    <w:rsid w:val="00B32C8A"/>
    <w:rsid w:val="00B33D2E"/>
    <w:rsid w:val="00B34213"/>
    <w:rsid w:val="00B35506"/>
    <w:rsid w:val="00B376CF"/>
    <w:rsid w:val="00B4371F"/>
    <w:rsid w:val="00B44592"/>
    <w:rsid w:val="00B4530D"/>
    <w:rsid w:val="00B46A55"/>
    <w:rsid w:val="00B47128"/>
    <w:rsid w:val="00B47320"/>
    <w:rsid w:val="00B50AC1"/>
    <w:rsid w:val="00B50CD3"/>
    <w:rsid w:val="00B52025"/>
    <w:rsid w:val="00B528AC"/>
    <w:rsid w:val="00B529A7"/>
    <w:rsid w:val="00B548D7"/>
    <w:rsid w:val="00B54FC2"/>
    <w:rsid w:val="00B610E0"/>
    <w:rsid w:val="00B62128"/>
    <w:rsid w:val="00B62F44"/>
    <w:rsid w:val="00B637B6"/>
    <w:rsid w:val="00B654C4"/>
    <w:rsid w:val="00B65A64"/>
    <w:rsid w:val="00B66394"/>
    <w:rsid w:val="00B70439"/>
    <w:rsid w:val="00B72617"/>
    <w:rsid w:val="00B77C90"/>
    <w:rsid w:val="00B833D4"/>
    <w:rsid w:val="00B83538"/>
    <w:rsid w:val="00B86033"/>
    <w:rsid w:val="00B9195C"/>
    <w:rsid w:val="00B93245"/>
    <w:rsid w:val="00B93811"/>
    <w:rsid w:val="00B95BB5"/>
    <w:rsid w:val="00B965D2"/>
    <w:rsid w:val="00B970CD"/>
    <w:rsid w:val="00BA0331"/>
    <w:rsid w:val="00BA14E7"/>
    <w:rsid w:val="00BA1C27"/>
    <w:rsid w:val="00BA2064"/>
    <w:rsid w:val="00BA4EF2"/>
    <w:rsid w:val="00BA4FDF"/>
    <w:rsid w:val="00BA69E7"/>
    <w:rsid w:val="00BA6C7A"/>
    <w:rsid w:val="00BB1D8D"/>
    <w:rsid w:val="00BB1E05"/>
    <w:rsid w:val="00BB46E8"/>
    <w:rsid w:val="00BC0868"/>
    <w:rsid w:val="00BC1A42"/>
    <w:rsid w:val="00BC2954"/>
    <w:rsid w:val="00BC3A02"/>
    <w:rsid w:val="00BC4169"/>
    <w:rsid w:val="00BC5029"/>
    <w:rsid w:val="00BC5A5D"/>
    <w:rsid w:val="00BC5E4A"/>
    <w:rsid w:val="00BC754F"/>
    <w:rsid w:val="00BD00B5"/>
    <w:rsid w:val="00BD396F"/>
    <w:rsid w:val="00BD5596"/>
    <w:rsid w:val="00BD695D"/>
    <w:rsid w:val="00BD7177"/>
    <w:rsid w:val="00BE1795"/>
    <w:rsid w:val="00BE1D38"/>
    <w:rsid w:val="00BE2F5B"/>
    <w:rsid w:val="00BE4D4B"/>
    <w:rsid w:val="00BF00DB"/>
    <w:rsid w:val="00BF02F0"/>
    <w:rsid w:val="00C01074"/>
    <w:rsid w:val="00C01A6C"/>
    <w:rsid w:val="00C01DE8"/>
    <w:rsid w:val="00C03360"/>
    <w:rsid w:val="00C04004"/>
    <w:rsid w:val="00C0676E"/>
    <w:rsid w:val="00C070CF"/>
    <w:rsid w:val="00C10C57"/>
    <w:rsid w:val="00C12500"/>
    <w:rsid w:val="00C1334D"/>
    <w:rsid w:val="00C1618B"/>
    <w:rsid w:val="00C16664"/>
    <w:rsid w:val="00C17748"/>
    <w:rsid w:val="00C17FA2"/>
    <w:rsid w:val="00C239D3"/>
    <w:rsid w:val="00C24EF4"/>
    <w:rsid w:val="00C25175"/>
    <w:rsid w:val="00C2566E"/>
    <w:rsid w:val="00C25DCA"/>
    <w:rsid w:val="00C260CB"/>
    <w:rsid w:val="00C31601"/>
    <w:rsid w:val="00C339B7"/>
    <w:rsid w:val="00C33ABF"/>
    <w:rsid w:val="00C35D34"/>
    <w:rsid w:val="00C35E81"/>
    <w:rsid w:val="00C35F39"/>
    <w:rsid w:val="00C3673C"/>
    <w:rsid w:val="00C36B94"/>
    <w:rsid w:val="00C36D74"/>
    <w:rsid w:val="00C37A92"/>
    <w:rsid w:val="00C44DEE"/>
    <w:rsid w:val="00C468CD"/>
    <w:rsid w:val="00C472EB"/>
    <w:rsid w:val="00C476D3"/>
    <w:rsid w:val="00C516DB"/>
    <w:rsid w:val="00C55F82"/>
    <w:rsid w:val="00C561F1"/>
    <w:rsid w:val="00C56ED6"/>
    <w:rsid w:val="00C5706D"/>
    <w:rsid w:val="00C5770E"/>
    <w:rsid w:val="00C609BE"/>
    <w:rsid w:val="00C61B77"/>
    <w:rsid w:val="00C626C7"/>
    <w:rsid w:val="00C64715"/>
    <w:rsid w:val="00C70216"/>
    <w:rsid w:val="00C702A2"/>
    <w:rsid w:val="00C713FA"/>
    <w:rsid w:val="00C71694"/>
    <w:rsid w:val="00C72D22"/>
    <w:rsid w:val="00C73C20"/>
    <w:rsid w:val="00C73FB8"/>
    <w:rsid w:val="00C74356"/>
    <w:rsid w:val="00C842DF"/>
    <w:rsid w:val="00C86085"/>
    <w:rsid w:val="00C86F0A"/>
    <w:rsid w:val="00C921E6"/>
    <w:rsid w:val="00C923E2"/>
    <w:rsid w:val="00C94EDC"/>
    <w:rsid w:val="00C9683C"/>
    <w:rsid w:val="00C96F8B"/>
    <w:rsid w:val="00CA3B08"/>
    <w:rsid w:val="00CA7EC4"/>
    <w:rsid w:val="00CB0126"/>
    <w:rsid w:val="00CB052D"/>
    <w:rsid w:val="00CB1243"/>
    <w:rsid w:val="00CB182A"/>
    <w:rsid w:val="00CB285F"/>
    <w:rsid w:val="00CB561D"/>
    <w:rsid w:val="00CB5AED"/>
    <w:rsid w:val="00CB6F6D"/>
    <w:rsid w:val="00CB73E8"/>
    <w:rsid w:val="00CC439C"/>
    <w:rsid w:val="00CC536F"/>
    <w:rsid w:val="00CC546A"/>
    <w:rsid w:val="00CC6B0F"/>
    <w:rsid w:val="00CC6BFB"/>
    <w:rsid w:val="00CC7BA9"/>
    <w:rsid w:val="00CD2BAD"/>
    <w:rsid w:val="00CD43D6"/>
    <w:rsid w:val="00CD5779"/>
    <w:rsid w:val="00CD6D87"/>
    <w:rsid w:val="00CE0050"/>
    <w:rsid w:val="00CE03E3"/>
    <w:rsid w:val="00CE3BB3"/>
    <w:rsid w:val="00CE640A"/>
    <w:rsid w:val="00CE6576"/>
    <w:rsid w:val="00CF290B"/>
    <w:rsid w:val="00D0340E"/>
    <w:rsid w:val="00D059A9"/>
    <w:rsid w:val="00D06F19"/>
    <w:rsid w:val="00D07191"/>
    <w:rsid w:val="00D07D82"/>
    <w:rsid w:val="00D155F9"/>
    <w:rsid w:val="00D17652"/>
    <w:rsid w:val="00D17797"/>
    <w:rsid w:val="00D17DBC"/>
    <w:rsid w:val="00D241D5"/>
    <w:rsid w:val="00D251A4"/>
    <w:rsid w:val="00D26903"/>
    <w:rsid w:val="00D26CCD"/>
    <w:rsid w:val="00D3079F"/>
    <w:rsid w:val="00D315AE"/>
    <w:rsid w:val="00D3197E"/>
    <w:rsid w:val="00D35195"/>
    <w:rsid w:val="00D35BD2"/>
    <w:rsid w:val="00D40194"/>
    <w:rsid w:val="00D42257"/>
    <w:rsid w:val="00D426E8"/>
    <w:rsid w:val="00D43EC7"/>
    <w:rsid w:val="00D45614"/>
    <w:rsid w:val="00D4566E"/>
    <w:rsid w:val="00D45C8D"/>
    <w:rsid w:val="00D45F8F"/>
    <w:rsid w:val="00D50C3B"/>
    <w:rsid w:val="00D5299F"/>
    <w:rsid w:val="00D52F8B"/>
    <w:rsid w:val="00D535AC"/>
    <w:rsid w:val="00D5449E"/>
    <w:rsid w:val="00D5594E"/>
    <w:rsid w:val="00D569B0"/>
    <w:rsid w:val="00D616BB"/>
    <w:rsid w:val="00D61BEA"/>
    <w:rsid w:val="00D62EC7"/>
    <w:rsid w:val="00D64CE0"/>
    <w:rsid w:val="00D67557"/>
    <w:rsid w:val="00D70C31"/>
    <w:rsid w:val="00D71412"/>
    <w:rsid w:val="00D7305D"/>
    <w:rsid w:val="00D764A0"/>
    <w:rsid w:val="00D8049F"/>
    <w:rsid w:val="00D83E04"/>
    <w:rsid w:val="00D8466F"/>
    <w:rsid w:val="00D85024"/>
    <w:rsid w:val="00D85B89"/>
    <w:rsid w:val="00D9098B"/>
    <w:rsid w:val="00D919A6"/>
    <w:rsid w:val="00D92AA3"/>
    <w:rsid w:val="00D9567A"/>
    <w:rsid w:val="00D962A0"/>
    <w:rsid w:val="00D963EA"/>
    <w:rsid w:val="00DA2BCD"/>
    <w:rsid w:val="00DA35FD"/>
    <w:rsid w:val="00DA3DD7"/>
    <w:rsid w:val="00DA615A"/>
    <w:rsid w:val="00DB0D4B"/>
    <w:rsid w:val="00DB13F2"/>
    <w:rsid w:val="00DB3C88"/>
    <w:rsid w:val="00DB438C"/>
    <w:rsid w:val="00DC2719"/>
    <w:rsid w:val="00DC4BC0"/>
    <w:rsid w:val="00DC5641"/>
    <w:rsid w:val="00DC6C26"/>
    <w:rsid w:val="00DD1FD3"/>
    <w:rsid w:val="00DD5922"/>
    <w:rsid w:val="00DD5B64"/>
    <w:rsid w:val="00DD6BF2"/>
    <w:rsid w:val="00DE0CBE"/>
    <w:rsid w:val="00DE12D1"/>
    <w:rsid w:val="00DE2870"/>
    <w:rsid w:val="00DE2DBC"/>
    <w:rsid w:val="00DE4B42"/>
    <w:rsid w:val="00DE7374"/>
    <w:rsid w:val="00DF2913"/>
    <w:rsid w:val="00DF43AB"/>
    <w:rsid w:val="00DF5137"/>
    <w:rsid w:val="00DF5840"/>
    <w:rsid w:val="00DF75F8"/>
    <w:rsid w:val="00E007AF"/>
    <w:rsid w:val="00E067A5"/>
    <w:rsid w:val="00E076FE"/>
    <w:rsid w:val="00E07D38"/>
    <w:rsid w:val="00E106D3"/>
    <w:rsid w:val="00E1089E"/>
    <w:rsid w:val="00E11DC6"/>
    <w:rsid w:val="00E12CE9"/>
    <w:rsid w:val="00E1314E"/>
    <w:rsid w:val="00E14013"/>
    <w:rsid w:val="00E1636E"/>
    <w:rsid w:val="00E1791C"/>
    <w:rsid w:val="00E20C67"/>
    <w:rsid w:val="00E213B4"/>
    <w:rsid w:val="00E25D29"/>
    <w:rsid w:val="00E26691"/>
    <w:rsid w:val="00E3036A"/>
    <w:rsid w:val="00E321D8"/>
    <w:rsid w:val="00E32B9A"/>
    <w:rsid w:val="00E34E3A"/>
    <w:rsid w:val="00E37707"/>
    <w:rsid w:val="00E409BB"/>
    <w:rsid w:val="00E4627B"/>
    <w:rsid w:val="00E472D0"/>
    <w:rsid w:val="00E506F1"/>
    <w:rsid w:val="00E51AAC"/>
    <w:rsid w:val="00E5367D"/>
    <w:rsid w:val="00E53FFC"/>
    <w:rsid w:val="00E550B1"/>
    <w:rsid w:val="00E551A1"/>
    <w:rsid w:val="00E55D0C"/>
    <w:rsid w:val="00E55DCF"/>
    <w:rsid w:val="00E57D44"/>
    <w:rsid w:val="00E61F78"/>
    <w:rsid w:val="00E62581"/>
    <w:rsid w:val="00E625FC"/>
    <w:rsid w:val="00E6314A"/>
    <w:rsid w:val="00E6348E"/>
    <w:rsid w:val="00E63E49"/>
    <w:rsid w:val="00E657A4"/>
    <w:rsid w:val="00E658E4"/>
    <w:rsid w:val="00E65A23"/>
    <w:rsid w:val="00E71EC9"/>
    <w:rsid w:val="00E72D90"/>
    <w:rsid w:val="00E73C5A"/>
    <w:rsid w:val="00E752AF"/>
    <w:rsid w:val="00E75462"/>
    <w:rsid w:val="00E76367"/>
    <w:rsid w:val="00E772E5"/>
    <w:rsid w:val="00E77D84"/>
    <w:rsid w:val="00E8371F"/>
    <w:rsid w:val="00E84940"/>
    <w:rsid w:val="00E85B40"/>
    <w:rsid w:val="00E932C1"/>
    <w:rsid w:val="00E93E4A"/>
    <w:rsid w:val="00E93EB3"/>
    <w:rsid w:val="00E940DF"/>
    <w:rsid w:val="00EA015D"/>
    <w:rsid w:val="00EA6368"/>
    <w:rsid w:val="00EB4B2B"/>
    <w:rsid w:val="00EB613D"/>
    <w:rsid w:val="00EC06A7"/>
    <w:rsid w:val="00EC2CCE"/>
    <w:rsid w:val="00EC2E74"/>
    <w:rsid w:val="00EC40A1"/>
    <w:rsid w:val="00EC553D"/>
    <w:rsid w:val="00EC6ED9"/>
    <w:rsid w:val="00EC712E"/>
    <w:rsid w:val="00EC7E6E"/>
    <w:rsid w:val="00ED0EC3"/>
    <w:rsid w:val="00ED1088"/>
    <w:rsid w:val="00ED1255"/>
    <w:rsid w:val="00ED158A"/>
    <w:rsid w:val="00ED1607"/>
    <w:rsid w:val="00ED259C"/>
    <w:rsid w:val="00ED3FB4"/>
    <w:rsid w:val="00ED4166"/>
    <w:rsid w:val="00ED5FAC"/>
    <w:rsid w:val="00ED6F56"/>
    <w:rsid w:val="00EE183D"/>
    <w:rsid w:val="00EE252D"/>
    <w:rsid w:val="00EE35D4"/>
    <w:rsid w:val="00EE3735"/>
    <w:rsid w:val="00EE4033"/>
    <w:rsid w:val="00EE43BF"/>
    <w:rsid w:val="00EF0696"/>
    <w:rsid w:val="00EF49D1"/>
    <w:rsid w:val="00EF5B33"/>
    <w:rsid w:val="00EF66E0"/>
    <w:rsid w:val="00EF729D"/>
    <w:rsid w:val="00EF72BC"/>
    <w:rsid w:val="00F00B7D"/>
    <w:rsid w:val="00F026B9"/>
    <w:rsid w:val="00F03486"/>
    <w:rsid w:val="00F0503F"/>
    <w:rsid w:val="00F05409"/>
    <w:rsid w:val="00F0602D"/>
    <w:rsid w:val="00F102A2"/>
    <w:rsid w:val="00F11C8E"/>
    <w:rsid w:val="00F1279F"/>
    <w:rsid w:val="00F13D22"/>
    <w:rsid w:val="00F1618B"/>
    <w:rsid w:val="00F162DF"/>
    <w:rsid w:val="00F1651E"/>
    <w:rsid w:val="00F174C4"/>
    <w:rsid w:val="00F17B04"/>
    <w:rsid w:val="00F20F93"/>
    <w:rsid w:val="00F22622"/>
    <w:rsid w:val="00F226CE"/>
    <w:rsid w:val="00F243D4"/>
    <w:rsid w:val="00F25799"/>
    <w:rsid w:val="00F300E1"/>
    <w:rsid w:val="00F36515"/>
    <w:rsid w:val="00F37BE7"/>
    <w:rsid w:val="00F42363"/>
    <w:rsid w:val="00F42454"/>
    <w:rsid w:val="00F44483"/>
    <w:rsid w:val="00F47341"/>
    <w:rsid w:val="00F47ABC"/>
    <w:rsid w:val="00F51AE0"/>
    <w:rsid w:val="00F5596D"/>
    <w:rsid w:val="00F55C9E"/>
    <w:rsid w:val="00F630C8"/>
    <w:rsid w:val="00F63C67"/>
    <w:rsid w:val="00F64985"/>
    <w:rsid w:val="00F652DA"/>
    <w:rsid w:val="00F65C06"/>
    <w:rsid w:val="00F65F54"/>
    <w:rsid w:val="00F67619"/>
    <w:rsid w:val="00F711F3"/>
    <w:rsid w:val="00F7228C"/>
    <w:rsid w:val="00F77BDB"/>
    <w:rsid w:val="00F77C43"/>
    <w:rsid w:val="00F81C97"/>
    <w:rsid w:val="00F827C3"/>
    <w:rsid w:val="00F84432"/>
    <w:rsid w:val="00F8473F"/>
    <w:rsid w:val="00F84C62"/>
    <w:rsid w:val="00F86D9B"/>
    <w:rsid w:val="00F87C39"/>
    <w:rsid w:val="00F92680"/>
    <w:rsid w:val="00F927AF"/>
    <w:rsid w:val="00F94599"/>
    <w:rsid w:val="00FA03A3"/>
    <w:rsid w:val="00FA1FEB"/>
    <w:rsid w:val="00FA3FA6"/>
    <w:rsid w:val="00FA510B"/>
    <w:rsid w:val="00FB04F8"/>
    <w:rsid w:val="00FB19B2"/>
    <w:rsid w:val="00FB262C"/>
    <w:rsid w:val="00FB3210"/>
    <w:rsid w:val="00FB5928"/>
    <w:rsid w:val="00FB5F5D"/>
    <w:rsid w:val="00FB6427"/>
    <w:rsid w:val="00FB65A3"/>
    <w:rsid w:val="00FB7EAE"/>
    <w:rsid w:val="00FC0BAD"/>
    <w:rsid w:val="00FC2D45"/>
    <w:rsid w:val="00FC3676"/>
    <w:rsid w:val="00FC4037"/>
    <w:rsid w:val="00FC4838"/>
    <w:rsid w:val="00FC6C00"/>
    <w:rsid w:val="00FC708C"/>
    <w:rsid w:val="00FC7990"/>
    <w:rsid w:val="00FD1330"/>
    <w:rsid w:val="00FD16C6"/>
    <w:rsid w:val="00FD185B"/>
    <w:rsid w:val="00FD1DDD"/>
    <w:rsid w:val="00FD39DD"/>
    <w:rsid w:val="00FD5CB4"/>
    <w:rsid w:val="00FD5DBB"/>
    <w:rsid w:val="00FD655E"/>
    <w:rsid w:val="00FD6641"/>
    <w:rsid w:val="00FD6E5D"/>
    <w:rsid w:val="00FD72F8"/>
    <w:rsid w:val="00FE0FE1"/>
    <w:rsid w:val="00FE20B4"/>
    <w:rsid w:val="00FE7F77"/>
    <w:rsid w:val="00FF1D10"/>
    <w:rsid w:val="00FF1E30"/>
    <w:rsid w:val="00FF3E34"/>
    <w:rsid w:val="00FF441C"/>
    <w:rsid w:val="00FF4B21"/>
    <w:rsid w:val="00FF6F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09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05"/>
    <w:pPr>
      <w:spacing w:before="120" w:after="120"/>
    </w:pPr>
    <w:rPr>
      <w:rFonts w:ascii="Arial" w:hAnsi="Arial"/>
      <w:sz w:val="22"/>
      <w:lang w:eastAsia="en-US"/>
    </w:rPr>
  </w:style>
  <w:style w:type="paragraph" w:styleId="Heading1">
    <w:name w:val="heading 1"/>
    <w:basedOn w:val="Normal"/>
    <w:next w:val="Normal"/>
    <w:autoRedefine/>
    <w:qFormat/>
    <w:rsid w:val="00F652DA"/>
    <w:pPr>
      <w:keepNext/>
      <w:outlineLvl w:val="0"/>
    </w:pPr>
    <w:rPr>
      <w:rFonts w:cs="Arial"/>
      <w:b/>
      <w:caps/>
      <w:u w:val="single"/>
      <w:shd w:val="clear" w:color="auto" w:fill="FFFFFF" w:themeFill="background1"/>
    </w:rPr>
  </w:style>
  <w:style w:type="paragraph" w:styleId="Heading2">
    <w:name w:val="heading 2"/>
    <w:basedOn w:val="Normal"/>
    <w:next w:val="Normal"/>
    <w:autoRedefine/>
    <w:qFormat/>
    <w:rsid w:val="00A2476C"/>
    <w:pPr>
      <w:outlineLvl w:val="1"/>
    </w:pPr>
    <w:rPr>
      <w:u w:val="single"/>
    </w:rPr>
  </w:style>
  <w:style w:type="paragraph" w:styleId="Heading3">
    <w:name w:val="heading 3"/>
    <w:basedOn w:val="Normal"/>
    <w:next w:val="Normal"/>
    <w:autoRedefine/>
    <w:qFormat/>
    <w:rsid w:val="00A2476C"/>
    <w:pPr>
      <w:keepNext/>
      <w:outlineLvl w:val="2"/>
    </w:pPr>
    <w:rPr>
      <w:rFonts w:cs="Arial"/>
      <w:i/>
    </w:rPr>
  </w:style>
  <w:style w:type="paragraph" w:styleId="Heading4">
    <w:name w:val="heading 4"/>
    <w:basedOn w:val="Normal"/>
    <w:next w:val="Normal"/>
    <w:autoRedefine/>
    <w:qFormat/>
    <w:rsid w:val="00A2476C"/>
    <w:pPr>
      <w:keepNext/>
      <w:tabs>
        <w:tab w:val="left" w:pos="-720"/>
        <w:tab w:val="left" w:pos="0"/>
      </w:tabs>
      <w:outlineLvl w:val="3"/>
    </w:pPr>
    <w:rPr>
      <w:rFonts w:cs="Arial"/>
      <w:i/>
    </w:rPr>
  </w:style>
  <w:style w:type="paragraph" w:styleId="Heading5">
    <w:name w:val="heading 5"/>
    <w:basedOn w:val="Normal"/>
    <w:next w:val="Normal"/>
    <w:qFormat/>
    <w:rsid w:val="0029595C"/>
    <w:pPr>
      <w:autoSpaceDE w:val="0"/>
      <w:autoSpaceDN w:val="0"/>
      <w:adjustRightInd w:val="0"/>
      <w:outlineLvl w:val="4"/>
    </w:pPr>
    <w:rPr>
      <w:rFonts w:cs="Arial"/>
      <w:i/>
      <w:iCs/>
      <w:szCs w:val="22"/>
      <w:lang w:eastAsia="en-AU"/>
    </w:rPr>
  </w:style>
  <w:style w:type="paragraph" w:styleId="Heading6">
    <w:name w:val="heading 6"/>
    <w:basedOn w:val="Normal"/>
    <w:next w:val="Normal"/>
    <w:link w:val="Heading6Char"/>
    <w:qFormat/>
    <w:pPr>
      <w:keepNext/>
      <w:tabs>
        <w:tab w:val="left" w:pos="284"/>
        <w:tab w:val="left" w:pos="709"/>
        <w:tab w:val="left" w:pos="993"/>
      </w:tabs>
      <w:spacing w:line="240" w:lineRule="atLeast"/>
      <w:ind w:left="993" w:hanging="993"/>
      <w:outlineLvl w:val="5"/>
    </w:pPr>
    <w:rPr>
      <w:rFonts w:cs="Arial"/>
      <w:bCs/>
      <w:iCs/>
      <w:u w:val="single"/>
    </w:rPr>
  </w:style>
  <w:style w:type="paragraph" w:styleId="Heading7">
    <w:name w:val="heading 7"/>
    <w:basedOn w:val="Normal"/>
    <w:next w:val="Normal"/>
    <w:link w:val="Heading7Char"/>
    <w:qFormat/>
    <w:pPr>
      <w:keepNext/>
      <w:tabs>
        <w:tab w:val="left" w:pos="-720"/>
        <w:tab w:val="left" w:pos="0"/>
      </w:tabs>
      <w:outlineLvl w:val="6"/>
    </w:pPr>
    <w:rPr>
      <w:rFonts w:cs="Arial"/>
      <w:bCs/>
      <w:u w:val="single"/>
    </w:rPr>
  </w:style>
  <w:style w:type="paragraph" w:styleId="Heading8">
    <w:name w:val="heading 8"/>
    <w:basedOn w:val="Normal"/>
    <w:next w:val="Normal"/>
    <w:qFormat/>
    <w:pPr>
      <w:keepNext/>
      <w:spacing w:line="240" w:lineRule="atLeast"/>
      <w:ind w:left="709" w:hanging="709"/>
      <w:outlineLvl w:val="7"/>
    </w:pPr>
    <w:rPr>
      <w:rFonts w:ascii="Times New Roman" w:hAnsi="Times New Roman"/>
      <w:b/>
      <w:lang w:val="en-US"/>
    </w:rPr>
  </w:style>
  <w:style w:type="paragraph" w:styleId="Heading9">
    <w:name w:val="heading 9"/>
    <w:basedOn w:val="Normal"/>
    <w:next w:val="Normal"/>
    <w:qFormat/>
    <w:pPr>
      <w:keepNext/>
      <w:outlineLvl w:val="8"/>
    </w:pPr>
    <w:rPr>
      <w:rFonts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153"/>
        <w:tab w:val="right" w:pos="8306"/>
      </w:tabs>
    </w:pPr>
  </w:style>
  <w:style w:type="paragraph" w:customStyle="1" w:styleId="a">
    <w:name w:val="("/>
    <w:pPr>
      <w:tabs>
        <w:tab w:val="center" w:pos="4819"/>
        <w:tab w:val="right" w:pos="9071"/>
      </w:tabs>
    </w:pPr>
    <w:rPr>
      <w:lang w:val="fr-FR" w:eastAsia="en-US"/>
    </w:rPr>
  </w:style>
  <w:style w:type="paragraph" w:styleId="BodyTextIndent">
    <w:name w:val="Body Text Indent"/>
    <w:basedOn w:val="Normal"/>
    <w:semiHidden/>
    <w:pPr>
      <w:tabs>
        <w:tab w:val="left" w:pos="-720"/>
        <w:tab w:val="left" w:pos="0"/>
        <w:tab w:val="left" w:pos="2127"/>
      </w:tabs>
      <w:ind w:left="2160" w:hanging="2160"/>
    </w:pPr>
  </w:style>
  <w:style w:type="paragraph" w:styleId="BodyText">
    <w:name w:val="Body Text"/>
    <w:basedOn w:val="Normal"/>
    <w:link w:val="BodyTextChar"/>
    <w:semiHidden/>
    <w:pPr>
      <w:autoSpaceDE w:val="0"/>
      <w:autoSpaceDN w:val="0"/>
      <w:adjustRightInd w:val="0"/>
    </w:pPr>
    <w:rPr>
      <w:rFonts w:ascii="Times New Roman" w:eastAsia="Arial Unicode MS" w:hAnsi="Times New Roman"/>
      <w:lang w:val="en-US" w:eastAsia="fr-FR"/>
    </w:rPr>
  </w:style>
  <w:style w:type="paragraph" w:styleId="BodyText3">
    <w:name w:val="Body Text 3"/>
    <w:basedOn w:val="Normal"/>
    <w:semiHidden/>
    <w:pPr>
      <w:autoSpaceDE w:val="0"/>
      <w:autoSpaceDN w:val="0"/>
      <w:adjustRightInd w:val="0"/>
    </w:pPr>
    <w:rPr>
      <w:rFonts w:ascii="Times New Roman" w:eastAsia="Arial Unicode MS" w:hAnsi="Times New Roman"/>
      <w:lang w:val="en-US" w:eastAsia="fr-FR"/>
    </w:rPr>
  </w:style>
  <w:style w:type="paragraph" w:styleId="BodyTextIndent3">
    <w:name w:val="Body Text Indent 3"/>
    <w:basedOn w:val="Normal"/>
    <w:semiHidden/>
    <w:pPr>
      <w:ind w:left="1068"/>
    </w:pPr>
    <w:rPr>
      <w:rFonts w:ascii="Times New Roman" w:hAnsi="Times New Roman"/>
      <w:b/>
      <w:lang w:val="en-GB" w:eastAsia="fr-FR"/>
    </w:rPr>
  </w:style>
  <w:style w:type="paragraph" w:styleId="BodyTextIndent2">
    <w:name w:val="Body Text Indent 2"/>
    <w:basedOn w:val="Normal"/>
    <w:semiHidden/>
    <w:pPr>
      <w:tabs>
        <w:tab w:val="left" w:pos="-720"/>
      </w:tabs>
      <w:ind w:left="720"/>
    </w:pPr>
  </w:style>
  <w:style w:type="paragraph" w:styleId="Caption">
    <w:name w:val="caption"/>
    <w:basedOn w:val="Normal"/>
    <w:next w:val="Normal"/>
    <w:qFormat/>
    <w:pPr>
      <w:ind w:firstLine="630"/>
    </w:pPr>
    <w:rPr>
      <w:rFonts w:ascii="Times New Roman" w:hAnsi="Times New Roman"/>
      <w:sz w:val="20"/>
    </w:rPr>
  </w:style>
  <w:style w:type="paragraph" w:styleId="BodyText2">
    <w:name w:val="Body Text 2"/>
    <w:basedOn w:val="Normal"/>
    <w:semiHidden/>
    <w:pPr>
      <w:tabs>
        <w:tab w:val="left" w:pos="-720"/>
        <w:tab w:val="left" w:pos="0"/>
      </w:tabs>
      <w:ind w:right="851"/>
    </w:pPr>
    <w:rPr>
      <w:rFonts w:cs="Arial"/>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color w:val="000000"/>
      <w:sz w:val="24"/>
      <w:szCs w:val="24"/>
      <w:lang w:val="fr-FR" w:eastAsia="fr-FR"/>
    </w:rPr>
  </w:style>
  <w:style w:type="character" w:styleId="CommentReference">
    <w:name w:val="annotation reference"/>
    <w:rPr>
      <w:sz w:val="16"/>
      <w:szCs w:val="16"/>
    </w:rPr>
  </w:style>
  <w:style w:type="paragraph" w:styleId="CommentText">
    <w:name w:val="annotation text"/>
    <w:basedOn w:val="Normal"/>
    <w:link w:val="CommentTextChar"/>
    <w:semiHidden/>
    <w:rPr>
      <w:sz w:val="20"/>
      <w:lang w:val="en-US"/>
    </w:rPr>
  </w:style>
  <w:style w:type="character" w:styleId="PageNumber">
    <w:name w:val="page number"/>
    <w:basedOn w:val="DefaultParagraphFont"/>
    <w:semiHidden/>
  </w:style>
  <w:style w:type="paragraph" w:customStyle="1" w:styleId="Default">
    <w:name w:val="Default"/>
    <w:rsid w:val="003F077F"/>
    <w:pPr>
      <w:autoSpaceDE w:val="0"/>
      <w:autoSpaceDN w:val="0"/>
      <w:adjustRightInd w:val="0"/>
    </w:pPr>
    <w:rPr>
      <w:rFonts w:ascii="Arial" w:hAnsi="Arial" w:cs="Arial"/>
      <w:color w:val="000000"/>
      <w:sz w:val="24"/>
      <w:szCs w:val="24"/>
    </w:rPr>
  </w:style>
  <w:style w:type="paragraph" w:customStyle="1" w:styleId="EMEAEnBodyText">
    <w:name w:val="EMEA En Body Text"/>
    <w:basedOn w:val="Normal"/>
    <w:rsid w:val="00DF2913"/>
    <w:rPr>
      <w:rFonts w:ascii="Times New Roman" w:hAnsi="Times New Roman"/>
      <w:lang w:val="en-US"/>
    </w:rPr>
  </w:style>
  <w:style w:type="paragraph" w:customStyle="1" w:styleId="nr2g">
    <w:name w:val="nr2g'"/>
    <w:basedOn w:val="Normal"/>
    <w:rsid w:val="00ED3FB4"/>
    <w:pPr>
      <w:tabs>
        <w:tab w:val="center" w:pos="5387"/>
      </w:tabs>
      <w:ind w:left="993"/>
    </w:pPr>
    <w:rPr>
      <w:rFonts w:ascii="Times New Roman" w:hAnsi="Times New Roman"/>
      <w:sz w:val="24"/>
      <w:lang w:val="en-US" w:eastAsia="fr-FR"/>
    </w:rPr>
  </w:style>
  <w:style w:type="paragraph" w:styleId="BalloonText">
    <w:name w:val="Balloon Text"/>
    <w:basedOn w:val="Normal"/>
    <w:link w:val="BalloonTextChar"/>
    <w:uiPriority w:val="99"/>
    <w:semiHidden/>
    <w:unhideWhenUsed/>
    <w:rsid w:val="00A864A2"/>
    <w:rPr>
      <w:rFonts w:ascii="Tahoma" w:hAnsi="Tahoma" w:cs="Tahoma"/>
      <w:sz w:val="16"/>
      <w:szCs w:val="16"/>
    </w:rPr>
  </w:style>
  <w:style w:type="character" w:customStyle="1" w:styleId="BalloonTextChar">
    <w:name w:val="Balloon Text Char"/>
    <w:basedOn w:val="DefaultParagraphFont"/>
    <w:link w:val="BalloonText"/>
    <w:uiPriority w:val="99"/>
    <w:semiHidden/>
    <w:rsid w:val="00A864A2"/>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32723B"/>
    <w:pPr>
      <w:jc w:val="both"/>
    </w:pPr>
    <w:rPr>
      <w:b/>
      <w:bCs/>
      <w:lang w:val="en-AU"/>
    </w:rPr>
  </w:style>
  <w:style w:type="character" w:customStyle="1" w:styleId="CommentTextChar">
    <w:name w:val="Comment Text Char"/>
    <w:basedOn w:val="DefaultParagraphFont"/>
    <w:link w:val="CommentText"/>
    <w:semiHidden/>
    <w:rsid w:val="0032723B"/>
    <w:rPr>
      <w:rFonts w:ascii="Arial" w:hAnsi="Arial"/>
      <w:lang w:val="en-US" w:eastAsia="en-US"/>
    </w:rPr>
  </w:style>
  <w:style w:type="character" w:customStyle="1" w:styleId="CommentSubjectChar">
    <w:name w:val="Comment Subject Char"/>
    <w:basedOn w:val="CommentTextChar"/>
    <w:link w:val="CommentSubject"/>
    <w:uiPriority w:val="99"/>
    <w:semiHidden/>
    <w:rsid w:val="0032723B"/>
    <w:rPr>
      <w:rFonts w:ascii="Arial" w:hAnsi="Arial"/>
      <w:b/>
      <w:bCs/>
      <w:lang w:val="en-US" w:eastAsia="en-US"/>
    </w:rPr>
  </w:style>
  <w:style w:type="character" w:customStyle="1" w:styleId="Heading6Char">
    <w:name w:val="Heading 6 Char"/>
    <w:basedOn w:val="DefaultParagraphFont"/>
    <w:link w:val="Heading6"/>
    <w:rsid w:val="004703B1"/>
    <w:rPr>
      <w:rFonts w:ascii="Arial" w:hAnsi="Arial" w:cs="Arial"/>
      <w:bCs/>
      <w:iCs/>
      <w:sz w:val="22"/>
      <w:u w:val="single"/>
      <w:lang w:eastAsia="en-US"/>
    </w:rPr>
  </w:style>
  <w:style w:type="character" w:customStyle="1" w:styleId="Heading7Char">
    <w:name w:val="Heading 7 Char"/>
    <w:basedOn w:val="DefaultParagraphFont"/>
    <w:link w:val="Heading7"/>
    <w:rsid w:val="00602A8A"/>
    <w:rPr>
      <w:rFonts w:ascii="Arial" w:hAnsi="Arial" w:cs="Arial"/>
      <w:bCs/>
      <w:sz w:val="22"/>
      <w:u w:val="single"/>
      <w:lang w:eastAsia="en-US"/>
    </w:rPr>
  </w:style>
  <w:style w:type="character" w:customStyle="1" w:styleId="HeaderChar">
    <w:name w:val="Header Char"/>
    <w:basedOn w:val="DefaultParagraphFont"/>
    <w:link w:val="Header"/>
    <w:semiHidden/>
    <w:rsid w:val="006D33E6"/>
    <w:rPr>
      <w:rFonts w:ascii="Arial" w:hAnsi="Arial"/>
      <w:sz w:val="22"/>
      <w:lang w:eastAsia="en-US"/>
    </w:rPr>
  </w:style>
  <w:style w:type="character" w:customStyle="1" w:styleId="BodyTextChar">
    <w:name w:val="Body Text Char"/>
    <w:basedOn w:val="DefaultParagraphFont"/>
    <w:link w:val="BodyText"/>
    <w:semiHidden/>
    <w:rsid w:val="0060770D"/>
    <w:rPr>
      <w:rFonts w:eastAsia="Arial Unicode MS"/>
      <w:sz w:val="22"/>
      <w:lang w:val="en-US" w:eastAsia="fr-FR"/>
    </w:rPr>
  </w:style>
  <w:style w:type="paragraph" w:styleId="ListParagraph">
    <w:name w:val="List Paragraph"/>
    <w:basedOn w:val="Normal"/>
    <w:uiPriority w:val="34"/>
    <w:qFormat/>
    <w:rsid w:val="00504327"/>
    <w:pPr>
      <w:ind w:left="720"/>
      <w:contextualSpacing/>
    </w:pPr>
  </w:style>
  <w:style w:type="paragraph" w:customStyle="1" w:styleId="Body">
    <w:name w:val="Body"/>
    <w:basedOn w:val="Normal"/>
    <w:link w:val="BodyChar1"/>
    <w:uiPriority w:val="99"/>
    <w:qFormat/>
    <w:rsid w:val="00854C6A"/>
    <w:pPr>
      <w:tabs>
        <w:tab w:val="left" w:pos="864"/>
      </w:tabs>
      <w:spacing w:before="240" w:line="300" w:lineRule="atLeast"/>
    </w:pPr>
    <w:rPr>
      <w:rFonts w:ascii="Times New Roman" w:hAnsi="Times New Roman"/>
      <w:sz w:val="24"/>
      <w:lang w:val="en-US"/>
    </w:rPr>
  </w:style>
  <w:style w:type="character" w:customStyle="1" w:styleId="BodyChar1">
    <w:name w:val="Body Char1"/>
    <w:link w:val="Body"/>
    <w:uiPriority w:val="99"/>
    <w:rsid w:val="00854C6A"/>
    <w:rPr>
      <w:sz w:val="24"/>
      <w:lang w:val="en-US" w:eastAsia="en-US"/>
    </w:rPr>
  </w:style>
  <w:style w:type="paragraph" w:customStyle="1" w:styleId="C-BodyText">
    <w:name w:val="C-Body Text"/>
    <w:link w:val="C-BodyTextChar"/>
    <w:rsid w:val="004C6DD0"/>
    <w:pPr>
      <w:spacing w:before="120" w:after="120" w:line="280" w:lineRule="atLeast"/>
    </w:pPr>
    <w:rPr>
      <w:sz w:val="24"/>
      <w:lang w:val="en-US" w:eastAsia="en-US"/>
    </w:rPr>
  </w:style>
  <w:style w:type="character" w:customStyle="1" w:styleId="C-BodyTextChar">
    <w:name w:val="C-Body Text Char"/>
    <w:link w:val="C-BodyText"/>
    <w:locked/>
    <w:rsid w:val="004C6DD0"/>
    <w:rPr>
      <w:sz w:val="24"/>
      <w:lang w:val="en-US" w:eastAsia="en-US"/>
    </w:rPr>
  </w:style>
  <w:style w:type="character" w:customStyle="1" w:styleId="C-TableCallout">
    <w:name w:val="C-Table Callout"/>
    <w:rsid w:val="00E55D0C"/>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TableHeader">
    <w:name w:val="C-Table Header"/>
    <w:next w:val="C-TableText"/>
    <w:link w:val="C-TableHeaderChar"/>
    <w:rsid w:val="00E55D0C"/>
    <w:pPr>
      <w:keepNext/>
      <w:spacing w:before="60" w:after="60"/>
    </w:pPr>
    <w:rPr>
      <w:b/>
      <w:sz w:val="22"/>
      <w:lang w:val="en-US" w:eastAsia="en-US"/>
    </w:rPr>
  </w:style>
  <w:style w:type="paragraph" w:customStyle="1" w:styleId="C-TableText">
    <w:name w:val="C-Table Text"/>
    <w:link w:val="C-TableTextChar"/>
    <w:rsid w:val="00E55D0C"/>
    <w:pPr>
      <w:spacing w:before="60" w:after="60"/>
    </w:pPr>
    <w:rPr>
      <w:sz w:val="22"/>
      <w:lang w:val="en-US" w:eastAsia="en-US"/>
    </w:rPr>
  </w:style>
  <w:style w:type="character" w:customStyle="1" w:styleId="C-TableTextChar">
    <w:name w:val="C-Table Text Char"/>
    <w:link w:val="C-TableText"/>
    <w:rsid w:val="00E55D0C"/>
    <w:rPr>
      <w:sz w:val="22"/>
      <w:lang w:val="en-US" w:eastAsia="en-US"/>
    </w:rPr>
  </w:style>
  <w:style w:type="character" w:customStyle="1" w:styleId="C-TableHeaderChar">
    <w:name w:val="C-Table Header Char"/>
    <w:link w:val="C-TableHeader"/>
    <w:locked/>
    <w:rsid w:val="00E55D0C"/>
    <w:rPr>
      <w:b/>
      <w:sz w:val="22"/>
      <w:lang w:val="en-US" w:eastAsia="en-US"/>
    </w:rPr>
  </w:style>
  <w:style w:type="paragraph" w:customStyle="1" w:styleId="C-TableFootnote">
    <w:name w:val="C-Table Footnote"/>
    <w:next w:val="C-BodyText"/>
    <w:rsid w:val="00E55D0C"/>
    <w:pPr>
      <w:tabs>
        <w:tab w:val="left" w:pos="144"/>
      </w:tabs>
      <w:ind w:left="144" w:hanging="144"/>
    </w:pPr>
    <w:rPr>
      <w:rFonts w:cs="Arial"/>
      <w:lang w:val="en-US" w:eastAsia="en-US"/>
    </w:rPr>
  </w:style>
  <w:style w:type="table" w:styleId="TableGrid">
    <w:name w:val="Table Grid"/>
    <w:basedOn w:val="TableNormal"/>
    <w:uiPriority w:val="59"/>
    <w:rsid w:val="003E3145"/>
    <w:pPr>
      <w:spacing w:before="120"/>
      <w:ind w:firstLine="72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4134"/>
    <w:rPr>
      <w:rFonts w:ascii="Arial" w:hAnsi="Arial"/>
      <w:sz w:val="22"/>
      <w:lang w:eastAsia="en-US"/>
    </w:rPr>
  </w:style>
  <w:style w:type="paragraph" w:styleId="FootnoteText">
    <w:name w:val="footnote text"/>
    <w:basedOn w:val="Normal"/>
    <w:link w:val="FootnoteTextChar"/>
    <w:semiHidden/>
    <w:rsid w:val="002D17E3"/>
    <w:pPr>
      <w:jc w:val="both"/>
    </w:pPr>
    <w:rPr>
      <w:sz w:val="20"/>
    </w:rPr>
  </w:style>
  <w:style w:type="character" w:customStyle="1" w:styleId="FootnoteTextChar">
    <w:name w:val="Footnote Text Char"/>
    <w:basedOn w:val="DefaultParagraphFont"/>
    <w:link w:val="FootnoteText"/>
    <w:semiHidden/>
    <w:rsid w:val="002D17E3"/>
    <w:rPr>
      <w:rFonts w:ascii="Arial" w:hAnsi="Arial"/>
      <w:lang w:eastAsia="en-US"/>
    </w:rPr>
  </w:style>
  <w:style w:type="character" w:styleId="FootnoteReference">
    <w:name w:val="footnote reference"/>
    <w:semiHidden/>
    <w:rsid w:val="002D17E3"/>
    <w:rPr>
      <w:vertAlign w:val="superscript"/>
    </w:rPr>
  </w:style>
  <w:style w:type="character" w:styleId="Strong">
    <w:name w:val="Strong"/>
    <w:basedOn w:val="DefaultParagraphFont"/>
    <w:qFormat/>
    <w:rsid w:val="003611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05"/>
    <w:pPr>
      <w:spacing w:before="120" w:after="120"/>
    </w:pPr>
    <w:rPr>
      <w:rFonts w:ascii="Arial" w:hAnsi="Arial"/>
      <w:sz w:val="22"/>
      <w:lang w:eastAsia="en-US"/>
    </w:rPr>
  </w:style>
  <w:style w:type="paragraph" w:styleId="Heading1">
    <w:name w:val="heading 1"/>
    <w:basedOn w:val="Normal"/>
    <w:next w:val="Normal"/>
    <w:autoRedefine/>
    <w:qFormat/>
    <w:rsid w:val="00F652DA"/>
    <w:pPr>
      <w:keepNext/>
      <w:outlineLvl w:val="0"/>
    </w:pPr>
    <w:rPr>
      <w:rFonts w:cs="Arial"/>
      <w:b/>
      <w:caps/>
      <w:u w:val="single"/>
      <w:shd w:val="clear" w:color="auto" w:fill="FFFFFF" w:themeFill="background1"/>
    </w:rPr>
  </w:style>
  <w:style w:type="paragraph" w:styleId="Heading2">
    <w:name w:val="heading 2"/>
    <w:basedOn w:val="Normal"/>
    <w:next w:val="Normal"/>
    <w:autoRedefine/>
    <w:qFormat/>
    <w:rsid w:val="00A2476C"/>
    <w:pPr>
      <w:outlineLvl w:val="1"/>
    </w:pPr>
    <w:rPr>
      <w:u w:val="single"/>
    </w:rPr>
  </w:style>
  <w:style w:type="paragraph" w:styleId="Heading3">
    <w:name w:val="heading 3"/>
    <w:basedOn w:val="Normal"/>
    <w:next w:val="Normal"/>
    <w:autoRedefine/>
    <w:qFormat/>
    <w:rsid w:val="00A2476C"/>
    <w:pPr>
      <w:keepNext/>
      <w:outlineLvl w:val="2"/>
    </w:pPr>
    <w:rPr>
      <w:rFonts w:cs="Arial"/>
      <w:i/>
    </w:rPr>
  </w:style>
  <w:style w:type="paragraph" w:styleId="Heading4">
    <w:name w:val="heading 4"/>
    <w:basedOn w:val="Normal"/>
    <w:next w:val="Normal"/>
    <w:autoRedefine/>
    <w:qFormat/>
    <w:rsid w:val="00A2476C"/>
    <w:pPr>
      <w:keepNext/>
      <w:tabs>
        <w:tab w:val="left" w:pos="-720"/>
        <w:tab w:val="left" w:pos="0"/>
      </w:tabs>
      <w:outlineLvl w:val="3"/>
    </w:pPr>
    <w:rPr>
      <w:rFonts w:cs="Arial"/>
      <w:i/>
    </w:rPr>
  </w:style>
  <w:style w:type="paragraph" w:styleId="Heading5">
    <w:name w:val="heading 5"/>
    <w:basedOn w:val="Normal"/>
    <w:next w:val="Normal"/>
    <w:qFormat/>
    <w:rsid w:val="0029595C"/>
    <w:pPr>
      <w:autoSpaceDE w:val="0"/>
      <w:autoSpaceDN w:val="0"/>
      <w:adjustRightInd w:val="0"/>
      <w:outlineLvl w:val="4"/>
    </w:pPr>
    <w:rPr>
      <w:rFonts w:cs="Arial"/>
      <w:i/>
      <w:iCs/>
      <w:szCs w:val="22"/>
      <w:lang w:eastAsia="en-AU"/>
    </w:rPr>
  </w:style>
  <w:style w:type="paragraph" w:styleId="Heading6">
    <w:name w:val="heading 6"/>
    <w:basedOn w:val="Normal"/>
    <w:next w:val="Normal"/>
    <w:link w:val="Heading6Char"/>
    <w:qFormat/>
    <w:pPr>
      <w:keepNext/>
      <w:tabs>
        <w:tab w:val="left" w:pos="284"/>
        <w:tab w:val="left" w:pos="709"/>
        <w:tab w:val="left" w:pos="993"/>
      </w:tabs>
      <w:spacing w:line="240" w:lineRule="atLeast"/>
      <w:ind w:left="993" w:hanging="993"/>
      <w:outlineLvl w:val="5"/>
    </w:pPr>
    <w:rPr>
      <w:rFonts w:cs="Arial"/>
      <w:bCs/>
      <w:iCs/>
      <w:u w:val="single"/>
    </w:rPr>
  </w:style>
  <w:style w:type="paragraph" w:styleId="Heading7">
    <w:name w:val="heading 7"/>
    <w:basedOn w:val="Normal"/>
    <w:next w:val="Normal"/>
    <w:link w:val="Heading7Char"/>
    <w:qFormat/>
    <w:pPr>
      <w:keepNext/>
      <w:tabs>
        <w:tab w:val="left" w:pos="-720"/>
        <w:tab w:val="left" w:pos="0"/>
      </w:tabs>
      <w:outlineLvl w:val="6"/>
    </w:pPr>
    <w:rPr>
      <w:rFonts w:cs="Arial"/>
      <w:bCs/>
      <w:u w:val="single"/>
    </w:rPr>
  </w:style>
  <w:style w:type="paragraph" w:styleId="Heading8">
    <w:name w:val="heading 8"/>
    <w:basedOn w:val="Normal"/>
    <w:next w:val="Normal"/>
    <w:qFormat/>
    <w:pPr>
      <w:keepNext/>
      <w:spacing w:line="240" w:lineRule="atLeast"/>
      <w:ind w:left="709" w:hanging="709"/>
      <w:outlineLvl w:val="7"/>
    </w:pPr>
    <w:rPr>
      <w:rFonts w:ascii="Times New Roman" w:hAnsi="Times New Roman"/>
      <w:b/>
      <w:lang w:val="en-US"/>
    </w:rPr>
  </w:style>
  <w:style w:type="paragraph" w:styleId="Heading9">
    <w:name w:val="heading 9"/>
    <w:basedOn w:val="Normal"/>
    <w:next w:val="Normal"/>
    <w:qFormat/>
    <w:pPr>
      <w:keepNext/>
      <w:outlineLvl w:val="8"/>
    </w:pPr>
    <w:rPr>
      <w:rFonts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153"/>
        <w:tab w:val="right" w:pos="8306"/>
      </w:tabs>
    </w:pPr>
  </w:style>
  <w:style w:type="paragraph" w:customStyle="1" w:styleId="a">
    <w:name w:val="("/>
    <w:pPr>
      <w:tabs>
        <w:tab w:val="center" w:pos="4819"/>
        <w:tab w:val="right" w:pos="9071"/>
      </w:tabs>
    </w:pPr>
    <w:rPr>
      <w:lang w:val="fr-FR" w:eastAsia="en-US"/>
    </w:rPr>
  </w:style>
  <w:style w:type="paragraph" w:styleId="BodyTextIndent">
    <w:name w:val="Body Text Indent"/>
    <w:basedOn w:val="Normal"/>
    <w:semiHidden/>
    <w:pPr>
      <w:tabs>
        <w:tab w:val="left" w:pos="-720"/>
        <w:tab w:val="left" w:pos="0"/>
        <w:tab w:val="left" w:pos="2127"/>
      </w:tabs>
      <w:ind w:left="2160" w:hanging="2160"/>
    </w:pPr>
  </w:style>
  <w:style w:type="paragraph" w:styleId="BodyText">
    <w:name w:val="Body Text"/>
    <w:basedOn w:val="Normal"/>
    <w:link w:val="BodyTextChar"/>
    <w:semiHidden/>
    <w:pPr>
      <w:autoSpaceDE w:val="0"/>
      <w:autoSpaceDN w:val="0"/>
      <w:adjustRightInd w:val="0"/>
    </w:pPr>
    <w:rPr>
      <w:rFonts w:ascii="Times New Roman" w:eastAsia="Arial Unicode MS" w:hAnsi="Times New Roman"/>
      <w:lang w:val="en-US" w:eastAsia="fr-FR"/>
    </w:rPr>
  </w:style>
  <w:style w:type="paragraph" w:styleId="BodyText3">
    <w:name w:val="Body Text 3"/>
    <w:basedOn w:val="Normal"/>
    <w:semiHidden/>
    <w:pPr>
      <w:autoSpaceDE w:val="0"/>
      <w:autoSpaceDN w:val="0"/>
      <w:adjustRightInd w:val="0"/>
    </w:pPr>
    <w:rPr>
      <w:rFonts w:ascii="Times New Roman" w:eastAsia="Arial Unicode MS" w:hAnsi="Times New Roman"/>
      <w:lang w:val="en-US" w:eastAsia="fr-FR"/>
    </w:rPr>
  </w:style>
  <w:style w:type="paragraph" w:styleId="BodyTextIndent3">
    <w:name w:val="Body Text Indent 3"/>
    <w:basedOn w:val="Normal"/>
    <w:semiHidden/>
    <w:pPr>
      <w:ind w:left="1068"/>
    </w:pPr>
    <w:rPr>
      <w:rFonts w:ascii="Times New Roman" w:hAnsi="Times New Roman"/>
      <w:b/>
      <w:lang w:val="en-GB" w:eastAsia="fr-FR"/>
    </w:rPr>
  </w:style>
  <w:style w:type="paragraph" w:styleId="BodyTextIndent2">
    <w:name w:val="Body Text Indent 2"/>
    <w:basedOn w:val="Normal"/>
    <w:semiHidden/>
    <w:pPr>
      <w:tabs>
        <w:tab w:val="left" w:pos="-720"/>
      </w:tabs>
      <w:ind w:left="720"/>
    </w:pPr>
  </w:style>
  <w:style w:type="paragraph" w:styleId="Caption">
    <w:name w:val="caption"/>
    <w:basedOn w:val="Normal"/>
    <w:next w:val="Normal"/>
    <w:qFormat/>
    <w:pPr>
      <w:ind w:firstLine="630"/>
    </w:pPr>
    <w:rPr>
      <w:rFonts w:ascii="Times New Roman" w:hAnsi="Times New Roman"/>
      <w:sz w:val="20"/>
    </w:rPr>
  </w:style>
  <w:style w:type="paragraph" w:styleId="BodyText2">
    <w:name w:val="Body Text 2"/>
    <w:basedOn w:val="Normal"/>
    <w:semiHidden/>
    <w:pPr>
      <w:tabs>
        <w:tab w:val="left" w:pos="-720"/>
        <w:tab w:val="left" w:pos="0"/>
      </w:tabs>
      <w:ind w:right="851"/>
    </w:pPr>
    <w:rPr>
      <w:rFonts w:cs="Arial"/>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color w:val="000000"/>
      <w:sz w:val="24"/>
      <w:szCs w:val="24"/>
      <w:lang w:val="fr-FR" w:eastAsia="fr-FR"/>
    </w:rPr>
  </w:style>
  <w:style w:type="character" w:styleId="CommentReference">
    <w:name w:val="annotation reference"/>
    <w:rPr>
      <w:sz w:val="16"/>
      <w:szCs w:val="16"/>
    </w:rPr>
  </w:style>
  <w:style w:type="paragraph" w:styleId="CommentText">
    <w:name w:val="annotation text"/>
    <w:basedOn w:val="Normal"/>
    <w:link w:val="CommentTextChar"/>
    <w:semiHidden/>
    <w:rPr>
      <w:sz w:val="20"/>
      <w:lang w:val="en-US"/>
    </w:rPr>
  </w:style>
  <w:style w:type="character" w:styleId="PageNumber">
    <w:name w:val="page number"/>
    <w:basedOn w:val="DefaultParagraphFont"/>
    <w:semiHidden/>
  </w:style>
  <w:style w:type="paragraph" w:customStyle="1" w:styleId="Default">
    <w:name w:val="Default"/>
    <w:rsid w:val="003F077F"/>
    <w:pPr>
      <w:autoSpaceDE w:val="0"/>
      <w:autoSpaceDN w:val="0"/>
      <w:adjustRightInd w:val="0"/>
    </w:pPr>
    <w:rPr>
      <w:rFonts w:ascii="Arial" w:hAnsi="Arial" w:cs="Arial"/>
      <w:color w:val="000000"/>
      <w:sz w:val="24"/>
      <w:szCs w:val="24"/>
    </w:rPr>
  </w:style>
  <w:style w:type="paragraph" w:customStyle="1" w:styleId="EMEAEnBodyText">
    <w:name w:val="EMEA En Body Text"/>
    <w:basedOn w:val="Normal"/>
    <w:rsid w:val="00DF2913"/>
    <w:rPr>
      <w:rFonts w:ascii="Times New Roman" w:hAnsi="Times New Roman"/>
      <w:lang w:val="en-US"/>
    </w:rPr>
  </w:style>
  <w:style w:type="paragraph" w:customStyle="1" w:styleId="nr2g">
    <w:name w:val="nr2g'"/>
    <w:basedOn w:val="Normal"/>
    <w:rsid w:val="00ED3FB4"/>
    <w:pPr>
      <w:tabs>
        <w:tab w:val="center" w:pos="5387"/>
      </w:tabs>
      <w:ind w:left="993"/>
    </w:pPr>
    <w:rPr>
      <w:rFonts w:ascii="Times New Roman" w:hAnsi="Times New Roman"/>
      <w:sz w:val="24"/>
      <w:lang w:val="en-US" w:eastAsia="fr-FR"/>
    </w:rPr>
  </w:style>
  <w:style w:type="paragraph" w:styleId="BalloonText">
    <w:name w:val="Balloon Text"/>
    <w:basedOn w:val="Normal"/>
    <w:link w:val="BalloonTextChar"/>
    <w:uiPriority w:val="99"/>
    <w:semiHidden/>
    <w:unhideWhenUsed/>
    <w:rsid w:val="00A864A2"/>
    <w:rPr>
      <w:rFonts w:ascii="Tahoma" w:hAnsi="Tahoma" w:cs="Tahoma"/>
      <w:sz w:val="16"/>
      <w:szCs w:val="16"/>
    </w:rPr>
  </w:style>
  <w:style w:type="character" w:customStyle="1" w:styleId="BalloonTextChar">
    <w:name w:val="Balloon Text Char"/>
    <w:basedOn w:val="DefaultParagraphFont"/>
    <w:link w:val="BalloonText"/>
    <w:uiPriority w:val="99"/>
    <w:semiHidden/>
    <w:rsid w:val="00A864A2"/>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32723B"/>
    <w:pPr>
      <w:jc w:val="both"/>
    </w:pPr>
    <w:rPr>
      <w:b/>
      <w:bCs/>
      <w:lang w:val="en-AU"/>
    </w:rPr>
  </w:style>
  <w:style w:type="character" w:customStyle="1" w:styleId="CommentTextChar">
    <w:name w:val="Comment Text Char"/>
    <w:basedOn w:val="DefaultParagraphFont"/>
    <w:link w:val="CommentText"/>
    <w:semiHidden/>
    <w:rsid w:val="0032723B"/>
    <w:rPr>
      <w:rFonts w:ascii="Arial" w:hAnsi="Arial"/>
      <w:lang w:val="en-US" w:eastAsia="en-US"/>
    </w:rPr>
  </w:style>
  <w:style w:type="character" w:customStyle="1" w:styleId="CommentSubjectChar">
    <w:name w:val="Comment Subject Char"/>
    <w:basedOn w:val="CommentTextChar"/>
    <w:link w:val="CommentSubject"/>
    <w:uiPriority w:val="99"/>
    <w:semiHidden/>
    <w:rsid w:val="0032723B"/>
    <w:rPr>
      <w:rFonts w:ascii="Arial" w:hAnsi="Arial"/>
      <w:b/>
      <w:bCs/>
      <w:lang w:val="en-US" w:eastAsia="en-US"/>
    </w:rPr>
  </w:style>
  <w:style w:type="character" w:customStyle="1" w:styleId="Heading6Char">
    <w:name w:val="Heading 6 Char"/>
    <w:basedOn w:val="DefaultParagraphFont"/>
    <w:link w:val="Heading6"/>
    <w:rsid w:val="004703B1"/>
    <w:rPr>
      <w:rFonts w:ascii="Arial" w:hAnsi="Arial" w:cs="Arial"/>
      <w:bCs/>
      <w:iCs/>
      <w:sz w:val="22"/>
      <w:u w:val="single"/>
      <w:lang w:eastAsia="en-US"/>
    </w:rPr>
  </w:style>
  <w:style w:type="character" w:customStyle="1" w:styleId="Heading7Char">
    <w:name w:val="Heading 7 Char"/>
    <w:basedOn w:val="DefaultParagraphFont"/>
    <w:link w:val="Heading7"/>
    <w:rsid w:val="00602A8A"/>
    <w:rPr>
      <w:rFonts w:ascii="Arial" w:hAnsi="Arial" w:cs="Arial"/>
      <w:bCs/>
      <w:sz w:val="22"/>
      <w:u w:val="single"/>
      <w:lang w:eastAsia="en-US"/>
    </w:rPr>
  </w:style>
  <w:style w:type="character" w:customStyle="1" w:styleId="HeaderChar">
    <w:name w:val="Header Char"/>
    <w:basedOn w:val="DefaultParagraphFont"/>
    <w:link w:val="Header"/>
    <w:semiHidden/>
    <w:rsid w:val="006D33E6"/>
    <w:rPr>
      <w:rFonts w:ascii="Arial" w:hAnsi="Arial"/>
      <w:sz w:val="22"/>
      <w:lang w:eastAsia="en-US"/>
    </w:rPr>
  </w:style>
  <w:style w:type="character" w:customStyle="1" w:styleId="BodyTextChar">
    <w:name w:val="Body Text Char"/>
    <w:basedOn w:val="DefaultParagraphFont"/>
    <w:link w:val="BodyText"/>
    <w:semiHidden/>
    <w:rsid w:val="0060770D"/>
    <w:rPr>
      <w:rFonts w:eastAsia="Arial Unicode MS"/>
      <w:sz w:val="22"/>
      <w:lang w:val="en-US" w:eastAsia="fr-FR"/>
    </w:rPr>
  </w:style>
  <w:style w:type="paragraph" w:styleId="ListParagraph">
    <w:name w:val="List Paragraph"/>
    <w:basedOn w:val="Normal"/>
    <w:uiPriority w:val="34"/>
    <w:qFormat/>
    <w:rsid w:val="00504327"/>
    <w:pPr>
      <w:ind w:left="720"/>
      <w:contextualSpacing/>
    </w:pPr>
  </w:style>
  <w:style w:type="paragraph" w:customStyle="1" w:styleId="Body">
    <w:name w:val="Body"/>
    <w:basedOn w:val="Normal"/>
    <w:link w:val="BodyChar1"/>
    <w:uiPriority w:val="99"/>
    <w:qFormat/>
    <w:rsid w:val="00854C6A"/>
    <w:pPr>
      <w:tabs>
        <w:tab w:val="left" w:pos="864"/>
      </w:tabs>
      <w:spacing w:before="240" w:line="300" w:lineRule="atLeast"/>
    </w:pPr>
    <w:rPr>
      <w:rFonts w:ascii="Times New Roman" w:hAnsi="Times New Roman"/>
      <w:sz w:val="24"/>
      <w:lang w:val="en-US"/>
    </w:rPr>
  </w:style>
  <w:style w:type="character" w:customStyle="1" w:styleId="BodyChar1">
    <w:name w:val="Body Char1"/>
    <w:link w:val="Body"/>
    <w:uiPriority w:val="99"/>
    <w:rsid w:val="00854C6A"/>
    <w:rPr>
      <w:sz w:val="24"/>
      <w:lang w:val="en-US" w:eastAsia="en-US"/>
    </w:rPr>
  </w:style>
  <w:style w:type="paragraph" w:customStyle="1" w:styleId="C-BodyText">
    <w:name w:val="C-Body Text"/>
    <w:link w:val="C-BodyTextChar"/>
    <w:rsid w:val="004C6DD0"/>
    <w:pPr>
      <w:spacing w:before="120" w:after="120" w:line="280" w:lineRule="atLeast"/>
    </w:pPr>
    <w:rPr>
      <w:sz w:val="24"/>
      <w:lang w:val="en-US" w:eastAsia="en-US"/>
    </w:rPr>
  </w:style>
  <w:style w:type="character" w:customStyle="1" w:styleId="C-BodyTextChar">
    <w:name w:val="C-Body Text Char"/>
    <w:link w:val="C-BodyText"/>
    <w:locked/>
    <w:rsid w:val="004C6DD0"/>
    <w:rPr>
      <w:sz w:val="24"/>
      <w:lang w:val="en-US" w:eastAsia="en-US"/>
    </w:rPr>
  </w:style>
  <w:style w:type="character" w:customStyle="1" w:styleId="C-TableCallout">
    <w:name w:val="C-Table Callout"/>
    <w:rsid w:val="00E55D0C"/>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TableHeader">
    <w:name w:val="C-Table Header"/>
    <w:next w:val="C-TableText"/>
    <w:link w:val="C-TableHeaderChar"/>
    <w:rsid w:val="00E55D0C"/>
    <w:pPr>
      <w:keepNext/>
      <w:spacing w:before="60" w:after="60"/>
    </w:pPr>
    <w:rPr>
      <w:b/>
      <w:sz w:val="22"/>
      <w:lang w:val="en-US" w:eastAsia="en-US"/>
    </w:rPr>
  </w:style>
  <w:style w:type="paragraph" w:customStyle="1" w:styleId="C-TableText">
    <w:name w:val="C-Table Text"/>
    <w:link w:val="C-TableTextChar"/>
    <w:rsid w:val="00E55D0C"/>
    <w:pPr>
      <w:spacing w:before="60" w:after="60"/>
    </w:pPr>
    <w:rPr>
      <w:sz w:val="22"/>
      <w:lang w:val="en-US" w:eastAsia="en-US"/>
    </w:rPr>
  </w:style>
  <w:style w:type="character" w:customStyle="1" w:styleId="C-TableTextChar">
    <w:name w:val="C-Table Text Char"/>
    <w:link w:val="C-TableText"/>
    <w:rsid w:val="00E55D0C"/>
    <w:rPr>
      <w:sz w:val="22"/>
      <w:lang w:val="en-US" w:eastAsia="en-US"/>
    </w:rPr>
  </w:style>
  <w:style w:type="character" w:customStyle="1" w:styleId="C-TableHeaderChar">
    <w:name w:val="C-Table Header Char"/>
    <w:link w:val="C-TableHeader"/>
    <w:locked/>
    <w:rsid w:val="00E55D0C"/>
    <w:rPr>
      <w:b/>
      <w:sz w:val="22"/>
      <w:lang w:val="en-US" w:eastAsia="en-US"/>
    </w:rPr>
  </w:style>
  <w:style w:type="paragraph" w:customStyle="1" w:styleId="C-TableFootnote">
    <w:name w:val="C-Table Footnote"/>
    <w:next w:val="C-BodyText"/>
    <w:rsid w:val="00E55D0C"/>
    <w:pPr>
      <w:tabs>
        <w:tab w:val="left" w:pos="144"/>
      </w:tabs>
      <w:ind w:left="144" w:hanging="144"/>
    </w:pPr>
    <w:rPr>
      <w:rFonts w:cs="Arial"/>
      <w:lang w:val="en-US" w:eastAsia="en-US"/>
    </w:rPr>
  </w:style>
  <w:style w:type="table" w:styleId="TableGrid">
    <w:name w:val="Table Grid"/>
    <w:basedOn w:val="TableNormal"/>
    <w:uiPriority w:val="59"/>
    <w:rsid w:val="003E3145"/>
    <w:pPr>
      <w:spacing w:before="120"/>
      <w:ind w:firstLine="72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4134"/>
    <w:rPr>
      <w:rFonts w:ascii="Arial" w:hAnsi="Arial"/>
      <w:sz w:val="22"/>
      <w:lang w:eastAsia="en-US"/>
    </w:rPr>
  </w:style>
  <w:style w:type="paragraph" w:styleId="FootnoteText">
    <w:name w:val="footnote text"/>
    <w:basedOn w:val="Normal"/>
    <w:link w:val="FootnoteTextChar"/>
    <w:semiHidden/>
    <w:rsid w:val="002D17E3"/>
    <w:pPr>
      <w:jc w:val="both"/>
    </w:pPr>
    <w:rPr>
      <w:sz w:val="20"/>
    </w:rPr>
  </w:style>
  <w:style w:type="character" w:customStyle="1" w:styleId="FootnoteTextChar">
    <w:name w:val="Footnote Text Char"/>
    <w:basedOn w:val="DefaultParagraphFont"/>
    <w:link w:val="FootnoteText"/>
    <w:semiHidden/>
    <w:rsid w:val="002D17E3"/>
    <w:rPr>
      <w:rFonts w:ascii="Arial" w:hAnsi="Arial"/>
      <w:lang w:eastAsia="en-US"/>
    </w:rPr>
  </w:style>
  <w:style w:type="character" w:styleId="FootnoteReference">
    <w:name w:val="footnote reference"/>
    <w:semiHidden/>
    <w:rsid w:val="002D17E3"/>
    <w:rPr>
      <w:vertAlign w:val="superscript"/>
    </w:rPr>
  </w:style>
  <w:style w:type="character" w:styleId="Strong">
    <w:name w:val="Strong"/>
    <w:basedOn w:val="DefaultParagraphFont"/>
    <w:qFormat/>
    <w:rsid w:val="003611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14358">
      <w:bodyDiv w:val="1"/>
      <w:marLeft w:val="0"/>
      <w:marRight w:val="0"/>
      <w:marTop w:val="0"/>
      <w:marBottom w:val="0"/>
      <w:divBdr>
        <w:top w:val="none" w:sz="0" w:space="0" w:color="auto"/>
        <w:left w:val="none" w:sz="0" w:space="0" w:color="auto"/>
        <w:bottom w:val="none" w:sz="0" w:space="0" w:color="auto"/>
        <w:right w:val="none" w:sz="0" w:space="0" w:color="auto"/>
      </w:divBdr>
      <w:divsChild>
        <w:div w:id="1267083095">
          <w:marLeft w:val="0"/>
          <w:marRight w:val="0"/>
          <w:marTop w:val="0"/>
          <w:marBottom w:val="0"/>
          <w:divBdr>
            <w:top w:val="none" w:sz="0" w:space="0" w:color="auto"/>
            <w:left w:val="none" w:sz="0" w:space="0" w:color="auto"/>
            <w:bottom w:val="none" w:sz="0" w:space="0" w:color="auto"/>
            <w:right w:val="none" w:sz="0" w:space="0" w:color="auto"/>
          </w:divBdr>
          <w:divsChild>
            <w:div w:id="955793608">
              <w:marLeft w:val="0"/>
              <w:marRight w:val="0"/>
              <w:marTop w:val="0"/>
              <w:marBottom w:val="0"/>
              <w:divBdr>
                <w:top w:val="none" w:sz="0" w:space="0" w:color="auto"/>
                <w:left w:val="none" w:sz="0" w:space="0" w:color="auto"/>
                <w:bottom w:val="none" w:sz="0" w:space="0" w:color="auto"/>
                <w:right w:val="none" w:sz="0" w:space="0" w:color="auto"/>
              </w:divBdr>
              <w:divsChild>
                <w:div w:id="660692099">
                  <w:marLeft w:val="0"/>
                  <w:marRight w:val="0"/>
                  <w:marTop w:val="0"/>
                  <w:marBottom w:val="0"/>
                  <w:divBdr>
                    <w:top w:val="none" w:sz="0" w:space="0" w:color="auto"/>
                    <w:left w:val="none" w:sz="0" w:space="0" w:color="auto"/>
                    <w:bottom w:val="none" w:sz="0" w:space="0" w:color="auto"/>
                    <w:right w:val="none" w:sz="0" w:space="0" w:color="auto"/>
                  </w:divBdr>
                  <w:divsChild>
                    <w:div w:id="1464271016">
                      <w:marLeft w:val="0"/>
                      <w:marRight w:val="0"/>
                      <w:marTop w:val="0"/>
                      <w:marBottom w:val="0"/>
                      <w:divBdr>
                        <w:top w:val="none" w:sz="0" w:space="0" w:color="auto"/>
                        <w:left w:val="none" w:sz="0" w:space="0" w:color="auto"/>
                        <w:bottom w:val="none" w:sz="0" w:space="0" w:color="auto"/>
                        <w:right w:val="none" w:sz="0" w:space="0" w:color="auto"/>
                      </w:divBdr>
                      <w:divsChild>
                        <w:div w:id="371419663">
                          <w:marLeft w:val="0"/>
                          <w:marRight w:val="0"/>
                          <w:marTop w:val="0"/>
                          <w:marBottom w:val="0"/>
                          <w:divBdr>
                            <w:top w:val="none" w:sz="0" w:space="0" w:color="auto"/>
                            <w:left w:val="none" w:sz="0" w:space="0" w:color="auto"/>
                            <w:bottom w:val="none" w:sz="0" w:space="0" w:color="auto"/>
                            <w:right w:val="none" w:sz="0" w:space="0" w:color="auto"/>
                          </w:divBdr>
                          <w:divsChild>
                            <w:div w:id="1528369170">
                              <w:marLeft w:val="0"/>
                              <w:marRight w:val="0"/>
                              <w:marTop w:val="0"/>
                              <w:marBottom w:val="0"/>
                              <w:divBdr>
                                <w:top w:val="none" w:sz="0" w:space="0" w:color="auto"/>
                                <w:left w:val="none" w:sz="0" w:space="0" w:color="auto"/>
                                <w:bottom w:val="none" w:sz="0" w:space="0" w:color="auto"/>
                                <w:right w:val="none" w:sz="0" w:space="0" w:color="auto"/>
                              </w:divBdr>
                              <w:divsChild>
                                <w:div w:id="458381434">
                                  <w:marLeft w:val="0"/>
                                  <w:marRight w:val="0"/>
                                  <w:marTop w:val="0"/>
                                  <w:marBottom w:val="0"/>
                                  <w:divBdr>
                                    <w:top w:val="none" w:sz="0" w:space="0" w:color="auto"/>
                                    <w:left w:val="none" w:sz="0" w:space="0" w:color="auto"/>
                                    <w:bottom w:val="none" w:sz="0" w:space="0" w:color="auto"/>
                                    <w:right w:val="none" w:sz="0" w:space="0" w:color="auto"/>
                                  </w:divBdr>
                                  <w:divsChild>
                                    <w:div w:id="588005825">
                                      <w:marLeft w:val="0"/>
                                      <w:marRight w:val="0"/>
                                      <w:marTop w:val="0"/>
                                      <w:marBottom w:val="0"/>
                                      <w:divBdr>
                                        <w:top w:val="none" w:sz="0" w:space="0" w:color="auto"/>
                                        <w:left w:val="none" w:sz="0" w:space="0" w:color="auto"/>
                                        <w:bottom w:val="none" w:sz="0" w:space="0" w:color="auto"/>
                                        <w:right w:val="none" w:sz="0" w:space="0" w:color="auto"/>
                                      </w:divBdr>
                                      <w:divsChild>
                                        <w:div w:id="1172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429973">
      <w:bodyDiv w:val="1"/>
      <w:marLeft w:val="0"/>
      <w:marRight w:val="0"/>
      <w:marTop w:val="0"/>
      <w:marBottom w:val="0"/>
      <w:divBdr>
        <w:top w:val="none" w:sz="0" w:space="0" w:color="auto"/>
        <w:left w:val="none" w:sz="0" w:space="0" w:color="auto"/>
        <w:bottom w:val="none" w:sz="0" w:space="0" w:color="auto"/>
        <w:right w:val="none" w:sz="0" w:space="0" w:color="auto"/>
      </w:divBdr>
    </w:div>
    <w:div w:id="1919945420">
      <w:bodyDiv w:val="1"/>
      <w:marLeft w:val="0"/>
      <w:marRight w:val="0"/>
      <w:marTop w:val="0"/>
      <w:marBottom w:val="0"/>
      <w:divBdr>
        <w:top w:val="none" w:sz="0" w:space="0" w:color="auto"/>
        <w:left w:val="none" w:sz="0" w:space="0" w:color="auto"/>
        <w:bottom w:val="none" w:sz="0" w:space="0" w:color="auto"/>
        <w:right w:val="none" w:sz="0" w:space="0" w:color="auto"/>
      </w:divBdr>
    </w:div>
    <w:div w:id="211963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7A286-99B0-47E0-A15F-985DACA3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6912</Words>
  <Characters>40242</Characters>
  <Application>Microsoft Office Word</Application>
  <DocSecurity>2</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Servier</Company>
  <LinksUpToDate>false</LinksUpToDate>
  <CharactersWithSpaces>47060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Trifluridine/tipiracil</dc:title>
  <dc:subject>Prescription medicines</dc:subject>
  <dc:creator>Paul O'Shea</dc:creator>
  <cp:keywords>AusPAR</cp:keywords>
  <cp:lastModifiedBy>Therapeutic Goods Administration</cp:lastModifiedBy>
  <cp:revision>9</cp:revision>
  <cp:lastPrinted>2017-05-15T02:45:00Z</cp:lastPrinted>
  <dcterms:created xsi:type="dcterms:W3CDTF">2018-04-17T02:17:00Z</dcterms:created>
  <dcterms:modified xsi:type="dcterms:W3CDTF">2018-06-14T23:10:00Z</dcterms:modified>
</cp:coreProperties>
</file>