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98" w:rsidRDefault="00D71F98" w:rsidP="00A65091">
      <w:pPr>
        <w:pStyle w:val="PI-Header1"/>
        <w:spacing w:beforeLines="0" w:afterLines="0"/>
      </w:pPr>
      <w:r>
        <w:t>PRODUCT INFORMATION</w:t>
      </w:r>
    </w:p>
    <w:p w:rsidR="00F279F3" w:rsidRDefault="00F279F3" w:rsidP="00A65091">
      <w:pPr>
        <w:pStyle w:val="PI-Header1"/>
        <w:spacing w:beforeLines="0" w:afterLines="0"/>
      </w:pPr>
    </w:p>
    <w:p w:rsidR="00D71F98" w:rsidRPr="00F7062B" w:rsidRDefault="00D71F98" w:rsidP="00A65091">
      <w:pPr>
        <w:pStyle w:val="PI-Header1"/>
        <w:spacing w:beforeLines="0" w:afterLines="0"/>
      </w:pPr>
      <w:r>
        <w:t>SEVIKAR</w:t>
      </w:r>
      <w:r>
        <w:rPr>
          <w:vertAlign w:val="superscript"/>
        </w:rPr>
        <w:t>®</w:t>
      </w:r>
      <w:r w:rsidR="00F7062B">
        <w:rPr>
          <w:vertAlign w:val="superscript"/>
        </w:rPr>
        <w:t xml:space="preserve"> </w:t>
      </w:r>
      <w:r w:rsidR="00F7062B">
        <w:t>HCT</w:t>
      </w:r>
      <w:r w:rsidR="002243EF">
        <w:t xml:space="preserve"> f</w:t>
      </w:r>
      <w:r w:rsidR="002243EF">
        <w:rPr>
          <w:caps w:val="0"/>
        </w:rPr>
        <w:t>ilm coated tablets</w:t>
      </w:r>
    </w:p>
    <w:p w:rsidR="00D71F98" w:rsidRDefault="00D71F98" w:rsidP="00A65091">
      <w:r>
        <w:t>(</w:t>
      </w:r>
      <w:proofErr w:type="spellStart"/>
      <w:r>
        <w:t>olmesartan</w:t>
      </w:r>
      <w:proofErr w:type="spellEnd"/>
      <w:r>
        <w:t xml:space="preserve"> </w:t>
      </w:r>
      <w:proofErr w:type="spellStart"/>
      <w:r>
        <w:t>medoxomil</w:t>
      </w:r>
      <w:proofErr w:type="spellEnd"/>
      <w:r w:rsidR="00F7062B">
        <w:t>/</w:t>
      </w:r>
      <w:proofErr w:type="spellStart"/>
      <w:r>
        <w:t>amlodipine</w:t>
      </w:r>
      <w:proofErr w:type="spellEnd"/>
      <w:r>
        <w:t xml:space="preserve"> </w:t>
      </w:r>
      <w:r w:rsidR="00E751A2">
        <w:t>(</w:t>
      </w:r>
      <w:r>
        <w:t xml:space="preserve">as </w:t>
      </w:r>
      <w:proofErr w:type="spellStart"/>
      <w:r w:rsidR="00E751A2">
        <w:t>besilate</w:t>
      </w:r>
      <w:proofErr w:type="spellEnd"/>
      <w:r w:rsidR="00E751A2">
        <w:t>)</w:t>
      </w:r>
      <w:r w:rsidR="00F7062B">
        <w:t xml:space="preserve"> and hydrochlorothiazide</w:t>
      </w:r>
      <w:r>
        <w:t>)</w:t>
      </w:r>
    </w:p>
    <w:p w:rsidR="002243EF" w:rsidRDefault="00D71F98" w:rsidP="00A65091">
      <w:r>
        <w:t>SEVIKAR</w:t>
      </w:r>
      <w:r w:rsidR="00F7062B">
        <w:t xml:space="preserve"> HCT</w:t>
      </w:r>
      <w:r>
        <w:t xml:space="preserve"> 20/5</w:t>
      </w:r>
      <w:r w:rsidR="00F7062B">
        <w:t>/12.5</w:t>
      </w:r>
    </w:p>
    <w:p w:rsidR="002243EF" w:rsidRDefault="00D71F98" w:rsidP="00A65091">
      <w:r>
        <w:t>SEVIKAR</w:t>
      </w:r>
      <w:r w:rsidR="00F7062B">
        <w:t xml:space="preserve"> HCT</w:t>
      </w:r>
      <w:r>
        <w:t xml:space="preserve"> </w:t>
      </w:r>
      <w:r w:rsidR="00F7062B">
        <w:t>40/5/12.5</w:t>
      </w:r>
    </w:p>
    <w:p w:rsidR="002243EF" w:rsidRDefault="00D71F98" w:rsidP="00A65091">
      <w:r>
        <w:t xml:space="preserve">SEVIKAR </w:t>
      </w:r>
      <w:r w:rsidR="00F7062B">
        <w:t xml:space="preserve">HCT </w:t>
      </w:r>
      <w:r>
        <w:t>40/5</w:t>
      </w:r>
      <w:r w:rsidR="00F7062B">
        <w:t>/25</w:t>
      </w:r>
    </w:p>
    <w:p w:rsidR="002243EF" w:rsidRDefault="00D71F98" w:rsidP="00A65091">
      <w:r>
        <w:t xml:space="preserve">SEVIKAR </w:t>
      </w:r>
      <w:r w:rsidR="00F7062B">
        <w:t xml:space="preserve">HCT </w:t>
      </w:r>
      <w:r>
        <w:t>40/10</w:t>
      </w:r>
      <w:r w:rsidR="00F7062B">
        <w:t>/12.5</w:t>
      </w:r>
    </w:p>
    <w:p w:rsidR="00F7062B" w:rsidRDefault="00F7062B" w:rsidP="00A65091">
      <w:r>
        <w:t>SEVIKAR HCT 40/10/25</w:t>
      </w:r>
    </w:p>
    <w:p w:rsidR="00EA2561" w:rsidRDefault="00EA2561" w:rsidP="00A65091"/>
    <w:p w:rsidR="000910BB" w:rsidRDefault="000910BB" w:rsidP="00A65091">
      <w:pPr>
        <w:pStyle w:val="PI-Header1"/>
        <w:spacing w:beforeLines="0" w:afterLines="0"/>
      </w:pPr>
      <w:r>
        <w:t>NAME OF THE MEDICINE</w:t>
      </w:r>
    </w:p>
    <w:p w:rsidR="00D71F98" w:rsidRPr="00E07F24" w:rsidRDefault="00D71F98" w:rsidP="00A65091">
      <w:pPr>
        <w:pStyle w:val="PI-Normal"/>
        <w:spacing w:beforeLines="0" w:afterLines="0"/>
        <w:rPr>
          <w:lang w:val="en-AU"/>
        </w:rPr>
      </w:pPr>
      <w:proofErr w:type="spellStart"/>
      <w:r w:rsidRPr="008E50C5">
        <w:rPr>
          <w:b/>
          <w:lang w:val="en-AU"/>
        </w:rPr>
        <w:t>Olmesartan</w:t>
      </w:r>
      <w:proofErr w:type="spellEnd"/>
      <w:r w:rsidRPr="008E50C5">
        <w:rPr>
          <w:b/>
          <w:lang w:val="en-AU"/>
        </w:rPr>
        <w:t xml:space="preserve"> </w:t>
      </w:r>
      <w:proofErr w:type="spellStart"/>
      <w:r w:rsidRPr="008E50C5">
        <w:rPr>
          <w:b/>
          <w:lang w:val="en-AU"/>
        </w:rPr>
        <w:t>medoxomil</w:t>
      </w:r>
      <w:proofErr w:type="spellEnd"/>
      <w:r w:rsidRPr="008E50C5">
        <w:rPr>
          <w:lang w:val="en-AU"/>
        </w:rPr>
        <w:t xml:space="preserve"> is chemically described as</w:t>
      </w:r>
      <w:r w:rsidR="00D7223C">
        <w:rPr>
          <w:color w:val="008000"/>
          <w:lang w:val="en-AU"/>
        </w:rPr>
        <w:t xml:space="preserve"> </w:t>
      </w:r>
      <w:r w:rsidR="00D7223C" w:rsidRPr="00E07F24">
        <w:rPr>
          <w:lang w:val="en-AU"/>
        </w:rPr>
        <w:t>(5-Methyl-2-oxo-1,3-dioxol-4-yl)methyl 4-(1-hydroxy-1-methylethyl)-2-propyl-1-[ [2 '-(1</w:t>
      </w:r>
      <w:r w:rsidR="00D7223C" w:rsidRPr="00E07F24">
        <w:rPr>
          <w:i/>
          <w:lang w:val="en-AU"/>
        </w:rPr>
        <w:t>H</w:t>
      </w:r>
      <w:r w:rsidR="00D7223C" w:rsidRPr="00E07F24">
        <w:rPr>
          <w:lang w:val="en-AU"/>
        </w:rPr>
        <w:t>-tetrazol-5-yl) biphenyl-4-yl] methyl] -1</w:t>
      </w:r>
      <w:r w:rsidR="00D7223C" w:rsidRPr="00E07F24">
        <w:rPr>
          <w:i/>
          <w:lang w:val="en-AU"/>
        </w:rPr>
        <w:t>H</w:t>
      </w:r>
      <w:r w:rsidR="00D7223C" w:rsidRPr="00E07F24">
        <w:rPr>
          <w:lang w:val="en-AU"/>
        </w:rPr>
        <w:t>-imidazole-5-carboxylate</w:t>
      </w:r>
      <w:r w:rsidRPr="00E07F24">
        <w:rPr>
          <w:lang w:val="en-AU"/>
        </w:rPr>
        <w:t>. The empirical formula is C</w:t>
      </w:r>
      <w:r w:rsidRPr="00E07F24">
        <w:rPr>
          <w:vertAlign w:val="subscript"/>
          <w:lang w:val="en-AU"/>
        </w:rPr>
        <w:t>29</w:t>
      </w:r>
      <w:r w:rsidRPr="00E07F24">
        <w:rPr>
          <w:lang w:val="en-AU"/>
        </w:rPr>
        <w:t>H</w:t>
      </w:r>
      <w:r w:rsidRPr="00E07F24">
        <w:rPr>
          <w:vertAlign w:val="subscript"/>
          <w:lang w:val="en-AU"/>
        </w:rPr>
        <w:t>30</w:t>
      </w:r>
      <w:r w:rsidRPr="00E07F24">
        <w:rPr>
          <w:lang w:val="en-AU"/>
        </w:rPr>
        <w:t>N</w:t>
      </w:r>
      <w:r w:rsidRPr="00E07F24">
        <w:rPr>
          <w:vertAlign w:val="subscript"/>
          <w:lang w:val="en-AU"/>
        </w:rPr>
        <w:t>6</w:t>
      </w:r>
      <w:r w:rsidRPr="00E07F24">
        <w:rPr>
          <w:lang w:val="en-AU"/>
        </w:rPr>
        <w:t>O</w:t>
      </w:r>
      <w:r w:rsidRPr="00E07F24">
        <w:rPr>
          <w:vertAlign w:val="subscript"/>
          <w:lang w:val="en-AU"/>
        </w:rPr>
        <w:t>6</w:t>
      </w:r>
      <w:r w:rsidRPr="00E07F24">
        <w:rPr>
          <w:lang w:val="en-AU"/>
        </w:rPr>
        <w:t xml:space="preserve"> and its molecular weight is 558.</w:t>
      </w:r>
      <w:r w:rsidR="00E751A2" w:rsidRPr="00E07F24">
        <w:rPr>
          <w:lang w:val="en-AU"/>
        </w:rPr>
        <w:t>6</w:t>
      </w:r>
      <w:r w:rsidRPr="00E07F24">
        <w:rPr>
          <w:lang w:val="en-AU"/>
        </w:rPr>
        <w:t>. Its CAS number is 144689-63-4.  Its structural formula is:</w:t>
      </w:r>
    </w:p>
    <w:p w:rsidR="00D71F98" w:rsidRPr="00E07F24" w:rsidRDefault="006432B8" w:rsidP="00A65091">
      <w:pPr>
        <w:pStyle w:val="PI-Normal"/>
        <w:spacing w:beforeLines="0" w:afterLines="0"/>
        <w:rPr>
          <w:lang w:val="en-AU"/>
        </w:rPr>
      </w:pPr>
      <w:r>
        <w:rPr>
          <w:noProof/>
          <w:lang w:val="en-AU" w:eastAsia="en-AU"/>
        </w:rPr>
        <w:drawing>
          <wp:inline distT="0" distB="0" distL="0" distR="0">
            <wp:extent cx="2173605" cy="1708150"/>
            <wp:effectExtent l="19050" t="0" r="0" b="0"/>
            <wp:docPr id="1" name="Picture 1" descr="Olmesartan medoxom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199" t="11156" r="6804" b="14343"/>
                    <a:stretch>
                      <a:fillRect/>
                    </a:stretch>
                  </pic:blipFill>
                  <pic:spPr bwMode="auto">
                    <a:xfrm>
                      <a:off x="0" y="0"/>
                      <a:ext cx="2173605" cy="1708150"/>
                    </a:xfrm>
                    <a:prstGeom prst="rect">
                      <a:avLst/>
                    </a:prstGeom>
                    <a:noFill/>
                    <a:ln>
                      <a:noFill/>
                    </a:ln>
                  </pic:spPr>
                </pic:pic>
              </a:graphicData>
            </a:graphic>
          </wp:inline>
        </w:drawing>
      </w:r>
    </w:p>
    <w:p w:rsidR="00D71F98" w:rsidRPr="008E50C5" w:rsidRDefault="00D71F98" w:rsidP="00A65091">
      <w:pPr>
        <w:pStyle w:val="PI-Header3"/>
        <w:spacing w:beforeLines="0" w:afterLines="0"/>
        <w:rPr>
          <w:u w:val="none"/>
        </w:rPr>
      </w:pPr>
      <w:proofErr w:type="spellStart"/>
      <w:r w:rsidRPr="00E07F24">
        <w:rPr>
          <w:b/>
          <w:u w:val="none"/>
        </w:rPr>
        <w:t>Amlodipine</w:t>
      </w:r>
      <w:proofErr w:type="spellEnd"/>
      <w:r w:rsidRPr="00E07F24">
        <w:rPr>
          <w:b/>
          <w:u w:val="none"/>
        </w:rPr>
        <w:t xml:space="preserve"> </w:t>
      </w:r>
      <w:proofErr w:type="spellStart"/>
      <w:r w:rsidR="00E751A2" w:rsidRPr="00E07F24">
        <w:rPr>
          <w:b/>
          <w:u w:val="none"/>
        </w:rPr>
        <w:t>besilate</w:t>
      </w:r>
      <w:proofErr w:type="spellEnd"/>
      <w:r w:rsidRPr="00E07F24">
        <w:rPr>
          <w:u w:val="none"/>
        </w:rPr>
        <w:t xml:space="preserve"> is a </w:t>
      </w:r>
      <w:proofErr w:type="spellStart"/>
      <w:r w:rsidRPr="00E07F24">
        <w:rPr>
          <w:u w:val="none"/>
        </w:rPr>
        <w:t>racemic</w:t>
      </w:r>
      <w:proofErr w:type="spellEnd"/>
      <w:r w:rsidRPr="00E07F24">
        <w:rPr>
          <w:u w:val="none"/>
        </w:rPr>
        <w:t xml:space="preserve"> mixture and is chemically described as</w:t>
      </w:r>
      <w:r w:rsidR="00865F35" w:rsidRPr="00E07F24">
        <w:rPr>
          <w:u w:val="none"/>
        </w:rPr>
        <w:t xml:space="preserve"> 3-Ethyl 5-methyl (4</w:t>
      </w:r>
      <w:r w:rsidR="00865F35" w:rsidRPr="00E07F24">
        <w:rPr>
          <w:i/>
          <w:u w:val="none"/>
        </w:rPr>
        <w:t>RS</w:t>
      </w:r>
      <w:r w:rsidR="00865F35" w:rsidRPr="00E07F24">
        <w:rPr>
          <w:u w:val="none"/>
        </w:rPr>
        <w:t xml:space="preserve">)-2-[(2-aminoethoxy)methyl]-4-(2-chlorophenyl)-6-methyl-1,4-dihydropyridine-3,5-dicarboxylate </w:t>
      </w:r>
      <w:proofErr w:type="spellStart"/>
      <w:r w:rsidR="00865F35" w:rsidRPr="00E07F24">
        <w:rPr>
          <w:u w:val="none"/>
        </w:rPr>
        <w:t>benzenesulfonate</w:t>
      </w:r>
      <w:proofErr w:type="spellEnd"/>
      <w:r w:rsidRPr="00E07F24">
        <w:rPr>
          <w:u w:val="none"/>
        </w:rPr>
        <w:t>.</w:t>
      </w:r>
      <w:r w:rsidR="00962EB6" w:rsidRPr="00E07F24">
        <w:rPr>
          <w:u w:val="none"/>
        </w:rPr>
        <w:t xml:space="preserve"> </w:t>
      </w:r>
      <w:r w:rsidRPr="00E07F24">
        <w:rPr>
          <w:u w:val="none"/>
        </w:rPr>
        <w:t>The empirical formula is C</w:t>
      </w:r>
      <w:r w:rsidRPr="00E07F24">
        <w:rPr>
          <w:u w:val="none"/>
          <w:vertAlign w:val="subscript"/>
        </w:rPr>
        <w:t>20</w:t>
      </w:r>
      <w:r w:rsidRPr="00E07F24">
        <w:rPr>
          <w:u w:val="none"/>
        </w:rPr>
        <w:t>H</w:t>
      </w:r>
      <w:r w:rsidRPr="00E07F24">
        <w:rPr>
          <w:u w:val="none"/>
          <w:vertAlign w:val="subscript"/>
        </w:rPr>
        <w:t>25</w:t>
      </w:r>
      <w:r w:rsidRPr="00E07F24">
        <w:rPr>
          <w:u w:val="none"/>
        </w:rPr>
        <w:t>CIN</w:t>
      </w:r>
      <w:r w:rsidRPr="00E07F24">
        <w:rPr>
          <w:u w:val="none"/>
          <w:vertAlign w:val="subscript"/>
        </w:rPr>
        <w:t>2</w:t>
      </w:r>
      <w:r w:rsidRPr="00E07F24">
        <w:rPr>
          <w:u w:val="none"/>
        </w:rPr>
        <w:t>O</w:t>
      </w:r>
      <w:r w:rsidRPr="00E07F24">
        <w:rPr>
          <w:u w:val="none"/>
          <w:vertAlign w:val="subscript"/>
        </w:rPr>
        <w:t>5</w:t>
      </w:r>
      <w:r w:rsidRPr="00E07F24">
        <w:rPr>
          <w:u w:val="none"/>
        </w:rPr>
        <w:t>•C</w:t>
      </w:r>
      <w:r w:rsidRPr="00E07F24">
        <w:rPr>
          <w:u w:val="none"/>
          <w:vertAlign w:val="subscript"/>
        </w:rPr>
        <w:t>6</w:t>
      </w:r>
      <w:r w:rsidRPr="00E07F24">
        <w:rPr>
          <w:u w:val="none"/>
        </w:rPr>
        <w:t>H</w:t>
      </w:r>
      <w:r w:rsidRPr="00E07F24">
        <w:rPr>
          <w:u w:val="none"/>
          <w:vertAlign w:val="subscript"/>
        </w:rPr>
        <w:t>6</w:t>
      </w:r>
      <w:r w:rsidRPr="00E07F24">
        <w:rPr>
          <w:u w:val="none"/>
        </w:rPr>
        <w:t>O</w:t>
      </w:r>
      <w:r w:rsidRPr="00E07F24">
        <w:rPr>
          <w:u w:val="none"/>
          <w:vertAlign w:val="subscript"/>
        </w:rPr>
        <w:t>3</w:t>
      </w:r>
      <w:r w:rsidRPr="00E07F24">
        <w:rPr>
          <w:u w:val="none"/>
        </w:rPr>
        <w:t>S</w:t>
      </w:r>
      <w:r w:rsidRPr="008E50C5">
        <w:rPr>
          <w:u w:val="none"/>
        </w:rPr>
        <w:t xml:space="preserve"> and </w:t>
      </w:r>
      <w:r w:rsidR="00962EB6" w:rsidRPr="008E50C5">
        <w:rPr>
          <w:u w:val="none"/>
        </w:rPr>
        <w:t xml:space="preserve">its molecular weight is 567.1. </w:t>
      </w:r>
      <w:r w:rsidRPr="008E50C5">
        <w:rPr>
          <w:u w:val="none"/>
        </w:rPr>
        <w:t>The CAS number is 111470-99-6 and its structural formula is:</w:t>
      </w:r>
    </w:p>
    <w:p w:rsidR="00B4733B" w:rsidRPr="00F84680" w:rsidRDefault="00B4733B" w:rsidP="00A65091">
      <w:pPr>
        <w:pStyle w:val="PI-Header3"/>
        <w:spacing w:beforeLines="0" w:afterLines="0"/>
        <w:rPr>
          <w:color w:val="008000"/>
          <w:u w:val="none"/>
        </w:rPr>
      </w:pPr>
    </w:p>
    <w:p w:rsidR="00793E1C" w:rsidRDefault="006432B8" w:rsidP="00A65091">
      <w:pPr>
        <w:pStyle w:val="PI-Normal"/>
        <w:spacing w:beforeLines="0" w:afterLines="0"/>
        <w:rPr>
          <w:lang w:val="en-AU"/>
        </w:rPr>
      </w:pPr>
      <w:r>
        <w:rPr>
          <w:noProof/>
          <w:lang w:val="en-AU" w:eastAsia="en-AU"/>
        </w:rPr>
        <w:drawing>
          <wp:inline distT="0" distB="0" distL="0" distR="0">
            <wp:extent cx="1975485" cy="923290"/>
            <wp:effectExtent l="19050" t="0" r="5715" b="0"/>
            <wp:docPr id="2" name="Picture 4" descr="Amlodipine besi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5485" cy="923290"/>
                    </a:xfrm>
                    <a:prstGeom prst="rect">
                      <a:avLst/>
                    </a:prstGeom>
                    <a:noFill/>
                    <a:ln>
                      <a:noFill/>
                    </a:ln>
                  </pic:spPr>
                </pic:pic>
              </a:graphicData>
            </a:graphic>
          </wp:inline>
        </w:drawing>
      </w:r>
    </w:p>
    <w:p w:rsidR="00C8730D" w:rsidRDefault="00C8730D" w:rsidP="00A65091"/>
    <w:p w:rsidR="00103D90" w:rsidRDefault="00B4733B" w:rsidP="00A65091">
      <w:pPr>
        <w:keepNext/>
      </w:pPr>
      <w:r w:rsidRPr="008E50C5">
        <w:rPr>
          <w:b/>
        </w:rPr>
        <w:t>Hydrochlorothiazide</w:t>
      </w:r>
      <w:r w:rsidR="00F7062B" w:rsidRPr="008E50C5">
        <w:t xml:space="preserve"> is described chemically as 6-chloro-3,4-dihydro-2</w:t>
      </w:r>
      <w:r w:rsidR="00F7062B" w:rsidRPr="008E50C5">
        <w:rPr>
          <w:i/>
        </w:rPr>
        <w:t>H</w:t>
      </w:r>
      <w:r w:rsidR="00F7062B" w:rsidRPr="008E50C5">
        <w:t>-1,2,4-benzothiadiazine-7-sulfonamide 1,1-dioxide.</w:t>
      </w:r>
      <w:r w:rsidR="000A4EF0" w:rsidRPr="008E50C5">
        <w:t xml:space="preserve"> </w:t>
      </w:r>
      <w:r w:rsidR="00F7062B" w:rsidRPr="008E50C5">
        <w:t xml:space="preserve">The </w:t>
      </w:r>
      <w:r w:rsidR="00F7062B" w:rsidRPr="00E07F24">
        <w:t>empirical formula is C</w:t>
      </w:r>
      <w:r w:rsidR="00F7062B" w:rsidRPr="00E07F24">
        <w:rPr>
          <w:vertAlign w:val="subscript"/>
        </w:rPr>
        <w:t>7</w:t>
      </w:r>
      <w:r w:rsidR="00F7062B" w:rsidRPr="00E07F24">
        <w:t>H</w:t>
      </w:r>
      <w:r w:rsidR="00F7062B" w:rsidRPr="00E07F24">
        <w:rPr>
          <w:vertAlign w:val="subscript"/>
        </w:rPr>
        <w:t>8</w:t>
      </w:r>
      <w:r w:rsidR="00F7062B" w:rsidRPr="00E07F24">
        <w:t>ClN</w:t>
      </w:r>
      <w:r w:rsidR="00F7062B" w:rsidRPr="00E07F24">
        <w:rPr>
          <w:vertAlign w:val="subscript"/>
        </w:rPr>
        <w:t>3</w:t>
      </w:r>
      <w:r w:rsidR="00F7062B" w:rsidRPr="00E07F24">
        <w:t>O</w:t>
      </w:r>
      <w:r w:rsidR="00F7062B" w:rsidRPr="00E07F24">
        <w:rPr>
          <w:vertAlign w:val="subscript"/>
        </w:rPr>
        <w:t>4</w:t>
      </w:r>
      <w:r w:rsidR="00F7062B" w:rsidRPr="00E07F24">
        <w:t>S</w:t>
      </w:r>
      <w:r w:rsidR="00F7062B" w:rsidRPr="00E07F24">
        <w:rPr>
          <w:vertAlign w:val="subscript"/>
        </w:rPr>
        <w:t>2</w:t>
      </w:r>
      <w:r w:rsidR="00702F5C" w:rsidRPr="00E07F24">
        <w:rPr>
          <w:vertAlign w:val="subscript"/>
        </w:rPr>
        <w:t xml:space="preserve"> </w:t>
      </w:r>
      <w:r w:rsidR="00702F5C" w:rsidRPr="00E07F24">
        <w:t>and its molecular weight is 297.7</w:t>
      </w:r>
      <w:r w:rsidR="000A4EF0" w:rsidRPr="00E07F24">
        <w:rPr>
          <w:vertAlign w:val="subscript"/>
        </w:rPr>
        <w:t>.</w:t>
      </w:r>
      <w:r w:rsidR="00F7062B" w:rsidRPr="00E07F24">
        <w:rPr>
          <w:vertAlign w:val="subscript"/>
        </w:rPr>
        <w:t xml:space="preserve"> </w:t>
      </w:r>
      <w:r w:rsidR="000A4EF0" w:rsidRPr="00E07F24">
        <w:t xml:space="preserve"> Its CAS no. is 58-93-5. T</w:t>
      </w:r>
      <w:r w:rsidR="00F7062B" w:rsidRPr="00E07F24">
        <w:t>he structural formula is:</w:t>
      </w:r>
    </w:p>
    <w:p w:rsidR="00103D90" w:rsidRDefault="00103D90" w:rsidP="00A65091">
      <w:pPr>
        <w:keepNext/>
      </w:pPr>
    </w:p>
    <w:p w:rsidR="00F7062B" w:rsidRDefault="006432B8" w:rsidP="00A65091">
      <w:r>
        <w:rPr>
          <w:noProof/>
          <w:lang w:eastAsia="en-AU"/>
        </w:rPr>
        <w:drawing>
          <wp:inline distT="0" distB="0" distL="0" distR="0">
            <wp:extent cx="983615" cy="543560"/>
            <wp:effectExtent l="19050" t="0" r="6985" b="0"/>
            <wp:docPr id="3" name="Picture 3" descr="Hydrochlorothiaz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3615" cy="543560"/>
                    </a:xfrm>
                    <a:prstGeom prst="rect">
                      <a:avLst/>
                    </a:prstGeom>
                    <a:noFill/>
                    <a:ln>
                      <a:noFill/>
                    </a:ln>
                  </pic:spPr>
                </pic:pic>
              </a:graphicData>
            </a:graphic>
          </wp:inline>
        </w:drawing>
      </w:r>
    </w:p>
    <w:p w:rsidR="00A65091" w:rsidRDefault="00A65091" w:rsidP="00A65091"/>
    <w:p w:rsidR="00A65091" w:rsidRDefault="00A65091" w:rsidP="00A65091"/>
    <w:p w:rsidR="00A65091" w:rsidRDefault="00A65091" w:rsidP="00A65091"/>
    <w:p w:rsidR="00A65091" w:rsidRDefault="00A65091" w:rsidP="00A65091"/>
    <w:p w:rsidR="00A65091" w:rsidRDefault="00A65091" w:rsidP="00A65091"/>
    <w:p w:rsidR="00C43D40" w:rsidRDefault="00C43D40" w:rsidP="00A65091"/>
    <w:p w:rsidR="008B1EA0" w:rsidRPr="00E07F24" w:rsidRDefault="008B1EA0" w:rsidP="00A65091"/>
    <w:p w:rsidR="00F7062B" w:rsidRPr="00E07F24" w:rsidRDefault="000910BB" w:rsidP="00A65091">
      <w:pPr>
        <w:pStyle w:val="PI-Normal"/>
        <w:spacing w:beforeLines="0" w:afterLines="0"/>
        <w:rPr>
          <w:b/>
          <w:lang w:val="en-AU"/>
        </w:rPr>
      </w:pPr>
      <w:r w:rsidRPr="00F279F3">
        <w:rPr>
          <w:b/>
        </w:rPr>
        <w:t>DESCRIPTION</w:t>
      </w:r>
    </w:p>
    <w:p w:rsidR="00D71F98" w:rsidRDefault="00D71F98" w:rsidP="00A65091">
      <w:proofErr w:type="spellStart"/>
      <w:r w:rsidRPr="00E07F24">
        <w:rPr>
          <w:b/>
        </w:rPr>
        <w:t>Olmesartan</w:t>
      </w:r>
      <w:proofErr w:type="spellEnd"/>
      <w:r w:rsidRPr="00E07F24">
        <w:rPr>
          <w:b/>
        </w:rPr>
        <w:t xml:space="preserve"> </w:t>
      </w:r>
      <w:proofErr w:type="spellStart"/>
      <w:r w:rsidRPr="00E07F24">
        <w:rPr>
          <w:b/>
        </w:rPr>
        <w:t>medoxomil</w:t>
      </w:r>
      <w:proofErr w:type="spellEnd"/>
      <w:r w:rsidRPr="00E07F24">
        <w:t xml:space="preserve"> is a white or </w:t>
      </w:r>
      <w:r w:rsidR="00E751A2" w:rsidRPr="00E07F24">
        <w:t xml:space="preserve">almost white </w:t>
      </w:r>
      <w:r w:rsidRPr="00E07F24">
        <w:t>crystalline powder. It is practically insoluble in water and</w:t>
      </w:r>
      <w:r w:rsidR="00E751A2" w:rsidRPr="00E07F24">
        <w:t xml:space="preserve"> slightly soluble in ethanol (96 per cent), practically insoluble in </w:t>
      </w:r>
      <w:proofErr w:type="spellStart"/>
      <w:r w:rsidR="00E751A2" w:rsidRPr="00E07F24">
        <w:t>heptane</w:t>
      </w:r>
      <w:proofErr w:type="spellEnd"/>
      <w:r w:rsidRPr="00E07F24">
        <w:t>.</w:t>
      </w:r>
      <w:r w:rsidR="00702F5C" w:rsidRPr="00E07F24">
        <w:t xml:space="preserve"> The pH of a solution (2% w/v) of </w:t>
      </w:r>
      <w:proofErr w:type="spellStart"/>
      <w:r w:rsidR="00702F5C" w:rsidRPr="00E07F24">
        <w:t>olmesartan</w:t>
      </w:r>
      <w:proofErr w:type="spellEnd"/>
      <w:r w:rsidR="00702F5C" w:rsidRPr="00E07F24">
        <w:t xml:space="preserve"> </w:t>
      </w:r>
      <w:proofErr w:type="spellStart"/>
      <w:r w:rsidR="00702F5C" w:rsidRPr="00E07F24">
        <w:t>medoxomil</w:t>
      </w:r>
      <w:proofErr w:type="spellEnd"/>
      <w:r w:rsidR="00702F5C" w:rsidRPr="00E07F24">
        <w:t xml:space="preserve"> in water is 5.6. The dissociation constant (</w:t>
      </w:r>
      <w:proofErr w:type="spellStart"/>
      <w:r w:rsidR="00702F5C" w:rsidRPr="00E07F24">
        <w:t>pKa</w:t>
      </w:r>
      <w:proofErr w:type="spellEnd"/>
      <w:r w:rsidR="00702F5C" w:rsidRPr="00E07F24">
        <w:t>) is 4.3. The partition coefficient Log P is 1.0 at pH 7.0.</w:t>
      </w:r>
    </w:p>
    <w:p w:rsidR="00F33B27" w:rsidRPr="00E07F24" w:rsidRDefault="00F33B27" w:rsidP="00A65091"/>
    <w:p w:rsidR="00103D90" w:rsidRDefault="00D71F98" w:rsidP="00A65091">
      <w:pPr>
        <w:pStyle w:val="PI-Header3"/>
        <w:spacing w:beforeLines="0" w:afterLines="0"/>
        <w:rPr>
          <w:u w:val="none"/>
        </w:rPr>
      </w:pPr>
      <w:proofErr w:type="spellStart"/>
      <w:r w:rsidRPr="00E07F24">
        <w:rPr>
          <w:b/>
          <w:u w:val="none"/>
        </w:rPr>
        <w:t>Amlodipine</w:t>
      </w:r>
      <w:proofErr w:type="spellEnd"/>
      <w:r w:rsidRPr="00E07F24">
        <w:rPr>
          <w:b/>
          <w:u w:val="none"/>
        </w:rPr>
        <w:t xml:space="preserve"> </w:t>
      </w:r>
      <w:proofErr w:type="spellStart"/>
      <w:r w:rsidR="00E751A2" w:rsidRPr="00E07F24">
        <w:rPr>
          <w:b/>
          <w:u w:val="none"/>
        </w:rPr>
        <w:t>besilate</w:t>
      </w:r>
      <w:proofErr w:type="spellEnd"/>
      <w:r w:rsidRPr="00E07F24">
        <w:rPr>
          <w:u w:val="none"/>
        </w:rPr>
        <w:t xml:space="preserve"> is a white </w:t>
      </w:r>
      <w:r w:rsidR="00261414" w:rsidRPr="00E07F24">
        <w:rPr>
          <w:u w:val="none"/>
        </w:rPr>
        <w:t xml:space="preserve">or almost white </w:t>
      </w:r>
      <w:r w:rsidRPr="00E07F24">
        <w:rPr>
          <w:u w:val="none"/>
        </w:rPr>
        <w:t>powder, slightly soluble in water and</w:t>
      </w:r>
      <w:r w:rsidR="00261414" w:rsidRPr="008E50C5">
        <w:rPr>
          <w:u w:val="none"/>
        </w:rPr>
        <w:t xml:space="preserve"> freely soluble in methanol, sparingly soluble in anhydrous ethanol, slightly soluble in 2-propanol</w:t>
      </w:r>
      <w:r w:rsidRPr="008E50C5">
        <w:rPr>
          <w:u w:val="none"/>
        </w:rPr>
        <w:t>.</w:t>
      </w:r>
      <w:r w:rsidR="00702F5C" w:rsidRPr="008E50C5">
        <w:rPr>
          <w:u w:val="none"/>
        </w:rPr>
        <w:t xml:space="preserve"> </w:t>
      </w:r>
      <w:r w:rsidR="00103D90" w:rsidRPr="00556F65">
        <w:rPr>
          <w:u w:val="none"/>
        </w:rPr>
        <w:t xml:space="preserve">The pH of solution (1.0% w/v) of </w:t>
      </w:r>
      <w:proofErr w:type="spellStart"/>
      <w:r w:rsidR="00103D90" w:rsidRPr="00556F65">
        <w:rPr>
          <w:u w:val="none"/>
        </w:rPr>
        <w:t>amlodipine</w:t>
      </w:r>
      <w:proofErr w:type="spellEnd"/>
      <w:r w:rsidR="00103D90" w:rsidRPr="00556F65">
        <w:rPr>
          <w:u w:val="none"/>
        </w:rPr>
        <w:t xml:space="preserve"> </w:t>
      </w:r>
      <w:proofErr w:type="spellStart"/>
      <w:r w:rsidR="00103D90" w:rsidRPr="00556F65">
        <w:rPr>
          <w:u w:val="none"/>
        </w:rPr>
        <w:t>besilate</w:t>
      </w:r>
      <w:proofErr w:type="spellEnd"/>
      <w:r w:rsidR="00103D90" w:rsidRPr="00556F65">
        <w:rPr>
          <w:u w:val="none"/>
        </w:rPr>
        <w:t xml:space="preserve"> is in the pH range of 5.0-7.0. The dissociation constant (</w:t>
      </w:r>
      <w:proofErr w:type="spellStart"/>
      <w:r w:rsidR="00103D90" w:rsidRPr="00556F65">
        <w:rPr>
          <w:u w:val="none"/>
        </w:rPr>
        <w:t>pKa</w:t>
      </w:r>
      <w:proofErr w:type="spellEnd"/>
      <w:r w:rsidR="00103D90" w:rsidRPr="00556F65">
        <w:rPr>
          <w:u w:val="none"/>
        </w:rPr>
        <w:t>) is 8.6.</w:t>
      </w:r>
    </w:p>
    <w:p w:rsidR="00103D90" w:rsidRDefault="00103D90" w:rsidP="00A65091">
      <w:pPr>
        <w:pStyle w:val="PI-Header3"/>
        <w:spacing w:beforeLines="0" w:afterLines="0"/>
        <w:rPr>
          <w:u w:val="none"/>
        </w:rPr>
      </w:pPr>
    </w:p>
    <w:p w:rsidR="00F7062B" w:rsidRDefault="00F7062B" w:rsidP="00A65091">
      <w:r w:rsidRPr="008E50C5">
        <w:rPr>
          <w:b/>
        </w:rPr>
        <w:t>Hydrochlorothiazide</w:t>
      </w:r>
      <w:r w:rsidRPr="008E50C5">
        <w:t xml:space="preserve"> is a white, or almost white, crystalline powder. Hydrochlorothiazide is very slightly soluble in water, soluble in acetone, sparingly soluble in alcohol. It dissolves in dilute solutions of alkali hydroxides.</w:t>
      </w:r>
    </w:p>
    <w:p w:rsidR="00556F65" w:rsidRPr="008E50C5" w:rsidRDefault="00556F65" w:rsidP="00A65091">
      <w:pPr>
        <w:rPr>
          <w:b/>
        </w:rPr>
      </w:pPr>
    </w:p>
    <w:p w:rsidR="00791957" w:rsidRPr="00556F65" w:rsidRDefault="00B07115" w:rsidP="00A65091">
      <w:pPr>
        <w:tabs>
          <w:tab w:val="left" w:pos="1701"/>
        </w:tabs>
        <w:autoSpaceDE w:val="0"/>
        <w:autoSpaceDN w:val="0"/>
        <w:adjustRightInd w:val="0"/>
        <w:rPr>
          <w:rFonts w:cs="Verdana"/>
          <w:color w:val="000000"/>
        </w:rPr>
      </w:pPr>
      <w:proofErr w:type="spellStart"/>
      <w:r w:rsidRPr="00F33B27">
        <w:rPr>
          <w:b/>
        </w:rPr>
        <w:t>Excipients</w:t>
      </w:r>
      <w:proofErr w:type="spellEnd"/>
      <w:r w:rsidRPr="00F33B27">
        <w:rPr>
          <w:b/>
        </w:rPr>
        <w:t>:</w:t>
      </w:r>
      <w:r w:rsidR="00103D90" w:rsidRPr="00556F65">
        <w:rPr>
          <w:rFonts w:cs="Verdana"/>
          <w:i/>
          <w:iCs/>
          <w:color w:val="000000"/>
        </w:rPr>
        <w:t xml:space="preserve"> </w:t>
      </w:r>
      <w:r w:rsidR="00103D90" w:rsidRPr="00556F65">
        <w:rPr>
          <w:rFonts w:cs="Verdana"/>
          <w:color w:val="000000"/>
        </w:rPr>
        <w:t xml:space="preserve">microcrystalline cellulose, </w:t>
      </w:r>
      <w:r w:rsidR="00103D90" w:rsidRPr="00556F65">
        <w:rPr>
          <w:lang w:val="en-US"/>
        </w:rPr>
        <w:t>colloidal anhydrous silica</w:t>
      </w:r>
      <w:r w:rsidR="00103D90" w:rsidRPr="00556F65">
        <w:rPr>
          <w:rFonts w:cs="Verdana"/>
          <w:color w:val="000000"/>
        </w:rPr>
        <w:t xml:space="preserve">, </w:t>
      </w:r>
      <w:proofErr w:type="spellStart"/>
      <w:r w:rsidR="00103D90" w:rsidRPr="00556F65">
        <w:rPr>
          <w:rFonts w:cs="Verdana"/>
          <w:color w:val="000000"/>
        </w:rPr>
        <w:t>pregelatinized</w:t>
      </w:r>
      <w:proofErr w:type="spellEnd"/>
      <w:r w:rsidR="00103D90" w:rsidRPr="00556F65">
        <w:rPr>
          <w:rFonts w:cs="Verdana"/>
          <w:color w:val="000000"/>
        </w:rPr>
        <w:t xml:space="preserve"> maize starch, </w:t>
      </w:r>
      <w:proofErr w:type="spellStart"/>
      <w:r w:rsidR="00103D90" w:rsidRPr="00556F65">
        <w:rPr>
          <w:rFonts w:cs="Verdana"/>
          <w:color w:val="000000"/>
        </w:rPr>
        <w:t>croscarmellose</w:t>
      </w:r>
      <w:proofErr w:type="spellEnd"/>
      <w:r w:rsidR="00103D90" w:rsidRPr="00556F65">
        <w:rPr>
          <w:rFonts w:cs="Verdana"/>
          <w:color w:val="000000"/>
        </w:rPr>
        <w:t xml:space="preserve"> sodium, and magnesium </w:t>
      </w:r>
      <w:proofErr w:type="spellStart"/>
      <w:r w:rsidR="00103D90" w:rsidRPr="00556F65">
        <w:rPr>
          <w:rFonts w:cs="Verdana"/>
          <w:color w:val="000000"/>
        </w:rPr>
        <w:t>stearate</w:t>
      </w:r>
      <w:proofErr w:type="spellEnd"/>
      <w:r w:rsidR="00103D90" w:rsidRPr="00556F65">
        <w:rPr>
          <w:rFonts w:cs="Verdana"/>
          <w:color w:val="000000"/>
        </w:rPr>
        <w:t xml:space="preserve">. The colour coating contains polyvinyl alcohol, </w:t>
      </w:r>
      <w:proofErr w:type="spellStart"/>
      <w:r w:rsidR="00103D90" w:rsidRPr="00556F65">
        <w:rPr>
          <w:rFonts w:cs="Verdana"/>
          <w:color w:val="000000"/>
        </w:rPr>
        <w:t>macrogol</w:t>
      </w:r>
      <w:proofErr w:type="spellEnd"/>
      <w:r w:rsidR="00103D90" w:rsidRPr="00556F65">
        <w:rPr>
          <w:rFonts w:cs="Verdana"/>
          <w:color w:val="000000"/>
        </w:rPr>
        <w:t xml:space="preserve"> 3350, titanium dioxide, purified talc, and iron oxides. </w:t>
      </w:r>
    </w:p>
    <w:p w:rsidR="00791957" w:rsidRPr="00556F65" w:rsidRDefault="00103D90" w:rsidP="00A65091">
      <w:pPr>
        <w:autoSpaceDE w:val="0"/>
        <w:autoSpaceDN w:val="0"/>
        <w:adjustRightInd w:val="0"/>
        <w:rPr>
          <w:color w:val="000000"/>
        </w:rPr>
      </w:pPr>
      <w:r w:rsidRPr="00556F65">
        <w:rPr>
          <w:color w:val="000000"/>
        </w:rPr>
        <w:t>SEVIKAR HCT 20/5/12.5 mg tablet: OPADRY II complete film coating system 85F24118 PINK.</w:t>
      </w:r>
    </w:p>
    <w:p w:rsidR="00791957" w:rsidRPr="00556F65" w:rsidRDefault="00103D90" w:rsidP="00A65091">
      <w:pPr>
        <w:autoSpaceDE w:val="0"/>
        <w:autoSpaceDN w:val="0"/>
        <w:adjustRightInd w:val="0"/>
        <w:rPr>
          <w:color w:val="000000"/>
        </w:rPr>
      </w:pPr>
      <w:r w:rsidRPr="00556F65">
        <w:rPr>
          <w:color w:val="000000"/>
        </w:rPr>
        <w:t>SEVIKAR HCT 40/5/12.5 mg tablet and SEVIKAR HCT 40/5/25 mg tablet: OPADRY II complete film coating system 85F32331 YELLOW.</w:t>
      </w:r>
    </w:p>
    <w:p w:rsidR="003F616E" w:rsidRPr="00556F65" w:rsidRDefault="00103D90" w:rsidP="00A65091">
      <w:pPr>
        <w:pStyle w:val="PI-Normal"/>
        <w:spacing w:beforeLines="0" w:afterLines="0"/>
        <w:rPr>
          <w:color w:val="000000"/>
        </w:rPr>
      </w:pPr>
      <w:r w:rsidRPr="00556F65">
        <w:rPr>
          <w:color w:val="000000"/>
        </w:rPr>
        <w:t>SEVIKAR HCT 40/10/12.5 mg tablet and SEVIKAR HCT 40/10/25 mg tablet: OPADRY II complete film coating system 85F25437 PINK.</w:t>
      </w:r>
    </w:p>
    <w:p w:rsidR="00CB75B4" w:rsidRPr="00CB75B4" w:rsidRDefault="00CB75B4" w:rsidP="00A65091">
      <w:pPr>
        <w:pStyle w:val="PI-Normal"/>
        <w:spacing w:beforeLines="0" w:afterLines="0"/>
      </w:pPr>
    </w:p>
    <w:p w:rsidR="00D71F98" w:rsidRDefault="00D71F98" w:rsidP="00A65091">
      <w:pPr>
        <w:pStyle w:val="PI-Header1"/>
        <w:spacing w:beforeLines="0" w:afterLines="0"/>
      </w:pPr>
      <w:r>
        <w:t>PHARMACOLOGY</w:t>
      </w:r>
    </w:p>
    <w:p w:rsidR="00D71F98" w:rsidRPr="008E50C5" w:rsidRDefault="00D71F98" w:rsidP="00A65091">
      <w:pPr>
        <w:pStyle w:val="PI-Header2"/>
        <w:spacing w:beforeLines="0" w:afterLines="0"/>
      </w:pPr>
      <w:proofErr w:type="spellStart"/>
      <w:r w:rsidRPr="008E50C5">
        <w:t>Pharmacodynamic</w:t>
      </w:r>
      <w:proofErr w:type="spellEnd"/>
      <w:r w:rsidRPr="008E50C5">
        <w:t xml:space="preserve"> properties</w:t>
      </w:r>
    </w:p>
    <w:p w:rsidR="00D71F98" w:rsidRPr="008E50C5" w:rsidRDefault="00D71F98" w:rsidP="00A65091">
      <w:pPr>
        <w:pStyle w:val="PI-Normal"/>
        <w:spacing w:beforeLines="0" w:afterLines="0"/>
        <w:rPr>
          <w:lang w:val="en-AU"/>
        </w:rPr>
      </w:pPr>
      <w:r w:rsidRPr="008E50C5">
        <w:rPr>
          <w:lang w:val="en-AU"/>
        </w:rPr>
        <w:t xml:space="preserve">SEVIKAR </w:t>
      </w:r>
      <w:r w:rsidR="00F7062B" w:rsidRPr="008E50C5">
        <w:rPr>
          <w:lang w:val="en-AU"/>
        </w:rPr>
        <w:t xml:space="preserve">HCT </w:t>
      </w:r>
      <w:r w:rsidRPr="008E50C5">
        <w:rPr>
          <w:lang w:val="en-AU"/>
        </w:rPr>
        <w:t xml:space="preserve">is a combination of </w:t>
      </w:r>
      <w:r w:rsidR="00F7062B" w:rsidRPr="008E50C5">
        <w:rPr>
          <w:lang w:val="en-AU"/>
        </w:rPr>
        <w:t xml:space="preserve">three </w:t>
      </w:r>
      <w:r w:rsidRPr="008E50C5">
        <w:rPr>
          <w:lang w:val="en-AU"/>
        </w:rPr>
        <w:t xml:space="preserve">antihypertensive drugs: </w:t>
      </w:r>
      <w:proofErr w:type="spellStart"/>
      <w:r w:rsidRPr="008E50C5">
        <w:rPr>
          <w:lang w:val="en-AU"/>
        </w:rPr>
        <w:t>olmesartan</w:t>
      </w:r>
      <w:proofErr w:type="spellEnd"/>
      <w:r w:rsidRPr="008E50C5">
        <w:rPr>
          <w:lang w:val="en-AU"/>
        </w:rPr>
        <w:t xml:space="preserve"> </w:t>
      </w:r>
      <w:proofErr w:type="spellStart"/>
      <w:r w:rsidRPr="008E50C5">
        <w:rPr>
          <w:lang w:val="en-AU"/>
        </w:rPr>
        <w:t>medoxomil</w:t>
      </w:r>
      <w:proofErr w:type="spellEnd"/>
      <w:r w:rsidRPr="008E50C5">
        <w:rPr>
          <w:lang w:val="en-AU"/>
        </w:rPr>
        <w:t xml:space="preserve">, an </w:t>
      </w:r>
      <w:proofErr w:type="spellStart"/>
      <w:r w:rsidRPr="008E50C5">
        <w:rPr>
          <w:lang w:val="en-AU"/>
        </w:rPr>
        <w:t>angiotensin</w:t>
      </w:r>
      <w:proofErr w:type="spellEnd"/>
      <w:r w:rsidRPr="008E50C5">
        <w:rPr>
          <w:lang w:val="en-AU"/>
        </w:rPr>
        <w:t xml:space="preserve"> receptor blocker</w:t>
      </w:r>
      <w:r w:rsidR="00383A65" w:rsidRPr="008E50C5">
        <w:rPr>
          <w:lang w:val="en-AU"/>
        </w:rPr>
        <w:t>,</w:t>
      </w:r>
      <w:r w:rsidR="00A21644" w:rsidRPr="008E50C5">
        <w:rPr>
          <w:lang w:val="en-AU"/>
        </w:rPr>
        <w:t xml:space="preserve"> </w:t>
      </w:r>
      <w:proofErr w:type="spellStart"/>
      <w:r w:rsidRPr="008E50C5">
        <w:rPr>
          <w:lang w:val="en-AU"/>
        </w:rPr>
        <w:t>amlodipine</w:t>
      </w:r>
      <w:proofErr w:type="spellEnd"/>
      <w:r w:rsidRPr="008E50C5">
        <w:rPr>
          <w:lang w:val="en-AU"/>
        </w:rPr>
        <w:t xml:space="preserve"> </w:t>
      </w:r>
      <w:proofErr w:type="spellStart"/>
      <w:r w:rsidR="00E751A2" w:rsidRPr="008E50C5">
        <w:rPr>
          <w:lang w:val="en-AU"/>
        </w:rPr>
        <w:t>besilate</w:t>
      </w:r>
      <w:proofErr w:type="spellEnd"/>
      <w:r w:rsidRPr="008E50C5">
        <w:rPr>
          <w:lang w:val="en-AU"/>
        </w:rPr>
        <w:t xml:space="preserve">, a </w:t>
      </w:r>
      <w:proofErr w:type="spellStart"/>
      <w:r w:rsidRPr="008E50C5">
        <w:rPr>
          <w:lang w:val="en-AU"/>
        </w:rPr>
        <w:t>dihydropyridine</w:t>
      </w:r>
      <w:proofErr w:type="spellEnd"/>
      <w:r w:rsidRPr="008E50C5">
        <w:rPr>
          <w:lang w:val="en-AU"/>
        </w:rPr>
        <w:t xml:space="preserve"> calcium channel blocker</w:t>
      </w:r>
      <w:r w:rsidR="00383A65" w:rsidRPr="008E50C5">
        <w:rPr>
          <w:lang w:val="en-AU"/>
        </w:rPr>
        <w:t xml:space="preserve"> and hydrochlorothiazide, a </w:t>
      </w:r>
      <w:proofErr w:type="spellStart"/>
      <w:r w:rsidR="00383A65" w:rsidRPr="008E50C5">
        <w:rPr>
          <w:lang w:val="en-AU"/>
        </w:rPr>
        <w:t>thiazide</w:t>
      </w:r>
      <w:proofErr w:type="spellEnd"/>
      <w:r w:rsidR="00383A65" w:rsidRPr="008E50C5">
        <w:rPr>
          <w:lang w:val="en-AU"/>
        </w:rPr>
        <w:t xml:space="preserve"> diuretic</w:t>
      </w:r>
      <w:r w:rsidRPr="008E50C5">
        <w:rPr>
          <w:lang w:val="en-AU"/>
        </w:rPr>
        <w:t>. The combination of these active ingredients has an additive antihypertensive effect, reducing blood pressure to a greater degree than either component alone</w:t>
      </w:r>
      <w:r w:rsidR="00383A65" w:rsidRPr="008E50C5">
        <w:rPr>
          <w:lang w:val="en-AU"/>
        </w:rPr>
        <w:t xml:space="preserve"> or in dual </w:t>
      </w:r>
      <w:r w:rsidR="0095276C" w:rsidRPr="008E50C5">
        <w:rPr>
          <w:lang w:val="en-AU"/>
        </w:rPr>
        <w:t>combination.</w:t>
      </w:r>
    </w:p>
    <w:p w:rsidR="009B1A4B" w:rsidRPr="008E50C5" w:rsidRDefault="009B1A4B" w:rsidP="00A65091">
      <w:pPr>
        <w:pStyle w:val="PI-Normal"/>
        <w:spacing w:beforeLines="0" w:afterLines="0"/>
        <w:rPr>
          <w:lang w:val="en-AU"/>
        </w:rPr>
      </w:pPr>
    </w:p>
    <w:p w:rsidR="00D71F98" w:rsidRPr="00F84680" w:rsidRDefault="00D71F98" w:rsidP="00A65091">
      <w:pPr>
        <w:pStyle w:val="PI-Normal"/>
        <w:spacing w:beforeLines="0" w:afterLines="0"/>
        <w:rPr>
          <w:lang w:val="en-AU"/>
        </w:rPr>
      </w:pPr>
      <w:r w:rsidRPr="008E50C5">
        <w:rPr>
          <w:lang w:val="en-AU"/>
        </w:rPr>
        <w:t xml:space="preserve">The </w:t>
      </w:r>
      <w:proofErr w:type="spellStart"/>
      <w:r w:rsidRPr="008E50C5">
        <w:rPr>
          <w:lang w:val="en-AU"/>
        </w:rPr>
        <w:t>olmesartan</w:t>
      </w:r>
      <w:proofErr w:type="spellEnd"/>
      <w:r w:rsidRPr="008E50C5">
        <w:rPr>
          <w:lang w:val="en-AU"/>
        </w:rPr>
        <w:t xml:space="preserve"> </w:t>
      </w:r>
      <w:proofErr w:type="spellStart"/>
      <w:r w:rsidRPr="008E50C5">
        <w:rPr>
          <w:lang w:val="en-AU"/>
        </w:rPr>
        <w:t>medoxomil</w:t>
      </w:r>
      <w:proofErr w:type="spellEnd"/>
      <w:r w:rsidRPr="008E50C5">
        <w:rPr>
          <w:lang w:val="en-AU"/>
        </w:rPr>
        <w:t xml:space="preserve"> component of SEVIKAR </w:t>
      </w:r>
      <w:r w:rsidR="00383A65" w:rsidRPr="008E50C5">
        <w:rPr>
          <w:lang w:val="en-AU"/>
        </w:rPr>
        <w:t xml:space="preserve">HCT </w:t>
      </w:r>
      <w:r w:rsidRPr="008E50C5">
        <w:rPr>
          <w:lang w:val="en-AU"/>
        </w:rPr>
        <w:t xml:space="preserve">blocks the vasoconstrictor effects of </w:t>
      </w:r>
      <w:proofErr w:type="spellStart"/>
      <w:r w:rsidRPr="008E50C5">
        <w:rPr>
          <w:lang w:val="en-AU"/>
        </w:rPr>
        <w:t>angiotensin</w:t>
      </w:r>
      <w:proofErr w:type="spellEnd"/>
      <w:r w:rsidRPr="008E50C5">
        <w:rPr>
          <w:lang w:val="en-AU"/>
        </w:rPr>
        <w:t xml:space="preserve"> II and the </w:t>
      </w:r>
      <w:proofErr w:type="spellStart"/>
      <w:r w:rsidRPr="008E50C5">
        <w:rPr>
          <w:lang w:val="en-AU"/>
        </w:rPr>
        <w:t>amlodipine</w:t>
      </w:r>
      <w:proofErr w:type="spellEnd"/>
      <w:r w:rsidRPr="008E50C5">
        <w:rPr>
          <w:lang w:val="en-AU"/>
        </w:rPr>
        <w:t xml:space="preserve"> component of SEVIKAR </w:t>
      </w:r>
      <w:r w:rsidR="0090656B" w:rsidRPr="008E50C5">
        <w:rPr>
          <w:lang w:val="en-AU"/>
        </w:rPr>
        <w:t xml:space="preserve">HCT </w:t>
      </w:r>
      <w:r w:rsidRPr="008E50C5">
        <w:rPr>
          <w:lang w:val="en-AU"/>
        </w:rPr>
        <w:t xml:space="preserve">inhibits the </w:t>
      </w:r>
      <w:proofErr w:type="spellStart"/>
      <w:r w:rsidRPr="008E50C5">
        <w:rPr>
          <w:lang w:val="en-AU"/>
        </w:rPr>
        <w:t>transmembrane</w:t>
      </w:r>
      <w:proofErr w:type="spellEnd"/>
      <w:r w:rsidRPr="008E50C5">
        <w:rPr>
          <w:lang w:val="en-AU"/>
        </w:rPr>
        <w:t xml:space="preserve"> influx of calcium ions into cardiac and vascular smooth muscle.</w:t>
      </w:r>
      <w:r w:rsidR="00383A65" w:rsidRPr="008E50C5">
        <w:rPr>
          <w:lang w:val="en-AU"/>
        </w:rPr>
        <w:t xml:space="preserve"> The hydrochlorothiazide component of SEVIKAR HCT</w:t>
      </w:r>
      <w:r w:rsidR="0090656B" w:rsidRPr="008E50C5">
        <w:t xml:space="preserve"> affect</w:t>
      </w:r>
      <w:r w:rsidR="0095276C" w:rsidRPr="008E50C5">
        <w:t>s</w:t>
      </w:r>
      <w:r w:rsidR="0090656B" w:rsidRPr="008E50C5">
        <w:t xml:space="preserve"> the renal tubular mechanisms of</w:t>
      </w:r>
      <w:r w:rsidR="0090656B" w:rsidRPr="00F84680">
        <w:t xml:space="preserve"> electrolyte reabsorption increasing the excretion of sodium and chloride. </w:t>
      </w:r>
    </w:p>
    <w:p w:rsidR="009B1A4B" w:rsidRDefault="009B1A4B" w:rsidP="00A65091">
      <w:pPr>
        <w:rPr>
          <w:u w:val="single"/>
        </w:rPr>
      </w:pPr>
    </w:p>
    <w:p w:rsidR="00556F65" w:rsidRPr="004E1A61" w:rsidRDefault="00556F65" w:rsidP="00A65091">
      <w:pPr>
        <w:rPr>
          <w:u w:val="single"/>
        </w:rPr>
      </w:pPr>
    </w:p>
    <w:p w:rsidR="00D71F98" w:rsidRPr="004E1A61" w:rsidRDefault="00D71F98" w:rsidP="00A65091">
      <w:pPr>
        <w:rPr>
          <w:u w:val="single"/>
        </w:rPr>
      </w:pPr>
      <w:proofErr w:type="spellStart"/>
      <w:r w:rsidRPr="004E1A61">
        <w:rPr>
          <w:u w:val="single"/>
        </w:rPr>
        <w:t>Olmesartan</w:t>
      </w:r>
      <w:proofErr w:type="spellEnd"/>
      <w:r w:rsidRPr="004E1A61">
        <w:rPr>
          <w:u w:val="single"/>
        </w:rPr>
        <w:t xml:space="preserve"> </w:t>
      </w:r>
      <w:proofErr w:type="spellStart"/>
      <w:r w:rsidRPr="004E1A61">
        <w:rPr>
          <w:u w:val="single"/>
        </w:rPr>
        <w:t>medoxomil</w:t>
      </w:r>
      <w:proofErr w:type="spellEnd"/>
    </w:p>
    <w:p w:rsidR="00D71F98" w:rsidRPr="004E1A61" w:rsidRDefault="00D71F98" w:rsidP="00A65091">
      <w:pPr>
        <w:pStyle w:val="PI-Normal"/>
        <w:spacing w:beforeLines="0" w:afterLines="0"/>
        <w:rPr>
          <w:lang w:val="en-AU"/>
        </w:rPr>
      </w:pPr>
      <w:proofErr w:type="spellStart"/>
      <w:r w:rsidRPr="004E1A61">
        <w:rPr>
          <w:lang w:val="en-AU"/>
        </w:rPr>
        <w:t>Angiotensin</w:t>
      </w:r>
      <w:proofErr w:type="spellEnd"/>
      <w:r w:rsidRPr="004E1A61">
        <w:rPr>
          <w:lang w:val="en-AU"/>
        </w:rPr>
        <w:t xml:space="preserve"> II is formed from </w:t>
      </w:r>
      <w:proofErr w:type="spellStart"/>
      <w:r w:rsidRPr="004E1A61">
        <w:rPr>
          <w:lang w:val="en-AU"/>
        </w:rPr>
        <w:t>angiotensin</w:t>
      </w:r>
      <w:proofErr w:type="spellEnd"/>
      <w:r w:rsidRPr="004E1A61">
        <w:rPr>
          <w:lang w:val="en-AU"/>
        </w:rPr>
        <w:t xml:space="preserve"> I in a reaction catalysed by </w:t>
      </w:r>
      <w:proofErr w:type="spellStart"/>
      <w:r w:rsidRPr="004E1A61">
        <w:rPr>
          <w:lang w:val="en-AU"/>
        </w:rPr>
        <w:t>angiotensin</w:t>
      </w:r>
      <w:proofErr w:type="spellEnd"/>
      <w:r w:rsidRPr="004E1A61">
        <w:rPr>
          <w:lang w:val="en-AU"/>
        </w:rPr>
        <w:t xml:space="preserve">-converting enzyme (ACE, </w:t>
      </w:r>
      <w:proofErr w:type="spellStart"/>
      <w:r w:rsidRPr="004E1A61">
        <w:rPr>
          <w:lang w:val="en-AU"/>
        </w:rPr>
        <w:t>kininase</w:t>
      </w:r>
      <w:proofErr w:type="spellEnd"/>
      <w:r w:rsidRPr="004E1A61">
        <w:rPr>
          <w:lang w:val="en-AU"/>
        </w:rPr>
        <w:t xml:space="preserve"> II). </w:t>
      </w:r>
      <w:proofErr w:type="spellStart"/>
      <w:r w:rsidRPr="004E1A61">
        <w:rPr>
          <w:lang w:val="en-AU"/>
        </w:rPr>
        <w:t>Angiotensin</w:t>
      </w:r>
      <w:proofErr w:type="spellEnd"/>
      <w:r w:rsidRPr="004E1A61">
        <w:rPr>
          <w:lang w:val="en-AU"/>
        </w:rPr>
        <w:t xml:space="preserve"> II is the principal </w:t>
      </w:r>
      <w:proofErr w:type="spellStart"/>
      <w:r w:rsidRPr="004E1A61">
        <w:rPr>
          <w:lang w:val="en-AU"/>
        </w:rPr>
        <w:t>pressor</w:t>
      </w:r>
      <w:proofErr w:type="spellEnd"/>
      <w:r w:rsidRPr="004E1A61">
        <w:rPr>
          <w:lang w:val="en-AU"/>
        </w:rPr>
        <w:t xml:space="preserve"> agent of the </w:t>
      </w:r>
      <w:proofErr w:type="spellStart"/>
      <w:r w:rsidRPr="004E1A61">
        <w:rPr>
          <w:lang w:val="en-AU"/>
        </w:rPr>
        <w:t>renin-</w:t>
      </w:r>
      <w:r w:rsidRPr="004E1A61">
        <w:rPr>
          <w:lang w:val="en-AU"/>
        </w:rPr>
        <w:lastRenderedPageBreak/>
        <w:t>angiotensin</w:t>
      </w:r>
      <w:proofErr w:type="spellEnd"/>
      <w:r w:rsidRPr="004E1A61">
        <w:rPr>
          <w:lang w:val="en-AU"/>
        </w:rPr>
        <w:t xml:space="preserve"> system, with effects that include: vasoconstriction, stimulation of synthesis and release of </w:t>
      </w:r>
      <w:proofErr w:type="spellStart"/>
      <w:r w:rsidRPr="004E1A61">
        <w:rPr>
          <w:lang w:val="en-AU"/>
        </w:rPr>
        <w:t>aldosterone</w:t>
      </w:r>
      <w:proofErr w:type="spellEnd"/>
      <w:r w:rsidRPr="004E1A61">
        <w:rPr>
          <w:lang w:val="en-AU"/>
        </w:rPr>
        <w:t xml:space="preserve">, cardiac stimulation and renal </w:t>
      </w:r>
      <w:proofErr w:type="spellStart"/>
      <w:r w:rsidRPr="004E1A61">
        <w:rPr>
          <w:lang w:val="en-AU"/>
        </w:rPr>
        <w:t>reabsorption</w:t>
      </w:r>
      <w:proofErr w:type="spellEnd"/>
      <w:r w:rsidRPr="004E1A61">
        <w:rPr>
          <w:lang w:val="en-AU"/>
        </w:rPr>
        <w:t xml:space="preserve"> of sodium. </w:t>
      </w:r>
      <w:proofErr w:type="spellStart"/>
      <w:r w:rsidRPr="004E1A61">
        <w:rPr>
          <w:lang w:val="en-AU"/>
        </w:rPr>
        <w:t>Olmesartan</w:t>
      </w:r>
      <w:proofErr w:type="spellEnd"/>
      <w:r w:rsidRPr="004E1A61">
        <w:rPr>
          <w:lang w:val="en-AU"/>
        </w:rPr>
        <w:t xml:space="preserve"> </w:t>
      </w:r>
      <w:proofErr w:type="spellStart"/>
      <w:r w:rsidRPr="004E1A61">
        <w:rPr>
          <w:lang w:val="en-AU"/>
        </w:rPr>
        <w:t>medoxomil</w:t>
      </w:r>
      <w:proofErr w:type="spellEnd"/>
      <w:r w:rsidRPr="004E1A61">
        <w:rPr>
          <w:lang w:val="en-AU"/>
        </w:rPr>
        <w:t xml:space="preserve"> is an orally active </w:t>
      </w:r>
      <w:proofErr w:type="spellStart"/>
      <w:r w:rsidRPr="004E1A61">
        <w:rPr>
          <w:lang w:val="en-AU"/>
        </w:rPr>
        <w:t>angiotensin</w:t>
      </w:r>
      <w:proofErr w:type="spellEnd"/>
      <w:r w:rsidRPr="004E1A61">
        <w:rPr>
          <w:lang w:val="en-AU"/>
        </w:rPr>
        <w:t xml:space="preserve"> II receptor (type AT1) antagonist. It has more than a 12,500-fold greater affinity for the AT1 receptor than for the AT2 receptor. It is expected to block all actions of </w:t>
      </w:r>
      <w:proofErr w:type="spellStart"/>
      <w:r w:rsidRPr="004E1A61">
        <w:rPr>
          <w:lang w:val="en-AU"/>
        </w:rPr>
        <w:t>angiotensin</w:t>
      </w:r>
      <w:proofErr w:type="spellEnd"/>
      <w:r w:rsidRPr="004E1A61">
        <w:rPr>
          <w:lang w:val="en-AU"/>
        </w:rPr>
        <w:t xml:space="preserve"> II mediated by the AT1 receptor, regardless of the source or route of synthesis of </w:t>
      </w:r>
      <w:proofErr w:type="spellStart"/>
      <w:r w:rsidRPr="004E1A61">
        <w:rPr>
          <w:lang w:val="en-AU"/>
        </w:rPr>
        <w:t>angiotensin</w:t>
      </w:r>
      <w:proofErr w:type="spellEnd"/>
      <w:r w:rsidRPr="004E1A61">
        <w:rPr>
          <w:lang w:val="en-AU"/>
        </w:rPr>
        <w:t xml:space="preserve"> II. The selective antagonism of the </w:t>
      </w:r>
      <w:proofErr w:type="spellStart"/>
      <w:r w:rsidRPr="004E1A61">
        <w:rPr>
          <w:lang w:val="en-AU"/>
        </w:rPr>
        <w:t>angiotensin</w:t>
      </w:r>
      <w:proofErr w:type="spellEnd"/>
      <w:r w:rsidRPr="004E1A61">
        <w:rPr>
          <w:lang w:val="en-AU"/>
        </w:rPr>
        <w:t xml:space="preserve"> II (AT1) receptors results in increases in plasma </w:t>
      </w:r>
      <w:proofErr w:type="spellStart"/>
      <w:r w:rsidRPr="004E1A61">
        <w:rPr>
          <w:lang w:val="en-AU"/>
        </w:rPr>
        <w:t>renin</w:t>
      </w:r>
      <w:proofErr w:type="spellEnd"/>
      <w:r w:rsidRPr="004E1A61">
        <w:rPr>
          <w:lang w:val="en-AU"/>
        </w:rPr>
        <w:t xml:space="preserve"> levels and </w:t>
      </w:r>
      <w:proofErr w:type="spellStart"/>
      <w:r w:rsidRPr="004E1A61">
        <w:rPr>
          <w:lang w:val="en-AU"/>
        </w:rPr>
        <w:t>angiotensin</w:t>
      </w:r>
      <w:proofErr w:type="spellEnd"/>
      <w:r w:rsidRPr="004E1A61">
        <w:rPr>
          <w:lang w:val="en-AU"/>
        </w:rPr>
        <w:t xml:space="preserve"> I and II concentrations, and some decrease in plasma </w:t>
      </w:r>
      <w:proofErr w:type="spellStart"/>
      <w:r w:rsidRPr="004E1A61">
        <w:rPr>
          <w:lang w:val="en-AU"/>
        </w:rPr>
        <w:t>aldosterone</w:t>
      </w:r>
      <w:proofErr w:type="spellEnd"/>
      <w:r w:rsidRPr="004E1A61">
        <w:rPr>
          <w:lang w:val="en-AU"/>
        </w:rPr>
        <w:t xml:space="preserve"> concentrations.</w:t>
      </w:r>
    </w:p>
    <w:p w:rsidR="009B1A4B" w:rsidRPr="004E1A61" w:rsidRDefault="009B1A4B" w:rsidP="00A65091">
      <w:pPr>
        <w:pStyle w:val="PI-Normal"/>
        <w:spacing w:beforeLines="0" w:afterLines="0"/>
        <w:rPr>
          <w:lang w:val="en-AU"/>
        </w:rPr>
      </w:pPr>
    </w:p>
    <w:p w:rsidR="00D71F98" w:rsidRPr="004E1A61" w:rsidRDefault="00D71F98" w:rsidP="00A65091">
      <w:pPr>
        <w:pStyle w:val="PI-Normal"/>
        <w:spacing w:beforeLines="0" w:afterLines="0"/>
        <w:rPr>
          <w:lang w:val="en-AU"/>
        </w:rPr>
      </w:pPr>
      <w:proofErr w:type="spellStart"/>
      <w:r w:rsidRPr="004E1A61">
        <w:rPr>
          <w:lang w:val="en-AU"/>
        </w:rPr>
        <w:t>Angiotensin</w:t>
      </w:r>
      <w:proofErr w:type="spellEnd"/>
      <w:r w:rsidRPr="004E1A61">
        <w:rPr>
          <w:lang w:val="en-AU"/>
        </w:rPr>
        <w:t xml:space="preserve"> II plays a significant role in the </w:t>
      </w:r>
      <w:proofErr w:type="spellStart"/>
      <w:r w:rsidRPr="004E1A61">
        <w:rPr>
          <w:lang w:val="en-AU"/>
        </w:rPr>
        <w:t>pathophysiology</w:t>
      </w:r>
      <w:proofErr w:type="spellEnd"/>
      <w:r w:rsidRPr="004E1A61">
        <w:rPr>
          <w:lang w:val="en-AU"/>
        </w:rPr>
        <w:t xml:space="preserve"> of hypertension via the type 1 (AT1) receptor. In hypertension, </w:t>
      </w:r>
      <w:proofErr w:type="spellStart"/>
      <w:r w:rsidRPr="004E1A61">
        <w:rPr>
          <w:lang w:val="en-AU"/>
        </w:rPr>
        <w:t>olmesartan</w:t>
      </w:r>
      <w:proofErr w:type="spellEnd"/>
      <w:r w:rsidRPr="004E1A61">
        <w:rPr>
          <w:lang w:val="en-AU"/>
        </w:rPr>
        <w:t xml:space="preserve"> </w:t>
      </w:r>
      <w:proofErr w:type="spellStart"/>
      <w:r w:rsidRPr="004E1A61">
        <w:rPr>
          <w:lang w:val="en-AU"/>
        </w:rPr>
        <w:t>medoxomil</w:t>
      </w:r>
      <w:proofErr w:type="spellEnd"/>
      <w:r w:rsidRPr="004E1A61">
        <w:rPr>
          <w:lang w:val="en-AU"/>
        </w:rPr>
        <w:t xml:space="preserve"> causes a dose-dependent, long-lasting reduction in arterial blood pressure. There has been no evidence of first-dose hypotension, of </w:t>
      </w:r>
      <w:proofErr w:type="spellStart"/>
      <w:r w:rsidRPr="004E1A61">
        <w:rPr>
          <w:lang w:val="en-AU"/>
        </w:rPr>
        <w:t>tachyphylaxis</w:t>
      </w:r>
      <w:proofErr w:type="spellEnd"/>
      <w:r w:rsidRPr="004E1A61">
        <w:rPr>
          <w:lang w:val="en-AU"/>
        </w:rPr>
        <w:t xml:space="preserve"> during long-term treatment, or of rebound hypertension after cessation of therapy.</w:t>
      </w:r>
    </w:p>
    <w:p w:rsidR="009B1A4B" w:rsidRPr="004E1A61" w:rsidRDefault="009B1A4B" w:rsidP="00A65091">
      <w:pPr>
        <w:pStyle w:val="PI-Normal"/>
        <w:spacing w:beforeLines="0" w:afterLines="0"/>
        <w:rPr>
          <w:lang w:val="en-AU"/>
        </w:rPr>
      </w:pPr>
    </w:p>
    <w:p w:rsidR="00333109" w:rsidRDefault="00D71F98" w:rsidP="00A65091">
      <w:pPr>
        <w:pStyle w:val="PI-Normal"/>
        <w:spacing w:beforeLines="0" w:afterLines="0"/>
        <w:rPr>
          <w:lang w:val="en-AU"/>
        </w:rPr>
      </w:pPr>
      <w:r w:rsidRPr="004E1A61">
        <w:rPr>
          <w:lang w:val="en-AU"/>
        </w:rPr>
        <w:t xml:space="preserve">Once daily dosing with </w:t>
      </w:r>
      <w:proofErr w:type="spellStart"/>
      <w:r w:rsidRPr="004E1A61">
        <w:rPr>
          <w:lang w:val="en-AU"/>
        </w:rPr>
        <w:t>olmesartan</w:t>
      </w:r>
      <w:proofErr w:type="spellEnd"/>
      <w:r w:rsidRPr="004E1A61">
        <w:rPr>
          <w:lang w:val="en-AU"/>
        </w:rPr>
        <w:t xml:space="preserve"> </w:t>
      </w:r>
      <w:proofErr w:type="spellStart"/>
      <w:r w:rsidRPr="004E1A61">
        <w:rPr>
          <w:lang w:val="en-AU"/>
        </w:rPr>
        <w:t>medoxomil</w:t>
      </w:r>
      <w:proofErr w:type="spellEnd"/>
      <w:r w:rsidRPr="004E1A61">
        <w:rPr>
          <w:lang w:val="en-AU"/>
        </w:rPr>
        <w:t xml:space="preserve"> provides an effective and smooth reduction in blood pressure over the 24-hour dose interval. Once daily dosing produced similar decreases in blood pressure as twice daily dosing at the same total daily dose.</w:t>
      </w:r>
    </w:p>
    <w:p w:rsidR="00556F65" w:rsidRPr="004E1A61" w:rsidRDefault="00556F65" w:rsidP="00A65091">
      <w:pPr>
        <w:pStyle w:val="PI-Normal"/>
        <w:spacing w:beforeLines="0" w:afterLines="0"/>
        <w:rPr>
          <w:lang w:val="en-AU"/>
        </w:rPr>
      </w:pPr>
    </w:p>
    <w:p w:rsidR="00D71F98" w:rsidRPr="0034361F" w:rsidRDefault="00D71F98" w:rsidP="00A65091">
      <w:pPr>
        <w:pStyle w:val="PI-Normal"/>
        <w:spacing w:beforeLines="0" w:afterLines="0"/>
        <w:rPr>
          <w:lang w:val="en-AU"/>
        </w:rPr>
      </w:pPr>
      <w:r w:rsidRPr="0034361F">
        <w:rPr>
          <w:lang w:val="en-AU"/>
        </w:rPr>
        <w:t xml:space="preserve">With continuous treatment, maximum reductions in blood pressure are achieved by 8 weeks after the initiation of therapy, although a substantial proportion of the blood pressure lowering effect is already observed after 2 weeks of treatment. The effect of </w:t>
      </w:r>
      <w:proofErr w:type="spellStart"/>
      <w:r w:rsidRPr="0034361F">
        <w:rPr>
          <w:lang w:val="en-AU"/>
        </w:rPr>
        <w:t>olmesartan</w:t>
      </w:r>
      <w:proofErr w:type="spellEnd"/>
      <w:r w:rsidRPr="0034361F">
        <w:rPr>
          <w:lang w:val="en-AU"/>
        </w:rPr>
        <w:t xml:space="preserve"> on mortality and morbidity is not yet known.</w:t>
      </w:r>
    </w:p>
    <w:p w:rsidR="009B1A4B" w:rsidRPr="0034361F" w:rsidRDefault="009B1A4B" w:rsidP="00A65091">
      <w:pPr>
        <w:pStyle w:val="PI-Header3"/>
        <w:spacing w:beforeLines="0" w:afterLines="0"/>
      </w:pPr>
    </w:p>
    <w:p w:rsidR="00D71F98" w:rsidRPr="0034361F" w:rsidRDefault="00D71F98" w:rsidP="00A65091">
      <w:pPr>
        <w:pStyle w:val="PI-Header3"/>
        <w:spacing w:beforeLines="0" w:afterLines="0"/>
      </w:pPr>
      <w:proofErr w:type="spellStart"/>
      <w:r w:rsidRPr="0034361F">
        <w:t>Amlodipine</w:t>
      </w:r>
      <w:proofErr w:type="spellEnd"/>
    </w:p>
    <w:p w:rsidR="00D71F98" w:rsidRPr="0034361F" w:rsidRDefault="00D71F98" w:rsidP="00A65091">
      <w:pPr>
        <w:pStyle w:val="PI-Normal"/>
        <w:spacing w:beforeLines="0" w:afterLines="0"/>
        <w:rPr>
          <w:lang w:val="en-AU"/>
        </w:rPr>
      </w:pPr>
      <w:r w:rsidRPr="0034361F">
        <w:rPr>
          <w:lang w:val="en-AU"/>
        </w:rPr>
        <w:t xml:space="preserve">Experimental data suggests that </w:t>
      </w:r>
      <w:proofErr w:type="spellStart"/>
      <w:r w:rsidRPr="0034361F">
        <w:rPr>
          <w:lang w:val="en-AU"/>
        </w:rPr>
        <w:t>amlodipine</w:t>
      </w:r>
      <w:proofErr w:type="spellEnd"/>
      <w:r w:rsidRPr="0034361F">
        <w:rPr>
          <w:lang w:val="en-AU"/>
        </w:rPr>
        <w:t xml:space="preserve"> binds to both </w:t>
      </w:r>
      <w:proofErr w:type="spellStart"/>
      <w:r w:rsidRPr="0034361F">
        <w:rPr>
          <w:lang w:val="en-AU"/>
        </w:rPr>
        <w:t>dihydropyridine</w:t>
      </w:r>
      <w:proofErr w:type="spellEnd"/>
      <w:r w:rsidRPr="0034361F">
        <w:rPr>
          <w:lang w:val="en-AU"/>
        </w:rPr>
        <w:t xml:space="preserve"> and </w:t>
      </w:r>
      <w:proofErr w:type="spellStart"/>
      <w:r w:rsidRPr="0034361F">
        <w:rPr>
          <w:lang w:val="en-AU"/>
        </w:rPr>
        <w:t>nonhydropyridine</w:t>
      </w:r>
      <w:proofErr w:type="spellEnd"/>
      <w:r w:rsidRPr="0034361F">
        <w:rPr>
          <w:lang w:val="en-AU"/>
        </w:rPr>
        <w:t xml:space="preserve"> binding sites. The contractile processes of cardiac muscle and vascular smooth muscle are dependent upon the movement of extracellular calcium ions into these cells through specific ion channels. </w:t>
      </w:r>
      <w:proofErr w:type="spellStart"/>
      <w:r w:rsidRPr="0034361F">
        <w:rPr>
          <w:lang w:val="en-AU"/>
        </w:rPr>
        <w:t>Amlodipine</w:t>
      </w:r>
      <w:proofErr w:type="spellEnd"/>
      <w:r w:rsidRPr="0034361F">
        <w:rPr>
          <w:lang w:val="en-AU"/>
        </w:rPr>
        <w:t xml:space="preserve"> inhibits calcium ion influx across cell membranes selectively, with a greater effect on vascular smooth muscle cells than on cardiac muscle cells. Negative </w:t>
      </w:r>
      <w:proofErr w:type="spellStart"/>
      <w:r w:rsidRPr="0034361F">
        <w:rPr>
          <w:lang w:val="en-AU"/>
        </w:rPr>
        <w:t>inotropic</w:t>
      </w:r>
      <w:proofErr w:type="spellEnd"/>
      <w:r w:rsidRPr="0034361F">
        <w:rPr>
          <w:lang w:val="en-AU"/>
        </w:rPr>
        <w:t xml:space="preserve"> effects can be detected in vitro but such effects have not been seen in intact animals at therapeutic doses. Serum calcium concentration is not affected by </w:t>
      </w:r>
      <w:proofErr w:type="spellStart"/>
      <w:r w:rsidRPr="0034361F">
        <w:rPr>
          <w:lang w:val="en-AU"/>
        </w:rPr>
        <w:t>amlodipine</w:t>
      </w:r>
      <w:proofErr w:type="spellEnd"/>
      <w:r w:rsidRPr="0034361F">
        <w:rPr>
          <w:lang w:val="en-AU"/>
        </w:rPr>
        <w:t xml:space="preserve">. Within the physiologic pH range, </w:t>
      </w:r>
      <w:proofErr w:type="spellStart"/>
      <w:r w:rsidRPr="0034361F">
        <w:rPr>
          <w:lang w:val="en-AU"/>
        </w:rPr>
        <w:t>amlodipine</w:t>
      </w:r>
      <w:proofErr w:type="spellEnd"/>
      <w:r w:rsidRPr="0034361F">
        <w:rPr>
          <w:lang w:val="en-AU"/>
        </w:rPr>
        <w:t xml:space="preserve"> is an ionized compound (</w:t>
      </w:r>
      <w:proofErr w:type="spellStart"/>
      <w:r w:rsidRPr="0034361F">
        <w:rPr>
          <w:lang w:val="en-AU"/>
        </w:rPr>
        <w:t>pKa</w:t>
      </w:r>
      <w:proofErr w:type="spellEnd"/>
      <w:r w:rsidRPr="0034361F">
        <w:rPr>
          <w:lang w:val="en-AU"/>
        </w:rPr>
        <w:t>=8.6), and its kinetic interaction with the calcium channel is characterised by a gradual rate of association and dissociation with the binding site, resultin</w:t>
      </w:r>
      <w:r w:rsidR="00333109" w:rsidRPr="0034361F">
        <w:rPr>
          <w:lang w:val="en-AU"/>
        </w:rPr>
        <w:t>g in a gradual onset of effect.</w:t>
      </w:r>
    </w:p>
    <w:p w:rsidR="00D71F98" w:rsidRPr="0034361F" w:rsidRDefault="00D71F98" w:rsidP="00A65091">
      <w:pPr>
        <w:pStyle w:val="PI-Normal"/>
        <w:spacing w:beforeLines="0" w:afterLines="0"/>
        <w:rPr>
          <w:lang w:val="en-AU"/>
        </w:rPr>
      </w:pPr>
      <w:proofErr w:type="spellStart"/>
      <w:r w:rsidRPr="0034361F">
        <w:rPr>
          <w:lang w:val="en-AU"/>
        </w:rPr>
        <w:t>Amlodipine</w:t>
      </w:r>
      <w:proofErr w:type="spellEnd"/>
      <w:r w:rsidRPr="0034361F">
        <w:rPr>
          <w:lang w:val="en-AU"/>
        </w:rPr>
        <w:t xml:space="preserve"> is a peripheral arterial vasodilator that acts directly on vascular smooth muscle to cause a reduction in peripheral vascular resistance and reduction in blood pressure. Following administration of therapeutic doses to patients with hypertension, </w:t>
      </w:r>
      <w:proofErr w:type="spellStart"/>
      <w:r w:rsidRPr="0034361F">
        <w:rPr>
          <w:lang w:val="en-AU"/>
        </w:rPr>
        <w:t>amlodipine</w:t>
      </w:r>
      <w:proofErr w:type="spellEnd"/>
      <w:r w:rsidRPr="0034361F">
        <w:rPr>
          <w:lang w:val="en-AU"/>
        </w:rPr>
        <w:t xml:space="preserve"> produces </w:t>
      </w:r>
      <w:proofErr w:type="spellStart"/>
      <w:r w:rsidRPr="0034361F">
        <w:rPr>
          <w:lang w:val="en-AU"/>
        </w:rPr>
        <w:t>vasodilation</w:t>
      </w:r>
      <w:proofErr w:type="spellEnd"/>
      <w:r w:rsidRPr="0034361F">
        <w:rPr>
          <w:lang w:val="en-AU"/>
        </w:rPr>
        <w:t xml:space="preserve"> resulting in a reduction of supine and standing blood pressures. These decreases in blood pressure are not accompanied by a significant change in heart rate or plasma catecholam</w:t>
      </w:r>
      <w:r w:rsidR="00333109" w:rsidRPr="0034361F">
        <w:rPr>
          <w:lang w:val="en-AU"/>
        </w:rPr>
        <w:t>ine levels with chronic dosing.</w:t>
      </w:r>
    </w:p>
    <w:p w:rsidR="009B1A4B" w:rsidRPr="0034361F" w:rsidRDefault="009B1A4B" w:rsidP="00A65091">
      <w:pPr>
        <w:pStyle w:val="PI-Normal"/>
        <w:spacing w:beforeLines="0" w:afterLines="0"/>
        <w:rPr>
          <w:lang w:val="en-AU"/>
        </w:rPr>
      </w:pPr>
    </w:p>
    <w:p w:rsidR="00D71F98" w:rsidRPr="0034361F" w:rsidRDefault="00D71F98" w:rsidP="00A65091">
      <w:pPr>
        <w:pStyle w:val="PI-Normal"/>
        <w:spacing w:beforeLines="0" w:afterLines="0"/>
        <w:rPr>
          <w:lang w:val="en-AU"/>
        </w:rPr>
      </w:pPr>
      <w:r w:rsidRPr="0034361F">
        <w:rPr>
          <w:lang w:val="en-AU"/>
        </w:rPr>
        <w:t xml:space="preserve">With chronic once daily oral administration, antihypertensive effectiveness is maintained for at least 24 hours. Plasma concentrations correlate with effect in both young and elderly patients. The magnitude of reduction in blood pressure with </w:t>
      </w:r>
      <w:proofErr w:type="spellStart"/>
      <w:r w:rsidRPr="0034361F">
        <w:rPr>
          <w:lang w:val="en-AU"/>
        </w:rPr>
        <w:t>amlodipine</w:t>
      </w:r>
      <w:proofErr w:type="spellEnd"/>
      <w:r w:rsidRPr="0034361F">
        <w:rPr>
          <w:lang w:val="en-AU"/>
        </w:rPr>
        <w:t xml:space="preserve"> is also correlated with the height of </w:t>
      </w:r>
      <w:proofErr w:type="spellStart"/>
      <w:r w:rsidRPr="0034361F">
        <w:rPr>
          <w:lang w:val="en-AU"/>
        </w:rPr>
        <w:t>pretreatment</w:t>
      </w:r>
      <w:proofErr w:type="spellEnd"/>
      <w:r w:rsidRPr="0034361F">
        <w:rPr>
          <w:lang w:val="en-AU"/>
        </w:rPr>
        <w:t xml:space="preserve"> elevation; thus, individuals with moderate hypertension (diastolic pressure 105-114 mmHg) had about a 50% greater response than patients with mild </w:t>
      </w:r>
      <w:r w:rsidRPr="0034361F">
        <w:rPr>
          <w:lang w:val="en-AU"/>
        </w:rPr>
        <w:lastRenderedPageBreak/>
        <w:t xml:space="preserve">hypertension (diastolic pressure 90-104 mmHg). </w:t>
      </w:r>
      <w:proofErr w:type="spellStart"/>
      <w:r w:rsidRPr="0034361F">
        <w:rPr>
          <w:lang w:val="en-AU"/>
        </w:rPr>
        <w:t>Normotensive</w:t>
      </w:r>
      <w:proofErr w:type="spellEnd"/>
      <w:r w:rsidRPr="0034361F">
        <w:rPr>
          <w:lang w:val="en-AU"/>
        </w:rPr>
        <w:t xml:space="preserve"> subjects experienced no clinically significant change in blood pressures (+1/-2 mmHg).</w:t>
      </w:r>
    </w:p>
    <w:p w:rsidR="009B1A4B" w:rsidRPr="0034361F" w:rsidRDefault="009B1A4B" w:rsidP="00A65091">
      <w:pPr>
        <w:pStyle w:val="PI-Normal"/>
        <w:spacing w:beforeLines="0" w:afterLines="0"/>
        <w:rPr>
          <w:lang w:val="en-AU"/>
        </w:rPr>
      </w:pPr>
    </w:p>
    <w:p w:rsidR="00D71F98" w:rsidRPr="0034361F" w:rsidRDefault="00D71F98" w:rsidP="00A65091">
      <w:pPr>
        <w:pStyle w:val="PI-Normal"/>
        <w:spacing w:beforeLines="0" w:afterLines="0"/>
        <w:rPr>
          <w:lang w:val="en-AU"/>
        </w:rPr>
      </w:pPr>
      <w:r w:rsidRPr="0034361F">
        <w:rPr>
          <w:lang w:val="en-AU"/>
        </w:rPr>
        <w:t xml:space="preserve">In hypertensive patients with normal renal function, therapeutic doses of </w:t>
      </w:r>
      <w:proofErr w:type="spellStart"/>
      <w:r w:rsidRPr="0034361F">
        <w:rPr>
          <w:lang w:val="en-AU"/>
        </w:rPr>
        <w:t>amlodipine</w:t>
      </w:r>
      <w:proofErr w:type="spellEnd"/>
      <w:r w:rsidRPr="0034361F">
        <w:rPr>
          <w:lang w:val="en-AU"/>
        </w:rPr>
        <w:t xml:space="preserve"> resulted in a decrease in renal vascular resistance and an increase in </w:t>
      </w:r>
      <w:proofErr w:type="spellStart"/>
      <w:r w:rsidRPr="0034361F">
        <w:rPr>
          <w:lang w:val="en-AU"/>
        </w:rPr>
        <w:t>glomerular</w:t>
      </w:r>
      <w:proofErr w:type="spellEnd"/>
      <w:r w:rsidRPr="0034361F">
        <w:rPr>
          <w:lang w:val="en-AU"/>
        </w:rPr>
        <w:t xml:space="preserve"> filtration rate and effective renal plasma flow without change in filtration fraction or </w:t>
      </w:r>
      <w:proofErr w:type="spellStart"/>
      <w:r w:rsidRPr="0034361F">
        <w:rPr>
          <w:lang w:val="en-AU"/>
        </w:rPr>
        <w:t>proteinuria</w:t>
      </w:r>
      <w:proofErr w:type="spellEnd"/>
      <w:r w:rsidRPr="0034361F">
        <w:rPr>
          <w:lang w:val="en-AU"/>
        </w:rPr>
        <w:t>.</w:t>
      </w:r>
    </w:p>
    <w:p w:rsidR="009B1A4B" w:rsidRPr="0034361F" w:rsidRDefault="009B1A4B" w:rsidP="00A65091">
      <w:pPr>
        <w:pStyle w:val="PI-Normal"/>
        <w:spacing w:beforeLines="0" w:afterLines="0"/>
        <w:rPr>
          <w:lang w:val="en-AU"/>
        </w:rPr>
      </w:pPr>
    </w:p>
    <w:p w:rsidR="00D71F98" w:rsidRDefault="00D71F98" w:rsidP="00A65091">
      <w:pPr>
        <w:pStyle w:val="PI-Normal"/>
        <w:spacing w:beforeLines="0" w:afterLines="0"/>
        <w:rPr>
          <w:lang w:val="en-AU"/>
        </w:rPr>
      </w:pPr>
      <w:r w:rsidRPr="0034361F">
        <w:rPr>
          <w:lang w:val="en-AU"/>
        </w:rPr>
        <w:t xml:space="preserve">As with other calcium channel blockers, </w:t>
      </w:r>
      <w:proofErr w:type="spellStart"/>
      <w:r w:rsidRPr="0034361F">
        <w:rPr>
          <w:lang w:val="en-AU"/>
        </w:rPr>
        <w:t>haemodynamic</w:t>
      </w:r>
      <w:proofErr w:type="spellEnd"/>
      <w:r w:rsidRPr="0034361F">
        <w:rPr>
          <w:lang w:val="en-AU"/>
        </w:rPr>
        <w:t xml:space="preserve"> measurements of cardiac function at rest and during exercise (or pacing) in patients with normal ventricular function treated with </w:t>
      </w:r>
      <w:proofErr w:type="spellStart"/>
      <w:r w:rsidRPr="0034361F">
        <w:rPr>
          <w:lang w:val="en-AU"/>
        </w:rPr>
        <w:t>amlodipine</w:t>
      </w:r>
      <w:proofErr w:type="spellEnd"/>
      <w:r w:rsidRPr="0034361F">
        <w:rPr>
          <w:lang w:val="en-AU"/>
        </w:rPr>
        <w:t xml:space="preserve"> have generally demonstrated a small increase in cardiac index without significant influence on </w:t>
      </w:r>
      <w:proofErr w:type="spellStart"/>
      <w:r w:rsidRPr="0034361F">
        <w:rPr>
          <w:lang w:val="en-AU"/>
        </w:rPr>
        <w:t>dP</w:t>
      </w:r>
      <w:proofErr w:type="spellEnd"/>
      <w:r w:rsidRPr="0034361F">
        <w:rPr>
          <w:lang w:val="en-AU"/>
        </w:rPr>
        <w:t>/</w:t>
      </w:r>
      <w:proofErr w:type="spellStart"/>
      <w:r w:rsidRPr="0034361F">
        <w:rPr>
          <w:lang w:val="en-AU"/>
        </w:rPr>
        <w:t>dt</w:t>
      </w:r>
      <w:proofErr w:type="spellEnd"/>
      <w:r w:rsidRPr="0034361F">
        <w:rPr>
          <w:lang w:val="en-AU"/>
        </w:rPr>
        <w:t xml:space="preserve"> or on left ventricular end diastolic pressure or volume. In </w:t>
      </w:r>
      <w:proofErr w:type="spellStart"/>
      <w:r w:rsidRPr="0034361F">
        <w:rPr>
          <w:lang w:val="en-AU"/>
        </w:rPr>
        <w:t>haemodynamic</w:t>
      </w:r>
      <w:proofErr w:type="spellEnd"/>
      <w:r w:rsidRPr="0034361F">
        <w:rPr>
          <w:lang w:val="en-AU"/>
        </w:rPr>
        <w:t xml:space="preserve"> studies, </w:t>
      </w:r>
      <w:proofErr w:type="spellStart"/>
      <w:r w:rsidRPr="0034361F">
        <w:rPr>
          <w:lang w:val="en-AU"/>
        </w:rPr>
        <w:t>amlodipine</w:t>
      </w:r>
      <w:proofErr w:type="spellEnd"/>
      <w:r w:rsidRPr="0034361F">
        <w:rPr>
          <w:lang w:val="en-AU"/>
        </w:rPr>
        <w:t xml:space="preserve"> has not been associated with a negative </w:t>
      </w:r>
      <w:proofErr w:type="spellStart"/>
      <w:r w:rsidRPr="0034361F">
        <w:rPr>
          <w:lang w:val="en-AU"/>
        </w:rPr>
        <w:t>inotropic</w:t>
      </w:r>
      <w:proofErr w:type="spellEnd"/>
      <w:r w:rsidRPr="0034361F">
        <w:rPr>
          <w:lang w:val="en-AU"/>
        </w:rPr>
        <w:t xml:space="preserve"> effect when administered in the therapeutic dose range to intact animals and man, even when co-administered with beta-blockers to man. Similar findings, however, have been observed in normal or well-compensated patients with heart failure with agents possessing significant negative </w:t>
      </w:r>
      <w:proofErr w:type="spellStart"/>
      <w:r w:rsidRPr="0034361F">
        <w:rPr>
          <w:lang w:val="en-AU"/>
        </w:rPr>
        <w:t>inotropic</w:t>
      </w:r>
      <w:proofErr w:type="spellEnd"/>
      <w:r w:rsidRPr="0034361F">
        <w:rPr>
          <w:lang w:val="en-AU"/>
        </w:rPr>
        <w:t xml:space="preserve"> effects.</w:t>
      </w:r>
    </w:p>
    <w:p w:rsidR="00556F65" w:rsidRPr="0034361F" w:rsidRDefault="00556F65" w:rsidP="00A65091">
      <w:pPr>
        <w:pStyle w:val="PI-Normal"/>
        <w:spacing w:beforeLines="0" w:afterLines="0"/>
        <w:rPr>
          <w:lang w:val="en-AU"/>
        </w:rPr>
      </w:pPr>
    </w:p>
    <w:p w:rsidR="00E43A06" w:rsidRPr="0034361F" w:rsidRDefault="00E43A06" w:rsidP="00A65091">
      <w:pPr>
        <w:pStyle w:val="PI-Header3"/>
        <w:spacing w:beforeLines="0" w:afterLines="0"/>
      </w:pPr>
      <w:r w:rsidRPr="0034361F">
        <w:t>Hydrochlorothiazide</w:t>
      </w:r>
    </w:p>
    <w:p w:rsidR="00E43A06" w:rsidRPr="0034361F" w:rsidRDefault="00E43A06" w:rsidP="00A65091">
      <w:r w:rsidRPr="0034361F">
        <w:t>Hydrochlorothiazide</w:t>
      </w:r>
      <w:r w:rsidRPr="0034361F">
        <w:rPr>
          <w:i/>
          <w:iCs/>
        </w:rPr>
        <w:t xml:space="preserve"> </w:t>
      </w:r>
      <w:r w:rsidRPr="0034361F">
        <w:t xml:space="preserve">is a </w:t>
      </w:r>
      <w:proofErr w:type="spellStart"/>
      <w:r w:rsidRPr="0034361F">
        <w:t>thiazide</w:t>
      </w:r>
      <w:proofErr w:type="spellEnd"/>
      <w:r w:rsidRPr="0034361F">
        <w:t xml:space="preserve"> diuretic. The mechanism of the antihypertensive effect of </w:t>
      </w:r>
      <w:proofErr w:type="spellStart"/>
      <w:r w:rsidRPr="0034361F">
        <w:t>thiazide</w:t>
      </w:r>
      <w:proofErr w:type="spellEnd"/>
      <w:r w:rsidRPr="0034361F">
        <w:t xml:space="preserve"> diuretics is not fully known. </w:t>
      </w:r>
      <w:proofErr w:type="spellStart"/>
      <w:r w:rsidRPr="0034361F">
        <w:t>Thiazides</w:t>
      </w:r>
      <w:proofErr w:type="spellEnd"/>
      <w:r w:rsidRPr="0034361F">
        <w:t xml:space="preserve"> affect the renal tubular mechanisms of electrolyte </w:t>
      </w:r>
      <w:proofErr w:type="spellStart"/>
      <w:r w:rsidRPr="0034361F">
        <w:t>reabsorption</w:t>
      </w:r>
      <w:proofErr w:type="spellEnd"/>
      <w:r w:rsidRPr="0034361F">
        <w:t xml:space="preserve">, directly increasing excretion of sodium and chloride in approximately equivalent amounts. The diuretic action of hydrochlorothiazide reduces plasma volume, increases plasma </w:t>
      </w:r>
      <w:proofErr w:type="spellStart"/>
      <w:r w:rsidRPr="0034361F">
        <w:t>renin</w:t>
      </w:r>
      <w:proofErr w:type="spellEnd"/>
      <w:r w:rsidRPr="0034361F">
        <w:t xml:space="preserve"> activity and increases </w:t>
      </w:r>
      <w:proofErr w:type="spellStart"/>
      <w:r w:rsidRPr="0034361F">
        <w:t>aldosterone</w:t>
      </w:r>
      <w:proofErr w:type="spellEnd"/>
      <w:r w:rsidRPr="0034361F">
        <w:t xml:space="preserve"> secretion, with consequent increases in urinary potassium and bicarbonate loss, and decreases in serum potassium. The </w:t>
      </w:r>
      <w:proofErr w:type="spellStart"/>
      <w:r w:rsidRPr="0034361F">
        <w:t>renin-aldosterone</w:t>
      </w:r>
      <w:proofErr w:type="spellEnd"/>
      <w:r w:rsidRPr="0034361F">
        <w:t xml:space="preserve"> link is mediated by </w:t>
      </w:r>
      <w:proofErr w:type="spellStart"/>
      <w:r w:rsidRPr="0034361F">
        <w:t>angiotensin</w:t>
      </w:r>
      <w:proofErr w:type="spellEnd"/>
      <w:r w:rsidRPr="0034361F">
        <w:t xml:space="preserve"> II and therefore co-administration of an </w:t>
      </w:r>
      <w:proofErr w:type="spellStart"/>
      <w:r w:rsidRPr="0034361F">
        <w:t>angiotensin</w:t>
      </w:r>
      <w:proofErr w:type="spellEnd"/>
      <w:r w:rsidRPr="0034361F">
        <w:t xml:space="preserve"> II receptor antagonist tends to reverse the potassium loss associated with </w:t>
      </w:r>
      <w:proofErr w:type="spellStart"/>
      <w:r w:rsidRPr="0034361F">
        <w:t>thiazide</w:t>
      </w:r>
      <w:proofErr w:type="spellEnd"/>
      <w:r w:rsidRPr="0034361F">
        <w:t xml:space="preserve"> diuretics. With hydrochlorothiazide, onset of </w:t>
      </w:r>
      <w:proofErr w:type="spellStart"/>
      <w:r w:rsidRPr="0034361F">
        <w:t>diuresis</w:t>
      </w:r>
      <w:proofErr w:type="spellEnd"/>
      <w:r w:rsidRPr="0034361F">
        <w:t xml:space="preserve"> occurs at about 2</w:t>
      </w:r>
      <w:r w:rsidR="00333109" w:rsidRPr="0034361F">
        <w:t xml:space="preserve"> </w:t>
      </w:r>
      <w:r w:rsidRPr="0034361F">
        <w:t>hours and peak effect occurs at about 4</w:t>
      </w:r>
      <w:r w:rsidR="00333109" w:rsidRPr="0034361F">
        <w:t xml:space="preserve"> </w:t>
      </w:r>
      <w:r w:rsidRPr="0034361F">
        <w:t>hours post-dose, whilst the action persists for approximately 6</w:t>
      </w:r>
      <w:r w:rsidR="00333109" w:rsidRPr="0034361F">
        <w:t>-</w:t>
      </w:r>
      <w:r w:rsidRPr="0034361F">
        <w:t>12</w:t>
      </w:r>
      <w:r w:rsidR="00333109" w:rsidRPr="0034361F">
        <w:t xml:space="preserve"> </w:t>
      </w:r>
      <w:r w:rsidRPr="0034361F">
        <w:t>hours.</w:t>
      </w:r>
    </w:p>
    <w:p w:rsidR="00F5004A" w:rsidRPr="0034361F" w:rsidRDefault="00F5004A" w:rsidP="00A65091"/>
    <w:p w:rsidR="00E43A06" w:rsidRPr="0034361F" w:rsidRDefault="00E43A06" w:rsidP="00A65091">
      <w:r w:rsidRPr="0034361F">
        <w:t xml:space="preserve">The effectiveness of </w:t>
      </w:r>
      <w:proofErr w:type="spellStart"/>
      <w:r w:rsidRPr="0034361F">
        <w:t>olmesartan</w:t>
      </w:r>
      <w:proofErr w:type="spellEnd"/>
      <w:r w:rsidRPr="0034361F">
        <w:t xml:space="preserve"> </w:t>
      </w:r>
      <w:proofErr w:type="spellStart"/>
      <w:r w:rsidRPr="0034361F">
        <w:t>medoxomil</w:t>
      </w:r>
      <w:proofErr w:type="spellEnd"/>
      <w:r w:rsidRPr="0034361F">
        <w:t xml:space="preserve">/ hydrochlorothiazide combination therapy was maintained over long-term (1-year) treatment. Withdrawal of </w:t>
      </w:r>
      <w:proofErr w:type="spellStart"/>
      <w:r w:rsidRPr="0034361F">
        <w:t>olmesartan</w:t>
      </w:r>
      <w:proofErr w:type="spellEnd"/>
      <w:r w:rsidRPr="0034361F">
        <w:t xml:space="preserve"> </w:t>
      </w:r>
      <w:proofErr w:type="spellStart"/>
      <w:r w:rsidRPr="0034361F">
        <w:t>medoxomil</w:t>
      </w:r>
      <w:proofErr w:type="spellEnd"/>
      <w:r w:rsidRPr="0034361F">
        <w:t xml:space="preserve"> therapy, with or without concomitant </w:t>
      </w:r>
      <w:r w:rsidR="00F84680" w:rsidRPr="0034361F">
        <w:t>hydrochlorothiazide</w:t>
      </w:r>
      <w:r w:rsidRPr="0034361F">
        <w:t xml:space="preserve"> therapy, did not result in rebound hypertension.</w:t>
      </w:r>
      <w:r w:rsidR="00333109" w:rsidRPr="0034361F">
        <w:t xml:space="preserve"> </w:t>
      </w:r>
      <w:r w:rsidRPr="0034361F">
        <w:t xml:space="preserve">The effects of fixed dose combination of </w:t>
      </w:r>
      <w:proofErr w:type="spellStart"/>
      <w:r w:rsidRPr="0034361F">
        <w:t>olmesartan</w:t>
      </w:r>
      <w:proofErr w:type="spellEnd"/>
      <w:r w:rsidRPr="0034361F">
        <w:t xml:space="preserve"> </w:t>
      </w:r>
      <w:proofErr w:type="spellStart"/>
      <w:r w:rsidRPr="0034361F">
        <w:t>medoxomil</w:t>
      </w:r>
      <w:proofErr w:type="spellEnd"/>
      <w:r w:rsidRPr="0034361F">
        <w:t>/</w:t>
      </w:r>
      <w:r w:rsidR="00F84680" w:rsidRPr="0034361F">
        <w:t xml:space="preserve"> hydrochlorothiazide</w:t>
      </w:r>
      <w:r w:rsidRPr="0034361F">
        <w:t xml:space="preserve"> on mortality and cardiovascular morbidity are currently unknown.</w:t>
      </w:r>
    </w:p>
    <w:p w:rsidR="00E43A06" w:rsidRPr="0034361F" w:rsidRDefault="00E43A06" w:rsidP="00A65091">
      <w:pPr>
        <w:pStyle w:val="PI-Normal"/>
        <w:spacing w:beforeLines="0" w:afterLines="0"/>
        <w:rPr>
          <w:lang w:val="en-AU"/>
        </w:rPr>
      </w:pPr>
    </w:p>
    <w:p w:rsidR="00D71F98" w:rsidRPr="0034361F" w:rsidRDefault="00D71F98" w:rsidP="00A65091">
      <w:pPr>
        <w:pStyle w:val="PI-Header2"/>
        <w:spacing w:beforeLines="0" w:afterLines="0"/>
      </w:pPr>
      <w:r w:rsidRPr="0034361F">
        <w:t>Pharmacokinetics</w:t>
      </w:r>
    </w:p>
    <w:p w:rsidR="00D71F98" w:rsidRPr="00CB4990" w:rsidRDefault="00D71F98" w:rsidP="00A65091">
      <w:pPr>
        <w:pStyle w:val="PI-Normal"/>
        <w:spacing w:beforeLines="0" w:afterLines="0"/>
        <w:rPr>
          <w:lang w:val="en-AU"/>
        </w:rPr>
      </w:pPr>
      <w:r w:rsidRPr="00F33B27">
        <w:rPr>
          <w:lang w:val="en-AU"/>
        </w:rPr>
        <w:t>Following oral intake of SEVIKAR</w:t>
      </w:r>
      <w:r w:rsidR="001D6F0D" w:rsidRPr="00F33B27">
        <w:rPr>
          <w:lang w:val="en-AU"/>
        </w:rPr>
        <w:t xml:space="preserve"> HCT</w:t>
      </w:r>
      <w:r w:rsidRPr="00F33B27">
        <w:rPr>
          <w:lang w:val="en-AU"/>
        </w:rPr>
        <w:t xml:space="preserve">, peak plasma concentrations of </w:t>
      </w:r>
      <w:proofErr w:type="spellStart"/>
      <w:r w:rsidRPr="00F33B27">
        <w:rPr>
          <w:lang w:val="en-AU"/>
        </w:rPr>
        <w:t>olmesartan</w:t>
      </w:r>
      <w:proofErr w:type="spellEnd"/>
      <w:r w:rsidR="001D6F0D" w:rsidRPr="00F33B27">
        <w:rPr>
          <w:lang w:val="en-AU"/>
        </w:rPr>
        <w:t>,</w:t>
      </w:r>
      <w:r w:rsidRPr="00B53F66">
        <w:rPr>
          <w:lang w:val="en-AU"/>
        </w:rPr>
        <w:t xml:space="preserve"> </w:t>
      </w:r>
      <w:proofErr w:type="spellStart"/>
      <w:r w:rsidRPr="00B53F66">
        <w:rPr>
          <w:lang w:val="en-AU"/>
        </w:rPr>
        <w:t>amlodipine</w:t>
      </w:r>
      <w:proofErr w:type="spellEnd"/>
      <w:r w:rsidRPr="00B53F66">
        <w:rPr>
          <w:lang w:val="en-AU"/>
        </w:rPr>
        <w:t xml:space="preserve"> </w:t>
      </w:r>
      <w:r w:rsidR="001D6F0D" w:rsidRPr="00CE51ED">
        <w:rPr>
          <w:lang w:val="en-AU"/>
        </w:rPr>
        <w:t xml:space="preserve">and hydrochlorothiazide </w:t>
      </w:r>
      <w:r w:rsidRPr="00CE51ED">
        <w:rPr>
          <w:lang w:val="en-AU"/>
        </w:rPr>
        <w:t>are reached at 1.5</w:t>
      </w:r>
      <w:r w:rsidR="001617E0" w:rsidRPr="00CE51ED">
        <w:rPr>
          <w:lang w:val="en-AU"/>
        </w:rPr>
        <w:t>-</w:t>
      </w:r>
      <w:r w:rsidRPr="00CE51ED">
        <w:rPr>
          <w:lang w:val="en-AU"/>
        </w:rPr>
        <w:t>2 hours</w:t>
      </w:r>
      <w:r w:rsidR="001D6F0D" w:rsidRPr="00CE51ED">
        <w:rPr>
          <w:lang w:val="en-AU"/>
        </w:rPr>
        <w:t>,</w:t>
      </w:r>
      <w:r w:rsidRPr="00CB4990">
        <w:rPr>
          <w:lang w:val="en-AU"/>
        </w:rPr>
        <w:t xml:space="preserve"> 6</w:t>
      </w:r>
      <w:r w:rsidR="001617E0" w:rsidRPr="00CB4990">
        <w:rPr>
          <w:lang w:val="en-AU"/>
        </w:rPr>
        <w:t>-</w:t>
      </w:r>
      <w:r w:rsidRPr="00CB4990">
        <w:rPr>
          <w:lang w:val="en-AU"/>
        </w:rPr>
        <w:t>8 hours</w:t>
      </w:r>
      <w:r w:rsidR="00B75CFB" w:rsidRPr="00FA4AB8">
        <w:rPr>
          <w:lang w:val="en-AU"/>
        </w:rPr>
        <w:t xml:space="preserve"> and 1.5 to 2 hours</w:t>
      </w:r>
      <w:r w:rsidRPr="009A0ADE">
        <w:rPr>
          <w:lang w:val="en-AU"/>
        </w:rPr>
        <w:t xml:space="preserve"> respectively. The rate </w:t>
      </w:r>
      <w:r w:rsidRPr="009340DB">
        <w:rPr>
          <w:lang w:val="en-AU"/>
        </w:rPr>
        <w:t xml:space="preserve">and extent of absorption of </w:t>
      </w:r>
      <w:r w:rsidR="00103D90" w:rsidRPr="00556F65">
        <w:t>olmesartan medoxomil, amlodipine and hydrochlorothiazide</w:t>
      </w:r>
      <w:r w:rsidRPr="00F33B27">
        <w:rPr>
          <w:lang w:val="en-AU"/>
        </w:rPr>
        <w:t xml:space="preserve"> from SEVIKAR </w:t>
      </w:r>
      <w:r w:rsidR="00B75CFB" w:rsidRPr="00F33B27">
        <w:rPr>
          <w:lang w:val="en-AU"/>
        </w:rPr>
        <w:t xml:space="preserve">HCT </w:t>
      </w:r>
      <w:r w:rsidRPr="00F33B27">
        <w:rPr>
          <w:lang w:val="en-AU"/>
        </w:rPr>
        <w:t xml:space="preserve">are equivalent to the rate and extent of absorption following intake of the </w:t>
      </w:r>
      <w:r w:rsidR="00B75CFB" w:rsidRPr="00CE51ED">
        <w:rPr>
          <w:lang w:val="en-AU"/>
        </w:rPr>
        <w:t xml:space="preserve">three </w:t>
      </w:r>
      <w:r w:rsidRPr="00CE51ED">
        <w:rPr>
          <w:lang w:val="en-AU"/>
        </w:rPr>
        <w:t xml:space="preserve">components as separate tablets. Food does not affect the bioavailability of </w:t>
      </w:r>
      <w:proofErr w:type="spellStart"/>
      <w:r w:rsidRPr="00CE51ED">
        <w:rPr>
          <w:lang w:val="en-AU"/>
        </w:rPr>
        <w:t>olmesartan</w:t>
      </w:r>
      <w:proofErr w:type="spellEnd"/>
      <w:r w:rsidRPr="00CE51ED">
        <w:rPr>
          <w:lang w:val="en-AU"/>
        </w:rPr>
        <w:t xml:space="preserve"> </w:t>
      </w:r>
      <w:proofErr w:type="spellStart"/>
      <w:r w:rsidRPr="00CE51ED">
        <w:rPr>
          <w:lang w:val="en-AU"/>
        </w:rPr>
        <w:t>medoxomil</w:t>
      </w:r>
      <w:proofErr w:type="spellEnd"/>
      <w:r w:rsidRPr="00CE51ED">
        <w:rPr>
          <w:lang w:val="en-AU"/>
        </w:rPr>
        <w:t xml:space="preserve"> and </w:t>
      </w:r>
      <w:proofErr w:type="spellStart"/>
      <w:r w:rsidRPr="00CE51ED">
        <w:rPr>
          <w:lang w:val="en-AU"/>
        </w:rPr>
        <w:t>amlodipine</w:t>
      </w:r>
      <w:proofErr w:type="spellEnd"/>
      <w:r w:rsidRPr="00CE51ED">
        <w:rPr>
          <w:lang w:val="en-AU"/>
        </w:rPr>
        <w:t xml:space="preserve"> from SEVIKAR</w:t>
      </w:r>
      <w:r w:rsidR="00B75CFB" w:rsidRPr="00CE51ED">
        <w:rPr>
          <w:lang w:val="en-AU"/>
        </w:rPr>
        <w:t xml:space="preserve"> HCT.</w:t>
      </w:r>
    </w:p>
    <w:p w:rsidR="00F5004A" w:rsidRPr="0034361F" w:rsidRDefault="00F5004A" w:rsidP="00A65091">
      <w:pPr>
        <w:pStyle w:val="PI-Header3"/>
        <w:spacing w:beforeLines="0" w:afterLines="0"/>
      </w:pPr>
    </w:p>
    <w:p w:rsidR="00D71F98" w:rsidRPr="0034361F" w:rsidRDefault="00D71F98" w:rsidP="00A65091">
      <w:pPr>
        <w:pStyle w:val="PI-Header3"/>
        <w:spacing w:beforeLines="0" w:afterLines="0"/>
      </w:pPr>
      <w:proofErr w:type="spellStart"/>
      <w:r w:rsidRPr="0034361F">
        <w:t>Olmesartan</w:t>
      </w:r>
      <w:proofErr w:type="spellEnd"/>
      <w:r w:rsidRPr="0034361F">
        <w:t xml:space="preserve"> </w:t>
      </w:r>
      <w:proofErr w:type="spellStart"/>
      <w:r w:rsidRPr="0034361F">
        <w:t>medoxomil</w:t>
      </w:r>
      <w:proofErr w:type="spellEnd"/>
    </w:p>
    <w:p w:rsidR="00D71F98" w:rsidRPr="0034361F" w:rsidRDefault="00D71F98" w:rsidP="00A65091">
      <w:pPr>
        <w:rPr>
          <w:i/>
        </w:rPr>
      </w:pPr>
      <w:r w:rsidRPr="0034361F">
        <w:rPr>
          <w:i/>
        </w:rPr>
        <w:t>Absorption</w:t>
      </w:r>
    </w:p>
    <w:p w:rsidR="00D71F98" w:rsidRPr="0034361F" w:rsidRDefault="00D71F98" w:rsidP="00A65091">
      <w:pPr>
        <w:pStyle w:val="PI-Normal"/>
        <w:spacing w:beforeLines="0" w:afterLines="0"/>
        <w:rPr>
          <w:lang w:val="en-AU"/>
        </w:rPr>
      </w:pP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is a </w:t>
      </w:r>
      <w:proofErr w:type="spellStart"/>
      <w:r w:rsidRPr="0034361F">
        <w:rPr>
          <w:lang w:val="en-AU"/>
        </w:rPr>
        <w:t>prodrug</w:t>
      </w:r>
      <w:proofErr w:type="spellEnd"/>
      <w:r w:rsidRPr="0034361F">
        <w:rPr>
          <w:lang w:val="en-AU"/>
        </w:rPr>
        <w:t xml:space="preserve">. It is rapidly converted to the pharmacologically active metabolite, </w:t>
      </w:r>
      <w:proofErr w:type="spellStart"/>
      <w:r w:rsidRPr="0034361F">
        <w:rPr>
          <w:lang w:val="en-AU"/>
        </w:rPr>
        <w:t>olmesartan</w:t>
      </w:r>
      <w:proofErr w:type="spellEnd"/>
      <w:r w:rsidRPr="0034361F">
        <w:rPr>
          <w:lang w:val="en-AU"/>
        </w:rPr>
        <w:t xml:space="preserve">, by </w:t>
      </w:r>
      <w:proofErr w:type="spellStart"/>
      <w:r w:rsidRPr="0034361F">
        <w:rPr>
          <w:lang w:val="en-AU"/>
        </w:rPr>
        <w:t>esterases</w:t>
      </w:r>
      <w:proofErr w:type="spellEnd"/>
      <w:r w:rsidRPr="0034361F">
        <w:rPr>
          <w:lang w:val="en-AU"/>
        </w:rPr>
        <w:t xml:space="preserve"> in the gut mucosa and in portal blood during absorption from the gastrointestinal tract.</w:t>
      </w:r>
    </w:p>
    <w:p w:rsidR="00F5004A" w:rsidRPr="0034361F" w:rsidRDefault="00F5004A" w:rsidP="00A65091">
      <w:pPr>
        <w:pStyle w:val="PI-Normal"/>
        <w:spacing w:beforeLines="0" w:afterLines="0"/>
        <w:rPr>
          <w:lang w:val="en-AU"/>
        </w:rPr>
      </w:pPr>
    </w:p>
    <w:p w:rsidR="00D71F98" w:rsidRPr="0034361F" w:rsidRDefault="00D71F98" w:rsidP="00A65091">
      <w:pPr>
        <w:pStyle w:val="PI-Normal"/>
        <w:spacing w:beforeLines="0" w:afterLines="0"/>
        <w:rPr>
          <w:lang w:val="en-AU"/>
        </w:rPr>
      </w:pPr>
      <w:r w:rsidRPr="0034361F">
        <w:rPr>
          <w:lang w:val="en-AU"/>
        </w:rPr>
        <w:t xml:space="preserve">No intact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or intact side chain </w:t>
      </w:r>
      <w:proofErr w:type="spellStart"/>
      <w:r w:rsidRPr="0034361F">
        <w:rPr>
          <w:lang w:val="en-AU"/>
        </w:rPr>
        <w:t>medoxomil</w:t>
      </w:r>
      <w:proofErr w:type="spellEnd"/>
      <w:r w:rsidRPr="0034361F">
        <w:rPr>
          <w:lang w:val="en-AU"/>
        </w:rPr>
        <w:t xml:space="preserve"> moiety have been detected in plasma or excreta. The mean absolute bioavailability of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from a tablet formulation was 25.6%.</w:t>
      </w:r>
    </w:p>
    <w:p w:rsidR="00F5004A" w:rsidRPr="0034361F" w:rsidRDefault="00F5004A" w:rsidP="00A65091">
      <w:pPr>
        <w:pStyle w:val="PI-Normal"/>
        <w:spacing w:beforeLines="0" w:afterLines="0"/>
        <w:rPr>
          <w:lang w:val="en-AU"/>
        </w:rPr>
      </w:pPr>
    </w:p>
    <w:p w:rsidR="00D71F98" w:rsidRPr="0034361F" w:rsidRDefault="00D71F98" w:rsidP="00A65091">
      <w:pPr>
        <w:pStyle w:val="PI-Normal"/>
        <w:spacing w:beforeLines="0" w:afterLines="0"/>
        <w:rPr>
          <w:lang w:val="en-AU"/>
        </w:rPr>
      </w:pPr>
      <w:r w:rsidRPr="0034361F">
        <w:rPr>
          <w:lang w:val="en-AU"/>
        </w:rPr>
        <w:t>The mean peak plasma concentration (</w:t>
      </w:r>
      <w:proofErr w:type="spellStart"/>
      <w:r w:rsidRPr="0034361F">
        <w:rPr>
          <w:lang w:val="en-AU"/>
        </w:rPr>
        <w:t>Cmax</w:t>
      </w:r>
      <w:proofErr w:type="spellEnd"/>
      <w:r w:rsidRPr="0034361F">
        <w:rPr>
          <w:lang w:val="en-AU"/>
        </w:rPr>
        <w:t xml:space="preserve">) of </w:t>
      </w:r>
      <w:proofErr w:type="spellStart"/>
      <w:r w:rsidRPr="0034361F">
        <w:rPr>
          <w:lang w:val="en-AU"/>
        </w:rPr>
        <w:t>olmesartan</w:t>
      </w:r>
      <w:proofErr w:type="spellEnd"/>
      <w:r w:rsidRPr="0034361F">
        <w:rPr>
          <w:lang w:val="en-AU"/>
        </w:rPr>
        <w:t xml:space="preserve"> is reached within about 2 hours after oral dosing with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and </w:t>
      </w:r>
      <w:proofErr w:type="spellStart"/>
      <w:r w:rsidRPr="0034361F">
        <w:rPr>
          <w:lang w:val="en-AU"/>
        </w:rPr>
        <w:t>olmesartan</w:t>
      </w:r>
      <w:proofErr w:type="spellEnd"/>
      <w:r w:rsidRPr="0034361F">
        <w:rPr>
          <w:lang w:val="en-AU"/>
        </w:rPr>
        <w:t xml:space="preserve"> plasma concentrations increase approximately linearly with increasing single oral doses up to about 80 mg. Food has minimal effect on the bioavailability of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and therefore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may be administered with or without food.</w:t>
      </w:r>
    </w:p>
    <w:p w:rsidR="00F5004A" w:rsidRPr="0034361F" w:rsidRDefault="00F5004A" w:rsidP="00A65091">
      <w:pPr>
        <w:pStyle w:val="PI-Header4"/>
        <w:spacing w:beforeLines="0" w:afterLines="0"/>
      </w:pPr>
    </w:p>
    <w:p w:rsidR="00D71F98" w:rsidRPr="0034361F" w:rsidRDefault="00D71F98" w:rsidP="00A65091">
      <w:pPr>
        <w:pStyle w:val="PI-Header4"/>
        <w:spacing w:beforeLines="0" w:afterLines="0"/>
      </w:pPr>
      <w:r w:rsidRPr="0034361F">
        <w:t>Distribution</w:t>
      </w:r>
    </w:p>
    <w:p w:rsidR="00D71F98" w:rsidRPr="0034361F" w:rsidRDefault="00D71F98" w:rsidP="00A65091">
      <w:pPr>
        <w:pStyle w:val="PI-Normal"/>
        <w:spacing w:beforeLines="0" w:afterLines="0"/>
        <w:rPr>
          <w:lang w:val="en-AU"/>
        </w:rPr>
      </w:pPr>
      <w:r w:rsidRPr="0034361F">
        <w:rPr>
          <w:lang w:val="en-AU"/>
        </w:rPr>
        <w:t>The mean volume of distribution after intravenous dosing is in the range of 16</w:t>
      </w:r>
      <w:r w:rsidR="001617E0" w:rsidRPr="0034361F">
        <w:rPr>
          <w:lang w:val="en-AU"/>
        </w:rPr>
        <w:t>-</w:t>
      </w:r>
      <w:r w:rsidRPr="0034361F">
        <w:rPr>
          <w:lang w:val="en-AU"/>
        </w:rPr>
        <w:t xml:space="preserve">29 litres. </w:t>
      </w:r>
      <w:proofErr w:type="spellStart"/>
      <w:r w:rsidRPr="0034361F">
        <w:rPr>
          <w:lang w:val="en-AU"/>
        </w:rPr>
        <w:t>Olmesartan</w:t>
      </w:r>
      <w:proofErr w:type="spellEnd"/>
      <w:r w:rsidRPr="0034361F">
        <w:rPr>
          <w:lang w:val="en-AU"/>
        </w:rPr>
        <w:t xml:space="preserve"> is highly bound to plasma proteins (99.7%), but the potential for clinically significant protein binding displacement interactions betw</w:t>
      </w:r>
      <w:r w:rsidR="001617E0" w:rsidRPr="0034361F">
        <w:rPr>
          <w:lang w:val="en-AU"/>
        </w:rPr>
        <w:t xml:space="preserve">een </w:t>
      </w:r>
      <w:proofErr w:type="spellStart"/>
      <w:r w:rsidR="001617E0" w:rsidRPr="0034361F">
        <w:rPr>
          <w:lang w:val="en-AU"/>
        </w:rPr>
        <w:t>olmesartan</w:t>
      </w:r>
      <w:proofErr w:type="spellEnd"/>
      <w:r w:rsidR="001617E0" w:rsidRPr="0034361F">
        <w:rPr>
          <w:lang w:val="en-AU"/>
        </w:rPr>
        <w:t xml:space="preserve"> and other highly</w:t>
      </w:r>
      <w:r w:rsidR="00556F65">
        <w:rPr>
          <w:lang w:val="en-AU"/>
        </w:rPr>
        <w:t xml:space="preserve"> </w:t>
      </w:r>
      <w:r w:rsidRPr="0034361F">
        <w:rPr>
          <w:lang w:val="en-AU"/>
        </w:rPr>
        <w:t xml:space="preserve">bound co-administered drugs is low (as confirmed by the lack of a clinically significant interaction between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and </w:t>
      </w:r>
      <w:proofErr w:type="spellStart"/>
      <w:r w:rsidRPr="0034361F">
        <w:rPr>
          <w:lang w:val="en-AU"/>
        </w:rPr>
        <w:t>warfarin</w:t>
      </w:r>
      <w:proofErr w:type="spellEnd"/>
      <w:r w:rsidRPr="0034361F">
        <w:rPr>
          <w:lang w:val="en-AU"/>
        </w:rPr>
        <w:t xml:space="preserve">).  The binding of </w:t>
      </w:r>
      <w:proofErr w:type="spellStart"/>
      <w:r w:rsidRPr="0034361F">
        <w:rPr>
          <w:lang w:val="en-AU"/>
        </w:rPr>
        <w:t>olmesartan</w:t>
      </w:r>
      <w:proofErr w:type="spellEnd"/>
      <w:r w:rsidRPr="0034361F">
        <w:rPr>
          <w:lang w:val="en-AU"/>
        </w:rPr>
        <w:t xml:space="preserve"> to blood cells is negligible.</w:t>
      </w:r>
    </w:p>
    <w:p w:rsidR="00D71F98" w:rsidRPr="0034361F" w:rsidRDefault="00D71F98" w:rsidP="00A65091">
      <w:pPr>
        <w:pStyle w:val="PI-Normal"/>
        <w:spacing w:beforeLines="0" w:afterLines="0"/>
        <w:rPr>
          <w:lang w:val="en-AU"/>
        </w:rPr>
      </w:pPr>
      <w:r w:rsidRPr="0034361F">
        <w:rPr>
          <w:lang w:val="en-AU"/>
        </w:rPr>
        <w:t xml:space="preserve">In rats, </w:t>
      </w:r>
      <w:proofErr w:type="spellStart"/>
      <w:r w:rsidRPr="0034361F">
        <w:rPr>
          <w:lang w:val="en-AU"/>
        </w:rPr>
        <w:t>olmesartan</w:t>
      </w:r>
      <w:proofErr w:type="spellEnd"/>
      <w:r w:rsidRPr="0034361F">
        <w:rPr>
          <w:lang w:val="en-AU"/>
        </w:rPr>
        <w:t xml:space="preserve"> crossed the blood-brain barrier poorly, if at all. </w:t>
      </w:r>
      <w:proofErr w:type="spellStart"/>
      <w:r w:rsidRPr="0034361F">
        <w:rPr>
          <w:lang w:val="en-AU"/>
        </w:rPr>
        <w:t>Olmesartan</w:t>
      </w:r>
      <w:proofErr w:type="spellEnd"/>
      <w:r w:rsidRPr="0034361F">
        <w:rPr>
          <w:lang w:val="en-AU"/>
        </w:rPr>
        <w:t xml:space="preserve"> crossed the placental barrier in rats and was distributed to the foetus. </w:t>
      </w:r>
      <w:proofErr w:type="spellStart"/>
      <w:r w:rsidRPr="0034361F">
        <w:rPr>
          <w:lang w:val="en-AU"/>
        </w:rPr>
        <w:t>Olmesartan</w:t>
      </w:r>
      <w:proofErr w:type="spellEnd"/>
      <w:r w:rsidRPr="0034361F">
        <w:rPr>
          <w:lang w:val="en-AU"/>
        </w:rPr>
        <w:t xml:space="preserve"> was distributed to milk at low levels in rats.</w:t>
      </w:r>
    </w:p>
    <w:p w:rsidR="005F693F" w:rsidRPr="0034361F" w:rsidRDefault="005F693F" w:rsidP="00A65091">
      <w:pPr>
        <w:pStyle w:val="PI-Header4"/>
        <w:spacing w:beforeLines="0" w:afterLines="0"/>
      </w:pPr>
    </w:p>
    <w:p w:rsidR="005F693F" w:rsidRPr="0034361F" w:rsidRDefault="00D71F98" w:rsidP="00A65091">
      <w:pPr>
        <w:pStyle w:val="PI-Header4"/>
        <w:spacing w:beforeLines="0" w:afterLines="0"/>
      </w:pPr>
      <w:r w:rsidRPr="0034361F">
        <w:t>M</w:t>
      </w:r>
      <w:r w:rsidR="001617E0" w:rsidRPr="0034361F">
        <w:t>etabolism</w:t>
      </w:r>
    </w:p>
    <w:p w:rsidR="00D71F98" w:rsidRPr="0034361F" w:rsidRDefault="00D71F98" w:rsidP="00A65091">
      <w:pPr>
        <w:pStyle w:val="PI-Normal"/>
        <w:spacing w:beforeLines="0" w:afterLines="0"/>
        <w:rPr>
          <w:lang w:val="en-AU"/>
        </w:rPr>
      </w:pPr>
      <w:r w:rsidRPr="0034361F">
        <w:rPr>
          <w:lang w:val="en-AU"/>
        </w:rPr>
        <w:t xml:space="preserve">Following the rapid and complete conversion of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to </w:t>
      </w:r>
      <w:proofErr w:type="spellStart"/>
      <w:r w:rsidRPr="0034361F">
        <w:rPr>
          <w:lang w:val="en-AU"/>
        </w:rPr>
        <w:t>olmesartan</w:t>
      </w:r>
      <w:proofErr w:type="spellEnd"/>
      <w:r w:rsidRPr="0034361F">
        <w:rPr>
          <w:lang w:val="en-AU"/>
        </w:rPr>
        <w:t xml:space="preserve"> during absorption, there is virtually no fu</w:t>
      </w:r>
      <w:r w:rsidR="005F069C" w:rsidRPr="0034361F">
        <w:rPr>
          <w:lang w:val="en-AU"/>
        </w:rPr>
        <w:t xml:space="preserve">rther metabolism of </w:t>
      </w:r>
      <w:proofErr w:type="spellStart"/>
      <w:r w:rsidR="005F069C" w:rsidRPr="0034361F">
        <w:rPr>
          <w:lang w:val="en-AU"/>
        </w:rPr>
        <w:t>olmesartan</w:t>
      </w:r>
      <w:proofErr w:type="spellEnd"/>
      <w:r w:rsidR="005F069C" w:rsidRPr="0034361F">
        <w:rPr>
          <w:lang w:val="en-AU"/>
        </w:rPr>
        <w:t>.</w:t>
      </w:r>
    </w:p>
    <w:p w:rsidR="005F693F" w:rsidRPr="0034361F" w:rsidRDefault="005F693F" w:rsidP="00A65091">
      <w:pPr>
        <w:pStyle w:val="PI-Header4"/>
        <w:spacing w:beforeLines="0" w:afterLines="0"/>
        <w:rPr>
          <w:i w:val="0"/>
        </w:rPr>
      </w:pPr>
    </w:p>
    <w:p w:rsidR="00D352CF" w:rsidRPr="0034361F" w:rsidRDefault="00D352CF" w:rsidP="00A65091">
      <w:pPr>
        <w:pStyle w:val="PI-Header4"/>
        <w:spacing w:beforeLines="0" w:afterLines="0"/>
      </w:pPr>
      <w:r w:rsidRPr="0034361F">
        <w:t>Excretion</w:t>
      </w:r>
    </w:p>
    <w:p w:rsidR="00D352CF" w:rsidRPr="0034361F" w:rsidRDefault="00D352CF" w:rsidP="00A65091">
      <w:pPr>
        <w:pStyle w:val="PI-Normal"/>
        <w:spacing w:beforeLines="0" w:afterLines="0"/>
        <w:rPr>
          <w:lang w:val="en-AU"/>
        </w:rPr>
      </w:pPr>
      <w:r w:rsidRPr="0034361F">
        <w:rPr>
          <w:lang w:val="en-AU"/>
        </w:rPr>
        <w:t>Total plasma clearance was typically 1.3 L/h (CV, 19%) and was relatively slow compared with hepatic blood flow (approximately 90 L/h). Approximately 30% to 50% of the systemically absorbed drug is excreted in the urine whilst the remainder is excreted in faeces (via the bile).</w:t>
      </w:r>
    </w:p>
    <w:p w:rsidR="005F693F" w:rsidRPr="0034361F" w:rsidRDefault="005F693F" w:rsidP="00A65091">
      <w:pPr>
        <w:pStyle w:val="PI-Normal"/>
        <w:spacing w:beforeLines="0" w:afterLines="0"/>
        <w:rPr>
          <w:lang w:val="en-AU"/>
        </w:rPr>
      </w:pPr>
    </w:p>
    <w:p w:rsidR="00D352CF" w:rsidRPr="0034361F" w:rsidRDefault="00D352CF" w:rsidP="00A65091">
      <w:pPr>
        <w:pStyle w:val="PI-Normal"/>
        <w:spacing w:beforeLines="0" w:afterLines="0"/>
        <w:rPr>
          <w:lang w:val="en-AU"/>
        </w:rPr>
      </w:pPr>
      <w:r w:rsidRPr="0034361F">
        <w:rPr>
          <w:lang w:val="en-AU"/>
        </w:rPr>
        <w:t xml:space="preserve">The terminal elimination half-life of </w:t>
      </w:r>
      <w:proofErr w:type="spellStart"/>
      <w:r w:rsidRPr="0034361F">
        <w:rPr>
          <w:lang w:val="en-AU"/>
        </w:rPr>
        <w:t>olmesartan</w:t>
      </w:r>
      <w:proofErr w:type="spellEnd"/>
      <w:r w:rsidRPr="0034361F">
        <w:rPr>
          <w:lang w:val="en-AU"/>
        </w:rPr>
        <w:t xml:space="preserve"> varied between 10 and 15 hours. Steady state was reached after the first few doses and no further accumulation was evident within 14 days of repeated dosing. Renal clearance was approximately 0.5</w:t>
      </w:r>
      <w:r w:rsidR="005F069C" w:rsidRPr="0034361F">
        <w:rPr>
          <w:lang w:val="en-AU"/>
        </w:rPr>
        <w:t>-</w:t>
      </w:r>
      <w:r w:rsidRPr="0034361F">
        <w:rPr>
          <w:lang w:val="en-AU"/>
        </w:rPr>
        <w:t>0.7 L/h and was independent of dose.</w:t>
      </w:r>
    </w:p>
    <w:p w:rsidR="00D352CF" w:rsidRPr="0034361F" w:rsidRDefault="00D352CF" w:rsidP="00A65091">
      <w:pPr>
        <w:pStyle w:val="PI-Normal"/>
        <w:spacing w:beforeLines="0" w:afterLines="0"/>
        <w:rPr>
          <w:lang w:val="en-AU"/>
        </w:rPr>
      </w:pPr>
    </w:p>
    <w:p w:rsidR="00D71F98" w:rsidRPr="0034361F" w:rsidRDefault="00D71F98" w:rsidP="00A65091">
      <w:pPr>
        <w:pStyle w:val="PI-Header3"/>
        <w:spacing w:beforeLines="0" w:afterLines="0"/>
      </w:pPr>
      <w:proofErr w:type="spellStart"/>
      <w:r w:rsidRPr="0034361F">
        <w:t>Amlodipine</w:t>
      </w:r>
      <w:proofErr w:type="spellEnd"/>
    </w:p>
    <w:p w:rsidR="00D71F98" w:rsidRPr="0034361F" w:rsidRDefault="005F069C" w:rsidP="00A65091">
      <w:pPr>
        <w:pStyle w:val="PI-Header4"/>
        <w:spacing w:beforeLines="0" w:afterLines="0"/>
      </w:pPr>
      <w:r w:rsidRPr="0034361F">
        <w:t>Absorption</w:t>
      </w:r>
    </w:p>
    <w:p w:rsidR="00D71F98" w:rsidRPr="0034361F" w:rsidRDefault="00D71F98" w:rsidP="00A65091">
      <w:pPr>
        <w:pStyle w:val="PI-Normal"/>
        <w:spacing w:beforeLines="0" w:afterLines="0"/>
        <w:rPr>
          <w:lang w:val="en-AU"/>
        </w:rPr>
      </w:pPr>
      <w:r w:rsidRPr="0034361F">
        <w:rPr>
          <w:lang w:val="en-AU"/>
        </w:rPr>
        <w:t xml:space="preserve">After oral administration of therapeutic doses of </w:t>
      </w:r>
      <w:proofErr w:type="spellStart"/>
      <w:r w:rsidRPr="0034361F">
        <w:rPr>
          <w:lang w:val="en-AU"/>
        </w:rPr>
        <w:t>amlodipine</w:t>
      </w:r>
      <w:proofErr w:type="spellEnd"/>
      <w:r w:rsidRPr="0034361F">
        <w:rPr>
          <w:lang w:val="en-AU"/>
        </w:rPr>
        <w:t xml:space="preserve">, absorption produces peak plasma concentrations between 6 and 12 hours. Absolute bioavailability is estimated </w:t>
      </w:r>
      <w:proofErr w:type="spellStart"/>
      <w:r w:rsidRPr="0034361F">
        <w:rPr>
          <w:lang w:val="en-AU"/>
        </w:rPr>
        <w:t>as</w:t>
      </w:r>
      <w:proofErr w:type="spellEnd"/>
      <w:r w:rsidRPr="0034361F">
        <w:rPr>
          <w:lang w:val="en-AU"/>
        </w:rPr>
        <w:t xml:space="preserve"> between 64% and 90%. This may reflect significant initial uptake by the liver, followed by a phase of redistribution. This interval is shorter (2-8 hours) in patients with hepatic insufficiency. The bioavailability of </w:t>
      </w:r>
      <w:proofErr w:type="spellStart"/>
      <w:r w:rsidRPr="0034361F">
        <w:rPr>
          <w:lang w:val="en-AU"/>
        </w:rPr>
        <w:t>amlodipine</w:t>
      </w:r>
      <w:proofErr w:type="spellEnd"/>
      <w:r w:rsidRPr="0034361F">
        <w:rPr>
          <w:lang w:val="en-AU"/>
        </w:rPr>
        <w:t xml:space="preserve"> is not altered by the presence of food.</w:t>
      </w:r>
    </w:p>
    <w:p w:rsidR="005F693F" w:rsidRPr="0034361F" w:rsidRDefault="005F693F" w:rsidP="00A65091">
      <w:pPr>
        <w:pStyle w:val="PI-Header4"/>
        <w:spacing w:beforeLines="0" w:afterLines="0"/>
      </w:pPr>
    </w:p>
    <w:p w:rsidR="00D71F98" w:rsidRPr="0034361F" w:rsidRDefault="00D71F98" w:rsidP="00A65091">
      <w:pPr>
        <w:pStyle w:val="PI-Header4"/>
        <w:spacing w:beforeLines="0" w:afterLines="0"/>
      </w:pPr>
      <w:r w:rsidRPr="0034361F">
        <w:t>Distribution</w:t>
      </w:r>
    </w:p>
    <w:p w:rsidR="00D71F98" w:rsidRPr="0034361F" w:rsidRDefault="00D71F98" w:rsidP="00A65091">
      <w:pPr>
        <w:pStyle w:val="PI-Normal"/>
        <w:spacing w:beforeLines="0" w:afterLines="0"/>
        <w:rPr>
          <w:lang w:val="en-AU"/>
        </w:rPr>
      </w:pPr>
      <w:r w:rsidRPr="0034361F">
        <w:rPr>
          <w:lang w:val="en-AU"/>
        </w:rPr>
        <w:t>The volume of distribution is approximately 20 L/kg. The terminal plasma elimination half</w:t>
      </w:r>
      <w:r w:rsidR="005F069C" w:rsidRPr="0034361F">
        <w:rPr>
          <w:lang w:val="en-AU"/>
        </w:rPr>
        <w:t>-</w:t>
      </w:r>
      <w:r w:rsidRPr="0034361F">
        <w:rPr>
          <w:lang w:val="en-AU"/>
        </w:rPr>
        <w:t>life is about 35-50 hours and is consistent with once daily dosing. Steady state plasma levels are reached after 7-8 days of consecutive dosing.</w:t>
      </w:r>
    </w:p>
    <w:p w:rsidR="005F693F" w:rsidRDefault="005F693F" w:rsidP="00A65091">
      <w:pPr>
        <w:pStyle w:val="PI-Header4"/>
        <w:spacing w:beforeLines="0" w:afterLines="0"/>
      </w:pPr>
    </w:p>
    <w:p w:rsidR="00556F65" w:rsidRPr="0034361F" w:rsidRDefault="00556F65" w:rsidP="00A65091">
      <w:pPr>
        <w:pStyle w:val="PI-Header4"/>
        <w:spacing w:beforeLines="0" w:afterLines="0"/>
      </w:pPr>
    </w:p>
    <w:p w:rsidR="00D71F98" w:rsidRPr="0034361F" w:rsidRDefault="00D71F98" w:rsidP="00A65091">
      <w:pPr>
        <w:pStyle w:val="PI-Header4"/>
        <w:spacing w:beforeLines="0" w:afterLines="0"/>
      </w:pPr>
      <w:r w:rsidRPr="0034361F">
        <w:t>Metabolism</w:t>
      </w:r>
    </w:p>
    <w:p w:rsidR="00D71F98" w:rsidRPr="0034361F" w:rsidRDefault="00D71F98" w:rsidP="00A65091">
      <w:pPr>
        <w:pStyle w:val="PI-Normal"/>
        <w:spacing w:beforeLines="0" w:afterLines="0"/>
        <w:rPr>
          <w:lang w:val="en-AU"/>
        </w:rPr>
      </w:pPr>
      <w:proofErr w:type="spellStart"/>
      <w:r w:rsidRPr="0034361F">
        <w:rPr>
          <w:lang w:val="en-AU"/>
        </w:rPr>
        <w:t>Amlodipine</w:t>
      </w:r>
      <w:proofErr w:type="spellEnd"/>
      <w:r w:rsidRPr="0034361F">
        <w:rPr>
          <w:lang w:val="en-AU"/>
        </w:rPr>
        <w:t xml:space="preserve"> is extensively metabolised by the liver to inactive metabolites</w:t>
      </w:r>
      <w:r w:rsidR="00D352CF" w:rsidRPr="0034361F">
        <w:rPr>
          <w:lang w:val="en-AU"/>
        </w:rPr>
        <w:t>.</w:t>
      </w:r>
      <w:r w:rsidRPr="0034361F">
        <w:rPr>
          <w:lang w:val="en-AU"/>
        </w:rPr>
        <w:t xml:space="preserve"> In vitro studies have shown that approximately 97.5% of circulating </w:t>
      </w:r>
      <w:proofErr w:type="spellStart"/>
      <w:r w:rsidRPr="0034361F">
        <w:rPr>
          <w:lang w:val="en-AU"/>
        </w:rPr>
        <w:t>amlodipine</w:t>
      </w:r>
      <w:proofErr w:type="spellEnd"/>
      <w:r w:rsidRPr="0034361F">
        <w:rPr>
          <w:lang w:val="en-AU"/>
        </w:rPr>
        <w:t xml:space="preserve"> is bound to plasma proteins.</w:t>
      </w:r>
    </w:p>
    <w:p w:rsidR="005F693F" w:rsidRPr="0034361F" w:rsidRDefault="005F693F" w:rsidP="00A65091">
      <w:pPr>
        <w:pStyle w:val="PI-Header4"/>
        <w:spacing w:beforeLines="0" w:afterLines="0"/>
      </w:pPr>
    </w:p>
    <w:p w:rsidR="00D352CF" w:rsidRPr="0034361F" w:rsidRDefault="00D352CF" w:rsidP="00A65091">
      <w:pPr>
        <w:pStyle w:val="PI-Header4"/>
        <w:spacing w:beforeLines="0" w:afterLines="0"/>
      </w:pPr>
      <w:r w:rsidRPr="0034361F">
        <w:t>Excretion</w:t>
      </w:r>
    </w:p>
    <w:p w:rsidR="00D352CF" w:rsidRPr="00A65091" w:rsidRDefault="00D352CF" w:rsidP="00A65091">
      <w:pPr>
        <w:pStyle w:val="PI-Normal"/>
        <w:spacing w:beforeLines="0" w:afterLines="0"/>
        <w:rPr>
          <w:lang w:val="en-AU"/>
        </w:rPr>
      </w:pPr>
      <w:r w:rsidRPr="00A65091">
        <w:rPr>
          <w:lang w:val="en-AU"/>
        </w:rPr>
        <w:t xml:space="preserve">10% of the parent compound and 60% of </w:t>
      </w:r>
      <w:r w:rsidR="00EC1360" w:rsidRPr="00A65091">
        <w:rPr>
          <w:lang w:val="en-AU"/>
        </w:rPr>
        <w:t>metabolites are</w:t>
      </w:r>
      <w:r w:rsidRPr="00A65091">
        <w:rPr>
          <w:lang w:val="en-AU"/>
        </w:rPr>
        <w:t xml:space="preserve"> excreted in the urine.</w:t>
      </w:r>
    </w:p>
    <w:p w:rsidR="00556F65" w:rsidRPr="00A65091" w:rsidRDefault="00556F65" w:rsidP="00A65091">
      <w:pPr>
        <w:pStyle w:val="PI-Header3"/>
        <w:spacing w:beforeLines="0" w:afterLines="0"/>
        <w:rPr>
          <w:u w:val="none"/>
        </w:rPr>
      </w:pPr>
    </w:p>
    <w:p w:rsidR="00A65091" w:rsidRPr="00A65091" w:rsidRDefault="00A65091" w:rsidP="00A65091">
      <w:pPr>
        <w:pStyle w:val="PI-Header3"/>
        <w:spacing w:beforeLines="0" w:afterLines="0"/>
        <w:rPr>
          <w:u w:val="none"/>
        </w:rPr>
      </w:pPr>
    </w:p>
    <w:p w:rsidR="00A65091" w:rsidRPr="00A65091" w:rsidRDefault="00A65091" w:rsidP="00A65091">
      <w:pPr>
        <w:pStyle w:val="PI-Header3"/>
        <w:spacing w:beforeLines="0" w:afterLines="0"/>
        <w:rPr>
          <w:u w:val="none"/>
        </w:rPr>
      </w:pPr>
    </w:p>
    <w:p w:rsidR="00A65091" w:rsidRPr="00A65091" w:rsidRDefault="00A65091" w:rsidP="00A65091">
      <w:pPr>
        <w:pStyle w:val="PI-Header3"/>
        <w:spacing w:beforeLines="0" w:afterLines="0"/>
        <w:rPr>
          <w:u w:val="none"/>
        </w:rPr>
      </w:pPr>
    </w:p>
    <w:p w:rsidR="00D352CF" w:rsidRPr="0034361F" w:rsidRDefault="00D352CF" w:rsidP="00A65091">
      <w:pPr>
        <w:pStyle w:val="PI-Header3"/>
        <w:spacing w:beforeLines="0" w:afterLines="0"/>
      </w:pPr>
      <w:r w:rsidRPr="0034361F">
        <w:t>Hydrochlorothiazide</w:t>
      </w:r>
    </w:p>
    <w:p w:rsidR="00D352CF" w:rsidRPr="0034361F" w:rsidRDefault="00D352CF" w:rsidP="00A65091">
      <w:pPr>
        <w:rPr>
          <w:i/>
          <w:lang w:val="sv-SE"/>
        </w:rPr>
      </w:pPr>
      <w:r w:rsidRPr="0034361F">
        <w:rPr>
          <w:i/>
          <w:lang w:val="sv-SE"/>
        </w:rPr>
        <w:t>Ab</w:t>
      </w:r>
      <w:r w:rsidR="005F069C" w:rsidRPr="0034361F">
        <w:rPr>
          <w:i/>
          <w:lang w:val="sv-SE"/>
        </w:rPr>
        <w:t>sorption</w:t>
      </w:r>
    </w:p>
    <w:p w:rsidR="005F069C" w:rsidRPr="0034361F" w:rsidRDefault="00075F3D" w:rsidP="00A65091">
      <w:pPr>
        <w:pStyle w:val="PI-Header4"/>
        <w:spacing w:beforeLines="0" w:afterLines="0"/>
        <w:rPr>
          <w:i w:val="0"/>
          <w:lang w:val="sv-SE"/>
        </w:rPr>
      </w:pPr>
      <w:r w:rsidRPr="0034361F">
        <w:rPr>
          <w:i w:val="0"/>
          <w:lang w:val="sv-SE"/>
        </w:rPr>
        <w:t>Following oral administration of olmesartan medoxomil</w:t>
      </w:r>
      <w:r w:rsidR="00EC1360" w:rsidRPr="0034361F">
        <w:rPr>
          <w:i w:val="0"/>
          <w:lang w:val="sv-SE"/>
        </w:rPr>
        <w:t>, amlodipine</w:t>
      </w:r>
      <w:r w:rsidRPr="0034361F">
        <w:rPr>
          <w:i w:val="0"/>
          <w:lang w:val="sv-SE"/>
        </w:rPr>
        <w:t xml:space="preserve"> and </w:t>
      </w:r>
      <w:r w:rsidR="00EC1360" w:rsidRPr="0034361F">
        <w:rPr>
          <w:i w:val="0"/>
          <w:lang w:val="sv-SE"/>
        </w:rPr>
        <w:t>hydrochlorothiazide</w:t>
      </w:r>
      <w:r w:rsidRPr="0034361F">
        <w:rPr>
          <w:i w:val="0"/>
          <w:lang w:val="sv-SE"/>
        </w:rPr>
        <w:t xml:space="preserve"> in combination, the median time to peak concentrations of </w:t>
      </w:r>
      <w:r w:rsidR="00EC1360" w:rsidRPr="0034361F">
        <w:rPr>
          <w:i w:val="0"/>
          <w:lang w:val="sv-SE"/>
        </w:rPr>
        <w:t>hydrochlorothiazide</w:t>
      </w:r>
      <w:r w:rsidRPr="0034361F">
        <w:rPr>
          <w:i w:val="0"/>
          <w:lang w:val="sv-SE"/>
        </w:rPr>
        <w:t xml:space="preserve"> was 1.5 to 2</w:t>
      </w:r>
      <w:r w:rsidR="005F069C" w:rsidRPr="0034361F">
        <w:rPr>
          <w:i w:val="0"/>
          <w:lang w:val="sv-SE"/>
        </w:rPr>
        <w:t xml:space="preserve"> </w:t>
      </w:r>
      <w:r w:rsidRPr="0034361F">
        <w:rPr>
          <w:i w:val="0"/>
          <w:lang w:val="sv-SE"/>
        </w:rPr>
        <w:t>hours after dosing.</w:t>
      </w:r>
    </w:p>
    <w:p w:rsidR="005F01DC" w:rsidRPr="0034361F" w:rsidRDefault="005F01DC" w:rsidP="00A65091">
      <w:pPr>
        <w:pStyle w:val="PI-Header4"/>
        <w:spacing w:beforeLines="0" w:afterLines="0"/>
      </w:pPr>
    </w:p>
    <w:p w:rsidR="00D352CF" w:rsidRPr="0034361F" w:rsidRDefault="00D352CF" w:rsidP="00A65091">
      <w:pPr>
        <w:pStyle w:val="PI-Header4"/>
        <w:spacing w:beforeLines="0" w:afterLines="0"/>
      </w:pPr>
      <w:r w:rsidRPr="0034361F">
        <w:t>Distribution</w:t>
      </w:r>
    </w:p>
    <w:p w:rsidR="00EC1360" w:rsidRPr="0034361F" w:rsidRDefault="00EC1360" w:rsidP="00A65091">
      <w:pPr>
        <w:rPr>
          <w:lang w:val="sv-SE"/>
        </w:rPr>
      </w:pPr>
      <w:r w:rsidRPr="0034361F">
        <w:rPr>
          <w:lang w:val="sv-SE"/>
        </w:rPr>
        <w:t>Hydrochlorothiazide is 68% protein bound in the plasma and its apparent volume of distribution is 0.83–1.14</w:t>
      </w:r>
      <w:r w:rsidR="005F01DC" w:rsidRPr="0034361F">
        <w:rPr>
          <w:lang w:val="sv-SE"/>
        </w:rPr>
        <w:t xml:space="preserve"> </w:t>
      </w:r>
      <w:r w:rsidRPr="0034361F">
        <w:rPr>
          <w:lang w:val="sv-SE"/>
        </w:rPr>
        <w:t>L/kg.</w:t>
      </w:r>
    </w:p>
    <w:p w:rsidR="005F01DC" w:rsidRPr="0034361F" w:rsidRDefault="005F01DC" w:rsidP="00A65091">
      <w:pPr>
        <w:rPr>
          <w:i/>
        </w:rPr>
      </w:pPr>
    </w:p>
    <w:p w:rsidR="00D352CF" w:rsidRPr="0034361F" w:rsidRDefault="00D352CF" w:rsidP="00A65091">
      <w:pPr>
        <w:rPr>
          <w:i/>
        </w:rPr>
      </w:pPr>
      <w:r w:rsidRPr="0034361F">
        <w:rPr>
          <w:i/>
        </w:rPr>
        <w:t>Metabolism</w:t>
      </w:r>
    </w:p>
    <w:p w:rsidR="00D352CF" w:rsidRPr="0034361F" w:rsidRDefault="000D5193" w:rsidP="00A65091">
      <w:pPr>
        <w:rPr>
          <w:lang w:val="sv-SE"/>
        </w:rPr>
      </w:pPr>
      <w:r w:rsidRPr="0034361F">
        <w:rPr>
          <w:lang w:val="sv-SE"/>
        </w:rPr>
        <w:t>Hy</w:t>
      </w:r>
      <w:r>
        <w:rPr>
          <w:lang w:val="sv-SE"/>
        </w:rPr>
        <w:t>dr</w:t>
      </w:r>
      <w:r w:rsidRPr="0034361F">
        <w:rPr>
          <w:lang w:val="sv-SE"/>
        </w:rPr>
        <w:t xml:space="preserve">ochlorothiazide </w:t>
      </w:r>
      <w:r w:rsidR="00D352CF" w:rsidRPr="0034361F">
        <w:rPr>
          <w:lang w:val="sv-SE"/>
        </w:rPr>
        <w:t>is not metabolised in man and is excreted almost entire</w:t>
      </w:r>
      <w:r w:rsidR="005F01DC" w:rsidRPr="0034361F">
        <w:rPr>
          <w:lang w:val="sv-SE"/>
        </w:rPr>
        <w:t>ly as unchanged drug in urine.</w:t>
      </w:r>
    </w:p>
    <w:p w:rsidR="005F01DC" w:rsidRPr="0034361F" w:rsidRDefault="005F01DC" w:rsidP="00A65091">
      <w:pPr>
        <w:pStyle w:val="PI-Header4"/>
        <w:spacing w:beforeLines="0" w:afterLines="0"/>
      </w:pPr>
    </w:p>
    <w:p w:rsidR="00D352CF" w:rsidRPr="0034361F" w:rsidRDefault="00D352CF" w:rsidP="00A65091">
      <w:pPr>
        <w:pStyle w:val="PI-Header4"/>
        <w:spacing w:beforeLines="0" w:afterLines="0"/>
      </w:pPr>
      <w:r w:rsidRPr="0034361F">
        <w:t>Excretion</w:t>
      </w:r>
    </w:p>
    <w:p w:rsidR="005F01DC" w:rsidRPr="0034361F" w:rsidRDefault="00D352CF" w:rsidP="00A65091">
      <w:pPr>
        <w:pStyle w:val="PI-Normal"/>
        <w:spacing w:beforeLines="0" w:afterLines="0"/>
      </w:pPr>
      <w:r w:rsidRPr="0034361F">
        <w:t>About 60% of the oral dose is eliminated as unchanged drug within 48</w:t>
      </w:r>
      <w:r w:rsidR="005F01DC" w:rsidRPr="0034361F">
        <w:t xml:space="preserve"> </w:t>
      </w:r>
      <w:r w:rsidRPr="0034361F">
        <w:t>hours. Renal clea</w:t>
      </w:r>
      <w:r w:rsidR="005F01DC" w:rsidRPr="0034361F">
        <w:t>rance is about 250</w:t>
      </w:r>
      <w:r w:rsidR="00F80278" w:rsidRPr="0034361F">
        <w:t>-</w:t>
      </w:r>
      <w:r w:rsidR="005F01DC" w:rsidRPr="0034361F">
        <w:t>300</w:t>
      </w:r>
      <w:r w:rsidR="00F80278" w:rsidRPr="0034361F">
        <w:t xml:space="preserve"> </w:t>
      </w:r>
      <w:r w:rsidR="005F01DC" w:rsidRPr="0034361F">
        <w:t xml:space="preserve">mL/min. </w:t>
      </w:r>
      <w:r w:rsidRPr="0034361F">
        <w:t xml:space="preserve">The terminal elimination half-life of </w:t>
      </w:r>
      <w:r w:rsidR="00EC1360" w:rsidRPr="0034361F">
        <w:t>hydrochlorothiazide</w:t>
      </w:r>
      <w:r w:rsidR="005F01DC" w:rsidRPr="0034361F">
        <w:t xml:space="preserve"> is </w:t>
      </w:r>
    </w:p>
    <w:p w:rsidR="00D352CF" w:rsidRPr="0034361F" w:rsidRDefault="005F01DC" w:rsidP="00A65091">
      <w:pPr>
        <w:pStyle w:val="PI-Normal"/>
        <w:spacing w:beforeLines="0" w:afterLines="0"/>
      </w:pPr>
      <w:r w:rsidRPr="0034361F">
        <w:t>10-</w:t>
      </w:r>
      <w:r w:rsidR="00D352CF" w:rsidRPr="0034361F">
        <w:t>15</w:t>
      </w:r>
      <w:r w:rsidRPr="0034361F">
        <w:t xml:space="preserve"> </w:t>
      </w:r>
      <w:r w:rsidR="00D352CF" w:rsidRPr="0034361F">
        <w:t>hours.</w:t>
      </w:r>
    </w:p>
    <w:p w:rsidR="00505413" w:rsidRPr="0034361F" w:rsidRDefault="00505413" w:rsidP="00A65091">
      <w:pPr>
        <w:pStyle w:val="PI-Normal"/>
        <w:spacing w:beforeLines="0" w:afterLines="0"/>
      </w:pPr>
    </w:p>
    <w:p w:rsidR="00505413" w:rsidRPr="0034361F" w:rsidRDefault="00505413" w:rsidP="00A65091">
      <w:pPr>
        <w:pStyle w:val="PI-Header2"/>
        <w:spacing w:beforeLines="0" w:afterLines="0"/>
      </w:pPr>
      <w:r w:rsidRPr="0034361F">
        <w:t>Pharmacokinetics in special populations</w:t>
      </w:r>
    </w:p>
    <w:p w:rsidR="00505413" w:rsidRPr="00556F65" w:rsidRDefault="00103D90" w:rsidP="00A65091">
      <w:pPr>
        <w:pStyle w:val="PI-Header3"/>
        <w:spacing w:beforeLines="0" w:afterLines="0"/>
        <w:rPr>
          <w:b/>
          <w:u w:val="none"/>
        </w:rPr>
      </w:pPr>
      <w:r w:rsidRPr="00556F65">
        <w:rPr>
          <w:b/>
          <w:u w:val="none"/>
        </w:rPr>
        <w:t>Elderly</w:t>
      </w:r>
    </w:p>
    <w:p w:rsidR="00505413" w:rsidRPr="0034361F" w:rsidRDefault="00505413" w:rsidP="00A65091">
      <w:pPr>
        <w:pStyle w:val="PI-Normal"/>
        <w:spacing w:beforeLines="0" w:afterLines="0"/>
        <w:rPr>
          <w:lang w:val="en-AU"/>
        </w:rPr>
      </w:pPr>
      <w:r w:rsidRPr="0034361F">
        <w:rPr>
          <w:lang w:val="en-AU"/>
        </w:rPr>
        <w:t xml:space="preserve">The pharmacokinetic properties of SEVIKAR </w:t>
      </w:r>
      <w:r w:rsidR="00D33DF1" w:rsidRPr="0034361F">
        <w:rPr>
          <w:lang w:val="en-AU"/>
        </w:rPr>
        <w:t xml:space="preserve">HCT </w:t>
      </w:r>
      <w:r w:rsidRPr="0034361F">
        <w:rPr>
          <w:lang w:val="en-AU"/>
        </w:rPr>
        <w:t>in the elderly are similar to those of the individual components.</w:t>
      </w:r>
    </w:p>
    <w:p w:rsidR="00E83C80" w:rsidRPr="0034361F" w:rsidRDefault="00E83C80" w:rsidP="00A65091">
      <w:pPr>
        <w:pStyle w:val="PI-Header4"/>
        <w:spacing w:beforeLines="0" w:afterLines="0"/>
      </w:pPr>
    </w:p>
    <w:p w:rsidR="00505413" w:rsidRPr="00556F65" w:rsidRDefault="000B4E1F" w:rsidP="00A65091">
      <w:pPr>
        <w:pStyle w:val="PI-Header4"/>
        <w:spacing w:beforeLines="0" w:afterLines="0"/>
        <w:rPr>
          <w:i w:val="0"/>
          <w:u w:val="single"/>
        </w:rPr>
      </w:pPr>
      <w:proofErr w:type="spellStart"/>
      <w:r>
        <w:rPr>
          <w:i w:val="0"/>
          <w:u w:val="single"/>
        </w:rPr>
        <w:t>Olmesartan</w:t>
      </w:r>
      <w:proofErr w:type="spellEnd"/>
      <w:r>
        <w:rPr>
          <w:i w:val="0"/>
          <w:u w:val="single"/>
        </w:rPr>
        <w:t xml:space="preserve"> </w:t>
      </w:r>
      <w:proofErr w:type="spellStart"/>
      <w:r>
        <w:rPr>
          <w:i w:val="0"/>
          <w:u w:val="single"/>
        </w:rPr>
        <w:t>medoxomil</w:t>
      </w:r>
      <w:proofErr w:type="spellEnd"/>
    </w:p>
    <w:p w:rsidR="00505413" w:rsidRPr="0034361F" w:rsidRDefault="00505413" w:rsidP="00A65091">
      <w:pPr>
        <w:pStyle w:val="PI-Normal"/>
        <w:spacing w:beforeLines="0" w:afterLines="0"/>
        <w:rPr>
          <w:lang w:val="en-AU"/>
        </w:rPr>
      </w:pPr>
      <w:r w:rsidRPr="0034361F">
        <w:rPr>
          <w:lang w:val="en-AU"/>
        </w:rPr>
        <w:t>In hypertensive patients, the AUC at steady state was increased by approximately 35% in elderly patients (65</w:t>
      </w:r>
      <w:r w:rsidR="00DC47D2" w:rsidRPr="0034361F">
        <w:rPr>
          <w:lang w:val="en-AU"/>
        </w:rPr>
        <w:t>-</w:t>
      </w:r>
      <w:r w:rsidRPr="0034361F">
        <w:rPr>
          <w:lang w:val="en-AU"/>
        </w:rPr>
        <w:t>75 years old) and by approximately 44% in very elderly patients (≥</w:t>
      </w:r>
      <w:r w:rsidR="00DC47D2" w:rsidRPr="0034361F">
        <w:rPr>
          <w:lang w:val="en-AU"/>
        </w:rPr>
        <w:t xml:space="preserve"> </w:t>
      </w:r>
      <w:r w:rsidRPr="0034361F">
        <w:rPr>
          <w:lang w:val="en-AU"/>
        </w:rPr>
        <w:t>75 years old) compared with the younger age group.</w:t>
      </w:r>
    </w:p>
    <w:p w:rsidR="00E83C80" w:rsidRPr="0034361F" w:rsidRDefault="00E83C80" w:rsidP="00A65091">
      <w:pPr>
        <w:pStyle w:val="PI-Header4"/>
        <w:spacing w:beforeLines="0" w:afterLines="0"/>
      </w:pPr>
    </w:p>
    <w:p w:rsidR="00505413" w:rsidRPr="00556F65" w:rsidRDefault="000B4E1F" w:rsidP="00A65091">
      <w:pPr>
        <w:pStyle w:val="PI-Header4"/>
        <w:spacing w:beforeLines="0" w:afterLines="0"/>
        <w:rPr>
          <w:i w:val="0"/>
          <w:u w:val="single"/>
        </w:rPr>
      </w:pPr>
      <w:proofErr w:type="spellStart"/>
      <w:r>
        <w:rPr>
          <w:i w:val="0"/>
          <w:u w:val="single"/>
        </w:rPr>
        <w:t>Amlodipine</w:t>
      </w:r>
      <w:proofErr w:type="spellEnd"/>
    </w:p>
    <w:p w:rsidR="00505413" w:rsidRPr="0034361F" w:rsidRDefault="00505413" w:rsidP="00A65091">
      <w:pPr>
        <w:pStyle w:val="PI-Normal"/>
        <w:spacing w:beforeLines="0" w:afterLines="0"/>
        <w:rPr>
          <w:lang w:val="en-AU"/>
        </w:rPr>
      </w:pPr>
      <w:r w:rsidRPr="0034361F">
        <w:rPr>
          <w:lang w:val="en-AU"/>
        </w:rPr>
        <w:t xml:space="preserve">In elderly hypertensive patients (mean age 69 years) there was a decrease in clearance of </w:t>
      </w:r>
      <w:proofErr w:type="spellStart"/>
      <w:r w:rsidRPr="0034361F">
        <w:rPr>
          <w:lang w:val="en-AU"/>
        </w:rPr>
        <w:t>amlodipine</w:t>
      </w:r>
      <w:proofErr w:type="spellEnd"/>
      <w:r w:rsidRPr="0034361F">
        <w:rPr>
          <w:lang w:val="en-AU"/>
        </w:rPr>
        <w:t xml:space="preserve"> from plasma as compared to young volunteers (mean age 36 years) with a resulting increase in the area under the curve (AUC) of about 60%.</w:t>
      </w:r>
    </w:p>
    <w:p w:rsidR="00E83C80" w:rsidRPr="0034361F" w:rsidRDefault="00E83C80" w:rsidP="00A65091">
      <w:pPr>
        <w:pStyle w:val="PI-Header3"/>
        <w:spacing w:beforeLines="0" w:afterLines="0"/>
      </w:pPr>
    </w:p>
    <w:p w:rsidR="00505413" w:rsidRPr="00556F65" w:rsidRDefault="00103D90" w:rsidP="00A65091">
      <w:pPr>
        <w:pStyle w:val="PI-Header3"/>
        <w:spacing w:beforeLines="0" w:afterLines="0"/>
        <w:rPr>
          <w:b/>
          <w:u w:val="none"/>
        </w:rPr>
      </w:pPr>
      <w:r w:rsidRPr="00556F65">
        <w:rPr>
          <w:b/>
          <w:u w:val="none"/>
        </w:rPr>
        <w:t>Paediatric</w:t>
      </w:r>
    </w:p>
    <w:p w:rsidR="00505413" w:rsidRPr="0034361F" w:rsidRDefault="00505413" w:rsidP="00A65091">
      <w:pPr>
        <w:pStyle w:val="PI-Normal"/>
        <w:spacing w:beforeLines="0" w:afterLines="0"/>
        <w:rPr>
          <w:lang w:val="en-AU"/>
        </w:rPr>
      </w:pPr>
      <w:r w:rsidRPr="0034361F">
        <w:rPr>
          <w:lang w:val="en-AU"/>
        </w:rPr>
        <w:t xml:space="preserve">No pharmacokinetic data in paediatric patients for </w:t>
      </w:r>
      <w:r w:rsidR="00ED2C00" w:rsidRPr="0034361F">
        <w:rPr>
          <w:lang w:val="en-AU"/>
        </w:rPr>
        <w:t>SEVIKAR HCT</w:t>
      </w:r>
      <w:r w:rsidRPr="0034361F">
        <w:rPr>
          <w:lang w:val="en-AU"/>
        </w:rPr>
        <w:t xml:space="preserve"> are available.</w:t>
      </w:r>
    </w:p>
    <w:p w:rsidR="00E83C80" w:rsidRPr="0034361F" w:rsidRDefault="00E83C80" w:rsidP="00A65091">
      <w:pPr>
        <w:pStyle w:val="PI-Header4"/>
        <w:spacing w:beforeLines="0" w:afterLines="0"/>
      </w:pPr>
    </w:p>
    <w:p w:rsidR="00505413" w:rsidRPr="00556F65" w:rsidRDefault="000B4E1F" w:rsidP="00A65091">
      <w:pPr>
        <w:pStyle w:val="PI-Header4"/>
        <w:spacing w:beforeLines="0" w:afterLines="0"/>
        <w:rPr>
          <w:i w:val="0"/>
          <w:u w:val="single"/>
        </w:rPr>
      </w:pPr>
      <w:proofErr w:type="spellStart"/>
      <w:r>
        <w:rPr>
          <w:i w:val="0"/>
          <w:u w:val="single"/>
        </w:rPr>
        <w:t>Olmesartan</w:t>
      </w:r>
      <w:proofErr w:type="spellEnd"/>
      <w:r>
        <w:rPr>
          <w:i w:val="0"/>
          <w:u w:val="single"/>
        </w:rPr>
        <w:t xml:space="preserve"> </w:t>
      </w:r>
      <w:proofErr w:type="spellStart"/>
      <w:r>
        <w:rPr>
          <w:i w:val="0"/>
          <w:u w:val="single"/>
        </w:rPr>
        <w:t>medoxomil</w:t>
      </w:r>
      <w:proofErr w:type="spellEnd"/>
    </w:p>
    <w:p w:rsidR="00505413" w:rsidRPr="0034361F" w:rsidRDefault="00505413" w:rsidP="00A65091">
      <w:pPr>
        <w:pStyle w:val="PI-Normal"/>
        <w:spacing w:beforeLines="0" w:afterLines="0"/>
        <w:rPr>
          <w:lang w:val="en-AU"/>
        </w:rPr>
      </w:pPr>
      <w:r w:rsidRPr="0034361F">
        <w:rPr>
          <w:lang w:val="en-AU"/>
        </w:rPr>
        <w:t xml:space="preserve">The pharmacokinetics of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have not been investigated in patients</w:t>
      </w:r>
      <w:r w:rsidR="00E83C80" w:rsidRPr="0034361F">
        <w:rPr>
          <w:lang w:val="en-AU"/>
        </w:rPr>
        <w:t xml:space="preserve"> </w:t>
      </w:r>
      <w:r w:rsidRPr="0034361F">
        <w:rPr>
          <w:lang w:val="en-AU"/>
        </w:rPr>
        <w:t>&lt;</w:t>
      </w:r>
      <w:r w:rsidR="00E83C80" w:rsidRPr="0034361F">
        <w:rPr>
          <w:lang w:val="en-AU"/>
        </w:rPr>
        <w:t xml:space="preserve"> </w:t>
      </w:r>
      <w:r w:rsidRPr="0034361F">
        <w:rPr>
          <w:lang w:val="en-AU"/>
        </w:rPr>
        <w:t>18</w:t>
      </w:r>
      <w:r w:rsidR="00E83C80" w:rsidRPr="0034361F">
        <w:rPr>
          <w:lang w:val="en-AU"/>
        </w:rPr>
        <w:t xml:space="preserve"> </w:t>
      </w:r>
      <w:r w:rsidRPr="0034361F">
        <w:rPr>
          <w:lang w:val="en-AU"/>
        </w:rPr>
        <w:t>years of age.</w:t>
      </w:r>
    </w:p>
    <w:p w:rsidR="00E83C80" w:rsidRPr="0034361F" w:rsidRDefault="00E83C80" w:rsidP="00A65091">
      <w:pPr>
        <w:pStyle w:val="PI-Header4"/>
        <w:spacing w:beforeLines="0" w:afterLines="0"/>
      </w:pPr>
    </w:p>
    <w:p w:rsidR="00505413" w:rsidRPr="00556F65" w:rsidRDefault="000B4E1F" w:rsidP="00A65091">
      <w:pPr>
        <w:pStyle w:val="PI-Header4"/>
        <w:spacing w:beforeLines="0" w:afterLines="0"/>
        <w:rPr>
          <w:i w:val="0"/>
          <w:u w:val="single"/>
        </w:rPr>
      </w:pPr>
      <w:proofErr w:type="spellStart"/>
      <w:r>
        <w:rPr>
          <w:i w:val="0"/>
          <w:u w:val="single"/>
        </w:rPr>
        <w:t>Amlodipine</w:t>
      </w:r>
      <w:proofErr w:type="spellEnd"/>
    </w:p>
    <w:p w:rsidR="00505413" w:rsidRPr="0034361F" w:rsidRDefault="00505413" w:rsidP="00A65091">
      <w:pPr>
        <w:pStyle w:val="PI-Normal"/>
        <w:spacing w:beforeLines="0" w:afterLines="0"/>
        <w:rPr>
          <w:lang w:val="en-AU"/>
        </w:rPr>
      </w:pPr>
      <w:r w:rsidRPr="0034361F">
        <w:rPr>
          <w:lang w:val="en-AU"/>
        </w:rPr>
        <w:t xml:space="preserve">No pharmacokinetic data for </w:t>
      </w:r>
      <w:proofErr w:type="spellStart"/>
      <w:r w:rsidRPr="0034361F">
        <w:rPr>
          <w:lang w:val="en-AU"/>
        </w:rPr>
        <w:t>amlodipine</w:t>
      </w:r>
      <w:proofErr w:type="spellEnd"/>
      <w:r w:rsidRPr="0034361F">
        <w:rPr>
          <w:lang w:val="en-AU"/>
        </w:rPr>
        <w:t xml:space="preserve"> in paediatric patients are available.</w:t>
      </w:r>
    </w:p>
    <w:p w:rsidR="00505413" w:rsidRPr="00556F65" w:rsidRDefault="00103D90" w:rsidP="00A65091">
      <w:pPr>
        <w:pStyle w:val="PI-Header3"/>
        <w:spacing w:beforeLines="0" w:afterLines="0"/>
        <w:rPr>
          <w:b/>
          <w:u w:val="none"/>
        </w:rPr>
      </w:pPr>
      <w:r w:rsidRPr="00556F65">
        <w:rPr>
          <w:b/>
          <w:u w:val="none"/>
        </w:rPr>
        <w:t>Gender</w:t>
      </w:r>
    </w:p>
    <w:p w:rsidR="00474DDF" w:rsidRDefault="00103D90" w:rsidP="00A65091">
      <w:pPr>
        <w:pStyle w:val="PI-Header4"/>
        <w:spacing w:beforeLines="0" w:afterLines="0"/>
        <w:rPr>
          <w:i w:val="0"/>
        </w:rPr>
      </w:pPr>
      <w:r w:rsidRPr="00556F65">
        <w:rPr>
          <w:i w:val="0"/>
        </w:rPr>
        <w:t xml:space="preserve">Population pharmacokinetic analysis indicated that gender had no effect on the clearance of </w:t>
      </w:r>
      <w:proofErr w:type="spellStart"/>
      <w:r w:rsidRPr="00556F65">
        <w:rPr>
          <w:i w:val="0"/>
        </w:rPr>
        <w:t>olmesartan</w:t>
      </w:r>
      <w:proofErr w:type="spellEnd"/>
      <w:r w:rsidRPr="00556F65">
        <w:rPr>
          <w:i w:val="0"/>
        </w:rPr>
        <w:t xml:space="preserve"> </w:t>
      </w:r>
      <w:proofErr w:type="spellStart"/>
      <w:r w:rsidRPr="00556F65">
        <w:rPr>
          <w:i w:val="0"/>
        </w:rPr>
        <w:t>medoxomil</w:t>
      </w:r>
      <w:proofErr w:type="spellEnd"/>
      <w:r w:rsidRPr="00556F65">
        <w:rPr>
          <w:i w:val="0"/>
        </w:rPr>
        <w:t xml:space="preserve"> and </w:t>
      </w:r>
      <w:proofErr w:type="spellStart"/>
      <w:r w:rsidRPr="00556F65">
        <w:rPr>
          <w:i w:val="0"/>
        </w:rPr>
        <w:t>amlodipine</w:t>
      </w:r>
      <w:proofErr w:type="spellEnd"/>
      <w:r w:rsidRPr="00556F65">
        <w:rPr>
          <w:i w:val="0"/>
        </w:rPr>
        <w:t xml:space="preserve">. Female patients had approximately 20% smaller clearances of </w:t>
      </w:r>
      <w:r w:rsidR="00F33B27" w:rsidRPr="00F33B27">
        <w:rPr>
          <w:i w:val="0"/>
        </w:rPr>
        <w:t>hydrochlorothiazide</w:t>
      </w:r>
      <w:r w:rsidRPr="00556F65">
        <w:rPr>
          <w:i w:val="0"/>
        </w:rPr>
        <w:t xml:space="preserve"> than male patients.</w:t>
      </w:r>
    </w:p>
    <w:p w:rsidR="000D5193" w:rsidRDefault="000D5193" w:rsidP="00A65091">
      <w:pPr>
        <w:pStyle w:val="PI-Header4"/>
        <w:spacing w:beforeLines="0" w:afterLines="0"/>
        <w:rPr>
          <w:i w:val="0"/>
        </w:rPr>
      </w:pPr>
    </w:p>
    <w:p w:rsidR="00A65091" w:rsidRDefault="00A65091" w:rsidP="00A65091">
      <w:pPr>
        <w:pStyle w:val="PI-Header4"/>
        <w:spacing w:beforeLines="0" w:afterLines="0"/>
        <w:rPr>
          <w:i w:val="0"/>
        </w:rPr>
      </w:pPr>
    </w:p>
    <w:p w:rsidR="00A65091" w:rsidRPr="00556F65" w:rsidRDefault="00A65091" w:rsidP="00A65091">
      <w:pPr>
        <w:pStyle w:val="PI-Header4"/>
        <w:spacing w:beforeLines="0" w:afterLines="0"/>
        <w:rPr>
          <w:i w:val="0"/>
        </w:rPr>
      </w:pPr>
    </w:p>
    <w:p w:rsidR="00505413" w:rsidRPr="00556F65" w:rsidRDefault="000B4E1F" w:rsidP="00A65091">
      <w:pPr>
        <w:pStyle w:val="PI-Header4"/>
        <w:spacing w:beforeLines="0" w:afterLines="0"/>
        <w:rPr>
          <w:i w:val="0"/>
          <w:u w:val="single"/>
        </w:rPr>
      </w:pPr>
      <w:proofErr w:type="spellStart"/>
      <w:r>
        <w:rPr>
          <w:i w:val="0"/>
          <w:u w:val="single"/>
        </w:rPr>
        <w:t>Olmesartan</w:t>
      </w:r>
      <w:proofErr w:type="spellEnd"/>
      <w:r>
        <w:rPr>
          <w:i w:val="0"/>
          <w:u w:val="single"/>
        </w:rPr>
        <w:t xml:space="preserve"> </w:t>
      </w:r>
      <w:proofErr w:type="spellStart"/>
      <w:r>
        <w:rPr>
          <w:i w:val="0"/>
          <w:u w:val="single"/>
        </w:rPr>
        <w:t>medoxomil</w:t>
      </w:r>
      <w:proofErr w:type="spellEnd"/>
    </w:p>
    <w:p w:rsidR="00474DDF" w:rsidRPr="0034361F" w:rsidRDefault="00505413" w:rsidP="00A65091">
      <w:pPr>
        <w:pStyle w:val="PI-Normal"/>
        <w:spacing w:beforeLines="0" w:afterLines="0"/>
        <w:rPr>
          <w:lang w:val="en-AU"/>
        </w:rPr>
      </w:pPr>
      <w:r w:rsidRPr="0034361F">
        <w:rPr>
          <w:lang w:val="en-AU"/>
        </w:rPr>
        <w:t xml:space="preserve">Minor differences were observed in the pharmacokinetics of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in women compared to men. AUC and </w:t>
      </w:r>
      <w:proofErr w:type="spellStart"/>
      <w:r w:rsidRPr="0034361F">
        <w:rPr>
          <w:lang w:val="en-AU"/>
        </w:rPr>
        <w:t>Cmax</w:t>
      </w:r>
      <w:proofErr w:type="spellEnd"/>
      <w:r w:rsidRPr="0034361F">
        <w:rPr>
          <w:lang w:val="en-AU"/>
        </w:rPr>
        <w:t xml:space="preserve"> were 10% to 15% higher in women than in men.</w:t>
      </w:r>
    </w:p>
    <w:p w:rsidR="00C022B7" w:rsidRPr="0034361F" w:rsidRDefault="00C022B7" w:rsidP="00A65091">
      <w:pPr>
        <w:pStyle w:val="PI-Header3"/>
        <w:spacing w:beforeLines="0" w:afterLines="0"/>
      </w:pPr>
    </w:p>
    <w:p w:rsidR="00505413" w:rsidRPr="00556F65" w:rsidRDefault="00103D90" w:rsidP="00A65091">
      <w:pPr>
        <w:pStyle w:val="PI-Header3"/>
        <w:spacing w:beforeLines="0" w:afterLines="0"/>
        <w:rPr>
          <w:b/>
          <w:u w:val="none"/>
        </w:rPr>
      </w:pPr>
      <w:r w:rsidRPr="00556F65">
        <w:rPr>
          <w:b/>
          <w:u w:val="none"/>
        </w:rPr>
        <w:t>Renal impairment</w:t>
      </w:r>
    </w:p>
    <w:p w:rsidR="00505413" w:rsidRPr="00556F65" w:rsidRDefault="000B4E1F" w:rsidP="00A65091">
      <w:pPr>
        <w:pStyle w:val="PI-Header4"/>
        <w:spacing w:beforeLines="0" w:afterLines="0"/>
        <w:rPr>
          <w:i w:val="0"/>
          <w:u w:val="single"/>
        </w:rPr>
      </w:pPr>
      <w:proofErr w:type="spellStart"/>
      <w:r>
        <w:rPr>
          <w:i w:val="0"/>
          <w:u w:val="single"/>
        </w:rPr>
        <w:t>Olmesartan</w:t>
      </w:r>
      <w:proofErr w:type="spellEnd"/>
      <w:r>
        <w:rPr>
          <w:i w:val="0"/>
          <w:u w:val="single"/>
        </w:rPr>
        <w:t xml:space="preserve"> </w:t>
      </w:r>
      <w:proofErr w:type="spellStart"/>
      <w:r>
        <w:rPr>
          <w:i w:val="0"/>
          <w:u w:val="single"/>
        </w:rPr>
        <w:t>medoxomil</w:t>
      </w:r>
      <w:proofErr w:type="spellEnd"/>
    </w:p>
    <w:p w:rsidR="00505413" w:rsidRPr="0034361F" w:rsidRDefault="00505413" w:rsidP="00A65091">
      <w:pPr>
        <w:pStyle w:val="PI-Normal"/>
        <w:spacing w:beforeLines="0" w:afterLines="0"/>
        <w:rPr>
          <w:lang w:val="en-AU"/>
        </w:rPr>
      </w:pPr>
      <w:r w:rsidRPr="0034361F">
        <w:rPr>
          <w:lang w:val="en-AU"/>
        </w:rPr>
        <w:t xml:space="preserve">In patients with renal insufficiency, serum concentrations of </w:t>
      </w:r>
      <w:proofErr w:type="spellStart"/>
      <w:r w:rsidRPr="0034361F">
        <w:rPr>
          <w:lang w:val="en-AU"/>
        </w:rPr>
        <w:t>olmesartan</w:t>
      </w:r>
      <w:proofErr w:type="spellEnd"/>
      <w:r w:rsidRPr="0034361F">
        <w:rPr>
          <w:lang w:val="en-AU"/>
        </w:rPr>
        <w:t xml:space="preserve"> were elevated compared to subjects with normal renal function. After repeated dosing, the AUC was approximately tripled in patients with severe renal impairment (</w:t>
      </w:r>
      <w:proofErr w:type="spellStart"/>
      <w:r w:rsidRPr="0034361F">
        <w:rPr>
          <w:lang w:val="en-AU"/>
        </w:rPr>
        <w:t>creatinine</w:t>
      </w:r>
      <w:proofErr w:type="spellEnd"/>
      <w:r w:rsidRPr="0034361F">
        <w:rPr>
          <w:lang w:val="en-AU"/>
        </w:rPr>
        <w:t xml:space="preserve"> clearance &lt;</w:t>
      </w:r>
      <w:r w:rsidR="00643BD8" w:rsidRPr="0034361F">
        <w:rPr>
          <w:lang w:val="en-AU"/>
        </w:rPr>
        <w:t xml:space="preserve"> </w:t>
      </w:r>
      <w:r w:rsidRPr="0034361F">
        <w:rPr>
          <w:lang w:val="en-AU"/>
        </w:rPr>
        <w:t>20</w:t>
      </w:r>
      <w:r w:rsidR="00643BD8" w:rsidRPr="0034361F">
        <w:rPr>
          <w:lang w:val="en-AU"/>
        </w:rPr>
        <w:t xml:space="preserve"> </w:t>
      </w:r>
      <w:proofErr w:type="spellStart"/>
      <w:r w:rsidRPr="0034361F">
        <w:rPr>
          <w:lang w:val="en-AU"/>
        </w:rPr>
        <w:t>mL</w:t>
      </w:r>
      <w:proofErr w:type="spellEnd"/>
      <w:r w:rsidRPr="0034361F">
        <w:rPr>
          <w:lang w:val="en-AU"/>
        </w:rPr>
        <w:t xml:space="preserve">/min). The pharmacokinetics of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in patients undergoing haemodialysis have not been studied.</w:t>
      </w:r>
    </w:p>
    <w:p w:rsidR="00643BD8" w:rsidRPr="0034361F" w:rsidRDefault="00643BD8" w:rsidP="00A65091">
      <w:pPr>
        <w:pStyle w:val="PI-Normal"/>
        <w:spacing w:beforeLines="0" w:afterLines="0"/>
        <w:rPr>
          <w:lang w:val="en-AU"/>
        </w:rPr>
      </w:pPr>
    </w:p>
    <w:p w:rsidR="00505413" w:rsidRPr="00556F65" w:rsidRDefault="000B4E1F" w:rsidP="00A65091">
      <w:pPr>
        <w:pStyle w:val="PI-Header4"/>
        <w:spacing w:beforeLines="0" w:afterLines="0"/>
        <w:rPr>
          <w:i w:val="0"/>
          <w:u w:val="single"/>
        </w:rPr>
      </w:pPr>
      <w:proofErr w:type="spellStart"/>
      <w:r>
        <w:rPr>
          <w:i w:val="0"/>
          <w:u w:val="single"/>
        </w:rPr>
        <w:t>Amlodipine</w:t>
      </w:r>
      <w:proofErr w:type="spellEnd"/>
    </w:p>
    <w:p w:rsidR="00505413" w:rsidRPr="0034361F" w:rsidRDefault="00505413" w:rsidP="00A65091">
      <w:pPr>
        <w:pStyle w:val="PI-Normal"/>
        <w:spacing w:beforeLines="0" w:afterLines="0"/>
        <w:rPr>
          <w:lang w:val="en-AU"/>
        </w:rPr>
      </w:pPr>
      <w:r w:rsidRPr="0034361F">
        <w:rPr>
          <w:lang w:val="en-AU"/>
        </w:rPr>
        <w:t xml:space="preserve">The pharmacokinetics of </w:t>
      </w:r>
      <w:proofErr w:type="spellStart"/>
      <w:r w:rsidRPr="0034361F">
        <w:rPr>
          <w:lang w:val="en-AU"/>
        </w:rPr>
        <w:t>amlodipine</w:t>
      </w:r>
      <w:proofErr w:type="spellEnd"/>
      <w:r w:rsidRPr="0034361F">
        <w:rPr>
          <w:lang w:val="en-AU"/>
        </w:rPr>
        <w:t xml:space="preserve"> are not significantly i</w:t>
      </w:r>
      <w:r w:rsidR="00643BD8" w:rsidRPr="0034361F">
        <w:rPr>
          <w:lang w:val="en-AU"/>
        </w:rPr>
        <w:t xml:space="preserve">nfluenced by renal impairment. </w:t>
      </w:r>
      <w:r w:rsidRPr="0034361F">
        <w:rPr>
          <w:lang w:val="en-AU"/>
        </w:rPr>
        <w:t>Patients with renal failure may therefore receive the usual initial dose.</w:t>
      </w:r>
    </w:p>
    <w:p w:rsidR="00643BD8" w:rsidRPr="0034361F" w:rsidRDefault="00643BD8" w:rsidP="00A65091">
      <w:pPr>
        <w:pStyle w:val="PI-Normal"/>
        <w:spacing w:beforeLines="0" w:afterLines="0"/>
        <w:rPr>
          <w:lang w:val="en-AU"/>
        </w:rPr>
      </w:pPr>
    </w:p>
    <w:p w:rsidR="00505413" w:rsidRPr="00556F65" w:rsidRDefault="00103D90" w:rsidP="00A65091">
      <w:pPr>
        <w:pStyle w:val="PI-Header3"/>
        <w:spacing w:beforeLines="0" w:afterLines="0"/>
        <w:rPr>
          <w:b/>
          <w:u w:val="none"/>
        </w:rPr>
      </w:pPr>
      <w:r w:rsidRPr="00556F65">
        <w:rPr>
          <w:b/>
          <w:u w:val="none"/>
        </w:rPr>
        <w:t>Hepatic insufficiency</w:t>
      </w:r>
    </w:p>
    <w:p w:rsidR="00505413" w:rsidRPr="00556F65" w:rsidRDefault="000B4E1F" w:rsidP="00A65091">
      <w:pPr>
        <w:pStyle w:val="PI-Header4"/>
        <w:spacing w:beforeLines="0" w:afterLines="0"/>
        <w:rPr>
          <w:i w:val="0"/>
          <w:u w:val="single"/>
        </w:rPr>
      </w:pPr>
      <w:proofErr w:type="spellStart"/>
      <w:r>
        <w:rPr>
          <w:i w:val="0"/>
          <w:u w:val="single"/>
        </w:rPr>
        <w:t>Olmesartan</w:t>
      </w:r>
      <w:proofErr w:type="spellEnd"/>
      <w:r>
        <w:rPr>
          <w:i w:val="0"/>
          <w:u w:val="single"/>
        </w:rPr>
        <w:t xml:space="preserve"> </w:t>
      </w:r>
      <w:proofErr w:type="spellStart"/>
      <w:r>
        <w:rPr>
          <w:i w:val="0"/>
          <w:u w:val="single"/>
        </w:rPr>
        <w:t>medoxomil</w:t>
      </w:r>
      <w:proofErr w:type="spellEnd"/>
    </w:p>
    <w:p w:rsidR="00505413" w:rsidRPr="0034361F" w:rsidRDefault="00505413" w:rsidP="00A65091">
      <w:pPr>
        <w:pStyle w:val="PI-Normal"/>
        <w:spacing w:beforeLines="0" w:afterLines="0"/>
        <w:rPr>
          <w:lang w:val="en-AU"/>
        </w:rPr>
      </w:pPr>
      <w:r w:rsidRPr="0034361F">
        <w:rPr>
          <w:lang w:val="en-AU"/>
        </w:rPr>
        <w:t xml:space="preserve">Mean </w:t>
      </w:r>
      <w:proofErr w:type="spellStart"/>
      <w:r w:rsidRPr="0034361F">
        <w:rPr>
          <w:lang w:val="en-AU"/>
        </w:rPr>
        <w:t>olmesartan</w:t>
      </w:r>
      <w:proofErr w:type="spellEnd"/>
      <w:r w:rsidRPr="0034361F">
        <w:rPr>
          <w:lang w:val="en-AU"/>
        </w:rPr>
        <w:t xml:space="preserve"> AUC after single oral administration to patients with moderate hepatic impairment was increased by about 48% compared with healthy controls (total group), or by about 60% when compared with matched controls only.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has not been evaluated in patients with severe hepatic impairment.</w:t>
      </w:r>
    </w:p>
    <w:p w:rsidR="00643BD8" w:rsidRPr="0034361F" w:rsidRDefault="00643BD8" w:rsidP="00A65091">
      <w:pPr>
        <w:pStyle w:val="PI-Header4"/>
        <w:spacing w:beforeLines="0" w:afterLines="0"/>
      </w:pPr>
    </w:p>
    <w:p w:rsidR="00505413" w:rsidRPr="00556F65" w:rsidRDefault="000B4E1F" w:rsidP="00A65091">
      <w:pPr>
        <w:pStyle w:val="PI-Header4"/>
        <w:spacing w:beforeLines="0" w:afterLines="0"/>
        <w:rPr>
          <w:i w:val="0"/>
          <w:u w:val="single"/>
        </w:rPr>
      </w:pPr>
      <w:proofErr w:type="spellStart"/>
      <w:r>
        <w:rPr>
          <w:i w:val="0"/>
          <w:u w:val="single"/>
        </w:rPr>
        <w:t>Amlodipine</w:t>
      </w:r>
      <w:proofErr w:type="spellEnd"/>
    </w:p>
    <w:p w:rsidR="00505413" w:rsidRPr="0034361F" w:rsidRDefault="00505413" w:rsidP="00A65091">
      <w:pPr>
        <w:pStyle w:val="PI-Normal"/>
        <w:spacing w:beforeLines="0" w:afterLines="0"/>
        <w:rPr>
          <w:lang w:val="en-AU"/>
        </w:rPr>
      </w:pPr>
      <w:r w:rsidRPr="0034361F">
        <w:rPr>
          <w:lang w:val="en-AU"/>
        </w:rPr>
        <w:t xml:space="preserve">Patients with hepatic insufficiency have decreased clearance of </w:t>
      </w:r>
      <w:proofErr w:type="spellStart"/>
      <w:r w:rsidRPr="0034361F">
        <w:rPr>
          <w:lang w:val="en-AU"/>
        </w:rPr>
        <w:t>amlodipine</w:t>
      </w:r>
      <w:proofErr w:type="spellEnd"/>
      <w:r w:rsidRPr="0034361F">
        <w:rPr>
          <w:lang w:val="en-AU"/>
        </w:rPr>
        <w:t xml:space="preserve"> with a resulting increase in AUC of approximately 40% to 60%. There are no adequate studies in patients with liver dysfunction and dosage recommendations have not been established. In a small number of patients with mild to moderate hepatic impairment given single doses of 5 mg, </w:t>
      </w:r>
      <w:proofErr w:type="spellStart"/>
      <w:r w:rsidRPr="0034361F">
        <w:rPr>
          <w:lang w:val="en-AU"/>
        </w:rPr>
        <w:t>amlodipine</w:t>
      </w:r>
      <w:proofErr w:type="spellEnd"/>
      <w:r w:rsidRPr="0034361F">
        <w:rPr>
          <w:lang w:val="en-AU"/>
        </w:rPr>
        <w:t xml:space="preserve"> half-life has been prolonged. Worsening of liver function test values may occur. </w:t>
      </w:r>
      <w:proofErr w:type="spellStart"/>
      <w:r w:rsidRPr="0034361F">
        <w:rPr>
          <w:lang w:val="en-AU"/>
        </w:rPr>
        <w:t>Amlodipine</w:t>
      </w:r>
      <w:proofErr w:type="spellEnd"/>
      <w:r w:rsidRPr="0034361F">
        <w:rPr>
          <w:lang w:val="en-AU"/>
        </w:rPr>
        <w:t xml:space="preserve"> therefore should be administered with caution in these patients and careful monitoring should be performed.</w:t>
      </w:r>
    </w:p>
    <w:p w:rsidR="00643BD8" w:rsidRPr="0034361F" w:rsidRDefault="00643BD8" w:rsidP="00A65091">
      <w:pPr>
        <w:pStyle w:val="PI-Normal"/>
        <w:spacing w:beforeLines="0" w:afterLines="0"/>
        <w:rPr>
          <w:b/>
          <w:lang w:val="en-AU"/>
        </w:rPr>
      </w:pPr>
    </w:p>
    <w:p w:rsidR="00505413" w:rsidRPr="00556F65" w:rsidRDefault="00103D90" w:rsidP="00A65091">
      <w:pPr>
        <w:pStyle w:val="PI-Header3"/>
        <w:spacing w:beforeLines="0" w:afterLines="0"/>
        <w:rPr>
          <w:b/>
          <w:u w:val="none"/>
        </w:rPr>
      </w:pPr>
      <w:r w:rsidRPr="00556F65">
        <w:rPr>
          <w:b/>
          <w:u w:val="none"/>
        </w:rPr>
        <w:t>Heart failure</w:t>
      </w:r>
    </w:p>
    <w:p w:rsidR="00505413" w:rsidRPr="00556F65" w:rsidRDefault="000B4E1F" w:rsidP="00A65091">
      <w:pPr>
        <w:pStyle w:val="PI-Header4"/>
        <w:spacing w:beforeLines="0" w:afterLines="0"/>
        <w:rPr>
          <w:i w:val="0"/>
          <w:u w:val="single"/>
        </w:rPr>
      </w:pPr>
      <w:proofErr w:type="spellStart"/>
      <w:r>
        <w:rPr>
          <w:i w:val="0"/>
          <w:u w:val="single"/>
        </w:rPr>
        <w:t>Amlodipine</w:t>
      </w:r>
      <w:proofErr w:type="spellEnd"/>
    </w:p>
    <w:p w:rsidR="00505413" w:rsidRPr="0034361F" w:rsidRDefault="00505413" w:rsidP="00A65091">
      <w:pPr>
        <w:pStyle w:val="PI-Normal"/>
        <w:spacing w:beforeLines="0" w:afterLines="0"/>
        <w:rPr>
          <w:lang w:val="en-AU"/>
        </w:rPr>
      </w:pPr>
      <w:r w:rsidRPr="0034361F">
        <w:rPr>
          <w:lang w:val="en-AU"/>
        </w:rPr>
        <w:t xml:space="preserve">Patients with heart failure have decreased clearance of </w:t>
      </w:r>
      <w:proofErr w:type="spellStart"/>
      <w:r w:rsidRPr="0034361F">
        <w:rPr>
          <w:lang w:val="en-AU"/>
        </w:rPr>
        <w:t>amlodipine</w:t>
      </w:r>
      <w:proofErr w:type="spellEnd"/>
      <w:r w:rsidRPr="0034361F">
        <w:rPr>
          <w:lang w:val="en-AU"/>
        </w:rPr>
        <w:t xml:space="preserve"> with a resulting increase in AUC of approximately 40% to 60%.</w:t>
      </w:r>
    </w:p>
    <w:p w:rsidR="00C76038" w:rsidRDefault="00C76038">
      <w:pPr>
        <w:rPr>
          <w:rFonts w:ascii="Times New Roman Bold" w:hAnsi="Times New Roman Bold"/>
          <w:b/>
          <w:caps/>
        </w:rPr>
      </w:pPr>
      <w:bookmarkStart w:id="0" w:name="OLE_LINK3"/>
      <w:bookmarkStart w:id="1" w:name="OLE_LINK4"/>
      <w:r>
        <w:br w:type="page"/>
      </w:r>
    </w:p>
    <w:p w:rsidR="005841BA" w:rsidRDefault="005841BA" w:rsidP="00A65091">
      <w:pPr>
        <w:pStyle w:val="PI-Header1"/>
        <w:spacing w:beforeLines="0" w:afterLines="0"/>
      </w:pPr>
      <w:r>
        <w:t>CLINICAL TRIALS</w:t>
      </w:r>
    </w:p>
    <w:p w:rsidR="00BA30A2" w:rsidRDefault="00BA30A2" w:rsidP="00A65091"/>
    <w:p w:rsidR="00BA30A2" w:rsidRPr="00556F65" w:rsidRDefault="00103D90" w:rsidP="00A65091">
      <w:pPr>
        <w:pStyle w:val="CM9"/>
        <w:spacing w:line="240" w:lineRule="auto"/>
        <w:rPr>
          <w:u w:val="single"/>
        </w:rPr>
      </w:pPr>
      <w:r w:rsidRPr="00556F65">
        <w:rPr>
          <w:bCs/>
          <w:u w:val="single"/>
        </w:rPr>
        <w:t>SEVIKAR HCT</w:t>
      </w:r>
    </w:p>
    <w:p w:rsidR="00F42184" w:rsidRPr="00556F65" w:rsidRDefault="00103D90" w:rsidP="00A65091">
      <w:pPr>
        <w:pStyle w:val="CM38"/>
      </w:pPr>
      <w:r w:rsidRPr="00556F65">
        <w:t xml:space="preserve">The antihypertensive efficacy of SEVIKAR HCT was studied in a double-blind, active-controlled study [CS8635-A-U301] in hypertensive patients. A total of 2492 patients with hypertension (mean baseline blood pressure 169/101 mmHg) received </w:t>
      </w:r>
      <w:proofErr w:type="spellStart"/>
      <w:r w:rsidRPr="00556F65">
        <w:t>olmesartan</w:t>
      </w:r>
      <w:proofErr w:type="spellEnd"/>
      <w:r w:rsidRPr="00556F65">
        <w:t xml:space="preserve"> </w:t>
      </w:r>
      <w:proofErr w:type="spellStart"/>
      <w:r w:rsidRPr="00556F65">
        <w:t>medoxomil</w:t>
      </w:r>
      <w:proofErr w:type="spellEnd"/>
      <w:r w:rsidRPr="00556F65">
        <w:t xml:space="preserve">/ </w:t>
      </w:r>
      <w:proofErr w:type="spellStart"/>
      <w:r w:rsidRPr="00556F65">
        <w:t>amlodipine</w:t>
      </w:r>
      <w:proofErr w:type="spellEnd"/>
      <w:r w:rsidRPr="00556F65">
        <w:t xml:space="preserve">/ hydrochlorothiazide 40/10/25 mg (627 patients), </w:t>
      </w:r>
      <w:proofErr w:type="spellStart"/>
      <w:r w:rsidRPr="00556F65">
        <w:t>olmesartan</w:t>
      </w:r>
      <w:proofErr w:type="spellEnd"/>
      <w:r w:rsidRPr="00556F65">
        <w:t xml:space="preserve"> </w:t>
      </w:r>
      <w:proofErr w:type="spellStart"/>
      <w:r w:rsidRPr="00556F65">
        <w:t>medoxomil</w:t>
      </w:r>
      <w:proofErr w:type="spellEnd"/>
      <w:r w:rsidRPr="00556F65">
        <w:t>/</w:t>
      </w:r>
      <w:proofErr w:type="spellStart"/>
      <w:r w:rsidRPr="00556F65">
        <w:t>amlodipine</w:t>
      </w:r>
      <w:proofErr w:type="spellEnd"/>
      <w:r w:rsidRPr="00556F65">
        <w:t xml:space="preserve"> 40/10 mg (628 patients), </w:t>
      </w:r>
      <w:proofErr w:type="spellStart"/>
      <w:r w:rsidRPr="00556F65">
        <w:t>olmesartan</w:t>
      </w:r>
      <w:proofErr w:type="spellEnd"/>
      <w:r w:rsidRPr="00556F65">
        <w:t xml:space="preserve"> </w:t>
      </w:r>
      <w:proofErr w:type="spellStart"/>
      <w:r w:rsidRPr="00556F65">
        <w:t>medoxomil</w:t>
      </w:r>
      <w:proofErr w:type="spellEnd"/>
      <w:r w:rsidRPr="00556F65">
        <w:t xml:space="preserve">/hydrochlorothiazide 40/25 mg (637 patients ), or </w:t>
      </w:r>
      <w:proofErr w:type="spellStart"/>
      <w:r w:rsidRPr="00556F65">
        <w:t>amlodipine</w:t>
      </w:r>
      <w:proofErr w:type="spellEnd"/>
      <w:r w:rsidRPr="00556F65">
        <w:t xml:space="preserve">/hydrochlorothiazide 10/25 mg (600 patients). </w:t>
      </w:r>
    </w:p>
    <w:p w:rsidR="00F42184" w:rsidRPr="00556F65" w:rsidRDefault="00F42184" w:rsidP="00A65091">
      <w:pPr>
        <w:pStyle w:val="CM38"/>
      </w:pPr>
    </w:p>
    <w:p w:rsidR="00BA30A2" w:rsidRPr="00556F65" w:rsidRDefault="00103D90" w:rsidP="00A65091">
      <w:pPr>
        <w:pStyle w:val="CM38"/>
      </w:pPr>
      <w:r w:rsidRPr="00556F65">
        <w:t xml:space="preserve">Each subject was </w:t>
      </w:r>
      <w:proofErr w:type="spellStart"/>
      <w:r w:rsidRPr="00556F65">
        <w:t>randomi</w:t>
      </w:r>
      <w:r w:rsidR="00B53F66">
        <w:t>s</w:t>
      </w:r>
      <w:r w:rsidRPr="00556F65">
        <w:t>ed</w:t>
      </w:r>
      <w:proofErr w:type="spellEnd"/>
      <w:r w:rsidRPr="00556F65">
        <w:t xml:space="preserve"> to one of the three dual therapy combinations for two to four weeks. Patients were then </w:t>
      </w:r>
      <w:proofErr w:type="spellStart"/>
      <w:r w:rsidRPr="00556F65">
        <w:t>randomi</w:t>
      </w:r>
      <w:r w:rsidR="00B53F66">
        <w:t>s</w:t>
      </w:r>
      <w:r w:rsidRPr="00556F65">
        <w:t>ed</w:t>
      </w:r>
      <w:proofErr w:type="spellEnd"/>
      <w:r w:rsidRPr="00556F65">
        <w:t xml:space="preserve"> to continue on the dual therapy they were receiving or to receive triple therapy. A total of 53% of patients were male, 19% were 65 years or older, 67% were white, 30% were black, and 15% were diabetic.</w:t>
      </w:r>
    </w:p>
    <w:p w:rsidR="00F95C51" w:rsidRPr="000D5193" w:rsidRDefault="00F95C51" w:rsidP="00A65091">
      <w:pPr>
        <w:pStyle w:val="Default"/>
        <w:rPr>
          <w:color w:val="auto"/>
        </w:rPr>
      </w:pPr>
    </w:p>
    <w:p w:rsidR="00BA30A2" w:rsidRPr="00556F65" w:rsidRDefault="00103D90" w:rsidP="00A65091">
      <w:pPr>
        <w:pStyle w:val="CM38"/>
      </w:pPr>
      <w:r w:rsidRPr="00556F65">
        <w:t>After 8 weeks of treatment, the triple combination therapy produced greater reductions in both systolic and diastolic blood pressures (p&lt; 0.0001) compared to each of the 3 dual combination therapies.</w:t>
      </w:r>
    </w:p>
    <w:p w:rsidR="00F95C51" w:rsidRPr="000D5193" w:rsidRDefault="00F95C51" w:rsidP="00A65091">
      <w:pPr>
        <w:pStyle w:val="Default"/>
        <w:rPr>
          <w:color w:val="auto"/>
        </w:rPr>
      </w:pPr>
    </w:p>
    <w:p w:rsidR="00BA30A2" w:rsidRPr="00556F65" w:rsidRDefault="00103D90" w:rsidP="00A65091">
      <w:pPr>
        <w:pStyle w:val="CM38"/>
      </w:pPr>
      <w:r w:rsidRPr="00556F65">
        <w:t>The seated blood pressure reductions attributable to the addition of a single high-dose drug to each high-dose dual drug combination are shown in Table 1.</w:t>
      </w:r>
    </w:p>
    <w:p w:rsidR="00F95C51" w:rsidRPr="000D5193" w:rsidRDefault="00F95C51" w:rsidP="00A65091">
      <w:pPr>
        <w:pStyle w:val="Default"/>
        <w:rPr>
          <w:color w:val="auto"/>
        </w:rPr>
      </w:pPr>
    </w:p>
    <w:p w:rsidR="00F95C51" w:rsidRPr="00556F65" w:rsidRDefault="00103D90" w:rsidP="00A65091">
      <w:pPr>
        <w:pStyle w:val="CM35"/>
        <w:rPr>
          <w:b/>
          <w:bCs/>
        </w:rPr>
      </w:pPr>
      <w:r w:rsidRPr="00556F65">
        <w:rPr>
          <w:b/>
          <w:bCs/>
        </w:rPr>
        <w:t>Table 1</w:t>
      </w:r>
      <w:r w:rsidRPr="00556F65">
        <w:rPr>
          <w:b/>
          <w:bCs/>
        </w:rPr>
        <w:tab/>
        <w:t>Additional blood pressure reductions on high-dose SEVIKAR HCT</w:t>
      </w:r>
    </w:p>
    <w:p w:rsidR="00BA30A2" w:rsidRPr="00556F65" w:rsidRDefault="00103D90" w:rsidP="00A65091">
      <w:pPr>
        <w:pStyle w:val="CM35"/>
        <w:ind w:left="720" w:firstLine="720"/>
      </w:pPr>
      <w:r w:rsidRPr="00556F65">
        <w:rPr>
          <w:b/>
          <w:bCs/>
        </w:rPr>
        <w:t>compared to high doses of dual combination drugs</w:t>
      </w:r>
    </w:p>
    <w:tbl>
      <w:tblPr>
        <w:tblW w:w="0" w:type="auto"/>
        <w:jc w:val="center"/>
        <w:tblBorders>
          <w:top w:val="nil"/>
          <w:left w:val="nil"/>
          <w:bottom w:val="nil"/>
          <w:right w:val="nil"/>
        </w:tblBorders>
        <w:tblLayout w:type="fixed"/>
        <w:tblLook w:val="0000"/>
      </w:tblPr>
      <w:tblGrid>
        <w:gridCol w:w="3252"/>
        <w:gridCol w:w="3240"/>
        <w:gridCol w:w="1767"/>
      </w:tblGrid>
      <w:tr w:rsidR="00BA30A2" w:rsidRPr="000D5193" w:rsidTr="00556F65">
        <w:trPr>
          <w:trHeight w:val="297"/>
          <w:jc w:val="center"/>
        </w:trPr>
        <w:tc>
          <w:tcPr>
            <w:tcW w:w="3252" w:type="dxa"/>
            <w:tcBorders>
              <w:top w:val="single" w:sz="6" w:space="0" w:color="000000"/>
              <w:left w:val="single" w:sz="4" w:space="0" w:color="000000"/>
              <w:bottom w:val="single" w:sz="4" w:space="0" w:color="000000"/>
              <w:right w:val="single" w:sz="4" w:space="0" w:color="000000"/>
            </w:tcBorders>
            <w:vAlign w:val="center"/>
          </w:tcPr>
          <w:p w:rsidR="00BA30A2" w:rsidRPr="00556F65" w:rsidRDefault="00103D90" w:rsidP="00A65091">
            <w:pPr>
              <w:pStyle w:val="Default"/>
              <w:jc w:val="center"/>
              <w:rPr>
                <w:color w:val="auto"/>
              </w:rPr>
            </w:pPr>
            <w:r w:rsidRPr="00556F65">
              <w:rPr>
                <w:b/>
                <w:bCs/>
                <w:color w:val="auto"/>
              </w:rPr>
              <w:t>Start on</w:t>
            </w:r>
          </w:p>
        </w:tc>
        <w:tc>
          <w:tcPr>
            <w:tcW w:w="3240" w:type="dxa"/>
            <w:tcBorders>
              <w:top w:val="single" w:sz="6" w:space="0" w:color="000000"/>
              <w:left w:val="single" w:sz="4" w:space="0" w:color="000000"/>
              <w:bottom w:val="single" w:sz="4" w:space="0" w:color="000000"/>
              <w:right w:val="single" w:sz="4" w:space="0" w:color="000000"/>
            </w:tcBorders>
            <w:vAlign w:val="center"/>
          </w:tcPr>
          <w:p w:rsidR="00BA30A2" w:rsidRPr="00556F65" w:rsidRDefault="00103D90" w:rsidP="00A65091">
            <w:pPr>
              <w:pStyle w:val="Default"/>
              <w:jc w:val="center"/>
              <w:rPr>
                <w:color w:val="auto"/>
              </w:rPr>
            </w:pPr>
            <w:r w:rsidRPr="00556F65">
              <w:rPr>
                <w:b/>
                <w:bCs/>
                <w:color w:val="auto"/>
              </w:rPr>
              <w:t>Adding</w:t>
            </w:r>
          </w:p>
        </w:tc>
        <w:tc>
          <w:tcPr>
            <w:tcW w:w="1767" w:type="dxa"/>
            <w:tcBorders>
              <w:top w:val="single" w:sz="6" w:space="0" w:color="000000"/>
              <w:bottom w:val="single" w:sz="4" w:space="0" w:color="000000"/>
              <w:right w:val="single" w:sz="4" w:space="0" w:color="000000"/>
            </w:tcBorders>
            <w:vAlign w:val="center"/>
          </w:tcPr>
          <w:p w:rsidR="00BA30A2" w:rsidRPr="00556F65" w:rsidRDefault="00103D90" w:rsidP="00A65091">
            <w:pPr>
              <w:pStyle w:val="Default"/>
              <w:jc w:val="center"/>
              <w:rPr>
                <w:color w:val="auto"/>
              </w:rPr>
            </w:pPr>
            <w:r w:rsidRPr="00556F65">
              <w:rPr>
                <w:b/>
                <w:bCs/>
                <w:color w:val="auto"/>
              </w:rPr>
              <w:t>BP reduction*</w:t>
            </w:r>
          </w:p>
        </w:tc>
      </w:tr>
      <w:tr w:rsidR="00BA30A2" w:rsidRPr="000D5193" w:rsidTr="00556F65">
        <w:trPr>
          <w:trHeight w:val="565"/>
          <w:jc w:val="center"/>
        </w:trPr>
        <w:tc>
          <w:tcPr>
            <w:tcW w:w="3252" w:type="dxa"/>
            <w:tcBorders>
              <w:top w:val="single" w:sz="4" w:space="0" w:color="000000"/>
              <w:left w:val="single" w:sz="4" w:space="0" w:color="000000"/>
              <w:bottom w:val="single" w:sz="4" w:space="0" w:color="000000"/>
              <w:right w:val="single" w:sz="4" w:space="0" w:color="000000"/>
            </w:tcBorders>
          </w:tcPr>
          <w:p w:rsidR="00BA30A2" w:rsidRPr="00556F65" w:rsidRDefault="00103D90" w:rsidP="00A65091">
            <w:pPr>
              <w:pStyle w:val="Default"/>
              <w:jc w:val="center"/>
              <w:rPr>
                <w:color w:val="auto"/>
              </w:rPr>
            </w:pPr>
            <w:proofErr w:type="spellStart"/>
            <w:r w:rsidRPr="00556F65">
              <w:rPr>
                <w:color w:val="auto"/>
              </w:rPr>
              <w:t>Olmesartan</w:t>
            </w:r>
            <w:proofErr w:type="spellEnd"/>
            <w:r w:rsidRPr="00556F65">
              <w:rPr>
                <w:color w:val="auto"/>
              </w:rPr>
              <w:t xml:space="preserve"> </w:t>
            </w:r>
            <w:proofErr w:type="spellStart"/>
            <w:r w:rsidRPr="00556F65">
              <w:rPr>
                <w:color w:val="auto"/>
              </w:rPr>
              <w:t>medoxomil</w:t>
            </w:r>
            <w:proofErr w:type="spellEnd"/>
            <w:r w:rsidRPr="00556F65">
              <w:rPr>
                <w:color w:val="auto"/>
              </w:rPr>
              <w:t xml:space="preserve"> 40 / </w:t>
            </w:r>
            <w:proofErr w:type="spellStart"/>
            <w:r w:rsidRPr="00556F65">
              <w:rPr>
                <w:color w:val="auto"/>
              </w:rPr>
              <w:t>amlodipine</w:t>
            </w:r>
            <w:proofErr w:type="spellEnd"/>
            <w:r w:rsidRPr="00556F65">
              <w:rPr>
                <w:color w:val="auto"/>
              </w:rPr>
              <w:t xml:space="preserve"> 10 mg</w:t>
            </w:r>
          </w:p>
        </w:tc>
        <w:tc>
          <w:tcPr>
            <w:tcW w:w="3240" w:type="dxa"/>
            <w:tcBorders>
              <w:top w:val="single" w:sz="4" w:space="0" w:color="000000"/>
              <w:left w:val="single" w:sz="4" w:space="0" w:color="000000"/>
              <w:bottom w:val="single" w:sz="4" w:space="0" w:color="000000"/>
              <w:right w:val="single" w:sz="4" w:space="0" w:color="000000"/>
            </w:tcBorders>
          </w:tcPr>
          <w:p w:rsidR="00BA30A2" w:rsidRPr="00556F65" w:rsidRDefault="00103D90" w:rsidP="00A65091">
            <w:pPr>
              <w:pStyle w:val="Default"/>
              <w:jc w:val="center"/>
              <w:rPr>
                <w:color w:val="auto"/>
              </w:rPr>
            </w:pPr>
            <w:r w:rsidRPr="00556F65">
              <w:rPr>
                <w:color w:val="auto"/>
              </w:rPr>
              <w:t>HCT 25 mg</w:t>
            </w:r>
          </w:p>
        </w:tc>
        <w:tc>
          <w:tcPr>
            <w:tcW w:w="1767" w:type="dxa"/>
            <w:tcBorders>
              <w:top w:val="single" w:sz="4" w:space="0" w:color="000000"/>
              <w:bottom w:val="single" w:sz="4" w:space="0" w:color="000000"/>
              <w:right w:val="single" w:sz="4" w:space="0" w:color="000000"/>
            </w:tcBorders>
          </w:tcPr>
          <w:p w:rsidR="00BA30A2" w:rsidRPr="00556F65" w:rsidRDefault="00103D90" w:rsidP="00A65091">
            <w:pPr>
              <w:pStyle w:val="Default"/>
              <w:jc w:val="center"/>
              <w:rPr>
                <w:color w:val="auto"/>
              </w:rPr>
            </w:pPr>
            <w:r w:rsidRPr="00556F65">
              <w:rPr>
                <w:color w:val="auto"/>
              </w:rPr>
              <w:t>8.4/4.5 mmHg</w:t>
            </w:r>
          </w:p>
        </w:tc>
      </w:tr>
      <w:tr w:rsidR="00BA30A2" w:rsidRPr="000D5193" w:rsidTr="00556F65">
        <w:trPr>
          <w:trHeight w:val="562"/>
          <w:jc w:val="center"/>
        </w:trPr>
        <w:tc>
          <w:tcPr>
            <w:tcW w:w="3252" w:type="dxa"/>
            <w:tcBorders>
              <w:top w:val="single" w:sz="4" w:space="0" w:color="000000"/>
              <w:left w:val="single" w:sz="4" w:space="0" w:color="000000"/>
              <w:bottom w:val="single" w:sz="4" w:space="0" w:color="000000"/>
              <w:right w:val="single" w:sz="4" w:space="0" w:color="000000"/>
            </w:tcBorders>
          </w:tcPr>
          <w:p w:rsidR="00BA30A2" w:rsidRPr="00556F65" w:rsidRDefault="00103D90" w:rsidP="00A65091">
            <w:pPr>
              <w:pStyle w:val="Default"/>
              <w:jc w:val="center"/>
              <w:rPr>
                <w:color w:val="auto"/>
              </w:rPr>
            </w:pPr>
            <w:proofErr w:type="spellStart"/>
            <w:r w:rsidRPr="00556F65">
              <w:rPr>
                <w:color w:val="auto"/>
              </w:rPr>
              <w:t>Olmesartan</w:t>
            </w:r>
            <w:proofErr w:type="spellEnd"/>
            <w:r w:rsidRPr="00556F65">
              <w:rPr>
                <w:color w:val="auto"/>
              </w:rPr>
              <w:t xml:space="preserve"> </w:t>
            </w:r>
            <w:proofErr w:type="spellStart"/>
            <w:r w:rsidRPr="00556F65">
              <w:rPr>
                <w:color w:val="auto"/>
              </w:rPr>
              <w:t>medoxomil</w:t>
            </w:r>
            <w:proofErr w:type="spellEnd"/>
            <w:r w:rsidRPr="00556F65">
              <w:rPr>
                <w:color w:val="auto"/>
              </w:rPr>
              <w:t xml:space="preserve"> 40 / HCT 25 mg</w:t>
            </w:r>
          </w:p>
        </w:tc>
        <w:tc>
          <w:tcPr>
            <w:tcW w:w="3240" w:type="dxa"/>
            <w:tcBorders>
              <w:top w:val="single" w:sz="4" w:space="0" w:color="000000"/>
              <w:left w:val="single" w:sz="4" w:space="0" w:color="000000"/>
              <w:bottom w:val="single" w:sz="4" w:space="0" w:color="000000"/>
              <w:right w:val="single" w:sz="4" w:space="0" w:color="000000"/>
            </w:tcBorders>
          </w:tcPr>
          <w:p w:rsidR="00BA30A2" w:rsidRPr="00556F65" w:rsidRDefault="00103D90" w:rsidP="00A65091">
            <w:pPr>
              <w:pStyle w:val="Default"/>
              <w:jc w:val="center"/>
              <w:rPr>
                <w:color w:val="auto"/>
              </w:rPr>
            </w:pPr>
            <w:proofErr w:type="spellStart"/>
            <w:r w:rsidRPr="00556F65">
              <w:rPr>
                <w:color w:val="auto"/>
              </w:rPr>
              <w:t>Amlodipine</w:t>
            </w:r>
            <w:proofErr w:type="spellEnd"/>
            <w:r w:rsidRPr="00556F65">
              <w:rPr>
                <w:color w:val="auto"/>
              </w:rPr>
              <w:t xml:space="preserve"> 10 mg</w:t>
            </w:r>
          </w:p>
        </w:tc>
        <w:tc>
          <w:tcPr>
            <w:tcW w:w="1767" w:type="dxa"/>
            <w:tcBorders>
              <w:top w:val="single" w:sz="4" w:space="0" w:color="000000"/>
              <w:bottom w:val="single" w:sz="4" w:space="0" w:color="000000"/>
              <w:right w:val="single" w:sz="4" w:space="0" w:color="000000"/>
            </w:tcBorders>
          </w:tcPr>
          <w:p w:rsidR="00BA30A2" w:rsidRPr="00556F65" w:rsidRDefault="00103D90" w:rsidP="00A65091">
            <w:pPr>
              <w:pStyle w:val="Default"/>
              <w:jc w:val="center"/>
              <w:rPr>
                <w:color w:val="auto"/>
              </w:rPr>
            </w:pPr>
            <w:r w:rsidRPr="00556F65">
              <w:rPr>
                <w:color w:val="auto"/>
              </w:rPr>
              <w:t>7.6/5.4. mmHg</w:t>
            </w:r>
          </w:p>
        </w:tc>
      </w:tr>
      <w:tr w:rsidR="00BA30A2" w:rsidRPr="000D5193" w:rsidTr="00556F65">
        <w:trPr>
          <w:trHeight w:val="565"/>
          <w:jc w:val="center"/>
        </w:trPr>
        <w:tc>
          <w:tcPr>
            <w:tcW w:w="3252" w:type="dxa"/>
            <w:tcBorders>
              <w:top w:val="single" w:sz="4" w:space="0" w:color="000000"/>
              <w:left w:val="single" w:sz="4" w:space="0" w:color="000000"/>
              <w:bottom w:val="single" w:sz="6" w:space="0" w:color="000000"/>
              <w:right w:val="single" w:sz="4" w:space="0" w:color="000000"/>
            </w:tcBorders>
          </w:tcPr>
          <w:p w:rsidR="00BA30A2" w:rsidRPr="00556F65" w:rsidRDefault="00103D90" w:rsidP="00A65091">
            <w:pPr>
              <w:pStyle w:val="Default"/>
              <w:jc w:val="center"/>
              <w:rPr>
                <w:color w:val="auto"/>
              </w:rPr>
            </w:pPr>
            <w:proofErr w:type="spellStart"/>
            <w:r w:rsidRPr="00556F65">
              <w:rPr>
                <w:color w:val="auto"/>
              </w:rPr>
              <w:t>Amlodipine</w:t>
            </w:r>
            <w:proofErr w:type="spellEnd"/>
            <w:r w:rsidRPr="00556F65">
              <w:rPr>
                <w:color w:val="auto"/>
              </w:rPr>
              <w:t xml:space="preserve"> 10 / HCT 25 mg</w:t>
            </w:r>
          </w:p>
        </w:tc>
        <w:tc>
          <w:tcPr>
            <w:tcW w:w="3240" w:type="dxa"/>
            <w:tcBorders>
              <w:top w:val="single" w:sz="4" w:space="0" w:color="000000"/>
              <w:left w:val="single" w:sz="4" w:space="0" w:color="000000"/>
              <w:bottom w:val="single" w:sz="6" w:space="0" w:color="000000"/>
              <w:right w:val="single" w:sz="4" w:space="0" w:color="000000"/>
            </w:tcBorders>
          </w:tcPr>
          <w:p w:rsidR="00BA30A2" w:rsidRPr="00556F65" w:rsidRDefault="00103D90" w:rsidP="00A65091">
            <w:pPr>
              <w:pStyle w:val="Default"/>
              <w:jc w:val="center"/>
              <w:rPr>
                <w:color w:val="auto"/>
              </w:rPr>
            </w:pPr>
            <w:proofErr w:type="spellStart"/>
            <w:r w:rsidRPr="00556F65">
              <w:rPr>
                <w:color w:val="auto"/>
              </w:rPr>
              <w:t>Olmesartan</w:t>
            </w:r>
            <w:proofErr w:type="spellEnd"/>
            <w:r w:rsidRPr="00556F65">
              <w:rPr>
                <w:color w:val="auto"/>
              </w:rPr>
              <w:t xml:space="preserve"> </w:t>
            </w:r>
            <w:proofErr w:type="spellStart"/>
            <w:r w:rsidRPr="00556F65">
              <w:rPr>
                <w:color w:val="auto"/>
              </w:rPr>
              <w:t>medoxomil</w:t>
            </w:r>
            <w:proofErr w:type="spellEnd"/>
            <w:r w:rsidRPr="00556F65">
              <w:rPr>
                <w:color w:val="auto"/>
              </w:rPr>
              <w:t xml:space="preserve"> 40 mg</w:t>
            </w:r>
          </w:p>
        </w:tc>
        <w:tc>
          <w:tcPr>
            <w:tcW w:w="1767" w:type="dxa"/>
            <w:tcBorders>
              <w:top w:val="single" w:sz="4" w:space="0" w:color="000000"/>
              <w:bottom w:val="single" w:sz="6" w:space="0" w:color="000000"/>
              <w:right w:val="single" w:sz="4" w:space="0" w:color="000000"/>
            </w:tcBorders>
          </w:tcPr>
          <w:p w:rsidR="00BA30A2" w:rsidRPr="00556F65" w:rsidRDefault="00103D90" w:rsidP="00A65091">
            <w:pPr>
              <w:pStyle w:val="Default"/>
              <w:jc w:val="center"/>
              <w:rPr>
                <w:color w:val="auto"/>
              </w:rPr>
            </w:pPr>
            <w:r w:rsidRPr="00556F65">
              <w:rPr>
                <w:color w:val="auto"/>
              </w:rPr>
              <w:t>8.1/5.4 mmHg</w:t>
            </w:r>
          </w:p>
        </w:tc>
      </w:tr>
    </w:tbl>
    <w:p w:rsidR="00BA30A2" w:rsidRPr="00556F65" w:rsidRDefault="00103D90" w:rsidP="00A65091">
      <w:pPr>
        <w:pStyle w:val="CM38"/>
      </w:pPr>
      <w:r w:rsidRPr="00556F65">
        <w:t>* all highly statistically significant.</w:t>
      </w:r>
    </w:p>
    <w:p w:rsidR="00BA30A2" w:rsidRPr="000D5193" w:rsidRDefault="00BA30A2" w:rsidP="00A65091"/>
    <w:p w:rsidR="00BA30A2" w:rsidRPr="00556F65" w:rsidRDefault="00103D90" w:rsidP="00A65091">
      <w:pPr>
        <w:pStyle w:val="CM38"/>
      </w:pPr>
      <w:r w:rsidRPr="00556F65">
        <w:t>There were no apparent differences in terms of seated diastolic blood pressure (</w:t>
      </w:r>
      <w:proofErr w:type="spellStart"/>
      <w:r w:rsidRPr="00556F65">
        <w:t>SeDBP</w:t>
      </w:r>
      <w:proofErr w:type="spellEnd"/>
      <w:r w:rsidRPr="00556F65">
        <w:t>) or seated systolic blood pressure (</w:t>
      </w:r>
      <w:proofErr w:type="spellStart"/>
      <w:r w:rsidRPr="00556F65">
        <w:t>SeSBP</w:t>
      </w:r>
      <w:proofErr w:type="spellEnd"/>
      <w:r w:rsidRPr="00556F65">
        <w:t>) reductions in black and non-black patients treated with SEVIKAR HCT.</w:t>
      </w:r>
    </w:p>
    <w:p w:rsidR="009C7AC6" w:rsidRPr="000D5193" w:rsidRDefault="009C7AC6" w:rsidP="00A65091">
      <w:pPr>
        <w:pStyle w:val="Default"/>
        <w:rPr>
          <w:color w:val="auto"/>
        </w:rPr>
      </w:pPr>
    </w:p>
    <w:p w:rsidR="00BA30A2" w:rsidRPr="00556F65" w:rsidRDefault="00103D90" w:rsidP="00A65091">
      <w:r w:rsidRPr="00556F65">
        <w:t xml:space="preserve">There were no apparent differences in terms of </w:t>
      </w:r>
      <w:proofErr w:type="spellStart"/>
      <w:r w:rsidRPr="00556F65">
        <w:t>SeDBP</w:t>
      </w:r>
      <w:proofErr w:type="spellEnd"/>
      <w:r w:rsidRPr="00556F65">
        <w:t xml:space="preserve"> or </w:t>
      </w:r>
      <w:proofErr w:type="spellStart"/>
      <w:r w:rsidRPr="00556F65">
        <w:t>SeSBP</w:t>
      </w:r>
      <w:proofErr w:type="spellEnd"/>
      <w:r w:rsidRPr="00556F65">
        <w:t xml:space="preserve"> reductions in diabetic and non-diabetic patients treated with SEVIKAR HCT.</w:t>
      </w:r>
    </w:p>
    <w:p w:rsidR="00BA30A2" w:rsidRPr="00556F65" w:rsidRDefault="00BA30A2" w:rsidP="00A65091"/>
    <w:p w:rsidR="00BA30A2" w:rsidRPr="00556F65" w:rsidRDefault="00103D90" w:rsidP="00A65091">
      <w:pPr>
        <w:pStyle w:val="CM38"/>
      </w:pPr>
      <w:r w:rsidRPr="00556F65">
        <w:t xml:space="preserve">A total of 440 patients participated in the ambulatory blood pressure monitoring portion of the study. Over the 24-hour period, there was a greater reduction in diastolic and systolic ambulatory blood pressure for </w:t>
      </w:r>
      <w:proofErr w:type="spellStart"/>
      <w:r w:rsidRPr="00556F65">
        <w:t>olmesartan</w:t>
      </w:r>
      <w:proofErr w:type="spellEnd"/>
      <w:r w:rsidRPr="00556F65">
        <w:t xml:space="preserve"> </w:t>
      </w:r>
      <w:proofErr w:type="spellStart"/>
      <w:r w:rsidRPr="00556F65">
        <w:t>medoxomil</w:t>
      </w:r>
      <w:proofErr w:type="spellEnd"/>
      <w:r w:rsidRPr="00556F65">
        <w:t>/</w:t>
      </w:r>
      <w:proofErr w:type="spellStart"/>
      <w:r w:rsidRPr="00556F65">
        <w:t>amlodipine</w:t>
      </w:r>
      <w:proofErr w:type="spellEnd"/>
      <w:r w:rsidRPr="00556F65">
        <w:t>/hydrochlorothiazide 40/10/25 mg compared to each of the dual combination therapies (see Figure 1 and Figure 2).</w:t>
      </w:r>
    </w:p>
    <w:p w:rsidR="00A65091" w:rsidRDefault="00A65091" w:rsidP="00A65091">
      <w:pPr>
        <w:rPr>
          <w:b/>
          <w:bCs/>
        </w:rPr>
      </w:pPr>
    </w:p>
    <w:p w:rsidR="00A65091" w:rsidRDefault="00A65091" w:rsidP="00A65091">
      <w:pPr>
        <w:rPr>
          <w:b/>
          <w:bCs/>
        </w:rPr>
      </w:pPr>
    </w:p>
    <w:p w:rsidR="009C7AC6" w:rsidRPr="00556F65" w:rsidRDefault="00103D90" w:rsidP="00A65091">
      <w:pPr>
        <w:rPr>
          <w:b/>
          <w:bCs/>
        </w:rPr>
      </w:pPr>
      <w:r w:rsidRPr="00556F65">
        <w:rPr>
          <w:b/>
          <w:bCs/>
        </w:rPr>
        <w:t>Figure 1:</w:t>
      </w:r>
      <w:r w:rsidRPr="00556F65">
        <w:rPr>
          <w:b/>
          <w:bCs/>
        </w:rPr>
        <w:tab/>
        <w:t>Mean Ambulatory Diastolic Blood Pressure at Endpoint by Treatment</w:t>
      </w:r>
    </w:p>
    <w:p w:rsidR="00BA30A2" w:rsidRPr="00556F65" w:rsidRDefault="00103D90" w:rsidP="00A65091">
      <w:pPr>
        <w:ind w:left="720" w:firstLine="720"/>
        <w:rPr>
          <w:b/>
          <w:bCs/>
        </w:rPr>
      </w:pPr>
      <w:r w:rsidRPr="00556F65">
        <w:rPr>
          <w:b/>
          <w:bCs/>
        </w:rPr>
        <w:t>and Hour</w:t>
      </w:r>
    </w:p>
    <w:p w:rsidR="00BA30A2" w:rsidRPr="0034361F" w:rsidRDefault="006432B8" w:rsidP="00A65091">
      <w:r>
        <w:rPr>
          <w:noProof/>
          <w:lang w:eastAsia="en-AU"/>
        </w:rPr>
        <w:drawing>
          <wp:inline distT="0" distB="0" distL="0" distR="0">
            <wp:extent cx="5477510" cy="4011295"/>
            <wp:effectExtent l="19050" t="0" r="8890" b="0"/>
            <wp:docPr id="4" name="Picture 4"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7510" cy="4011295"/>
                    </a:xfrm>
                    <a:prstGeom prst="rect">
                      <a:avLst/>
                    </a:prstGeom>
                    <a:noFill/>
                    <a:ln>
                      <a:noFill/>
                    </a:ln>
                  </pic:spPr>
                </pic:pic>
              </a:graphicData>
            </a:graphic>
          </wp:inline>
        </w:drawing>
      </w:r>
    </w:p>
    <w:p w:rsidR="00BA30A2" w:rsidRPr="00556F65" w:rsidRDefault="00BA30A2" w:rsidP="00A65091">
      <w:pPr>
        <w:rPr>
          <w:b/>
          <w:bCs/>
        </w:rPr>
      </w:pPr>
    </w:p>
    <w:p w:rsidR="00C76038" w:rsidRDefault="00C76038">
      <w:pPr>
        <w:rPr>
          <w:b/>
          <w:bCs/>
        </w:rPr>
      </w:pPr>
      <w:r>
        <w:rPr>
          <w:b/>
          <w:bCs/>
        </w:rPr>
        <w:br w:type="page"/>
      </w:r>
    </w:p>
    <w:p w:rsidR="009C7AC6" w:rsidRPr="00556F65" w:rsidRDefault="00103D90" w:rsidP="00A65091">
      <w:pPr>
        <w:rPr>
          <w:b/>
          <w:bCs/>
        </w:rPr>
      </w:pPr>
      <w:r w:rsidRPr="00556F65">
        <w:rPr>
          <w:b/>
          <w:bCs/>
        </w:rPr>
        <w:t>Figure 2:</w:t>
      </w:r>
      <w:r w:rsidRPr="00556F65">
        <w:rPr>
          <w:b/>
          <w:bCs/>
        </w:rPr>
        <w:tab/>
        <w:t>Mean Ambulatory Systolic Blood Pressure at Endpoint by Treatment</w:t>
      </w:r>
    </w:p>
    <w:p w:rsidR="00BA30A2" w:rsidRPr="00556F65" w:rsidRDefault="00103D90" w:rsidP="00A65091">
      <w:pPr>
        <w:ind w:left="720" w:firstLine="720"/>
        <w:rPr>
          <w:b/>
          <w:bCs/>
        </w:rPr>
      </w:pPr>
      <w:r w:rsidRPr="00556F65">
        <w:rPr>
          <w:b/>
          <w:bCs/>
        </w:rPr>
        <w:t>and Hour</w:t>
      </w:r>
    </w:p>
    <w:p w:rsidR="009C7AC6" w:rsidRDefault="006432B8" w:rsidP="00A65091">
      <w:r>
        <w:rPr>
          <w:noProof/>
          <w:lang w:eastAsia="en-AU"/>
        </w:rPr>
        <w:drawing>
          <wp:inline distT="0" distB="0" distL="0" distR="0">
            <wp:extent cx="5486400" cy="3674745"/>
            <wp:effectExtent l="19050" t="0" r="0" b="0"/>
            <wp:docPr id="5" name="Picture 5"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3674745"/>
                    </a:xfrm>
                    <a:prstGeom prst="rect">
                      <a:avLst/>
                    </a:prstGeom>
                    <a:noFill/>
                    <a:ln>
                      <a:noFill/>
                    </a:ln>
                  </pic:spPr>
                </pic:pic>
              </a:graphicData>
            </a:graphic>
          </wp:inline>
        </w:drawing>
      </w:r>
    </w:p>
    <w:p w:rsidR="00A65091" w:rsidRPr="0034361F" w:rsidRDefault="00A65091" w:rsidP="00A65091"/>
    <w:p w:rsidR="00201575" w:rsidRDefault="00201575" w:rsidP="00A65091">
      <w:r>
        <w:t>In a second double-blind, randomised, parallel-group study</w:t>
      </w:r>
      <w:r w:rsidR="00134D6F">
        <w:t xml:space="preserve"> [CS8635-A-E302</w:t>
      </w:r>
      <w:r w:rsidR="00134D6F" w:rsidRPr="00B91144">
        <w:t>]</w:t>
      </w:r>
      <w:r>
        <w:t xml:space="preserve"> in 2690 patients (99.9% Caucasian patients), treatment with SEVIKAR HCT (20 mg/5 mg/12.5 mg, 40 mg/5 mg/12.5 mg, 40 mg/5 mg/25 mg, 40 mg/10 mg/12.5 mg, 40 mg/10 mg/25 mg) resulted in significantly greater reductions in diastolic and systolic blood pressure compared to the corresponding dual combinations, </w:t>
      </w:r>
      <w:proofErr w:type="spellStart"/>
      <w:r>
        <w:t>olmesartan</w:t>
      </w:r>
      <w:proofErr w:type="spellEnd"/>
      <w:r>
        <w:t xml:space="preserve"> </w:t>
      </w:r>
      <w:proofErr w:type="spellStart"/>
      <w:r>
        <w:t>medoxomil</w:t>
      </w:r>
      <w:proofErr w:type="spellEnd"/>
      <w:r>
        <w:t xml:space="preserve"> 20 mg plus </w:t>
      </w:r>
      <w:proofErr w:type="spellStart"/>
      <w:r>
        <w:t>amlodipine</w:t>
      </w:r>
      <w:proofErr w:type="spellEnd"/>
      <w:r>
        <w:t xml:space="preserve"> 5 mg, </w:t>
      </w:r>
      <w:proofErr w:type="spellStart"/>
      <w:r>
        <w:t>olmesartan</w:t>
      </w:r>
      <w:proofErr w:type="spellEnd"/>
      <w:r>
        <w:t xml:space="preserve"> </w:t>
      </w:r>
      <w:proofErr w:type="spellStart"/>
      <w:r>
        <w:t>medoxomil</w:t>
      </w:r>
      <w:proofErr w:type="spellEnd"/>
      <w:r>
        <w:t xml:space="preserve"> 40 mg plus 5 mg </w:t>
      </w:r>
      <w:proofErr w:type="spellStart"/>
      <w:r>
        <w:t>amlodipine</w:t>
      </w:r>
      <w:proofErr w:type="spellEnd"/>
      <w:r>
        <w:t xml:space="preserve"> and </w:t>
      </w:r>
      <w:proofErr w:type="spellStart"/>
      <w:r>
        <w:t>olmesartan</w:t>
      </w:r>
      <w:proofErr w:type="spellEnd"/>
      <w:r>
        <w:t xml:space="preserve"> </w:t>
      </w:r>
      <w:proofErr w:type="spellStart"/>
      <w:r>
        <w:t>medoxomil</w:t>
      </w:r>
      <w:proofErr w:type="spellEnd"/>
      <w:r>
        <w:t xml:space="preserve"> 40 mg plus 10 mg </w:t>
      </w:r>
      <w:proofErr w:type="spellStart"/>
      <w:r>
        <w:t>amlodipine</w:t>
      </w:r>
      <w:proofErr w:type="spellEnd"/>
      <w:r>
        <w:t xml:space="preserve">, respectively, after 10 weeks of treatment. </w:t>
      </w:r>
    </w:p>
    <w:p w:rsidR="00201575" w:rsidRDefault="00201575" w:rsidP="00A65091"/>
    <w:p w:rsidR="00201575" w:rsidRDefault="00201575" w:rsidP="00A65091">
      <w:r>
        <w:t>The additional blood pressure lowering effect from SEVIKAR HCT compared to the corresponding dual combinations was between -1.3 and -1.9 mmHg for seated diastolic and between -2.7 and -4.9 mmHg for seated systolic blood pressure.</w:t>
      </w:r>
    </w:p>
    <w:p w:rsidR="00201575" w:rsidRDefault="00201575" w:rsidP="00A65091"/>
    <w:p w:rsidR="00201575" w:rsidRDefault="00201575" w:rsidP="00A65091">
      <w:r>
        <w:t>The proportions of patients reaching blood pressure goal (&lt; 140/90 mmHg for non-diabetic patients and &lt; 130/80 mmHg for diabetic patients) at week 10 ranged from 42.7% to 49.6% for the dual combination treatment groups compared to 52.4% to 58.8% for SEVIKAR HCT.</w:t>
      </w:r>
    </w:p>
    <w:p w:rsidR="00201575" w:rsidRDefault="00201575" w:rsidP="00A65091"/>
    <w:p w:rsidR="00201575" w:rsidRDefault="00201575" w:rsidP="00A65091">
      <w:r>
        <w:t>In a randomised, double-blind, add-on study</w:t>
      </w:r>
      <w:r w:rsidR="00134D6F">
        <w:t xml:space="preserve"> [CS8635-A-E303</w:t>
      </w:r>
      <w:r w:rsidR="00134D6F" w:rsidRPr="00B91144">
        <w:t>]</w:t>
      </w:r>
      <w:r>
        <w:t xml:space="preserve"> in 808 patients (99.9 % Caucasian patients) not adequately controlled after 8-weeks therapy with </w:t>
      </w:r>
      <w:proofErr w:type="spellStart"/>
      <w:r>
        <w:t>olmesartan</w:t>
      </w:r>
      <w:proofErr w:type="spellEnd"/>
      <w:r>
        <w:t xml:space="preserve"> </w:t>
      </w:r>
      <w:proofErr w:type="spellStart"/>
      <w:r>
        <w:t>medoxomil</w:t>
      </w:r>
      <w:proofErr w:type="spellEnd"/>
      <w:r>
        <w:t xml:space="preserve"> 40 mg plus </w:t>
      </w:r>
      <w:proofErr w:type="spellStart"/>
      <w:r>
        <w:t>amlodipine</w:t>
      </w:r>
      <w:proofErr w:type="spellEnd"/>
      <w:r>
        <w:t xml:space="preserve"> 10 mg dual combination</w:t>
      </w:r>
      <w:r w:rsidR="00134D6F">
        <w:t>,</w:t>
      </w:r>
      <w:r>
        <w:t xml:space="preserve"> treatment with SEVIKAR HCT resulted in numerically additional seated blood pressure reduction of -1.8/-1.0 mmHg when treated with SEVIKAR HCT 40 mg/10 mg/12.5 mg and a statistically significant additional seated blood pressure reduction of -3.6/-2.8 mmHg when treated with SEVIKAR HCT 40 mg/10 mg/25 mg compared to the </w:t>
      </w:r>
      <w:proofErr w:type="spellStart"/>
      <w:r>
        <w:t>olmesartan</w:t>
      </w:r>
      <w:proofErr w:type="spellEnd"/>
      <w:r>
        <w:t xml:space="preserve"> </w:t>
      </w:r>
      <w:proofErr w:type="spellStart"/>
      <w:r>
        <w:t>medoxomil</w:t>
      </w:r>
      <w:proofErr w:type="spellEnd"/>
      <w:r>
        <w:t xml:space="preserve"> 40 mg plus </w:t>
      </w:r>
      <w:proofErr w:type="spellStart"/>
      <w:r>
        <w:t>amlodipine</w:t>
      </w:r>
      <w:proofErr w:type="spellEnd"/>
      <w:r>
        <w:t xml:space="preserve"> 10 mg dual combination.</w:t>
      </w:r>
    </w:p>
    <w:p w:rsidR="00201575" w:rsidRDefault="00201575" w:rsidP="00A65091"/>
    <w:p w:rsidR="00201575" w:rsidRDefault="00201575" w:rsidP="00A65091">
      <w:r>
        <w:t xml:space="preserve">Treatment with SEVIKAR HCT 40 mg/10 mg/25 mg triple-combination therapy resulted in a statistically significantly greater percentage of subjects reaching their blood pressure goal compared to </w:t>
      </w:r>
      <w:proofErr w:type="spellStart"/>
      <w:r>
        <w:t>olmesartan</w:t>
      </w:r>
      <w:proofErr w:type="spellEnd"/>
      <w:r>
        <w:t xml:space="preserve"> </w:t>
      </w:r>
      <w:proofErr w:type="spellStart"/>
      <w:r>
        <w:t>medoxomil</w:t>
      </w:r>
      <w:proofErr w:type="spellEnd"/>
      <w:r>
        <w:t xml:space="preserve"> 40 mg plus </w:t>
      </w:r>
      <w:proofErr w:type="spellStart"/>
      <w:r>
        <w:t>amlodipine</w:t>
      </w:r>
      <w:proofErr w:type="spellEnd"/>
      <w:r>
        <w:t xml:space="preserve"> 10 mg dual combination therapy (41.3% vs. 24.2%); while the treatment with SEVIKAR HCT 40 mg/10 mg/12.5 mg triple-combination therapy resulted in a numerically greater percentage of subjects reaching their blood pressure goal compared to </w:t>
      </w:r>
      <w:proofErr w:type="spellStart"/>
      <w:r>
        <w:t>olmesartan</w:t>
      </w:r>
      <w:proofErr w:type="spellEnd"/>
      <w:r>
        <w:t xml:space="preserve"> </w:t>
      </w:r>
      <w:proofErr w:type="spellStart"/>
      <w:r>
        <w:t>medoxomil</w:t>
      </w:r>
      <w:proofErr w:type="spellEnd"/>
      <w:r>
        <w:t xml:space="preserve"> 40 mg plus </w:t>
      </w:r>
      <w:proofErr w:type="spellStart"/>
      <w:r>
        <w:t>amlodipine</w:t>
      </w:r>
      <w:proofErr w:type="spellEnd"/>
      <w:r>
        <w:t xml:space="preserve"> 10 mg dual</w:t>
      </w:r>
      <w:r>
        <w:rPr>
          <w:rFonts w:ascii="MS Mincho" w:eastAsia="MS Mincho" w:hAnsi="MS Mincho" w:cs="MS Mincho" w:hint="eastAsia"/>
        </w:rPr>
        <w:t>‑</w:t>
      </w:r>
      <w:r>
        <w:t>combination therapy (29.5% vs. 24.2%) in subjects not adequately controlled on dual-combination therapy.</w:t>
      </w:r>
    </w:p>
    <w:p w:rsidR="00201575" w:rsidRDefault="00201575" w:rsidP="00A65091"/>
    <w:p w:rsidR="00201575" w:rsidRDefault="00201575" w:rsidP="00A65091">
      <w:r>
        <w:t>The antihypertensive effect of SEVIKAR HCT was similar irrespective of age and gender, and was similar in patients with and without diabetes</w:t>
      </w:r>
      <w:r w:rsidR="00134D6F">
        <w:t xml:space="preserve"> although the number of patients aged </w:t>
      </w:r>
      <w:r w:rsidR="00134D6F">
        <w:sym w:font="Symbol" w:char="F0B3"/>
      </w:r>
      <w:r w:rsidR="00134D6F">
        <w:t> 75 years and the number of patients with diabetes were limited</w:t>
      </w:r>
      <w:r>
        <w:t>.</w:t>
      </w:r>
    </w:p>
    <w:p w:rsidR="00201575" w:rsidRPr="000D5193" w:rsidRDefault="00201575" w:rsidP="00A65091"/>
    <w:p w:rsidR="00BA30A2" w:rsidRPr="00556F65" w:rsidRDefault="00103D90" w:rsidP="00A65091">
      <w:pPr>
        <w:pStyle w:val="CM38"/>
      </w:pPr>
      <w:r w:rsidRPr="00556F65">
        <w:t>The blood pressure lowering effects of lower dose strengths of SEVIKAR HCT (</w:t>
      </w:r>
      <w:proofErr w:type="spellStart"/>
      <w:r w:rsidRPr="00556F65">
        <w:t>olmesartan</w:t>
      </w:r>
      <w:proofErr w:type="spellEnd"/>
      <w:r w:rsidRPr="00556F65">
        <w:t xml:space="preserve"> </w:t>
      </w:r>
      <w:proofErr w:type="spellStart"/>
      <w:r w:rsidRPr="00556F65">
        <w:t>medoxomil</w:t>
      </w:r>
      <w:proofErr w:type="spellEnd"/>
      <w:r w:rsidRPr="00556F65">
        <w:t>/</w:t>
      </w:r>
      <w:proofErr w:type="spellStart"/>
      <w:r w:rsidRPr="00556F65">
        <w:t>amlodipine</w:t>
      </w:r>
      <w:proofErr w:type="spellEnd"/>
      <w:r w:rsidRPr="00556F65">
        <w:t>/hydrochlorothiazide 20/5/12.5 mg, 40/5/12.5 mg, 40/10/12.5 mg, and 40/5/25 mg) have not been studied.</w:t>
      </w:r>
    </w:p>
    <w:p w:rsidR="00582B3D" w:rsidRPr="000D5193" w:rsidRDefault="00582B3D" w:rsidP="00A65091">
      <w:pPr>
        <w:pStyle w:val="Default"/>
        <w:rPr>
          <w:color w:val="auto"/>
        </w:rPr>
      </w:pPr>
    </w:p>
    <w:p w:rsidR="00BA30A2" w:rsidRPr="00556F65" w:rsidRDefault="00103D90" w:rsidP="00A65091">
      <w:pPr>
        <w:pStyle w:val="CM38"/>
      </w:pPr>
      <w:r w:rsidRPr="00556F65">
        <w:t>All of the dose strengths of the triple combination are expected to provide superior blood pressure lowering effects compared to their respective mono and dual combination components. The order of the blood pressure lowering effects among the different dose strengths of SEVIKAR HCT (</w:t>
      </w:r>
      <w:proofErr w:type="spellStart"/>
      <w:r w:rsidRPr="00556F65">
        <w:t>olmesartan</w:t>
      </w:r>
      <w:proofErr w:type="spellEnd"/>
      <w:r w:rsidRPr="00556F65">
        <w:t xml:space="preserve"> </w:t>
      </w:r>
      <w:proofErr w:type="spellStart"/>
      <w:r w:rsidRPr="00556F65">
        <w:t>medoxomil</w:t>
      </w:r>
      <w:proofErr w:type="spellEnd"/>
      <w:r w:rsidRPr="00556F65">
        <w:t>/</w:t>
      </w:r>
      <w:proofErr w:type="spellStart"/>
      <w:r w:rsidRPr="00556F65">
        <w:t>amlodipine</w:t>
      </w:r>
      <w:proofErr w:type="spellEnd"/>
      <w:r w:rsidRPr="00556F65">
        <w:t>/hydrochlorothiazide) is expected to be 20/5/12.5 mg &lt; 40/5/12.5 mg &lt; (40/10/12.5 mg ≈ 40/5/25 mg) &lt; 40/10/25 mg.</w:t>
      </w:r>
    </w:p>
    <w:p w:rsidR="00582B3D" w:rsidRPr="000D5193" w:rsidRDefault="00582B3D" w:rsidP="00A65091">
      <w:pPr>
        <w:pStyle w:val="Default"/>
        <w:rPr>
          <w:color w:val="auto"/>
        </w:rPr>
      </w:pPr>
    </w:p>
    <w:p w:rsidR="00D352CF" w:rsidRPr="00F33B27" w:rsidRDefault="00BA30A2" w:rsidP="00A65091">
      <w:r w:rsidRPr="00134D6F">
        <w:t>There are no trials of SEVIKAR HCT demonstrating reductions in cardiovascular risk in patients with hypertension, but at least one pharmacologically similar drug has demonstrated such benefits.</w:t>
      </w:r>
      <w:bookmarkEnd w:id="0"/>
      <w:bookmarkEnd w:id="1"/>
    </w:p>
    <w:p w:rsidR="00D71F98" w:rsidRPr="0034361F" w:rsidRDefault="00D71F98" w:rsidP="00A65091">
      <w:pPr>
        <w:pStyle w:val="PI-Header1"/>
        <w:spacing w:beforeLines="0" w:afterLines="0"/>
      </w:pPr>
    </w:p>
    <w:p w:rsidR="00D71F98" w:rsidRDefault="00D71F98" w:rsidP="00A65091">
      <w:pPr>
        <w:pStyle w:val="PI-Header1"/>
        <w:spacing w:beforeLines="0" w:afterLines="0"/>
      </w:pPr>
      <w:r>
        <w:t>INDICATIONS</w:t>
      </w:r>
    </w:p>
    <w:p w:rsidR="005841BA" w:rsidRDefault="00265930" w:rsidP="00A65091">
      <w:pPr>
        <w:pStyle w:val="PI-Normal"/>
        <w:spacing w:beforeLines="0" w:afterLines="0"/>
        <w:rPr>
          <w:lang w:val="en-AU"/>
        </w:rPr>
      </w:pPr>
      <w:r w:rsidRPr="00265930">
        <w:rPr>
          <w:lang w:val="en-AU"/>
        </w:rPr>
        <w:t xml:space="preserve">SEVIKAR HCT is indicated for the treatment of hypertension, either as replacement for </w:t>
      </w:r>
      <w:proofErr w:type="spellStart"/>
      <w:r w:rsidRPr="00265930">
        <w:rPr>
          <w:lang w:val="en-AU"/>
        </w:rPr>
        <w:t>olmesartan</w:t>
      </w:r>
      <w:proofErr w:type="spellEnd"/>
      <w:r w:rsidRPr="00265930">
        <w:rPr>
          <w:lang w:val="en-AU"/>
        </w:rPr>
        <w:t xml:space="preserve"> </w:t>
      </w:r>
      <w:proofErr w:type="spellStart"/>
      <w:r w:rsidRPr="00265930">
        <w:rPr>
          <w:lang w:val="en-AU"/>
        </w:rPr>
        <w:t>medoxomil</w:t>
      </w:r>
      <w:proofErr w:type="spellEnd"/>
      <w:r w:rsidRPr="00265930">
        <w:rPr>
          <w:lang w:val="en-AU"/>
        </w:rPr>
        <w:t xml:space="preserve">, </w:t>
      </w:r>
      <w:proofErr w:type="spellStart"/>
      <w:r w:rsidRPr="00265930">
        <w:rPr>
          <w:lang w:val="en-AU"/>
        </w:rPr>
        <w:t>amlodipine</w:t>
      </w:r>
      <w:proofErr w:type="spellEnd"/>
      <w:r w:rsidRPr="00265930">
        <w:rPr>
          <w:lang w:val="en-AU"/>
        </w:rPr>
        <w:t xml:space="preserve"> and hydrochlorothiazide being already taken as separate tablets or as add-on therapy where a patient's blood pressure is not controlled on a dual combination</w:t>
      </w:r>
      <w:r>
        <w:rPr>
          <w:lang w:val="en-AU"/>
        </w:rPr>
        <w:t xml:space="preserve"> (see DOSAGE AND ADMINISTRATION)</w:t>
      </w:r>
      <w:r w:rsidRPr="00265930">
        <w:rPr>
          <w:lang w:val="en-AU"/>
        </w:rPr>
        <w:t>.</w:t>
      </w:r>
    </w:p>
    <w:p w:rsidR="005841BA" w:rsidRDefault="005841BA" w:rsidP="00A65091">
      <w:pPr>
        <w:pStyle w:val="PI-Normal"/>
        <w:spacing w:beforeLines="0" w:afterLines="0"/>
        <w:rPr>
          <w:lang w:val="en-AU"/>
        </w:rPr>
      </w:pPr>
      <w:r w:rsidRPr="00667B68">
        <w:t xml:space="preserve">This fixed dose combination </w:t>
      </w:r>
      <w:r w:rsidRPr="00667B68">
        <w:rPr>
          <w:b/>
          <w:bCs/>
        </w:rPr>
        <w:t>is not</w:t>
      </w:r>
      <w:r w:rsidRPr="00667B68">
        <w:t xml:space="preserve"> indicated for initial therapy</w:t>
      </w:r>
      <w:r w:rsidR="003171DD">
        <w:t>.</w:t>
      </w:r>
    </w:p>
    <w:p w:rsidR="005841BA" w:rsidRPr="005841BA" w:rsidRDefault="005841BA" w:rsidP="00A65091">
      <w:pPr>
        <w:pStyle w:val="PI-Normal"/>
        <w:spacing w:beforeLines="0" w:afterLines="0"/>
        <w:rPr>
          <w:lang w:val="en-US"/>
        </w:rPr>
      </w:pPr>
    </w:p>
    <w:p w:rsidR="00D71F98" w:rsidRDefault="00D71F98" w:rsidP="00A65091">
      <w:pPr>
        <w:pStyle w:val="PI-Header1"/>
        <w:spacing w:beforeLines="0" w:afterLines="0"/>
      </w:pPr>
      <w:r w:rsidRPr="00C3095F">
        <w:t>CONTRAINDICATIONS</w:t>
      </w:r>
    </w:p>
    <w:p w:rsidR="00D71F98" w:rsidRDefault="00D71F98" w:rsidP="00A65091">
      <w:r>
        <w:t>SEVIKAR</w:t>
      </w:r>
      <w:r w:rsidR="00ED2C00">
        <w:t xml:space="preserve"> HCT</w:t>
      </w:r>
      <w:r>
        <w:t xml:space="preserve"> is contraindicated in:</w:t>
      </w:r>
    </w:p>
    <w:p w:rsidR="00D71F98" w:rsidRDefault="00D71F98" w:rsidP="00A65091">
      <w:pPr>
        <w:pStyle w:val="PI-Normal"/>
        <w:numPr>
          <w:ilvl w:val="0"/>
          <w:numId w:val="21"/>
        </w:numPr>
        <w:spacing w:beforeLines="0" w:afterLines="0"/>
        <w:rPr>
          <w:lang w:val="en-AU"/>
        </w:rPr>
      </w:pPr>
      <w:r>
        <w:rPr>
          <w:lang w:val="en-AU"/>
        </w:rPr>
        <w:t>Patients who are hypersensitive to any component of the tablet</w:t>
      </w:r>
      <w:r w:rsidR="00143F85">
        <w:rPr>
          <w:lang w:val="en-AU"/>
        </w:rPr>
        <w:t>,</w:t>
      </w:r>
      <w:r>
        <w:rPr>
          <w:lang w:val="en-AU"/>
        </w:rPr>
        <w:t xml:space="preserve"> to </w:t>
      </w:r>
      <w:proofErr w:type="spellStart"/>
      <w:r>
        <w:rPr>
          <w:lang w:val="en-AU"/>
        </w:rPr>
        <w:t>dihydropyridines</w:t>
      </w:r>
      <w:proofErr w:type="spellEnd"/>
      <w:r w:rsidR="00143F85">
        <w:rPr>
          <w:lang w:val="en-AU"/>
        </w:rPr>
        <w:t>,</w:t>
      </w:r>
      <w:r w:rsidR="0046475D">
        <w:t xml:space="preserve"> </w:t>
      </w:r>
      <w:r w:rsidR="00143F85">
        <w:t>to</w:t>
      </w:r>
      <w:r w:rsidR="0046475D">
        <w:t xml:space="preserve"> thiazides</w:t>
      </w:r>
      <w:r w:rsidR="00143F85">
        <w:t xml:space="preserve"> or to other sulphonide-derived drugs.</w:t>
      </w:r>
    </w:p>
    <w:p w:rsidR="00D71F98" w:rsidRDefault="00D71F98" w:rsidP="00A65091">
      <w:pPr>
        <w:pStyle w:val="PI-Normal"/>
        <w:numPr>
          <w:ilvl w:val="0"/>
          <w:numId w:val="21"/>
        </w:numPr>
        <w:spacing w:beforeLines="0" w:afterLines="0"/>
        <w:rPr>
          <w:lang w:val="en-AU"/>
        </w:rPr>
      </w:pPr>
      <w:r>
        <w:rPr>
          <w:lang w:val="en-AU"/>
        </w:rPr>
        <w:t>Pregnancy (see P</w:t>
      </w:r>
      <w:r w:rsidR="00C3095F">
        <w:rPr>
          <w:lang w:val="en-AU"/>
        </w:rPr>
        <w:t xml:space="preserve">RECAUTIONS, </w:t>
      </w:r>
      <w:r>
        <w:rPr>
          <w:lang w:val="en-AU"/>
        </w:rPr>
        <w:t>Use in pregnancy)</w:t>
      </w:r>
      <w:r w:rsidR="00143F85">
        <w:rPr>
          <w:lang w:val="en-AU"/>
        </w:rPr>
        <w:t>.</w:t>
      </w:r>
    </w:p>
    <w:p w:rsidR="00D71F98" w:rsidRDefault="00D71F98" w:rsidP="00A65091">
      <w:pPr>
        <w:pStyle w:val="PI-Normal"/>
        <w:numPr>
          <w:ilvl w:val="0"/>
          <w:numId w:val="21"/>
        </w:numPr>
        <w:spacing w:beforeLines="0" w:afterLines="0"/>
        <w:rPr>
          <w:lang w:val="en-AU"/>
        </w:rPr>
      </w:pPr>
      <w:r>
        <w:rPr>
          <w:lang w:val="en-AU"/>
        </w:rPr>
        <w:t xml:space="preserve">Patients with </w:t>
      </w:r>
      <w:proofErr w:type="spellStart"/>
      <w:r w:rsidR="00C3095F">
        <w:rPr>
          <w:lang w:val="en-AU"/>
        </w:rPr>
        <w:t>anuria</w:t>
      </w:r>
      <w:proofErr w:type="spellEnd"/>
      <w:r w:rsidR="00C3095F">
        <w:rPr>
          <w:lang w:val="en-AU"/>
        </w:rPr>
        <w:t xml:space="preserve"> or </w:t>
      </w:r>
      <w:r>
        <w:rPr>
          <w:lang w:val="en-AU"/>
        </w:rPr>
        <w:t xml:space="preserve">severe renal impairment </w:t>
      </w:r>
      <w:r w:rsidR="0046475D">
        <w:t xml:space="preserve">(creatinine clearance </w:t>
      </w:r>
      <w:r w:rsidR="00C3095F">
        <w:t>&lt;</w:t>
      </w:r>
      <w:r w:rsidR="00143F85">
        <w:t xml:space="preserve"> 3</w:t>
      </w:r>
      <w:r w:rsidR="0046475D">
        <w:t>0</w:t>
      </w:r>
      <w:r w:rsidR="00143F85">
        <w:t xml:space="preserve"> </w:t>
      </w:r>
      <w:r w:rsidR="0046475D">
        <w:t xml:space="preserve">mL/min) </w:t>
      </w:r>
      <w:r>
        <w:rPr>
          <w:lang w:val="en-AU"/>
        </w:rPr>
        <w:t>(see P</w:t>
      </w:r>
      <w:r w:rsidR="00C3095F">
        <w:rPr>
          <w:lang w:val="en-AU"/>
        </w:rPr>
        <w:t xml:space="preserve">RECAUTIONS, </w:t>
      </w:r>
      <w:r>
        <w:rPr>
          <w:lang w:val="en-AU"/>
        </w:rPr>
        <w:t>Renal impairment)</w:t>
      </w:r>
      <w:r w:rsidR="00143F85">
        <w:rPr>
          <w:lang w:val="en-AU"/>
        </w:rPr>
        <w:t>.</w:t>
      </w:r>
    </w:p>
    <w:p w:rsidR="00D71F98" w:rsidRDefault="00D71F98" w:rsidP="00A65091">
      <w:pPr>
        <w:pStyle w:val="PI-Normal"/>
        <w:numPr>
          <w:ilvl w:val="0"/>
          <w:numId w:val="21"/>
        </w:numPr>
        <w:spacing w:beforeLines="0" w:afterLines="0"/>
        <w:rPr>
          <w:lang w:val="en-AU"/>
        </w:rPr>
      </w:pPr>
      <w:r>
        <w:rPr>
          <w:lang w:val="en-AU"/>
        </w:rPr>
        <w:t xml:space="preserve">Patients with severe hepatic impairment </w:t>
      </w:r>
      <w:r w:rsidR="0046475D">
        <w:t xml:space="preserve">(Child-Pugh score 10-15), cholestasis </w:t>
      </w:r>
      <w:r>
        <w:rPr>
          <w:lang w:val="en-AU"/>
        </w:rPr>
        <w:t xml:space="preserve">or </w:t>
      </w:r>
      <w:proofErr w:type="spellStart"/>
      <w:r>
        <w:rPr>
          <w:lang w:val="en-AU"/>
        </w:rPr>
        <w:t>biliary</w:t>
      </w:r>
      <w:proofErr w:type="spellEnd"/>
      <w:r>
        <w:rPr>
          <w:lang w:val="en-AU"/>
        </w:rPr>
        <w:t xml:space="preserve"> obstruction (see P</w:t>
      </w:r>
      <w:r w:rsidR="00C3095F">
        <w:rPr>
          <w:lang w:val="en-AU"/>
        </w:rPr>
        <w:t xml:space="preserve">RECAUTIONS, </w:t>
      </w:r>
      <w:r>
        <w:rPr>
          <w:lang w:val="en-AU"/>
        </w:rPr>
        <w:t>Hepatic impairment)</w:t>
      </w:r>
      <w:r w:rsidR="00C3095F">
        <w:rPr>
          <w:lang w:val="en-AU"/>
        </w:rPr>
        <w:t>.</w:t>
      </w:r>
    </w:p>
    <w:p w:rsidR="004D1FE8" w:rsidRPr="00941B61" w:rsidRDefault="004D1FE8" w:rsidP="00A65091">
      <w:pPr>
        <w:pStyle w:val="ListBullet"/>
        <w:numPr>
          <w:ilvl w:val="0"/>
          <w:numId w:val="21"/>
        </w:numPr>
        <w:spacing w:after="0"/>
        <w:rPr>
          <w:rFonts w:ascii="Times New Roman" w:hAnsi="Times New Roman"/>
          <w:sz w:val="24"/>
          <w:szCs w:val="24"/>
        </w:rPr>
      </w:pPr>
      <w:r w:rsidRPr="00941B61">
        <w:rPr>
          <w:rFonts w:ascii="Times New Roman" w:hAnsi="Times New Roman"/>
          <w:sz w:val="24"/>
          <w:szCs w:val="24"/>
        </w:rPr>
        <w:t>Patients who are breastfeeding</w:t>
      </w:r>
      <w:r w:rsidR="00C3095F">
        <w:rPr>
          <w:rFonts w:ascii="Times New Roman" w:hAnsi="Times New Roman"/>
          <w:sz w:val="24"/>
          <w:szCs w:val="24"/>
        </w:rPr>
        <w:t>.</w:t>
      </w:r>
    </w:p>
    <w:p w:rsidR="004D1FE8" w:rsidRPr="00941B61" w:rsidRDefault="00F919EF" w:rsidP="00A65091">
      <w:pPr>
        <w:pStyle w:val="ListBullet"/>
        <w:numPr>
          <w:ilvl w:val="0"/>
          <w:numId w:val="21"/>
        </w:numPr>
        <w:spacing w:after="0"/>
        <w:rPr>
          <w:rFonts w:ascii="Times New Roman" w:hAnsi="Times New Roman"/>
          <w:sz w:val="24"/>
          <w:szCs w:val="24"/>
        </w:rPr>
      </w:pPr>
      <w:r w:rsidRPr="00941B61">
        <w:rPr>
          <w:rFonts w:ascii="Times New Roman" w:hAnsi="Times New Roman"/>
          <w:sz w:val="24"/>
          <w:szCs w:val="24"/>
        </w:rPr>
        <w:t xml:space="preserve">Patients with refractory </w:t>
      </w:r>
      <w:proofErr w:type="spellStart"/>
      <w:r w:rsidRPr="00941B61">
        <w:rPr>
          <w:rFonts w:ascii="Times New Roman" w:hAnsi="Times New Roman"/>
          <w:sz w:val="24"/>
          <w:szCs w:val="24"/>
        </w:rPr>
        <w:t>hypokalaemia</w:t>
      </w:r>
      <w:proofErr w:type="spellEnd"/>
      <w:r w:rsidRPr="00941B61">
        <w:rPr>
          <w:rFonts w:ascii="Times New Roman" w:hAnsi="Times New Roman"/>
          <w:sz w:val="24"/>
          <w:szCs w:val="24"/>
        </w:rPr>
        <w:t xml:space="preserve">, </w:t>
      </w:r>
      <w:proofErr w:type="spellStart"/>
      <w:r w:rsidRPr="00941B61">
        <w:rPr>
          <w:rFonts w:ascii="Times New Roman" w:hAnsi="Times New Roman"/>
          <w:sz w:val="24"/>
          <w:szCs w:val="24"/>
        </w:rPr>
        <w:t>hypercalcaemia</w:t>
      </w:r>
      <w:proofErr w:type="spellEnd"/>
      <w:r w:rsidRPr="00941B61">
        <w:rPr>
          <w:rFonts w:ascii="Times New Roman" w:hAnsi="Times New Roman"/>
          <w:sz w:val="24"/>
          <w:szCs w:val="24"/>
        </w:rPr>
        <w:t xml:space="preserve">, </w:t>
      </w:r>
      <w:proofErr w:type="spellStart"/>
      <w:r w:rsidRPr="00941B61">
        <w:rPr>
          <w:rFonts w:ascii="Times New Roman" w:hAnsi="Times New Roman"/>
          <w:sz w:val="24"/>
          <w:szCs w:val="24"/>
        </w:rPr>
        <w:t>hyponatraemia</w:t>
      </w:r>
      <w:proofErr w:type="spellEnd"/>
      <w:r w:rsidRPr="00941B61">
        <w:rPr>
          <w:rFonts w:ascii="Times New Roman" w:hAnsi="Times New Roman"/>
          <w:sz w:val="24"/>
          <w:szCs w:val="24"/>
        </w:rPr>
        <w:t xml:space="preserve">, and symptomatic </w:t>
      </w:r>
      <w:proofErr w:type="spellStart"/>
      <w:r w:rsidRPr="00941B61">
        <w:rPr>
          <w:rFonts w:ascii="Times New Roman" w:hAnsi="Times New Roman"/>
          <w:sz w:val="24"/>
          <w:szCs w:val="24"/>
        </w:rPr>
        <w:t>hyperuricaemia</w:t>
      </w:r>
      <w:proofErr w:type="spellEnd"/>
      <w:r w:rsidRPr="00941B61">
        <w:rPr>
          <w:rFonts w:ascii="Times New Roman" w:hAnsi="Times New Roman"/>
          <w:sz w:val="24"/>
          <w:szCs w:val="24"/>
        </w:rPr>
        <w:t xml:space="preserve"> (see PRECAUTIONS, Electrolyte imbalance)</w:t>
      </w:r>
      <w:r w:rsidR="00C3095F">
        <w:rPr>
          <w:rFonts w:ascii="Times New Roman" w:hAnsi="Times New Roman"/>
          <w:sz w:val="24"/>
          <w:szCs w:val="24"/>
        </w:rPr>
        <w:t>.</w:t>
      </w:r>
    </w:p>
    <w:p w:rsidR="00C3095F" w:rsidRDefault="00C3095F" w:rsidP="00A65091"/>
    <w:p w:rsidR="00D71F98" w:rsidRDefault="00D71F98" w:rsidP="00A65091">
      <w:r>
        <w:t xml:space="preserve">Due to the component </w:t>
      </w:r>
      <w:proofErr w:type="spellStart"/>
      <w:r>
        <w:t>amlodipine</w:t>
      </w:r>
      <w:proofErr w:type="spellEnd"/>
      <w:r>
        <w:t xml:space="preserve">, SEVIKAR </w:t>
      </w:r>
      <w:r w:rsidR="00ED2C00">
        <w:t xml:space="preserve">HCT </w:t>
      </w:r>
      <w:r>
        <w:t>is also contraindicated in:</w:t>
      </w:r>
    </w:p>
    <w:p w:rsidR="00D71F98" w:rsidRDefault="00D71F98" w:rsidP="00A65091">
      <w:pPr>
        <w:pStyle w:val="PI-Bullets"/>
        <w:spacing w:beforeLines="0" w:afterLines="0"/>
        <w:ind w:left="0" w:firstLine="0"/>
        <w:rPr>
          <w:lang w:val="en-AU"/>
        </w:rPr>
      </w:pPr>
      <w:proofErr w:type="spellStart"/>
      <w:r>
        <w:rPr>
          <w:lang w:val="en-AU"/>
        </w:rPr>
        <w:t>Cardiogenic</w:t>
      </w:r>
      <w:proofErr w:type="spellEnd"/>
      <w:r>
        <w:rPr>
          <w:lang w:val="en-AU"/>
        </w:rPr>
        <w:t xml:space="preserve"> shock</w:t>
      </w:r>
    </w:p>
    <w:p w:rsidR="00D71F98" w:rsidRDefault="00D71F98" w:rsidP="00A65091">
      <w:pPr>
        <w:pStyle w:val="PI-Bullets"/>
        <w:spacing w:beforeLines="0" w:afterLines="0"/>
        <w:ind w:left="0" w:firstLine="0"/>
        <w:rPr>
          <w:lang w:val="en-AU"/>
        </w:rPr>
      </w:pPr>
      <w:r>
        <w:rPr>
          <w:lang w:val="en-AU"/>
        </w:rPr>
        <w:t>Acute myocardial infarction (within the first 4 weeks)</w:t>
      </w:r>
    </w:p>
    <w:p w:rsidR="00D71F98" w:rsidRDefault="00D71F98" w:rsidP="00A65091">
      <w:pPr>
        <w:pStyle w:val="PI-Bullets"/>
        <w:spacing w:beforeLines="0" w:afterLines="0"/>
        <w:ind w:left="0" w:firstLine="0"/>
        <w:rPr>
          <w:lang w:val="en-AU"/>
        </w:rPr>
      </w:pPr>
      <w:r>
        <w:rPr>
          <w:lang w:val="en-AU"/>
        </w:rPr>
        <w:t>Unstable angina pectoris</w:t>
      </w:r>
    </w:p>
    <w:p w:rsidR="00C3095F" w:rsidRDefault="00C3095F" w:rsidP="00A65091">
      <w:pPr>
        <w:pStyle w:val="PI-Bullets"/>
        <w:numPr>
          <w:ilvl w:val="0"/>
          <w:numId w:val="0"/>
        </w:numPr>
        <w:spacing w:beforeLines="0" w:afterLines="0"/>
        <w:rPr>
          <w:lang w:val="en-AU"/>
        </w:rPr>
      </w:pPr>
    </w:p>
    <w:p w:rsidR="00D71F98" w:rsidRDefault="00D71F98" w:rsidP="00A65091">
      <w:pPr>
        <w:pStyle w:val="PI-Header1"/>
        <w:spacing w:beforeLines="0" w:afterLines="0"/>
      </w:pPr>
      <w:r>
        <w:t>PRECAUTIONS</w:t>
      </w:r>
    </w:p>
    <w:p w:rsidR="005B2C19" w:rsidRDefault="005B2C19" w:rsidP="00A65091">
      <w:pPr>
        <w:autoSpaceDE w:val="0"/>
        <w:autoSpaceDN w:val="0"/>
        <w:adjustRightInd w:val="0"/>
        <w:rPr>
          <w:lang w:val="en-US"/>
        </w:rPr>
      </w:pPr>
    </w:p>
    <w:p w:rsidR="00D71F98" w:rsidRPr="0034361F" w:rsidRDefault="00D71F98" w:rsidP="00A65091">
      <w:pPr>
        <w:pStyle w:val="PI-Header2"/>
        <w:spacing w:beforeLines="0" w:afterLines="0"/>
      </w:pPr>
      <w:r w:rsidRPr="0034361F">
        <w:t>Intravascular volume depletion</w:t>
      </w:r>
    </w:p>
    <w:p w:rsidR="00C60FBB" w:rsidRDefault="00D71F98" w:rsidP="00A65091">
      <w:pPr>
        <w:pStyle w:val="PI-Normal"/>
        <w:spacing w:beforeLines="0" w:afterLines="0"/>
        <w:rPr>
          <w:lang w:val="en-AU"/>
        </w:rPr>
      </w:pPr>
      <w:r w:rsidRPr="0034361F">
        <w:rPr>
          <w:lang w:val="en-AU"/>
        </w:rPr>
        <w:t>Symptomatic hypotension</w:t>
      </w:r>
      <w:r w:rsidR="009438D3">
        <w:rPr>
          <w:lang w:val="en-AU"/>
        </w:rPr>
        <w:t>, especially after the first dose,</w:t>
      </w:r>
      <w:r w:rsidRPr="0034361F">
        <w:rPr>
          <w:lang w:val="en-AU"/>
        </w:rPr>
        <w:t xml:space="preserve"> may occur in patients who are volume and/or sodium depleted by vigorous diuretic therapy, dietary salt restriction, diarrhoea, or vomiting</w:t>
      </w:r>
      <w:r w:rsidR="009438D3">
        <w:rPr>
          <w:lang w:val="en-AU"/>
        </w:rPr>
        <w:t>. Such conditions should be corrected before the administration of SEVIKAR HCT.</w:t>
      </w:r>
      <w:r w:rsidRPr="0034361F">
        <w:rPr>
          <w:lang w:val="en-AU"/>
        </w:rPr>
        <w:t xml:space="preserve"> </w:t>
      </w:r>
    </w:p>
    <w:p w:rsidR="00D71F98" w:rsidRPr="0034361F" w:rsidRDefault="00D71F98" w:rsidP="00A65091"/>
    <w:p w:rsidR="00D71F98" w:rsidRPr="00996D91" w:rsidRDefault="00D71F98" w:rsidP="00A65091">
      <w:pPr>
        <w:pStyle w:val="PI-Header2"/>
        <w:spacing w:beforeLines="0" w:afterLines="0"/>
      </w:pPr>
      <w:r w:rsidRPr="00996D91">
        <w:t xml:space="preserve">Other conditions with stimulation of the </w:t>
      </w:r>
      <w:proofErr w:type="spellStart"/>
      <w:r w:rsidRPr="00996D91">
        <w:t>renin-angiotensin-aldosterone</w:t>
      </w:r>
      <w:proofErr w:type="spellEnd"/>
      <w:r w:rsidRPr="00996D91">
        <w:t xml:space="preserve"> system</w:t>
      </w:r>
    </w:p>
    <w:p w:rsidR="00D71F98" w:rsidRPr="00996D91" w:rsidRDefault="00D71F98" w:rsidP="00A65091">
      <w:pPr>
        <w:pStyle w:val="PI-Normal"/>
        <w:spacing w:beforeLines="0" w:afterLines="0"/>
        <w:rPr>
          <w:lang w:val="en-AU"/>
        </w:rPr>
      </w:pPr>
      <w:r w:rsidRPr="00996D91">
        <w:rPr>
          <w:lang w:val="en-AU"/>
        </w:rPr>
        <w:t xml:space="preserve">In patients whose vascular tone and renal function depend predominantly on the activity of the </w:t>
      </w:r>
      <w:proofErr w:type="spellStart"/>
      <w:r w:rsidRPr="00996D91">
        <w:rPr>
          <w:lang w:val="en-AU"/>
        </w:rPr>
        <w:t>renin-angiotensin-aldosterone</w:t>
      </w:r>
      <w:proofErr w:type="spellEnd"/>
      <w:r w:rsidRPr="00996D91">
        <w:rPr>
          <w:lang w:val="en-AU"/>
        </w:rPr>
        <w:t xml:space="preserve"> system (e.g. patients with severe congestive heart failure or underlying renal disease, including renal artery </w:t>
      </w:r>
      <w:proofErr w:type="spellStart"/>
      <w:r w:rsidRPr="00996D91">
        <w:rPr>
          <w:lang w:val="en-AU"/>
        </w:rPr>
        <w:t>stenosis</w:t>
      </w:r>
      <w:proofErr w:type="spellEnd"/>
      <w:r w:rsidRPr="00996D91">
        <w:rPr>
          <w:lang w:val="en-AU"/>
        </w:rPr>
        <w:t xml:space="preserve">), treatment with </w:t>
      </w:r>
      <w:r w:rsidR="00C60FBB">
        <w:rPr>
          <w:lang w:val="en-AU"/>
        </w:rPr>
        <w:t xml:space="preserve">ACE inhibitors and </w:t>
      </w:r>
      <w:proofErr w:type="spellStart"/>
      <w:r w:rsidR="00C60FBB">
        <w:rPr>
          <w:lang w:val="en-AU"/>
        </w:rPr>
        <w:t>angiotensin</w:t>
      </w:r>
      <w:proofErr w:type="spellEnd"/>
      <w:r w:rsidR="00C60FBB">
        <w:rPr>
          <w:lang w:val="en-AU"/>
        </w:rPr>
        <w:t xml:space="preserve"> receptor antagonists </w:t>
      </w:r>
      <w:r w:rsidRPr="00996D91">
        <w:rPr>
          <w:lang w:val="en-AU"/>
        </w:rPr>
        <w:t xml:space="preserve"> has been associated with acute hypotension, </w:t>
      </w:r>
      <w:proofErr w:type="spellStart"/>
      <w:r w:rsidRPr="00996D91">
        <w:rPr>
          <w:lang w:val="en-AU"/>
        </w:rPr>
        <w:t>azotemia</w:t>
      </w:r>
      <w:proofErr w:type="spellEnd"/>
      <w:r w:rsidRPr="00996D91">
        <w:rPr>
          <w:lang w:val="en-AU"/>
        </w:rPr>
        <w:t xml:space="preserve">, </w:t>
      </w:r>
      <w:proofErr w:type="spellStart"/>
      <w:r w:rsidRPr="00996D91">
        <w:rPr>
          <w:lang w:val="en-AU"/>
        </w:rPr>
        <w:t>oliguria</w:t>
      </w:r>
      <w:proofErr w:type="spellEnd"/>
      <w:r w:rsidRPr="00996D91">
        <w:rPr>
          <w:lang w:val="en-AU"/>
        </w:rPr>
        <w:t>, or rarely, acute renal failure</w:t>
      </w:r>
      <w:r w:rsidR="00C60FBB">
        <w:rPr>
          <w:lang w:val="en-AU"/>
        </w:rPr>
        <w:t xml:space="preserve"> and or death</w:t>
      </w:r>
      <w:r w:rsidRPr="00996D91">
        <w:rPr>
          <w:lang w:val="en-AU"/>
        </w:rPr>
        <w:t>.</w:t>
      </w:r>
    </w:p>
    <w:p w:rsidR="00996D91" w:rsidRPr="00996D91" w:rsidRDefault="00996D91" w:rsidP="00A65091"/>
    <w:p w:rsidR="00117630" w:rsidRPr="00996D91" w:rsidRDefault="00117630" w:rsidP="00A65091">
      <w:r w:rsidRPr="00996D91">
        <w:t xml:space="preserve">The possibility of similar effects cannot be excluded with </w:t>
      </w:r>
      <w:proofErr w:type="spellStart"/>
      <w:r w:rsidRPr="00996D91">
        <w:t>olmesartan</w:t>
      </w:r>
      <w:proofErr w:type="spellEnd"/>
      <w:r w:rsidRPr="00996D91">
        <w:t xml:space="preserve"> </w:t>
      </w:r>
      <w:proofErr w:type="spellStart"/>
      <w:r w:rsidRPr="00996D91">
        <w:t>medoxomil</w:t>
      </w:r>
      <w:proofErr w:type="spellEnd"/>
      <w:r w:rsidRPr="00996D91">
        <w:t>.</w:t>
      </w:r>
    </w:p>
    <w:p w:rsidR="00117630" w:rsidRDefault="00117630" w:rsidP="00A65091">
      <w:pPr>
        <w:pStyle w:val="PI-Normal"/>
        <w:spacing w:beforeLines="0" w:afterLines="0"/>
        <w:rPr>
          <w:lang w:val="en-AU"/>
        </w:rPr>
      </w:pPr>
    </w:p>
    <w:p w:rsidR="00806818" w:rsidRDefault="00806818" w:rsidP="00A65091">
      <w:pPr>
        <w:pStyle w:val="PI-Normal"/>
        <w:spacing w:beforeLines="0" w:afterLines="0"/>
        <w:rPr>
          <w:lang w:val="en-AU"/>
        </w:rPr>
      </w:pPr>
    </w:p>
    <w:p w:rsidR="00806818" w:rsidRDefault="00806818" w:rsidP="00A65091">
      <w:pPr>
        <w:pStyle w:val="PI-Normal"/>
        <w:spacing w:beforeLines="0" w:afterLines="0"/>
        <w:rPr>
          <w:lang w:val="en-AU"/>
        </w:rPr>
      </w:pPr>
    </w:p>
    <w:p w:rsidR="00806818" w:rsidRDefault="00806818" w:rsidP="00A65091">
      <w:pPr>
        <w:pStyle w:val="PI-Normal"/>
        <w:spacing w:beforeLines="0" w:afterLines="0"/>
        <w:rPr>
          <w:lang w:val="en-AU"/>
        </w:rPr>
      </w:pPr>
    </w:p>
    <w:p w:rsidR="008B1EA0" w:rsidRDefault="008B1EA0" w:rsidP="00A65091">
      <w:pPr>
        <w:pStyle w:val="PI-Normal"/>
        <w:spacing w:beforeLines="0" w:afterLines="0"/>
        <w:rPr>
          <w:lang w:val="en-AU"/>
        </w:rPr>
      </w:pPr>
    </w:p>
    <w:p w:rsidR="00D71F98" w:rsidRPr="007D79E6" w:rsidRDefault="00D71F98" w:rsidP="00A65091">
      <w:pPr>
        <w:pStyle w:val="PI-Header2"/>
        <w:spacing w:beforeLines="0" w:afterLines="0"/>
      </w:pPr>
      <w:proofErr w:type="spellStart"/>
      <w:r w:rsidRPr="007D79E6">
        <w:t>Renovascular</w:t>
      </w:r>
      <w:proofErr w:type="spellEnd"/>
      <w:r w:rsidRPr="007D79E6">
        <w:t xml:space="preserve"> hypertension</w:t>
      </w:r>
    </w:p>
    <w:p w:rsidR="00D71F98" w:rsidRPr="007D79E6" w:rsidRDefault="00D71F98" w:rsidP="00A65091">
      <w:pPr>
        <w:pStyle w:val="PI-Normal"/>
        <w:spacing w:beforeLines="0" w:afterLines="0"/>
        <w:rPr>
          <w:lang w:val="en-AU"/>
        </w:rPr>
      </w:pPr>
      <w:r w:rsidRPr="007D79E6">
        <w:rPr>
          <w:lang w:val="en-AU"/>
        </w:rPr>
        <w:t xml:space="preserve">There is an increased risk of severe hypotension and renal insufficiency when patients with bilateral renal artery </w:t>
      </w:r>
      <w:proofErr w:type="spellStart"/>
      <w:r w:rsidRPr="007D79E6">
        <w:rPr>
          <w:lang w:val="en-AU"/>
        </w:rPr>
        <w:t>stenosis</w:t>
      </w:r>
      <w:proofErr w:type="spellEnd"/>
      <w:r w:rsidRPr="007D79E6">
        <w:rPr>
          <w:lang w:val="en-AU"/>
        </w:rPr>
        <w:t xml:space="preserve"> or </w:t>
      </w:r>
      <w:proofErr w:type="spellStart"/>
      <w:r w:rsidRPr="007D79E6">
        <w:rPr>
          <w:lang w:val="en-AU"/>
        </w:rPr>
        <w:t>stenosis</w:t>
      </w:r>
      <w:proofErr w:type="spellEnd"/>
      <w:r w:rsidRPr="007D79E6">
        <w:rPr>
          <w:lang w:val="en-AU"/>
        </w:rPr>
        <w:t xml:space="preserve"> of the artery to a single functioning kidney are treated with medicinal products that affect the </w:t>
      </w:r>
      <w:proofErr w:type="spellStart"/>
      <w:r w:rsidRPr="007D79E6">
        <w:rPr>
          <w:lang w:val="en-AU"/>
        </w:rPr>
        <w:t>renin-angiotensin-aldosterone</w:t>
      </w:r>
      <w:proofErr w:type="spellEnd"/>
      <w:r w:rsidRPr="007D79E6">
        <w:rPr>
          <w:lang w:val="en-AU"/>
        </w:rPr>
        <w:t xml:space="preserve"> system.</w:t>
      </w:r>
    </w:p>
    <w:p w:rsidR="007D79E6" w:rsidRPr="007D79E6" w:rsidRDefault="007D79E6" w:rsidP="00A65091">
      <w:pPr>
        <w:pStyle w:val="PI-Header2"/>
        <w:spacing w:beforeLines="0" w:afterLines="0"/>
      </w:pPr>
    </w:p>
    <w:p w:rsidR="00D71F98" w:rsidRPr="007D79E6" w:rsidRDefault="00D71F98" w:rsidP="00A65091">
      <w:pPr>
        <w:pStyle w:val="PI-Header2"/>
        <w:spacing w:beforeLines="0" w:afterLines="0"/>
      </w:pPr>
      <w:r w:rsidRPr="007D79E6">
        <w:t>Renal impairment and kidney transplantation</w:t>
      </w:r>
    </w:p>
    <w:p w:rsidR="007D79E6" w:rsidRDefault="00D71F98" w:rsidP="00A65091">
      <w:pPr>
        <w:pStyle w:val="PI-Normal"/>
        <w:spacing w:beforeLines="0" w:afterLines="0"/>
        <w:rPr>
          <w:lang w:val="en-AU"/>
        </w:rPr>
      </w:pPr>
      <w:r w:rsidRPr="007D79E6">
        <w:rPr>
          <w:lang w:val="en-AU"/>
        </w:rPr>
        <w:t xml:space="preserve">When SEVIKAR </w:t>
      </w:r>
      <w:r w:rsidR="00117630" w:rsidRPr="007D79E6">
        <w:rPr>
          <w:lang w:val="en-AU"/>
        </w:rPr>
        <w:t xml:space="preserve">HCT </w:t>
      </w:r>
      <w:r w:rsidRPr="007D79E6">
        <w:rPr>
          <w:lang w:val="en-AU"/>
        </w:rPr>
        <w:t xml:space="preserve">is used in patients with impaired renal function, periodic monitoring of serum potassium and </w:t>
      </w:r>
      <w:proofErr w:type="spellStart"/>
      <w:r w:rsidRPr="007D79E6">
        <w:rPr>
          <w:lang w:val="en-AU"/>
        </w:rPr>
        <w:t>creatinine</w:t>
      </w:r>
      <w:proofErr w:type="spellEnd"/>
      <w:r w:rsidRPr="007D79E6">
        <w:rPr>
          <w:lang w:val="en-AU"/>
        </w:rPr>
        <w:t xml:space="preserve"> levels is recommended. Use of SEVIKAR </w:t>
      </w:r>
      <w:r w:rsidR="00117630" w:rsidRPr="007D79E6">
        <w:rPr>
          <w:lang w:val="en-AU"/>
        </w:rPr>
        <w:t xml:space="preserve">HCT </w:t>
      </w:r>
      <w:r w:rsidRPr="007D79E6">
        <w:rPr>
          <w:lang w:val="en-AU"/>
        </w:rPr>
        <w:t>is not recommended in patients with severe renal impairment (</w:t>
      </w:r>
      <w:proofErr w:type="spellStart"/>
      <w:r w:rsidRPr="007D79E6">
        <w:rPr>
          <w:lang w:val="en-AU"/>
        </w:rPr>
        <w:t>creatinine</w:t>
      </w:r>
      <w:proofErr w:type="spellEnd"/>
      <w:r w:rsidRPr="007D79E6">
        <w:rPr>
          <w:lang w:val="en-AU"/>
        </w:rPr>
        <w:t xml:space="preserve"> clearance &lt;</w:t>
      </w:r>
      <w:r w:rsidR="007D79E6">
        <w:rPr>
          <w:lang w:val="en-AU"/>
        </w:rPr>
        <w:t xml:space="preserve"> 3</w:t>
      </w:r>
      <w:r w:rsidRPr="007D79E6">
        <w:rPr>
          <w:lang w:val="en-AU"/>
        </w:rPr>
        <w:t>0</w:t>
      </w:r>
      <w:r w:rsidR="007D79E6">
        <w:rPr>
          <w:lang w:val="en-AU"/>
        </w:rPr>
        <w:t xml:space="preserve"> </w:t>
      </w:r>
      <w:proofErr w:type="spellStart"/>
      <w:r w:rsidRPr="007D79E6">
        <w:rPr>
          <w:lang w:val="en-AU"/>
        </w:rPr>
        <w:t>mL</w:t>
      </w:r>
      <w:proofErr w:type="spellEnd"/>
      <w:r w:rsidRPr="007D79E6">
        <w:rPr>
          <w:lang w:val="en-AU"/>
        </w:rPr>
        <w:t>/min) (see C</w:t>
      </w:r>
      <w:r w:rsidR="006F78AD">
        <w:rPr>
          <w:lang w:val="en-AU"/>
        </w:rPr>
        <w:t>ONTRAINDICATIONS</w:t>
      </w:r>
      <w:r w:rsidRPr="007D79E6">
        <w:rPr>
          <w:lang w:val="en-AU"/>
        </w:rPr>
        <w:t>).</w:t>
      </w:r>
    </w:p>
    <w:p w:rsidR="00883BFC" w:rsidRDefault="00883BFC" w:rsidP="00A65091">
      <w:pPr>
        <w:pStyle w:val="PI-Normal"/>
        <w:spacing w:beforeLines="0" w:afterLines="0"/>
        <w:rPr>
          <w:u w:val="single"/>
        </w:rPr>
      </w:pPr>
    </w:p>
    <w:p w:rsidR="00883BFC" w:rsidRPr="00556F65" w:rsidRDefault="00103D90" w:rsidP="00A65091">
      <w:pPr>
        <w:pStyle w:val="PI-Normal"/>
        <w:spacing w:beforeLines="0" w:afterLines="0"/>
        <w:rPr>
          <w:u w:val="single"/>
        </w:rPr>
      </w:pPr>
      <w:r w:rsidRPr="00556F65">
        <w:rPr>
          <w:u w:val="single"/>
        </w:rPr>
        <w:t>Amlodipine</w:t>
      </w:r>
    </w:p>
    <w:p w:rsidR="00883BFC" w:rsidRDefault="00883BFC" w:rsidP="00A65091">
      <w:pPr>
        <w:pStyle w:val="PI-Normal"/>
        <w:spacing w:beforeLines="0" w:afterLines="0"/>
        <w:rPr>
          <w:color w:val="000000"/>
        </w:rPr>
      </w:pPr>
      <w:r w:rsidRPr="004C35AA">
        <w:rPr>
          <w:color w:val="000000"/>
        </w:rPr>
        <w:t>Amlodipine is extensively metabolised to inactive metabolites with 10% excreted as unchanged drug in the urine. Changes in amlodipine plasma concentrations are not correlated with degree of renal impairment. Amlodipine is not dialysable.</w:t>
      </w:r>
    </w:p>
    <w:p w:rsidR="00883BFC" w:rsidRDefault="00883BFC" w:rsidP="00A65091">
      <w:pPr>
        <w:pStyle w:val="PI-Normal"/>
        <w:spacing w:beforeLines="0" w:afterLines="0"/>
        <w:rPr>
          <w:lang w:val="en-AU"/>
        </w:rPr>
      </w:pPr>
    </w:p>
    <w:p w:rsidR="00C31EBF" w:rsidRPr="00556F65" w:rsidRDefault="00103D90" w:rsidP="00A65091">
      <w:pPr>
        <w:pStyle w:val="PI-Normal"/>
        <w:spacing w:beforeLines="0" w:afterLines="0"/>
        <w:rPr>
          <w:u w:val="single"/>
          <w:lang w:val="en-AU"/>
        </w:rPr>
      </w:pPr>
      <w:r w:rsidRPr="00556F65">
        <w:rPr>
          <w:u w:val="single"/>
          <w:lang w:val="en-AU"/>
        </w:rPr>
        <w:t>Hydrochlorothiazide</w:t>
      </w:r>
    </w:p>
    <w:p w:rsidR="007D79E6" w:rsidRDefault="00117630" w:rsidP="00A65091">
      <w:pPr>
        <w:pStyle w:val="PI-Normal"/>
        <w:spacing w:beforeLines="0" w:afterLines="0"/>
        <w:rPr>
          <w:lang w:val="en-AU"/>
        </w:rPr>
      </w:pPr>
      <w:r w:rsidRPr="007D79E6">
        <w:t xml:space="preserve">Thiazide diuretic-associated azotaemia may occur in patients with impaired renal function. </w:t>
      </w:r>
      <w:r w:rsidR="00D71F98" w:rsidRPr="007D79E6">
        <w:rPr>
          <w:lang w:val="en-AU"/>
        </w:rPr>
        <w:t xml:space="preserve">There is no experience of the administration of SEVIKAR </w:t>
      </w:r>
      <w:r w:rsidRPr="007D79E6">
        <w:rPr>
          <w:lang w:val="en-AU"/>
        </w:rPr>
        <w:t xml:space="preserve">HCT </w:t>
      </w:r>
      <w:r w:rsidR="00D71F98" w:rsidRPr="007D79E6">
        <w:rPr>
          <w:lang w:val="en-AU"/>
        </w:rPr>
        <w:t xml:space="preserve">in patients with a recent kidney transplant or in patients with end-stage renal impairment (i.e. </w:t>
      </w:r>
      <w:proofErr w:type="spellStart"/>
      <w:r w:rsidR="00D71F98" w:rsidRPr="007D79E6">
        <w:rPr>
          <w:lang w:val="en-AU"/>
        </w:rPr>
        <w:t>creatinine</w:t>
      </w:r>
      <w:proofErr w:type="spellEnd"/>
      <w:r w:rsidR="00D71F98" w:rsidRPr="007D79E6">
        <w:rPr>
          <w:lang w:val="en-AU"/>
        </w:rPr>
        <w:t xml:space="preserve"> clearance </w:t>
      </w:r>
    </w:p>
    <w:p w:rsidR="00117630" w:rsidRDefault="00D71F98" w:rsidP="00A65091">
      <w:pPr>
        <w:pStyle w:val="PI-Normal"/>
        <w:spacing w:beforeLines="0" w:afterLines="0"/>
        <w:rPr>
          <w:lang w:val="en-AU"/>
        </w:rPr>
      </w:pPr>
      <w:r w:rsidRPr="007D79E6">
        <w:rPr>
          <w:lang w:val="en-AU"/>
        </w:rPr>
        <w:t>&lt;</w:t>
      </w:r>
      <w:r w:rsidR="007D79E6">
        <w:rPr>
          <w:lang w:val="en-AU"/>
        </w:rPr>
        <w:t xml:space="preserve"> </w:t>
      </w:r>
      <w:r w:rsidRPr="007D79E6">
        <w:rPr>
          <w:lang w:val="en-AU"/>
        </w:rPr>
        <w:t>12</w:t>
      </w:r>
      <w:r w:rsidR="007D79E6">
        <w:rPr>
          <w:lang w:val="en-AU"/>
        </w:rPr>
        <w:t xml:space="preserve"> </w:t>
      </w:r>
      <w:proofErr w:type="spellStart"/>
      <w:r w:rsidRPr="007D79E6">
        <w:rPr>
          <w:lang w:val="en-AU"/>
        </w:rPr>
        <w:t>mL</w:t>
      </w:r>
      <w:proofErr w:type="spellEnd"/>
      <w:r w:rsidRPr="007D79E6">
        <w:rPr>
          <w:lang w:val="en-AU"/>
        </w:rPr>
        <w:t>/min).</w:t>
      </w:r>
    </w:p>
    <w:p w:rsidR="00E5336A" w:rsidRDefault="00E5336A" w:rsidP="00A65091">
      <w:pPr>
        <w:pStyle w:val="PI-Normal"/>
        <w:spacing w:beforeLines="0" w:afterLines="0"/>
        <w:rPr>
          <w:lang w:val="en-AU"/>
        </w:rPr>
      </w:pPr>
    </w:p>
    <w:p w:rsidR="00C31EBF" w:rsidRPr="00C31EBF" w:rsidRDefault="00C31EBF" w:rsidP="00A65091">
      <w:pPr>
        <w:pStyle w:val="PI-Normal"/>
        <w:spacing w:beforeLines="0" w:afterLines="0"/>
        <w:rPr>
          <w:color w:val="202020"/>
        </w:rPr>
      </w:pPr>
      <w:r w:rsidRPr="002A1D6F">
        <w:rPr>
          <w:color w:val="202020"/>
          <w:lang w:val="en-AU"/>
        </w:rPr>
        <w:t xml:space="preserve">Impaired renal function and/or </w:t>
      </w:r>
      <w:proofErr w:type="spellStart"/>
      <w:r w:rsidRPr="002A1D6F">
        <w:rPr>
          <w:color w:val="202020"/>
          <w:lang w:val="en-AU"/>
        </w:rPr>
        <w:t>Azotaemia</w:t>
      </w:r>
      <w:proofErr w:type="spellEnd"/>
      <w:r>
        <w:rPr>
          <w:color w:val="202020"/>
          <w:lang w:val="en-AU"/>
        </w:rPr>
        <w:t xml:space="preserve">: </w:t>
      </w:r>
      <w:r w:rsidRPr="007E628A">
        <w:rPr>
          <w:color w:val="202020"/>
        </w:rPr>
        <w:t>When creatinine clearance falls below 30 mL/min thiazide diuretics are ineffective. Azotaemia may be precipitated or increased by hydrochlorothiazide. Cumulative effects of the drug may develop in patients with impaired renal function. If increasing azotaemia and oliguria occur during treatment of severe progressive renal disease, the diuretic should be discontinued.</w:t>
      </w:r>
    </w:p>
    <w:p w:rsidR="00C31EBF" w:rsidRDefault="00C31EBF" w:rsidP="00A65091">
      <w:pPr>
        <w:pStyle w:val="PI-Normal"/>
        <w:spacing w:beforeLines="0" w:afterLines="0"/>
        <w:rPr>
          <w:lang w:val="en-AU"/>
        </w:rPr>
      </w:pPr>
    </w:p>
    <w:p w:rsidR="00E5336A" w:rsidRDefault="00E5336A" w:rsidP="00A65091">
      <w:pPr>
        <w:pStyle w:val="PI-Normal"/>
        <w:spacing w:beforeLines="0" w:afterLines="0"/>
        <w:rPr>
          <w:lang w:val="en-AU"/>
        </w:rPr>
      </w:pPr>
      <w:r>
        <w:rPr>
          <w:lang w:val="en-AU"/>
        </w:rPr>
        <w:t>An adverse event of impaired renal function was reported in 2.1% of subjects receiving SEVIKAR HCT compared to 0.2% to 1.3% of subjects receiving dual combination therapy.</w:t>
      </w:r>
    </w:p>
    <w:p w:rsidR="00100CE2" w:rsidRPr="007D79E6" w:rsidRDefault="00100CE2" w:rsidP="00A65091">
      <w:pPr>
        <w:pStyle w:val="PI-Normal"/>
        <w:spacing w:beforeLines="0" w:afterLines="0"/>
        <w:rPr>
          <w:lang w:val="en-AU"/>
        </w:rPr>
      </w:pPr>
    </w:p>
    <w:p w:rsidR="00D71F98" w:rsidRDefault="00D71F98" w:rsidP="00A65091">
      <w:pPr>
        <w:pStyle w:val="PI-Header2"/>
        <w:spacing w:beforeLines="0" w:afterLines="0"/>
      </w:pPr>
      <w:r>
        <w:t>Hepatic impairment</w:t>
      </w:r>
    </w:p>
    <w:p w:rsidR="00B97128" w:rsidRDefault="00D71F98" w:rsidP="00A65091">
      <w:pPr>
        <w:pStyle w:val="PI-Normal"/>
        <w:spacing w:beforeLines="0" w:afterLines="0"/>
        <w:rPr>
          <w:lang w:val="en-AU"/>
        </w:rPr>
      </w:pPr>
      <w:r w:rsidRPr="004A2E45">
        <w:rPr>
          <w:lang w:val="en-AU"/>
        </w:rPr>
        <w:t xml:space="preserve">Since </w:t>
      </w:r>
      <w:proofErr w:type="spellStart"/>
      <w:r w:rsidRPr="004A2E45">
        <w:rPr>
          <w:lang w:val="en-AU"/>
        </w:rPr>
        <w:t>amlodipine</w:t>
      </w:r>
      <w:proofErr w:type="spellEnd"/>
      <w:r w:rsidRPr="004A2E45">
        <w:rPr>
          <w:lang w:val="en-AU"/>
        </w:rPr>
        <w:t xml:space="preserve"> is extensively metaboli</w:t>
      </w:r>
      <w:r w:rsidR="00B97128">
        <w:rPr>
          <w:lang w:val="en-AU"/>
        </w:rPr>
        <w:t>s</w:t>
      </w:r>
      <w:r w:rsidRPr="004A2E45">
        <w:rPr>
          <w:lang w:val="en-AU"/>
        </w:rPr>
        <w:t xml:space="preserve">ed by the liver, exposure to </w:t>
      </w:r>
      <w:proofErr w:type="spellStart"/>
      <w:r w:rsidRPr="004A2E45">
        <w:rPr>
          <w:lang w:val="en-AU"/>
        </w:rPr>
        <w:t>amlodipine</w:t>
      </w:r>
      <w:proofErr w:type="spellEnd"/>
      <w:r w:rsidRPr="004A2E45">
        <w:rPr>
          <w:lang w:val="en-AU"/>
        </w:rPr>
        <w:t xml:space="preserve">  is increased in patients with hepatic impairment.</w:t>
      </w:r>
      <w:r w:rsidR="00B97128">
        <w:rPr>
          <w:lang w:val="en-AU"/>
        </w:rPr>
        <w:t xml:space="preserve"> In a small number of patients with mild to moderate hepatic impairment given single doses of 5 mg, </w:t>
      </w:r>
      <w:proofErr w:type="spellStart"/>
      <w:r w:rsidR="00B97128">
        <w:rPr>
          <w:lang w:val="en-AU"/>
        </w:rPr>
        <w:t>amlodipine</w:t>
      </w:r>
      <w:proofErr w:type="spellEnd"/>
      <w:r w:rsidR="00B97128">
        <w:rPr>
          <w:lang w:val="en-AU"/>
        </w:rPr>
        <w:t xml:space="preserve"> half-life has been prolonged. Worsening of liver function </w:t>
      </w:r>
      <w:r w:rsidR="00CD6A8B">
        <w:rPr>
          <w:lang w:val="en-AU"/>
        </w:rPr>
        <w:t>test values may occur.</w:t>
      </w:r>
    </w:p>
    <w:p w:rsidR="00B97128" w:rsidRDefault="00B97128" w:rsidP="00A65091">
      <w:pPr>
        <w:pStyle w:val="PI-Normal"/>
        <w:spacing w:beforeLines="0" w:afterLines="0"/>
        <w:rPr>
          <w:lang w:val="en-AU"/>
        </w:rPr>
      </w:pPr>
    </w:p>
    <w:p w:rsidR="00CD6A8B" w:rsidRDefault="00CD6A8B" w:rsidP="00A65091">
      <w:pPr>
        <w:pStyle w:val="PI-Normal"/>
        <w:spacing w:beforeLines="0" w:afterLines="0"/>
        <w:rPr>
          <w:lang w:val="en-AU"/>
        </w:rPr>
      </w:pPr>
      <w:r>
        <w:rPr>
          <w:lang w:val="en-AU"/>
        </w:rPr>
        <w:t xml:space="preserve">Minor alterations of fluid and electrolyte balance during </w:t>
      </w:r>
      <w:proofErr w:type="spellStart"/>
      <w:r>
        <w:rPr>
          <w:lang w:val="en-AU"/>
        </w:rPr>
        <w:t>thiazide</w:t>
      </w:r>
      <w:proofErr w:type="spellEnd"/>
      <w:r>
        <w:rPr>
          <w:lang w:val="en-AU"/>
        </w:rPr>
        <w:t xml:space="preserve"> therapy may precipitate hepatic coma in patients with impaired hepatic function or progressive liver disease.</w:t>
      </w:r>
    </w:p>
    <w:p w:rsidR="00CD6A8B" w:rsidRDefault="00CD6A8B" w:rsidP="00A65091">
      <w:pPr>
        <w:pStyle w:val="PI-Normal"/>
        <w:spacing w:beforeLines="0" w:afterLines="0"/>
        <w:rPr>
          <w:lang w:val="en-AU"/>
        </w:rPr>
      </w:pPr>
    </w:p>
    <w:p w:rsidR="00117630" w:rsidRPr="004A2E45" w:rsidRDefault="00D71F98" w:rsidP="00A65091">
      <w:pPr>
        <w:pStyle w:val="PI-Normal"/>
        <w:spacing w:beforeLines="0" w:afterLines="0"/>
        <w:rPr>
          <w:lang w:val="en-AU"/>
        </w:rPr>
      </w:pPr>
      <w:r w:rsidRPr="004A2E45">
        <w:rPr>
          <w:lang w:val="en-AU"/>
        </w:rPr>
        <w:t>Care should be taken when SEVIKAR</w:t>
      </w:r>
      <w:r w:rsidR="00117630" w:rsidRPr="004A2E45">
        <w:rPr>
          <w:lang w:val="en-AU"/>
        </w:rPr>
        <w:t xml:space="preserve"> HCT</w:t>
      </w:r>
      <w:r w:rsidRPr="004A2E45">
        <w:rPr>
          <w:lang w:val="en-AU"/>
        </w:rPr>
        <w:t xml:space="preserve"> is administered in patients with mild to moderate </w:t>
      </w:r>
      <w:r w:rsidR="00117630" w:rsidRPr="004A2E45">
        <w:t>impaired hepatic function or progressive liver disease</w:t>
      </w:r>
      <w:r w:rsidR="00CD6A8B">
        <w:t>. Careful monitoring should be performed. A lower starting dose may be required (see DOSAGE AND ADMINISTRATION).</w:t>
      </w:r>
    </w:p>
    <w:p w:rsidR="004A2E45" w:rsidRPr="004A2E45" w:rsidRDefault="004A2E45" w:rsidP="00A65091">
      <w:pPr>
        <w:pStyle w:val="PI-Normal"/>
        <w:spacing w:beforeLines="0" w:afterLines="0"/>
        <w:rPr>
          <w:lang w:val="en-AU"/>
        </w:rPr>
      </w:pPr>
    </w:p>
    <w:p w:rsidR="00117630" w:rsidRPr="004A2E45" w:rsidRDefault="00D71F98" w:rsidP="00A65091">
      <w:pPr>
        <w:pStyle w:val="PI-Normal"/>
        <w:spacing w:beforeLines="0" w:afterLines="0"/>
        <w:rPr>
          <w:lang w:val="en-AU"/>
        </w:rPr>
      </w:pPr>
      <w:r w:rsidRPr="004A2E45">
        <w:rPr>
          <w:lang w:val="en-AU"/>
        </w:rPr>
        <w:t>Use of SEVIKAR</w:t>
      </w:r>
      <w:r w:rsidR="00117630" w:rsidRPr="004A2E45">
        <w:rPr>
          <w:lang w:val="en-AU"/>
        </w:rPr>
        <w:t xml:space="preserve"> HCT</w:t>
      </w:r>
      <w:r w:rsidRPr="004A2E45">
        <w:rPr>
          <w:lang w:val="en-AU"/>
        </w:rPr>
        <w:t xml:space="preserve"> in patients with severe hepatic impairment</w:t>
      </w:r>
      <w:r w:rsidR="001A7CAA" w:rsidRPr="004A2E45">
        <w:rPr>
          <w:lang w:val="en-AU"/>
        </w:rPr>
        <w:t xml:space="preserve">, </w:t>
      </w:r>
      <w:r w:rsidR="001A7CAA" w:rsidRPr="004A2E45">
        <w:t>(Child-Pugh score 10-15), cholestasis and biliary obstruction is contraindicated (see CONTRAINDICATIONS).</w:t>
      </w:r>
    </w:p>
    <w:p w:rsidR="001A7CAA" w:rsidRDefault="001A7CAA" w:rsidP="00A65091">
      <w:pPr>
        <w:pStyle w:val="PI-Normal"/>
        <w:spacing w:beforeLines="0" w:afterLines="0"/>
        <w:rPr>
          <w:lang w:val="en-AU"/>
        </w:rPr>
      </w:pPr>
    </w:p>
    <w:p w:rsidR="00A65091" w:rsidRDefault="00A65091" w:rsidP="00A65091">
      <w:pPr>
        <w:pStyle w:val="PI-Normal"/>
        <w:spacing w:beforeLines="0" w:afterLines="0"/>
        <w:rPr>
          <w:lang w:val="en-AU"/>
        </w:rPr>
      </w:pPr>
    </w:p>
    <w:p w:rsidR="00A65091" w:rsidRPr="00C31EBF" w:rsidRDefault="00A65091" w:rsidP="00A65091">
      <w:pPr>
        <w:pStyle w:val="PI-Normal"/>
        <w:spacing w:beforeLines="0" w:afterLines="0"/>
        <w:rPr>
          <w:lang w:val="en-AU"/>
        </w:rPr>
      </w:pPr>
    </w:p>
    <w:p w:rsidR="001A7CAA" w:rsidRPr="00C31EBF" w:rsidRDefault="001A7CAA" w:rsidP="00A65091">
      <w:pPr>
        <w:pStyle w:val="PI-Header2"/>
        <w:spacing w:beforeLines="0" w:afterLines="0"/>
      </w:pPr>
      <w:r w:rsidRPr="00C31EBF">
        <w:t>Electrolyte imbalance</w:t>
      </w:r>
    </w:p>
    <w:p w:rsidR="001A7CAA" w:rsidRPr="00C31EBF" w:rsidRDefault="001A7CAA" w:rsidP="00A65091">
      <w:r w:rsidRPr="00C31EBF">
        <w:t>As for any patient receiving diuretic therapy, periodic determination of serum electrolytes should be performed at appropriate intervals.</w:t>
      </w:r>
      <w:r w:rsidR="00D96BC2">
        <w:t xml:space="preserve"> </w:t>
      </w:r>
    </w:p>
    <w:p w:rsidR="00C31EBF" w:rsidRPr="00C31EBF" w:rsidRDefault="00C31EBF" w:rsidP="00A65091"/>
    <w:p w:rsidR="001A7CAA" w:rsidRPr="00C31EBF" w:rsidRDefault="00C31EBF" w:rsidP="00A65091">
      <w:r>
        <w:t xml:space="preserve">Careful check should be kept for signs of fluid and </w:t>
      </w:r>
      <w:proofErr w:type="spellStart"/>
      <w:r>
        <w:t>electrolye</w:t>
      </w:r>
      <w:proofErr w:type="spellEnd"/>
      <w:r>
        <w:t xml:space="preserve"> imbalance. </w:t>
      </w:r>
      <w:proofErr w:type="spellStart"/>
      <w:r w:rsidR="001A7CAA" w:rsidRPr="00C31EBF">
        <w:t>Thiazides</w:t>
      </w:r>
      <w:proofErr w:type="spellEnd"/>
      <w:r w:rsidR="001A7CAA" w:rsidRPr="00C31EBF">
        <w:t xml:space="preserve">, including HCT, can cause fluid or electrolyte imbalance (including </w:t>
      </w:r>
      <w:proofErr w:type="spellStart"/>
      <w:r w:rsidR="001A7CAA" w:rsidRPr="00C31EBF">
        <w:t>hypokalaemia</w:t>
      </w:r>
      <w:proofErr w:type="spellEnd"/>
      <w:r w:rsidR="001A7CAA" w:rsidRPr="00C31EBF">
        <w:t xml:space="preserve">, </w:t>
      </w:r>
      <w:proofErr w:type="spellStart"/>
      <w:r w:rsidR="001A7CAA" w:rsidRPr="00C31EBF">
        <w:t>hyponatraemia</w:t>
      </w:r>
      <w:proofErr w:type="spellEnd"/>
      <w:r w:rsidR="001A7CAA" w:rsidRPr="00C31EBF">
        <w:t xml:space="preserve"> </w:t>
      </w:r>
      <w:proofErr w:type="spellStart"/>
      <w:r w:rsidR="001A7CAA" w:rsidRPr="00C31EBF">
        <w:t>hypochloraemic</w:t>
      </w:r>
      <w:proofErr w:type="spellEnd"/>
      <w:r w:rsidR="001A7CAA" w:rsidRPr="00C31EBF">
        <w:t xml:space="preserve"> alkalosis</w:t>
      </w:r>
      <w:r>
        <w:t xml:space="preserve"> and hypomagnesaemia</w:t>
      </w:r>
      <w:r w:rsidR="001A7CAA" w:rsidRPr="00C31EBF">
        <w:t xml:space="preserve">). </w:t>
      </w:r>
      <w:r w:rsidRPr="006A01D5">
        <w:rPr>
          <w:color w:val="000000"/>
        </w:rPr>
        <w:t xml:space="preserve">It is particularly important to make serum and urine electrolyte determinations when the patient is vomiting excessively or receiving </w:t>
      </w:r>
      <w:proofErr w:type="spellStart"/>
      <w:r w:rsidRPr="006A01D5">
        <w:rPr>
          <w:color w:val="000000"/>
        </w:rPr>
        <w:t>parenteral</w:t>
      </w:r>
      <w:proofErr w:type="spellEnd"/>
      <w:r w:rsidRPr="006A01D5">
        <w:rPr>
          <w:color w:val="000000"/>
        </w:rPr>
        <w:t xml:space="preserve"> </w:t>
      </w:r>
      <w:proofErr w:type="spellStart"/>
      <w:r w:rsidRPr="006A01D5">
        <w:rPr>
          <w:color w:val="000000"/>
        </w:rPr>
        <w:t>fluids.</w:t>
      </w:r>
      <w:r w:rsidR="001A7CAA" w:rsidRPr="00C31EBF">
        <w:t>Warning</w:t>
      </w:r>
      <w:proofErr w:type="spellEnd"/>
      <w:r w:rsidR="001A7CAA" w:rsidRPr="00C31EBF">
        <w:t xml:space="preserve"> signs </w:t>
      </w:r>
      <w:r>
        <w:t xml:space="preserve">or symptoms </w:t>
      </w:r>
      <w:r w:rsidR="001A7CAA" w:rsidRPr="00C31EBF">
        <w:t xml:space="preserve">of fluid </w:t>
      </w:r>
      <w:r>
        <w:t xml:space="preserve"> and</w:t>
      </w:r>
      <w:r w:rsidR="001A7CAA" w:rsidRPr="00C31EBF">
        <w:t xml:space="preserve"> electrolyte imbalance </w:t>
      </w:r>
      <w:r>
        <w:t xml:space="preserve">include: </w:t>
      </w:r>
      <w:r w:rsidR="001A7CAA" w:rsidRPr="00C31EBF">
        <w:t xml:space="preserve"> dryness of the mouth, thirst, weakness, lethargy, drowsiness, restlessness,</w:t>
      </w:r>
      <w:r>
        <w:t xml:space="preserve"> seizures, confusion,</w:t>
      </w:r>
      <w:r w:rsidR="001A7CAA" w:rsidRPr="00C31EBF">
        <w:t xml:space="preserve"> muscle pain or cramps, muscular fatigue, hypotension, </w:t>
      </w:r>
      <w:proofErr w:type="spellStart"/>
      <w:r w:rsidR="001A7CAA" w:rsidRPr="00C31EBF">
        <w:t>oliguria</w:t>
      </w:r>
      <w:proofErr w:type="spellEnd"/>
      <w:r w:rsidR="001A7CAA" w:rsidRPr="00C31EBF">
        <w:t>, tachycardia, and gastrointestinal disturbances such as nausea or vomiting (see ADVERSE EFFECTS).</w:t>
      </w:r>
    </w:p>
    <w:p w:rsidR="004C27B1" w:rsidRPr="00C31EBF" w:rsidRDefault="004C27B1" w:rsidP="00A65091"/>
    <w:p w:rsidR="00C86B52" w:rsidRDefault="000F0221" w:rsidP="00A65091">
      <w:proofErr w:type="spellStart"/>
      <w:r w:rsidRPr="006A01D5">
        <w:rPr>
          <w:color w:val="000000"/>
        </w:rPr>
        <w:t>Hypokalaemia</w:t>
      </w:r>
      <w:proofErr w:type="spellEnd"/>
      <w:r w:rsidRPr="006A01D5">
        <w:rPr>
          <w:color w:val="000000"/>
        </w:rPr>
        <w:t xml:space="preserve"> may develop with hydrochlorothiazide as with any other potent diuretic, especially with brisk </w:t>
      </w:r>
      <w:proofErr w:type="spellStart"/>
      <w:r w:rsidRPr="006A01D5">
        <w:rPr>
          <w:color w:val="000000"/>
        </w:rPr>
        <w:t>diuresis</w:t>
      </w:r>
      <w:proofErr w:type="spellEnd"/>
      <w:r w:rsidRPr="006A01D5">
        <w:rPr>
          <w:color w:val="000000"/>
        </w:rPr>
        <w:t xml:space="preserve">, after prolonged therapy or when severe cirrhosis is present. </w:t>
      </w:r>
      <w:proofErr w:type="spellStart"/>
      <w:r w:rsidRPr="006A01D5">
        <w:rPr>
          <w:color w:val="000000"/>
        </w:rPr>
        <w:t>Hypokalaemia</w:t>
      </w:r>
      <w:proofErr w:type="spellEnd"/>
      <w:r w:rsidRPr="006A01D5">
        <w:rPr>
          <w:color w:val="000000"/>
        </w:rPr>
        <w:t xml:space="preserve"> can sensitise or exaggerate the response of the heart to the toxic effects of digitalis (e.g. increased ventricular irritability).</w:t>
      </w:r>
      <w:r>
        <w:rPr>
          <w:color w:val="000000"/>
        </w:rPr>
        <w:t xml:space="preserve"> </w:t>
      </w:r>
      <w:r w:rsidR="001A7CAA" w:rsidRPr="00C31EBF">
        <w:t xml:space="preserve">The risk of </w:t>
      </w:r>
      <w:proofErr w:type="spellStart"/>
      <w:r w:rsidR="001A7CAA" w:rsidRPr="00C31EBF">
        <w:t>hypokalaemia</w:t>
      </w:r>
      <w:proofErr w:type="spellEnd"/>
      <w:r w:rsidR="001A7CAA" w:rsidRPr="00C31EBF">
        <w:t xml:space="preserve"> is greatest in patients with cirrhosis of the liver, in patients experiencing brisk </w:t>
      </w:r>
      <w:proofErr w:type="spellStart"/>
      <w:r w:rsidR="001A7CAA" w:rsidRPr="00C31EBF">
        <w:t>diuresis</w:t>
      </w:r>
      <w:proofErr w:type="spellEnd"/>
      <w:r w:rsidR="001A7CAA" w:rsidRPr="00C31EBF">
        <w:t>, in patients who are receiving inadequate oral intake of electrolytes and in patients receiving concomitant therapy with corticosteroids or ACTH</w:t>
      </w:r>
      <w:r w:rsidR="00C86B52">
        <w:t xml:space="preserve"> (see INTERACTIONS WITH OTHER MEDICINES)</w:t>
      </w:r>
      <w:r w:rsidR="001A7CAA" w:rsidRPr="00C31EBF">
        <w:t>.</w:t>
      </w:r>
    </w:p>
    <w:p w:rsidR="00C86B52" w:rsidRDefault="00C86B52" w:rsidP="00A65091"/>
    <w:p w:rsidR="001A7CAA" w:rsidRDefault="001A7CAA" w:rsidP="00A65091">
      <w:r w:rsidRPr="00C31EBF">
        <w:t xml:space="preserve">Conversely, due to antagonism at the </w:t>
      </w:r>
      <w:proofErr w:type="spellStart"/>
      <w:r w:rsidRPr="00C31EBF">
        <w:t>angiotensin</w:t>
      </w:r>
      <w:proofErr w:type="spellEnd"/>
      <w:r w:rsidRPr="00C31EBF">
        <w:t>-II receptors (AT</w:t>
      </w:r>
      <w:r w:rsidRPr="00C31EBF">
        <w:rPr>
          <w:vertAlign w:val="subscript"/>
        </w:rPr>
        <w:t>1</w:t>
      </w:r>
      <w:r w:rsidRPr="00C31EBF">
        <w:t>)</w:t>
      </w:r>
      <w:r w:rsidR="00C86B52">
        <w:t xml:space="preserve"> and ACE inhibitors,</w:t>
      </w:r>
      <w:r w:rsidRPr="00C31EBF">
        <w:t xml:space="preserve">  </w:t>
      </w:r>
      <w:proofErr w:type="spellStart"/>
      <w:r w:rsidRPr="00C31EBF">
        <w:t>hyperkalaemia</w:t>
      </w:r>
      <w:proofErr w:type="spellEnd"/>
      <w:r w:rsidRPr="00C31EBF">
        <w:t xml:space="preserve"> may occur, especially in the presence of renal impairment and/or heart failure, and diabetes mellitus. Adequate monitoring of serum potassium in patients at risk is recommended. Potassium-sparing diuretics, potassium supplements or potassium-containing salt substitutes should be co-administered cautiously with </w:t>
      </w:r>
      <w:r w:rsidR="00C86B52">
        <w:t xml:space="preserve"> SEVIKAR HCT</w:t>
      </w:r>
      <w:r w:rsidRPr="00C31EBF">
        <w:t xml:space="preserve"> (see I</w:t>
      </w:r>
      <w:r w:rsidR="00F6078C" w:rsidRPr="00C31EBF">
        <w:t>NTERACTIONS WITH OTHER MEDICINES</w:t>
      </w:r>
      <w:r w:rsidRPr="00C31EBF">
        <w:t>)</w:t>
      </w:r>
      <w:r w:rsidR="00C86B52">
        <w:t xml:space="preserve"> and with frequent monitoring of potassium levels</w:t>
      </w:r>
      <w:r w:rsidRPr="00C31EBF">
        <w:t>.</w:t>
      </w:r>
    </w:p>
    <w:p w:rsidR="00556F65" w:rsidRPr="00C31EBF" w:rsidRDefault="00556F65" w:rsidP="00A65091"/>
    <w:p w:rsidR="001A7CAA" w:rsidRPr="00C31EBF" w:rsidRDefault="001A7CAA" w:rsidP="00A65091">
      <w:r w:rsidRPr="00C31EBF">
        <w:t xml:space="preserve">There is no evidence that </w:t>
      </w:r>
      <w:proofErr w:type="spellStart"/>
      <w:r w:rsidRPr="00C31EBF">
        <w:t>olmesartan</w:t>
      </w:r>
      <w:proofErr w:type="spellEnd"/>
      <w:r w:rsidRPr="00C31EBF">
        <w:t xml:space="preserve"> </w:t>
      </w:r>
      <w:proofErr w:type="spellStart"/>
      <w:r w:rsidRPr="00C31EBF">
        <w:t>medoxomil</w:t>
      </w:r>
      <w:proofErr w:type="spellEnd"/>
      <w:r w:rsidRPr="00C31EBF">
        <w:t xml:space="preserve"> would reduce or prevent diuret</w:t>
      </w:r>
      <w:r w:rsidR="00EB6A47" w:rsidRPr="00C31EBF">
        <w:t xml:space="preserve">ic-induced </w:t>
      </w:r>
      <w:proofErr w:type="spellStart"/>
      <w:r w:rsidR="00EB6A47" w:rsidRPr="00C31EBF">
        <w:t>hyponatraemia</w:t>
      </w:r>
      <w:proofErr w:type="spellEnd"/>
      <w:r w:rsidR="00EB6A47" w:rsidRPr="00C31EBF">
        <w:t xml:space="preserve">. </w:t>
      </w:r>
      <w:r w:rsidRPr="00C31EBF">
        <w:t>Chloride deficit is generally mild and usually does not require treatment.</w:t>
      </w:r>
    </w:p>
    <w:p w:rsidR="00EB6A47" w:rsidRDefault="00EB6A47" w:rsidP="00A65091"/>
    <w:p w:rsidR="002F31E8" w:rsidRPr="00451DCB" w:rsidRDefault="002F31E8" w:rsidP="00A65091">
      <w:pPr>
        <w:rPr>
          <w:color w:val="008000"/>
        </w:rPr>
      </w:pPr>
      <w:r w:rsidRPr="006A01D5">
        <w:rPr>
          <w:color w:val="000000"/>
        </w:rPr>
        <w:t xml:space="preserve">Diuretic induced </w:t>
      </w:r>
      <w:proofErr w:type="spellStart"/>
      <w:r w:rsidRPr="006A01D5">
        <w:rPr>
          <w:color w:val="000000"/>
        </w:rPr>
        <w:t>hyponatraemia</w:t>
      </w:r>
      <w:proofErr w:type="spellEnd"/>
      <w:r w:rsidRPr="006A01D5">
        <w:rPr>
          <w:color w:val="000000"/>
        </w:rPr>
        <w:t xml:space="preserve"> is usually mild and asymptomatic. In a few patients </w:t>
      </w:r>
      <w:proofErr w:type="spellStart"/>
      <w:r w:rsidRPr="006A01D5">
        <w:rPr>
          <w:color w:val="000000"/>
        </w:rPr>
        <w:t>hyponatraemia</w:t>
      </w:r>
      <w:proofErr w:type="spellEnd"/>
      <w:r w:rsidRPr="006A01D5">
        <w:rPr>
          <w:color w:val="000000"/>
        </w:rPr>
        <w:t xml:space="preserve"> may become severe and symptomatic. Such patients require immediate attention and appropriate treatment.</w:t>
      </w:r>
    </w:p>
    <w:p w:rsidR="002F31E8" w:rsidRPr="00C31EBF" w:rsidRDefault="002F31E8" w:rsidP="00A65091"/>
    <w:p w:rsidR="001A7CAA" w:rsidRPr="00C31EBF" w:rsidRDefault="001A7CAA" w:rsidP="00A65091">
      <w:proofErr w:type="spellStart"/>
      <w:r w:rsidRPr="00C31EBF">
        <w:t>Thiazides</w:t>
      </w:r>
      <w:proofErr w:type="spellEnd"/>
      <w:r w:rsidRPr="00C31EBF">
        <w:t xml:space="preserve"> may decrease urinary calcium excretion and cause an intermittent and slight elevation of serum calcium in the absence of known disorders of calc</w:t>
      </w:r>
      <w:r w:rsidR="00EB6A47" w:rsidRPr="00C31EBF">
        <w:t xml:space="preserve">ium metabolism. </w:t>
      </w:r>
      <w:proofErr w:type="spellStart"/>
      <w:r w:rsidR="00B83A42">
        <w:t>H</w:t>
      </w:r>
      <w:r w:rsidRPr="00C31EBF">
        <w:t>ypercalcaemia</w:t>
      </w:r>
      <w:proofErr w:type="spellEnd"/>
      <w:r w:rsidRPr="00C31EBF">
        <w:t xml:space="preserve"> may be evidence of hidden hyperparathyroidism. </w:t>
      </w:r>
      <w:proofErr w:type="spellStart"/>
      <w:r w:rsidRPr="00C31EBF">
        <w:t>Thiazides</w:t>
      </w:r>
      <w:proofErr w:type="spellEnd"/>
      <w:r w:rsidRPr="00C31EBF">
        <w:t xml:space="preserve"> should be discontinued before carrying out tests for parathyroid function.</w:t>
      </w:r>
    </w:p>
    <w:p w:rsidR="00EB6A47" w:rsidRPr="00C31EBF" w:rsidRDefault="00EB6A47" w:rsidP="00A65091"/>
    <w:p w:rsidR="001A7CAA" w:rsidRPr="00C31EBF" w:rsidRDefault="001A7CAA" w:rsidP="00A65091">
      <w:proofErr w:type="spellStart"/>
      <w:r w:rsidRPr="00C31EBF">
        <w:t>Thiazides</w:t>
      </w:r>
      <w:proofErr w:type="spellEnd"/>
      <w:r w:rsidRPr="00C31EBF">
        <w:t xml:space="preserve"> have been shown to increase the urinary excretion of magnesium, which may result in hypomagnesaemia.</w:t>
      </w:r>
    </w:p>
    <w:p w:rsidR="001A7CAA" w:rsidRDefault="001A7CAA" w:rsidP="00A65091">
      <w:pPr>
        <w:pStyle w:val="PI-Normal"/>
        <w:spacing w:beforeLines="0" w:afterLines="0"/>
        <w:rPr>
          <w:lang w:val="en-AU"/>
        </w:rPr>
      </w:pPr>
    </w:p>
    <w:p w:rsidR="00B83A42" w:rsidRDefault="00103D90" w:rsidP="00A65091">
      <w:pPr>
        <w:pStyle w:val="PI-Normal"/>
        <w:spacing w:beforeLines="0" w:afterLines="0"/>
      </w:pPr>
      <w:r w:rsidRPr="00556F65">
        <w:t>Dilutional hyponatraemia may occur in oedematous patients in hot weather.</w:t>
      </w:r>
    </w:p>
    <w:p w:rsidR="00540595" w:rsidRDefault="00540595" w:rsidP="00A65091">
      <w:pPr>
        <w:pStyle w:val="PI-Normal"/>
        <w:spacing w:beforeLines="0" w:afterLines="0"/>
      </w:pPr>
    </w:p>
    <w:p w:rsidR="00540595" w:rsidRPr="00556F65" w:rsidRDefault="00103D90" w:rsidP="00A65091">
      <w:pPr>
        <w:pStyle w:val="PI-Normal"/>
        <w:spacing w:beforeLines="0" w:afterLines="0"/>
      </w:pPr>
      <w:r w:rsidRPr="006432B8">
        <w:t>Metabolic acidosis may occur. Although a chloride deficit in a particular patient is generally mild and usually does not require specific treatment, except under extraordinary circumstances (as in liver disease or renal disease), chloride replacement may be required in the treatment of metabolic alkalosis.</w:t>
      </w:r>
    </w:p>
    <w:p w:rsidR="00B83A42" w:rsidRDefault="00B83A42" w:rsidP="00A65091">
      <w:pPr>
        <w:pStyle w:val="PI-Header2"/>
        <w:spacing w:beforeLines="0" w:afterLines="0"/>
      </w:pPr>
    </w:p>
    <w:p w:rsidR="00D8521C" w:rsidRPr="00D8521C" w:rsidRDefault="00D8521C" w:rsidP="00A65091">
      <w:pPr>
        <w:pStyle w:val="PI-Header2"/>
        <w:spacing w:beforeLines="0" w:afterLines="0"/>
      </w:pPr>
      <w:proofErr w:type="spellStart"/>
      <w:r w:rsidRPr="00D8521C">
        <w:t>Angioedema</w:t>
      </w:r>
      <w:proofErr w:type="spellEnd"/>
    </w:p>
    <w:p w:rsidR="00D8521C" w:rsidRPr="00D8521C" w:rsidRDefault="00D8521C" w:rsidP="00A65091">
      <w:pPr>
        <w:pStyle w:val="PI-Header2"/>
        <w:spacing w:beforeLines="0" w:afterLines="0"/>
        <w:rPr>
          <w:b w:val="0"/>
        </w:rPr>
      </w:pPr>
      <w:proofErr w:type="spellStart"/>
      <w:r w:rsidRPr="00D8521C">
        <w:rPr>
          <w:b w:val="0"/>
        </w:rPr>
        <w:t>Angioedema</w:t>
      </w:r>
      <w:proofErr w:type="spellEnd"/>
      <w:r w:rsidRPr="00D8521C">
        <w:rPr>
          <w:b w:val="0"/>
        </w:rPr>
        <w:t>, including swelling of the larynx and glottis, causing airway obstruction and/or</w:t>
      </w:r>
      <w:r>
        <w:rPr>
          <w:b w:val="0"/>
        </w:rPr>
        <w:t xml:space="preserve"> </w:t>
      </w:r>
      <w:r w:rsidRPr="00D8521C">
        <w:rPr>
          <w:b w:val="0"/>
        </w:rPr>
        <w:t>swelling of the face, lips, pharynx, and/or tongue has been rep</w:t>
      </w:r>
      <w:r>
        <w:rPr>
          <w:b w:val="0"/>
        </w:rPr>
        <w:t xml:space="preserve">orted in patients treated with </w:t>
      </w:r>
      <w:proofErr w:type="spellStart"/>
      <w:r>
        <w:rPr>
          <w:b w:val="0"/>
        </w:rPr>
        <w:t>o</w:t>
      </w:r>
      <w:r w:rsidRPr="00D8521C">
        <w:rPr>
          <w:b w:val="0"/>
        </w:rPr>
        <w:t>l</w:t>
      </w:r>
      <w:r>
        <w:rPr>
          <w:b w:val="0"/>
        </w:rPr>
        <w:t>me</w:t>
      </w:r>
      <w:r w:rsidRPr="00D8521C">
        <w:rPr>
          <w:b w:val="0"/>
        </w:rPr>
        <w:t>sartan</w:t>
      </w:r>
      <w:proofErr w:type="spellEnd"/>
      <w:r w:rsidRPr="00D8521C">
        <w:rPr>
          <w:b w:val="0"/>
        </w:rPr>
        <w:t xml:space="preserve">; some of these patients previously experienced </w:t>
      </w:r>
      <w:proofErr w:type="spellStart"/>
      <w:r w:rsidRPr="00D8521C">
        <w:rPr>
          <w:b w:val="0"/>
        </w:rPr>
        <w:t>angioedema</w:t>
      </w:r>
      <w:proofErr w:type="spellEnd"/>
      <w:r w:rsidRPr="00D8521C">
        <w:rPr>
          <w:b w:val="0"/>
        </w:rPr>
        <w:t xml:space="preserve"> with other drugs including</w:t>
      </w:r>
      <w:r>
        <w:rPr>
          <w:b w:val="0"/>
        </w:rPr>
        <w:t xml:space="preserve"> </w:t>
      </w:r>
      <w:r w:rsidRPr="00D8521C">
        <w:rPr>
          <w:b w:val="0"/>
        </w:rPr>
        <w:t xml:space="preserve">ACE inhibitors. </w:t>
      </w:r>
      <w:r>
        <w:rPr>
          <w:b w:val="0"/>
        </w:rPr>
        <w:t>SEVIKAR</w:t>
      </w:r>
      <w:r w:rsidRPr="00D8521C">
        <w:rPr>
          <w:b w:val="0"/>
        </w:rPr>
        <w:t xml:space="preserve"> HCT should be immediately discontinued in patients who develop</w:t>
      </w:r>
      <w:r>
        <w:rPr>
          <w:b w:val="0"/>
        </w:rPr>
        <w:t xml:space="preserve"> </w:t>
      </w:r>
      <w:proofErr w:type="spellStart"/>
      <w:r>
        <w:rPr>
          <w:b w:val="0"/>
        </w:rPr>
        <w:t>angioedema</w:t>
      </w:r>
      <w:proofErr w:type="spellEnd"/>
      <w:r>
        <w:rPr>
          <w:b w:val="0"/>
        </w:rPr>
        <w:t>, and SEVIKAR</w:t>
      </w:r>
      <w:r w:rsidRPr="00D8521C">
        <w:rPr>
          <w:b w:val="0"/>
        </w:rPr>
        <w:t xml:space="preserve"> HCT should not be re-administered.</w:t>
      </w:r>
    </w:p>
    <w:p w:rsidR="00D8521C" w:rsidRPr="00E07F24" w:rsidRDefault="00D8521C" w:rsidP="00A65091">
      <w:pPr>
        <w:pStyle w:val="PI-Header2"/>
        <w:spacing w:beforeLines="0" w:afterLines="0"/>
      </w:pPr>
    </w:p>
    <w:p w:rsidR="00B83A42" w:rsidRPr="00556F65" w:rsidRDefault="00103D90" w:rsidP="00A65091">
      <w:pPr>
        <w:pStyle w:val="PI-Header2"/>
        <w:spacing w:beforeLines="0" w:afterLines="0"/>
        <w:rPr>
          <w:bCs/>
        </w:rPr>
      </w:pPr>
      <w:r w:rsidRPr="00556F65">
        <w:t>Metabolic and endocrine effects</w:t>
      </w:r>
    </w:p>
    <w:p w:rsidR="00B83A42" w:rsidRDefault="00B83A42" w:rsidP="00A65091">
      <w:pPr>
        <w:autoSpaceDE w:val="0"/>
        <w:autoSpaceDN w:val="0"/>
        <w:adjustRightInd w:val="0"/>
        <w:rPr>
          <w:color w:val="171717"/>
        </w:rPr>
      </w:pPr>
      <w:proofErr w:type="spellStart"/>
      <w:r w:rsidRPr="005C32B4">
        <w:rPr>
          <w:color w:val="171717"/>
        </w:rPr>
        <w:t>Hyperuricaemia</w:t>
      </w:r>
      <w:proofErr w:type="spellEnd"/>
      <w:r w:rsidRPr="005C32B4">
        <w:rPr>
          <w:color w:val="171717"/>
        </w:rPr>
        <w:t xml:space="preserve"> may occur or gout may be precipitated in certain patients receiving </w:t>
      </w:r>
      <w:proofErr w:type="spellStart"/>
      <w:r w:rsidRPr="005C32B4">
        <w:rPr>
          <w:color w:val="171717"/>
        </w:rPr>
        <w:t>thiazide</w:t>
      </w:r>
      <w:proofErr w:type="spellEnd"/>
      <w:r w:rsidRPr="005C32B4">
        <w:rPr>
          <w:color w:val="171717"/>
        </w:rPr>
        <w:t xml:space="preserve"> therapy.</w:t>
      </w:r>
      <w:r w:rsidR="00B53F66">
        <w:rPr>
          <w:color w:val="171717"/>
        </w:rPr>
        <w:t xml:space="preserve"> </w:t>
      </w:r>
      <w:proofErr w:type="spellStart"/>
      <w:r w:rsidRPr="005C32B4">
        <w:rPr>
          <w:color w:val="171717"/>
        </w:rPr>
        <w:t>Thiazide</w:t>
      </w:r>
      <w:proofErr w:type="spellEnd"/>
      <w:r w:rsidRPr="005C32B4">
        <w:rPr>
          <w:color w:val="171717"/>
        </w:rPr>
        <w:t xml:space="preserve"> therapy may impair glucose tolerance. Dosage adjustment of </w:t>
      </w:r>
      <w:proofErr w:type="spellStart"/>
      <w:r w:rsidRPr="005C32B4">
        <w:rPr>
          <w:color w:val="171717"/>
        </w:rPr>
        <w:t>antidiabetic</w:t>
      </w:r>
      <w:proofErr w:type="spellEnd"/>
      <w:r w:rsidRPr="005C32B4">
        <w:rPr>
          <w:color w:val="171717"/>
        </w:rPr>
        <w:t xml:space="preserve"> agents, including insulin, may be required</w:t>
      </w:r>
      <w:r w:rsidR="00B53F66">
        <w:rPr>
          <w:color w:val="171717"/>
        </w:rPr>
        <w:t xml:space="preserve"> </w:t>
      </w:r>
      <w:r w:rsidRPr="005C32B4">
        <w:rPr>
          <w:color w:val="171717"/>
        </w:rPr>
        <w:t xml:space="preserve">Increases in cholesterol and triglyceride levels may be associated with </w:t>
      </w:r>
      <w:proofErr w:type="spellStart"/>
      <w:r w:rsidRPr="005C32B4">
        <w:rPr>
          <w:color w:val="171717"/>
        </w:rPr>
        <w:t>thiazide</w:t>
      </w:r>
      <w:proofErr w:type="spellEnd"/>
      <w:r w:rsidRPr="005C32B4">
        <w:rPr>
          <w:color w:val="171717"/>
        </w:rPr>
        <w:t xml:space="preserve"> diuretic therapy.</w:t>
      </w:r>
    </w:p>
    <w:p w:rsidR="00556F65" w:rsidRPr="0034361F" w:rsidRDefault="00556F65" w:rsidP="00A65091">
      <w:pPr>
        <w:autoSpaceDE w:val="0"/>
        <w:autoSpaceDN w:val="0"/>
        <w:adjustRightInd w:val="0"/>
        <w:rPr>
          <w:iCs/>
          <w:lang w:val="en-US"/>
        </w:rPr>
      </w:pPr>
    </w:p>
    <w:p w:rsidR="00D71F98" w:rsidRPr="00C31EBF" w:rsidRDefault="00D71F98" w:rsidP="00A65091">
      <w:pPr>
        <w:pStyle w:val="PI-Header2"/>
        <w:spacing w:beforeLines="0" w:afterLines="0"/>
      </w:pPr>
      <w:r w:rsidRPr="00C31EBF">
        <w:t xml:space="preserve">Aortic or mitral valve </w:t>
      </w:r>
      <w:proofErr w:type="spellStart"/>
      <w:r w:rsidRPr="00C31EBF">
        <w:t>stenosis</w:t>
      </w:r>
      <w:proofErr w:type="spellEnd"/>
      <w:r w:rsidRPr="00C31EBF">
        <w:t xml:space="preserve">; obstructive hypertrophic </w:t>
      </w:r>
      <w:proofErr w:type="spellStart"/>
      <w:r w:rsidRPr="00C31EBF">
        <w:t>cardiomyopathy</w:t>
      </w:r>
      <w:proofErr w:type="spellEnd"/>
    </w:p>
    <w:p w:rsidR="00020BC4" w:rsidRDefault="00F6078C" w:rsidP="00A65091">
      <w:pPr>
        <w:pStyle w:val="PI-Normal"/>
        <w:spacing w:beforeLines="0" w:afterLines="0"/>
        <w:rPr>
          <w:lang w:val="en-AU"/>
        </w:rPr>
      </w:pPr>
      <w:r w:rsidRPr="00C31EBF">
        <w:rPr>
          <w:lang w:val="en-AU"/>
        </w:rPr>
        <w:t xml:space="preserve">Due to the </w:t>
      </w:r>
      <w:proofErr w:type="spellStart"/>
      <w:r w:rsidRPr="00C31EBF">
        <w:rPr>
          <w:lang w:val="en-AU"/>
        </w:rPr>
        <w:t>amlodipine</w:t>
      </w:r>
      <w:proofErr w:type="spellEnd"/>
      <w:r w:rsidRPr="00C31EBF">
        <w:rPr>
          <w:lang w:val="en-AU"/>
        </w:rPr>
        <w:t xml:space="preserve"> component of SEVIKAR HCT, a</w:t>
      </w:r>
      <w:r w:rsidR="00D71F98" w:rsidRPr="00C31EBF">
        <w:rPr>
          <w:lang w:val="en-AU"/>
        </w:rPr>
        <w:t xml:space="preserve">s with all vasodilators, special caution is indicated in patients suffering from aortic or mitral valve </w:t>
      </w:r>
      <w:proofErr w:type="spellStart"/>
      <w:r w:rsidR="00D71F98" w:rsidRPr="00C31EBF">
        <w:rPr>
          <w:lang w:val="en-AU"/>
        </w:rPr>
        <w:t>stenosis</w:t>
      </w:r>
      <w:proofErr w:type="spellEnd"/>
      <w:r w:rsidR="00D71F98" w:rsidRPr="00C31EBF">
        <w:rPr>
          <w:lang w:val="en-AU"/>
        </w:rPr>
        <w:t xml:space="preserve">, or obstructive hypertrophic </w:t>
      </w:r>
      <w:proofErr w:type="spellStart"/>
      <w:r w:rsidR="00D71F98" w:rsidRPr="00C31EBF">
        <w:rPr>
          <w:lang w:val="en-AU"/>
        </w:rPr>
        <w:t>cardiomyopathy</w:t>
      </w:r>
      <w:proofErr w:type="spellEnd"/>
      <w:r w:rsidR="00D71F98" w:rsidRPr="00E07F24">
        <w:rPr>
          <w:lang w:val="en-AU"/>
        </w:rPr>
        <w:t>.</w:t>
      </w:r>
      <w:r w:rsidR="00020BC4" w:rsidRPr="00E07F24">
        <w:rPr>
          <w:lang w:val="en-AU"/>
        </w:rPr>
        <w:t xml:space="preserve"> </w:t>
      </w:r>
      <w:proofErr w:type="spellStart"/>
      <w:r w:rsidR="00020BC4" w:rsidRPr="00E07F24">
        <w:rPr>
          <w:lang w:val="en-AU"/>
        </w:rPr>
        <w:t>Amlodipine</w:t>
      </w:r>
      <w:proofErr w:type="spellEnd"/>
      <w:r w:rsidR="00020BC4" w:rsidRPr="00E07F24">
        <w:rPr>
          <w:lang w:val="en-AU"/>
        </w:rPr>
        <w:t xml:space="preserve"> </w:t>
      </w:r>
      <w:r w:rsidR="00020BC4" w:rsidRPr="00E07F24">
        <w:t>should</w:t>
      </w:r>
      <w:r w:rsidR="00020BC4" w:rsidRPr="00447A4F">
        <w:rPr>
          <w:color w:val="000000"/>
        </w:rPr>
        <w:t xml:space="preserve"> be used with caution in the presence of a fixed left ventricular outflow obstruction (aortic stenosis).</w:t>
      </w:r>
    </w:p>
    <w:p w:rsidR="00F6078C" w:rsidRDefault="00F6078C" w:rsidP="00A65091"/>
    <w:p w:rsidR="00D71F98" w:rsidRPr="00F6078C" w:rsidRDefault="00D71F98" w:rsidP="00A65091">
      <w:pPr>
        <w:pStyle w:val="PI-Header2"/>
        <w:spacing w:beforeLines="0" w:afterLines="0"/>
      </w:pPr>
      <w:r w:rsidRPr="00F6078C">
        <w:t xml:space="preserve">Primary </w:t>
      </w:r>
      <w:proofErr w:type="spellStart"/>
      <w:r w:rsidRPr="00F6078C">
        <w:t>aldosteronism</w:t>
      </w:r>
      <w:proofErr w:type="spellEnd"/>
    </w:p>
    <w:p w:rsidR="00D71F98" w:rsidRDefault="00D71F98" w:rsidP="00A65091">
      <w:pPr>
        <w:pStyle w:val="PI-Normal"/>
        <w:spacing w:beforeLines="0" w:afterLines="0"/>
        <w:rPr>
          <w:lang w:val="en-AU"/>
        </w:rPr>
      </w:pPr>
      <w:r w:rsidRPr="00F6078C">
        <w:rPr>
          <w:lang w:val="en-AU"/>
        </w:rPr>
        <w:t xml:space="preserve">Patients with primary </w:t>
      </w:r>
      <w:proofErr w:type="spellStart"/>
      <w:r w:rsidRPr="00F6078C">
        <w:rPr>
          <w:lang w:val="en-AU"/>
        </w:rPr>
        <w:t>aldosteronism</w:t>
      </w:r>
      <w:proofErr w:type="spellEnd"/>
      <w:r w:rsidRPr="00F6078C">
        <w:rPr>
          <w:lang w:val="en-AU"/>
        </w:rPr>
        <w:t xml:space="preserve"> generally will not respond to antihypertensive drugs acting through inhibition of the </w:t>
      </w:r>
      <w:proofErr w:type="spellStart"/>
      <w:r w:rsidRPr="00F6078C">
        <w:rPr>
          <w:lang w:val="en-AU"/>
        </w:rPr>
        <w:t>renin-angiotensin</w:t>
      </w:r>
      <w:proofErr w:type="spellEnd"/>
      <w:r w:rsidRPr="00F6078C">
        <w:rPr>
          <w:lang w:val="en-AU"/>
        </w:rPr>
        <w:t xml:space="preserve"> system. Therefore, the use of SEVIKAR </w:t>
      </w:r>
      <w:r w:rsidR="004D1FE8" w:rsidRPr="00F6078C">
        <w:rPr>
          <w:lang w:val="en-AU"/>
        </w:rPr>
        <w:t xml:space="preserve">HCT </w:t>
      </w:r>
      <w:r w:rsidRPr="00F6078C">
        <w:rPr>
          <w:lang w:val="en-AU"/>
        </w:rPr>
        <w:t>is not recommended in such patients.</w:t>
      </w:r>
    </w:p>
    <w:p w:rsidR="0042702D" w:rsidRDefault="0042702D" w:rsidP="00A65091">
      <w:pPr>
        <w:pStyle w:val="PI-Normal"/>
        <w:spacing w:beforeLines="0" w:afterLines="0"/>
        <w:rPr>
          <w:lang w:val="en-AU"/>
        </w:rPr>
      </w:pPr>
    </w:p>
    <w:p w:rsidR="00D8521C" w:rsidRPr="00D8521C" w:rsidRDefault="00D8521C" w:rsidP="00A65091">
      <w:pPr>
        <w:autoSpaceDE w:val="0"/>
        <w:autoSpaceDN w:val="0"/>
        <w:adjustRightInd w:val="0"/>
        <w:rPr>
          <w:b/>
          <w:bCs/>
          <w:lang w:val="en-US" w:eastAsia="ja-JP"/>
        </w:rPr>
      </w:pPr>
      <w:r w:rsidRPr="00D8521C">
        <w:rPr>
          <w:b/>
          <w:bCs/>
          <w:lang w:val="en-US" w:eastAsia="ja-JP"/>
        </w:rPr>
        <w:t>Photosensitivity</w:t>
      </w:r>
    </w:p>
    <w:p w:rsidR="00556F65" w:rsidRDefault="00D8521C" w:rsidP="00A65091">
      <w:pPr>
        <w:pStyle w:val="PI-Normal"/>
        <w:spacing w:beforeLines="0" w:afterLines="0"/>
        <w:rPr>
          <w:lang w:val="en-AU"/>
        </w:rPr>
      </w:pPr>
      <w:r>
        <w:rPr>
          <w:lang w:val="en-US" w:eastAsia="ja-JP"/>
        </w:rPr>
        <w:t xml:space="preserve">Cases of photosensitivity reactions have been reported with </w:t>
      </w:r>
      <w:proofErr w:type="spellStart"/>
      <w:r>
        <w:rPr>
          <w:lang w:val="en-US" w:eastAsia="ja-JP"/>
        </w:rPr>
        <w:t>thiazide</w:t>
      </w:r>
      <w:proofErr w:type="spellEnd"/>
      <w:r>
        <w:rPr>
          <w:lang w:val="en-US" w:eastAsia="ja-JP"/>
        </w:rPr>
        <w:t xml:space="preserve"> diuretics. If photosensitivity reaction occurs during treatment with SEVIKAR HCT, it is recommended to stop the treatment. If a </w:t>
      </w:r>
      <w:proofErr w:type="spellStart"/>
      <w:r>
        <w:rPr>
          <w:lang w:val="en-US" w:eastAsia="ja-JP"/>
        </w:rPr>
        <w:t>readministration</w:t>
      </w:r>
      <w:proofErr w:type="spellEnd"/>
      <w:r>
        <w:rPr>
          <w:lang w:val="en-US" w:eastAsia="ja-JP"/>
        </w:rPr>
        <w:t xml:space="preserve"> of the diuretic is deemed necessary, it is recommended to protect exposed areas to the sun or to artificial UVA.</w:t>
      </w:r>
    </w:p>
    <w:p w:rsidR="00D8521C" w:rsidRPr="00F6078C" w:rsidRDefault="00D8521C" w:rsidP="00A65091">
      <w:pPr>
        <w:pStyle w:val="PI-Normal"/>
        <w:spacing w:beforeLines="0" w:afterLines="0"/>
        <w:rPr>
          <w:lang w:val="en-AU"/>
        </w:rPr>
      </w:pPr>
    </w:p>
    <w:p w:rsidR="00D71F98" w:rsidRPr="00F6078C" w:rsidRDefault="00D71F98" w:rsidP="00A65091">
      <w:pPr>
        <w:pStyle w:val="PI-Header2"/>
        <w:spacing w:beforeLines="0" w:afterLines="0"/>
      </w:pPr>
      <w:r w:rsidRPr="00F6078C">
        <w:t>Increased angina and/or myocardial infarction</w:t>
      </w:r>
    </w:p>
    <w:p w:rsidR="00D71F98" w:rsidRPr="00F6078C" w:rsidRDefault="00D71F98" w:rsidP="00A65091">
      <w:pPr>
        <w:pStyle w:val="PI-Normal"/>
        <w:spacing w:beforeLines="0" w:afterLines="0"/>
        <w:rPr>
          <w:lang w:val="en-AU"/>
        </w:rPr>
      </w:pPr>
      <w:r w:rsidRPr="00F6078C">
        <w:rPr>
          <w:lang w:val="en-AU"/>
        </w:rPr>
        <w:t>Rarely, patients, particularly those with severe obstructive coronary artery disease, have developed documented increased frequency, duration and or/severity of angina or acute myocardial infarction on starting calcium channel blocker therapy or at the time of dosage increase. The mechanism of this effect has not been elucidated.</w:t>
      </w:r>
    </w:p>
    <w:p w:rsidR="009512B7" w:rsidRDefault="009512B7" w:rsidP="00A65091">
      <w:pPr>
        <w:pStyle w:val="PI-Header2"/>
        <w:spacing w:beforeLines="0" w:afterLines="0"/>
      </w:pPr>
    </w:p>
    <w:p w:rsidR="00D71F98" w:rsidRPr="00F6078C" w:rsidRDefault="00D71F98" w:rsidP="00A65091">
      <w:pPr>
        <w:pStyle w:val="PI-Header2"/>
        <w:spacing w:beforeLines="0" w:afterLines="0"/>
      </w:pPr>
      <w:r w:rsidRPr="00F6078C">
        <w:t>Congestive heart failure</w:t>
      </w:r>
    </w:p>
    <w:p w:rsidR="00D71F98" w:rsidRDefault="00D71F98" w:rsidP="00A65091">
      <w:pPr>
        <w:pStyle w:val="PI-Normal"/>
        <w:spacing w:beforeLines="0" w:afterLines="0"/>
        <w:rPr>
          <w:lang w:val="en-AU"/>
        </w:rPr>
      </w:pPr>
      <w:r w:rsidRPr="00F6078C">
        <w:rPr>
          <w:lang w:val="en-AU"/>
        </w:rPr>
        <w:t xml:space="preserve">As a consequence of the inhibition of the </w:t>
      </w:r>
      <w:proofErr w:type="spellStart"/>
      <w:r w:rsidRPr="00F6078C">
        <w:rPr>
          <w:lang w:val="en-AU"/>
        </w:rPr>
        <w:t>renin-angiotensin-aldosterone</w:t>
      </w:r>
      <w:proofErr w:type="spellEnd"/>
      <w:r w:rsidRPr="00F6078C">
        <w:rPr>
          <w:lang w:val="en-AU"/>
        </w:rPr>
        <w:t xml:space="preserve"> system, changes in renal function may be anticipated in susceptible individuals. In patients with severe heart failure whose renal function may depend on the activity of the </w:t>
      </w:r>
      <w:proofErr w:type="spellStart"/>
      <w:r w:rsidRPr="00F6078C">
        <w:rPr>
          <w:lang w:val="en-AU"/>
        </w:rPr>
        <w:t>renin-angiotensin-aldosterone</w:t>
      </w:r>
      <w:proofErr w:type="spellEnd"/>
      <w:r w:rsidRPr="00F6078C">
        <w:rPr>
          <w:lang w:val="en-AU"/>
        </w:rPr>
        <w:t xml:space="preserve"> system, treatment with ACE inhibitors and </w:t>
      </w:r>
      <w:proofErr w:type="spellStart"/>
      <w:r w:rsidRPr="00F6078C">
        <w:rPr>
          <w:lang w:val="en-AU"/>
        </w:rPr>
        <w:t>angiotensin</w:t>
      </w:r>
      <w:proofErr w:type="spellEnd"/>
      <w:r w:rsidRPr="00F6078C">
        <w:rPr>
          <w:lang w:val="en-AU"/>
        </w:rPr>
        <w:t xml:space="preserve"> receptor antagonists has been associated with </w:t>
      </w:r>
      <w:proofErr w:type="spellStart"/>
      <w:r w:rsidRPr="00F6078C">
        <w:rPr>
          <w:lang w:val="en-AU"/>
        </w:rPr>
        <w:t>oliguria</w:t>
      </w:r>
      <w:proofErr w:type="spellEnd"/>
      <w:r w:rsidRPr="00F6078C">
        <w:rPr>
          <w:lang w:val="en-AU"/>
        </w:rPr>
        <w:t xml:space="preserve"> and/or progressive </w:t>
      </w:r>
      <w:proofErr w:type="spellStart"/>
      <w:r w:rsidRPr="00F6078C">
        <w:rPr>
          <w:lang w:val="en-AU"/>
        </w:rPr>
        <w:t>azotaemia</w:t>
      </w:r>
      <w:proofErr w:type="spellEnd"/>
      <w:r w:rsidRPr="00F6078C">
        <w:rPr>
          <w:lang w:val="en-AU"/>
        </w:rPr>
        <w:t xml:space="preserve"> and (rarely) with acute renal failure and/or death.</w:t>
      </w:r>
      <w:r w:rsidR="00037A18" w:rsidRPr="00037A18">
        <w:rPr>
          <w:lang w:val="en-AU"/>
        </w:rPr>
        <w:t xml:space="preserve"> </w:t>
      </w:r>
      <w:r w:rsidR="00037A18">
        <w:rPr>
          <w:lang w:val="en-AU"/>
        </w:rPr>
        <w:t>SEVIKAR HCT has not been studied in patients with heart failure.</w:t>
      </w:r>
    </w:p>
    <w:p w:rsidR="009512B7" w:rsidRPr="00F6078C" w:rsidRDefault="009512B7" w:rsidP="00A65091">
      <w:pPr>
        <w:pStyle w:val="PI-Normal"/>
        <w:spacing w:beforeLines="0" w:afterLines="0"/>
        <w:rPr>
          <w:lang w:val="en-AU"/>
        </w:rPr>
      </w:pPr>
    </w:p>
    <w:p w:rsidR="00037A18" w:rsidRDefault="00D71F98" w:rsidP="00A65091">
      <w:pPr>
        <w:pStyle w:val="PI-Normal"/>
        <w:spacing w:beforeLines="0" w:afterLines="0"/>
        <w:rPr>
          <w:color w:val="000000"/>
        </w:rPr>
      </w:pPr>
      <w:r w:rsidRPr="00F6078C">
        <w:rPr>
          <w:lang w:val="en-AU"/>
        </w:rPr>
        <w:t>In general, calcium channel blockers should be used with caution in patients with heart failure.</w:t>
      </w:r>
      <w:r w:rsidR="009512B7">
        <w:rPr>
          <w:lang w:val="en-AU"/>
        </w:rPr>
        <w:t xml:space="preserve"> </w:t>
      </w:r>
      <w:r w:rsidR="00037A18">
        <w:rPr>
          <w:color w:val="000000"/>
        </w:rPr>
        <w:t>Amlodipine</w:t>
      </w:r>
      <w:r w:rsidR="00037A18" w:rsidRPr="00447A4F">
        <w:rPr>
          <w:color w:val="000000"/>
        </w:rPr>
        <w:t xml:space="preserve"> (5-10 mg per day) has been studied in a placebo-controlled trial of 1153 patients with NYHA Class III or IV heart failure on stable doses of ACE inhibitor, digoxin and diuretics. Follow-up was at least 6 months, with a mean of about 14 months. There was no overall adverse effect on survival or cardiac morbidity (as defined by life-threatening arrhythmia, acute myocardial infarction, or hospitalisation for worsened heart failure). </w:t>
      </w:r>
      <w:r w:rsidR="00037A18">
        <w:rPr>
          <w:color w:val="000000"/>
        </w:rPr>
        <w:t>Amlodipine</w:t>
      </w:r>
      <w:r w:rsidR="00037A18" w:rsidRPr="00447A4F">
        <w:rPr>
          <w:color w:val="000000"/>
        </w:rPr>
        <w:t xml:space="preserve"> has been compared to placebo in four 8-12 week studies of patients with NYHA class II/III heart failure, involving a total of 697 patients. In these studies, there was no evidence of worsened heart failure based on measures of exercise tolerance, NYHA classification, symptoms, or LVEF.</w:t>
      </w:r>
    </w:p>
    <w:p w:rsidR="00037A18" w:rsidRPr="00E07F24" w:rsidRDefault="00037A18" w:rsidP="00A65091">
      <w:pPr>
        <w:pStyle w:val="PI-Normal"/>
        <w:spacing w:beforeLines="0" w:afterLines="0"/>
      </w:pPr>
    </w:p>
    <w:p w:rsidR="00037A18" w:rsidRPr="00E07F24" w:rsidRDefault="00037A18" w:rsidP="00A65091">
      <w:pPr>
        <w:autoSpaceDE w:val="0"/>
        <w:autoSpaceDN w:val="0"/>
        <w:adjustRightInd w:val="0"/>
      </w:pPr>
      <w:r w:rsidRPr="00E07F24">
        <w:rPr>
          <w:b/>
        </w:rPr>
        <w:t>Beta-Blocker Withdrawal</w:t>
      </w:r>
      <w:r w:rsidRPr="00E07F24">
        <w:rPr>
          <w:b/>
          <w:bCs/>
        </w:rPr>
        <w:t xml:space="preserve"> </w:t>
      </w:r>
    </w:p>
    <w:p w:rsidR="00037A18" w:rsidRPr="00E07F24" w:rsidRDefault="00037A18" w:rsidP="00A65091">
      <w:pPr>
        <w:pStyle w:val="PI-Normal"/>
        <w:spacing w:beforeLines="0" w:afterLines="0"/>
      </w:pPr>
      <w:r w:rsidRPr="00E07F24">
        <w:t>Amlodipine is not a beta-blocker and therefore provides no protection against the dangers of abrupt beta-blocker withdrawal; any such withdrawal should be by gradual reduction of the dose of beta-blocker.</w:t>
      </w:r>
    </w:p>
    <w:p w:rsidR="00037A18" w:rsidRPr="00E07F24" w:rsidRDefault="00037A18" w:rsidP="00A65091">
      <w:pPr>
        <w:pStyle w:val="PI-Normal"/>
        <w:spacing w:beforeLines="0" w:afterLines="0"/>
      </w:pPr>
    </w:p>
    <w:p w:rsidR="00037A18" w:rsidRPr="00E07F24" w:rsidRDefault="00037A18" w:rsidP="00A65091">
      <w:pPr>
        <w:autoSpaceDE w:val="0"/>
        <w:autoSpaceDN w:val="0"/>
        <w:adjustRightInd w:val="0"/>
        <w:rPr>
          <w:b/>
        </w:rPr>
      </w:pPr>
      <w:r w:rsidRPr="00E07F24">
        <w:rPr>
          <w:b/>
        </w:rPr>
        <w:t xml:space="preserve">Peripheral Oedema </w:t>
      </w:r>
    </w:p>
    <w:p w:rsidR="00037A18" w:rsidRDefault="00037A18" w:rsidP="00A65091">
      <w:pPr>
        <w:pStyle w:val="PI-Normal"/>
        <w:spacing w:beforeLines="0" w:afterLines="0"/>
        <w:rPr>
          <w:color w:val="000000"/>
        </w:rPr>
      </w:pPr>
      <w:r w:rsidRPr="00447A4F">
        <w:rPr>
          <w:color w:val="000000"/>
        </w:rPr>
        <w:t>Mild to moderate peripheral oedema was the most common adverse event in the clinical trials. The incidence of peripheral oedema was dose-dependent and ranged in frequency from 3.0 to 10.8% in 5 to 10 mg dose range. Care should be taken to differentiate this peripheral oedema from the effects of increasing left ventricular dysfunction.</w:t>
      </w:r>
    </w:p>
    <w:p w:rsidR="00556F65" w:rsidRDefault="00556F65" w:rsidP="00A65091">
      <w:pPr>
        <w:pStyle w:val="PI-Normal"/>
        <w:spacing w:beforeLines="0" w:afterLines="0"/>
        <w:rPr>
          <w:color w:val="000000"/>
        </w:rPr>
      </w:pPr>
    </w:p>
    <w:p w:rsidR="00D71F98" w:rsidRPr="00F6078C" w:rsidRDefault="00D71F98" w:rsidP="00A65091">
      <w:pPr>
        <w:pStyle w:val="PI-Header2"/>
        <w:spacing w:beforeLines="0" w:afterLines="0"/>
      </w:pPr>
      <w:r w:rsidRPr="00F6078C">
        <w:t>Ethnic differences</w:t>
      </w:r>
    </w:p>
    <w:p w:rsidR="00D71F98" w:rsidRDefault="00D71F98" w:rsidP="00A65091">
      <w:pPr>
        <w:pStyle w:val="PI-Normal"/>
        <w:spacing w:beforeLines="0" w:afterLines="0"/>
        <w:rPr>
          <w:lang w:val="en-AU"/>
        </w:rPr>
      </w:pPr>
      <w:r w:rsidRPr="00F6078C">
        <w:rPr>
          <w:lang w:val="en-AU"/>
        </w:rPr>
        <w:t xml:space="preserve">As with all other </w:t>
      </w:r>
      <w:proofErr w:type="spellStart"/>
      <w:r w:rsidRPr="00F6078C">
        <w:rPr>
          <w:lang w:val="en-AU"/>
        </w:rPr>
        <w:t>angiotensin</w:t>
      </w:r>
      <w:proofErr w:type="spellEnd"/>
      <w:r w:rsidRPr="00F6078C">
        <w:rPr>
          <w:lang w:val="en-AU"/>
        </w:rPr>
        <w:t xml:space="preserve"> receptor antagonists, the blood pressure lowering effect of </w:t>
      </w:r>
      <w:proofErr w:type="spellStart"/>
      <w:r w:rsidRPr="00F6078C">
        <w:rPr>
          <w:lang w:val="en-AU"/>
        </w:rPr>
        <w:t>olmesartan</w:t>
      </w:r>
      <w:proofErr w:type="spellEnd"/>
      <w:r w:rsidRPr="00F6078C">
        <w:rPr>
          <w:lang w:val="en-AU"/>
        </w:rPr>
        <w:t xml:space="preserve"> </w:t>
      </w:r>
      <w:proofErr w:type="spellStart"/>
      <w:r w:rsidRPr="00F6078C">
        <w:rPr>
          <w:lang w:val="en-AU"/>
        </w:rPr>
        <w:t>medoxomil</w:t>
      </w:r>
      <w:proofErr w:type="spellEnd"/>
      <w:r w:rsidRPr="00F6078C">
        <w:rPr>
          <w:lang w:val="en-AU"/>
        </w:rPr>
        <w:t xml:space="preserve"> can be somewhat less in black patients than in non-black patients, possibly because of a higher prevalence of low-</w:t>
      </w:r>
      <w:proofErr w:type="spellStart"/>
      <w:r w:rsidRPr="00F6078C">
        <w:rPr>
          <w:lang w:val="en-AU"/>
        </w:rPr>
        <w:t>renin</w:t>
      </w:r>
      <w:proofErr w:type="spellEnd"/>
      <w:r w:rsidRPr="00F6078C">
        <w:rPr>
          <w:lang w:val="en-AU"/>
        </w:rPr>
        <w:t xml:space="preserve"> status in the black hypertensive population.</w:t>
      </w:r>
    </w:p>
    <w:p w:rsidR="009512B7" w:rsidRPr="00F6078C" w:rsidRDefault="009512B7" w:rsidP="00A65091">
      <w:pPr>
        <w:pStyle w:val="PI-Normal"/>
        <w:spacing w:beforeLines="0" w:afterLines="0"/>
        <w:rPr>
          <w:lang w:val="en-AU"/>
        </w:rPr>
      </w:pPr>
    </w:p>
    <w:p w:rsidR="00D71F98" w:rsidRPr="00F6078C" w:rsidRDefault="00D71F98" w:rsidP="00A65091">
      <w:pPr>
        <w:pStyle w:val="PI-Header2"/>
        <w:spacing w:beforeLines="0" w:afterLines="0"/>
      </w:pPr>
      <w:r w:rsidRPr="00F6078C">
        <w:t xml:space="preserve">Concomitant use of ACE inhibitors or </w:t>
      </w:r>
      <w:proofErr w:type="spellStart"/>
      <w:r w:rsidRPr="00F6078C">
        <w:t>angiotensin</w:t>
      </w:r>
      <w:proofErr w:type="spellEnd"/>
      <w:r w:rsidRPr="00F6078C">
        <w:t xml:space="preserve"> receptor antagonists and anti-inflammatory drugs and </w:t>
      </w:r>
      <w:proofErr w:type="spellStart"/>
      <w:r w:rsidRPr="00F6078C">
        <w:t>thiazide</w:t>
      </w:r>
      <w:proofErr w:type="spellEnd"/>
      <w:r w:rsidRPr="00F6078C">
        <w:t xml:space="preserve"> diuretics</w:t>
      </w:r>
    </w:p>
    <w:p w:rsidR="00D71F98" w:rsidRPr="00F6078C" w:rsidRDefault="00D71F98" w:rsidP="00A65091">
      <w:pPr>
        <w:pStyle w:val="PI-Normal"/>
        <w:spacing w:beforeLines="0" w:afterLines="0"/>
        <w:rPr>
          <w:lang w:val="en-AU"/>
        </w:rPr>
      </w:pPr>
      <w:r w:rsidRPr="00F6078C">
        <w:rPr>
          <w:lang w:val="en-AU"/>
        </w:rPr>
        <w:t xml:space="preserve">The use of ACE-inhibitors or </w:t>
      </w:r>
      <w:proofErr w:type="spellStart"/>
      <w:r w:rsidRPr="00F6078C">
        <w:rPr>
          <w:lang w:val="en-AU"/>
        </w:rPr>
        <w:t>angiotensin</w:t>
      </w:r>
      <w:proofErr w:type="spellEnd"/>
      <w:r w:rsidRPr="00F6078C">
        <w:rPr>
          <w:lang w:val="en-AU"/>
        </w:rPr>
        <w:t xml:space="preserve"> receptor antagonists, and an anti-inflammatory drug (NSAID or COX-2 inhibitor), and a </w:t>
      </w:r>
      <w:proofErr w:type="spellStart"/>
      <w:r w:rsidRPr="00F6078C">
        <w:rPr>
          <w:lang w:val="en-AU"/>
        </w:rPr>
        <w:t>thiazide</w:t>
      </w:r>
      <w:proofErr w:type="spellEnd"/>
      <w:r w:rsidRPr="00F6078C">
        <w:rPr>
          <w:lang w:val="en-AU"/>
        </w:rPr>
        <w:t xml:space="preserve"> diuretic at the same time increases the risk of renal impairment. This includes use with fixed-combination products containing more than one class of drug. Concomitant use of all three classes of these medications should be accompanied by increased monitoring of serum </w:t>
      </w:r>
      <w:proofErr w:type="spellStart"/>
      <w:r w:rsidRPr="00F6078C">
        <w:rPr>
          <w:lang w:val="en-AU"/>
        </w:rPr>
        <w:t>creatinine</w:t>
      </w:r>
      <w:proofErr w:type="spellEnd"/>
      <w:r w:rsidRPr="00F6078C">
        <w:rPr>
          <w:lang w:val="en-AU"/>
        </w:rPr>
        <w:t>, particularly at the institution of the treatment. The concomitant use of drugs from these three classes should be used with caution particularly in elderly patients or those with pre-existing renal impairment.</w:t>
      </w:r>
    </w:p>
    <w:p w:rsidR="009512B7" w:rsidRDefault="009512B7" w:rsidP="00A65091">
      <w:pPr>
        <w:pStyle w:val="PI-Header2"/>
        <w:spacing w:beforeLines="0" w:afterLines="0"/>
      </w:pPr>
    </w:p>
    <w:p w:rsidR="00D71F98" w:rsidRPr="00F6078C" w:rsidRDefault="00D71F98" w:rsidP="00A65091">
      <w:pPr>
        <w:pStyle w:val="PI-Header2"/>
        <w:spacing w:beforeLines="0" w:afterLines="0"/>
      </w:pPr>
      <w:r w:rsidRPr="00F6078C">
        <w:t>Lithium</w:t>
      </w:r>
    </w:p>
    <w:p w:rsidR="00D71F98" w:rsidRPr="00F6078C" w:rsidRDefault="00D71F98" w:rsidP="00A65091">
      <w:pPr>
        <w:pStyle w:val="PI-Normal"/>
        <w:spacing w:beforeLines="0" w:afterLines="0"/>
        <w:rPr>
          <w:lang w:val="en-AU"/>
        </w:rPr>
      </w:pPr>
      <w:r w:rsidRPr="00F6078C">
        <w:rPr>
          <w:lang w:val="en-AU"/>
        </w:rPr>
        <w:t xml:space="preserve">As with other </w:t>
      </w:r>
      <w:proofErr w:type="spellStart"/>
      <w:r w:rsidRPr="00F6078C">
        <w:rPr>
          <w:lang w:val="en-AU"/>
        </w:rPr>
        <w:t>angiotensin</w:t>
      </w:r>
      <w:proofErr w:type="spellEnd"/>
      <w:r w:rsidRPr="00F6078C">
        <w:rPr>
          <w:lang w:val="en-AU"/>
        </w:rPr>
        <w:t xml:space="preserve"> receptor antagonists, the combination of lithium and </w:t>
      </w:r>
      <w:proofErr w:type="spellStart"/>
      <w:r w:rsidRPr="00F6078C">
        <w:rPr>
          <w:lang w:val="en-AU"/>
        </w:rPr>
        <w:t>olmesartan</w:t>
      </w:r>
      <w:proofErr w:type="spellEnd"/>
      <w:r w:rsidRPr="00F6078C">
        <w:rPr>
          <w:lang w:val="en-AU"/>
        </w:rPr>
        <w:t xml:space="preserve"> </w:t>
      </w:r>
      <w:proofErr w:type="spellStart"/>
      <w:r w:rsidRPr="00F6078C">
        <w:rPr>
          <w:lang w:val="en-AU"/>
        </w:rPr>
        <w:t>medoxomil</w:t>
      </w:r>
      <w:proofErr w:type="spellEnd"/>
      <w:r w:rsidRPr="00F6078C">
        <w:rPr>
          <w:lang w:val="en-AU"/>
        </w:rPr>
        <w:t xml:space="preserve"> is not recommended (see I</w:t>
      </w:r>
      <w:r w:rsidR="00A66F73">
        <w:rPr>
          <w:lang w:val="en-AU"/>
        </w:rPr>
        <w:t>NTERACTIONS WITH OTHER MEDICINES</w:t>
      </w:r>
      <w:r w:rsidRPr="00F6078C">
        <w:rPr>
          <w:lang w:val="en-AU"/>
        </w:rPr>
        <w:t>).</w:t>
      </w:r>
    </w:p>
    <w:p w:rsidR="00A66F73" w:rsidRPr="00A66F73" w:rsidRDefault="00A66F73" w:rsidP="00A65091">
      <w:pPr>
        <w:pStyle w:val="PI-Header2"/>
        <w:spacing w:beforeLines="0" w:afterLines="0"/>
        <w:rPr>
          <w:b w:val="0"/>
        </w:rPr>
      </w:pPr>
    </w:p>
    <w:p w:rsidR="00A66F73" w:rsidRDefault="00A66F73" w:rsidP="00A65091">
      <w:pPr>
        <w:pStyle w:val="PI-Header2"/>
        <w:spacing w:beforeLines="0" w:afterLines="0"/>
        <w:rPr>
          <w:b w:val="0"/>
        </w:rPr>
      </w:pPr>
      <w:r w:rsidRPr="00A66F73">
        <w:rPr>
          <w:b w:val="0"/>
        </w:rPr>
        <w:t xml:space="preserve">Lithium </w:t>
      </w:r>
      <w:r>
        <w:rPr>
          <w:b w:val="0"/>
        </w:rPr>
        <w:t xml:space="preserve">should not be given with </w:t>
      </w:r>
      <w:proofErr w:type="spellStart"/>
      <w:r>
        <w:rPr>
          <w:b w:val="0"/>
        </w:rPr>
        <w:t>thiazide</w:t>
      </w:r>
      <w:proofErr w:type="spellEnd"/>
      <w:r>
        <w:rPr>
          <w:b w:val="0"/>
        </w:rPr>
        <w:t xml:space="preserve"> diuretics. Diuretic agents reduce the renal clearance of lithium and add a high risk of lithium toxicity.</w:t>
      </w:r>
    </w:p>
    <w:p w:rsidR="00A66F73" w:rsidRPr="00A66F73" w:rsidRDefault="00A66F73" w:rsidP="00A65091">
      <w:pPr>
        <w:pStyle w:val="PI-Header2"/>
        <w:spacing w:beforeLines="0" w:afterLines="0"/>
        <w:rPr>
          <w:b w:val="0"/>
        </w:rPr>
      </w:pPr>
    </w:p>
    <w:p w:rsidR="00AE63AC" w:rsidRDefault="00AE63AC" w:rsidP="00A65091">
      <w:pPr>
        <w:pStyle w:val="PI-Normal"/>
        <w:spacing w:beforeLines="0" w:afterLines="0"/>
        <w:rPr>
          <w:lang w:val="en-AU"/>
        </w:rPr>
      </w:pPr>
    </w:p>
    <w:p w:rsidR="00AE63AC" w:rsidRPr="006E355D" w:rsidRDefault="00AE63AC" w:rsidP="00A65091">
      <w:pPr>
        <w:pStyle w:val="PI-Normal"/>
        <w:spacing w:beforeLines="0" w:afterLines="0"/>
        <w:rPr>
          <w:b/>
          <w:lang w:val="en-AU"/>
        </w:rPr>
      </w:pPr>
      <w:r w:rsidRPr="006E355D">
        <w:rPr>
          <w:b/>
          <w:lang w:val="en-AU"/>
        </w:rPr>
        <w:t>Acute Myopia and Secondary Angle-Closure Glaucoma</w:t>
      </w:r>
    </w:p>
    <w:p w:rsidR="00AE63AC" w:rsidRDefault="00F10C28" w:rsidP="00A65091">
      <w:pPr>
        <w:pStyle w:val="PI-Normal"/>
        <w:spacing w:beforeLines="0" w:afterLines="0"/>
        <w:rPr>
          <w:lang w:val="en-AU"/>
        </w:rPr>
      </w:pPr>
      <w:r>
        <w:rPr>
          <w:lang w:val="en-AU"/>
        </w:rPr>
        <w:t xml:space="preserve">Hydrochlorothiazide, a sulphonamide, </w:t>
      </w:r>
      <w:r w:rsidR="00725C76">
        <w:rPr>
          <w:lang w:val="en-AU"/>
        </w:rPr>
        <w:t>can</w:t>
      </w:r>
      <w:r>
        <w:rPr>
          <w:lang w:val="en-AU"/>
        </w:rPr>
        <w:t xml:space="preserve"> cause an idiosyncratic reaction, resulting in acute transient myopia and acute angle-closure glaucoma. Symptoms include acute onset of decreased visual acuity or ocular pain and typically occur within hours to weeks of drug initiation. Untreated acute angle-closure glaucoma can lead to permanent vision loss. The primary treatment is to discontinue hydrochlorothiazide as rapidly as possible. Prompt medical or surgical treatments may need to be considered if the intraocular pressure remains uncontrolled. Risk factors for developing acute angle-closure glaucoma may include a history of sulphonamide or penicillin allergy.</w:t>
      </w:r>
    </w:p>
    <w:p w:rsidR="00F10C28" w:rsidRDefault="00F10C28" w:rsidP="00A65091">
      <w:pPr>
        <w:pStyle w:val="PI-Normal"/>
        <w:spacing w:beforeLines="0" w:afterLines="0"/>
        <w:rPr>
          <w:lang w:val="en-AU"/>
        </w:rPr>
      </w:pPr>
    </w:p>
    <w:p w:rsidR="00F10C28" w:rsidRPr="006E355D" w:rsidRDefault="00F10C28" w:rsidP="00A65091">
      <w:pPr>
        <w:pStyle w:val="PI-Normal"/>
        <w:spacing w:beforeLines="0" w:afterLines="0"/>
        <w:rPr>
          <w:b/>
          <w:lang w:val="en-AU"/>
        </w:rPr>
      </w:pPr>
      <w:r w:rsidRPr="006E355D">
        <w:rPr>
          <w:b/>
          <w:lang w:val="en-AU"/>
        </w:rPr>
        <w:t xml:space="preserve">Systemic Lupus </w:t>
      </w:r>
      <w:proofErr w:type="spellStart"/>
      <w:r w:rsidRPr="006E355D">
        <w:rPr>
          <w:b/>
          <w:lang w:val="en-AU"/>
        </w:rPr>
        <w:t>Erythematosus</w:t>
      </w:r>
      <w:proofErr w:type="spellEnd"/>
    </w:p>
    <w:p w:rsidR="00F10C28" w:rsidRDefault="00F10C28" w:rsidP="00A65091">
      <w:pPr>
        <w:pStyle w:val="PI-Normal"/>
        <w:spacing w:beforeLines="0" w:afterLines="0"/>
        <w:rPr>
          <w:lang w:val="en-AU"/>
        </w:rPr>
      </w:pPr>
      <w:proofErr w:type="spellStart"/>
      <w:r>
        <w:rPr>
          <w:lang w:val="en-AU"/>
        </w:rPr>
        <w:t>Thiazide</w:t>
      </w:r>
      <w:proofErr w:type="spellEnd"/>
      <w:r>
        <w:rPr>
          <w:lang w:val="en-AU"/>
        </w:rPr>
        <w:t xml:space="preserve"> diuretics (e.g. hydrochlorothiazide) have been reported to cause exacerbation or activation of systemic lupus </w:t>
      </w:r>
      <w:proofErr w:type="spellStart"/>
      <w:r>
        <w:rPr>
          <w:lang w:val="en-AU"/>
        </w:rPr>
        <w:t>erythematosus</w:t>
      </w:r>
      <w:proofErr w:type="spellEnd"/>
      <w:r>
        <w:rPr>
          <w:lang w:val="en-AU"/>
        </w:rPr>
        <w:t>.</w:t>
      </w:r>
    </w:p>
    <w:p w:rsidR="00F10C28" w:rsidRDefault="00F10C28" w:rsidP="00A65091">
      <w:pPr>
        <w:pStyle w:val="PI-Normal"/>
        <w:spacing w:beforeLines="0" w:afterLines="0"/>
        <w:rPr>
          <w:lang w:val="en-AU"/>
        </w:rPr>
      </w:pPr>
    </w:p>
    <w:p w:rsidR="003771E8" w:rsidRPr="00F6078C" w:rsidRDefault="003771E8" w:rsidP="00A65091">
      <w:pPr>
        <w:pStyle w:val="PI-Header2"/>
        <w:spacing w:beforeLines="0" w:afterLines="0"/>
      </w:pPr>
      <w:r w:rsidRPr="00F6078C">
        <w:t>Other</w:t>
      </w:r>
    </w:p>
    <w:p w:rsidR="003771E8" w:rsidRDefault="003771E8" w:rsidP="00A65091">
      <w:pPr>
        <w:pStyle w:val="PI-Normal"/>
        <w:spacing w:beforeLines="0" w:afterLines="0"/>
        <w:rPr>
          <w:lang w:val="en-AU"/>
        </w:rPr>
      </w:pPr>
      <w:r w:rsidRPr="00F6078C">
        <w:rPr>
          <w:lang w:val="en-AU"/>
        </w:rPr>
        <w:t xml:space="preserve">As with any antihypertensive agent, excessive blood pressure decrease in patients with </w:t>
      </w:r>
      <w:proofErr w:type="spellStart"/>
      <w:r w:rsidRPr="00F6078C">
        <w:rPr>
          <w:lang w:val="en-AU"/>
        </w:rPr>
        <w:t>ischaemic</w:t>
      </w:r>
      <w:proofErr w:type="spellEnd"/>
      <w:r w:rsidRPr="00F6078C">
        <w:rPr>
          <w:lang w:val="en-AU"/>
        </w:rPr>
        <w:t xml:space="preserve"> heart disease or </w:t>
      </w:r>
      <w:proofErr w:type="spellStart"/>
      <w:r w:rsidRPr="00F6078C">
        <w:rPr>
          <w:lang w:val="en-AU"/>
        </w:rPr>
        <w:t>ischaemic</w:t>
      </w:r>
      <w:proofErr w:type="spellEnd"/>
      <w:r w:rsidRPr="00F6078C">
        <w:rPr>
          <w:lang w:val="en-AU"/>
        </w:rPr>
        <w:t xml:space="preserve"> </w:t>
      </w:r>
      <w:proofErr w:type="spellStart"/>
      <w:r w:rsidRPr="00F6078C">
        <w:rPr>
          <w:lang w:val="en-AU"/>
        </w:rPr>
        <w:t>cerebrovascular</w:t>
      </w:r>
      <w:proofErr w:type="spellEnd"/>
      <w:r w:rsidRPr="00F6078C">
        <w:rPr>
          <w:lang w:val="en-AU"/>
        </w:rPr>
        <w:t xml:space="preserve"> disease could result in a myocardial infarction or stroke.</w:t>
      </w:r>
    </w:p>
    <w:p w:rsidR="003771E8" w:rsidRDefault="003771E8" w:rsidP="00A65091">
      <w:pPr>
        <w:pStyle w:val="PI-Normal"/>
        <w:spacing w:beforeLines="0" w:afterLines="0"/>
        <w:rPr>
          <w:lang w:val="en-AU"/>
        </w:rPr>
      </w:pPr>
    </w:p>
    <w:p w:rsidR="003771E8" w:rsidRDefault="003771E8" w:rsidP="00A65091">
      <w:pPr>
        <w:autoSpaceDE w:val="0"/>
        <w:autoSpaceDN w:val="0"/>
        <w:adjustRightInd w:val="0"/>
        <w:rPr>
          <w:b/>
          <w:bCs/>
          <w:lang w:val="en-US" w:eastAsia="ja-JP"/>
        </w:rPr>
      </w:pPr>
      <w:r>
        <w:rPr>
          <w:b/>
          <w:bCs/>
          <w:lang w:val="en-US" w:eastAsia="ja-JP"/>
        </w:rPr>
        <w:t>General</w:t>
      </w:r>
    </w:p>
    <w:p w:rsidR="003771E8" w:rsidRDefault="003771E8" w:rsidP="00A65091">
      <w:pPr>
        <w:autoSpaceDE w:val="0"/>
        <w:autoSpaceDN w:val="0"/>
        <w:adjustRightInd w:val="0"/>
      </w:pPr>
      <w:r>
        <w:rPr>
          <w:lang w:val="en-US" w:eastAsia="ja-JP"/>
        </w:rPr>
        <w:t xml:space="preserve">Caution should be exercised in patients who have shown prior hypersensitivity to other </w:t>
      </w:r>
      <w:proofErr w:type="spellStart"/>
      <w:r>
        <w:rPr>
          <w:lang w:val="en-US" w:eastAsia="ja-JP"/>
        </w:rPr>
        <w:t>angiotensin</w:t>
      </w:r>
      <w:proofErr w:type="spellEnd"/>
      <w:r>
        <w:rPr>
          <w:lang w:val="en-US" w:eastAsia="ja-JP"/>
        </w:rPr>
        <w:t xml:space="preserve"> II receptor antagonists. Hypersensitivity reactions to hydrochlorothiazide are more likely in patients with allergy and asthma.</w:t>
      </w:r>
    </w:p>
    <w:p w:rsidR="003771E8" w:rsidRDefault="003771E8" w:rsidP="00A65091">
      <w:pPr>
        <w:pStyle w:val="PI-Normal"/>
        <w:spacing w:beforeLines="0" w:afterLines="0"/>
        <w:rPr>
          <w:lang w:val="en-AU"/>
        </w:rPr>
      </w:pPr>
    </w:p>
    <w:p w:rsidR="00265930" w:rsidRDefault="00265930" w:rsidP="00A65091">
      <w:pPr>
        <w:pStyle w:val="PI-Header2"/>
        <w:spacing w:beforeLines="0" w:afterLines="0"/>
      </w:pPr>
      <w:r>
        <w:t>Effects on fertility</w:t>
      </w:r>
    </w:p>
    <w:p w:rsidR="00265930" w:rsidRPr="00F119B7" w:rsidRDefault="00265930" w:rsidP="00A65091">
      <w:pPr>
        <w:pStyle w:val="PI-Normal"/>
        <w:spacing w:beforeLines="0" w:afterLines="0"/>
        <w:rPr>
          <w:bCs/>
          <w:iCs/>
          <w:lang w:val="en-US"/>
        </w:rPr>
      </w:pPr>
    </w:p>
    <w:p w:rsidR="00265930" w:rsidRDefault="00265930" w:rsidP="00A65091">
      <w:pPr>
        <w:pStyle w:val="PI-Normal"/>
        <w:spacing w:beforeLines="0" w:afterLines="0"/>
        <w:rPr>
          <w:bCs/>
          <w:iCs/>
          <w:lang w:val="en-US"/>
        </w:rPr>
      </w:pPr>
      <w:r>
        <w:rPr>
          <w:bCs/>
          <w:iCs/>
          <w:lang w:val="en-US"/>
        </w:rPr>
        <w:t xml:space="preserve">The effects of </w:t>
      </w:r>
      <w:proofErr w:type="spellStart"/>
      <w:r>
        <w:rPr>
          <w:bCs/>
          <w:iCs/>
          <w:lang w:val="en-US"/>
        </w:rPr>
        <w:t>olmesartan</w:t>
      </w:r>
      <w:proofErr w:type="spellEnd"/>
      <w:r>
        <w:rPr>
          <w:bCs/>
          <w:iCs/>
          <w:lang w:val="en-US"/>
        </w:rPr>
        <w:t xml:space="preserve">, </w:t>
      </w:r>
      <w:proofErr w:type="spellStart"/>
      <w:r>
        <w:rPr>
          <w:bCs/>
          <w:iCs/>
          <w:lang w:val="en-US"/>
        </w:rPr>
        <w:t>amlodipine</w:t>
      </w:r>
      <w:proofErr w:type="spellEnd"/>
      <w:r>
        <w:rPr>
          <w:bCs/>
          <w:iCs/>
          <w:lang w:val="en-US"/>
        </w:rPr>
        <w:t xml:space="preserve"> and hydrochlorothiazide in combination on fertility have not been investigated.</w:t>
      </w:r>
    </w:p>
    <w:p w:rsidR="00265930" w:rsidRPr="00F119B7" w:rsidRDefault="00265930" w:rsidP="00A65091">
      <w:pPr>
        <w:pStyle w:val="PI-Normal"/>
        <w:spacing w:beforeLines="0" w:afterLines="0"/>
        <w:rPr>
          <w:bCs/>
          <w:iCs/>
          <w:lang w:val="en-US"/>
        </w:rPr>
      </w:pPr>
    </w:p>
    <w:p w:rsidR="00265930" w:rsidRPr="00556F65" w:rsidRDefault="00265930" w:rsidP="00A65091">
      <w:pPr>
        <w:pStyle w:val="PI-Normal"/>
        <w:spacing w:beforeLines="0" w:afterLines="0"/>
        <w:rPr>
          <w:bCs/>
          <w:iCs/>
          <w:u w:val="single"/>
          <w:lang w:val="en-US"/>
        </w:rPr>
      </w:pPr>
      <w:proofErr w:type="spellStart"/>
      <w:r>
        <w:rPr>
          <w:bCs/>
          <w:iCs/>
          <w:u w:val="single"/>
          <w:lang w:val="en-US"/>
        </w:rPr>
        <w:t>Olmesartan</w:t>
      </w:r>
      <w:proofErr w:type="spellEnd"/>
      <w:r>
        <w:rPr>
          <w:bCs/>
          <w:iCs/>
          <w:u w:val="single"/>
          <w:lang w:val="en-US"/>
        </w:rPr>
        <w:t xml:space="preserve"> </w:t>
      </w:r>
      <w:proofErr w:type="spellStart"/>
      <w:r>
        <w:rPr>
          <w:bCs/>
          <w:iCs/>
          <w:u w:val="single"/>
          <w:lang w:val="en-US"/>
        </w:rPr>
        <w:t>medoxomil</w:t>
      </w:r>
      <w:proofErr w:type="spellEnd"/>
    </w:p>
    <w:p w:rsidR="00265930" w:rsidRPr="00F119B7" w:rsidRDefault="00265930" w:rsidP="00A65091">
      <w:pPr>
        <w:autoSpaceDE w:val="0"/>
        <w:autoSpaceDN w:val="0"/>
        <w:adjustRightInd w:val="0"/>
        <w:rPr>
          <w:lang w:val="en-US"/>
        </w:rPr>
      </w:pPr>
      <w:r w:rsidRPr="00F119B7">
        <w:rPr>
          <w:lang w:val="en-US"/>
        </w:rPr>
        <w:t xml:space="preserve">Fertility of rats was unaffected by administration of </w:t>
      </w:r>
      <w:proofErr w:type="spellStart"/>
      <w:r w:rsidRPr="00F119B7">
        <w:rPr>
          <w:lang w:val="en-US"/>
        </w:rPr>
        <w:t>olmesartan</w:t>
      </w:r>
      <w:proofErr w:type="spellEnd"/>
      <w:r w:rsidRPr="00F119B7">
        <w:rPr>
          <w:lang w:val="en-US"/>
        </w:rPr>
        <w:t xml:space="preserve"> at dose levels as high as 1000 mg/kg/day </w:t>
      </w:r>
      <w:r>
        <w:rPr>
          <w:lang w:val="en-US"/>
        </w:rPr>
        <w:t xml:space="preserve">(relative plasma exposure of 7-8 times that anticipated at </w:t>
      </w:r>
      <w:r w:rsidRPr="00F119B7">
        <w:rPr>
          <w:lang w:val="en-US"/>
        </w:rPr>
        <w:t xml:space="preserve"> the MRHD</w:t>
      </w:r>
      <w:r>
        <w:rPr>
          <w:lang w:val="en-US"/>
        </w:rPr>
        <w:t xml:space="preserve"> based on AUC</w:t>
      </w:r>
      <w:r w:rsidRPr="00F119B7">
        <w:rPr>
          <w:lang w:val="en-US"/>
        </w:rPr>
        <w:t xml:space="preserve"> in a study in which dosing was begun 2 (female) or 9 (male) weeks prior to mating.</w:t>
      </w:r>
    </w:p>
    <w:p w:rsidR="00265930" w:rsidRPr="00F119B7" w:rsidRDefault="00265930" w:rsidP="00A65091">
      <w:pPr>
        <w:autoSpaceDE w:val="0"/>
        <w:autoSpaceDN w:val="0"/>
        <w:adjustRightInd w:val="0"/>
        <w:rPr>
          <w:lang w:val="en-US"/>
        </w:rPr>
      </w:pPr>
    </w:p>
    <w:p w:rsidR="00265930" w:rsidRPr="00556F65" w:rsidRDefault="00265930" w:rsidP="00A65091">
      <w:pPr>
        <w:pStyle w:val="PI-Normal"/>
        <w:spacing w:beforeLines="0" w:afterLines="0"/>
        <w:rPr>
          <w:bCs/>
          <w:iCs/>
          <w:u w:val="single"/>
          <w:lang w:val="en-US"/>
        </w:rPr>
      </w:pPr>
      <w:proofErr w:type="spellStart"/>
      <w:r>
        <w:rPr>
          <w:bCs/>
          <w:iCs/>
          <w:u w:val="single"/>
          <w:lang w:val="en-US"/>
        </w:rPr>
        <w:t>Amlodipine</w:t>
      </w:r>
      <w:proofErr w:type="spellEnd"/>
    </w:p>
    <w:p w:rsidR="00265930" w:rsidRPr="00F119B7" w:rsidRDefault="00265930" w:rsidP="00A65091">
      <w:pPr>
        <w:autoSpaceDE w:val="0"/>
        <w:autoSpaceDN w:val="0"/>
        <w:adjustRightInd w:val="0"/>
        <w:rPr>
          <w:lang w:val="en-US"/>
        </w:rPr>
      </w:pPr>
      <w:r w:rsidRPr="00F119B7">
        <w:rPr>
          <w:lang w:val="en-US"/>
        </w:rPr>
        <w:t xml:space="preserve">There was no effect on the fertility of rats treated orally with </w:t>
      </w:r>
      <w:proofErr w:type="spellStart"/>
      <w:r w:rsidRPr="00F119B7">
        <w:rPr>
          <w:lang w:val="en-US"/>
        </w:rPr>
        <w:t>amlodipine</w:t>
      </w:r>
      <w:proofErr w:type="spellEnd"/>
      <w:r w:rsidRPr="00F119B7">
        <w:rPr>
          <w:lang w:val="en-US"/>
        </w:rPr>
        <w:t xml:space="preserve"> </w:t>
      </w:r>
      <w:proofErr w:type="spellStart"/>
      <w:r w:rsidRPr="00F119B7">
        <w:rPr>
          <w:lang w:val="en-US"/>
        </w:rPr>
        <w:t>maleate</w:t>
      </w:r>
      <w:proofErr w:type="spellEnd"/>
    </w:p>
    <w:p w:rsidR="00265930" w:rsidRPr="00F119B7" w:rsidRDefault="00265930" w:rsidP="00A65091">
      <w:pPr>
        <w:autoSpaceDE w:val="0"/>
        <w:autoSpaceDN w:val="0"/>
        <w:adjustRightInd w:val="0"/>
        <w:rPr>
          <w:lang w:val="en-US"/>
        </w:rPr>
      </w:pPr>
      <w:r w:rsidRPr="00F119B7">
        <w:rPr>
          <w:lang w:val="en-US"/>
        </w:rPr>
        <w:t xml:space="preserve">(males for 64 days and females for 14 days prior to mating) at doses of </w:t>
      </w:r>
      <w:proofErr w:type="spellStart"/>
      <w:r>
        <w:rPr>
          <w:lang w:val="en-US"/>
        </w:rPr>
        <w:t>amlodipine</w:t>
      </w:r>
      <w:proofErr w:type="spellEnd"/>
      <w:r>
        <w:rPr>
          <w:lang w:val="en-US"/>
        </w:rPr>
        <w:t xml:space="preserve"> </w:t>
      </w:r>
      <w:r w:rsidRPr="00F119B7">
        <w:rPr>
          <w:lang w:val="en-US"/>
        </w:rPr>
        <w:t>up to 10 mg/kg/day (about 10 times the MRHD of 10 mg/day on a mg/m</w:t>
      </w:r>
      <w:r w:rsidRPr="00F119B7">
        <w:rPr>
          <w:vertAlign w:val="superscript"/>
          <w:lang w:val="en-US"/>
        </w:rPr>
        <w:t>2</w:t>
      </w:r>
      <w:r w:rsidRPr="00F119B7">
        <w:rPr>
          <w:sz w:val="16"/>
          <w:szCs w:val="16"/>
          <w:lang w:val="en-US"/>
        </w:rPr>
        <w:t xml:space="preserve"> </w:t>
      </w:r>
      <w:r w:rsidRPr="00F119B7">
        <w:rPr>
          <w:lang w:val="en-US"/>
        </w:rPr>
        <w:t>basis).</w:t>
      </w:r>
    </w:p>
    <w:p w:rsidR="00265930" w:rsidRPr="00F119B7" w:rsidRDefault="00265930" w:rsidP="00A65091">
      <w:pPr>
        <w:pStyle w:val="PI-Normal"/>
        <w:spacing w:beforeLines="0" w:afterLines="0"/>
        <w:rPr>
          <w:lang w:val="en-US"/>
        </w:rPr>
      </w:pPr>
    </w:p>
    <w:p w:rsidR="00265930" w:rsidRPr="00556F65" w:rsidRDefault="00265930" w:rsidP="00A65091">
      <w:pPr>
        <w:pStyle w:val="PI-Normal"/>
        <w:spacing w:beforeLines="0" w:afterLines="0"/>
        <w:rPr>
          <w:bCs/>
          <w:iCs/>
          <w:u w:val="single"/>
          <w:lang w:val="en-US"/>
        </w:rPr>
      </w:pPr>
      <w:r>
        <w:rPr>
          <w:bCs/>
          <w:iCs/>
          <w:u w:val="single"/>
          <w:lang w:val="en-US"/>
        </w:rPr>
        <w:t>Hydrochlorothiazide</w:t>
      </w:r>
    </w:p>
    <w:p w:rsidR="00265930" w:rsidRPr="00F119B7" w:rsidRDefault="00265930" w:rsidP="00A65091">
      <w:pPr>
        <w:autoSpaceDE w:val="0"/>
        <w:autoSpaceDN w:val="0"/>
        <w:adjustRightInd w:val="0"/>
        <w:rPr>
          <w:lang w:val="en-US"/>
        </w:rPr>
      </w:pPr>
      <w:r>
        <w:rPr>
          <w:lang w:val="en-US"/>
        </w:rPr>
        <w:t>No animal fertility studies are available for hydrochlorothiazide.</w:t>
      </w:r>
    </w:p>
    <w:p w:rsidR="00265930" w:rsidRPr="00F119B7" w:rsidRDefault="00265930" w:rsidP="00A65091">
      <w:pPr>
        <w:autoSpaceDE w:val="0"/>
        <w:autoSpaceDN w:val="0"/>
        <w:adjustRightInd w:val="0"/>
        <w:rPr>
          <w:lang w:val="en-US"/>
        </w:rPr>
      </w:pPr>
    </w:p>
    <w:p w:rsidR="00265930" w:rsidRPr="0034361F" w:rsidRDefault="00265930" w:rsidP="00A65091">
      <w:pPr>
        <w:pStyle w:val="PI-Header2"/>
        <w:spacing w:beforeLines="0" w:afterLines="0"/>
      </w:pPr>
      <w:r w:rsidRPr="0034361F">
        <w:t>Use in pregnancy (Category D)</w:t>
      </w:r>
    </w:p>
    <w:p w:rsidR="00265930" w:rsidRPr="0034361F" w:rsidRDefault="00265930" w:rsidP="00A65091">
      <w:pPr>
        <w:pStyle w:val="PI-Normal"/>
        <w:spacing w:beforeLines="0" w:afterLines="0"/>
        <w:rPr>
          <w:lang w:val="en-AU"/>
        </w:rPr>
      </w:pPr>
      <w:r w:rsidRPr="0034361F">
        <w:rPr>
          <w:lang w:val="en-AU"/>
        </w:rPr>
        <w:t xml:space="preserve">SEVIKAR HCT can cause foetal harm when administered to a pregnant woman. As a precaution, SEVIKAR HCT must not be used during the first trimester of pregnancy. The patient should change to an appropriate alternative form of medication before a planned pregnancy. If pregnancy occurs during therapy, SEVIKAR HCT must be discontinued as soon as possible. There is no experience of the use of SEVIKAR HCT in pregnant women. </w:t>
      </w:r>
    </w:p>
    <w:p w:rsidR="00265930" w:rsidRPr="0034361F" w:rsidRDefault="00265930" w:rsidP="00A65091">
      <w:pPr>
        <w:pStyle w:val="PI-Normal"/>
        <w:spacing w:beforeLines="0" w:afterLines="0"/>
        <w:rPr>
          <w:lang w:val="en-AU"/>
        </w:rPr>
      </w:pPr>
    </w:p>
    <w:p w:rsidR="00265930" w:rsidRPr="0034361F" w:rsidRDefault="00265930" w:rsidP="00A65091">
      <w:pPr>
        <w:pStyle w:val="PI-Normal"/>
        <w:spacing w:beforeLines="0" w:afterLines="0"/>
        <w:rPr>
          <w:lang w:val="en-AU"/>
        </w:rPr>
      </w:pPr>
      <w:r w:rsidRPr="0034361F">
        <w:rPr>
          <w:lang w:val="en-AU"/>
        </w:rPr>
        <w:t xml:space="preserve">If SEVIKAR HCT is used during pregnancy, or if the patient becomes pregnant while taking SEVIKAR HCT, the patient should be apprised of the potential hazard to a foetus. Should exposure to SEVIKAR HCT have occurred from the second trimester forward, ultrasound examinations of the renal function and of the skull are recommended. Newborns exposed to </w:t>
      </w:r>
      <w:proofErr w:type="spellStart"/>
      <w:r w:rsidRPr="0034361F">
        <w:rPr>
          <w:lang w:val="en-AU"/>
        </w:rPr>
        <w:t>angiotensin</w:t>
      </w:r>
      <w:proofErr w:type="spellEnd"/>
      <w:r w:rsidRPr="0034361F">
        <w:rPr>
          <w:lang w:val="en-AU"/>
        </w:rPr>
        <w:t xml:space="preserve"> II antagonists </w:t>
      </w:r>
      <w:r w:rsidRPr="0034361F">
        <w:rPr>
          <w:i/>
          <w:lang w:val="en-AU"/>
        </w:rPr>
        <w:t xml:space="preserve">in </w:t>
      </w:r>
      <w:proofErr w:type="spellStart"/>
      <w:r w:rsidRPr="0034361F">
        <w:rPr>
          <w:i/>
          <w:lang w:val="en-AU"/>
        </w:rPr>
        <w:t>utero</w:t>
      </w:r>
      <w:proofErr w:type="spellEnd"/>
      <w:r w:rsidRPr="0034361F">
        <w:rPr>
          <w:lang w:val="en-AU"/>
        </w:rPr>
        <w:t xml:space="preserve"> must be closely monitored for the occurrence of hypotension, </w:t>
      </w:r>
      <w:proofErr w:type="spellStart"/>
      <w:r w:rsidRPr="0034361F">
        <w:rPr>
          <w:lang w:val="en-AU"/>
        </w:rPr>
        <w:t>oliguria</w:t>
      </w:r>
      <w:proofErr w:type="spellEnd"/>
      <w:r w:rsidRPr="0034361F">
        <w:rPr>
          <w:lang w:val="en-AU"/>
        </w:rPr>
        <w:t xml:space="preserve">, and </w:t>
      </w:r>
      <w:proofErr w:type="spellStart"/>
      <w:r w:rsidRPr="0034361F">
        <w:rPr>
          <w:lang w:val="en-AU"/>
        </w:rPr>
        <w:t>hyperkalaemia</w:t>
      </w:r>
      <w:proofErr w:type="spellEnd"/>
      <w:r w:rsidRPr="0034361F">
        <w:rPr>
          <w:lang w:val="en-AU"/>
        </w:rPr>
        <w:t>.</w:t>
      </w:r>
    </w:p>
    <w:p w:rsidR="00265930" w:rsidRPr="0034361F" w:rsidRDefault="00265930" w:rsidP="00A65091">
      <w:pPr>
        <w:pStyle w:val="PI-Normal"/>
        <w:spacing w:beforeLines="0" w:afterLines="0"/>
        <w:rPr>
          <w:lang w:val="en-AU"/>
        </w:rPr>
      </w:pPr>
    </w:p>
    <w:p w:rsidR="00265930" w:rsidRPr="0034361F" w:rsidRDefault="00265930" w:rsidP="00A65091">
      <w:pPr>
        <w:pStyle w:val="PI-Normal"/>
        <w:spacing w:beforeLines="0" w:afterLines="0"/>
        <w:rPr>
          <w:lang w:val="en-AU"/>
        </w:rPr>
      </w:pPr>
      <w:r w:rsidRPr="004D01A5">
        <w:rPr>
          <w:lang w:val="en-AU"/>
        </w:rPr>
        <w:t xml:space="preserve">No animal reproductive toxicity studies have been performed with the combination of </w:t>
      </w:r>
      <w:proofErr w:type="spellStart"/>
      <w:r w:rsidRPr="004D01A5">
        <w:rPr>
          <w:lang w:val="en-AU"/>
        </w:rPr>
        <w:t>olmesartan</w:t>
      </w:r>
      <w:proofErr w:type="spellEnd"/>
      <w:r w:rsidRPr="004D01A5">
        <w:rPr>
          <w:lang w:val="en-AU"/>
        </w:rPr>
        <w:t xml:space="preserve"> </w:t>
      </w:r>
      <w:proofErr w:type="spellStart"/>
      <w:r w:rsidRPr="004D01A5">
        <w:rPr>
          <w:lang w:val="en-AU"/>
        </w:rPr>
        <w:t>medoxomil</w:t>
      </w:r>
      <w:proofErr w:type="spellEnd"/>
      <w:r>
        <w:rPr>
          <w:lang w:val="en-AU"/>
        </w:rPr>
        <w:t xml:space="preserve"> and</w:t>
      </w:r>
      <w:r w:rsidRPr="004D01A5">
        <w:rPr>
          <w:lang w:val="en-AU"/>
        </w:rPr>
        <w:t xml:space="preserve"> </w:t>
      </w:r>
      <w:proofErr w:type="spellStart"/>
      <w:r w:rsidRPr="004D01A5">
        <w:rPr>
          <w:lang w:val="en-AU"/>
        </w:rPr>
        <w:t>amlodipine</w:t>
      </w:r>
      <w:proofErr w:type="spellEnd"/>
      <w:r>
        <w:rPr>
          <w:lang w:val="en-AU"/>
        </w:rPr>
        <w:t>.</w:t>
      </w:r>
    </w:p>
    <w:p w:rsidR="00265930" w:rsidRPr="0034361F" w:rsidRDefault="00265930" w:rsidP="00A65091">
      <w:pPr>
        <w:pStyle w:val="PI-Header3"/>
        <w:spacing w:beforeLines="0" w:afterLines="0"/>
      </w:pPr>
    </w:p>
    <w:p w:rsidR="00265930" w:rsidRPr="00556F65" w:rsidRDefault="00265930" w:rsidP="00A65091">
      <w:pPr>
        <w:pStyle w:val="PI-Header3"/>
        <w:spacing w:beforeLines="0" w:afterLines="0"/>
      </w:pPr>
      <w:proofErr w:type="spellStart"/>
      <w:r w:rsidRPr="00556F65">
        <w:t>Olmesartan</w:t>
      </w:r>
      <w:proofErr w:type="spellEnd"/>
      <w:r w:rsidRPr="00556F65">
        <w:t xml:space="preserve"> </w:t>
      </w:r>
      <w:proofErr w:type="spellStart"/>
      <w:r w:rsidRPr="00556F65">
        <w:t>medoxomil</w:t>
      </w:r>
      <w:proofErr w:type="spellEnd"/>
    </w:p>
    <w:p w:rsidR="00265930" w:rsidRDefault="00265930" w:rsidP="00A65091">
      <w:r w:rsidRPr="00E05B15">
        <w:t xml:space="preserve">The use of drugs that act directly on the </w:t>
      </w:r>
      <w:proofErr w:type="spellStart"/>
      <w:r w:rsidRPr="00E05B15">
        <w:t>renin-angiotensin</w:t>
      </w:r>
      <w:proofErr w:type="spellEnd"/>
      <w:r w:rsidRPr="00E05B15">
        <w:t xml:space="preserve"> system during the second and third trimesters of pregnancy has been associated with foetal and neonatal injury, including hypotension, neonatal skull </w:t>
      </w:r>
      <w:proofErr w:type="spellStart"/>
      <w:r w:rsidRPr="00E05B15">
        <w:t>hypoplasia</w:t>
      </w:r>
      <w:proofErr w:type="spellEnd"/>
      <w:r w:rsidRPr="00E05B15">
        <w:t xml:space="preserve">, </w:t>
      </w:r>
      <w:proofErr w:type="spellStart"/>
      <w:r w:rsidRPr="00E05B15">
        <w:t>anuria</w:t>
      </w:r>
      <w:proofErr w:type="spellEnd"/>
      <w:r w:rsidRPr="00E05B15">
        <w:t xml:space="preserve">, reversible or irreversible renal failure and death. </w:t>
      </w:r>
      <w:proofErr w:type="spellStart"/>
      <w:r w:rsidRPr="00E05B15">
        <w:t>Oligohydramnios</w:t>
      </w:r>
      <w:proofErr w:type="spellEnd"/>
      <w:r w:rsidRPr="00E05B15">
        <w:t xml:space="preserve"> has also been reported, presumably resulting from decreased foetal function; </w:t>
      </w:r>
      <w:proofErr w:type="spellStart"/>
      <w:r w:rsidRPr="00E05B15">
        <w:t>oligohydramnios</w:t>
      </w:r>
      <w:proofErr w:type="spellEnd"/>
      <w:r w:rsidRPr="00E05B15">
        <w:t xml:space="preserve"> in this setting has been associated with foetal limb contractures, craniofacial deformation and </w:t>
      </w:r>
      <w:proofErr w:type="spellStart"/>
      <w:r w:rsidRPr="00E05B15">
        <w:t>hypoplastic</w:t>
      </w:r>
      <w:proofErr w:type="spellEnd"/>
      <w:r w:rsidRPr="00E05B15">
        <w:t xml:space="preserve"> lung development. Prematurity, intrauterine growth retardation and patent </w:t>
      </w:r>
      <w:proofErr w:type="spellStart"/>
      <w:r w:rsidRPr="00E05B15">
        <w:t>ductus</w:t>
      </w:r>
      <w:proofErr w:type="spellEnd"/>
      <w:r w:rsidRPr="00E05B15">
        <w:t xml:space="preserve"> </w:t>
      </w:r>
      <w:proofErr w:type="spellStart"/>
      <w:r w:rsidRPr="00E05B15">
        <w:t>arteriosus</w:t>
      </w:r>
      <w:proofErr w:type="spellEnd"/>
      <w:r w:rsidRPr="00E05B15">
        <w:t xml:space="preserve"> have also been reported, although it is not clear whether these occurrences were due to exp</w:t>
      </w:r>
      <w:r>
        <w:t>osure to the drug.</w:t>
      </w:r>
    </w:p>
    <w:p w:rsidR="00265930" w:rsidRPr="00E05B15" w:rsidRDefault="00265930" w:rsidP="00A65091"/>
    <w:p w:rsidR="00265930" w:rsidRPr="00E05B15" w:rsidRDefault="00265930" w:rsidP="00A65091">
      <w:r w:rsidRPr="00E05B15">
        <w:t>These adverse effects do not appear to have resulted from intrauterine drug exposure that ha</w:t>
      </w:r>
      <w:r>
        <w:t>s</w:t>
      </w:r>
      <w:r w:rsidRPr="00E05B15">
        <w:t xml:space="preserve"> been limited to the first trimester. Mothers whose embryos and foetuses are exposed to an </w:t>
      </w:r>
      <w:proofErr w:type="spellStart"/>
      <w:r w:rsidRPr="00E05B15">
        <w:t>angiotensin</w:t>
      </w:r>
      <w:proofErr w:type="spellEnd"/>
      <w:r w:rsidRPr="00E05B15">
        <w:t xml:space="preserve"> receptor antagonist only during the first trimester should be so informed. Nonetheless, when patients become pregnant, physicians should have the patient discontinue the use of </w:t>
      </w:r>
      <w:r>
        <w:t>SEVIKAR HCT as soon as possible.</w:t>
      </w:r>
    </w:p>
    <w:p w:rsidR="00265930" w:rsidRDefault="00265930" w:rsidP="00A65091"/>
    <w:p w:rsidR="00265930" w:rsidRDefault="00265930" w:rsidP="00A65091">
      <w:r w:rsidRPr="00E05B15">
        <w:t xml:space="preserve">Rarely (probably less often than once in every thousand pregnancies), no alternative to a drug acting on the </w:t>
      </w:r>
      <w:proofErr w:type="spellStart"/>
      <w:r w:rsidRPr="00E05B15">
        <w:t>renin-angiotensin</w:t>
      </w:r>
      <w:proofErr w:type="spellEnd"/>
      <w:r w:rsidRPr="00E05B15">
        <w:t xml:space="preserve"> system will be found. In these rare cases, the mothers should be apprised of the potential hazards to their foetuses and serial ultrasound examinations should be performed to assess the intra-amniotic environment.</w:t>
      </w:r>
    </w:p>
    <w:p w:rsidR="00265930" w:rsidRPr="00E05B15" w:rsidRDefault="00265930" w:rsidP="00A65091"/>
    <w:p w:rsidR="00265930" w:rsidRDefault="00265930" w:rsidP="00A65091">
      <w:pPr>
        <w:pStyle w:val="PI-Normal"/>
        <w:spacing w:beforeLines="0" w:afterLines="0"/>
      </w:pPr>
      <w:r w:rsidRPr="00E05B15">
        <w:t xml:space="preserve">If oligohydramnios is observed, </w:t>
      </w:r>
      <w:r>
        <w:t>SEVIKAR HCT</w:t>
      </w:r>
      <w:r w:rsidRPr="00E05B15">
        <w:t xml:space="preserve"> should be discontinued unless it is considered life-saving for the mother. Contraction stress testing (CST), a nonstress test (NST) or biophysical profiling (BPP) may be appropriate, depending upon the week of pregnancy. Patients and physicians should be aware, however, that oligohydramnios may not appear until after the foetus has sustained irreversible injury.</w:t>
      </w:r>
    </w:p>
    <w:p w:rsidR="00265930" w:rsidRDefault="00265930" w:rsidP="00A65091">
      <w:pPr>
        <w:pStyle w:val="PI-Normal"/>
        <w:spacing w:beforeLines="0" w:afterLines="0"/>
      </w:pPr>
    </w:p>
    <w:p w:rsidR="00265930" w:rsidRDefault="00265930" w:rsidP="00A65091">
      <w:pPr>
        <w:pStyle w:val="PI-Normal"/>
        <w:spacing w:beforeLines="0" w:afterLines="0"/>
        <w:rPr>
          <w:lang w:val="en-AU"/>
        </w:rPr>
      </w:pPr>
      <w:r w:rsidRPr="00E05B15">
        <w:t>Infants with histories of in utero exposure to an angiotensin receptor antagonist should be closely observed for hypotension, oliguria and hyperkalaemia. If oliguria occurs, attention should be directed toward support of blood pressure and renal perfusion. Exchange transfusion or dialysis may be required as means of reversing hypotension and/or substituting for disordered renal function.</w:t>
      </w:r>
    </w:p>
    <w:p w:rsidR="00265930" w:rsidRDefault="00265930" w:rsidP="00A65091">
      <w:pPr>
        <w:pStyle w:val="PI-Normal"/>
        <w:spacing w:beforeLines="0" w:afterLines="0"/>
        <w:rPr>
          <w:lang w:val="en-AU"/>
        </w:rPr>
      </w:pPr>
    </w:p>
    <w:p w:rsidR="00265930" w:rsidRPr="0034361F" w:rsidRDefault="00265930" w:rsidP="00A65091">
      <w:pPr>
        <w:pStyle w:val="PI-Normal"/>
        <w:spacing w:beforeLines="0" w:afterLines="0"/>
        <w:rPr>
          <w:lang w:val="en-AU"/>
        </w:rPr>
      </w:pP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is contraindicated in the second and third trimesters of pregnancy. During the second and third trimesters of pregnancy, substances that act on the </w:t>
      </w:r>
      <w:proofErr w:type="spellStart"/>
      <w:r w:rsidRPr="0034361F">
        <w:rPr>
          <w:lang w:val="en-AU"/>
        </w:rPr>
        <w:t>renin-angiotensin</w:t>
      </w:r>
      <w:proofErr w:type="spellEnd"/>
      <w:r w:rsidRPr="0034361F">
        <w:rPr>
          <w:lang w:val="en-AU"/>
        </w:rPr>
        <w:t xml:space="preserve"> system may cause damage (hypotension, impairment of renal function, </w:t>
      </w:r>
      <w:proofErr w:type="spellStart"/>
      <w:r w:rsidRPr="0034361F">
        <w:rPr>
          <w:lang w:val="en-AU"/>
        </w:rPr>
        <w:t>oligouria</w:t>
      </w:r>
      <w:proofErr w:type="spellEnd"/>
      <w:r w:rsidRPr="0034361F">
        <w:rPr>
          <w:lang w:val="en-AU"/>
        </w:rPr>
        <w:t xml:space="preserve"> and/or </w:t>
      </w:r>
      <w:proofErr w:type="spellStart"/>
      <w:r w:rsidRPr="0034361F">
        <w:rPr>
          <w:lang w:val="en-AU"/>
        </w:rPr>
        <w:t>anuria</w:t>
      </w:r>
      <w:proofErr w:type="spellEnd"/>
      <w:r w:rsidRPr="0034361F">
        <w:rPr>
          <w:lang w:val="en-AU"/>
        </w:rPr>
        <w:t xml:space="preserve">, </w:t>
      </w:r>
      <w:proofErr w:type="spellStart"/>
      <w:r w:rsidRPr="0034361F">
        <w:rPr>
          <w:lang w:val="en-AU"/>
        </w:rPr>
        <w:t>oligohydramnia</w:t>
      </w:r>
      <w:proofErr w:type="spellEnd"/>
      <w:r w:rsidRPr="0034361F">
        <w:rPr>
          <w:lang w:val="en-AU"/>
        </w:rPr>
        <w:t xml:space="preserve">, cranial </w:t>
      </w:r>
      <w:proofErr w:type="spellStart"/>
      <w:r w:rsidRPr="0034361F">
        <w:rPr>
          <w:lang w:val="en-AU"/>
        </w:rPr>
        <w:t>hypoplasia</w:t>
      </w:r>
      <w:proofErr w:type="spellEnd"/>
      <w:r w:rsidRPr="0034361F">
        <w:rPr>
          <w:lang w:val="en-AU"/>
        </w:rPr>
        <w:t xml:space="preserve">, intrauterine growth retardation) and death in foetuses and neonates. Cases of pulmonary </w:t>
      </w:r>
      <w:proofErr w:type="spellStart"/>
      <w:r w:rsidRPr="0034361F">
        <w:rPr>
          <w:lang w:val="en-AU"/>
        </w:rPr>
        <w:t>hypoplasia</w:t>
      </w:r>
      <w:proofErr w:type="spellEnd"/>
      <w:r w:rsidRPr="0034361F">
        <w:rPr>
          <w:lang w:val="en-AU"/>
        </w:rPr>
        <w:t xml:space="preserve">, facial anomalies and contractions of limbs were also reported. Animal experimental studies with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have shown furthermore that renal damage may occur in the late foetal and neonatal phas</w:t>
      </w:r>
      <w:r>
        <w:rPr>
          <w:lang w:val="en-AU"/>
        </w:rPr>
        <w:t>e.</w:t>
      </w:r>
    </w:p>
    <w:p w:rsidR="00265930" w:rsidRPr="0034361F" w:rsidRDefault="00265930" w:rsidP="00A65091">
      <w:pPr>
        <w:pStyle w:val="PI-Normal"/>
        <w:spacing w:beforeLines="0" w:afterLines="0"/>
        <w:rPr>
          <w:lang w:val="en-AU" w:eastAsia="ja-JP"/>
        </w:rPr>
      </w:pPr>
    </w:p>
    <w:p w:rsidR="00265930" w:rsidRPr="0034361F" w:rsidRDefault="00265930" w:rsidP="00A65091">
      <w:pPr>
        <w:pStyle w:val="PI-Normal"/>
        <w:spacing w:beforeLines="0" w:afterLines="0"/>
        <w:rPr>
          <w:lang w:val="en-AU" w:eastAsia="ja-JP"/>
        </w:rPr>
      </w:pPr>
      <w:r w:rsidRPr="0034361F">
        <w:rPr>
          <w:lang w:val="en-AU" w:eastAsia="ja-JP"/>
        </w:rPr>
        <w:t xml:space="preserve">There is no clinical experience with the use of </w:t>
      </w:r>
      <w:proofErr w:type="spellStart"/>
      <w:r w:rsidRPr="0034361F">
        <w:rPr>
          <w:lang w:val="en-AU" w:eastAsia="ja-JP"/>
        </w:rPr>
        <w:t>olmesartan</w:t>
      </w:r>
      <w:proofErr w:type="spellEnd"/>
      <w:r w:rsidRPr="0034361F">
        <w:rPr>
          <w:lang w:val="en-AU" w:eastAsia="ja-JP"/>
        </w:rPr>
        <w:t xml:space="preserve"> </w:t>
      </w:r>
      <w:proofErr w:type="spellStart"/>
      <w:r w:rsidRPr="0034361F">
        <w:rPr>
          <w:lang w:val="en-AU" w:eastAsia="ja-JP"/>
        </w:rPr>
        <w:t>medoxomil</w:t>
      </w:r>
      <w:proofErr w:type="spellEnd"/>
      <w:r w:rsidRPr="0034361F">
        <w:rPr>
          <w:lang w:val="en-AU" w:eastAsia="ja-JP"/>
        </w:rPr>
        <w:t xml:space="preserve"> in pregnant women. No </w:t>
      </w:r>
      <w:proofErr w:type="spellStart"/>
      <w:r w:rsidRPr="0034361F">
        <w:rPr>
          <w:lang w:val="en-AU" w:eastAsia="ja-JP"/>
        </w:rPr>
        <w:t>teratogenic</w:t>
      </w:r>
      <w:proofErr w:type="spellEnd"/>
      <w:r w:rsidRPr="0034361F">
        <w:rPr>
          <w:lang w:val="en-AU" w:eastAsia="ja-JP"/>
        </w:rPr>
        <w:t xml:space="preserve"> effects were observed when </w:t>
      </w:r>
      <w:proofErr w:type="spellStart"/>
      <w:r w:rsidRPr="0034361F">
        <w:rPr>
          <w:lang w:val="en-AU" w:eastAsia="ja-JP"/>
        </w:rPr>
        <w:t>olmesartan</w:t>
      </w:r>
      <w:proofErr w:type="spellEnd"/>
      <w:r w:rsidRPr="0034361F">
        <w:rPr>
          <w:lang w:val="en-AU" w:eastAsia="ja-JP"/>
        </w:rPr>
        <w:t xml:space="preserve"> </w:t>
      </w:r>
      <w:proofErr w:type="spellStart"/>
      <w:r w:rsidRPr="0034361F">
        <w:rPr>
          <w:lang w:val="en-AU" w:eastAsia="ja-JP"/>
        </w:rPr>
        <w:t>medoxomil</w:t>
      </w:r>
      <w:proofErr w:type="spellEnd"/>
      <w:r w:rsidRPr="0034361F">
        <w:rPr>
          <w:lang w:val="en-AU" w:eastAsia="ja-JP"/>
        </w:rPr>
        <w:t xml:space="preserve"> was administered to pregnant rats at oral doses up to 1,000 mg/kg/day (7 times clinical exposure to </w:t>
      </w:r>
      <w:proofErr w:type="spellStart"/>
      <w:r w:rsidRPr="0034361F">
        <w:rPr>
          <w:lang w:val="en-AU" w:eastAsia="ja-JP"/>
        </w:rPr>
        <w:t>olmesartan</w:t>
      </w:r>
      <w:proofErr w:type="spellEnd"/>
      <w:r w:rsidRPr="0034361F">
        <w:rPr>
          <w:lang w:val="en-AU" w:eastAsia="ja-JP"/>
        </w:rPr>
        <w:t xml:space="preserve"> at MRHD based on AUC) or pregnant rabbits at oral doses up to 1 mg/kg/day (half the MRHD on a mg/m</w:t>
      </w:r>
      <w:r w:rsidRPr="0034361F">
        <w:rPr>
          <w:vertAlign w:val="superscript"/>
          <w:lang w:val="en-AU" w:eastAsia="ja-JP"/>
        </w:rPr>
        <w:t>2</w:t>
      </w:r>
      <w:r w:rsidRPr="0034361F">
        <w:rPr>
          <w:lang w:val="en-AU" w:eastAsia="ja-JP"/>
        </w:rPr>
        <w:t xml:space="preserve"> basis; higher doses could not be evaluated for effects on foetal development as they were lethal to the does). In rats, significant decreases in pup birth weight and weight gain were observed at doses </w:t>
      </w:r>
      <w:r w:rsidRPr="0034361F">
        <w:rPr>
          <w:rFonts w:eastAsia="SymbolMT"/>
          <w:lang w:val="en-AU" w:eastAsia="ja-JP"/>
        </w:rPr>
        <w:t xml:space="preserve">≥ </w:t>
      </w:r>
      <w:r w:rsidRPr="0034361F">
        <w:rPr>
          <w:lang w:val="en-AU" w:eastAsia="ja-JP"/>
        </w:rPr>
        <w:t xml:space="preserve">1.6 mg/kg/day, and delays in developmental milestones (delayed separation of ear </w:t>
      </w:r>
      <w:proofErr w:type="spellStart"/>
      <w:r w:rsidRPr="0034361F">
        <w:rPr>
          <w:lang w:val="en-AU" w:eastAsia="ja-JP"/>
        </w:rPr>
        <w:t>auricula</w:t>
      </w:r>
      <w:proofErr w:type="spellEnd"/>
      <w:r w:rsidRPr="0034361F">
        <w:rPr>
          <w:lang w:val="en-AU" w:eastAsia="ja-JP"/>
        </w:rPr>
        <w:t xml:space="preserve">, eruption of lower incisors, appearance of abdominal hair, descent of testes, and separation of eyelids) and dose-dependent increases in the incidence of dilation of the renal pelvis were observed at doses </w:t>
      </w:r>
      <w:r w:rsidRPr="0034361F">
        <w:rPr>
          <w:rFonts w:eastAsia="SymbolMT"/>
          <w:lang w:val="en-AU" w:eastAsia="ja-JP"/>
        </w:rPr>
        <w:t xml:space="preserve">≥ </w:t>
      </w:r>
      <w:r w:rsidRPr="0034361F">
        <w:rPr>
          <w:lang w:val="en-AU" w:eastAsia="ja-JP"/>
        </w:rPr>
        <w:t>8 mg/kg/day. The no observed effect dose for developmental toxicity in rats is 0.3 mg/kg/day, about one-tenth the MRHD of 40 mg/day.</w:t>
      </w:r>
    </w:p>
    <w:p w:rsidR="00265930" w:rsidRPr="0034361F" w:rsidRDefault="00265930" w:rsidP="00A65091">
      <w:pPr>
        <w:pStyle w:val="PI-Header3"/>
        <w:spacing w:beforeLines="0" w:afterLines="0"/>
      </w:pPr>
    </w:p>
    <w:p w:rsidR="00265930" w:rsidRPr="00556F65" w:rsidRDefault="00265930" w:rsidP="00A65091">
      <w:pPr>
        <w:pStyle w:val="PI-Header3"/>
        <w:spacing w:beforeLines="0" w:afterLines="0"/>
      </w:pPr>
      <w:proofErr w:type="spellStart"/>
      <w:r w:rsidRPr="00556F65">
        <w:t>Amlodipine</w:t>
      </w:r>
      <w:proofErr w:type="spellEnd"/>
    </w:p>
    <w:p w:rsidR="00265930" w:rsidRPr="0034361F" w:rsidRDefault="00265930" w:rsidP="00A65091">
      <w:pPr>
        <w:pStyle w:val="PI-Normal"/>
        <w:spacing w:beforeLines="0" w:afterLines="0"/>
        <w:rPr>
          <w:lang w:val="en-AU"/>
        </w:rPr>
      </w:pPr>
      <w:r>
        <w:rPr>
          <w:lang w:val="en-AU"/>
        </w:rPr>
        <w:t xml:space="preserve">Category C. </w:t>
      </w:r>
      <w:r w:rsidRPr="0034361F">
        <w:rPr>
          <w:lang w:val="en-AU"/>
        </w:rPr>
        <w:t>Calcium channel blockers carry the potential to produce foetal hypoxia associated with maternal hypotension. Accordingly they should not be used in pregnant women unless the potential benefit outweighs the risk to the foetus.</w:t>
      </w:r>
    </w:p>
    <w:p w:rsidR="00265930" w:rsidRDefault="00265930" w:rsidP="00A65091">
      <w:pPr>
        <w:pStyle w:val="PI-Normal"/>
        <w:spacing w:beforeLines="0" w:afterLines="0"/>
        <w:rPr>
          <w:lang w:val="en-AU"/>
        </w:rPr>
      </w:pPr>
    </w:p>
    <w:p w:rsidR="00265930" w:rsidRDefault="00265930" w:rsidP="00A65091">
      <w:pPr>
        <w:pStyle w:val="PI-Normal"/>
        <w:spacing w:beforeLines="0" w:afterLines="0"/>
        <w:rPr>
          <w:lang w:val="en-AU"/>
        </w:rPr>
      </w:pPr>
      <w:r w:rsidRPr="00E05B15">
        <w:rPr>
          <w:color w:val="000000"/>
        </w:rPr>
        <w:t xml:space="preserve">Safety of </w:t>
      </w:r>
      <w:r>
        <w:rPr>
          <w:color w:val="000000"/>
        </w:rPr>
        <w:t>amlodipine</w:t>
      </w:r>
      <w:r w:rsidRPr="00E05B15">
        <w:rPr>
          <w:color w:val="000000"/>
        </w:rPr>
        <w:t xml:space="preserve"> in human pregnancy or lactation has not been established.</w:t>
      </w:r>
    </w:p>
    <w:p w:rsidR="00265930" w:rsidRPr="0034361F" w:rsidRDefault="00265930" w:rsidP="00A65091">
      <w:pPr>
        <w:pStyle w:val="PI-Normal"/>
        <w:spacing w:beforeLines="0" w:afterLines="0"/>
        <w:rPr>
          <w:lang w:val="en-AU"/>
        </w:rPr>
      </w:pPr>
    </w:p>
    <w:p w:rsidR="00265930" w:rsidRPr="0034361F" w:rsidRDefault="00265930" w:rsidP="00A65091">
      <w:pPr>
        <w:pStyle w:val="PI-Normal"/>
        <w:spacing w:beforeLines="0" w:afterLines="0"/>
        <w:rPr>
          <w:lang w:val="en-AU"/>
        </w:rPr>
      </w:pPr>
      <w:r w:rsidRPr="0034361F">
        <w:rPr>
          <w:lang w:val="en-AU"/>
        </w:rPr>
        <w:t xml:space="preserve">In animal studies, </w:t>
      </w:r>
      <w:proofErr w:type="spellStart"/>
      <w:r w:rsidRPr="0034361F">
        <w:rPr>
          <w:lang w:val="en-AU"/>
        </w:rPr>
        <w:t>amlodipine</w:t>
      </w:r>
      <w:proofErr w:type="spellEnd"/>
      <w:r w:rsidRPr="0034361F">
        <w:rPr>
          <w:lang w:val="en-AU"/>
        </w:rPr>
        <w:t xml:space="preserve"> was not </w:t>
      </w:r>
      <w:proofErr w:type="spellStart"/>
      <w:r w:rsidRPr="0034361F">
        <w:rPr>
          <w:lang w:val="en-AU"/>
        </w:rPr>
        <w:t>teratogenic</w:t>
      </w:r>
      <w:proofErr w:type="spellEnd"/>
      <w:r w:rsidRPr="0034361F">
        <w:rPr>
          <w:lang w:val="en-AU"/>
        </w:rPr>
        <w:t xml:space="preserve"> in rats (18 mg/kg/day) or rabbits (10 mg/kg/day). </w:t>
      </w:r>
      <w:proofErr w:type="spellStart"/>
      <w:r w:rsidRPr="0034361F">
        <w:rPr>
          <w:lang w:val="en-AU"/>
        </w:rPr>
        <w:t>Amlodipine</w:t>
      </w:r>
      <w:proofErr w:type="spellEnd"/>
      <w:r w:rsidRPr="0034361F">
        <w:rPr>
          <w:lang w:val="en-AU"/>
        </w:rPr>
        <w:t xml:space="preserve"> (10 mg/kg/day as </w:t>
      </w:r>
      <w:proofErr w:type="spellStart"/>
      <w:r w:rsidRPr="0034361F">
        <w:rPr>
          <w:lang w:val="en-AU"/>
        </w:rPr>
        <w:t>besilate</w:t>
      </w:r>
      <w:proofErr w:type="spellEnd"/>
      <w:r w:rsidRPr="0034361F">
        <w:rPr>
          <w:lang w:val="en-AU"/>
        </w:rPr>
        <w:t xml:space="preserve"> salt, 7 mg/kg/day base), administered orally to rats at or near parturition induced a prolongation of gestation time, an increase in the number of stillbirths and a decreased postnatal survival.</w:t>
      </w:r>
    </w:p>
    <w:p w:rsidR="00265930" w:rsidRPr="0034361F" w:rsidRDefault="00265930" w:rsidP="00A65091">
      <w:pPr>
        <w:pStyle w:val="PI-Header3"/>
        <w:spacing w:beforeLines="0" w:afterLines="0"/>
      </w:pPr>
    </w:p>
    <w:p w:rsidR="00265930" w:rsidRPr="00556F65" w:rsidRDefault="00265930" w:rsidP="00A65091">
      <w:pPr>
        <w:pStyle w:val="PI-Header3"/>
        <w:spacing w:beforeLines="0" w:afterLines="0"/>
      </w:pPr>
      <w:proofErr w:type="spellStart"/>
      <w:r w:rsidRPr="00556F65">
        <w:t>Thiazide</w:t>
      </w:r>
      <w:proofErr w:type="spellEnd"/>
      <w:r w:rsidRPr="00556F65">
        <w:t xml:space="preserve"> diuretics</w:t>
      </w:r>
    </w:p>
    <w:p w:rsidR="00265930" w:rsidRDefault="00265930" w:rsidP="00A65091">
      <w:pPr>
        <w:autoSpaceDE w:val="0"/>
        <w:autoSpaceDN w:val="0"/>
        <w:adjustRightInd w:val="0"/>
        <w:rPr>
          <w:color w:val="171717"/>
        </w:rPr>
      </w:pPr>
      <w:r w:rsidRPr="00E05B15">
        <w:rPr>
          <w:color w:val="171717"/>
        </w:rPr>
        <w:t>Category C</w:t>
      </w:r>
      <w:r w:rsidRPr="00E05B15">
        <w:rPr>
          <w:color w:val="686868"/>
        </w:rPr>
        <w:t xml:space="preserve">. </w:t>
      </w:r>
      <w:proofErr w:type="spellStart"/>
      <w:r w:rsidRPr="00E05B15">
        <w:rPr>
          <w:color w:val="171717"/>
        </w:rPr>
        <w:t>Thiazides</w:t>
      </w:r>
      <w:proofErr w:type="spellEnd"/>
      <w:r w:rsidRPr="00E05B15">
        <w:rPr>
          <w:color w:val="171717"/>
        </w:rPr>
        <w:t>, related diuretics and loop diuretics enter the f</w:t>
      </w:r>
      <w:r>
        <w:rPr>
          <w:color w:val="171717"/>
        </w:rPr>
        <w:t>o</w:t>
      </w:r>
      <w:r w:rsidRPr="00E05B15">
        <w:rPr>
          <w:color w:val="171717"/>
        </w:rPr>
        <w:t xml:space="preserve">etal circulation and may cause electrolyte disturbances. Neonatal thrombocytopenia has been reported with </w:t>
      </w:r>
      <w:proofErr w:type="spellStart"/>
      <w:r w:rsidRPr="00E05B15">
        <w:rPr>
          <w:color w:val="171717"/>
        </w:rPr>
        <w:t>thiazides</w:t>
      </w:r>
      <w:proofErr w:type="spellEnd"/>
      <w:r w:rsidRPr="00E05B15">
        <w:rPr>
          <w:color w:val="171717"/>
        </w:rPr>
        <w:t xml:space="preserve"> and related diuretics. Loop diuretics like </w:t>
      </w:r>
      <w:proofErr w:type="spellStart"/>
      <w:r w:rsidRPr="00E05B15">
        <w:rPr>
          <w:color w:val="171717"/>
        </w:rPr>
        <w:t>frusemide</w:t>
      </w:r>
      <w:proofErr w:type="spellEnd"/>
      <w:r w:rsidRPr="00E05B15">
        <w:rPr>
          <w:color w:val="171717"/>
        </w:rPr>
        <w:t xml:space="preserve"> and </w:t>
      </w:r>
      <w:proofErr w:type="spellStart"/>
      <w:r w:rsidRPr="00E05B15">
        <w:rPr>
          <w:color w:val="171717"/>
        </w:rPr>
        <w:t>bumetanide</w:t>
      </w:r>
      <w:proofErr w:type="spellEnd"/>
      <w:r w:rsidRPr="00E05B15">
        <w:rPr>
          <w:color w:val="171717"/>
        </w:rPr>
        <w:t xml:space="preserve"> are probably also associated with this risk. During the latter part of pregnancy products of this type should therefore only be given on sound indications, and then in the lowest effective dose.</w:t>
      </w:r>
    </w:p>
    <w:p w:rsidR="00265930" w:rsidRDefault="00265930" w:rsidP="00A65091">
      <w:pPr>
        <w:autoSpaceDE w:val="0"/>
        <w:autoSpaceDN w:val="0"/>
        <w:adjustRightInd w:val="0"/>
        <w:rPr>
          <w:color w:val="171717"/>
        </w:rPr>
      </w:pPr>
    </w:p>
    <w:p w:rsidR="00265930" w:rsidRDefault="00265930" w:rsidP="00A65091">
      <w:pPr>
        <w:autoSpaceDE w:val="0"/>
        <w:autoSpaceDN w:val="0"/>
        <w:adjustRightInd w:val="0"/>
        <w:rPr>
          <w:color w:val="171717"/>
        </w:rPr>
      </w:pPr>
      <w:r w:rsidRPr="00E05B15">
        <w:rPr>
          <w:color w:val="171717"/>
        </w:rPr>
        <w:t>The routine use of diuretics in otherwise healthy pregnant women with or without mild oedema is not indicated and exposes mother and f</w:t>
      </w:r>
      <w:r>
        <w:rPr>
          <w:color w:val="171717"/>
        </w:rPr>
        <w:t>o</w:t>
      </w:r>
      <w:r w:rsidRPr="00E05B15">
        <w:rPr>
          <w:color w:val="171717"/>
        </w:rPr>
        <w:t>etus to unnecessary hazard. Diuretics do not prevent development of toxaemia of pregnancy and there is no satisfactory evidence that they are useful in the treatment of toxaemia.</w:t>
      </w:r>
    </w:p>
    <w:p w:rsidR="00265930" w:rsidRDefault="00265930" w:rsidP="00A65091">
      <w:pPr>
        <w:autoSpaceDE w:val="0"/>
        <w:autoSpaceDN w:val="0"/>
        <w:adjustRightInd w:val="0"/>
        <w:rPr>
          <w:color w:val="171717"/>
        </w:rPr>
      </w:pPr>
    </w:p>
    <w:p w:rsidR="00265930" w:rsidRDefault="00265930" w:rsidP="00A65091">
      <w:pPr>
        <w:autoSpaceDE w:val="0"/>
        <w:autoSpaceDN w:val="0"/>
        <w:adjustRightInd w:val="0"/>
        <w:rPr>
          <w:color w:val="171717"/>
        </w:rPr>
      </w:pPr>
      <w:proofErr w:type="spellStart"/>
      <w:r w:rsidRPr="00E05B15">
        <w:rPr>
          <w:color w:val="171717"/>
        </w:rPr>
        <w:t>Thiazides</w:t>
      </w:r>
      <w:proofErr w:type="spellEnd"/>
      <w:r w:rsidRPr="00E05B15">
        <w:rPr>
          <w:color w:val="171717"/>
        </w:rPr>
        <w:t xml:space="preserve"> cross the placental barrier and appear in cord blood.</w:t>
      </w:r>
    </w:p>
    <w:p w:rsidR="00265930" w:rsidRDefault="00265930" w:rsidP="00A65091">
      <w:pPr>
        <w:autoSpaceDE w:val="0"/>
        <w:autoSpaceDN w:val="0"/>
        <w:adjustRightInd w:val="0"/>
        <w:rPr>
          <w:color w:val="171717"/>
        </w:rPr>
      </w:pPr>
    </w:p>
    <w:p w:rsidR="00265930" w:rsidRDefault="00265930" w:rsidP="00A65091">
      <w:pPr>
        <w:rPr>
          <w:color w:val="171717"/>
        </w:rPr>
      </w:pPr>
      <w:r w:rsidRPr="00E05B15">
        <w:rPr>
          <w:color w:val="171717"/>
        </w:rPr>
        <w:t xml:space="preserve">Use of </w:t>
      </w:r>
      <w:proofErr w:type="spellStart"/>
      <w:r>
        <w:rPr>
          <w:color w:val="171717"/>
        </w:rPr>
        <w:t>t</w:t>
      </w:r>
      <w:r w:rsidRPr="00E86CBD">
        <w:rPr>
          <w:color w:val="171717"/>
        </w:rPr>
        <w:t>hiazides</w:t>
      </w:r>
      <w:proofErr w:type="spellEnd"/>
      <w:r w:rsidRPr="00E05B15">
        <w:rPr>
          <w:color w:val="171717"/>
        </w:rPr>
        <w:t xml:space="preserve"> when pregnancy is present or suspected requires that the benefits of the drug be weighed against possible hazards to the f</w:t>
      </w:r>
      <w:r>
        <w:rPr>
          <w:color w:val="171717"/>
        </w:rPr>
        <w:t>o</w:t>
      </w:r>
      <w:r w:rsidRPr="00E05B15">
        <w:rPr>
          <w:color w:val="171717"/>
        </w:rPr>
        <w:t>etus. These hazards include f</w:t>
      </w:r>
      <w:r>
        <w:rPr>
          <w:color w:val="171717"/>
        </w:rPr>
        <w:t>o</w:t>
      </w:r>
      <w:r w:rsidRPr="00E05B15">
        <w:rPr>
          <w:color w:val="171717"/>
        </w:rPr>
        <w:t>etal or neonatal jaundice, thrombocytopenia and possibly other adverse reactions which occurred in the adult.</w:t>
      </w:r>
    </w:p>
    <w:p w:rsidR="00265930" w:rsidRDefault="00265930" w:rsidP="00A65091">
      <w:pPr>
        <w:rPr>
          <w:color w:val="171717"/>
        </w:rPr>
      </w:pPr>
    </w:p>
    <w:p w:rsidR="00265930" w:rsidRPr="0034361F" w:rsidRDefault="00265930" w:rsidP="00A65091">
      <w:pPr>
        <w:rPr>
          <w:b/>
        </w:rPr>
      </w:pPr>
      <w:r w:rsidRPr="0034361F">
        <w:rPr>
          <w:b/>
        </w:rPr>
        <w:t>Use in lactation</w:t>
      </w:r>
    </w:p>
    <w:p w:rsidR="00265930" w:rsidRPr="00556F65" w:rsidRDefault="00265930" w:rsidP="00A65091">
      <w:pPr>
        <w:pStyle w:val="PI-Normal"/>
        <w:spacing w:beforeLines="0" w:afterLines="0"/>
        <w:rPr>
          <w:u w:val="single"/>
          <w:lang w:val="en-AU"/>
        </w:rPr>
      </w:pPr>
      <w:proofErr w:type="spellStart"/>
      <w:r w:rsidRPr="00556F65">
        <w:rPr>
          <w:u w:val="single"/>
          <w:lang w:val="en-AU"/>
        </w:rPr>
        <w:t>Olmesartan</w:t>
      </w:r>
      <w:proofErr w:type="spellEnd"/>
      <w:r w:rsidRPr="00556F65">
        <w:rPr>
          <w:u w:val="single"/>
          <w:lang w:val="en-AU"/>
        </w:rPr>
        <w:t xml:space="preserve"> </w:t>
      </w:r>
      <w:proofErr w:type="spellStart"/>
      <w:r w:rsidRPr="00556F65">
        <w:rPr>
          <w:u w:val="single"/>
          <w:lang w:val="en-AU"/>
        </w:rPr>
        <w:t>medoxomil</w:t>
      </w:r>
      <w:proofErr w:type="spellEnd"/>
      <w:r w:rsidRPr="00556F65">
        <w:rPr>
          <w:u w:val="single"/>
          <w:lang w:val="en-AU"/>
        </w:rPr>
        <w:t xml:space="preserve"> and </w:t>
      </w:r>
      <w:proofErr w:type="spellStart"/>
      <w:r w:rsidRPr="00556F65">
        <w:rPr>
          <w:u w:val="single"/>
          <w:lang w:val="en-AU"/>
        </w:rPr>
        <w:t>Amlodipine</w:t>
      </w:r>
      <w:proofErr w:type="spellEnd"/>
      <w:r w:rsidRPr="00556F65">
        <w:rPr>
          <w:u w:val="single"/>
          <w:lang w:val="en-AU"/>
        </w:rPr>
        <w:t xml:space="preserve"> </w:t>
      </w:r>
      <w:proofErr w:type="spellStart"/>
      <w:r w:rsidRPr="00556F65">
        <w:rPr>
          <w:u w:val="single"/>
          <w:lang w:val="en-AU"/>
        </w:rPr>
        <w:t>besilate</w:t>
      </w:r>
      <w:proofErr w:type="spellEnd"/>
    </w:p>
    <w:p w:rsidR="00265930" w:rsidRDefault="00265930" w:rsidP="00A65091">
      <w:pPr>
        <w:pStyle w:val="PI-Normal"/>
        <w:spacing w:beforeLines="0" w:afterLines="0"/>
        <w:rPr>
          <w:lang w:val="en-AU"/>
        </w:rPr>
      </w:pPr>
      <w:r w:rsidRPr="0034361F">
        <w:rPr>
          <w:lang w:val="en-AU"/>
        </w:rPr>
        <w:t xml:space="preserve">It is not known whether the </w:t>
      </w:r>
      <w:proofErr w:type="spellStart"/>
      <w:r w:rsidRPr="0034361F">
        <w:rPr>
          <w:lang w:val="en-AU"/>
        </w:rPr>
        <w:t>olmesartan</w:t>
      </w:r>
      <w:proofErr w:type="spellEnd"/>
      <w:r w:rsidRPr="0034361F">
        <w:rPr>
          <w:lang w:val="en-AU"/>
        </w:rPr>
        <w:t xml:space="preserve"> </w:t>
      </w:r>
      <w:proofErr w:type="spellStart"/>
      <w:r w:rsidRPr="0034361F">
        <w:rPr>
          <w:lang w:val="en-AU"/>
        </w:rPr>
        <w:t>medoxomil</w:t>
      </w:r>
      <w:proofErr w:type="spellEnd"/>
      <w:r w:rsidRPr="0034361F">
        <w:rPr>
          <w:lang w:val="en-AU"/>
        </w:rPr>
        <w:t xml:space="preserve"> or </w:t>
      </w:r>
      <w:proofErr w:type="spellStart"/>
      <w:r w:rsidRPr="0034361F">
        <w:rPr>
          <w:lang w:val="en-AU"/>
        </w:rPr>
        <w:t>amlodipine</w:t>
      </w:r>
      <w:proofErr w:type="spellEnd"/>
      <w:r w:rsidRPr="0034361F">
        <w:rPr>
          <w:lang w:val="en-AU"/>
        </w:rPr>
        <w:t xml:space="preserve"> components of SEVIKAR HCT are excreted in human milk, but </w:t>
      </w:r>
      <w:proofErr w:type="spellStart"/>
      <w:r w:rsidRPr="0034361F">
        <w:rPr>
          <w:lang w:val="en-AU"/>
        </w:rPr>
        <w:t>olmesartan</w:t>
      </w:r>
      <w:proofErr w:type="spellEnd"/>
      <w:r w:rsidRPr="0034361F">
        <w:rPr>
          <w:lang w:val="en-AU"/>
        </w:rPr>
        <w:t xml:space="preserve"> is excreted into the milk of lactating rats and calcium channel blockers of the </w:t>
      </w:r>
      <w:proofErr w:type="spellStart"/>
      <w:r w:rsidRPr="0034361F">
        <w:rPr>
          <w:lang w:val="en-AU"/>
        </w:rPr>
        <w:t>dihydropyridine</w:t>
      </w:r>
      <w:proofErr w:type="spellEnd"/>
      <w:r w:rsidRPr="0034361F">
        <w:rPr>
          <w:lang w:val="en-AU"/>
        </w:rPr>
        <w:t xml:space="preserve"> type are excreted in breast milk. Because of the potential for adverse effects on the nursing infant, a decision should be made whether to discontinue nursing or discontinue the drug.</w:t>
      </w:r>
    </w:p>
    <w:p w:rsidR="00265930" w:rsidRPr="00E07F24" w:rsidRDefault="00265930" w:rsidP="00A65091">
      <w:pPr>
        <w:pStyle w:val="PI-Normal"/>
        <w:spacing w:beforeLines="0" w:afterLines="0"/>
        <w:rPr>
          <w:lang w:val="en-AU"/>
        </w:rPr>
      </w:pPr>
    </w:p>
    <w:p w:rsidR="00265930" w:rsidRPr="00E07F24" w:rsidRDefault="00265930" w:rsidP="00A65091">
      <w:pPr>
        <w:pStyle w:val="PI-Normal"/>
        <w:spacing w:beforeLines="0" w:afterLines="0"/>
        <w:rPr>
          <w:lang w:val="en-AU"/>
        </w:rPr>
      </w:pPr>
      <w:r w:rsidRPr="00E07F24">
        <w:rPr>
          <w:lang w:val="en-AU"/>
        </w:rPr>
        <w:t>In the absence of the above information, breast-feeding should be discontinued during the treatment with SEVIKAR HCT.</w:t>
      </w:r>
    </w:p>
    <w:p w:rsidR="00265930" w:rsidRPr="00E07F24" w:rsidRDefault="00265930" w:rsidP="00A65091"/>
    <w:p w:rsidR="00265930" w:rsidRPr="0034361F" w:rsidRDefault="00265930" w:rsidP="00A65091">
      <w:proofErr w:type="spellStart"/>
      <w:r w:rsidRPr="00E07F24">
        <w:t>Thiazides</w:t>
      </w:r>
      <w:proofErr w:type="spellEnd"/>
      <w:r w:rsidRPr="0034361F">
        <w:t xml:space="preserve"> appear in human milk.</w:t>
      </w:r>
      <w:r>
        <w:t xml:space="preserve"> </w:t>
      </w:r>
      <w:r w:rsidRPr="00E05B15">
        <w:rPr>
          <w:color w:val="171717"/>
        </w:rPr>
        <w:t>If use of the drug is deemed essential, the patient should stop nursing.</w:t>
      </w:r>
    </w:p>
    <w:p w:rsidR="00265930" w:rsidRPr="00633EC1" w:rsidRDefault="00265930" w:rsidP="00A65091">
      <w:pPr>
        <w:autoSpaceDE w:val="0"/>
        <w:autoSpaceDN w:val="0"/>
        <w:adjustRightInd w:val="0"/>
        <w:rPr>
          <w:b/>
          <w:bCs/>
        </w:rPr>
      </w:pPr>
    </w:p>
    <w:p w:rsidR="00265930" w:rsidRDefault="00265930" w:rsidP="00A65091">
      <w:pPr>
        <w:pStyle w:val="PI-Header2"/>
        <w:spacing w:beforeLines="0" w:afterLines="0"/>
      </w:pPr>
      <w:r>
        <w:t>Paediatric use</w:t>
      </w:r>
    </w:p>
    <w:p w:rsidR="00265930" w:rsidRDefault="00265930" w:rsidP="00A65091">
      <w:pPr>
        <w:pStyle w:val="PI-Normal"/>
        <w:spacing w:beforeLines="0" w:afterLines="0"/>
        <w:rPr>
          <w:lang w:val="en-AU"/>
        </w:rPr>
      </w:pPr>
      <w:r>
        <w:rPr>
          <w:lang w:val="en-AU"/>
        </w:rPr>
        <w:t>SEVIKAR HCT is not recommended for use in children and adolescents below 18 years of age, due to a lack of data on safety and efficacy.</w:t>
      </w:r>
    </w:p>
    <w:p w:rsidR="00B40FB6" w:rsidRDefault="00B40FB6" w:rsidP="00A65091">
      <w:pPr>
        <w:pStyle w:val="PI-Normal"/>
        <w:spacing w:beforeLines="0" w:afterLines="0"/>
        <w:rPr>
          <w:lang w:val="en-AU"/>
        </w:rPr>
      </w:pPr>
    </w:p>
    <w:p w:rsidR="00B40FB6" w:rsidRPr="00B40FB6" w:rsidRDefault="00B40FB6" w:rsidP="00A65091">
      <w:pPr>
        <w:pStyle w:val="PI-Normal"/>
        <w:spacing w:beforeLines="0" w:afterLines="0"/>
        <w:rPr>
          <w:u w:val="single"/>
          <w:lang w:val="en-AU"/>
        </w:rPr>
      </w:pPr>
      <w:proofErr w:type="spellStart"/>
      <w:r w:rsidRPr="00B40FB6">
        <w:rPr>
          <w:u w:val="single"/>
          <w:lang w:val="en-AU"/>
        </w:rPr>
        <w:t>Olmesartan</w:t>
      </w:r>
      <w:proofErr w:type="spellEnd"/>
      <w:r w:rsidRPr="00B40FB6">
        <w:rPr>
          <w:u w:val="single"/>
          <w:lang w:val="en-AU"/>
        </w:rPr>
        <w:t xml:space="preserve"> </w:t>
      </w:r>
      <w:proofErr w:type="spellStart"/>
      <w:r w:rsidRPr="00B40FB6">
        <w:rPr>
          <w:u w:val="single"/>
          <w:lang w:val="en-AU"/>
        </w:rPr>
        <w:t>medoxomil</w:t>
      </w:r>
      <w:proofErr w:type="spellEnd"/>
    </w:p>
    <w:p w:rsidR="00B40FB6" w:rsidRDefault="00B40FB6" w:rsidP="00A65091">
      <w:pPr>
        <w:pStyle w:val="PI-Normal"/>
        <w:spacing w:beforeLines="0" w:afterLines="0"/>
        <w:rPr>
          <w:lang w:val="en-AU"/>
        </w:rPr>
      </w:pPr>
      <w:r w:rsidRPr="00B40FB6">
        <w:rPr>
          <w:lang w:val="en-AU"/>
        </w:rPr>
        <w:t>Safety and effectiveness have not been established in children.</w:t>
      </w:r>
    </w:p>
    <w:p w:rsidR="00B40FB6" w:rsidRDefault="00B40FB6" w:rsidP="00A65091">
      <w:pPr>
        <w:pStyle w:val="PI-Normal"/>
        <w:spacing w:beforeLines="0" w:afterLines="0"/>
        <w:rPr>
          <w:lang w:val="en-AU"/>
        </w:rPr>
      </w:pPr>
    </w:p>
    <w:p w:rsidR="00265930" w:rsidRPr="00556F65" w:rsidRDefault="00265930" w:rsidP="00A65091">
      <w:pPr>
        <w:pStyle w:val="PI-Normal"/>
        <w:spacing w:beforeLines="0" w:afterLines="0"/>
        <w:rPr>
          <w:u w:val="single"/>
          <w:lang w:val="en-AU"/>
        </w:rPr>
      </w:pPr>
      <w:proofErr w:type="spellStart"/>
      <w:r w:rsidRPr="00556F65">
        <w:rPr>
          <w:u w:val="single"/>
          <w:lang w:val="en-AU"/>
        </w:rPr>
        <w:t>Amlodipine</w:t>
      </w:r>
      <w:proofErr w:type="spellEnd"/>
    </w:p>
    <w:p w:rsidR="00265930" w:rsidRDefault="00265930" w:rsidP="00A65091">
      <w:pPr>
        <w:pStyle w:val="PI-Normal"/>
        <w:spacing w:beforeLines="0" w:afterLines="0"/>
        <w:rPr>
          <w:lang w:val="en-AU"/>
        </w:rPr>
      </w:pPr>
      <w:r w:rsidRPr="00E05B15">
        <w:rPr>
          <w:lang w:val="en-AU"/>
        </w:rPr>
        <w:t>Safety and effectiveness have not been established in children.</w:t>
      </w:r>
    </w:p>
    <w:p w:rsidR="00265930" w:rsidRDefault="00265930" w:rsidP="00A65091">
      <w:pPr>
        <w:pStyle w:val="PI-Normal"/>
        <w:spacing w:beforeLines="0" w:afterLines="0"/>
        <w:rPr>
          <w:lang w:val="en-AU"/>
        </w:rPr>
      </w:pPr>
    </w:p>
    <w:p w:rsidR="00265930" w:rsidRPr="000D3ACD" w:rsidRDefault="00265930" w:rsidP="00A65091">
      <w:pPr>
        <w:pStyle w:val="PI-Header2"/>
        <w:spacing w:beforeLines="0" w:afterLines="0"/>
      </w:pPr>
      <w:r w:rsidRPr="000D3ACD">
        <w:t>Use in the elderly</w:t>
      </w:r>
    </w:p>
    <w:p w:rsidR="00265930" w:rsidRDefault="00265930" w:rsidP="00A65091">
      <w:r w:rsidRPr="0048187B">
        <w:t>In general dose selection for an elderly patient should be cautious, usually starting at the low end of the dosing range, reflecting the greater frequency of decreased hepatic, renal or cardiac function and of concomitant diseases or other drug therapy</w:t>
      </w:r>
      <w:r>
        <w:t xml:space="preserve"> (refer to DOSAGE AND ADMINISTRATION)</w:t>
      </w:r>
      <w:r w:rsidRPr="0048187B">
        <w:t>.</w:t>
      </w:r>
    </w:p>
    <w:p w:rsidR="00265930" w:rsidRDefault="00265930" w:rsidP="00A65091"/>
    <w:p w:rsidR="00265930" w:rsidRDefault="00265930" w:rsidP="00A65091">
      <w:r>
        <w:t>Blood pressure should be frequently monitored in the elderly.</w:t>
      </w:r>
    </w:p>
    <w:p w:rsidR="00265930" w:rsidRDefault="00265930" w:rsidP="00A65091">
      <w:r>
        <w:t>There are limited data available with this triple combination in those aged ≥ 75 years.</w:t>
      </w:r>
    </w:p>
    <w:p w:rsidR="00265930" w:rsidRDefault="00265930" w:rsidP="00A65091"/>
    <w:p w:rsidR="00265930" w:rsidRPr="00556F65" w:rsidRDefault="00265930" w:rsidP="00A65091">
      <w:pPr>
        <w:rPr>
          <w:u w:val="single"/>
        </w:rPr>
      </w:pPr>
      <w:proofErr w:type="spellStart"/>
      <w:r w:rsidRPr="00556F65">
        <w:rPr>
          <w:u w:val="single"/>
        </w:rPr>
        <w:t>Olmesartan</w:t>
      </w:r>
      <w:proofErr w:type="spellEnd"/>
      <w:r w:rsidRPr="00556F65">
        <w:rPr>
          <w:u w:val="single"/>
        </w:rPr>
        <w:t xml:space="preserve"> </w:t>
      </w:r>
      <w:proofErr w:type="spellStart"/>
      <w:r w:rsidRPr="00556F65">
        <w:rPr>
          <w:u w:val="single"/>
        </w:rPr>
        <w:t>medoxomil</w:t>
      </w:r>
      <w:proofErr w:type="spellEnd"/>
    </w:p>
    <w:p w:rsidR="00265930" w:rsidRDefault="00265930" w:rsidP="00A65091">
      <w:r w:rsidRPr="00AA3223">
        <w:t>Of the total number of hypertensive patients receiving OLMETEC in clinical studies, including two studies investigating safety and efficacy in the elderly, more than 40% were 65 years of age and over, while more than 10% were 75 years of age and older. No overall differences in effectiveness or safety were observed between elderly patients and younger patients. Other</w:t>
      </w:r>
      <w:r>
        <w:t xml:space="preserve"> </w:t>
      </w:r>
      <w:r w:rsidRPr="00AA3223">
        <w:t>reported clinical experience has not identified differences in responses between the elderly and younger patients, but greater sensitivity of some older individuals cannot be ruled out.</w:t>
      </w:r>
    </w:p>
    <w:p w:rsidR="00265930" w:rsidRDefault="00265930" w:rsidP="00A65091"/>
    <w:p w:rsidR="00265930" w:rsidRPr="00556F65" w:rsidRDefault="00265930" w:rsidP="00A65091">
      <w:pPr>
        <w:rPr>
          <w:u w:val="single"/>
        </w:rPr>
      </w:pPr>
      <w:proofErr w:type="spellStart"/>
      <w:r w:rsidRPr="00556F65">
        <w:rPr>
          <w:u w:val="single"/>
        </w:rPr>
        <w:t>Amlodipine</w:t>
      </w:r>
      <w:proofErr w:type="spellEnd"/>
      <w:r w:rsidRPr="00556F65">
        <w:rPr>
          <w:u w:val="single"/>
        </w:rPr>
        <w:t xml:space="preserve"> </w:t>
      </w:r>
    </w:p>
    <w:p w:rsidR="00265930" w:rsidRDefault="00265930" w:rsidP="00A65091">
      <w:r w:rsidRPr="00E05B15">
        <w:t>In elderly patients (≥</w:t>
      </w:r>
      <w:r>
        <w:t xml:space="preserve"> </w:t>
      </w:r>
      <w:r w:rsidRPr="00E05B15">
        <w:t xml:space="preserve">65 years) clearance of </w:t>
      </w:r>
      <w:proofErr w:type="spellStart"/>
      <w:r w:rsidRPr="00E05B15">
        <w:t>amlodipine</w:t>
      </w:r>
      <w:proofErr w:type="spellEnd"/>
      <w:r w:rsidRPr="00E05B15">
        <w:t xml:space="preserve"> is decreased with a resulting increase in AUC. In clinical trials the incidence of adverse events in elderly patients was approximately 6% higher than that of younger population (&lt;</w:t>
      </w:r>
      <w:r>
        <w:t xml:space="preserve"> </w:t>
      </w:r>
      <w:r w:rsidRPr="00E05B15">
        <w:t>65 years). Adverse events include oedema, muscle cramps and dizziness.</w:t>
      </w:r>
    </w:p>
    <w:p w:rsidR="00265930" w:rsidRDefault="00265930" w:rsidP="00A65091"/>
    <w:p w:rsidR="00265930" w:rsidRDefault="00265930" w:rsidP="00A65091">
      <w:pPr>
        <w:pStyle w:val="PI-Header2"/>
        <w:spacing w:beforeLines="0" w:afterLines="0"/>
      </w:pPr>
      <w:proofErr w:type="spellStart"/>
      <w:r>
        <w:t>Genotoxicity</w:t>
      </w:r>
      <w:proofErr w:type="spellEnd"/>
    </w:p>
    <w:p w:rsidR="00265930" w:rsidRDefault="00265930" w:rsidP="00A65091">
      <w:pPr>
        <w:pStyle w:val="PI-Normal"/>
        <w:spacing w:beforeLines="0" w:afterLines="0"/>
        <w:rPr>
          <w:lang w:val="en-AU"/>
        </w:rPr>
      </w:pPr>
      <w:r>
        <w:rPr>
          <w:lang w:val="en-AU"/>
        </w:rPr>
        <w:t xml:space="preserve">No </w:t>
      </w:r>
      <w:proofErr w:type="spellStart"/>
      <w:r>
        <w:rPr>
          <w:lang w:val="en-AU"/>
        </w:rPr>
        <w:t>genotoxicity</w:t>
      </w:r>
      <w:proofErr w:type="spellEnd"/>
      <w:r>
        <w:rPr>
          <w:lang w:val="en-AU"/>
        </w:rPr>
        <w:t xml:space="preserve"> studies have been conducted with the </w:t>
      </w:r>
      <w:proofErr w:type="spellStart"/>
      <w:r>
        <w:rPr>
          <w:lang w:val="en-AU"/>
        </w:rPr>
        <w:t>olmesartan</w:t>
      </w:r>
      <w:proofErr w:type="spellEnd"/>
      <w:r>
        <w:rPr>
          <w:lang w:val="en-AU"/>
        </w:rPr>
        <w:t xml:space="preserve"> </w:t>
      </w:r>
      <w:proofErr w:type="spellStart"/>
      <w:r>
        <w:rPr>
          <w:lang w:val="en-AU"/>
        </w:rPr>
        <w:t>medoxomil</w:t>
      </w:r>
      <w:proofErr w:type="spellEnd"/>
      <w:r>
        <w:rPr>
          <w:lang w:val="en-AU"/>
        </w:rPr>
        <w:t xml:space="preserve"> / </w:t>
      </w:r>
      <w:proofErr w:type="spellStart"/>
      <w:r>
        <w:rPr>
          <w:lang w:val="en-AU"/>
        </w:rPr>
        <w:t>amlodipine</w:t>
      </w:r>
      <w:proofErr w:type="spellEnd"/>
      <w:r>
        <w:rPr>
          <w:lang w:val="en-AU"/>
        </w:rPr>
        <w:t xml:space="preserve"> / hydrochlorothiazide combination.</w:t>
      </w:r>
    </w:p>
    <w:p w:rsidR="00265930" w:rsidRDefault="00265930" w:rsidP="00A65091">
      <w:pPr>
        <w:pStyle w:val="PI-Normal"/>
        <w:spacing w:beforeLines="0" w:afterLines="0"/>
        <w:rPr>
          <w:lang w:val="en-AU"/>
        </w:rPr>
      </w:pPr>
    </w:p>
    <w:p w:rsidR="00265930" w:rsidRDefault="00265930" w:rsidP="00A65091">
      <w:pPr>
        <w:pStyle w:val="PI-Normal"/>
        <w:spacing w:beforeLines="0" w:afterLines="0"/>
        <w:rPr>
          <w:lang w:val="en-AU"/>
        </w:rPr>
      </w:pPr>
    </w:p>
    <w:p w:rsidR="00265930" w:rsidRPr="00556F65" w:rsidRDefault="00265930" w:rsidP="00A65091">
      <w:pPr>
        <w:pStyle w:val="PI-Normal"/>
        <w:spacing w:beforeLines="0" w:afterLines="0"/>
        <w:rPr>
          <w:u w:val="single"/>
          <w:lang w:val="en-AU"/>
        </w:rPr>
      </w:pPr>
      <w:proofErr w:type="spellStart"/>
      <w:r w:rsidRPr="00556F65">
        <w:rPr>
          <w:bCs/>
          <w:iCs/>
          <w:u w:val="single"/>
          <w:lang w:val="en-US"/>
        </w:rPr>
        <w:t>Olmesartan</w:t>
      </w:r>
      <w:proofErr w:type="spellEnd"/>
      <w:r w:rsidRPr="00556F65">
        <w:rPr>
          <w:bCs/>
          <w:iCs/>
          <w:u w:val="single"/>
          <w:lang w:val="en-US"/>
        </w:rPr>
        <w:t xml:space="preserve"> </w:t>
      </w:r>
      <w:proofErr w:type="spellStart"/>
      <w:r w:rsidRPr="00556F65">
        <w:rPr>
          <w:bCs/>
          <w:iCs/>
          <w:u w:val="single"/>
          <w:lang w:val="en-US"/>
        </w:rPr>
        <w:t>medoxomil</w:t>
      </w:r>
      <w:proofErr w:type="spellEnd"/>
    </w:p>
    <w:p w:rsidR="00265930" w:rsidRDefault="00265930" w:rsidP="00A65091">
      <w:pPr>
        <w:pStyle w:val="PI-Normal"/>
        <w:spacing w:beforeLines="0" w:afterLines="0"/>
        <w:rPr>
          <w:lang w:val="en-AU"/>
        </w:rPr>
      </w:pPr>
      <w:r>
        <w:rPr>
          <w:lang w:val="en-AU"/>
        </w:rPr>
        <w:t xml:space="preserve">Both </w:t>
      </w:r>
      <w:proofErr w:type="spellStart"/>
      <w:r>
        <w:rPr>
          <w:lang w:val="en-AU"/>
        </w:rPr>
        <w:t>olmesartan</w:t>
      </w:r>
      <w:proofErr w:type="spellEnd"/>
      <w:r>
        <w:rPr>
          <w:lang w:val="en-AU"/>
        </w:rPr>
        <w:t xml:space="preserve"> </w:t>
      </w:r>
      <w:proofErr w:type="spellStart"/>
      <w:r>
        <w:rPr>
          <w:lang w:val="en-AU"/>
        </w:rPr>
        <w:t>medoxomil</w:t>
      </w:r>
      <w:proofErr w:type="spellEnd"/>
      <w:r>
        <w:rPr>
          <w:lang w:val="en-AU"/>
        </w:rPr>
        <w:t xml:space="preserve"> and </w:t>
      </w:r>
      <w:proofErr w:type="spellStart"/>
      <w:r>
        <w:rPr>
          <w:lang w:val="en-AU"/>
        </w:rPr>
        <w:t>olmesartan</w:t>
      </w:r>
      <w:proofErr w:type="spellEnd"/>
      <w:r>
        <w:rPr>
          <w:lang w:val="en-AU"/>
        </w:rPr>
        <w:t xml:space="preserve"> tested negative in the </w:t>
      </w:r>
      <w:r>
        <w:rPr>
          <w:i/>
          <w:lang w:val="en-AU"/>
        </w:rPr>
        <w:t>in vitro</w:t>
      </w:r>
      <w:r>
        <w:rPr>
          <w:lang w:val="en-AU"/>
        </w:rPr>
        <w:t xml:space="preserve"> Syrian hamster embryo cell transformation assay and showed no evidence of genetic toxicity in the Ames (bacterial </w:t>
      </w:r>
      <w:proofErr w:type="spellStart"/>
      <w:r>
        <w:rPr>
          <w:lang w:val="en-AU"/>
        </w:rPr>
        <w:t>mutagenicity</w:t>
      </w:r>
      <w:proofErr w:type="spellEnd"/>
      <w:r>
        <w:rPr>
          <w:lang w:val="en-AU"/>
        </w:rPr>
        <w:t xml:space="preserve">) test. However, both were shown to induce chromosomal aberrations in cultured cells </w:t>
      </w:r>
      <w:r>
        <w:rPr>
          <w:i/>
          <w:lang w:val="en-AU"/>
        </w:rPr>
        <w:t>in vitro</w:t>
      </w:r>
      <w:r>
        <w:rPr>
          <w:lang w:val="en-AU"/>
        </w:rPr>
        <w:t xml:space="preserve"> (Chinese hamster lung) and tested positive for </w:t>
      </w:r>
      <w:proofErr w:type="spellStart"/>
      <w:r>
        <w:rPr>
          <w:lang w:val="en-AU"/>
        </w:rPr>
        <w:t>thymidine</w:t>
      </w:r>
      <w:proofErr w:type="spellEnd"/>
      <w:r>
        <w:rPr>
          <w:lang w:val="en-AU"/>
        </w:rPr>
        <w:t xml:space="preserve"> </w:t>
      </w:r>
      <w:proofErr w:type="spellStart"/>
      <w:r>
        <w:rPr>
          <w:lang w:val="en-AU"/>
        </w:rPr>
        <w:t>kinase</w:t>
      </w:r>
      <w:proofErr w:type="spellEnd"/>
      <w:r>
        <w:rPr>
          <w:lang w:val="en-AU"/>
        </w:rPr>
        <w:t xml:space="preserve"> mutations in the </w:t>
      </w:r>
      <w:r>
        <w:rPr>
          <w:i/>
          <w:lang w:val="en-AU"/>
        </w:rPr>
        <w:t>in vitro</w:t>
      </w:r>
      <w:r>
        <w:rPr>
          <w:lang w:val="en-AU"/>
        </w:rPr>
        <w:t xml:space="preserve"> mouse lymphoma assay. </w:t>
      </w:r>
      <w:proofErr w:type="spellStart"/>
      <w:r>
        <w:rPr>
          <w:lang w:val="en-AU"/>
        </w:rPr>
        <w:t>Olmesartan</w:t>
      </w:r>
      <w:proofErr w:type="spellEnd"/>
      <w:r>
        <w:rPr>
          <w:lang w:val="en-AU"/>
        </w:rPr>
        <w:t xml:space="preserve"> </w:t>
      </w:r>
      <w:proofErr w:type="spellStart"/>
      <w:r>
        <w:rPr>
          <w:lang w:val="en-AU"/>
        </w:rPr>
        <w:t>medoxomil</w:t>
      </w:r>
      <w:proofErr w:type="spellEnd"/>
      <w:r>
        <w:rPr>
          <w:lang w:val="en-AU"/>
        </w:rPr>
        <w:t xml:space="preserve"> tested negative </w:t>
      </w:r>
      <w:r>
        <w:rPr>
          <w:i/>
          <w:lang w:val="en-AU"/>
        </w:rPr>
        <w:t>in vivo</w:t>
      </w:r>
      <w:r>
        <w:rPr>
          <w:lang w:val="en-AU"/>
        </w:rPr>
        <w:t xml:space="preserve"> for mutations in intestinal and kidney cells from the transgenic mouse strain </w:t>
      </w:r>
      <w:proofErr w:type="spellStart"/>
      <w:r>
        <w:rPr>
          <w:lang w:val="en-AU"/>
        </w:rPr>
        <w:t>MutaMouse</w:t>
      </w:r>
      <w:proofErr w:type="spellEnd"/>
      <w:r>
        <w:rPr>
          <w:lang w:val="en-AU"/>
        </w:rPr>
        <w:t xml:space="preserve"> and for </w:t>
      </w:r>
      <w:proofErr w:type="spellStart"/>
      <w:r>
        <w:rPr>
          <w:lang w:val="en-AU"/>
        </w:rPr>
        <w:t>clastogenicity</w:t>
      </w:r>
      <w:proofErr w:type="spellEnd"/>
      <w:r>
        <w:rPr>
          <w:lang w:val="en-AU"/>
        </w:rPr>
        <w:t xml:space="preserve"> in mouse bone marrow (micronucleus test) at oral doses of up to 2000 mg/kg (</w:t>
      </w:r>
      <w:proofErr w:type="spellStart"/>
      <w:r>
        <w:rPr>
          <w:lang w:val="en-AU"/>
        </w:rPr>
        <w:t>olmesartan</w:t>
      </w:r>
      <w:proofErr w:type="spellEnd"/>
      <w:r>
        <w:rPr>
          <w:lang w:val="en-AU"/>
        </w:rPr>
        <w:t xml:space="preserve"> not tested). </w:t>
      </w:r>
      <w:r w:rsidRPr="00E05B15">
        <w:t>On balance, the weight-of-evidence indicates that olmesartan medoxomil does not pose a genotoxic risk at clinically relevant doses.</w:t>
      </w:r>
    </w:p>
    <w:p w:rsidR="00265930" w:rsidRDefault="00265930" w:rsidP="00A65091">
      <w:pPr>
        <w:pStyle w:val="PI-Normal"/>
        <w:spacing w:beforeLines="0" w:afterLines="0"/>
        <w:rPr>
          <w:lang w:val="en-AU"/>
        </w:rPr>
      </w:pPr>
    </w:p>
    <w:p w:rsidR="008B1EA0" w:rsidRDefault="008B1EA0" w:rsidP="00A65091">
      <w:pPr>
        <w:pStyle w:val="PI-Normal"/>
        <w:spacing w:beforeLines="0" w:afterLines="0"/>
        <w:rPr>
          <w:lang w:val="en-AU"/>
        </w:rPr>
      </w:pPr>
    </w:p>
    <w:p w:rsidR="008B1EA0" w:rsidRDefault="008B1EA0" w:rsidP="00A65091">
      <w:pPr>
        <w:pStyle w:val="PI-Normal"/>
        <w:spacing w:beforeLines="0" w:afterLines="0"/>
        <w:rPr>
          <w:lang w:val="en-AU"/>
        </w:rPr>
      </w:pPr>
    </w:p>
    <w:p w:rsidR="008B1EA0" w:rsidRDefault="008B1EA0" w:rsidP="00A65091">
      <w:pPr>
        <w:pStyle w:val="PI-Normal"/>
        <w:spacing w:beforeLines="0" w:afterLines="0"/>
        <w:rPr>
          <w:lang w:val="en-AU"/>
        </w:rPr>
      </w:pPr>
    </w:p>
    <w:p w:rsidR="00265930" w:rsidRPr="00556F65" w:rsidRDefault="00265930" w:rsidP="00A65091">
      <w:pPr>
        <w:pStyle w:val="PI-Normal"/>
        <w:spacing w:beforeLines="0" w:afterLines="0"/>
        <w:rPr>
          <w:u w:val="single"/>
          <w:lang w:val="en-AU"/>
        </w:rPr>
      </w:pPr>
      <w:proofErr w:type="spellStart"/>
      <w:r w:rsidRPr="00556F65">
        <w:rPr>
          <w:bCs/>
          <w:iCs/>
          <w:u w:val="single"/>
          <w:lang w:val="en-US"/>
        </w:rPr>
        <w:t>Amlopidine</w:t>
      </w:r>
      <w:proofErr w:type="spellEnd"/>
    </w:p>
    <w:p w:rsidR="00265930" w:rsidRDefault="00265930" w:rsidP="00A65091">
      <w:pPr>
        <w:pStyle w:val="PI-Normal"/>
        <w:spacing w:beforeLines="0" w:afterLines="0"/>
        <w:rPr>
          <w:lang w:val="en-AU"/>
        </w:rPr>
      </w:pPr>
      <w:proofErr w:type="spellStart"/>
      <w:r>
        <w:rPr>
          <w:lang w:val="en-AU"/>
        </w:rPr>
        <w:t>Amlodipine</w:t>
      </w:r>
      <w:proofErr w:type="spellEnd"/>
      <w:r>
        <w:rPr>
          <w:lang w:val="en-AU"/>
        </w:rPr>
        <w:t xml:space="preserve"> did not induce gene mutation in bacteria and mouse lymphoma cells; nor did it induce chromosome aberrations in human lymphocytes or Chinese hamster V79 fibroblast (</w:t>
      </w:r>
      <w:r>
        <w:rPr>
          <w:i/>
          <w:lang w:val="en-AU"/>
        </w:rPr>
        <w:t>in vitro</w:t>
      </w:r>
      <w:r>
        <w:rPr>
          <w:lang w:val="en-AU"/>
        </w:rPr>
        <w:t>) and in mouse bone marrow cells (</w:t>
      </w:r>
      <w:r>
        <w:rPr>
          <w:i/>
          <w:lang w:val="en-AU"/>
        </w:rPr>
        <w:t>in vivo</w:t>
      </w:r>
      <w:r>
        <w:rPr>
          <w:lang w:val="en-AU"/>
        </w:rPr>
        <w:t>).</w:t>
      </w:r>
    </w:p>
    <w:p w:rsidR="00265930" w:rsidRDefault="00265930" w:rsidP="00A65091">
      <w:pPr>
        <w:pStyle w:val="PI-Normal"/>
        <w:spacing w:beforeLines="0" w:afterLines="0"/>
        <w:rPr>
          <w:lang w:val="en-AU"/>
        </w:rPr>
      </w:pPr>
    </w:p>
    <w:p w:rsidR="00265930" w:rsidRPr="00556F65" w:rsidRDefault="00265930" w:rsidP="00A65091">
      <w:pPr>
        <w:pStyle w:val="PI-Normal"/>
        <w:spacing w:beforeLines="0" w:afterLines="0"/>
        <w:rPr>
          <w:u w:val="single"/>
          <w:lang w:val="en-AU"/>
        </w:rPr>
      </w:pPr>
      <w:r w:rsidRPr="00556F65">
        <w:rPr>
          <w:bCs/>
          <w:iCs/>
          <w:u w:val="single"/>
          <w:lang w:val="en-US"/>
        </w:rPr>
        <w:t>Hydrochlorothiazide</w:t>
      </w:r>
    </w:p>
    <w:p w:rsidR="00265930" w:rsidRPr="00D6045C" w:rsidRDefault="00265930" w:rsidP="00A65091">
      <w:r w:rsidRPr="00D6045C">
        <w:t xml:space="preserve">Hydrochlorothiazide was negative in several different assays of gene mutation and chromosomal aberration. However, positive test results were obtained in the </w:t>
      </w:r>
      <w:r w:rsidRPr="00D6045C">
        <w:rPr>
          <w:i/>
        </w:rPr>
        <w:t>in vitro</w:t>
      </w:r>
      <w:r w:rsidRPr="00D6045C">
        <w:t xml:space="preserve"> CHO sister </w:t>
      </w:r>
      <w:proofErr w:type="spellStart"/>
      <w:r w:rsidRPr="00D6045C">
        <w:t>chromatid</w:t>
      </w:r>
      <w:proofErr w:type="spellEnd"/>
      <w:r w:rsidRPr="00D6045C">
        <w:t xml:space="preserve"> exchange (</w:t>
      </w:r>
      <w:proofErr w:type="spellStart"/>
      <w:r w:rsidRPr="00D6045C">
        <w:t>clastogenicity</w:t>
      </w:r>
      <w:proofErr w:type="spellEnd"/>
      <w:r w:rsidRPr="00D6045C">
        <w:t>) assay and the mouse lymphoma (</w:t>
      </w:r>
      <w:proofErr w:type="spellStart"/>
      <w:r w:rsidRPr="00D6045C">
        <w:t>mutagenicity</w:t>
      </w:r>
      <w:proofErr w:type="spellEnd"/>
      <w:r w:rsidRPr="00D6045C">
        <w:t xml:space="preserve">) assay at hydrochlorothiazide concentrations of 43-1,200 </w:t>
      </w:r>
      <w:r w:rsidRPr="00D6045C">
        <w:rPr>
          <w:rFonts w:ascii="Symbol" w:hAnsi="Symbol"/>
        </w:rPr>
        <w:t></w:t>
      </w:r>
      <w:r w:rsidRPr="00D6045C">
        <w:t>g/</w:t>
      </w:r>
      <w:proofErr w:type="spellStart"/>
      <w:r w:rsidRPr="00D6045C">
        <w:t>mL.</w:t>
      </w:r>
      <w:proofErr w:type="spellEnd"/>
    </w:p>
    <w:p w:rsidR="00265930" w:rsidRDefault="00265930" w:rsidP="00A65091"/>
    <w:p w:rsidR="00265930" w:rsidRDefault="00265930" w:rsidP="00A65091">
      <w:pPr>
        <w:pStyle w:val="PI-Header2"/>
        <w:spacing w:beforeLines="0" w:afterLines="0"/>
      </w:pPr>
      <w:r>
        <w:t>Carcinogenicity</w:t>
      </w:r>
    </w:p>
    <w:p w:rsidR="00265930" w:rsidRPr="00582B42" w:rsidRDefault="00265930" w:rsidP="00A65091">
      <w:pPr>
        <w:pStyle w:val="PI-Normal"/>
        <w:spacing w:beforeLines="0" w:afterLines="0"/>
        <w:rPr>
          <w:b/>
          <w:lang w:val="en-AU"/>
        </w:rPr>
      </w:pPr>
      <w:r w:rsidRPr="00582B42">
        <w:rPr>
          <w:lang w:val="en-AU"/>
        </w:rPr>
        <w:t xml:space="preserve">There are no carcinogenicity studies with the </w:t>
      </w:r>
      <w:proofErr w:type="spellStart"/>
      <w:r w:rsidRPr="00582B42">
        <w:rPr>
          <w:lang w:val="en-AU"/>
        </w:rPr>
        <w:t>olmesartan</w:t>
      </w:r>
      <w:proofErr w:type="spellEnd"/>
      <w:r w:rsidRPr="00582B42">
        <w:rPr>
          <w:lang w:val="en-AU"/>
        </w:rPr>
        <w:t xml:space="preserve"> </w:t>
      </w:r>
      <w:proofErr w:type="spellStart"/>
      <w:r w:rsidRPr="00582B42">
        <w:rPr>
          <w:lang w:val="en-AU"/>
        </w:rPr>
        <w:t>medoxomil</w:t>
      </w:r>
      <w:proofErr w:type="spellEnd"/>
      <w:r>
        <w:rPr>
          <w:lang w:val="en-AU"/>
        </w:rPr>
        <w:t xml:space="preserve"> </w:t>
      </w:r>
      <w:r w:rsidRPr="00582B42">
        <w:rPr>
          <w:lang w:val="en-AU"/>
        </w:rPr>
        <w:t>/</w:t>
      </w:r>
      <w:r>
        <w:rPr>
          <w:lang w:val="en-AU"/>
        </w:rPr>
        <w:t xml:space="preserve"> </w:t>
      </w:r>
      <w:proofErr w:type="spellStart"/>
      <w:r w:rsidRPr="00582B42">
        <w:rPr>
          <w:lang w:val="en-AU"/>
        </w:rPr>
        <w:t>amlodipine</w:t>
      </w:r>
      <w:proofErr w:type="spellEnd"/>
      <w:r>
        <w:rPr>
          <w:lang w:val="en-AU"/>
        </w:rPr>
        <w:t xml:space="preserve"> / hydrochlorothiazide</w:t>
      </w:r>
      <w:r w:rsidRPr="00582B42">
        <w:rPr>
          <w:lang w:val="en-AU"/>
        </w:rPr>
        <w:t xml:space="preserve"> combination.</w:t>
      </w:r>
    </w:p>
    <w:p w:rsidR="00265930" w:rsidRPr="009031D9" w:rsidRDefault="00265930" w:rsidP="00A65091">
      <w:pPr>
        <w:pStyle w:val="PI-Normal"/>
        <w:spacing w:beforeLines="0" w:afterLines="0"/>
        <w:rPr>
          <w:bCs/>
          <w:iCs/>
          <w:lang w:val="en-US"/>
        </w:rPr>
      </w:pPr>
    </w:p>
    <w:p w:rsidR="00265930" w:rsidRPr="00556F65" w:rsidRDefault="00265930" w:rsidP="00A65091">
      <w:pPr>
        <w:pStyle w:val="PI-Normal"/>
        <w:spacing w:beforeLines="0" w:afterLines="0"/>
        <w:rPr>
          <w:u w:val="single"/>
          <w:lang w:val="en-AU"/>
        </w:rPr>
      </w:pPr>
      <w:proofErr w:type="spellStart"/>
      <w:r w:rsidRPr="00556F65">
        <w:rPr>
          <w:bCs/>
          <w:iCs/>
          <w:u w:val="single"/>
          <w:lang w:val="en-US"/>
        </w:rPr>
        <w:t>Olmesartan</w:t>
      </w:r>
      <w:proofErr w:type="spellEnd"/>
      <w:r w:rsidRPr="00556F65">
        <w:rPr>
          <w:bCs/>
          <w:iCs/>
          <w:u w:val="single"/>
          <w:lang w:val="en-US"/>
        </w:rPr>
        <w:t xml:space="preserve"> </w:t>
      </w:r>
      <w:proofErr w:type="spellStart"/>
      <w:r w:rsidRPr="00556F65">
        <w:rPr>
          <w:bCs/>
          <w:iCs/>
          <w:u w:val="single"/>
          <w:lang w:val="en-US"/>
        </w:rPr>
        <w:t>medoxomil</w:t>
      </w:r>
      <w:proofErr w:type="spellEnd"/>
    </w:p>
    <w:p w:rsidR="00265930" w:rsidRDefault="00265930" w:rsidP="00A65091">
      <w:pPr>
        <w:pStyle w:val="PI-Normal"/>
        <w:spacing w:beforeLines="0" w:afterLines="0"/>
        <w:rPr>
          <w:lang w:val="en-AU"/>
        </w:rPr>
      </w:pPr>
      <w:proofErr w:type="spellStart"/>
      <w:r w:rsidRPr="009031D9">
        <w:rPr>
          <w:lang w:val="en-AU"/>
        </w:rPr>
        <w:t>Olmesartan</w:t>
      </w:r>
      <w:proofErr w:type="spellEnd"/>
      <w:r w:rsidRPr="009031D9">
        <w:rPr>
          <w:lang w:val="en-AU"/>
        </w:rPr>
        <w:t xml:space="preserve"> was not carcinogenic when administered by dietary administration to rats for up to 2 years. The highest dose tested (2000 mg/kg/day) was, on a mg/m</w:t>
      </w:r>
      <w:r w:rsidRPr="009031D9">
        <w:rPr>
          <w:vertAlign w:val="superscript"/>
          <w:lang w:val="en-AU"/>
        </w:rPr>
        <w:t>2</w:t>
      </w:r>
      <w:r w:rsidRPr="009031D9">
        <w:rPr>
          <w:lang w:val="en-AU"/>
        </w:rPr>
        <w:t xml:space="preserve"> basis, about 480 times the maximum recommended human dose (MRHD) of 40 mg/day. Two carcinogenicity studies conducted in mice, a 6-month </w:t>
      </w:r>
      <w:proofErr w:type="spellStart"/>
      <w:r w:rsidRPr="009031D9">
        <w:rPr>
          <w:lang w:val="en-AU"/>
        </w:rPr>
        <w:t>gavage</w:t>
      </w:r>
      <w:proofErr w:type="spellEnd"/>
      <w:r w:rsidRPr="009031D9">
        <w:rPr>
          <w:lang w:val="en-AU"/>
        </w:rPr>
        <w:t xml:space="preserve"> study in the p53 knockout mouse and a 6-month dietary administration study in the Hras2 transgenic mouse, at doses of up to 1000 mg/kg/day (about 120 times the MRHD), revealed no evidence of a carcinogenic effect of </w:t>
      </w:r>
      <w:proofErr w:type="spellStart"/>
      <w:r w:rsidRPr="009031D9">
        <w:rPr>
          <w:lang w:val="en-AU"/>
        </w:rPr>
        <w:t>olmesartan</w:t>
      </w:r>
      <w:proofErr w:type="spellEnd"/>
      <w:r w:rsidRPr="009031D9">
        <w:rPr>
          <w:lang w:val="en-AU"/>
        </w:rPr>
        <w:t>.</w:t>
      </w:r>
    </w:p>
    <w:p w:rsidR="00265930" w:rsidRPr="009031D9" w:rsidRDefault="00265930" w:rsidP="00A65091">
      <w:pPr>
        <w:autoSpaceDE w:val="0"/>
        <w:autoSpaceDN w:val="0"/>
        <w:adjustRightInd w:val="0"/>
        <w:rPr>
          <w:lang w:val="en-US"/>
        </w:rPr>
      </w:pPr>
    </w:p>
    <w:p w:rsidR="00265930" w:rsidRPr="00556F65" w:rsidRDefault="00265930" w:rsidP="00A65091">
      <w:pPr>
        <w:pStyle w:val="PI-Normal"/>
        <w:spacing w:beforeLines="0" w:afterLines="0"/>
        <w:rPr>
          <w:u w:val="single"/>
          <w:lang w:val="en-AU"/>
        </w:rPr>
      </w:pPr>
      <w:proofErr w:type="spellStart"/>
      <w:r w:rsidRPr="00556F65">
        <w:rPr>
          <w:bCs/>
          <w:iCs/>
          <w:u w:val="single"/>
          <w:lang w:val="en-US"/>
        </w:rPr>
        <w:t>Amlopidine</w:t>
      </w:r>
      <w:proofErr w:type="spellEnd"/>
    </w:p>
    <w:p w:rsidR="00265930" w:rsidRDefault="00265930" w:rsidP="00A65091">
      <w:pPr>
        <w:autoSpaceDE w:val="0"/>
        <w:autoSpaceDN w:val="0"/>
        <w:adjustRightInd w:val="0"/>
        <w:rPr>
          <w:color w:val="000000"/>
        </w:rPr>
      </w:pPr>
      <w:r w:rsidRPr="009F0B5A">
        <w:rPr>
          <w:color w:val="000000"/>
        </w:rPr>
        <w:t xml:space="preserve">The carcinogenic potential of </w:t>
      </w:r>
      <w:proofErr w:type="spellStart"/>
      <w:r w:rsidRPr="009F0B5A">
        <w:rPr>
          <w:color w:val="000000"/>
        </w:rPr>
        <w:t>amlodipine</w:t>
      </w:r>
      <w:proofErr w:type="spellEnd"/>
      <w:r w:rsidRPr="009F0B5A">
        <w:rPr>
          <w:color w:val="000000"/>
        </w:rPr>
        <w:t xml:space="preserve"> has not been fully elucidated. </w:t>
      </w:r>
      <w:proofErr w:type="spellStart"/>
      <w:r w:rsidRPr="009F0B5A">
        <w:rPr>
          <w:color w:val="000000"/>
        </w:rPr>
        <w:t>Amlodipine</w:t>
      </w:r>
      <w:proofErr w:type="spellEnd"/>
      <w:r w:rsidRPr="009F0B5A">
        <w:rPr>
          <w:color w:val="000000"/>
        </w:rPr>
        <w:t xml:space="preserve"> did not induce any tumours when tested in rats at oral doses up to 2.5 mg/kg. This dose gave rise to plasma levels that are similar to those achieved clinically.</w:t>
      </w:r>
    </w:p>
    <w:p w:rsidR="00265930" w:rsidRPr="00E07F24" w:rsidRDefault="00265930" w:rsidP="00A65091">
      <w:pPr>
        <w:autoSpaceDE w:val="0"/>
        <w:autoSpaceDN w:val="0"/>
        <w:adjustRightInd w:val="0"/>
        <w:rPr>
          <w:lang w:val="en-US"/>
        </w:rPr>
      </w:pPr>
    </w:p>
    <w:p w:rsidR="00265930" w:rsidRDefault="00265930" w:rsidP="00A65091">
      <w:pPr>
        <w:autoSpaceDE w:val="0"/>
        <w:autoSpaceDN w:val="0"/>
        <w:adjustRightInd w:val="0"/>
        <w:rPr>
          <w:lang w:val="en-US"/>
        </w:rPr>
      </w:pPr>
      <w:r w:rsidRPr="009031D9">
        <w:rPr>
          <w:lang w:val="en-US"/>
        </w:rPr>
        <w:t xml:space="preserve">Rats and mice treated with </w:t>
      </w:r>
      <w:proofErr w:type="spellStart"/>
      <w:r w:rsidRPr="009031D9">
        <w:rPr>
          <w:lang w:val="en-US"/>
        </w:rPr>
        <w:t>amlodipine</w:t>
      </w:r>
      <w:proofErr w:type="spellEnd"/>
      <w:r w:rsidRPr="009031D9">
        <w:rPr>
          <w:lang w:val="en-US"/>
        </w:rPr>
        <w:t xml:space="preserve"> </w:t>
      </w:r>
      <w:proofErr w:type="spellStart"/>
      <w:r w:rsidRPr="009031D9">
        <w:rPr>
          <w:lang w:val="en-US"/>
        </w:rPr>
        <w:t>maleate</w:t>
      </w:r>
      <w:proofErr w:type="spellEnd"/>
      <w:r w:rsidRPr="009031D9">
        <w:rPr>
          <w:lang w:val="en-US"/>
        </w:rPr>
        <w:t xml:space="preserve"> in the diet for up to</w:t>
      </w:r>
      <w:r>
        <w:rPr>
          <w:lang w:val="en-US"/>
        </w:rPr>
        <w:t xml:space="preserve"> </w:t>
      </w:r>
      <w:r w:rsidRPr="009031D9">
        <w:rPr>
          <w:lang w:val="en-US"/>
        </w:rPr>
        <w:t xml:space="preserve">2 years, at concentrations calculated to provide daily dosage levels of </w:t>
      </w:r>
      <w:proofErr w:type="spellStart"/>
      <w:r w:rsidRPr="009031D9">
        <w:rPr>
          <w:lang w:val="en-US"/>
        </w:rPr>
        <w:t>amlodipine</w:t>
      </w:r>
      <w:proofErr w:type="spellEnd"/>
      <w:r w:rsidRPr="009031D9">
        <w:rPr>
          <w:lang w:val="en-US"/>
        </w:rPr>
        <w:t xml:space="preserve"> 0.5,</w:t>
      </w:r>
      <w:r>
        <w:rPr>
          <w:lang w:val="en-US"/>
        </w:rPr>
        <w:t xml:space="preserve"> </w:t>
      </w:r>
      <w:r w:rsidRPr="009031D9">
        <w:rPr>
          <w:lang w:val="en-US"/>
        </w:rPr>
        <w:t xml:space="preserve">1.25, and 2.5 mg/kg/day showed no evidence of a carcinogenic effect of the drug. </w:t>
      </w:r>
      <w:r>
        <w:rPr>
          <w:lang w:val="en-US"/>
        </w:rPr>
        <w:t>T</w:t>
      </w:r>
      <w:r w:rsidRPr="009031D9">
        <w:rPr>
          <w:lang w:val="en-US"/>
        </w:rPr>
        <w:t>he highest dose was, on a mg/m</w:t>
      </w:r>
      <w:r>
        <w:rPr>
          <w:vertAlign w:val="superscript"/>
          <w:lang w:val="en-US"/>
        </w:rPr>
        <w:t>2</w:t>
      </w:r>
      <w:r w:rsidRPr="009031D9">
        <w:rPr>
          <w:sz w:val="16"/>
          <w:szCs w:val="16"/>
          <w:lang w:val="en-US"/>
        </w:rPr>
        <w:t xml:space="preserve"> </w:t>
      </w:r>
      <w:r w:rsidRPr="009031D9">
        <w:rPr>
          <w:lang w:val="en-US"/>
        </w:rPr>
        <w:t xml:space="preserve">basis, similar to the MRHD of </w:t>
      </w:r>
      <w:proofErr w:type="spellStart"/>
      <w:r w:rsidRPr="009031D9">
        <w:rPr>
          <w:lang w:val="en-US"/>
        </w:rPr>
        <w:t>amlodipine</w:t>
      </w:r>
      <w:proofErr w:type="spellEnd"/>
      <w:r>
        <w:rPr>
          <w:lang w:val="en-US"/>
        </w:rPr>
        <w:t xml:space="preserve"> </w:t>
      </w:r>
      <w:r w:rsidRPr="009031D9">
        <w:rPr>
          <w:lang w:val="en-US"/>
        </w:rPr>
        <w:t>10 mg/day</w:t>
      </w:r>
      <w:r>
        <w:rPr>
          <w:lang w:val="en-US"/>
        </w:rPr>
        <w:t xml:space="preserve"> for both rodent species</w:t>
      </w:r>
      <w:r w:rsidRPr="009031D9">
        <w:rPr>
          <w:lang w:val="en-US"/>
        </w:rPr>
        <w:t xml:space="preserve">. </w:t>
      </w:r>
    </w:p>
    <w:p w:rsidR="00265930" w:rsidRPr="009031D9" w:rsidRDefault="00265930" w:rsidP="00A65091">
      <w:pPr>
        <w:autoSpaceDE w:val="0"/>
        <w:autoSpaceDN w:val="0"/>
        <w:adjustRightInd w:val="0"/>
        <w:rPr>
          <w:lang w:val="en-US"/>
        </w:rPr>
      </w:pPr>
    </w:p>
    <w:p w:rsidR="00265930" w:rsidRPr="00556F65" w:rsidRDefault="00265930" w:rsidP="00A65091">
      <w:pPr>
        <w:autoSpaceDE w:val="0"/>
        <w:autoSpaceDN w:val="0"/>
        <w:adjustRightInd w:val="0"/>
        <w:rPr>
          <w:bCs/>
          <w:iCs/>
          <w:u w:val="single"/>
          <w:lang w:val="en-US"/>
        </w:rPr>
      </w:pPr>
      <w:r w:rsidRPr="00556F65">
        <w:rPr>
          <w:bCs/>
          <w:iCs/>
          <w:u w:val="single"/>
          <w:lang w:val="en-US"/>
        </w:rPr>
        <w:t>Hydrochlorothiazide</w:t>
      </w:r>
    </w:p>
    <w:p w:rsidR="00265930" w:rsidRPr="009031D9" w:rsidRDefault="00265930" w:rsidP="00A65091">
      <w:pPr>
        <w:autoSpaceDE w:val="0"/>
        <w:autoSpaceDN w:val="0"/>
        <w:adjustRightInd w:val="0"/>
        <w:rPr>
          <w:lang w:val="en-US"/>
        </w:rPr>
      </w:pPr>
      <w:r w:rsidRPr="009031D9">
        <w:rPr>
          <w:lang w:val="en-US"/>
        </w:rPr>
        <w:t>Two-year feeding studies in mice and rats  uncovered no evidence of a</w:t>
      </w:r>
      <w:r>
        <w:rPr>
          <w:lang w:val="en-US"/>
        </w:rPr>
        <w:t xml:space="preserve"> </w:t>
      </w:r>
      <w:r w:rsidRPr="009031D9">
        <w:rPr>
          <w:lang w:val="en-US"/>
        </w:rPr>
        <w:t>carcinogenic potential of hydrochlorothiazide in female mice (at doses of up to</w:t>
      </w:r>
      <w:r>
        <w:rPr>
          <w:lang w:val="en-US"/>
        </w:rPr>
        <w:t xml:space="preserve"> </w:t>
      </w:r>
      <w:r w:rsidRPr="009031D9">
        <w:rPr>
          <w:lang w:val="en-US"/>
        </w:rPr>
        <w:t>approximately 600 mg/kg/day) or in male and female rats (at doses of up to</w:t>
      </w:r>
      <w:r>
        <w:rPr>
          <w:lang w:val="en-US"/>
        </w:rPr>
        <w:t xml:space="preserve"> </w:t>
      </w:r>
      <w:r w:rsidRPr="009031D9">
        <w:rPr>
          <w:lang w:val="en-US"/>
        </w:rPr>
        <w:t xml:space="preserve">approximately 100 mg/kg/day). </w:t>
      </w:r>
      <w:r>
        <w:rPr>
          <w:lang w:val="en-US"/>
        </w:rPr>
        <w:t xml:space="preserve"> There was</w:t>
      </w:r>
      <w:r w:rsidRPr="009031D9">
        <w:rPr>
          <w:lang w:val="en-US"/>
        </w:rPr>
        <w:t xml:space="preserve"> equivocal evidence for</w:t>
      </w:r>
      <w:r>
        <w:rPr>
          <w:lang w:val="en-US"/>
        </w:rPr>
        <w:t xml:space="preserve"> </w:t>
      </w:r>
      <w:proofErr w:type="spellStart"/>
      <w:r w:rsidRPr="009031D9">
        <w:rPr>
          <w:lang w:val="en-US"/>
        </w:rPr>
        <w:t>hepatocarcinogenicity</w:t>
      </w:r>
      <w:proofErr w:type="spellEnd"/>
      <w:r w:rsidRPr="009031D9">
        <w:rPr>
          <w:lang w:val="en-US"/>
        </w:rPr>
        <w:t xml:space="preserve"> in male mice</w:t>
      </w:r>
      <w:r>
        <w:rPr>
          <w:lang w:val="en-US"/>
        </w:rPr>
        <w:t xml:space="preserve"> treated with hydrochlorothiazide alone at approximately 600 mg/kg/day</w:t>
      </w:r>
      <w:r w:rsidRPr="009031D9">
        <w:rPr>
          <w:lang w:val="en-US"/>
        </w:rPr>
        <w:t>.</w:t>
      </w:r>
    </w:p>
    <w:p w:rsidR="00265930" w:rsidRDefault="00265930" w:rsidP="00A65091">
      <w:pPr>
        <w:pStyle w:val="PI-Normal"/>
        <w:spacing w:beforeLines="0" w:afterLines="0"/>
        <w:rPr>
          <w:lang w:val="en-AU"/>
        </w:rPr>
      </w:pPr>
    </w:p>
    <w:p w:rsidR="003771E8" w:rsidRPr="00396F77" w:rsidRDefault="003771E8" w:rsidP="00A65091">
      <w:pPr>
        <w:autoSpaceDE w:val="0"/>
        <w:autoSpaceDN w:val="0"/>
        <w:adjustRightInd w:val="0"/>
        <w:rPr>
          <w:b/>
          <w:bCs/>
          <w:iCs/>
          <w:lang w:val="en-US"/>
        </w:rPr>
      </w:pPr>
      <w:r w:rsidRPr="00396F77">
        <w:rPr>
          <w:b/>
          <w:bCs/>
          <w:iCs/>
          <w:lang w:val="en-US"/>
        </w:rPr>
        <w:t>Effects on laboratory tests</w:t>
      </w:r>
    </w:p>
    <w:p w:rsidR="003771E8" w:rsidRPr="00396F77" w:rsidRDefault="003771E8" w:rsidP="00A65091"/>
    <w:p w:rsidR="003771E8" w:rsidRPr="00556F65" w:rsidRDefault="003771E8" w:rsidP="00A65091">
      <w:pPr>
        <w:autoSpaceDE w:val="0"/>
        <w:autoSpaceDN w:val="0"/>
        <w:adjustRightInd w:val="0"/>
        <w:rPr>
          <w:iCs/>
          <w:u w:val="single"/>
          <w:lang w:val="en-US"/>
        </w:rPr>
      </w:pPr>
      <w:proofErr w:type="spellStart"/>
      <w:r w:rsidRPr="00556F65">
        <w:rPr>
          <w:iCs/>
          <w:u w:val="single"/>
          <w:lang w:val="en-US"/>
        </w:rPr>
        <w:t>Olmesartan</w:t>
      </w:r>
      <w:proofErr w:type="spellEnd"/>
      <w:r w:rsidRPr="00556F65">
        <w:rPr>
          <w:iCs/>
          <w:u w:val="single"/>
          <w:lang w:val="en-US"/>
        </w:rPr>
        <w:t xml:space="preserve"> </w:t>
      </w:r>
      <w:proofErr w:type="spellStart"/>
      <w:r w:rsidRPr="00556F65">
        <w:rPr>
          <w:iCs/>
          <w:u w:val="single"/>
          <w:lang w:val="en-US"/>
        </w:rPr>
        <w:t>medoxomil</w:t>
      </w:r>
      <w:proofErr w:type="spellEnd"/>
    </w:p>
    <w:p w:rsidR="003771E8" w:rsidRPr="00396F77" w:rsidRDefault="003771E8" w:rsidP="00A65091">
      <w:pPr>
        <w:autoSpaceDE w:val="0"/>
        <w:autoSpaceDN w:val="0"/>
        <w:adjustRightInd w:val="0"/>
        <w:rPr>
          <w:iCs/>
          <w:lang w:val="en-US"/>
        </w:rPr>
      </w:pPr>
      <w:r w:rsidRPr="00396F77">
        <w:rPr>
          <w:iCs/>
          <w:lang w:val="en-US"/>
        </w:rPr>
        <w:t xml:space="preserve">In post-marketing experience, increased blood </w:t>
      </w:r>
      <w:proofErr w:type="spellStart"/>
      <w:r w:rsidRPr="00396F77">
        <w:rPr>
          <w:iCs/>
          <w:lang w:val="en-US"/>
        </w:rPr>
        <w:t>creatinine</w:t>
      </w:r>
      <w:proofErr w:type="spellEnd"/>
      <w:r w:rsidRPr="00396F77">
        <w:rPr>
          <w:iCs/>
          <w:lang w:val="en-US"/>
        </w:rPr>
        <w:t xml:space="preserve"> levels and </w:t>
      </w:r>
      <w:proofErr w:type="spellStart"/>
      <w:r w:rsidRPr="00396F77">
        <w:rPr>
          <w:iCs/>
          <w:lang w:val="en-US"/>
        </w:rPr>
        <w:t>hyperkalaemia</w:t>
      </w:r>
      <w:proofErr w:type="spellEnd"/>
      <w:r w:rsidRPr="00396F77">
        <w:rPr>
          <w:iCs/>
          <w:lang w:val="en-US"/>
        </w:rPr>
        <w:t xml:space="preserve"> have been reported.</w:t>
      </w:r>
    </w:p>
    <w:p w:rsidR="003771E8" w:rsidRPr="00396F77" w:rsidRDefault="003771E8" w:rsidP="00A65091">
      <w:pPr>
        <w:autoSpaceDE w:val="0"/>
        <w:autoSpaceDN w:val="0"/>
        <w:adjustRightInd w:val="0"/>
        <w:rPr>
          <w:iCs/>
          <w:lang w:val="en-US"/>
        </w:rPr>
      </w:pPr>
    </w:p>
    <w:p w:rsidR="003771E8" w:rsidRPr="00556F65" w:rsidRDefault="003771E8" w:rsidP="00A65091">
      <w:pPr>
        <w:autoSpaceDE w:val="0"/>
        <w:autoSpaceDN w:val="0"/>
        <w:adjustRightInd w:val="0"/>
        <w:rPr>
          <w:iCs/>
          <w:u w:val="single"/>
          <w:lang w:val="en-US"/>
        </w:rPr>
      </w:pPr>
      <w:proofErr w:type="spellStart"/>
      <w:r w:rsidRPr="00556F65">
        <w:rPr>
          <w:iCs/>
          <w:u w:val="single"/>
          <w:lang w:val="en-US"/>
        </w:rPr>
        <w:t>Amlodipine</w:t>
      </w:r>
      <w:proofErr w:type="spellEnd"/>
    </w:p>
    <w:p w:rsidR="003771E8" w:rsidRDefault="003771E8" w:rsidP="00A65091">
      <w:pPr>
        <w:autoSpaceDE w:val="0"/>
        <w:autoSpaceDN w:val="0"/>
        <w:adjustRightInd w:val="0"/>
        <w:rPr>
          <w:iCs/>
          <w:lang w:val="en-US"/>
        </w:rPr>
      </w:pPr>
      <w:r w:rsidRPr="00396F77">
        <w:rPr>
          <w:iCs/>
          <w:lang w:val="en-US"/>
        </w:rPr>
        <w:t>In post-marketing experience, hepatic enzyme elevations have been reported.</w:t>
      </w:r>
    </w:p>
    <w:p w:rsidR="003771E8" w:rsidRDefault="003771E8" w:rsidP="00A65091">
      <w:pPr>
        <w:autoSpaceDE w:val="0"/>
        <w:autoSpaceDN w:val="0"/>
        <w:adjustRightInd w:val="0"/>
        <w:rPr>
          <w:iCs/>
          <w:lang w:val="en-US"/>
        </w:rPr>
      </w:pPr>
    </w:p>
    <w:p w:rsidR="008B1EA0" w:rsidRDefault="008B1EA0" w:rsidP="00A65091">
      <w:pPr>
        <w:autoSpaceDE w:val="0"/>
        <w:autoSpaceDN w:val="0"/>
        <w:adjustRightInd w:val="0"/>
        <w:rPr>
          <w:iCs/>
          <w:lang w:val="en-US"/>
        </w:rPr>
      </w:pPr>
    </w:p>
    <w:p w:rsidR="003771E8" w:rsidRPr="00556F65" w:rsidRDefault="003771E8" w:rsidP="00A65091">
      <w:pPr>
        <w:autoSpaceDE w:val="0"/>
        <w:autoSpaceDN w:val="0"/>
        <w:adjustRightInd w:val="0"/>
        <w:rPr>
          <w:iCs/>
          <w:u w:val="single"/>
          <w:lang w:val="en-US"/>
        </w:rPr>
      </w:pPr>
      <w:r w:rsidRPr="00556F65">
        <w:rPr>
          <w:iCs/>
          <w:u w:val="single"/>
          <w:lang w:val="en-US"/>
        </w:rPr>
        <w:t>Hydrochlorothiazide</w:t>
      </w:r>
    </w:p>
    <w:p w:rsidR="003771E8" w:rsidRDefault="003771E8" w:rsidP="00A65091">
      <w:pPr>
        <w:autoSpaceDE w:val="0"/>
        <w:autoSpaceDN w:val="0"/>
        <w:adjustRightInd w:val="0"/>
        <w:rPr>
          <w:iCs/>
          <w:lang w:val="en-US"/>
        </w:rPr>
      </w:pPr>
      <w:r>
        <w:rPr>
          <w:iCs/>
          <w:lang w:val="en-US"/>
        </w:rPr>
        <w:t xml:space="preserve">Increase in cholesterol and triglyceride levels may be associated with </w:t>
      </w:r>
      <w:proofErr w:type="spellStart"/>
      <w:r>
        <w:rPr>
          <w:iCs/>
          <w:lang w:val="en-US"/>
        </w:rPr>
        <w:t>thiazide</w:t>
      </w:r>
      <w:proofErr w:type="spellEnd"/>
      <w:r>
        <w:rPr>
          <w:iCs/>
          <w:lang w:val="en-US"/>
        </w:rPr>
        <w:t xml:space="preserve"> diuretic therapy.</w:t>
      </w:r>
    </w:p>
    <w:p w:rsidR="00265930" w:rsidRPr="00F6078C" w:rsidRDefault="00265930" w:rsidP="00A65091">
      <w:pPr>
        <w:pStyle w:val="PI-Normal"/>
        <w:spacing w:beforeLines="0" w:afterLines="0"/>
        <w:rPr>
          <w:lang w:val="en-AU"/>
        </w:rPr>
      </w:pPr>
    </w:p>
    <w:p w:rsidR="00D71F98" w:rsidRPr="00F6078C" w:rsidRDefault="00D71F98" w:rsidP="00A65091">
      <w:pPr>
        <w:pStyle w:val="PI-Header2"/>
        <w:spacing w:beforeLines="0" w:afterLines="0"/>
      </w:pPr>
      <w:r w:rsidRPr="00F6078C">
        <w:t>Effects on ability to drive and use machines</w:t>
      </w:r>
    </w:p>
    <w:p w:rsidR="00D71F98" w:rsidRDefault="00D71F98" w:rsidP="00A65091">
      <w:pPr>
        <w:pStyle w:val="PI-Normal"/>
        <w:spacing w:beforeLines="0" w:afterLines="0"/>
        <w:rPr>
          <w:lang w:val="en-AU" w:eastAsia="en-AU"/>
        </w:rPr>
      </w:pPr>
      <w:r w:rsidRPr="00F6078C">
        <w:rPr>
          <w:lang w:val="en-AU" w:eastAsia="en-AU"/>
        </w:rPr>
        <w:t>No studies on the effects on the ability to drive and use machines have been performed. However, it should be borne in mind that dizziness or fatigue may occasionally occur in patients taking antihypertensive therapy.</w:t>
      </w:r>
    </w:p>
    <w:p w:rsidR="00556F65" w:rsidRPr="00F6078C" w:rsidRDefault="00556F65" w:rsidP="00A65091">
      <w:pPr>
        <w:pStyle w:val="PI-Normal"/>
        <w:spacing w:beforeLines="0" w:afterLines="0"/>
        <w:rPr>
          <w:lang w:val="en-AU" w:eastAsia="en-AU"/>
        </w:rPr>
      </w:pPr>
    </w:p>
    <w:p w:rsidR="00D71F98" w:rsidRPr="00F6078C" w:rsidRDefault="006E355D" w:rsidP="00A65091">
      <w:pPr>
        <w:rPr>
          <w:b/>
        </w:rPr>
      </w:pPr>
      <w:r>
        <w:rPr>
          <w:b/>
        </w:rPr>
        <w:t>INTERACTIONS WITH OTHER MEDICINES</w:t>
      </w:r>
    </w:p>
    <w:p w:rsidR="006E355D" w:rsidRDefault="006E355D" w:rsidP="00A65091">
      <w:pPr>
        <w:pStyle w:val="PI-Header3"/>
        <w:spacing w:beforeLines="0" w:afterLines="0"/>
      </w:pPr>
    </w:p>
    <w:p w:rsidR="00D71F98" w:rsidRPr="00F6078C" w:rsidRDefault="00D71F98" w:rsidP="00A65091">
      <w:pPr>
        <w:pStyle w:val="PI-Header3"/>
        <w:spacing w:beforeLines="0" w:afterLines="0"/>
      </w:pPr>
      <w:r w:rsidRPr="00F6078C">
        <w:t>SEVIKAR</w:t>
      </w:r>
      <w:r w:rsidR="004D1FE8" w:rsidRPr="00F6078C">
        <w:t xml:space="preserve"> HCT</w:t>
      </w:r>
    </w:p>
    <w:p w:rsidR="00D71F98" w:rsidRPr="00F6078C" w:rsidRDefault="00D71F98" w:rsidP="00A65091">
      <w:r w:rsidRPr="00F6078C">
        <w:t xml:space="preserve">No drug interaction studies have been conducted with SEVIKAR </w:t>
      </w:r>
      <w:r w:rsidR="004D1FE8" w:rsidRPr="00F6078C">
        <w:t xml:space="preserve">HCT </w:t>
      </w:r>
      <w:r w:rsidRPr="00F6078C">
        <w:t xml:space="preserve">and other drugs; although, studies have been conducted with the individual </w:t>
      </w:r>
      <w:proofErr w:type="spellStart"/>
      <w:r w:rsidRPr="00F6078C">
        <w:t>olmesartan</w:t>
      </w:r>
      <w:proofErr w:type="spellEnd"/>
      <w:r w:rsidRPr="00F6078C">
        <w:t xml:space="preserve"> </w:t>
      </w:r>
      <w:proofErr w:type="spellStart"/>
      <w:r w:rsidRPr="00F6078C">
        <w:t>medoxomil</w:t>
      </w:r>
      <w:proofErr w:type="spellEnd"/>
      <w:r w:rsidR="006E355D">
        <w:t>,</w:t>
      </w:r>
      <w:r w:rsidR="00326D87">
        <w:t xml:space="preserve"> hydrochlorothiazide</w:t>
      </w:r>
      <w:r w:rsidRPr="00F6078C">
        <w:t xml:space="preserve"> and </w:t>
      </w:r>
      <w:proofErr w:type="spellStart"/>
      <w:r w:rsidRPr="00F6078C">
        <w:t>amlodipine</w:t>
      </w:r>
      <w:proofErr w:type="spellEnd"/>
      <w:r w:rsidRPr="00F6078C">
        <w:t xml:space="preserve"> components of SEVIKAR</w:t>
      </w:r>
      <w:r w:rsidR="004D1FE8" w:rsidRPr="00F6078C">
        <w:t xml:space="preserve"> HCT</w:t>
      </w:r>
      <w:r w:rsidRPr="00F6078C">
        <w:t>, as described below.</w:t>
      </w:r>
    </w:p>
    <w:p w:rsidR="006E355D" w:rsidRDefault="006E355D" w:rsidP="00A65091">
      <w:pPr>
        <w:pStyle w:val="PI-Header2"/>
        <w:spacing w:beforeLines="0" w:afterLines="0"/>
      </w:pPr>
    </w:p>
    <w:p w:rsidR="00037A18" w:rsidRPr="00556F65" w:rsidRDefault="00103D90" w:rsidP="00A65091">
      <w:pPr>
        <w:pStyle w:val="PI-Header3"/>
        <w:spacing w:beforeLines="0" w:afterLines="0"/>
      </w:pPr>
      <w:proofErr w:type="spellStart"/>
      <w:r w:rsidRPr="00556F65">
        <w:t>Olmesartan</w:t>
      </w:r>
      <w:proofErr w:type="spellEnd"/>
      <w:r w:rsidRPr="00556F65">
        <w:t xml:space="preserve"> </w:t>
      </w:r>
      <w:proofErr w:type="spellStart"/>
      <w:r w:rsidRPr="00556F65">
        <w:t>medoxomil</w:t>
      </w:r>
      <w:proofErr w:type="spellEnd"/>
    </w:p>
    <w:p w:rsidR="00037A18" w:rsidRPr="00E07F24" w:rsidRDefault="00037A18" w:rsidP="00A65091">
      <w:pPr>
        <w:pStyle w:val="PI-Normal"/>
        <w:spacing w:beforeLines="0" w:afterLines="0"/>
        <w:rPr>
          <w:lang w:val="en-AU"/>
        </w:rPr>
      </w:pPr>
      <w:r w:rsidRPr="00E07F24">
        <w:rPr>
          <w:lang w:val="en-AU"/>
        </w:rPr>
        <w:t xml:space="preserve">Medicines, which have been investigated in specific clinical studies in healthy volunteers, include </w:t>
      </w:r>
      <w:proofErr w:type="spellStart"/>
      <w:r w:rsidRPr="00E07F24">
        <w:rPr>
          <w:lang w:val="en-AU"/>
        </w:rPr>
        <w:t>warfarin</w:t>
      </w:r>
      <w:proofErr w:type="spellEnd"/>
      <w:r w:rsidRPr="00E07F24">
        <w:rPr>
          <w:lang w:val="en-AU"/>
        </w:rPr>
        <w:t xml:space="preserve">, </w:t>
      </w:r>
      <w:proofErr w:type="spellStart"/>
      <w:r w:rsidRPr="00E07F24">
        <w:rPr>
          <w:lang w:val="en-AU"/>
        </w:rPr>
        <w:t>digoxin</w:t>
      </w:r>
      <w:proofErr w:type="spellEnd"/>
      <w:r w:rsidRPr="00E07F24">
        <w:rPr>
          <w:lang w:val="en-AU"/>
        </w:rPr>
        <w:t>, an antacid (magnesium aluminium hydroxide), hydroc</w:t>
      </w:r>
      <w:r w:rsidR="00D436FA" w:rsidRPr="00E07F24">
        <w:rPr>
          <w:lang w:val="en-AU"/>
        </w:rPr>
        <w:t xml:space="preserve">hlorothiazide and </w:t>
      </w:r>
      <w:proofErr w:type="spellStart"/>
      <w:r w:rsidR="00D436FA" w:rsidRPr="00E07F24">
        <w:rPr>
          <w:lang w:val="en-AU"/>
        </w:rPr>
        <w:t>pravastatin</w:t>
      </w:r>
      <w:proofErr w:type="spellEnd"/>
      <w:r w:rsidR="00D436FA" w:rsidRPr="00E07F24">
        <w:rPr>
          <w:lang w:val="en-AU"/>
        </w:rPr>
        <w:t xml:space="preserve">. </w:t>
      </w:r>
      <w:r w:rsidRPr="00E07F24">
        <w:rPr>
          <w:lang w:val="en-AU"/>
        </w:rPr>
        <w:t xml:space="preserve">No clinically relevant interactions were observed and in particular </w:t>
      </w:r>
      <w:proofErr w:type="spellStart"/>
      <w:r w:rsidRPr="00E07F24">
        <w:rPr>
          <w:lang w:val="en-AU"/>
        </w:rPr>
        <w:t>olmesartan</w:t>
      </w:r>
      <w:proofErr w:type="spellEnd"/>
      <w:r w:rsidRPr="00E07F24">
        <w:rPr>
          <w:lang w:val="en-AU"/>
        </w:rPr>
        <w:t xml:space="preserve"> </w:t>
      </w:r>
      <w:proofErr w:type="spellStart"/>
      <w:r w:rsidRPr="00E07F24">
        <w:rPr>
          <w:lang w:val="en-AU"/>
        </w:rPr>
        <w:t>medoxomil</w:t>
      </w:r>
      <w:proofErr w:type="spellEnd"/>
      <w:r w:rsidRPr="00E07F24">
        <w:rPr>
          <w:lang w:val="en-AU"/>
        </w:rPr>
        <w:t xml:space="preserve"> had no significant effect on the pharmacokinetics or </w:t>
      </w:r>
      <w:proofErr w:type="spellStart"/>
      <w:r w:rsidRPr="00E07F24">
        <w:rPr>
          <w:lang w:val="en-AU"/>
        </w:rPr>
        <w:t>pharmacodynamics</w:t>
      </w:r>
      <w:proofErr w:type="spellEnd"/>
      <w:r w:rsidRPr="00E07F24">
        <w:rPr>
          <w:lang w:val="en-AU"/>
        </w:rPr>
        <w:t xml:space="preserve"> of </w:t>
      </w:r>
      <w:proofErr w:type="spellStart"/>
      <w:r w:rsidRPr="00E07F24">
        <w:rPr>
          <w:lang w:val="en-AU"/>
        </w:rPr>
        <w:t>warfarin</w:t>
      </w:r>
      <w:proofErr w:type="spellEnd"/>
      <w:r w:rsidRPr="00E07F24">
        <w:rPr>
          <w:lang w:val="en-AU"/>
        </w:rPr>
        <w:t xml:space="preserve"> or the pharmacokinetics of </w:t>
      </w:r>
      <w:proofErr w:type="spellStart"/>
      <w:r w:rsidRPr="00E07F24">
        <w:rPr>
          <w:lang w:val="en-AU"/>
        </w:rPr>
        <w:t>digoxin</w:t>
      </w:r>
      <w:proofErr w:type="spellEnd"/>
      <w:r w:rsidRPr="00E07F24">
        <w:rPr>
          <w:lang w:val="en-AU"/>
        </w:rPr>
        <w:t>.</w:t>
      </w:r>
    </w:p>
    <w:p w:rsidR="00D436FA" w:rsidRPr="00E07F24" w:rsidRDefault="00D436FA" w:rsidP="00A65091">
      <w:pPr>
        <w:pStyle w:val="PI-Normal"/>
        <w:spacing w:beforeLines="0" w:afterLines="0"/>
        <w:rPr>
          <w:shd w:val="clear" w:color="auto" w:fill="FFFFFF"/>
        </w:rPr>
      </w:pPr>
    </w:p>
    <w:p w:rsidR="00037A18" w:rsidRPr="00E07F24" w:rsidRDefault="00037A18" w:rsidP="00A65091">
      <w:pPr>
        <w:pStyle w:val="PI-Normal"/>
        <w:spacing w:beforeLines="0" w:afterLines="0"/>
        <w:rPr>
          <w:shd w:val="clear" w:color="auto" w:fill="FFFFFF"/>
        </w:rPr>
      </w:pPr>
      <w:r w:rsidRPr="00E07F24">
        <w:rPr>
          <w:shd w:val="clear" w:color="auto" w:fill="FFFFFF"/>
        </w:rPr>
        <w:t>After treatment with antacid (aluminium magnesium hydroxide), a modest reduction in bioavailability of olmesartan was observed.</w:t>
      </w:r>
    </w:p>
    <w:p w:rsidR="00D436FA" w:rsidRPr="00E07F24" w:rsidRDefault="00D436FA" w:rsidP="00A65091">
      <w:pPr>
        <w:pStyle w:val="PI-Normal"/>
        <w:spacing w:beforeLines="0" w:afterLines="0"/>
        <w:rPr>
          <w:shd w:val="clear" w:color="auto" w:fill="FFFFFF"/>
        </w:rPr>
      </w:pPr>
    </w:p>
    <w:p w:rsidR="00037A18" w:rsidRPr="00E07F24" w:rsidRDefault="00037A18" w:rsidP="00A65091">
      <w:r w:rsidRPr="00E07F24">
        <w:t xml:space="preserve">Co-administration of </w:t>
      </w:r>
      <w:proofErr w:type="spellStart"/>
      <w:r w:rsidRPr="00E07F24">
        <w:t>olmesartan</w:t>
      </w:r>
      <w:proofErr w:type="spellEnd"/>
      <w:r w:rsidRPr="00E07F24">
        <w:t xml:space="preserve"> </w:t>
      </w:r>
      <w:proofErr w:type="spellStart"/>
      <w:r w:rsidRPr="00E07F24">
        <w:t>medoxomil</w:t>
      </w:r>
      <w:proofErr w:type="spellEnd"/>
      <w:r w:rsidRPr="00E07F24">
        <w:t xml:space="preserve"> with </w:t>
      </w:r>
      <w:proofErr w:type="spellStart"/>
      <w:r w:rsidRPr="00E07F24">
        <w:t>pravastatin</w:t>
      </w:r>
      <w:proofErr w:type="spellEnd"/>
      <w:r w:rsidRPr="00E07F24">
        <w:t xml:space="preserve"> had no clinically relevant effects on the pharmacokinetics of either component in healthy subjects.</w:t>
      </w:r>
    </w:p>
    <w:p w:rsidR="00D436FA" w:rsidRPr="00E07F24" w:rsidRDefault="00D436FA" w:rsidP="00A65091"/>
    <w:p w:rsidR="00037A18" w:rsidRPr="00E07F24" w:rsidRDefault="00037A18" w:rsidP="00A65091">
      <w:pPr>
        <w:autoSpaceDE w:val="0"/>
        <w:autoSpaceDN w:val="0"/>
        <w:adjustRightInd w:val="0"/>
      </w:pPr>
      <w:proofErr w:type="spellStart"/>
      <w:r w:rsidRPr="00E07F24">
        <w:t>Olmesartan</w:t>
      </w:r>
      <w:proofErr w:type="spellEnd"/>
      <w:r w:rsidRPr="00E07F24">
        <w:t xml:space="preserve"> had no clinically relevant inhibitory effects on human </w:t>
      </w:r>
      <w:proofErr w:type="spellStart"/>
      <w:r w:rsidRPr="00E07F24">
        <w:t>cytochrome</w:t>
      </w:r>
      <w:proofErr w:type="spellEnd"/>
      <w:r w:rsidRPr="00E07F24">
        <w:t xml:space="preserve"> P450 enzymes 1A1/2, 2A6, 2C8/9, 2C19, 2D6, 2E1 and 3A4 </w:t>
      </w:r>
      <w:r w:rsidRPr="00E07F24">
        <w:rPr>
          <w:i/>
          <w:iCs/>
        </w:rPr>
        <w:t>in vitro</w:t>
      </w:r>
      <w:r w:rsidRPr="00E07F24">
        <w:t xml:space="preserve">, and had no or minimal inducing effects on rat </w:t>
      </w:r>
      <w:proofErr w:type="spellStart"/>
      <w:r w:rsidRPr="00E07F24">
        <w:t>cytochrome</w:t>
      </w:r>
      <w:proofErr w:type="spellEnd"/>
      <w:r w:rsidRPr="00E07F24">
        <w:t xml:space="preserve"> P450 activities.  No clinically relevant interactions between </w:t>
      </w:r>
      <w:proofErr w:type="spellStart"/>
      <w:r w:rsidRPr="00E07F24">
        <w:t>olmesartan</w:t>
      </w:r>
      <w:proofErr w:type="spellEnd"/>
      <w:r w:rsidRPr="00E07F24">
        <w:t xml:space="preserve"> and drugs metabolised by the above </w:t>
      </w:r>
      <w:proofErr w:type="spellStart"/>
      <w:r w:rsidRPr="00E07F24">
        <w:t>cytochrome</w:t>
      </w:r>
      <w:proofErr w:type="spellEnd"/>
      <w:r w:rsidRPr="00E07F24">
        <w:t xml:space="preserve"> P450 enzymes are expected. </w:t>
      </w:r>
      <w:proofErr w:type="spellStart"/>
      <w:r w:rsidRPr="00E07F24">
        <w:t>Olmesartan</w:t>
      </w:r>
      <w:proofErr w:type="spellEnd"/>
      <w:r w:rsidRPr="00E07F24">
        <w:t xml:space="preserve"> is not metabolised by </w:t>
      </w:r>
      <w:proofErr w:type="spellStart"/>
      <w:r w:rsidRPr="00E07F24">
        <w:t>cytochrome</w:t>
      </w:r>
      <w:proofErr w:type="spellEnd"/>
      <w:r w:rsidRPr="00E07F24">
        <w:t xml:space="preserve"> P450 and has no effect on P450 enzymes. Therefore, interactions with drugs that inhibit, induce or are metabolised by those enzymes are not expected.</w:t>
      </w:r>
    </w:p>
    <w:p w:rsidR="00D436FA" w:rsidRPr="00E07F24" w:rsidRDefault="00D436FA" w:rsidP="00A65091">
      <w:pPr>
        <w:autoSpaceDE w:val="0"/>
        <w:autoSpaceDN w:val="0"/>
        <w:adjustRightInd w:val="0"/>
      </w:pPr>
    </w:p>
    <w:p w:rsidR="00037A18" w:rsidRPr="00556F65" w:rsidRDefault="00103D90" w:rsidP="00A65091">
      <w:pPr>
        <w:pStyle w:val="PI-Header3"/>
        <w:spacing w:beforeLines="0" w:afterLines="0"/>
      </w:pPr>
      <w:proofErr w:type="spellStart"/>
      <w:r w:rsidRPr="00556F65">
        <w:t>Amlodipine</w:t>
      </w:r>
      <w:proofErr w:type="spellEnd"/>
    </w:p>
    <w:p w:rsidR="00037A18" w:rsidRPr="00E07F24" w:rsidRDefault="00037A18" w:rsidP="00A65091">
      <w:pPr>
        <w:pStyle w:val="PI-Normal"/>
        <w:spacing w:beforeLines="0" w:afterLines="0"/>
        <w:rPr>
          <w:lang w:val="en-AU" w:eastAsia="en-AU"/>
        </w:rPr>
      </w:pPr>
      <w:proofErr w:type="spellStart"/>
      <w:r w:rsidRPr="00E07F24">
        <w:rPr>
          <w:lang w:val="en-AU" w:eastAsia="en-AU"/>
        </w:rPr>
        <w:t>Amlodipine</w:t>
      </w:r>
      <w:proofErr w:type="spellEnd"/>
      <w:r w:rsidRPr="00E07F24">
        <w:rPr>
          <w:lang w:val="en-AU" w:eastAsia="en-AU"/>
        </w:rPr>
        <w:t xml:space="preserve"> has been safely administered with </w:t>
      </w:r>
      <w:proofErr w:type="spellStart"/>
      <w:r w:rsidRPr="00E07F24">
        <w:rPr>
          <w:lang w:val="en-AU" w:eastAsia="en-AU"/>
        </w:rPr>
        <w:t>thiazide</w:t>
      </w:r>
      <w:proofErr w:type="spellEnd"/>
      <w:r w:rsidRPr="00E07F24">
        <w:rPr>
          <w:lang w:val="en-AU" w:eastAsia="en-AU"/>
        </w:rPr>
        <w:t xml:space="preserve"> diuretics, beta-blockers, </w:t>
      </w:r>
      <w:proofErr w:type="spellStart"/>
      <w:r w:rsidRPr="00E07F24">
        <w:rPr>
          <w:lang w:val="en-AU" w:eastAsia="en-AU"/>
        </w:rPr>
        <w:t>angiotensin</w:t>
      </w:r>
      <w:proofErr w:type="spellEnd"/>
      <w:r w:rsidRPr="00E07F24">
        <w:rPr>
          <w:lang w:val="en-AU" w:eastAsia="en-AU"/>
        </w:rPr>
        <w:t xml:space="preserve">-converting enzyme inhibitors, long-acting nitrates, sublingual </w:t>
      </w:r>
      <w:proofErr w:type="spellStart"/>
      <w:r w:rsidRPr="00E07F24">
        <w:rPr>
          <w:lang w:val="en-AU" w:eastAsia="en-AU"/>
        </w:rPr>
        <w:t>nitroglycerine</w:t>
      </w:r>
      <w:proofErr w:type="spellEnd"/>
      <w:r w:rsidRPr="00E07F24">
        <w:rPr>
          <w:lang w:val="en-AU" w:eastAsia="en-AU"/>
        </w:rPr>
        <w:t>, non-steroidal anti-inflammatory drugs, antibiotics and oral hypoglycaemic drugs.</w:t>
      </w:r>
    </w:p>
    <w:p w:rsidR="00D436FA" w:rsidRPr="00E07F24" w:rsidRDefault="00D436FA" w:rsidP="00A65091">
      <w:pPr>
        <w:pStyle w:val="PI-Normal"/>
        <w:spacing w:beforeLines="0" w:afterLines="0"/>
        <w:rPr>
          <w:lang w:val="en-AU" w:eastAsia="en-AU"/>
        </w:rPr>
      </w:pPr>
    </w:p>
    <w:p w:rsidR="00037A18" w:rsidRPr="00E07F24" w:rsidRDefault="00037A18" w:rsidP="00A65091">
      <w:pPr>
        <w:pStyle w:val="PI-Normal"/>
        <w:spacing w:beforeLines="0" w:afterLines="0"/>
        <w:rPr>
          <w:lang w:val="en-AU" w:eastAsia="en-AU"/>
        </w:rPr>
      </w:pPr>
      <w:r w:rsidRPr="00E07F24">
        <w:rPr>
          <w:lang w:val="en-AU" w:eastAsia="en-AU"/>
        </w:rPr>
        <w:t xml:space="preserve">Special studies have indicated that the co-administration of </w:t>
      </w:r>
      <w:proofErr w:type="spellStart"/>
      <w:r w:rsidRPr="00E07F24">
        <w:rPr>
          <w:lang w:val="en-AU" w:eastAsia="en-AU"/>
        </w:rPr>
        <w:t>amlodipine</w:t>
      </w:r>
      <w:proofErr w:type="spellEnd"/>
      <w:r w:rsidRPr="00E07F24">
        <w:rPr>
          <w:lang w:val="en-AU" w:eastAsia="en-AU"/>
        </w:rPr>
        <w:t xml:space="preserve"> with </w:t>
      </w:r>
      <w:proofErr w:type="spellStart"/>
      <w:r w:rsidRPr="00E07F24">
        <w:rPr>
          <w:lang w:val="en-AU" w:eastAsia="en-AU"/>
        </w:rPr>
        <w:t>digoxin</w:t>
      </w:r>
      <w:proofErr w:type="spellEnd"/>
      <w:r w:rsidRPr="00E07F24">
        <w:rPr>
          <w:lang w:val="en-AU" w:eastAsia="en-AU"/>
        </w:rPr>
        <w:t xml:space="preserve"> did not change serum </w:t>
      </w:r>
      <w:proofErr w:type="spellStart"/>
      <w:r w:rsidRPr="00E07F24">
        <w:rPr>
          <w:lang w:val="en-AU" w:eastAsia="en-AU"/>
        </w:rPr>
        <w:t>digoxin</w:t>
      </w:r>
      <w:proofErr w:type="spellEnd"/>
      <w:r w:rsidRPr="00E07F24">
        <w:rPr>
          <w:lang w:val="en-AU" w:eastAsia="en-AU"/>
        </w:rPr>
        <w:t xml:space="preserve"> levels or </w:t>
      </w:r>
      <w:proofErr w:type="spellStart"/>
      <w:r w:rsidRPr="00E07F24">
        <w:rPr>
          <w:lang w:val="en-AU" w:eastAsia="en-AU"/>
        </w:rPr>
        <w:t>digoxin</w:t>
      </w:r>
      <w:proofErr w:type="spellEnd"/>
      <w:r w:rsidRPr="00E07F24">
        <w:rPr>
          <w:lang w:val="en-AU" w:eastAsia="en-AU"/>
        </w:rPr>
        <w:t xml:space="preserve"> renal clearance in normal volunteers, and that co-administration of </w:t>
      </w:r>
      <w:proofErr w:type="spellStart"/>
      <w:r w:rsidRPr="00E07F24">
        <w:rPr>
          <w:lang w:val="en-AU" w:eastAsia="en-AU"/>
        </w:rPr>
        <w:t>cimetidine</w:t>
      </w:r>
      <w:proofErr w:type="spellEnd"/>
      <w:r w:rsidRPr="00E07F24">
        <w:rPr>
          <w:lang w:val="en-AU" w:eastAsia="en-AU"/>
        </w:rPr>
        <w:t xml:space="preserve"> did not alter the pharmacokinetics of </w:t>
      </w:r>
      <w:proofErr w:type="spellStart"/>
      <w:r w:rsidRPr="00E07F24">
        <w:rPr>
          <w:lang w:val="en-AU" w:eastAsia="en-AU"/>
        </w:rPr>
        <w:t>amlodipine</w:t>
      </w:r>
      <w:proofErr w:type="spellEnd"/>
      <w:r w:rsidRPr="00E07F24">
        <w:rPr>
          <w:lang w:val="en-AU" w:eastAsia="en-AU"/>
        </w:rPr>
        <w:t xml:space="preserve">; and that co-administration with </w:t>
      </w:r>
      <w:proofErr w:type="spellStart"/>
      <w:r w:rsidRPr="00E07F24">
        <w:rPr>
          <w:lang w:val="en-AU" w:eastAsia="en-AU"/>
        </w:rPr>
        <w:t>warfarin</w:t>
      </w:r>
      <w:proofErr w:type="spellEnd"/>
      <w:r w:rsidRPr="00E07F24">
        <w:rPr>
          <w:lang w:val="en-AU" w:eastAsia="en-AU"/>
        </w:rPr>
        <w:t xml:space="preserve"> did not change the </w:t>
      </w:r>
      <w:proofErr w:type="spellStart"/>
      <w:r w:rsidRPr="00E07F24">
        <w:rPr>
          <w:lang w:val="en-AU" w:eastAsia="en-AU"/>
        </w:rPr>
        <w:t>warfarin</w:t>
      </w:r>
      <w:proofErr w:type="spellEnd"/>
      <w:r w:rsidRPr="00E07F24">
        <w:rPr>
          <w:lang w:val="en-AU" w:eastAsia="en-AU"/>
        </w:rPr>
        <w:t xml:space="preserve"> </w:t>
      </w:r>
      <w:proofErr w:type="spellStart"/>
      <w:r w:rsidRPr="00E07F24">
        <w:rPr>
          <w:lang w:val="en-AU" w:eastAsia="en-AU"/>
        </w:rPr>
        <w:t>prothrombin</w:t>
      </w:r>
      <w:proofErr w:type="spellEnd"/>
      <w:r w:rsidRPr="00E07F24">
        <w:rPr>
          <w:lang w:val="en-AU" w:eastAsia="en-AU"/>
        </w:rPr>
        <w:t xml:space="preserve"> response time.  </w:t>
      </w:r>
      <w:r w:rsidRPr="00E07F24">
        <w:rPr>
          <w:i/>
          <w:iCs/>
          <w:lang w:val="en-AU" w:eastAsia="en-AU"/>
        </w:rPr>
        <w:t xml:space="preserve">In vitro </w:t>
      </w:r>
      <w:r w:rsidRPr="00E07F24">
        <w:rPr>
          <w:lang w:val="en-AU" w:eastAsia="en-AU"/>
        </w:rPr>
        <w:t xml:space="preserve">data from studies with human plasma indicate that </w:t>
      </w:r>
      <w:proofErr w:type="spellStart"/>
      <w:r w:rsidRPr="00E07F24">
        <w:rPr>
          <w:lang w:val="en-AU" w:eastAsia="en-AU"/>
        </w:rPr>
        <w:t>amlodipine</w:t>
      </w:r>
      <w:proofErr w:type="spellEnd"/>
      <w:r w:rsidRPr="00E07F24">
        <w:rPr>
          <w:lang w:val="en-AU" w:eastAsia="en-AU"/>
        </w:rPr>
        <w:t xml:space="preserve"> has no effect on protein binding of the drugs tested (</w:t>
      </w:r>
      <w:proofErr w:type="spellStart"/>
      <w:r w:rsidRPr="00E07F24">
        <w:rPr>
          <w:lang w:val="en-AU" w:eastAsia="en-AU"/>
        </w:rPr>
        <w:t>digoxin</w:t>
      </w:r>
      <w:proofErr w:type="spellEnd"/>
      <w:r w:rsidRPr="00E07F24">
        <w:rPr>
          <w:lang w:val="en-AU" w:eastAsia="en-AU"/>
        </w:rPr>
        <w:t xml:space="preserve">, </w:t>
      </w:r>
      <w:proofErr w:type="spellStart"/>
      <w:r w:rsidRPr="00E07F24">
        <w:rPr>
          <w:lang w:val="en-AU" w:eastAsia="en-AU"/>
        </w:rPr>
        <w:t>phenytoin</w:t>
      </w:r>
      <w:proofErr w:type="spellEnd"/>
      <w:r w:rsidRPr="00E07F24">
        <w:rPr>
          <w:lang w:val="en-AU" w:eastAsia="en-AU"/>
        </w:rPr>
        <w:t xml:space="preserve">, </w:t>
      </w:r>
      <w:proofErr w:type="spellStart"/>
      <w:r w:rsidRPr="00E07F24">
        <w:rPr>
          <w:lang w:val="en-AU" w:eastAsia="en-AU"/>
        </w:rPr>
        <w:t>warfarin</w:t>
      </w:r>
      <w:proofErr w:type="spellEnd"/>
      <w:r w:rsidRPr="00E07F24">
        <w:rPr>
          <w:lang w:val="en-AU" w:eastAsia="en-AU"/>
        </w:rPr>
        <w:t xml:space="preserve"> or </w:t>
      </w:r>
      <w:proofErr w:type="spellStart"/>
      <w:r w:rsidRPr="00E07F24">
        <w:rPr>
          <w:lang w:val="en-AU" w:eastAsia="en-AU"/>
        </w:rPr>
        <w:t>indomethacin</w:t>
      </w:r>
      <w:proofErr w:type="spellEnd"/>
      <w:r w:rsidRPr="00E07F24">
        <w:rPr>
          <w:lang w:val="en-AU" w:eastAsia="en-AU"/>
        </w:rPr>
        <w:t>).</w:t>
      </w:r>
    </w:p>
    <w:p w:rsidR="00D436FA" w:rsidRDefault="00D436FA" w:rsidP="00A65091">
      <w:pPr>
        <w:pStyle w:val="PI-Header3"/>
        <w:spacing w:beforeLines="0" w:afterLines="0"/>
        <w:rPr>
          <w:i/>
          <w:u w:val="none"/>
        </w:rPr>
      </w:pPr>
    </w:p>
    <w:p w:rsidR="00A65091" w:rsidRDefault="00A65091" w:rsidP="00A65091">
      <w:pPr>
        <w:pStyle w:val="PI-Header3"/>
        <w:spacing w:beforeLines="0" w:afterLines="0"/>
        <w:rPr>
          <w:i/>
          <w:u w:val="none"/>
        </w:rPr>
      </w:pPr>
    </w:p>
    <w:p w:rsidR="00A65091" w:rsidRPr="00E07F24" w:rsidRDefault="00A65091" w:rsidP="00A65091">
      <w:pPr>
        <w:pStyle w:val="PI-Header3"/>
        <w:spacing w:beforeLines="0" w:afterLines="0"/>
        <w:rPr>
          <w:i/>
          <w:u w:val="none"/>
        </w:rPr>
      </w:pPr>
    </w:p>
    <w:p w:rsidR="00037A18" w:rsidRPr="00E07F24" w:rsidRDefault="00037A18" w:rsidP="00A65091">
      <w:pPr>
        <w:pStyle w:val="PI-Header3"/>
        <w:spacing w:beforeLines="0" w:afterLines="0"/>
        <w:rPr>
          <w:i/>
          <w:u w:val="none"/>
        </w:rPr>
      </w:pPr>
      <w:r w:rsidRPr="00E07F24">
        <w:rPr>
          <w:i/>
          <w:u w:val="none"/>
        </w:rPr>
        <w:t>Grapefruit juice</w:t>
      </w:r>
    </w:p>
    <w:p w:rsidR="00037A18" w:rsidRPr="00E07F24" w:rsidRDefault="00037A18" w:rsidP="00A65091">
      <w:pPr>
        <w:pStyle w:val="PI-Normal"/>
        <w:spacing w:beforeLines="0" w:afterLines="0"/>
        <w:rPr>
          <w:lang w:val="en-AU" w:eastAsia="en-AU"/>
        </w:rPr>
      </w:pPr>
      <w:r w:rsidRPr="00E07F24">
        <w:rPr>
          <w:lang w:val="en-AU" w:eastAsia="en-AU"/>
        </w:rPr>
        <w:t xml:space="preserve">Grapefruit juice is known to inhibit the </w:t>
      </w:r>
      <w:proofErr w:type="spellStart"/>
      <w:r w:rsidRPr="00E07F24">
        <w:rPr>
          <w:lang w:val="en-AU" w:eastAsia="en-AU"/>
        </w:rPr>
        <w:t>cytochrome</w:t>
      </w:r>
      <w:proofErr w:type="spellEnd"/>
      <w:r w:rsidRPr="00E07F24">
        <w:rPr>
          <w:lang w:val="en-AU" w:eastAsia="en-AU"/>
        </w:rPr>
        <w:t xml:space="preserve"> P450 system, thereby affecting the pharmacokinetics of drugs such as calcium channel blockers. Administration of </w:t>
      </w:r>
      <w:proofErr w:type="spellStart"/>
      <w:r w:rsidRPr="00E07F24">
        <w:rPr>
          <w:lang w:val="en-AU" w:eastAsia="en-AU"/>
        </w:rPr>
        <w:t>amlodipine</w:t>
      </w:r>
      <w:proofErr w:type="spellEnd"/>
      <w:r w:rsidRPr="00E07F24">
        <w:rPr>
          <w:lang w:val="en-AU" w:eastAsia="en-AU"/>
        </w:rPr>
        <w:t xml:space="preserve"> with grapefruit or grapefruit juice is not recommended as bioavailability may be increased in some patients resulting in increased blood pressure lowering effects.</w:t>
      </w:r>
    </w:p>
    <w:p w:rsidR="00A65091" w:rsidRDefault="00A65091" w:rsidP="00A65091">
      <w:pPr>
        <w:pStyle w:val="PI-Header3"/>
        <w:spacing w:beforeLines="0" w:afterLines="0"/>
        <w:rPr>
          <w:i/>
          <w:u w:val="none"/>
        </w:rPr>
      </w:pPr>
    </w:p>
    <w:p w:rsidR="00037A18" w:rsidRPr="00E07F24" w:rsidRDefault="00037A18" w:rsidP="00A65091">
      <w:pPr>
        <w:pStyle w:val="PI-Header3"/>
        <w:spacing w:beforeLines="0" w:afterLines="0"/>
        <w:rPr>
          <w:i/>
          <w:u w:val="none"/>
        </w:rPr>
      </w:pPr>
      <w:r w:rsidRPr="00E07F24">
        <w:rPr>
          <w:i/>
          <w:u w:val="none"/>
        </w:rPr>
        <w:t>CYP3A4 inhibitors</w:t>
      </w:r>
    </w:p>
    <w:p w:rsidR="00037A18" w:rsidRPr="00E07F24" w:rsidRDefault="00037A18" w:rsidP="00A65091">
      <w:pPr>
        <w:pStyle w:val="PI-Normal"/>
        <w:spacing w:beforeLines="0" w:afterLines="0"/>
        <w:rPr>
          <w:lang w:val="en-AU" w:eastAsia="en-AU"/>
        </w:rPr>
      </w:pPr>
      <w:r w:rsidRPr="00E07F24">
        <w:rPr>
          <w:lang w:val="en-AU" w:eastAsia="en-AU"/>
        </w:rPr>
        <w:t xml:space="preserve">With concomitant use with the CYP3A4 inhibitor erythromycin in young patients and </w:t>
      </w:r>
      <w:proofErr w:type="spellStart"/>
      <w:r w:rsidRPr="00E07F24">
        <w:rPr>
          <w:lang w:val="en-AU" w:eastAsia="en-AU"/>
        </w:rPr>
        <w:t>diltiazem</w:t>
      </w:r>
      <w:proofErr w:type="spellEnd"/>
      <w:r w:rsidRPr="00E07F24">
        <w:rPr>
          <w:lang w:val="en-AU" w:eastAsia="en-AU"/>
        </w:rPr>
        <w:t xml:space="preserve"> in elderly patients, the plasma concentration of </w:t>
      </w:r>
      <w:proofErr w:type="spellStart"/>
      <w:r w:rsidRPr="00E07F24">
        <w:rPr>
          <w:lang w:val="en-AU" w:eastAsia="en-AU"/>
        </w:rPr>
        <w:t>amlodipine</w:t>
      </w:r>
      <w:proofErr w:type="spellEnd"/>
      <w:r w:rsidRPr="00E07F24">
        <w:rPr>
          <w:lang w:val="en-AU" w:eastAsia="en-AU"/>
        </w:rPr>
        <w:t xml:space="preserve"> was increased. The clinical relevance of this finding is uncertain. It cannot be ruled out that strong inhibitors of CYP3A4 (e.g. </w:t>
      </w:r>
      <w:proofErr w:type="spellStart"/>
      <w:r w:rsidRPr="00E07F24">
        <w:rPr>
          <w:lang w:val="en-AU" w:eastAsia="en-AU"/>
        </w:rPr>
        <w:t>ketoconazole</w:t>
      </w:r>
      <w:proofErr w:type="spellEnd"/>
      <w:r w:rsidRPr="00E07F24">
        <w:rPr>
          <w:lang w:val="en-AU" w:eastAsia="en-AU"/>
        </w:rPr>
        <w:t xml:space="preserve">, </w:t>
      </w:r>
      <w:proofErr w:type="spellStart"/>
      <w:r w:rsidRPr="00E07F24">
        <w:rPr>
          <w:lang w:val="en-AU" w:eastAsia="en-AU"/>
        </w:rPr>
        <w:t>itraconazole</w:t>
      </w:r>
      <w:proofErr w:type="spellEnd"/>
      <w:r w:rsidRPr="00E07F24">
        <w:rPr>
          <w:lang w:val="en-AU" w:eastAsia="en-AU"/>
        </w:rPr>
        <w:t xml:space="preserve">, </w:t>
      </w:r>
      <w:proofErr w:type="spellStart"/>
      <w:r w:rsidRPr="00E07F24">
        <w:rPr>
          <w:lang w:val="en-AU" w:eastAsia="en-AU"/>
        </w:rPr>
        <w:t>ritonavir</w:t>
      </w:r>
      <w:proofErr w:type="spellEnd"/>
      <w:r w:rsidRPr="00E07F24">
        <w:rPr>
          <w:lang w:val="en-AU" w:eastAsia="en-AU"/>
        </w:rPr>
        <w:t xml:space="preserve">) may increase the plasma concentrations of </w:t>
      </w:r>
      <w:proofErr w:type="spellStart"/>
      <w:r w:rsidRPr="00E07F24">
        <w:rPr>
          <w:lang w:val="en-AU" w:eastAsia="en-AU"/>
        </w:rPr>
        <w:t>amlodipine</w:t>
      </w:r>
      <w:proofErr w:type="spellEnd"/>
      <w:r w:rsidRPr="00E07F24">
        <w:rPr>
          <w:lang w:val="en-AU" w:eastAsia="en-AU"/>
        </w:rPr>
        <w:t xml:space="preserve"> to a greater extent than </w:t>
      </w:r>
      <w:proofErr w:type="spellStart"/>
      <w:r w:rsidRPr="00E07F24">
        <w:rPr>
          <w:lang w:val="en-AU" w:eastAsia="en-AU"/>
        </w:rPr>
        <w:t>diltiazem</w:t>
      </w:r>
      <w:proofErr w:type="spellEnd"/>
      <w:r w:rsidRPr="00E07F24">
        <w:rPr>
          <w:lang w:val="en-AU" w:eastAsia="en-AU"/>
        </w:rPr>
        <w:t xml:space="preserve">. </w:t>
      </w:r>
      <w:proofErr w:type="spellStart"/>
      <w:r w:rsidRPr="00E07F24">
        <w:rPr>
          <w:lang w:val="en-AU" w:eastAsia="en-AU"/>
        </w:rPr>
        <w:t>Amlodipine</w:t>
      </w:r>
      <w:proofErr w:type="spellEnd"/>
      <w:r w:rsidRPr="00E07F24">
        <w:rPr>
          <w:lang w:val="en-AU" w:eastAsia="en-AU"/>
        </w:rPr>
        <w:t xml:space="preserve"> should be used with caution together with CYP3A4 inhibitors.</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i/>
          <w:u w:val="none"/>
        </w:rPr>
      </w:pPr>
      <w:r w:rsidRPr="00E07F24">
        <w:rPr>
          <w:i/>
          <w:u w:val="none"/>
        </w:rPr>
        <w:t>CYP3A4 inducers</w:t>
      </w:r>
    </w:p>
    <w:p w:rsidR="00037A18" w:rsidRPr="00E07F24" w:rsidRDefault="00037A18" w:rsidP="00A65091">
      <w:pPr>
        <w:pStyle w:val="PI-Normal"/>
        <w:spacing w:beforeLines="0" w:afterLines="0"/>
        <w:rPr>
          <w:lang w:val="en-AU" w:eastAsia="en-AU"/>
        </w:rPr>
      </w:pPr>
      <w:r w:rsidRPr="00E07F24">
        <w:rPr>
          <w:lang w:val="en-AU" w:eastAsia="en-AU"/>
        </w:rPr>
        <w:t xml:space="preserve">There are no data available regarding the effect of CYP3A4 inducers on </w:t>
      </w:r>
      <w:proofErr w:type="spellStart"/>
      <w:r w:rsidRPr="00E07F24">
        <w:rPr>
          <w:lang w:val="en-AU" w:eastAsia="en-AU"/>
        </w:rPr>
        <w:t>amlodipine</w:t>
      </w:r>
      <w:proofErr w:type="spellEnd"/>
      <w:r w:rsidRPr="00E07F24">
        <w:rPr>
          <w:lang w:val="en-AU" w:eastAsia="en-AU"/>
        </w:rPr>
        <w:t xml:space="preserve">. The concomitant use of CYP3A4 inducers (e.g. </w:t>
      </w:r>
      <w:proofErr w:type="spellStart"/>
      <w:r w:rsidRPr="00E07F24">
        <w:rPr>
          <w:lang w:val="en-AU" w:eastAsia="en-AU"/>
        </w:rPr>
        <w:t>rifampicin</w:t>
      </w:r>
      <w:proofErr w:type="spellEnd"/>
      <w:r w:rsidRPr="00E07F24">
        <w:rPr>
          <w:lang w:val="en-AU" w:eastAsia="en-AU"/>
        </w:rPr>
        <w:t xml:space="preserve">, </w:t>
      </w:r>
      <w:proofErr w:type="spellStart"/>
      <w:r w:rsidRPr="00E07F24">
        <w:rPr>
          <w:lang w:val="en-AU" w:eastAsia="en-AU"/>
        </w:rPr>
        <w:t>Hypericum</w:t>
      </w:r>
      <w:proofErr w:type="spellEnd"/>
      <w:r w:rsidRPr="00E07F24">
        <w:rPr>
          <w:lang w:val="en-AU" w:eastAsia="en-AU"/>
        </w:rPr>
        <w:t xml:space="preserve"> </w:t>
      </w:r>
      <w:proofErr w:type="spellStart"/>
      <w:r w:rsidRPr="00E07F24">
        <w:rPr>
          <w:lang w:val="en-AU" w:eastAsia="en-AU"/>
        </w:rPr>
        <w:t>perforatum</w:t>
      </w:r>
      <w:proofErr w:type="spellEnd"/>
      <w:r w:rsidRPr="00E07F24">
        <w:rPr>
          <w:lang w:val="en-AU" w:eastAsia="en-AU"/>
        </w:rPr>
        <w:t xml:space="preserve"> (St John’s </w:t>
      </w:r>
      <w:proofErr w:type="spellStart"/>
      <w:r w:rsidRPr="00E07F24">
        <w:rPr>
          <w:lang w:val="en-AU" w:eastAsia="en-AU"/>
        </w:rPr>
        <w:t>Wort</w:t>
      </w:r>
      <w:proofErr w:type="spellEnd"/>
      <w:r w:rsidRPr="00E07F24">
        <w:rPr>
          <w:lang w:val="en-AU" w:eastAsia="en-AU"/>
        </w:rPr>
        <w:t xml:space="preserve">)) may give a lower plasma concentration of </w:t>
      </w:r>
      <w:proofErr w:type="spellStart"/>
      <w:r w:rsidRPr="00E07F24">
        <w:rPr>
          <w:lang w:val="en-AU" w:eastAsia="en-AU"/>
        </w:rPr>
        <w:t>amlodipine</w:t>
      </w:r>
      <w:proofErr w:type="spellEnd"/>
      <w:r w:rsidRPr="00E07F24">
        <w:rPr>
          <w:lang w:val="en-AU" w:eastAsia="en-AU"/>
        </w:rPr>
        <w:t xml:space="preserve">. </w:t>
      </w:r>
      <w:proofErr w:type="spellStart"/>
      <w:r w:rsidRPr="00E07F24">
        <w:rPr>
          <w:lang w:val="en-AU" w:eastAsia="en-AU"/>
        </w:rPr>
        <w:t>Amlodipine</w:t>
      </w:r>
      <w:proofErr w:type="spellEnd"/>
      <w:r w:rsidRPr="00E07F24">
        <w:rPr>
          <w:lang w:val="en-AU" w:eastAsia="en-AU"/>
        </w:rPr>
        <w:t xml:space="preserve"> should be used with caution together with CYP3A4 inducers.</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i/>
          <w:u w:val="none"/>
        </w:rPr>
      </w:pPr>
      <w:r w:rsidRPr="00E07F24">
        <w:rPr>
          <w:i/>
          <w:u w:val="none"/>
        </w:rPr>
        <w:t>Aluminium/magnesium (antacid)</w:t>
      </w:r>
    </w:p>
    <w:p w:rsidR="00037A18" w:rsidRPr="00E07F24" w:rsidRDefault="00037A18" w:rsidP="00A65091">
      <w:pPr>
        <w:pStyle w:val="PI-Normal"/>
        <w:spacing w:beforeLines="0" w:afterLines="0"/>
        <w:rPr>
          <w:lang w:val="en-AU" w:eastAsia="en-AU"/>
        </w:rPr>
      </w:pPr>
      <w:r w:rsidRPr="00E07F24">
        <w:rPr>
          <w:lang w:val="en-AU" w:eastAsia="en-AU"/>
        </w:rPr>
        <w:t xml:space="preserve">Co-administration of an aluminium/magnesium antacid with a single dose of </w:t>
      </w:r>
      <w:proofErr w:type="spellStart"/>
      <w:r w:rsidRPr="00E07F24">
        <w:rPr>
          <w:lang w:val="en-AU" w:eastAsia="en-AU"/>
        </w:rPr>
        <w:t>amlodipine</w:t>
      </w:r>
      <w:proofErr w:type="spellEnd"/>
      <w:r w:rsidRPr="00E07F24">
        <w:rPr>
          <w:lang w:val="en-AU" w:eastAsia="en-AU"/>
        </w:rPr>
        <w:t xml:space="preserve"> had no significant effect on the pharmacokinetics of </w:t>
      </w:r>
      <w:proofErr w:type="spellStart"/>
      <w:r w:rsidRPr="00E07F24">
        <w:rPr>
          <w:lang w:val="en-AU" w:eastAsia="en-AU"/>
        </w:rPr>
        <w:t>amlodipine</w:t>
      </w:r>
      <w:proofErr w:type="spellEnd"/>
      <w:r w:rsidRPr="00E07F24">
        <w:rPr>
          <w:lang w:val="en-AU" w:eastAsia="en-AU"/>
        </w:rPr>
        <w:t>.</w:t>
      </w:r>
    </w:p>
    <w:p w:rsidR="00556F65" w:rsidRPr="00E07F24" w:rsidRDefault="00556F65" w:rsidP="00A65091">
      <w:pPr>
        <w:pStyle w:val="PI-Header3"/>
        <w:spacing w:beforeLines="0" w:afterLines="0"/>
        <w:rPr>
          <w:i/>
          <w:u w:val="none"/>
        </w:rPr>
      </w:pPr>
    </w:p>
    <w:p w:rsidR="00037A18" w:rsidRPr="00E07F24" w:rsidRDefault="00037A18" w:rsidP="00A65091">
      <w:pPr>
        <w:pStyle w:val="PI-Header3"/>
        <w:spacing w:beforeLines="0" w:afterLines="0"/>
        <w:rPr>
          <w:i/>
          <w:u w:val="none"/>
        </w:rPr>
      </w:pPr>
      <w:proofErr w:type="spellStart"/>
      <w:r w:rsidRPr="00E07F24">
        <w:rPr>
          <w:i/>
          <w:u w:val="none"/>
        </w:rPr>
        <w:t>Sildenafil</w:t>
      </w:r>
      <w:proofErr w:type="spellEnd"/>
    </w:p>
    <w:p w:rsidR="00037A18" w:rsidRPr="00E07F24" w:rsidRDefault="00037A18" w:rsidP="00A65091">
      <w:pPr>
        <w:pStyle w:val="PI-Normal"/>
        <w:spacing w:beforeLines="0" w:afterLines="0"/>
        <w:rPr>
          <w:lang w:val="en-AU" w:eastAsia="en-AU"/>
        </w:rPr>
      </w:pPr>
      <w:r w:rsidRPr="00E07F24">
        <w:rPr>
          <w:lang w:val="en-AU" w:eastAsia="en-AU"/>
        </w:rPr>
        <w:t xml:space="preserve">A single 100 mg dose of </w:t>
      </w:r>
      <w:proofErr w:type="spellStart"/>
      <w:r w:rsidRPr="00E07F24">
        <w:rPr>
          <w:lang w:val="en-AU" w:eastAsia="en-AU"/>
        </w:rPr>
        <w:t>sildenafil</w:t>
      </w:r>
      <w:proofErr w:type="spellEnd"/>
      <w:r w:rsidRPr="00E07F24">
        <w:rPr>
          <w:lang w:val="en-AU" w:eastAsia="en-AU"/>
        </w:rPr>
        <w:t xml:space="preserve"> in 16 patients with essential hypertension had no effect on the pharmacokinetic parameters of </w:t>
      </w:r>
      <w:proofErr w:type="spellStart"/>
      <w:r w:rsidRPr="00E07F24">
        <w:rPr>
          <w:lang w:val="en-AU" w:eastAsia="en-AU"/>
        </w:rPr>
        <w:t>amlodipine</w:t>
      </w:r>
      <w:proofErr w:type="spellEnd"/>
      <w:r w:rsidRPr="00E07F24">
        <w:rPr>
          <w:lang w:val="en-AU" w:eastAsia="en-AU"/>
        </w:rPr>
        <w:t xml:space="preserve">. When </w:t>
      </w:r>
      <w:proofErr w:type="spellStart"/>
      <w:r w:rsidRPr="00E07F24">
        <w:rPr>
          <w:lang w:val="en-AU" w:eastAsia="en-AU"/>
        </w:rPr>
        <w:t>amlodipine</w:t>
      </w:r>
      <w:proofErr w:type="spellEnd"/>
      <w:r w:rsidRPr="00E07F24">
        <w:rPr>
          <w:lang w:val="en-AU" w:eastAsia="en-AU"/>
        </w:rPr>
        <w:t xml:space="preserve"> and </w:t>
      </w:r>
      <w:proofErr w:type="spellStart"/>
      <w:r w:rsidRPr="00E07F24">
        <w:rPr>
          <w:lang w:val="en-AU" w:eastAsia="en-AU"/>
        </w:rPr>
        <w:t>sildenafil</w:t>
      </w:r>
      <w:proofErr w:type="spellEnd"/>
      <w:r w:rsidRPr="00E07F24">
        <w:rPr>
          <w:lang w:val="en-AU" w:eastAsia="en-AU"/>
        </w:rPr>
        <w:t xml:space="preserve"> were used in combination, each agent independently exerted its own blood pressure lowering effect.</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i/>
          <w:u w:val="none"/>
        </w:rPr>
      </w:pPr>
      <w:proofErr w:type="spellStart"/>
      <w:r w:rsidRPr="00E07F24">
        <w:rPr>
          <w:i/>
          <w:u w:val="none"/>
        </w:rPr>
        <w:t>Atorvastatin</w:t>
      </w:r>
      <w:proofErr w:type="spellEnd"/>
    </w:p>
    <w:p w:rsidR="00037A18" w:rsidRPr="00E07F24" w:rsidRDefault="00037A18" w:rsidP="00A65091">
      <w:pPr>
        <w:pStyle w:val="PI-Normal"/>
        <w:spacing w:beforeLines="0" w:afterLines="0"/>
        <w:rPr>
          <w:lang w:val="en-AU" w:eastAsia="en-AU"/>
        </w:rPr>
      </w:pPr>
      <w:r w:rsidRPr="00E07F24">
        <w:rPr>
          <w:lang w:val="en-AU" w:eastAsia="en-AU"/>
        </w:rPr>
        <w:t xml:space="preserve">Co-administration of multiple 10 mg doses of </w:t>
      </w:r>
      <w:proofErr w:type="spellStart"/>
      <w:r w:rsidRPr="00E07F24">
        <w:rPr>
          <w:lang w:val="en-AU" w:eastAsia="en-AU"/>
        </w:rPr>
        <w:t>amlodipine</w:t>
      </w:r>
      <w:proofErr w:type="spellEnd"/>
      <w:r w:rsidRPr="00E07F24">
        <w:rPr>
          <w:lang w:val="en-AU" w:eastAsia="en-AU"/>
        </w:rPr>
        <w:t xml:space="preserve"> with 80 mg of </w:t>
      </w:r>
      <w:proofErr w:type="spellStart"/>
      <w:r w:rsidRPr="00E07F24">
        <w:rPr>
          <w:lang w:val="en-AU" w:eastAsia="en-AU"/>
        </w:rPr>
        <w:t>atorvastatin</w:t>
      </w:r>
      <w:proofErr w:type="spellEnd"/>
      <w:r w:rsidRPr="00E07F24">
        <w:rPr>
          <w:lang w:val="en-AU" w:eastAsia="en-AU"/>
        </w:rPr>
        <w:t xml:space="preserve"> resulted in no significant change in the steady state pharmacokinetic parameters of </w:t>
      </w:r>
      <w:proofErr w:type="spellStart"/>
      <w:r w:rsidRPr="00E07F24">
        <w:rPr>
          <w:lang w:val="en-AU" w:eastAsia="en-AU"/>
        </w:rPr>
        <w:t>atorvastatin</w:t>
      </w:r>
      <w:proofErr w:type="spellEnd"/>
      <w:r w:rsidRPr="00E07F24">
        <w:rPr>
          <w:lang w:val="en-AU" w:eastAsia="en-AU"/>
        </w:rPr>
        <w:t>.</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i/>
          <w:u w:val="none"/>
        </w:rPr>
      </w:pPr>
      <w:proofErr w:type="spellStart"/>
      <w:r w:rsidRPr="00E07F24">
        <w:rPr>
          <w:i/>
          <w:u w:val="none"/>
        </w:rPr>
        <w:t>Simvastatin</w:t>
      </w:r>
      <w:proofErr w:type="spellEnd"/>
    </w:p>
    <w:p w:rsidR="00037A18" w:rsidRPr="00E07F24" w:rsidRDefault="00037A18" w:rsidP="00A65091">
      <w:pPr>
        <w:pStyle w:val="PI-Normal"/>
        <w:spacing w:beforeLines="0" w:afterLines="0"/>
        <w:rPr>
          <w:lang w:val="en-AU" w:eastAsia="en-AU"/>
        </w:rPr>
      </w:pPr>
      <w:r w:rsidRPr="00E07F24">
        <w:rPr>
          <w:lang w:val="en-AU" w:eastAsia="en-AU"/>
        </w:rPr>
        <w:t xml:space="preserve">Co-administration of multiple doses of 10 mg of </w:t>
      </w:r>
      <w:proofErr w:type="spellStart"/>
      <w:r w:rsidRPr="00E07F24">
        <w:rPr>
          <w:lang w:val="en-AU" w:eastAsia="en-AU"/>
        </w:rPr>
        <w:t>amlodipine</w:t>
      </w:r>
      <w:proofErr w:type="spellEnd"/>
      <w:r w:rsidRPr="00E07F24">
        <w:rPr>
          <w:lang w:val="en-AU" w:eastAsia="en-AU"/>
        </w:rPr>
        <w:t xml:space="preserve"> with 80 mg </w:t>
      </w:r>
      <w:proofErr w:type="spellStart"/>
      <w:r w:rsidRPr="00E07F24">
        <w:rPr>
          <w:lang w:val="en-AU" w:eastAsia="en-AU"/>
        </w:rPr>
        <w:t>simvastatin</w:t>
      </w:r>
      <w:proofErr w:type="spellEnd"/>
      <w:r w:rsidRPr="00E07F24">
        <w:rPr>
          <w:lang w:val="en-AU" w:eastAsia="en-AU"/>
        </w:rPr>
        <w:t xml:space="preserve"> resulted in a 77% increase in exposure to </w:t>
      </w:r>
      <w:proofErr w:type="spellStart"/>
      <w:r w:rsidRPr="00E07F24">
        <w:rPr>
          <w:lang w:val="en-AU" w:eastAsia="en-AU"/>
        </w:rPr>
        <w:t>simvastatin</w:t>
      </w:r>
      <w:proofErr w:type="spellEnd"/>
      <w:r w:rsidRPr="00E07F24">
        <w:rPr>
          <w:lang w:val="en-AU" w:eastAsia="en-AU"/>
        </w:rPr>
        <w:t xml:space="preserve"> compared to </w:t>
      </w:r>
      <w:proofErr w:type="spellStart"/>
      <w:r w:rsidRPr="00E07F24">
        <w:rPr>
          <w:lang w:val="en-AU" w:eastAsia="en-AU"/>
        </w:rPr>
        <w:t>simvastatin</w:t>
      </w:r>
      <w:proofErr w:type="spellEnd"/>
      <w:r w:rsidRPr="00E07F24">
        <w:rPr>
          <w:lang w:val="en-AU" w:eastAsia="en-AU"/>
        </w:rPr>
        <w:t xml:space="preserve"> alone. Limit the dose of </w:t>
      </w:r>
      <w:proofErr w:type="spellStart"/>
      <w:r w:rsidRPr="00E07F24">
        <w:rPr>
          <w:lang w:val="en-AU" w:eastAsia="en-AU"/>
        </w:rPr>
        <w:t>simvastatin</w:t>
      </w:r>
      <w:proofErr w:type="spellEnd"/>
      <w:r w:rsidRPr="00E07F24">
        <w:rPr>
          <w:lang w:val="en-AU" w:eastAsia="en-AU"/>
        </w:rPr>
        <w:t xml:space="preserve"> in patients on </w:t>
      </w:r>
      <w:proofErr w:type="spellStart"/>
      <w:r w:rsidRPr="00E07F24">
        <w:rPr>
          <w:lang w:val="en-AU" w:eastAsia="en-AU"/>
        </w:rPr>
        <w:t>amlodipine</w:t>
      </w:r>
      <w:proofErr w:type="spellEnd"/>
      <w:r w:rsidRPr="00E07F24">
        <w:rPr>
          <w:lang w:val="en-AU" w:eastAsia="en-AU"/>
        </w:rPr>
        <w:t xml:space="preserve"> to 20 mg daily</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i/>
          <w:u w:val="none"/>
        </w:rPr>
      </w:pPr>
      <w:r w:rsidRPr="00E07F24">
        <w:rPr>
          <w:i/>
          <w:u w:val="none"/>
        </w:rPr>
        <w:t>Ethanol (alcohol)</w:t>
      </w:r>
    </w:p>
    <w:p w:rsidR="00037A18" w:rsidRPr="00E07F24" w:rsidRDefault="00037A18" w:rsidP="00A65091">
      <w:pPr>
        <w:pStyle w:val="PI-Normal"/>
        <w:spacing w:beforeLines="0" w:afterLines="0"/>
        <w:rPr>
          <w:lang w:val="en-AU" w:eastAsia="en-AU"/>
        </w:rPr>
      </w:pPr>
      <w:r w:rsidRPr="00E07F24">
        <w:rPr>
          <w:lang w:val="en-AU" w:eastAsia="en-AU"/>
        </w:rPr>
        <w:t xml:space="preserve">Single and multiple 10 mg doses of </w:t>
      </w:r>
      <w:proofErr w:type="spellStart"/>
      <w:r w:rsidRPr="00E07F24">
        <w:rPr>
          <w:lang w:val="en-AU" w:eastAsia="en-AU"/>
        </w:rPr>
        <w:t>amlodipine</w:t>
      </w:r>
      <w:proofErr w:type="spellEnd"/>
      <w:r w:rsidRPr="00E07F24">
        <w:rPr>
          <w:lang w:val="en-AU" w:eastAsia="en-AU"/>
        </w:rPr>
        <w:t xml:space="preserve"> had no significant effect on the pharmacokinetics of ethanol.</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i/>
          <w:u w:val="none"/>
        </w:rPr>
      </w:pPr>
      <w:proofErr w:type="spellStart"/>
      <w:r w:rsidRPr="00E07F24">
        <w:rPr>
          <w:i/>
          <w:u w:val="none"/>
        </w:rPr>
        <w:t>Cyclosporin</w:t>
      </w:r>
      <w:proofErr w:type="spellEnd"/>
    </w:p>
    <w:p w:rsidR="00037A18" w:rsidRPr="00E07F24" w:rsidRDefault="00037A18" w:rsidP="00A65091">
      <w:pPr>
        <w:pStyle w:val="PI-Normal"/>
        <w:spacing w:beforeLines="0" w:afterLines="0"/>
        <w:rPr>
          <w:lang w:val="en-AU" w:eastAsia="en-AU"/>
        </w:rPr>
      </w:pPr>
      <w:r w:rsidRPr="00E07F24">
        <w:rPr>
          <w:lang w:val="en-AU" w:eastAsia="en-AU"/>
        </w:rPr>
        <w:t xml:space="preserve">The pharmacokinetics of </w:t>
      </w:r>
      <w:proofErr w:type="spellStart"/>
      <w:r w:rsidRPr="00E07F24">
        <w:rPr>
          <w:lang w:val="en-AU" w:eastAsia="en-AU"/>
        </w:rPr>
        <w:t>cyclosporin</w:t>
      </w:r>
      <w:proofErr w:type="spellEnd"/>
      <w:r w:rsidRPr="00E07F24">
        <w:rPr>
          <w:lang w:val="en-AU" w:eastAsia="en-AU"/>
        </w:rPr>
        <w:t xml:space="preserve"> were not altered when </w:t>
      </w:r>
      <w:proofErr w:type="spellStart"/>
      <w:r w:rsidRPr="00E07F24">
        <w:rPr>
          <w:lang w:val="en-AU" w:eastAsia="en-AU"/>
        </w:rPr>
        <w:t>cyclosporin</w:t>
      </w:r>
      <w:proofErr w:type="spellEnd"/>
      <w:r w:rsidRPr="00E07F24">
        <w:rPr>
          <w:lang w:val="en-AU" w:eastAsia="en-AU"/>
        </w:rPr>
        <w:t xml:space="preserve"> was co-administered with </w:t>
      </w:r>
      <w:proofErr w:type="spellStart"/>
      <w:r w:rsidRPr="00E07F24">
        <w:rPr>
          <w:lang w:val="en-AU" w:eastAsia="en-AU"/>
        </w:rPr>
        <w:t>amlodipine</w:t>
      </w:r>
      <w:proofErr w:type="spellEnd"/>
      <w:r w:rsidRPr="00E07F24">
        <w:rPr>
          <w:lang w:val="en-AU" w:eastAsia="en-AU"/>
        </w:rPr>
        <w:t xml:space="preserve"> in renal transplant patients. The patients were not taking corticosteroids.</w:t>
      </w:r>
    </w:p>
    <w:p w:rsidR="00037A18" w:rsidRPr="00E07F24" w:rsidRDefault="00037A18" w:rsidP="00A65091">
      <w:pPr>
        <w:pStyle w:val="PI-Normal"/>
        <w:spacing w:beforeLines="0" w:afterLines="0"/>
        <w:rPr>
          <w:lang w:val="en-AU" w:eastAsia="en-AU"/>
        </w:rPr>
      </w:pPr>
    </w:p>
    <w:p w:rsidR="00037A18" w:rsidRPr="00556F65" w:rsidRDefault="00103D90" w:rsidP="00A65091">
      <w:pPr>
        <w:pStyle w:val="PI-Header3"/>
        <w:spacing w:beforeLines="0" w:afterLines="0"/>
      </w:pPr>
      <w:r w:rsidRPr="00556F65">
        <w:t>Hydrochlorothiazide</w:t>
      </w:r>
    </w:p>
    <w:p w:rsidR="00037A18" w:rsidRPr="00E07F24" w:rsidRDefault="00037A18" w:rsidP="00A65091">
      <w:pPr>
        <w:pStyle w:val="PI-Header3"/>
        <w:spacing w:beforeLines="0" w:afterLines="0"/>
        <w:rPr>
          <w:i/>
          <w:u w:val="none"/>
        </w:rPr>
      </w:pPr>
      <w:r w:rsidRPr="00E07F24">
        <w:rPr>
          <w:i/>
          <w:u w:val="none"/>
        </w:rPr>
        <w:t>Digitalis glycosides</w:t>
      </w:r>
    </w:p>
    <w:p w:rsidR="00037A18" w:rsidRPr="00E07F24" w:rsidRDefault="00037A18" w:rsidP="00A65091">
      <w:pPr>
        <w:pStyle w:val="PI-Normal"/>
        <w:spacing w:beforeLines="0" w:afterLines="0"/>
        <w:rPr>
          <w:lang w:val="en-AU" w:eastAsia="en-AU"/>
        </w:rPr>
      </w:pPr>
      <w:proofErr w:type="spellStart"/>
      <w:r w:rsidRPr="00E07F24">
        <w:rPr>
          <w:lang w:val="en-AU" w:eastAsia="en-AU"/>
        </w:rPr>
        <w:t>Thiazide</w:t>
      </w:r>
      <w:proofErr w:type="spellEnd"/>
      <w:r w:rsidRPr="00E07F24">
        <w:rPr>
          <w:lang w:val="en-AU" w:eastAsia="en-AU"/>
        </w:rPr>
        <w:t xml:space="preserve">-induced </w:t>
      </w:r>
      <w:proofErr w:type="spellStart"/>
      <w:r w:rsidRPr="00E07F24">
        <w:rPr>
          <w:lang w:val="en-AU" w:eastAsia="en-AU"/>
        </w:rPr>
        <w:t>hypokalaemia</w:t>
      </w:r>
      <w:proofErr w:type="spellEnd"/>
      <w:r w:rsidRPr="00E07F24">
        <w:rPr>
          <w:lang w:val="en-AU" w:eastAsia="en-AU"/>
        </w:rPr>
        <w:t xml:space="preserve"> or hypomagnesaemia may favour the onset of digitalis-induced cardiac arrhythmias.</w:t>
      </w:r>
    </w:p>
    <w:p w:rsidR="00D436FA" w:rsidRPr="00E07F24" w:rsidRDefault="00D436FA" w:rsidP="00A65091">
      <w:pPr>
        <w:pStyle w:val="PI-Normal"/>
        <w:spacing w:beforeLines="0" w:afterLines="0"/>
        <w:rPr>
          <w:lang w:val="en-AU" w:eastAsia="en-AU"/>
        </w:rPr>
      </w:pPr>
    </w:p>
    <w:p w:rsidR="00037A18" w:rsidRPr="00E07F24" w:rsidRDefault="00037A18" w:rsidP="00A65091">
      <w:pPr>
        <w:pStyle w:val="PI-Header3"/>
        <w:spacing w:beforeLines="0" w:afterLines="0"/>
        <w:rPr>
          <w:i/>
          <w:u w:val="none"/>
        </w:rPr>
      </w:pPr>
      <w:proofErr w:type="spellStart"/>
      <w:r w:rsidRPr="00E07F24">
        <w:rPr>
          <w:i/>
          <w:u w:val="none"/>
        </w:rPr>
        <w:t>Antidiabetic</w:t>
      </w:r>
      <w:proofErr w:type="spellEnd"/>
      <w:r w:rsidRPr="00E07F24">
        <w:rPr>
          <w:i/>
          <w:u w:val="none"/>
        </w:rPr>
        <w:t xml:space="preserve"> drugs (oral agents and insulin)</w:t>
      </w:r>
    </w:p>
    <w:p w:rsidR="00037A18" w:rsidRPr="00E07F24" w:rsidRDefault="00037A18" w:rsidP="00A65091">
      <w:pPr>
        <w:pStyle w:val="PI-Normal"/>
        <w:spacing w:beforeLines="0" w:afterLines="0"/>
        <w:rPr>
          <w:lang w:val="en-AU" w:eastAsia="en-AU"/>
        </w:rPr>
      </w:pPr>
      <w:r w:rsidRPr="00E07F24">
        <w:rPr>
          <w:lang w:val="en-AU" w:eastAsia="en-AU"/>
        </w:rPr>
        <w:t xml:space="preserve">The treatment with a </w:t>
      </w:r>
      <w:proofErr w:type="spellStart"/>
      <w:r w:rsidRPr="00E07F24">
        <w:rPr>
          <w:lang w:val="en-AU" w:eastAsia="en-AU"/>
        </w:rPr>
        <w:t>thiazide</w:t>
      </w:r>
      <w:proofErr w:type="spellEnd"/>
      <w:r w:rsidRPr="00E07F24">
        <w:rPr>
          <w:lang w:val="en-AU" w:eastAsia="en-AU"/>
        </w:rPr>
        <w:t xml:space="preserve"> may influence the glucose tolerance. Dosage adjustment of the </w:t>
      </w:r>
      <w:proofErr w:type="spellStart"/>
      <w:r w:rsidRPr="00E07F24">
        <w:rPr>
          <w:lang w:val="en-AU" w:eastAsia="en-AU"/>
        </w:rPr>
        <w:t>antidiabetic</w:t>
      </w:r>
      <w:proofErr w:type="spellEnd"/>
      <w:r w:rsidRPr="00E07F24">
        <w:rPr>
          <w:lang w:val="en-AU" w:eastAsia="en-AU"/>
        </w:rPr>
        <w:t xml:space="preserve"> drug may be required.</w:t>
      </w:r>
    </w:p>
    <w:p w:rsidR="00725C76" w:rsidRPr="00E07F24" w:rsidRDefault="00725C76" w:rsidP="00A65091">
      <w:pPr>
        <w:pStyle w:val="PI-Header3"/>
        <w:spacing w:beforeLines="0" w:afterLines="0"/>
        <w:rPr>
          <w:i/>
          <w:u w:val="none"/>
        </w:rPr>
      </w:pPr>
    </w:p>
    <w:p w:rsidR="00037A18" w:rsidRPr="00E07F24" w:rsidRDefault="00037A18" w:rsidP="00A65091">
      <w:pPr>
        <w:pStyle w:val="PI-Header3"/>
        <w:spacing w:beforeLines="0" w:afterLines="0"/>
        <w:rPr>
          <w:i/>
          <w:u w:val="none"/>
        </w:rPr>
      </w:pPr>
      <w:proofErr w:type="spellStart"/>
      <w:r w:rsidRPr="00E07F24">
        <w:rPr>
          <w:i/>
          <w:u w:val="none"/>
        </w:rPr>
        <w:t>Metformin</w:t>
      </w:r>
      <w:proofErr w:type="spellEnd"/>
    </w:p>
    <w:p w:rsidR="00037A18" w:rsidRPr="00E07F24" w:rsidRDefault="00037A18" w:rsidP="00A65091">
      <w:pPr>
        <w:pStyle w:val="PI-Normal"/>
        <w:spacing w:beforeLines="0" w:afterLines="0"/>
        <w:rPr>
          <w:lang w:val="en-AU" w:eastAsia="en-AU"/>
        </w:rPr>
      </w:pPr>
      <w:proofErr w:type="spellStart"/>
      <w:r w:rsidRPr="00E07F24">
        <w:rPr>
          <w:lang w:val="en-AU" w:eastAsia="en-AU"/>
        </w:rPr>
        <w:t>Metformin</w:t>
      </w:r>
      <w:proofErr w:type="spellEnd"/>
      <w:r w:rsidRPr="00E07F24">
        <w:rPr>
          <w:lang w:val="en-AU" w:eastAsia="en-AU"/>
        </w:rPr>
        <w:t xml:space="preserve"> should be used with caution because of the risk of lactic acidosis induced by possible functional renal failure linked to hydrochlorothiazide.</w:t>
      </w:r>
    </w:p>
    <w:p w:rsidR="00D436FA" w:rsidRPr="00E07F24" w:rsidRDefault="00D436FA" w:rsidP="00A65091">
      <w:pPr>
        <w:pStyle w:val="PI-Normal"/>
        <w:spacing w:beforeLines="0" w:afterLines="0"/>
        <w:rPr>
          <w:lang w:val="en-AU" w:eastAsia="en-AU"/>
        </w:rPr>
      </w:pPr>
    </w:p>
    <w:p w:rsidR="00037A18" w:rsidRPr="00E07F24" w:rsidRDefault="00037A18" w:rsidP="00A65091">
      <w:pPr>
        <w:pStyle w:val="PI-Header2"/>
        <w:spacing w:beforeLines="0" w:afterLines="0"/>
        <w:rPr>
          <w:b w:val="0"/>
          <w:i/>
        </w:rPr>
      </w:pPr>
      <w:r w:rsidRPr="00E07F24">
        <w:rPr>
          <w:b w:val="0"/>
          <w:i/>
        </w:rPr>
        <w:t xml:space="preserve">Non-depolarizing skeletal muscle relaxants (e.g. </w:t>
      </w:r>
      <w:proofErr w:type="spellStart"/>
      <w:r w:rsidRPr="00E07F24">
        <w:rPr>
          <w:b w:val="0"/>
          <w:i/>
        </w:rPr>
        <w:t>tubocurarine</w:t>
      </w:r>
      <w:proofErr w:type="spellEnd"/>
      <w:r w:rsidRPr="00E07F24">
        <w:rPr>
          <w:b w:val="0"/>
          <w:i/>
        </w:rPr>
        <w:t>)</w:t>
      </w:r>
    </w:p>
    <w:p w:rsidR="00037A18" w:rsidRPr="00E07F24" w:rsidRDefault="00037A18" w:rsidP="00A65091">
      <w:pPr>
        <w:pStyle w:val="PI-Normal"/>
        <w:spacing w:beforeLines="0" w:afterLines="0"/>
        <w:rPr>
          <w:lang w:val="en-AU" w:eastAsia="en-AU"/>
        </w:rPr>
      </w:pPr>
      <w:r w:rsidRPr="00E07F24">
        <w:rPr>
          <w:lang w:val="en-AU" w:eastAsia="en-AU"/>
        </w:rPr>
        <w:t>The effect of non-depolarizing skeletal muscle relaxants may be potentiated by hydrochlorothiazide.</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i/>
          <w:u w:val="none"/>
        </w:rPr>
      </w:pPr>
      <w:r w:rsidRPr="00E07F24">
        <w:rPr>
          <w:i/>
          <w:u w:val="none"/>
        </w:rPr>
        <w:t>Medicinal products used in the treatment of gout (</w:t>
      </w:r>
      <w:proofErr w:type="spellStart"/>
      <w:r w:rsidRPr="00E07F24">
        <w:rPr>
          <w:i/>
          <w:u w:val="none"/>
        </w:rPr>
        <w:t>probenecid</w:t>
      </w:r>
      <w:proofErr w:type="spellEnd"/>
      <w:r w:rsidRPr="00E07F24">
        <w:rPr>
          <w:i/>
          <w:u w:val="none"/>
        </w:rPr>
        <w:t xml:space="preserve">, </w:t>
      </w:r>
      <w:proofErr w:type="spellStart"/>
      <w:r w:rsidRPr="00E07F24">
        <w:rPr>
          <w:i/>
          <w:u w:val="none"/>
        </w:rPr>
        <w:t>sulfinpyrazone</w:t>
      </w:r>
      <w:proofErr w:type="spellEnd"/>
      <w:r w:rsidRPr="00E07F24">
        <w:rPr>
          <w:i/>
          <w:u w:val="none"/>
        </w:rPr>
        <w:t xml:space="preserve"> and </w:t>
      </w:r>
      <w:proofErr w:type="spellStart"/>
      <w:r w:rsidRPr="00E07F24">
        <w:rPr>
          <w:i/>
          <w:u w:val="none"/>
        </w:rPr>
        <w:t>allopurinol</w:t>
      </w:r>
      <w:proofErr w:type="spellEnd"/>
      <w:r w:rsidRPr="00E07F24">
        <w:rPr>
          <w:i/>
          <w:u w:val="none"/>
        </w:rPr>
        <w:t>)</w:t>
      </w:r>
    </w:p>
    <w:p w:rsidR="00037A18" w:rsidRPr="00E07F24" w:rsidRDefault="00037A18" w:rsidP="00A65091">
      <w:pPr>
        <w:pStyle w:val="PI-Normal"/>
        <w:spacing w:beforeLines="0" w:afterLines="0"/>
        <w:rPr>
          <w:lang w:val="en-AU" w:eastAsia="en-AU"/>
        </w:rPr>
      </w:pPr>
      <w:r w:rsidRPr="00E07F24">
        <w:rPr>
          <w:lang w:val="en-AU" w:eastAsia="en-AU"/>
        </w:rPr>
        <w:t xml:space="preserve">Dosage adjustment of </w:t>
      </w:r>
      <w:proofErr w:type="spellStart"/>
      <w:r w:rsidRPr="00E07F24">
        <w:rPr>
          <w:lang w:val="en-AU" w:eastAsia="en-AU"/>
        </w:rPr>
        <w:t>uricosuric</w:t>
      </w:r>
      <w:proofErr w:type="spellEnd"/>
      <w:r w:rsidRPr="00E07F24">
        <w:rPr>
          <w:lang w:val="en-AU" w:eastAsia="en-AU"/>
        </w:rPr>
        <w:t xml:space="preserve"> medications may be neces</w:t>
      </w:r>
      <w:r w:rsidR="00D436FA" w:rsidRPr="00E07F24">
        <w:rPr>
          <w:lang w:val="en-AU" w:eastAsia="en-AU"/>
        </w:rPr>
        <w:t xml:space="preserve">sary since hydrochlorothiazide </w:t>
      </w:r>
      <w:r w:rsidRPr="00E07F24">
        <w:rPr>
          <w:lang w:val="en-AU" w:eastAsia="en-AU"/>
        </w:rPr>
        <w:t xml:space="preserve">may raise the level of serum uric acid. Increase in dosage of </w:t>
      </w:r>
      <w:proofErr w:type="spellStart"/>
      <w:r w:rsidRPr="00E07F24">
        <w:rPr>
          <w:lang w:val="en-AU" w:eastAsia="en-AU"/>
        </w:rPr>
        <w:t>probenecid</w:t>
      </w:r>
      <w:proofErr w:type="spellEnd"/>
      <w:r w:rsidRPr="00E07F24">
        <w:rPr>
          <w:lang w:val="en-AU" w:eastAsia="en-AU"/>
        </w:rPr>
        <w:t xml:space="preserve"> or </w:t>
      </w:r>
      <w:proofErr w:type="spellStart"/>
      <w:r w:rsidRPr="00E07F24">
        <w:rPr>
          <w:lang w:val="en-AU" w:eastAsia="en-AU"/>
        </w:rPr>
        <w:t>sulfinpyrazone</w:t>
      </w:r>
      <w:proofErr w:type="spellEnd"/>
      <w:r w:rsidRPr="00E07F24">
        <w:rPr>
          <w:lang w:val="en-AU" w:eastAsia="en-AU"/>
        </w:rPr>
        <w:t xml:space="preserve"> may be necessary. Co-administration of a </w:t>
      </w:r>
      <w:proofErr w:type="spellStart"/>
      <w:r w:rsidRPr="00E07F24">
        <w:rPr>
          <w:lang w:val="en-AU" w:eastAsia="en-AU"/>
        </w:rPr>
        <w:t>thiazide</w:t>
      </w:r>
      <w:proofErr w:type="spellEnd"/>
      <w:r w:rsidRPr="00E07F24">
        <w:rPr>
          <w:lang w:val="en-AU" w:eastAsia="en-AU"/>
        </w:rPr>
        <w:t xml:space="preserve"> may increase the incidence of hypersensitivity reactions to </w:t>
      </w:r>
      <w:proofErr w:type="spellStart"/>
      <w:r w:rsidRPr="00E07F24">
        <w:rPr>
          <w:lang w:val="en-AU" w:eastAsia="en-AU"/>
        </w:rPr>
        <w:t>allopurinol</w:t>
      </w:r>
      <w:proofErr w:type="spellEnd"/>
      <w:r w:rsidRPr="00E07F24">
        <w:rPr>
          <w:lang w:val="en-AU" w:eastAsia="en-AU"/>
        </w:rPr>
        <w:t>.</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b/>
          <w:i/>
        </w:rPr>
      </w:pPr>
      <w:r w:rsidRPr="00E07F24">
        <w:rPr>
          <w:i/>
          <w:u w:val="none"/>
        </w:rPr>
        <w:t>Calcium salts</w:t>
      </w:r>
    </w:p>
    <w:p w:rsidR="00037A18" w:rsidRPr="00E07F24" w:rsidRDefault="00037A18" w:rsidP="00A65091">
      <w:pPr>
        <w:pStyle w:val="PI-Normal"/>
        <w:spacing w:beforeLines="0" w:afterLines="0"/>
        <w:rPr>
          <w:lang w:val="en-AU" w:eastAsia="en-AU"/>
        </w:rPr>
      </w:pPr>
      <w:proofErr w:type="spellStart"/>
      <w:r w:rsidRPr="00E07F24">
        <w:rPr>
          <w:lang w:val="en-AU" w:eastAsia="en-AU"/>
        </w:rPr>
        <w:t>Thiazide</w:t>
      </w:r>
      <w:proofErr w:type="spellEnd"/>
      <w:r w:rsidRPr="00E07F24">
        <w:rPr>
          <w:lang w:val="en-AU" w:eastAsia="en-AU"/>
        </w:rPr>
        <w:t xml:space="preserve"> diuretics may increase serum calcium levels due to decreased excretion.  If calcium supplements must be prescribed, serum calcium levels should be monitored and calcium dosage adjusted accordingly.</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i/>
          <w:u w:val="none"/>
        </w:rPr>
      </w:pPr>
      <w:proofErr w:type="spellStart"/>
      <w:r w:rsidRPr="00E07F24">
        <w:rPr>
          <w:i/>
          <w:u w:val="none"/>
        </w:rPr>
        <w:t>Amantadine</w:t>
      </w:r>
      <w:proofErr w:type="spellEnd"/>
    </w:p>
    <w:p w:rsidR="00037A18" w:rsidRPr="00E07F24" w:rsidRDefault="00037A18" w:rsidP="00A65091">
      <w:pPr>
        <w:pStyle w:val="PI-Normal"/>
        <w:spacing w:beforeLines="0" w:afterLines="0"/>
        <w:rPr>
          <w:lang w:val="en-AU" w:eastAsia="en-AU"/>
        </w:rPr>
      </w:pPr>
      <w:proofErr w:type="spellStart"/>
      <w:r w:rsidRPr="00E07F24">
        <w:rPr>
          <w:lang w:val="en-AU" w:eastAsia="en-AU"/>
        </w:rPr>
        <w:t>Thiazides</w:t>
      </w:r>
      <w:proofErr w:type="spellEnd"/>
      <w:r w:rsidRPr="00E07F24">
        <w:rPr>
          <w:lang w:val="en-AU" w:eastAsia="en-AU"/>
        </w:rPr>
        <w:t xml:space="preserve"> may increase the risk of adverse effects caused by </w:t>
      </w:r>
      <w:proofErr w:type="spellStart"/>
      <w:r w:rsidRPr="00E07F24">
        <w:rPr>
          <w:lang w:val="en-AU" w:eastAsia="en-AU"/>
        </w:rPr>
        <w:t>amantadine</w:t>
      </w:r>
      <w:proofErr w:type="spellEnd"/>
      <w:r w:rsidRPr="00E07F24">
        <w:rPr>
          <w:lang w:val="en-AU" w:eastAsia="en-AU"/>
        </w:rPr>
        <w:t>.</w:t>
      </w:r>
    </w:p>
    <w:p w:rsidR="00D436FA" w:rsidRPr="00E07F24" w:rsidRDefault="00D436FA" w:rsidP="00A65091">
      <w:pPr>
        <w:pStyle w:val="PI-Header3"/>
        <w:spacing w:beforeLines="0" w:afterLines="0"/>
        <w:rPr>
          <w:i/>
          <w:u w:val="none"/>
        </w:rPr>
      </w:pPr>
    </w:p>
    <w:p w:rsidR="00037A18" w:rsidRPr="00E07F24" w:rsidRDefault="00037A18" w:rsidP="00A65091">
      <w:pPr>
        <w:pStyle w:val="PI-Header3"/>
        <w:spacing w:beforeLines="0" w:afterLines="0"/>
        <w:rPr>
          <w:i/>
          <w:u w:val="none"/>
        </w:rPr>
      </w:pPr>
      <w:proofErr w:type="spellStart"/>
      <w:r w:rsidRPr="00E07F24">
        <w:rPr>
          <w:i/>
          <w:u w:val="none"/>
        </w:rPr>
        <w:t>Cytotoxic</w:t>
      </w:r>
      <w:proofErr w:type="spellEnd"/>
      <w:r w:rsidRPr="00E07F24">
        <w:rPr>
          <w:i/>
          <w:u w:val="none"/>
        </w:rPr>
        <w:t xml:space="preserve"> agents (e.g. </w:t>
      </w:r>
      <w:proofErr w:type="spellStart"/>
      <w:r w:rsidRPr="00E07F24">
        <w:rPr>
          <w:i/>
          <w:u w:val="none"/>
        </w:rPr>
        <w:t>cyclophosphamide</w:t>
      </w:r>
      <w:proofErr w:type="spellEnd"/>
      <w:r w:rsidRPr="00E07F24">
        <w:rPr>
          <w:i/>
          <w:u w:val="none"/>
        </w:rPr>
        <w:t xml:space="preserve">, </w:t>
      </w:r>
      <w:proofErr w:type="spellStart"/>
      <w:r w:rsidRPr="00E07F24">
        <w:rPr>
          <w:i/>
          <w:u w:val="none"/>
        </w:rPr>
        <w:t>methotrexate</w:t>
      </w:r>
      <w:proofErr w:type="spellEnd"/>
      <w:r w:rsidRPr="00E07F24">
        <w:rPr>
          <w:i/>
          <w:u w:val="none"/>
        </w:rPr>
        <w:t>)</w:t>
      </w:r>
    </w:p>
    <w:p w:rsidR="00037A18" w:rsidRPr="00E07F24" w:rsidRDefault="00037A18" w:rsidP="00A65091">
      <w:pPr>
        <w:pStyle w:val="PI-Normal"/>
        <w:spacing w:beforeLines="0" w:afterLines="0"/>
        <w:rPr>
          <w:lang w:val="en-AU" w:eastAsia="en-AU"/>
        </w:rPr>
      </w:pPr>
      <w:proofErr w:type="spellStart"/>
      <w:r w:rsidRPr="00E07F24">
        <w:rPr>
          <w:lang w:val="en-AU" w:eastAsia="en-AU"/>
        </w:rPr>
        <w:t>Thiazides</w:t>
      </w:r>
      <w:proofErr w:type="spellEnd"/>
      <w:r w:rsidRPr="00E07F24">
        <w:rPr>
          <w:lang w:val="en-AU" w:eastAsia="en-AU"/>
        </w:rPr>
        <w:t xml:space="preserve"> may reduce the renal excretion of </w:t>
      </w:r>
      <w:proofErr w:type="spellStart"/>
      <w:r w:rsidRPr="00E07F24">
        <w:rPr>
          <w:lang w:val="en-AU" w:eastAsia="en-AU"/>
        </w:rPr>
        <w:t>cytotoxic</w:t>
      </w:r>
      <w:proofErr w:type="spellEnd"/>
      <w:r w:rsidRPr="00E07F24">
        <w:rPr>
          <w:lang w:val="en-AU" w:eastAsia="en-AU"/>
        </w:rPr>
        <w:t xml:space="preserve"> drugs and potentiate their </w:t>
      </w:r>
      <w:proofErr w:type="spellStart"/>
      <w:r w:rsidRPr="00E07F24">
        <w:rPr>
          <w:lang w:val="en-AU" w:eastAsia="en-AU"/>
        </w:rPr>
        <w:t>myelosuppressive</w:t>
      </w:r>
      <w:proofErr w:type="spellEnd"/>
      <w:r w:rsidRPr="00E07F24">
        <w:rPr>
          <w:lang w:val="en-AU" w:eastAsia="en-AU"/>
        </w:rPr>
        <w:t xml:space="preserve"> effects.</w:t>
      </w:r>
    </w:p>
    <w:p w:rsidR="00037A18" w:rsidRPr="00E07F24" w:rsidRDefault="00037A18" w:rsidP="00A65091">
      <w:pPr>
        <w:pStyle w:val="PI-Header2"/>
        <w:spacing w:beforeLines="0" w:afterLines="0"/>
        <w:rPr>
          <w:b w:val="0"/>
          <w:i/>
        </w:rPr>
      </w:pPr>
    </w:p>
    <w:p w:rsidR="00FD6736" w:rsidRPr="00E07F24" w:rsidRDefault="00FD6736" w:rsidP="00A65091">
      <w:pPr>
        <w:pStyle w:val="PI-Header2"/>
        <w:spacing w:beforeLines="0" w:afterLines="0"/>
        <w:rPr>
          <w:b w:val="0"/>
          <w:i/>
        </w:rPr>
      </w:pPr>
      <w:r w:rsidRPr="00E07F24">
        <w:rPr>
          <w:b w:val="0"/>
          <w:i/>
        </w:rPr>
        <w:t>Medicinal products affecting potassium levels</w:t>
      </w:r>
    </w:p>
    <w:p w:rsidR="00FD6736" w:rsidRPr="00F6078C" w:rsidRDefault="00FD6736" w:rsidP="00A65091">
      <w:r w:rsidRPr="00E07F24">
        <w:rPr>
          <w:shd w:val="clear" w:color="auto" w:fill="FFFFFF"/>
        </w:rPr>
        <w:t xml:space="preserve">The potassium-depleting effect of </w:t>
      </w:r>
      <w:r w:rsidRPr="00E07F24">
        <w:t>hydrochlorothiazide</w:t>
      </w:r>
      <w:r w:rsidRPr="00F6078C">
        <w:t xml:space="preserve"> </w:t>
      </w:r>
      <w:r w:rsidRPr="00F6078C">
        <w:rPr>
          <w:shd w:val="clear" w:color="auto" w:fill="FFFFFF"/>
        </w:rPr>
        <w:t xml:space="preserve">may be potentiated by the co-administration of other medicinal products associated with potassium loss and </w:t>
      </w:r>
      <w:proofErr w:type="spellStart"/>
      <w:r w:rsidRPr="00F6078C">
        <w:rPr>
          <w:shd w:val="clear" w:color="auto" w:fill="FFFFFF"/>
        </w:rPr>
        <w:t>hypokalaemia</w:t>
      </w:r>
      <w:proofErr w:type="spellEnd"/>
      <w:r w:rsidRPr="00F6078C">
        <w:rPr>
          <w:shd w:val="clear" w:color="auto" w:fill="FFFFFF"/>
        </w:rPr>
        <w:t xml:space="preserve"> (e.g. other </w:t>
      </w:r>
      <w:proofErr w:type="spellStart"/>
      <w:r w:rsidRPr="00F6078C">
        <w:rPr>
          <w:shd w:val="clear" w:color="auto" w:fill="FFFFFF"/>
        </w:rPr>
        <w:t>kaliuretic</w:t>
      </w:r>
      <w:proofErr w:type="spellEnd"/>
      <w:r w:rsidRPr="00F6078C">
        <w:rPr>
          <w:shd w:val="clear" w:color="auto" w:fill="FFFFFF"/>
        </w:rPr>
        <w:t xml:space="preserve"> diuretics, laxatives, corticosteroids, ACTH, </w:t>
      </w:r>
      <w:proofErr w:type="spellStart"/>
      <w:r w:rsidRPr="00F6078C">
        <w:rPr>
          <w:shd w:val="clear" w:color="auto" w:fill="FFFFFF"/>
        </w:rPr>
        <w:t>amphotericin</w:t>
      </w:r>
      <w:proofErr w:type="spellEnd"/>
      <w:r w:rsidRPr="00F6078C">
        <w:rPr>
          <w:shd w:val="clear" w:color="auto" w:fill="FFFFFF"/>
        </w:rPr>
        <w:t>, benzyl penicillin sodium or salicylic acid derivatives).</w:t>
      </w:r>
    </w:p>
    <w:p w:rsidR="009B03A8" w:rsidRDefault="009B03A8" w:rsidP="00A65091">
      <w:pPr>
        <w:rPr>
          <w:shd w:val="clear" w:color="auto" w:fill="FFFFFF"/>
        </w:rPr>
      </w:pPr>
    </w:p>
    <w:p w:rsidR="00FD6736" w:rsidRPr="00F6078C" w:rsidRDefault="00FD6736" w:rsidP="00A65091">
      <w:r w:rsidRPr="00F6078C">
        <w:rPr>
          <w:shd w:val="clear" w:color="auto" w:fill="FFFFFF"/>
        </w:rPr>
        <w:t xml:space="preserve">Conversely, based on experience with the use of other drugs that affect the </w:t>
      </w:r>
      <w:proofErr w:type="spellStart"/>
      <w:r w:rsidRPr="00F6078C">
        <w:rPr>
          <w:shd w:val="clear" w:color="auto" w:fill="FFFFFF"/>
        </w:rPr>
        <w:t>renin-angiotensin</w:t>
      </w:r>
      <w:proofErr w:type="spellEnd"/>
      <w:r w:rsidRPr="00F6078C">
        <w:rPr>
          <w:shd w:val="clear" w:color="auto" w:fill="FFFFFF"/>
        </w:rPr>
        <w:t xml:space="preserve"> system, concomitant use of potassium-sparing diuretics, potassium supplements, salt substitutes containing potassium or other drugs that may increase serum potassium levels (e.g. heparin) may lead to increases in serum potassium (see PRECAUTIONS).</w:t>
      </w:r>
    </w:p>
    <w:p w:rsidR="009B03A8" w:rsidRDefault="009B03A8" w:rsidP="00A65091">
      <w:pPr>
        <w:rPr>
          <w:shd w:val="clear" w:color="auto" w:fill="FFFFFF"/>
        </w:rPr>
      </w:pPr>
    </w:p>
    <w:p w:rsidR="00FD6736" w:rsidRDefault="00FD6736" w:rsidP="00A65091">
      <w:r w:rsidRPr="00F6078C">
        <w:rPr>
          <w:shd w:val="clear" w:color="auto" w:fill="FFFFFF"/>
        </w:rPr>
        <w:t xml:space="preserve">If drugs which affect potassium levels are to be prescribed in combination with </w:t>
      </w:r>
      <w:r w:rsidR="006A5B93">
        <w:rPr>
          <w:shd w:val="clear" w:color="auto" w:fill="FFFFFF"/>
        </w:rPr>
        <w:t>SEVIKAR HCT</w:t>
      </w:r>
      <w:r w:rsidRPr="00F6078C">
        <w:t>, monitoring of potassium plasma levels is advised.</w:t>
      </w:r>
    </w:p>
    <w:p w:rsidR="006A5B93" w:rsidRPr="00F6078C" w:rsidRDefault="006A5B93" w:rsidP="00A65091">
      <w:pPr>
        <w:rPr>
          <w:shd w:val="clear" w:color="auto" w:fill="FFFFFF"/>
        </w:rPr>
      </w:pPr>
    </w:p>
    <w:p w:rsidR="00FD6736" w:rsidRPr="00330988" w:rsidRDefault="00FD6736" w:rsidP="00A65091">
      <w:pPr>
        <w:pStyle w:val="PI-Header2"/>
        <w:spacing w:beforeLines="0" w:afterLines="0"/>
        <w:rPr>
          <w:b w:val="0"/>
          <w:i/>
        </w:rPr>
      </w:pPr>
      <w:r w:rsidRPr="00330988">
        <w:rPr>
          <w:b w:val="0"/>
          <w:i/>
        </w:rPr>
        <w:t>Non-steroidal anti-inflammatory drugs (NSAIDs)</w:t>
      </w:r>
    </w:p>
    <w:p w:rsidR="00330988" w:rsidRDefault="00FD6736" w:rsidP="00A65091">
      <w:r w:rsidRPr="00F6078C">
        <w:t>NSAIDs (including acetylsalicylic acid at doses &gt;</w:t>
      </w:r>
      <w:r w:rsidR="006A5B93">
        <w:t xml:space="preserve"> </w:t>
      </w:r>
      <w:r w:rsidRPr="00F6078C">
        <w:t>3</w:t>
      </w:r>
      <w:r w:rsidR="006A5B93">
        <w:t xml:space="preserve"> </w:t>
      </w:r>
      <w:r w:rsidRPr="00F6078C">
        <w:t xml:space="preserve">g/day and also COX-2 inhibitors) and </w:t>
      </w:r>
      <w:proofErr w:type="spellStart"/>
      <w:r w:rsidRPr="00F6078C">
        <w:t>angiotensin</w:t>
      </w:r>
      <w:proofErr w:type="spellEnd"/>
      <w:r w:rsidRPr="00F6078C">
        <w:t>-II receptor antagonists may act synergistically by dec</w:t>
      </w:r>
      <w:r w:rsidR="006A5B93">
        <w:t xml:space="preserve">reasing </w:t>
      </w:r>
      <w:proofErr w:type="spellStart"/>
      <w:r w:rsidR="006A5B93">
        <w:t>glomerular</w:t>
      </w:r>
      <w:proofErr w:type="spellEnd"/>
      <w:r w:rsidR="006A5B93">
        <w:t xml:space="preserve"> filtration. </w:t>
      </w:r>
      <w:r w:rsidRPr="00F6078C">
        <w:t xml:space="preserve">The risk of the concomitant use of NSAIDs and </w:t>
      </w:r>
      <w:proofErr w:type="spellStart"/>
      <w:r w:rsidRPr="00F6078C">
        <w:t>angiotensin</w:t>
      </w:r>
      <w:proofErr w:type="spellEnd"/>
      <w:r w:rsidRPr="00F6078C">
        <w:t xml:space="preserve"> II antagonists is the occurrence of acute renal failure. Monitoring of renal function at the beginning of treatment should be recommended as well as regular hydration of the patient.</w:t>
      </w:r>
    </w:p>
    <w:p w:rsidR="00330988" w:rsidRDefault="00330988" w:rsidP="00A65091"/>
    <w:p w:rsidR="00FD6736" w:rsidRDefault="00FD6736" w:rsidP="00A65091">
      <w:r w:rsidRPr="00F6078C">
        <w:t xml:space="preserve">Additionally, concomitant treatment can reduce the antihypertensive effect of </w:t>
      </w:r>
      <w:proofErr w:type="spellStart"/>
      <w:r w:rsidRPr="00F6078C">
        <w:t>angiotensin</w:t>
      </w:r>
      <w:proofErr w:type="spellEnd"/>
      <w:r w:rsidRPr="00F6078C">
        <w:t xml:space="preserve"> II receptor antagonists, leading to their partial loss of efficacy.</w:t>
      </w:r>
    </w:p>
    <w:p w:rsidR="006A5B93" w:rsidRPr="00F6078C" w:rsidRDefault="006A5B93" w:rsidP="00A65091"/>
    <w:p w:rsidR="00FD6736" w:rsidRDefault="00FD6736" w:rsidP="00A65091">
      <w:r w:rsidRPr="00F6078C">
        <w:t xml:space="preserve">In some patients the administration of NSAIDs reduces the diuretic, </w:t>
      </w:r>
      <w:proofErr w:type="spellStart"/>
      <w:r w:rsidRPr="00F6078C">
        <w:t>natriuretic</w:t>
      </w:r>
      <w:proofErr w:type="spellEnd"/>
      <w:r w:rsidRPr="00F6078C">
        <w:t xml:space="preserve"> and antihypertensive effects of loop, potassium-sparing and </w:t>
      </w:r>
      <w:proofErr w:type="spellStart"/>
      <w:r w:rsidRPr="00F6078C">
        <w:t>thiazide</w:t>
      </w:r>
      <w:proofErr w:type="spellEnd"/>
      <w:r w:rsidRPr="00F6078C">
        <w:t xml:space="preserve"> diuretics. Therefore, when </w:t>
      </w:r>
      <w:r w:rsidR="008262A9" w:rsidRPr="00F6078C">
        <w:rPr>
          <w:spacing w:val="-3"/>
        </w:rPr>
        <w:t>SEVIKAR HCT</w:t>
      </w:r>
      <w:r w:rsidRPr="00F6078C">
        <w:t xml:space="preserve"> tablets and NSAIDs are used concomitantly, the patient should be observed closely to determine if the desired effect of the diuretic is obtained.</w:t>
      </w:r>
    </w:p>
    <w:p w:rsidR="00556F65" w:rsidRDefault="00556F65" w:rsidP="00A65091"/>
    <w:p w:rsidR="00FD6736" w:rsidRPr="00F6078C" w:rsidRDefault="00FD6736" w:rsidP="00A65091">
      <w:pPr>
        <w:pStyle w:val="PI-Header2"/>
        <w:spacing w:beforeLines="0" w:afterLines="0"/>
      </w:pPr>
      <w:r w:rsidRPr="00F6078C">
        <w:t>Other drugs</w:t>
      </w:r>
    </w:p>
    <w:p w:rsidR="006A5B93" w:rsidRDefault="006A5B93" w:rsidP="00A65091">
      <w:pPr>
        <w:pStyle w:val="PI-Header2"/>
        <w:spacing w:beforeLines="0" w:afterLines="0"/>
      </w:pPr>
    </w:p>
    <w:p w:rsidR="00FD6736" w:rsidRPr="00330988" w:rsidRDefault="00FD6736" w:rsidP="00A65091">
      <w:pPr>
        <w:pStyle w:val="PI-Header2"/>
        <w:spacing w:beforeLines="0" w:afterLines="0"/>
        <w:rPr>
          <w:b w:val="0"/>
          <w:i/>
        </w:rPr>
      </w:pPr>
      <w:r w:rsidRPr="00330988">
        <w:rPr>
          <w:b w:val="0"/>
          <w:i/>
        </w:rPr>
        <w:t>Alcohol, barbiturates, narcotics or antidepressants</w:t>
      </w:r>
    </w:p>
    <w:p w:rsidR="00FD6736" w:rsidRDefault="00FD6736" w:rsidP="00A65091">
      <w:proofErr w:type="spellStart"/>
      <w:r w:rsidRPr="00F6078C">
        <w:t>Potentiation</w:t>
      </w:r>
      <w:proofErr w:type="spellEnd"/>
      <w:r w:rsidRPr="00F6078C">
        <w:t xml:space="preserve"> of orthostatic hypotension may occur.</w:t>
      </w:r>
    </w:p>
    <w:p w:rsidR="006A5B93" w:rsidRPr="00F6078C" w:rsidRDefault="006A5B93" w:rsidP="00A65091"/>
    <w:p w:rsidR="00FD6736" w:rsidRPr="00330988" w:rsidRDefault="00FD6736" w:rsidP="00A65091">
      <w:pPr>
        <w:pStyle w:val="PI-Header2"/>
        <w:spacing w:beforeLines="0" w:afterLines="0"/>
        <w:rPr>
          <w:b w:val="0"/>
          <w:i/>
        </w:rPr>
      </w:pPr>
      <w:proofErr w:type="spellStart"/>
      <w:r w:rsidRPr="00330988">
        <w:rPr>
          <w:b w:val="0"/>
          <w:i/>
        </w:rPr>
        <w:t>Baclofen</w:t>
      </w:r>
      <w:proofErr w:type="spellEnd"/>
      <w:r w:rsidRPr="00330988">
        <w:rPr>
          <w:b w:val="0"/>
          <w:i/>
        </w:rPr>
        <w:t xml:space="preserve">, </w:t>
      </w:r>
      <w:proofErr w:type="spellStart"/>
      <w:r w:rsidRPr="00330988">
        <w:rPr>
          <w:b w:val="0"/>
          <w:i/>
        </w:rPr>
        <w:t>amifostine</w:t>
      </w:r>
      <w:proofErr w:type="spellEnd"/>
    </w:p>
    <w:p w:rsidR="00FD6736" w:rsidRPr="00F6078C" w:rsidRDefault="00FD6736" w:rsidP="00A65091">
      <w:proofErr w:type="spellStart"/>
      <w:r w:rsidRPr="00F6078C">
        <w:t>Potentiation</w:t>
      </w:r>
      <w:proofErr w:type="spellEnd"/>
      <w:r w:rsidRPr="00F6078C">
        <w:t xml:space="preserve"> of antihypertensive effect may occur.</w:t>
      </w:r>
    </w:p>
    <w:p w:rsidR="006A5B93" w:rsidRDefault="006A5B93" w:rsidP="00A65091">
      <w:pPr>
        <w:pStyle w:val="PI-Header2"/>
        <w:spacing w:beforeLines="0" w:afterLines="0"/>
      </w:pPr>
    </w:p>
    <w:p w:rsidR="00FD6736" w:rsidRPr="00330988" w:rsidRDefault="00FD6736" w:rsidP="00A65091">
      <w:pPr>
        <w:pStyle w:val="PI-Header2"/>
        <w:spacing w:beforeLines="0" w:afterLines="0"/>
        <w:rPr>
          <w:b w:val="0"/>
          <w:i/>
        </w:rPr>
      </w:pPr>
      <w:proofErr w:type="spellStart"/>
      <w:r w:rsidRPr="00330988">
        <w:rPr>
          <w:b w:val="0"/>
          <w:i/>
        </w:rPr>
        <w:t>Cholestyramine</w:t>
      </w:r>
      <w:proofErr w:type="spellEnd"/>
      <w:r w:rsidRPr="00330988">
        <w:rPr>
          <w:b w:val="0"/>
          <w:i/>
        </w:rPr>
        <w:t xml:space="preserve"> and </w:t>
      </w:r>
      <w:proofErr w:type="spellStart"/>
      <w:r w:rsidRPr="00330988">
        <w:rPr>
          <w:b w:val="0"/>
          <w:i/>
        </w:rPr>
        <w:t>colestipol</w:t>
      </w:r>
      <w:proofErr w:type="spellEnd"/>
      <w:r w:rsidRPr="00330988">
        <w:rPr>
          <w:b w:val="0"/>
          <w:i/>
        </w:rPr>
        <w:t xml:space="preserve"> resins</w:t>
      </w:r>
    </w:p>
    <w:p w:rsidR="00FD6736" w:rsidRPr="00F6078C" w:rsidRDefault="008262A9" w:rsidP="00A65091">
      <w:r w:rsidRPr="00F6078C">
        <w:t xml:space="preserve">Absorption of hydrochlorothiazide </w:t>
      </w:r>
      <w:r w:rsidR="00FD6736" w:rsidRPr="00F6078C">
        <w:t>is impaired in the presence of anionic exchange resins.</w:t>
      </w:r>
    </w:p>
    <w:p w:rsidR="006A5B93" w:rsidRDefault="006A5B93" w:rsidP="00A65091">
      <w:pPr>
        <w:pStyle w:val="PI-Header2"/>
        <w:spacing w:beforeLines="0" w:afterLines="0"/>
      </w:pPr>
    </w:p>
    <w:p w:rsidR="00FD6736" w:rsidRPr="00330988" w:rsidRDefault="00FD6736" w:rsidP="00A65091">
      <w:pPr>
        <w:pStyle w:val="PI-Header2"/>
        <w:spacing w:beforeLines="0" w:afterLines="0"/>
        <w:rPr>
          <w:b w:val="0"/>
          <w:i/>
        </w:rPr>
      </w:pPr>
      <w:proofErr w:type="spellStart"/>
      <w:r w:rsidRPr="00330988">
        <w:rPr>
          <w:b w:val="0"/>
          <w:i/>
        </w:rPr>
        <w:t>Anticholinergic</w:t>
      </w:r>
      <w:proofErr w:type="spellEnd"/>
      <w:r w:rsidRPr="00330988">
        <w:rPr>
          <w:b w:val="0"/>
          <w:i/>
        </w:rPr>
        <w:t xml:space="preserve"> agents (e.g. atropine, </w:t>
      </w:r>
      <w:proofErr w:type="spellStart"/>
      <w:r w:rsidRPr="00330988">
        <w:rPr>
          <w:b w:val="0"/>
          <w:i/>
        </w:rPr>
        <w:t>biperiden</w:t>
      </w:r>
      <w:proofErr w:type="spellEnd"/>
      <w:r w:rsidRPr="00330988">
        <w:rPr>
          <w:b w:val="0"/>
          <w:i/>
        </w:rPr>
        <w:t>)</w:t>
      </w:r>
    </w:p>
    <w:p w:rsidR="00FD6736" w:rsidRPr="00F6078C" w:rsidRDefault="00FD6736" w:rsidP="00A65091">
      <w:r w:rsidRPr="00F6078C">
        <w:t xml:space="preserve">Increase of the bioavailability of </w:t>
      </w:r>
      <w:proofErr w:type="spellStart"/>
      <w:r w:rsidRPr="00F6078C">
        <w:t>thiazide</w:t>
      </w:r>
      <w:proofErr w:type="spellEnd"/>
      <w:r w:rsidRPr="00F6078C">
        <w:t>-type diuretics by decreasing gastrointestinal motility and stomach emptying rate.</w:t>
      </w:r>
    </w:p>
    <w:p w:rsidR="00451DCB" w:rsidRPr="008E50C5" w:rsidRDefault="00451DCB" w:rsidP="00A65091"/>
    <w:p w:rsidR="00FD6736" w:rsidRPr="008E50C5" w:rsidRDefault="00FD6736" w:rsidP="00A65091">
      <w:pPr>
        <w:pStyle w:val="PI-Header2"/>
        <w:spacing w:beforeLines="0" w:afterLines="0"/>
      </w:pPr>
      <w:r w:rsidRPr="008E50C5">
        <w:t xml:space="preserve">Effects of </w:t>
      </w:r>
      <w:r w:rsidR="008262A9" w:rsidRPr="008E50C5">
        <w:t>SEVIKAR HCT</w:t>
      </w:r>
      <w:r w:rsidRPr="008E50C5">
        <w:t xml:space="preserve"> on other medicinal products</w:t>
      </w:r>
    </w:p>
    <w:p w:rsidR="008E50C5" w:rsidRDefault="008E50C5" w:rsidP="00A65091">
      <w:pPr>
        <w:pStyle w:val="PI-Header2"/>
        <w:spacing w:beforeLines="0" w:afterLines="0"/>
      </w:pPr>
    </w:p>
    <w:p w:rsidR="00FD6736" w:rsidRPr="00330988" w:rsidRDefault="00FD6736" w:rsidP="00A65091">
      <w:pPr>
        <w:pStyle w:val="PI-Header2"/>
        <w:spacing w:beforeLines="0" w:afterLines="0"/>
        <w:rPr>
          <w:b w:val="0"/>
          <w:i/>
        </w:rPr>
      </w:pPr>
      <w:r w:rsidRPr="00330988">
        <w:rPr>
          <w:b w:val="0"/>
          <w:i/>
        </w:rPr>
        <w:t>Lithium</w:t>
      </w:r>
    </w:p>
    <w:p w:rsidR="00FD6736" w:rsidRDefault="00FD6736" w:rsidP="00A65091">
      <w:r w:rsidRPr="008E50C5">
        <w:t>Reversible increases in serum lithium concentrations and toxicity have been reported during concomitant administration of lithium with ACE inhibitors a</w:t>
      </w:r>
      <w:r w:rsidR="008E50C5">
        <w:t xml:space="preserve">nd </w:t>
      </w:r>
      <w:proofErr w:type="spellStart"/>
      <w:r w:rsidR="008E50C5">
        <w:t>angiotensin</w:t>
      </w:r>
      <w:proofErr w:type="spellEnd"/>
      <w:r w:rsidR="008E50C5">
        <w:t xml:space="preserve"> II antagonists. </w:t>
      </w:r>
      <w:r w:rsidRPr="008E50C5">
        <w:t xml:space="preserve">Therefore, use of </w:t>
      </w:r>
      <w:proofErr w:type="spellStart"/>
      <w:r w:rsidRPr="008E50C5">
        <w:t>olmesartan</w:t>
      </w:r>
      <w:proofErr w:type="spellEnd"/>
      <w:r w:rsidRPr="008E50C5">
        <w:t xml:space="preserve"> and lithium in combination is not recommended (see PRECAUTIONS, Lithium). If use of the combination proves necessary, careful monitoring of serum lithium levels is recommended.</w:t>
      </w:r>
    </w:p>
    <w:p w:rsidR="004E1A61" w:rsidRPr="00A66F73" w:rsidRDefault="004E1A61" w:rsidP="00A65091">
      <w:pPr>
        <w:pStyle w:val="PI-Header2"/>
        <w:spacing w:beforeLines="0" w:afterLines="0"/>
        <w:rPr>
          <w:b w:val="0"/>
        </w:rPr>
      </w:pPr>
    </w:p>
    <w:p w:rsidR="004E1A61" w:rsidRDefault="004E1A61" w:rsidP="00A65091">
      <w:pPr>
        <w:pStyle w:val="PI-Header2"/>
        <w:spacing w:beforeLines="0" w:afterLines="0"/>
        <w:rPr>
          <w:b w:val="0"/>
        </w:rPr>
      </w:pPr>
      <w:r w:rsidRPr="00A66F73">
        <w:rPr>
          <w:b w:val="0"/>
        </w:rPr>
        <w:t xml:space="preserve">Lithium </w:t>
      </w:r>
      <w:r>
        <w:rPr>
          <w:b w:val="0"/>
        </w:rPr>
        <w:t xml:space="preserve">should not be given with </w:t>
      </w:r>
      <w:proofErr w:type="spellStart"/>
      <w:r>
        <w:rPr>
          <w:b w:val="0"/>
        </w:rPr>
        <w:t>thiazide</w:t>
      </w:r>
      <w:proofErr w:type="spellEnd"/>
      <w:r>
        <w:rPr>
          <w:b w:val="0"/>
        </w:rPr>
        <w:t xml:space="preserve"> diuretics. Diuretic agents reduce the renal clearance of lithium and add a high risk of lithium toxicity.</w:t>
      </w:r>
    </w:p>
    <w:p w:rsidR="008E50C5" w:rsidRPr="008E50C5" w:rsidRDefault="008E50C5" w:rsidP="00A65091"/>
    <w:p w:rsidR="00FD6736" w:rsidRPr="00330988" w:rsidRDefault="00FD6736" w:rsidP="00A65091">
      <w:pPr>
        <w:pStyle w:val="PI-Header2"/>
        <w:spacing w:beforeLines="0" w:afterLines="0"/>
        <w:rPr>
          <w:b w:val="0"/>
          <w:i/>
        </w:rPr>
      </w:pPr>
      <w:r w:rsidRPr="00330988">
        <w:rPr>
          <w:b w:val="0"/>
          <w:i/>
        </w:rPr>
        <w:t>Medicinal products affected by serum potassium disturbances</w:t>
      </w:r>
    </w:p>
    <w:p w:rsidR="00FD6736" w:rsidRPr="008E50C5" w:rsidRDefault="00FD6736" w:rsidP="00A65091">
      <w:r w:rsidRPr="008E50C5">
        <w:t xml:space="preserve">Periodic monitoring of serum potassium and ECG is recommended when </w:t>
      </w:r>
      <w:r w:rsidR="008262A9" w:rsidRPr="008E50C5">
        <w:t xml:space="preserve">SEVIKAR HCT </w:t>
      </w:r>
      <w:r w:rsidRPr="008E50C5">
        <w:t xml:space="preserve">is administered with drugs affected by serum potassium disturbances (e.g. digitalis glycosides and </w:t>
      </w:r>
      <w:proofErr w:type="spellStart"/>
      <w:r w:rsidRPr="008E50C5">
        <w:t>antiarrhythmics</w:t>
      </w:r>
      <w:proofErr w:type="spellEnd"/>
      <w:r w:rsidRPr="008E50C5">
        <w:t xml:space="preserve">) and with the following torsades de pointes-inducing medicinal products (including some </w:t>
      </w:r>
      <w:proofErr w:type="spellStart"/>
      <w:r w:rsidRPr="008E50C5">
        <w:t>antiarrhythmics</w:t>
      </w:r>
      <w:proofErr w:type="spellEnd"/>
      <w:r w:rsidRPr="008E50C5">
        <w:t xml:space="preserve">), </w:t>
      </w:r>
      <w:proofErr w:type="spellStart"/>
      <w:r w:rsidRPr="008E50C5">
        <w:t>hypokalaemia</w:t>
      </w:r>
      <w:proofErr w:type="spellEnd"/>
      <w:r w:rsidRPr="008E50C5">
        <w:t xml:space="preserve"> being a predisposing factor to torsades de pointes:</w:t>
      </w:r>
    </w:p>
    <w:p w:rsidR="00FD6736" w:rsidRPr="008E50C5" w:rsidRDefault="00FD6736" w:rsidP="00A65091">
      <w:pPr>
        <w:pStyle w:val="ListBullet"/>
        <w:spacing w:after="0"/>
        <w:rPr>
          <w:rFonts w:ascii="Times New Roman" w:eastAsia="Arial Unicode MS" w:hAnsi="Times New Roman"/>
          <w:sz w:val="24"/>
          <w:szCs w:val="24"/>
        </w:rPr>
      </w:pPr>
      <w:r w:rsidRPr="008E50C5">
        <w:rPr>
          <w:rFonts w:ascii="Times New Roman" w:eastAsia="Arial Unicode MS" w:hAnsi="Times New Roman"/>
          <w:sz w:val="24"/>
          <w:szCs w:val="24"/>
        </w:rPr>
        <w:t xml:space="preserve">Class </w:t>
      </w:r>
      <w:proofErr w:type="spellStart"/>
      <w:r w:rsidRPr="008E50C5">
        <w:rPr>
          <w:rFonts w:ascii="Times New Roman" w:eastAsia="Arial Unicode MS" w:hAnsi="Times New Roman"/>
          <w:sz w:val="24"/>
          <w:szCs w:val="24"/>
        </w:rPr>
        <w:t>Ia</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antiarrythmics</w:t>
      </w:r>
      <w:proofErr w:type="spellEnd"/>
      <w:r w:rsidRPr="008E50C5">
        <w:rPr>
          <w:rFonts w:ascii="Times New Roman" w:eastAsia="Arial Unicode MS" w:hAnsi="Times New Roman"/>
          <w:sz w:val="24"/>
          <w:szCs w:val="24"/>
        </w:rPr>
        <w:t xml:space="preserve"> (e.g. </w:t>
      </w:r>
      <w:proofErr w:type="spellStart"/>
      <w:r w:rsidRPr="008E50C5">
        <w:rPr>
          <w:rFonts w:ascii="Times New Roman" w:eastAsia="Arial Unicode MS" w:hAnsi="Times New Roman"/>
          <w:sz w:val="24"/>
          <w:szCs w:val="24"/>
        </w:rPr>
        <w:t>quinidine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hydroquinidine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disopyramide</w:t>
      </w:r>
      <w:proofErr w:type="spellEnd"/>
      <w:r w:rsidRPr="008E50C5">
        <w:rPr>
          <w:rFonts w:ascii="Times New Roman" w:eastAsia="Arial Unicode MS" w:hAnsi="Times New Roman"/>
          <w:sz w:val="24"/>
          <w:szCs w:val="24"/>
        </w:rPr>
        <w:t>)</w:t>
      </w:r>
    </w:p>
    <w:p w:rsidR="00FD6736" w:rsidRPr="008E50C5" w:rsidRDefault="00FD6736" w:rsidP="00A65091">
      <w:pPr>
        <w:pStyle w:val="ListBullet"/>
        <w:spacing w:after="0"/>
        <w:rPr>
          <w:rFonts w:ascii="Times New Roman" w:eastAsia="Arial Unicode MS" w:hAnsi="Times New Roman"/>
          <w:sz w:val="24"/>
          <w:szCs w:val="24"/>
        </w:rPr>
      </w:pPr>
      <w:r w:rsidRPr="008E50C5">
        <w:rPr>
          <w:rFonts w:ascii="Times New Roman" w:eastAsia="Arial Unicode MS" w:hAnsi="Times New Roman"/>
          <w:sz w:val="24"/>
          <w:szCs w:val="24"/>
        </w:rPr>
        <w:t xml:space="preserve">Class III </w:t>
      </w:r>
      <w:proofErr w:type="spellStart"/>
      <w:r w:rsidRPr="008E50C5">
        <w:rPr>
          <w:rFonts w:ascii="Times New Roman" w:eastAsia="Arial Unicode MS" w:hAnsi="Times New Roman"/>
          <w:sz w:val="24"/>
          <w:szCs w:val="24"/>
        </w:rPr>
        <w:t>antiarrythmics</w:t>
      </w:r>
      <w:proofErr w:type="spellEnd"/>
      <w:r w:rsidRPr="008E50C5">
        <w:rPr>
          <w:rFonts w:ascii="Times New Roman" w:eastAsia="Arial Unicode MS" w:hAnsi="Times New Roman"/>
          <w:sz w:val="24"/>
          <w:szCs w:val="24"/>
        </w:rPr>
        <w:t xml:space="preserve"> (e.g. </w:t>
      </w:r>
      <w:proofErr w:type="spellStart"/>
      <w:r w:rsidRPr="008E50C5">
        <w:rPr>
          <w:rFonts w:ascii="Times New Roman" w:eastAsia="Arial Unicode MS" w:hAnsi="Times New Roman"/>
          <w:sz w:val="24"/>
          <w:szCs w:val="24"/>
        </w:rPr>
        <w:t>amiodarone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sotalol</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dofetilide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ibutilide</w:t>
      </w:r>
      <w:proofErr w:type="spellEnd"/>
      <w:r w:rsidRPr="008E50C5">
        <w:rPr>
          <w:rFonts w:ascii="Times New Roman" w:eastAsia="Arial Unicode MS" w:hAnsi="Times New Roman"/>
          <w:sz w:val="24"/>
          <w:szCs w:val="24"/>
        </w:rPr>
        <w:t>)</w:t>
      </w:r>
    </w:p>
    <w:p w:rsidR="00FD6736" w:rsidRPr="008E50C5" w:rsidRDefault="00FD6736" w:rsidP="00A65091">
      <w:pPr>
        <w:pStyle w:val="ListBullet"/>
        <w:spacing w:after="0"/>
        <w:rPr>
          <w:rFonts w:ascii="Times New Roman" w:eastAsia="Arial Unicode MS" w:hAnsi="Times New Roman"/>
          <w:sz w:val="24"/>
          <w:szCs w:val="24"/>
        </w:rPr>
      </w:pPr>
      <w:r w:rsidRPr="008E50C5">
        <w:rPr>
          <w:rFonts w:ascii="Times New Roman" w:eastAsia="Arial Unicode MS" w:hAnsi="Times New Roman"/>
          <w:sz w:val="24"/>
          <w:szCs w:val="24"/>
        </w:rPr>
        <w:t xml:space="preserve">Some antipsychotics (e.g. </w:t>
      </w:r>
      <w:proofErr w:type="spellStart"/>
      <w:r w:rsidRPr="008E50C5">
        <w:rPr>
          <w:rFonts w:ascii="Times New Roman" w:eastAsia="Arial Unicode MS" w:hAnsi="Times New Roman"/>
          <w:sz w:val="24"/>
          <w:szCs w:val="24"/>
        </w:rPr>
        <w:t>thioridazine</w:t>
      </w:r>
      <w:proofErr w:type="spellEnd"/>
      <w:r w:rsidRPr="008E50C5">
        <w:rPr>
          <w:rFonts w:ascii="Times New Roman" w:eastAsia="Arial Unicode MS" w:hAnsi="Times New Roman"/>
          <w:sz w:val="24"/>
          <w:szCs w:val="24"/>
        </w:rPr>
        <w:t xml:space="preserve">, chlorpromazine, </w:t>
      </w:r>
      <w:proofErr w:type="spellStart"/>
      <w:r w:rsidRPr="008E50C5">
        <w:rPr>
          <w:rFonts w:ascii="Times New Roman" w:eastAsia="Arial Unicode MS" w:hAnsi="Times New Roman"/>
          <w:sz w:val="24"/>
          <w:szCs w:val="24"/>
        </w:rPr>
        <w:t>levomepromazine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trifluoperazine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cyamemazine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sulpiride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sultopride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amisulpride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tiapride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pimozide</w:t>
      </w:r>
      <w:proofErr w:type="spellEnd"/>
      <w:r w:rsidRPr="008E50C5">
        <w:rPr>
          <w:rFonts w:ascii="Times New Roman" w:eastAsia="Arial Unicode MS" w:hAnsi="Times New Roman"/>
          <w:sz w:val="24"/>
          <w:szCs w:val="24"/>
        </w:rPr>
        <w:t xml:space="preserve">, haloperidol, </w:t>
      </w:r>
      <w:proofErr w:type="spellStart"/>
      <w:r w:rsidRPr="008E50C5">
        <w:rPr>
          <w:rFonts w:ascii="Times New Roman" w:eastAsia="Arial Unicode MS" w:hAnsi="Times New Roman"/>
          <w:sz w:val="24"/>
          <w:szCs w:val="24"/>
        </w:rPr>
        <w:t>droperidol</w:t>
      </w:r>
      <w:proofErr w:type="spellEnd"/>
      <w:r w:rsidRPr="008E50C5">
        <w:rPr>
          <w:rFonts w:ascii="Times New Roman" w:eastAsia="Arial Unicode MS" w:hAnsi="Times New Roman"/>
          <w:sz w:val="24"/>
          <w:szCs w:val="24"/>
        </w:rPr>
        <w:t>)</w:t>
      </w:r>
    </w:p>
    <w:p w:rsidR="00FD6736" w:rsidRDefault="00FD6736" w:rsidP="00A65091">
      <w:pPr>
        <w:pStyle w:val="ListBullet"/>
        <w:spacing w:after="0"/>
        <w:rPr>
          <w:rFonts w:ascii="Times New Roman" w:eastAsia="Arial Unicode MS" w:hAnsi="Times New Roman"/>
          <w:sz w:val="24"/>
          <w:szCs w:val="24"/>
        </w:rPr>
      </w:pPr>
      <w:r w:rsidRPr="008E50C5">
        <w:rPr>
          <w:rFonts w:ascii="Times New Roman" w:eastAsia="Arial Unicode MS" w:hAnsi="Times New Roman"/>
          <w:sz w:val="24"/>
          <w:szCs w:val="24"/>
        </w:rPr>
        <w:t xml:space="preserve">Others (e.g. </w:t>
      </w:r>
      <w:proofErr w:type="spellStart"/>
      <w:r w:rsidRPr="008E50C5">
        <w:rPr>
          <w:rFonts w:ascii="Times New Roman" w:eastAsia="Arial Unicode MS" w:hAnsi="Times New Roman"/>
          <w:sz w:val="24"/>
          <w:szCs w:val="24"/>
        </w:rPr>
        <w:t>bepridil</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cisapride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diphemanil</w:t>
      </w:r>
      <w:proofErr w:type="spellEnd"/>
      <w:r w:rsidRPr="008E50C5">
        <w:rPr>
          <w:rFonts w:ascii="Times New Roman" w:eastAsia="Arial Unicode MS" w:hAnsi="Times New Roman"/>
          <w:sz w:val="24"/>
          <w:szCs w:val="24"/>
        </w:rPr>
        <w:t xml:space="preserve">, erythromycin IV, </w:t>
      </w:r>
      <w:proofErr w:type="spellStart"/>
      <w:r w:rsidRPr="008E50C5">
        <w:rPr>
          <w:rFonts w:ascii="Times New Roman" w:eastAsia="Arial Unicode MS" w:hAnsi="Times New Roman"/>
          <w:sz w:val="24"/>
          <w:szCs w:val="24"/>
        </w:rPr>
        <w:t>halofantrin</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mizolastin</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pentamidine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sparfloxacin</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terfenadine</w:t>
      </w:r>
      <w:proofErr w:type="spellEnd"/>
      <w:r w:rsidRPr="008E50C5">
        <w:rPr>
          <w:rFonts w:ascii="Times New Roman" w:eastAsia="Arial Unicode MS" w:hAnsi="Times New Roman"/>
          <w:sz w:val="24"/>
          <w:szCs w:val="24"/>
        </w:rPr>
        <w:t xml:space="preserve">, </w:t>
      </w:r>
      <w:proofErr w:type="spellStart"/>
      <w:r w:rsidRPr="008E50C5">
        <w:rPr>
          <w:rFonts w:ascii="Times New Roman" w:eastAsia="Arial Unicode MS" w:hAnsi="Times New Roman"/>
          <w:sz w:val="24"/>
          <w:szCs w:val="24"/>
        </w:rPr>
        <w:t>vincamine</w:t>
      </w:r>
      <w:proofErr w:type="spellEnd"/>
      <w:r w:rsidRPr="008E50C5">
        <w:rPr>
          <w:rFonts w:ascii="Times New Roman" w:eastAsia="Arial Unicode MS" w:hAnsi="Times New Roman"/>
          <w:sz w:val="24"/>
          <w:szCs w:val="24"/>
        </w:rPr>
        <w:t xml:space="preserve"> IV).</w:t>
      </w:r>
    </w:p>
    <w:p w:rsidR="000D5193" w:rsidRPr="008E50C5" w:rsidRDefault="000D5193" w:rsidP="00A65091">
      <w:pPr>
        <w:pStyle w:val="ListBullet"/>
        <w:numPr>
          <w:ilvl w:val="0"/>
          <w:numId w:val="0"/>
        </w:numPr>
        <w:spacing w:after="0"/>
        <w:ind w:left="357" w:hanging="357"/>
        <w:rPr>
          <w:rFonts w:ascii="Times New Roman" w:eastAsia="Arial Unicode MS" w:hAnsi="Times New Roman"/>
          <w:sz w:val="24"/>
          <w:szCs w:val="24"/>
        </w:rPr>
      </w:pPr>
    </w:p>
    <w:p w:rsidR="00FD6736" w:rsidRPr="008E50C5" w:rsidRDefault="00FD6736" w:rsidP="00A65091">
      <w:pPr>
        <w:pStyle w:val="PI-Header2"/>
        <w:spacing w:beforeLines="0" w:afterLines="0"/>
      </w:pPr>
      <w:r w:rsidRPr="008E50C5">
        <w:t xml:space="preserve">Beta-blockers and </w:t>
      </w:r>
      <w:proofErr w:type="spellStart"/>
      <w:r w:rsidRPr="008E50C5">
        <w:t>diazoxide</w:t>
      </w:r>
      <w:proofErr w:type="spellEnd"/>
    </w:p>
    <w:p w:rsidR="00FD6736" w:rsidRPr="008E50C5" w:rsidRDefault="00FD6736" w:rsidP="00A65091">
      <w:r w:rsidRPr="008E50C5">
        <w:t xml:space="preserve">The hyperglycaemic effect of beta-blockers and </w:t>
      </w:r>
      <w:proofErr w:type="spellStart"/>
      <w:r w:rsidRPr="008E50C5">
        <w:t>diazoxide</w:t>
      </w:r>
      <w:proofErr w:type="spellEnd"/>
      <w:r w:rsidRPr="008E50C5">
        <w:t xml:space="preserve"> may be enhanced by </w:t>
      </w:r>
      <w:proofErr w:type="spellStart"/>
      <w:r w:rsidRPr="008E50C5">
        <w:t>thiazides</w:t>
      </w:r>
      <w:proofErr w:type="spellEnd"/>
      <w:r w:rsidRPr="008E50C5">
        <w:t>.</w:t>
      </w:r>
    </w:p>
    <w:p w:rsidR="00330988" w:rsidRDefault="00330988" w:rsidP="00A65091">
      <w:pPr>
        <w:pStyle w:val="PI-Header2"/>
        <w:spacing w:beforeLines="0" w:afterLines="0"/>
      </w:pPr>
    </w:p>
    <w:p w:rsidR="00FD6736" w:rsidRPr="008E50C5" w:rsidRDefault="00FD6736" w:rsidP="00A65091">
      <w:pPr>
        <w:pStyle w:val="PI-Header2"/>
        <w:spacing w:beforeLines="0" w:afterLines="0"/>
      </w:pPr>
      <w:proofErr w:type="spellStart"/>
      <w:r w:rsidRPr="008E50C5">
        <w:t>Pressor</w:t>
      </w:r>
      <w:proofErr w:type="spellEnd"/>
      <w:r w:rsidRPr="008E50C5">
        <w:t xml:space="preserve"> amines (e.g. </w:t>
      </w:r>
      <w:proofErr w:type="spellStart"/>
      <w:r w:rsidRPr="008E50C5">
        <w:t>noradrenaline</w:t>
      </w:r>
      <w:proofErr w:type="spellEnd"/>
      <w:r w:rsidRPr="008E50C5">
        <w:t>)</w:t>
      </w:r>
    </w:p>
    <w:p w:rsidR="00FD6736" w:rsidRPr="008E50C5" w:rsidRDefault="00FD6736" w:rsidP="00A65091">
      <w:r w:rsidRPr="008E50C5">
        <w:t xml:space="preserve">The effect of </w:t>
      </w:r>
      <w:proofErr w:type="spellStart"/>
      <w:r w:rsidRPr="008E50C5">
        <w:t>pressor</w:t>
      </w:r>
      <w:proofErr w:type="spellEnd"/>
      <w:r w:rsidRPr="008E50C5">
        <w:t xml:space="preserve"> amines may be decreased.</w:t>
      </w:r>
    </w:p>
    <w:p w:rsidR="00330988" w:rsidRDefault="00330988" w:rsidP="00A65091">
      <w:pPr>
        <w:pStyle w:val="PI-Header2"/>
        <w:spacing w:beforeLines="0" w:afterLines="0"/>
      </w:pPr>
    </w:p>
    <w:p w:rsidR="00FD6736" w:rsidRPr="008E50C5" w:rsidRDefault="00FD6736" w:rsidP="00A65091">
      <w:pPr>
        <w:pStyle w:val="PI-Header2"/>
        <w:spacing w:beforeLines="0" w:afterLines="0"/>
      </w:pPr>
      <w:r w:rsidRPr="008E50C5">
        <w:t>Additional information</w:t>
      </w:r>
    </w:p>
    <w:p w:rsidR="00FD6736" w:rsidRPr="008E50C5" w:rsidRDefault="00FD6736" w:rsidP="00A65091">
      <w:r w:rsidRPr="008E50C5">
        <w:rPr>
          <w:shd w:val="clear" w:color="auto" w:fill="FFFFFF"/>
        </w:rPr>
        <w:t xml:space="preserve">Concomitant administration of </w:t>
      </w:r>
      <w:proofErr w:type="spellStart"/>
      <w:r w:rsidRPr="008E50C5">
        <w:rPr>
          <w:shd w:val="clear" w:color="auto" w:fill="FFFFFF"/>
        </w:rPr>
        <w:t>olmesartan</w:t>
      </w:r>
      <w:proofErr w:type="spellEnd"/>
      <w:r w:rsidRPr="008E50C5">
        <w:rPr>
          <w:shd w:val="clear" w:color="auto" w:fill="FFFFFF"/>
        </w:rPr>
        <w:t xml:space="preserve"> </w:t>
      </w:r>
      <w:proofErr w:type="spellStart"/>
      <w:r w:rsidRPr="008E50C5">
        <w:rPr>
          <w:shd w:val="clear" w:color="auto" w:fill="FFFFFF"/>
        </w:rPr>
        <w:t>medoxomil</w:t>
      </w:r>
      <w:proofErr w:type="spellEnd"/>
      <w:r w:rsidR="00330988">
        <w:rPr>
          <w:shd w:val="clear" w:color="auto" w:fill="FFFFFF"/>
        </w:rPr>
        <w:t xml:space="preserve">, </w:t>
      </w:r>
      <w:proofErr w:type="spellStart"/>
      <w:r w:rsidR="00330988">
        <w:rPr>
          <w:shd w:val="clear" w:color="auto" w:fill="FFFFFF"/>
        </w:rPr>
        <w:t>amlodipine</w:t>
      </w:r>
      <w:proofErr w:type="spellEnd"/>
      <w:r w:rsidRPr="008E50C5">
        <w:rPr>
          <w:shd w:val="clear" w:color="auto" w:fill="FFFFFF"/>
        </w:rPr>
        <w:t xml:space="preserve"> and </w:t>
      </w:r>
      <w:r w:rsidR="00DD31D8" w:rsidRPr="008E50C5">
        <w:t>hydrochlorothiazide</w:t>
      </w:r>
      <w:r w:rsidRPr="008E50C5">
        <w:t xml:space="preserve"> </w:t>
      </w:r>
      <w:r w:rsidRPr="008E50C5">
        <w:rPr>
          <w:shd w:val="clear" w:color="auto" w:fill="FFFFFF"/>
        </w:rPr>
        <w:t>had no clinically relevant effects on the pharmacokinetics of either component in healthy subjects.</w:t>
      </w:r>
    </w:p>
    <w:p w:rsidR="00330988" w:rsidRDefault="00330988" w:rsidP="00A65091"/>
    <w:p w:rsidR="00D71F98" w:rsidRDefault="00D71F98" w:rsidP="00A65091">
      <w:pPr>
        <w:pStyle w:val="PI-Header1"/>
        <w:spacing w:beforeLines="0" w:afterLines="0"/>
      </w:pPr>
      <w:r>
        <w:t>ADVERSE EFFECTS</w:t>
      </w:r>
    </w:p>
    <w:p w:rsidR="00172557" w:rsidRPr="0020675F" w:rsidRDefault="00172557" w:rsidP="00A65091">
      <w:pPr>
        <w:pStyle w:val="PI-Header2"/>
        <w:spacing w:beforeLines="0" w:afterLines="0"/>
      </w:pPr>
      <w:r w:rsidRPr="0020675F">
        <w:t>Clinical Trials Experience</w:t>
      </w:r>
    </w:p>
    <w:p w:rsidR="00172557" w:rsidRPr="0020675F" w:rsidRDefault="00172557" w:rsidP="00A65091">
      <w:pPr>
        <w:autoSpaceDE w:val="0"/>
        <w:autoSpaceDN w:val="0"/>
        <w:adjustRightInd w:val="0"/>
        <w:rPr>
          <w:lang w:val="en-US"/>
        </w:rPr>
      </w:pPr>
      <w:r w:rsidRPr="0020675F">
        <w:rPr>
          <w:lang w:val="en-US"/>
        </w:rPr>
        <w:t>Because clinical studies are conducted under widely varying conditions, adverse</w:t>
      </w:r>
      <w:r w:rsidR="00201588">
        <w:rPr>
          <w:lang w:val="en-US"/>
        </w:rPr>
        <w:t xml:space="preserve"> </w:t>
      </w:r>
      <w:r w:rsidRPr="0020675F">
        <w:rPr>
          <w:lang w:val="en-US"/>
        </w:rPr>
        <w:t>reaction rates observed in the clinical studies of a drug cannot be directly compared to</w:t>
      </w:r>
      <w:r w:rsidR="00201588">
        <w:rPr>
          <w:lang w:val="en-US"/>
        </w:rPr>
        <w:t xml:space="preserve"> </w:t>
      </w:r>
      <w:r w:rsidRPr="0020675F">
        <w:rPr>
          <w:lang w:val="en-US"/>
        </w:rPr>
        <w:t>rates in the clinical studies of another drug and may not reflect the rates observed in</w:t>
      </w:r>
      <w:r w:rsidR="00201588">
        <w:rPr>
          <w:lang w:val="en-US"/>
        </w:rPr>
        <w:t xml:space="preserve"> </w:t>
      </w:r>
      <w:r w:rsidRPr="0020675F">
        <w:rPr>
          <w:lang w:val="en-US"/>
        </w:rPr>
        <w:t>practice.</w:t>
      </w:r>
    </w:p>
    <w:p w:rsidR="0020675F" w:rsidRDefault="0020675F" w:rsidP="00A65091">
      <w:pPr>
        <w:autoSpaceDE w:val="0"/>
        <w:autoSpaceDN w:val="0"/>
        <w:adjustRightInd w:val="0"/>
        <w:rPr>
          <w:b/>
          <w:bCs/>
          <w:i/>
          <w:iCs/>
          <w:lang w:val="en-US"/>
        </w:rPr>
      </w:pPr>
    </w:p>
    <w:p w:rsidR="00172557" w:rsidRPr="00556F65" w:rsidRDefault="00103D90" w:rsidP="00A65091">
      <w:pPr>
        <w:autoSpaceDE w:val="0"/>
        <w:autoSpaceDN w:val="0"/>
        <w:adjustRightInd w:val="0"/>
        <w:rPr>
          <w:bCs/>
          <w:iCs/>
          <w:u w:val="single"/>
          <w:lang w:val="en-US"/>
        </w:rPr>
      </w:pPr>
      <w:r w:rsidRPr="00556F65">
        <w:rPr>
          <w:bCs/>
          <w:iCs/>
          <w:u w:val="single"/>
          <w:lang w:val="en-US"/>
        </w:rPr>
        <w:t>SEVIKAR HCT</w:t>
      </w:r>
    </w:p>
    <w:p w:rsidR="00201588" w:rsidRPr="0020675F" w:rsidRDefault="00201588" w:rsidP="00A65091">
      <w:pPr>
        <w:autoSpaceDE w:val="0"/>
        <w:autoSpaceDN w:val="0"/>
        <w:adjustRightInd w:val="0"/>
        <w:rPr>
          <w:lang w:val="en-US"/>
        </w:rPr>
      </w:pPr>
      <w:r>
        <w:rPr>
          <w:lang w:val="en-US"/>
        </w:rPr>
        <w:t xml:space="preserve">In the controlled trials of SEVIKAR HCT, patients were </w:t>
      </w:r>
      <w:proofErr w:type="spellStart"/>
      <w:r>
        <w:rPr>
          <w:lang w:val="en-US"/>
        </w:rPr>
        <w:t>randomised</w:t>
      </w:r>
      <w:proofErr w:type="spellEnd"/>
      <w:r>
        <w:rPr>
          <w:lang w:val="en-US"/>
        </w:rPr>
        <w:t xml:space="preserve"> to</w:t>
      </w:r>
      <w:r w:rsidR="00FA4AB8">
        <w:rPr>
          <w:lang w:val="en-US"/>
        </w:rPr>
        <w:t xml:space="preserve"> (doses in mg):</w:t>
      </w:r>
      <w:r>
        <w:rPr>
          <w:lang w:val="en-US"/>
        </w:rPr>
        <w:t xml:space="preserve"> SEVIKAR HCT (</w:t>
      </w:r>
      <w:proofErr w:type="spellStart"/>
      <w:r>
        <w:rPr>
          <w:lang w:val="en-US"/>
        </w:rPr>
        <w:t>olmesartan</w:t>
      </w:r>
      <w:proofErr w:type="spellEnd"/>
      <w:r>
        <w:rPr>
          <w:lang w:val="en-US"/>
        </w:rPr>
        <w:t xml:space="preserve"> </w:t>
      </w:r>
      <w:proofErr w:type="spellStart"/>
      <w:r>
        <w:rPr>
          <w:lang w:val="en-US"/>
        </w:rPr>
        <w:t>medoxomil</w:t>
      </w:r>
      <w:proofErr w:type="spellEnd"/>
      <w:r>
        <w:rPr>
          <w:lang w:val="en-US"/>
        </w:rPr>
        <w:t>/</w:t>
      </w:r>
      <w:proofErr w:type="spellStart"/>
      <w:r>
        <w:rPr>
          <w:lang w:val="en-US"/>
        </w:rPr>
        <w:t>amlodipine</w:t>
      </w:r>
      <w:proofErr w:type="spellEnd"/>
      <w:r>
        <w:rPr>
          <w:lang w:val="en-US"/>
        </w:rPr>
        <w:t>/hydrochlorothiazide)</w:t>
      </w:r>
      <w:r w:rsidR="00FA4AB8">
        <w:rPr>
          <w:lang w:val="en-US"/>
        </w:rPr>
        <w:t xml:space="preserve"> 20/5/12.5, 40/5/12.5, 40/5/25, 40/10/12.5 or 40/10/25, </w:t>
      </w:r>
      <w:proofErr w:type="spellStart"/>
      <w:r w:rsidR="00FA4AB8">
        <w:rPr>
          <w:lang w:val="en-US"/>
        </w:rPr>
        <w:t>olmesartan</w:t>
      </w:r>
      <w:proofErr w:type="spellEnd"/>
      <w:r w:rsidR="00FA4AB8">
        <w:rPr>
          <w:lang w:val="en-US"/>
        </w:rPr>
        <w:t xml:space="preserve"> </w:t>
      </w:r>
      <w:proofErr w:type="spellStart"/>
      <w:r w:rsidR="00FA4AB8">
        <w:rPr>
          <w:lang w:val="en-US"/>
        </w:rPr>
        <w:t>medoxomil</w:t>
      </w:r>
      <w:proofErr w:type="spellEnd"/>
      <w:r w:rsidR="00FA4AB8">
        <w:rPr>
          <w:lang w:val="en-US"/>
        </w:rPr>
        <w:t>/</w:t>
      </w:r>
      <w:proofErr w:type="spellStart"/>
      <w:r w:rsidR="00FA4AB8">
        <w:rPr>
          <w:lang w:val="en-US"/>
        </w:rPr>
        <w:t>amlodipine</w:t>
      </w:r>
      <w:proofErr w:type="spellEnd"/>
      <w:r w:rsidR="00FA4AB8">
        <w:rPr>
          <w:lang w:val="en-US"/>
        </w:rPr>
        <w:t xml:space="preserve"> 20/5, 40/5 or 40/10, </w:t>
      </w:r>
      <w:proofErr w:type="spellStart"/>
      <w:r w:rsidR="00FA4AB8">
        <w:rPr>
          <w:lang w:val="en-US"/>
        </w:rPr>
        <w:t>olmesartan</w:t>
      </w:r>
      <w:proofErr w:type="spellEnd"/>
      <w:r w:rsidR="00FA4AB8">
        <w:rPr>
          <w:lang w:val="en-US"/>
        </w:rPr>
        <w:t xml:space="preserve"> </w:t>
      </w:r>
      <w:proofErr w:type="spellStart"/>
      <w:r w:rsidR="00FA4AB8">
        <w:rPr>
          <w:lang w:val="en-US"/>
        </w:rPr>
        <w:t>medoxomil</w:t>
      </w:r>
      <w:proofErr w:type="spellEnd"/>
      <w:r w:rsidR="00FA4AB8">
        <w:rPr>
          <w:lang w:val="en-US"/>
        </w:rPr>
        <w:t xml:space="preserve">/hydrochlorothiazide 40/25, or </w:t>
      </w:r>
      <w:proofErr w:type="spellStart"/>
      <w:r w:rsidR="00FA4AB8">
        <w:rPr>
          <w:lang w:val="en-US"/>
        </w:rPr>
        <w:t>amlodipine</w:t>
      </w:r>
      <w:proofErr w:type="spellEnd"/>
      <w:r w:rsidR="00FA4AB8">
        <w:rPr>
          <w:lang w:val="en-US"/>
        </w:rPr>
        <w:t xml:space="preserve">/hydrochlorothiazide 10/25. </w:t>
      </w:r>
      <w:r w:rsidR="00FA4AB8" w:rsidRPr="00FA4AB8">
        <w:rPr>
          <w:lang w:val="en-US"/>
        </w:rPr>
        <w:t xml:space="preserve">The duration of exposure to any </w:t>
      </w:r>
      <w:proofErr w:type="spellStart"/>
      <w:r w:rsidR="00FA4AB8">
        <w:rPr>
          <w:lang w:val="en-US"/>
        </w:rPr>
        <w:t>olmesartan</w:t>
      </w:r>
      <w:proofErr w:type="spellEnd"/>
      <w:r w:rsidR="00FA4AB8">
        <w:rPr>
          <w:lang w:val="en-US"/>
        </w:rPr>
        <w:t xml:space="preserve"> </w:t>
      </w:r>
      <w:proofErr w:type="spellStart"/>
      <w:r w:rsidR="00FA4AB8">
        <w:rPr>
          <w:lang w:val="en-US"/>
        </w:rPr>
        <w:t>medoxomil</w:t>
      </w:r>
      <w:proofErr w:type="spellEnd"/>
      <w:r w:rsidR="00FA4AB8">
        <w:rPr>
          <w:lang w:val="en-US"/>
        </w:rPr>
        <w:t>/</w:t>
      </w:r>
      <w:proofErr w:type="spellStart"/>
      <w:r w:rsidR="00FA4AB8">
        <w:rPr>
          <w:lang w:val="en-US"/>
        </w:rPr>
        <w:t>amlodipine</w:t>
      </w:r>
      <w:proofErr w:type="spellEnd"/>
      <w:r w:rsidR="00FA4AB8">
        <w:rPr>
          <w:lang w:val="en-US"/>
        </w:rPr>
        <w:t xml:space="preserve">/ hydrochlorothiazide </w:t>
      </w:r>
      <w:r w:rsidR="00FA4AB8" w:rsidRPr="00FA4AB8">
        <w:rPr>
          <w:lang w:val="en-US"/>
        </w:rPr>
        <w:t>tri</w:t>
      </w:r>
      <w:r w:rsidR="00FA4AB8">
        <w:rPr>
          <w:lang w:val="en-US"/>
        </w:rPr>
        <w:t>ple-combination therapy was ≥26 </w:t>
      </w:r>
      <w:r w:rsidR="00FA4AB8" w:rsidRPr="00FA4AB8">
        <w:rPr>
          <w:lang w:val="en-US"/>
        </w:rPr>
        <w:t>weeks for 1914 subjects, ≥48 weeks for</w:t>
      </w:r>
      <w:r w:rsidR="00FA4AB8">
        <w:rPr>
          <w:lang w:val="en-US"/>
        </w:rPr>
        <w:t xml:space="preserve"> </w:t>
      </w:r>
      <w:r w:rsidR="00FA4AB8" w:rsidRPr="00FA4AB8">
        <w:rPr>
          <w:lang w:val="en-US"/>
        </w:rPr>
        <w:t>331 subjects, and ≥52 weeks for 7 subjects.</w:t>
      </w:r>
    </w:p>
    <w:p w:rsidR="0020675F" w:rsidRDefault="0020675F" w:rsidP="00A65091">
      <w:pPr>
        <w:autoSpaceDE w:val="0"/>
        <w:autoSpaceDN w:val="0"/>
        <w:adjustRightInd w:val="0"/>
        <w:rPr>
          <w:lang w:val="en-US"/>
        </w:rPr>
      </w:pPr>
    </w:p>
    <w:p w:rsidR="00D6323D" w:rsidRDefault="00172557" w:rsidP="00A65091">
      <w:pPr>
        <w:autoSpaceDE w:val="0"/>
        <w:autoSpaceDN w:val="0"/>
        <w:adjustRightInd w:val="0"/>
        <w:rPr>
          <w:lang w:val="en-US"/>
        </w:rPr>
      </w:pPr>
      <w:r w:rsidRPr="0020675F">
        <w:rPr>
          <w:lang w:val="en-US"/>
        </w:rPr>
        <w:t>The frequency of adverse reactions was similar between men and women, patients</w:t>
      </w:r>
      <w:r w:rsidR="00134D6F">
        <w:rPr>
          <w:lang w:val="en-US"/>
        </w:rPr>
        <w:t xml:space="preserve"> </w:t>
      </w:r>
      <w:r w:rsidRPr="0020675F">
        <w:rPr>
          <w:lang w:val="en-US"/>
        </w:rPr>
        <w:t>&lt;</w:t>
      </w:r>
      <w:r w:rsidR="0020675F">
        <w:rPr>
          <w:lang w:val="en-US"/>
        </w:rPr>
        <w:t xml:space="preserve"> </w:t>
      </w:r>
      <w:r w:rsidRPr="0020675F">
        <w:rPr>
          <w:lang w:val="en-US"/>
        </w:rPr>
        <w:t xml:space="preserve">65 years of age and patients </w:t>
      </w:r>
      <w:r w:rsidRPr="0020675F">
        <w:rPr>
          <w:rFonts w:hint="eastAsia"/>
          <w:lang w:val="en-US"/>
        </w:rPr>
        <w:t>≥</w:t>
      </w:r>
      <w:r w:rsidR="0020675F">
        <w:rPr>
          <w:lang w:val="en-US"/>
        </w:rPr>
        <w:t xml:space="preserve"> </w:t>
      </w:r>
      <w:r w:rsidRPr="0020675F">
        <w:rPr>
          <w:lang w:val="en-US"/>
        </w:rPr>
        <w:t xml:space="preserve">65 years of age, </w:t>
      </w:r>
      <w:r w:rsidR="00FA4AB8">
        <w:rPr>
          <w:lang w:val="en-US"/>
        </w:rPr>
        <w:t xml:space="preserve">and </w:t>
      </w:r>
      <w:r w:rsidRPr="0020675F">
        <w:rPr>
          <w:lang w:val="en-US"/>
        </w:rPr>
        <w:t>patients with and without diabetes.</w:t>
      </w:r>
    </w:p>
    <w:p w:rsidR="00172557" w:rsidRDefault="00172557" w:rsidP="00A65091">
      <w:pPr>
        <w:rPr>
          <w:lang w:val="en-US"/>
        </w:rPr>
      </w:pPr>
    </w:p>
    <w:p w:rsidR="00172557" w:rsidRDefault="00FA4AB8" w:rsidP="00A65091">
      <w:pPr>
        <w:autoSpaceDE w:val="0"/>
        <w:autoSpaceDN w:val="0"/>
        <w:adjustRightInd w:val="0"/>
        <w:rPr>
          <w:lang w:val="en-US"/>
        </w:rPr>
      </w:pPr>
      <w:r>
        <w:rPr>
          <w:lang w:val="en-US"/>
        </w:rPr>
        <w:t>Discontinuations due to adverse events were comparable across all triple combination treatment groups</w:t>
      </w:r>
      <w:r w:rsidR="009A0ADE">
        <w:rPr>
          <w:lang w:val="en-US"/>
        </w:rPr>
        <w:t>, and to groups of subjects treated with dual combinations. The number of discontinuations due to adverse events, and t</w:t>
      </w:r>
      <w:r w:rsidR="00172557" w:rsidRPr="0020675F">
        <w:rPr>
          <w:lang w:val="en-US"/>
        </w:rPr>
        <w:t>he most frequent adverse events that occurred in at least 2% of patients treated with</w:t>
      </w:r>
      <w:r w:rsidR="00556F65">
        <w:rPr>
          <w:lang w:val="en-US"/>
        </w:rPr>
        <w:t xml:space="preserve"> </w:t>
      </w:r>
      <w:r w:rsidR="00172557" w:rsidRPr="0020675F">
        <w:rPr>
          <w:lang w:val="en-US"/>
        </w:rPr>
        <w:t>SEVIKAR HCT are presented in the table below:</w:t>
      </w:r>
    </w:p>
    <w:p w:rsidR="00A65091" w:rsidRPr="0020675F" w:rsidRDefault="00A65091" w:rsidP="00A65091">
      <w:pPr>
        <w:autoSpaceDE w:val="0"/>
        <w:autoSpaceDN w:val="0"/>
        <w:adjustRightInd w:val="0"/>
        <w:rPr>
          <w:lang w:val="en-US"/>
        </w:rPr>
      </w:pPr>
    </w:p>
    <w:p w:rsidR="00172557" w:rsidRPr="00556F65" w:rsidRDefault="00103D90" w:rsidP="00A65091">
      <w:pPr>
        <w:pStyle w:val="PI-Caption"/>
        <w:spacing w:beforeLines="0" w:afterLines="0"/>
        <w:rPr>
          <w:sz w:val="24"/>
          <w:szCs w:val="24"/>
        </w:rPr>
      </w:pPr>
      <w:r w:rsidRPr="00556F65">
        <w:rPr>
          <w:sz w:val="24"/>
          <w:szCs w:val="24"/>
          <w:u w:val="single"/>
        </w:rPr>
        <w:t>Table 2</w:t>
      </w:r>
      <w:r w:rsidRPr="00556F65">
        <w:rPr>
          <w:sz w:val="24"/>
          <w:szCs w:val="24"/>
        </w:rPr>
        <w:t xml:space="preserve">: </w:t>
      </w:r>
      <w:r w:rsidRPr="00556F65">
        <w:rPr>
          <w:sz w:val="24"/>
          <w:szCs w:val="24"/>
        </w:rPr>
        <w:tab/>
      </w:r>
      <w:r w:rsidR="009A0ADE">
        <w:rPr>
          <w:sz w:val="24"/>
          <w:szCs w:val="24"/>
        </w:rPr>
        <w:t>Discontinuations and a</w:t>
      </w:r>
      <w:r w:rsidRPr="00556F65">
        <w:rPr>
          <w:sz w:val="24"/>
          <w:szCs w:val="24"/>
        </w:rPr>
        <w:t>dverse events with ≥ 2% incidence in patients treated with SEVIKAR HCT</w:t>
      </w:r>
    </w:p>
    <w:p w:rsidR="00172557" w:rsidRDefault="00172557" w:rsidP="00A65091">
      <w:pPr>
        <w:autoSpaceDE w:val="0"/>
        <w:autoSpaceDN w:val="0"/>
        <w:adjustRightInd w:val="0"/>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3"/>
        <w:gridCol w:w="696"/>
        <w:gridCol w:w="696"/>
        <w:gridCol w:w="750"/>
        <w:gridCol w:w="723"/>
        <w:gridCol w:w="794"/>
        <w:gridCol w:w="843"/>
        <w:gridCol w:w="843"/>
        <w:gridCol w:w="724"/>
        <w:gridCol w:w="843"/>
        <w:gridCol w:w="796"/>
      </w:tblGrid>
      <w:tr w:rsidR="009A0ADE" w:rsidRPr="009A0ADE" w:rsidTr="00556F65">
        <w:trPr>
          <w:trHeight w:val="1055"/>
        </w:trPr>
        <w:tc>
          <w:tcPr>
            <w:tcW w:w="857" w:type="pct"/>
            <w:vAlign w:val="bottom"/>
          </w:tcPr>
          <w:p w:rsidR="009A0ADE" w:rsidRPr="00556F65" w:rsidRDefault="009340DB" w:rsidP="00A65091">
            <w:pPr>
              <w:pStyle w:val="Default"/>
              <w:rPr>
                <w:b/>
                <w:color w:val="auto"/>
                <w:sz w:val="16"/>
                <w:szCs w:val="16"/>
              </w:rPr>
            </w:pPr>
            <w:r>
              <w:rPr>
                <w:b/>
                <w:color w:val="auto"/>
                <w:sz w:val="16"/>
                <w:szCs w:val="16"/>
              </w:rPr>
              <w:t>n (%)</w:t>
            </w:r>
          </w:p>
        </w:tc>
        <w:tc>
          <w:tcPr>
            <w:tcW w:w="374" w:type="pct"/>
          </w:tcPr>
          <w:p w:rsidR="009A0ADE" w:rsidRPr="00556F65" w:rsidRDefault="00103D90" w:rsidP="00A65091">
            <w:pPr>
              <w:pStyle w:val="Default"/>
              <w:jc w:val="center"/>
              <w:rPr>
                <w:b/>
                <w:color w:val="auto"/>
                <w:sz w:val="16"/>
                <w:szCs w:val="16"/>
              </w:rPr>
            </w:pPr>
            <w:r w:rsidRPr="00556F65">
              <w:rPr>
                <w:b/>
                <w:color w:val="auto"/>
                <w:sz w:val="16"/>
                <w:szCs w:val="16"/>
              </w:rPr>
              <w:t>OM20/</w:t>
            </w:r>
          </w:p>
          <w:p w:rsidR="009A0ADE" w:rsidRPr="009A0ADE" w:rsidRDefault="009A0ADE" w:rsidP="00A65091">
            <w:pPr>
              <w:pStyle w:val="Default"/>
              <w:jc w:val="center"/>
              <w:rPr>
                <w:b/>
                <w:color w:val="auto"/>
                <w:sz w:val="16"/>
                <w:szCs w:val="16"/>
              </w:rPr>
            </w:pPr>
            <w:r w:rsidRPr="009A0ADE">
              <w:rPr>
                <w:b/>
                <w:color w:val="auto"/>
                <w:sz w:val="16"/>
                <w:szCs w:val="16"/>
              </w:rPr>
              <w:t>AML5</w:t>
            </w:r>
          </w:p>
          <w:p w:rsidR="009A0ADE" w:rsidRPr="009A0ADE" w:rsidRDefault="009A0ADE" w:rsidP="00A65091">
            <w:pPr>
              <w:pStyle w:val="Default"/>
              <w:jc w:val="center"/>
              <w:rPr>
                <w:b/>
                <w:color w:val="auto"/>
                <w:sz w:val="16"/>
                <w:szCs w:val="16"/>
              </w:rPr>
            </w:pPr>
            <w:r w:rsidRPr="009A0ADE">
              <w:rPr>
                <w:b/>
                <w:color w:val="auto"/>
                <w:sz w:val="16"/>
                <w:szCs w:val="16"/>
              </w:rPr>
              <w:t>(N = 337)</w:t>
            </w:r>
          </w:p>
        </w:tc>
        <w:tc>
          <w:tcPr>
            <w:tcW w:w="374" w:type="pct"/>
          </w:tcPr>
          <w:p w:rsidR="009A0ADE" w:rsidRPr="00A54497" w:rsidRDefault="009A0ADE" w:rsidP="00A65091">
            <w:pPr>
              <w:pStyle w:val="Default"/>
              <w:jc w:val="center"/>
              <w:rPr>
                <w:b/>
                <w:color w:val="auto"/>
                <w:sz w:val="16"/>
                <w:szCs w:val="16"/>
              </w:rPr>
            </w:pPr>
            <w:r w:rsidRPr="00A54497">
              <w:rPr>
                <w:b/>
                <w:color w:val="auto"/>
                <w:sz w:val="16"/>
                <w:szCs w:val="16"/>
              </w:rPr>
              <w:t>OM40/</w:t>
            </w:r>
          </w:p>
          <w:p w:rsidR="009A0ADE" w:rsidRPr="00A54497" w:rsidRDefault="009A0ADE" w:rsidP="00A65091">
            <w:pPr>
              <w:pStyle w:val="Default"/>
              <w:jc w:val="center"/>
              <w:rPr>
                <w:b/>
                <w:color w:val="auto"/>
                <w:sz w:val="16"/>
                <w:szCs w:val="16"/>
              </w:rPr>
            </w:pPr>
            <w:r w:rsidRPr="00A54497">
              <w:rPr>
                <w:b/>
                <w:color w:val="auto"/>
                <w:sz w:val="16"/>
                <w:szCs w:val="16"/>
              </w:rPr>
              <w:t>AML5</w:t>
            </w:r>
          </w:p>
          <w:p w:rsidR="009A0ADE" w:rsidRPr="00556F65" w:rsidRDefault="009340DB" w:rsidP="00A65091">
            <w:pPr>
              <w:pStyle w:val="Default"/>
              <w:jc w:val="center"/>
              <w:rPr>
                <w:b/>
                <w:color w:val="auto"/>
                <w:sz w:val="16"/>
                <w:szCs w:val="16"/>
              </w:rPr>
            </w:pPr>
            <w:r>
              <w:rPr>
                <w:b/>
                <w:color w:val="auto"/>
                <w:sz w:val="16"/>
                <w:szCs w:val="16"/>
              </w:rPr>
              <w:t>(N = 343)</w:t>
            </w:r>
          </w:p>
        </w:tc>
        <w:tc>
          <w:tcPr>
            <w:tcW w:w="403" w:type="pct"/>
          </w:tcPr>
          <w:p w:rsidR="009A0ADE" w:rsidRPr="000E737F" w:rsidRDefault="009A0ADE" w:rsidP="00A65091">
            <w:pPr>
              <w:pStyle w:val="Default"/>
              <w:jc w:val="center"/>
              <w:rPr>
                <w:b/>
                <w:color w:val="auto"/>
                <w:sz w:val="16"/>
                <w:szCs w:val="16"/>
              </w:rPr>
            </w:pPr>
            <w:r w:rsidRPr="000E737F">
              <w:rPr>
                <w:b/>
                <w:color w:val="auto"/>
                <w:sz w:val="16"/>
                <w:szCs w:val="16"/>
              </w:rPr>
              <w:t>OM40/</w:t>
            </w:r>
          </w:p>
          <w:p w:rsidR="009A0ADE" w:rsidRPr="000E737F" w:rsidRDefault="009A0ADE" w:rsidP="00A65091">
            <w:pPr>
              <w:pStyle w:val="Default"/>
              <w:jc w:val="center"/>
              <w:rPr>
                <w:b/>
                <w:color w:val="auto"/>
                <w:sz w:val="16"/>
                <w:szCs w:val="16"/>
              </w:rPr>
            </w:pPr>
            <w:r w:rsidRPr="000E737F">
              <w:rPr>
                <w:b/>
                <w:color w:val="auto"/>
                <w:sz w:val="16"/>
                <w:szCs w:val="16"/>
              </w:rPr>
              <w:t>AML10</w:t>
            </w:r>
          </w:p>
          <w:p w:rsidR="009A0ADE" w:rsidRPr="00556F65" w:rsidRDefault="009340DB" w:rsidP="00A65091">
            <w:pPr>
              <w:pStyle w:val="Default"/>
              <w:jc w:val="center"/>
              <w:rPr>
                <w:b/>
                <w:color w:val="auto"/>
                <w:sz w:val="16"/>
                <w:szCs w:val="16"/>
              </w:rPr>
            </w:pPr>
            <w:r>
              <w:rPr>
                <w:b/>
                <w:color w:val="auto"/>
                <w:sz w:val="16"/>
                <w:szCs w:val="16"/>
              </w:rPr>
              <w:t>(N = 3168)</w:t>
            </w:r>
          </w:p>
        </w:tc>
        <w:tc>
          <w:tcPr>
            <w:tcW w:w="389" w:type="pct"/>
          </w:tcPr>
          <w:p w:rsidR="009A0ADE" w:rsidRPr="00F946CC" w:rsidRDefault="009A0ADE" w:rsidP="00A65091">
            <w:pPr>
              <w:pStyle w:val="Default"/>
              <w:jc w:val="center"/>
              <w:rPr>
                <w:b/>
                <w:color w:val="auto"/>
                <w:sz w:val="16"/>
                <w:szCs w:val="16"/>
              </w:rPr>
            </w:pPr>
            <w:r w:rsidRPr="00F946CC">
              <w:rPr>
                <w:b/>
                <w:color w:val="auto"/>
                <w:sz w:val="16"/>
                <w:szCs w:val="16"/>
              </w:rPr>
              <w:t>OM40/</w:t>
            </w:r>
          </w:p>
          <w:p w:rsidR="009A0ADE" w:rsidRPr="00F946CC" w:rsidRDefault="009A0ADE" w:rsidP="00A65091">
            <w:pPr>
              <w:pStyle w:val="Default"/>
              <w:jc w:val="center"/>
              <w:rPr>
                <w:b/>
                <w:color w:val="auto"/>
                <w:sz w:val="16"/>
                <w:szCs w:val="16"/>
              </w:rPr>
            </w:pPr>
            <w:r>
              <w:rPr>
                <w:b/>
                <w:color w:val="auto"/>
                <w:sz w:val="16"/>
                <w:szCs w:val="16"/>
              </w:rPr>
              <w:t>HCT</w:t>
            </w:r>
            <w:r w:rsidRPr="00F946CC">
              <w:rPr>
                <w:b/>
                <w:color w:val="auto"/>
                <w:sz w:val="16"/>
                <w:szCs w:val="16"/>
              </w:rPr>
              <w:t>25</w:t>
            </w:r>
          </w:p>
          <w:p w:rsidR="009A0ADE" w:rsidRPr="00556F65" w:rsidRDefault="009340DB" w:rsidP="00A65091">
            <w:pPr>
              <w:pStyle w:val="Default"/>
              <w:jc w:val="center"/>
              <w:rPr>
                <w:b/>
                <w:color w:val="auto"/>
                <w:sz w:val="16"/>
                <w:szCs w:val="16"/>
              </w:rPr>
            </w:pPr>
            <w:r>
              <w:rPr>
                <w:b/>
                <w:color w:val="auto"/>
                <w:sz w:val="16"/>
                <w:szCs w:val="16"/>
              </w:rPr>
              <w:t>(N = 637)</w:t>
            </w:r>
          </w:p>
        </w:tc>
        <w:tc>
          <w:tcPr>
            <w:tcW w:w="427" w:type="pct"/>
          </w:tcPr>
          <w:p w:rsidR="009A0ADE" w:rsidRPr="00B6050B" w:rsidRDefault="009A0ADE" w:rsidP="00A65091">
            <w:pPr>
              <w:pStyle w:val="Default"/>
              <w:jc w:val="center"/>
              <w:rPr>
                <w:b/>
                <w:color w:val="auto"/>
                <w:sz w:val="16"/>
                <w:szCs w:val="16"/>
              </w:rPr>
            </w:pPr>
            <w:r w:rsidRPr="00B6050B">
              <w:rPr>
                <w:b/>
                <w:color w:val="auto"/>
                <w:sz w:val="16"/>
                <w:szCs w:val="16"/>
              </w:rPr>
              <w:t>AML10/</w:t>
            </w:r>
          </w:p>
          <w:p w:rsidR="009A0ADE" w:rsidRPr="00B6050B" w:rsidRDefault="009A0ADE" w:rsidP="00A65091">
            <w:pPr>
              <w:pStyle w:val="Default"/>
              <w:jc w:val="center"/>
              <w:rPr>
                <w:b/>
                <w:color w:val="auto"/>
                <w:sz w:val="16"/>
                <w:szCs w:val="16"/>
              </w:rPr>
            </w:pPr>
            <w:r>
              <w:rPr>
                <w:b/>
                <w:color w:val="auto"/>
                <w:sz w:val="16"/>
                <w:szCs w:val="16"/>
              </w:rPr>
              <w:t>HCT</w:t>
            </w:r>
            <w:r w:rsidRPr="00B6050B">
              <w:rPr>
                <w:b/>
                <w:color w:val="auto"/>
                <w:sz w:val="16"/>
                <w:szCs w:val="16"/>
              </w:rPr>
              <w:t>25</w:t>
            </w:r>
          </w:p>
          <w:p w:rsidR="009A0ADE" w:rsidRPr="00556F65" w:rsidRDefault="009340DB" w:rsidP="00A65091">
            <w:pPr>
              <w:pStyle w:val="Default"/>
              <w:jc w:val="center"/>
              <w:rPr>
                <w:b/>
                <w:color w:val="auto"/>
                <w:sz w:val="16"/>
                <w:szCs w:val="16"/>
              </w:rPr>
            </w:pPr>
            <w:r>
              <w:rPr>
                <w:b/>
                <w:color w:val="auto"/>
                <w:sz w:val="16"/>
                <w:szCs w:val="16"/>
              </w:rPr>
              <w:t>(N = 600)</w:t>
            </w:r>
          </w:p>
        </w:tc>
        <w:tc>
          <w:tcPr>
            <w:tcW w:w="453" w:type="pct"/>
          </w:tcPr>
          <w:p w:rsidR="009A0ADE" w:rsidRPr="000C1780" w:rsidRDefault="009A0ADE" w:rsidP="00A65091">
            <w:pPr>
              <w:pStyle w:val="Default"/>
              <w:jc w:val="center"/>
              <w:rPr>
                <w:b/>
                <w:color w:val="auto"/>
                <w:sz w:val="16"/>
                <w:szCs w:val="16"/>
              </w:rPr>
            </w:pPr>
            <w:r w:rsidRPr="000C1780">
              <w:rPr>
                <w:b/>
                <w:color w:val="auto"/>
                <w:sz w:val="16"/>
                <w:szCs w:val="16"/>
              </w:rPr>
              <w:t>OM20/</w:t>
            </w:r>
          </w:p>
          <w:p w:rsidR="009A0ADE" w:rsidRPr="000C1780" w:rsidRDefault="009A0ADE" w:rsidP="00A65091">
            <w:pPr>
              <w:pStyle w:val="Default"/>
              <w:jc w:val="center"/>
              <w:rPr>
                <w:b/>
                <w:color w:val="auto"/>
                <w:sz w:val="16"/>
                <w:szCs w:val="16"/>
              </w:rPr>
            </w:pPr>
            <w:r w:rsidRPr="000C1780">
              <w:rPr>
                <w:b/>
                <w:color w:val="auto"/>
                <w:sz w:val="16"/>
                <w:szCs w:val="16"/>
              </w:rPr>
              <w:t>AML5</w:t>
            </w:r>
          </w:p>
          <w:p w:rsidR="009A0ADE" w:rsidRPr="000C1780" w:rsidRDefault="009A0ADE" w:rsidP="00A65091">
            <w:pPr>
              <w:pStyle w:val="Default"/>
              <w:jc w:val="center"/>
              <w:rPr>
                <w:b/>
                <w:color w:val="auto"/>
                <w:sz w:val="16"/>
                <w:szCs w:val="16"/>
              </w:rPr>
            </w:pPr>
            <w:r>
              <w:rPr>
                <w:b/>
                <w:color w:val="auto"/>
                <w:sz w:val="16"/>
                <w:szCs w:val="16"/>
              </w:rPr>
              <w:t>HCT</w:t>
            </w:r>
            <w:r w:rsidRPr="000C1780">
              <w:rPr>
                <w:b/>
                <w:color w:val="auto"/>
                <w:sz w:val="16"/>
                <w:szCs w:val="16"/>
              </w:rPr>
              <w:t>12.5</w:t>
            </w:r>
          </w:p>
          <w:p w:rsidR="009A0ADE" w:rsidRPr="00556F65" w:rsidRDefault="009340DB" w:rsidP="00A65091">
            <w:pPr>
              <w:pStyle w:val="Default"/>
              <w:jc w:val="center"/>
              <w:rPr>
                <w:b/>
                <w:color w:val="auto"/>
                <w:sz w:val="16"/>
                <w:szCs w:val="16"/>
              </w:rPr>
            </w:pPr>
            <w:r>
              <w:rPr>
                <w:b/>
                <w:color w:val="auto"/>
                <w:sz w:val="16"/>
                <w:szCs w:val="16"/>
              </w:rPr>
              <w:t>(N = 2556)</w:t>
            </w:r>
          </w:p>
        </w:tc>
        <w:tc>
          <w:tcPr>
            <w:tcW w:w="453" w:type="pct"/>
          </w:tcPr>
          <w:p w:rsidR="009A0ADE" w:rsidRPr="004E6890" w:rsidRDefault="009A0ADE" w:rsidP="00A65091">
            <w:pPr>
              <w:pStyle w:val="Default"/>
              <w:jc w:val="center"/>
              <w:rPr>
                <w:b/>
                <w:color w:val="auto"/>
                <w:sz w:val="16"/>
                <w:szCs w:val="16"/>
              </w:rPr>
            </w:pPr>
            <w:r w:rsidRPr="004E6890">
              <w:rPr>
                <w:b/>
                <w:color w:val="auto"/>
                <w:sz w:val="16"/>
                <w:szCs w:val="16"/>
              </w:rPr>
              <w:t>OM40/</w:t>
            </w:r>
          </w:p>
          <w:p w:rsidR="009A0ADE" w:rsidRPr="004E6890" w:rsidRDefault="009A0ADE" w:rsidP="00A65091">
            <w:pPr>
              <w:pStyle w:val="Default"/>
              <w:jc w:val="center"/>
              <w:rPr>
                <w:b/>
                <w:color w:val="auto"/>
                <w:sz w:val="16"/>
                <w:szCs w:val="16"/>
              </w:rPr>
            </w:pPr>
            <w:r w:rsidRPr="004E6890">
              <w:rPr>
                <w:b/>
                <w:color w:val="auto"/>
                <w:sz w:val="16"/>
                <w:szCs w:val="16"/>
              </w:rPr>
              <w:t>AML5</w:t>
            </w:r>
          </w:p>
          <w:p w:rsidR="009A0ADE" w:rsidRPr="004E6890" w:rsidRDefault="009A0ADE" w:rsidP="00A65091">
            <w:pPr>
              <w:pStyle w:val="Default"/>
              <w:jc w:val="center"/>
              <w:rPr>
                <w:b/>
                <w:color w:val="auto"/>
                <w:sz w:val="16"/>
                <w:szCs w:val="16"/>
              </w:rPr>
            </w:pPr>
            <w:r>
              <w:rPr>
                <w:b/>
                <w:color w:val="auto"/>
                <w:sz w:val="16"/>
                <w:szCs w:val="16"/>
              </w:rPr>
              <w:t>HCT</w:t>
            </w:r>
            <w:r w:rsidRPr="004E6890">
              <w:rPr>
                <w:b/>
                <w:color w:val="auto"/>
                <w:sz w:val="16"/>
                <w:szCs w:val="16"/>
              </w:rPr>
              <w:t>12.5</w:t>
            </w:r>
          </w:p>
          <w:p w:rsidR="009A0ADE" w:rsidRPr="00556F65" w:rsidRDefault="009A0ADE" w:rsidP="00A65091">
            <w:pPr>
              <w:pStyle w:val="Default"/>
              <w:jc w:val="center"/>
              <w:rPr>
                <w:b/>
                <w:color w:val="auto"/>
                <w:sz w:val="16"/>
                <w:szCs w:val="16"/>
              </w:rPr>
            </w:pPr>
            <w:r>
              <w:rPr>
                <w:b/>
                <w:color w:val="auto"/>
                <w:sz w:val="16"/>
                <w:szCs w:val="16"/>
              </w:rPr>
              <w:t>(N = 2971)</w:t>
            </w:r>
          </w:p>
        </w:tc>
        <w:tc>
          <w:tcPr>
            <w:tcW w:w="389" w:type="pct"/>
          </w:tcPr>
          <w:p w:rsidR="009A0ADE" w:rsidRPr="00B226FE" w:rsidRDefault="009A0ADE" w:rsidP="00A65091">
            <w:pPr>
              <w:pStyle w:val="Default"/>
              <w:jc w:val="center"/>
              <w:rPr>
                <w:b/>
                <w:color w:val="auto"/>
                <w:sz w:val="16"/>
                <w:szCs w:val="16"/>
              </w:rPr>
            </w:pPr>
            <w:r w:rsidRPr="00B226FE">
              <w:rPr>
                <w:b/>
                <w:color w:val="auto"/>
                <w:sz w:val="16"/>
                <w:szCs w:val="16"/>
              </w:rPr>
              <w:t>OM40/</w:t>
            </w:r>
          </w:p>
          <w:p w:rsidR="009A0ADE" w:rsidRPr="00B226FE" w:rsidRDefault="009A0ADE" w:rsidP="00A65091">
            <w:pPr>
              <w:pStyle w:val="Default"/>
              <w:jc w:val="center"/>
              <w:rPr>
                <w:b/>
                <w:color w:val="auto"/>
                <w:sz w:val="16"/>
                <w:szCs w:val="16"/>
              </w:rPr>
            </w:pPr>
            <w:r w:rsidRPr="00B226FE">
              <w:rPr>
                <w:b/>
                <w:color w:val="auto"/>
                <w:sz w:val="16"/>
                <w:szCs w:val="16"/>
              </w:rPr>
              <w:t>AML5/</w:t>
            </w:r>
          </w:p>
          <w:p w:rsidR="009A0ADE" w:rsidRPr="00B226FE" w:rsidRDefault="009A0ADE" w:rsidP="00A65091">
            <w:pPr>
              <w:pStyle w:val="Default"/>
              <w:jc w:val="center"/>
              <w:rPr>
                <w:b/>
                <w:color w:val="auto"/>
                <w:sz w:val="16"/>
                <w:szCs w:val="16"/>
              </w:rPr>
            </w:pPr>
            <w:r>
              <w:rPr>
                <w:b/>
                <w:color w:val="auto"/>
                <w:sz w:val="16"/>
                <w:szCs w:val="16"/>
              </w:rPr>
              <w:t>HCT</w:t>
            </w:r>
            <w:r w:rsidRPr="00B226FE">
              <w:rPr>
                <w:b/>
                <w:color w:val="auto"/>
                <w:sz w:val="16"/>
                <w:szCs w:val="16"/>
              </w:rPr>
              <w:t>25</w:t>
            </w:r>
          </w:p>
          <w:p w:rsidR="009A0ADE" w:rsidRPr="00556F65" w:rsidRDefault="009A0ADE" w:rsidP="00A65091">
            <w:pPr>
              <w:pStyle w:val="Default"/>
              <w:jc w:val="center"/>
              <w:rPr>
                <w:b/>
                <w:color w:val="auto"/>
                <w:sz w:val="16"/>
                <w:szCs w:val="16"/>
              </w:rPr>
            </w:pPr>
            <w:r>
              <w:rPr>
                <w:b/>
                <w:color w:val="auto"/>
                <w:sz w:val="16"/>
                <w:szCs w:val="16"/>
              </w:rPr>
              <w:t>(N = 1138)</w:t>
            </w:r>
          </w:p>
        </w:tc>
        <w:tc>
          <w:tcPr>
            <w:tcW w:w="453" w:type="pct"/>
          </w:tcPr>
          <w:p w:rsidR="009A0ADE" w:rsidRPr="003275C9" w:rsidRDefault="009A0ADE" w:rsidP="00A65091">
            <w:pPr>
              <w:pStyle w:val="Default"/>
              <w:jc w:val="center"/>
              <w:rPr>
                <w:b/>
                <w:color w:val="auto"/>
                <w:sz w:val="16"/>
                <w:szCs w:val="16"/>
              </w:rPr>
            </w:pPr>
            <w:r w:rsidRPr="003275C9">
              <w:rPr>
                <w:b/>
                <w:color w:val="auto"/>
                <w:sz w:val="16"/>
                <w:szCs w:val="16"/>
              </w:rPr>
              <w:t>OM40/</w:t>
            </w:r>
          </w:p>
          <w:p w:rsidR="009A0ADE" w:rsidRPr="003275C9" w:rsidRDefault="009A0ADE" w:rsidP="00A65091">
            <w:pPr>
              <w:pStyle w:val="Default"/>
              <w:jc w:val="center"/>
              <w:rPr>
                <w:b/>
                <w:color w:val="auto"/>
                <w:sz w:val="16"/>
                <w:szCs w:val="16"/>
              </w:rPr>
            </w:pPr>
            <w:r w:rsidRPr="003275C9">
              <w:rPr>
                <w:b/>
                <w:color w:val="auto"/>
                <w:sz w:val="16"/>
                <w:szCs w:val="16"/>
              </w:rPr>
              <w:t>AML10/</w:t>
            </w:r>
          </w:p>
          <w:p w:rsidR="009A0ADE" w:rsidRPr="003275C9" w:rsidRDefault="009A0ADE" w:rsidP="00A65091">
            <w:pPr>
              <w:pStyle w:val="Default"/>
              <w:jc w:val="center"/>
              <w:rPr>
                <w:b/>
                <w:color w:val="auto"/>
                <w:sz w:val="16"/>
                <w:szCs w:val="16"/>
              </w:rPr>
            </w:pPr>
            <w:r>
              <w:rPr>
                <w:b/>
                <w:color w:val="auto"/>
                <w:sz w:val="16"/>
                <w:szCs w:val="16"/>
              </w:rPr>
              <w:t>HCT</w:t>
            </w:r>
            <w:r w:rsidRPr="003275C9">
              <w:rPr>
                <w:b/>
                <w:color w:val="auto"/>
                <w:sz w:val="16"/>
                <w:szCs w:val="16"/>
              </w:rPr>
              <w:t>12.5</w:t>
            </w:r>
          </w:p>
          <w:p w:rsidR="009A0ADE" w:rsidRPr="009A0ADE" w:rsidRDefault="009A0ADE" w:rsidP="00A65091">
            <w:pPr>
              <w:pStyle w:val="Default"/>
              <w:jc w:val="center"/>
              <w:rPr>
                <w:b/>
                <w:color w:val="auto"/>
                <w:sz w:val="16"/>
                <w:szCs w:val="16"/>
              </w:rPr>
            </w:pPr>
            <w:r>
              <w:rPr>
                <w:b/>
                <w:color w:val="auto"/>
                <w:sz w:val="16"/>
                <w:szCs w:val="16"/>
              </w:rPr>
              <w:t>(N = 1776)</w:t>
            </w:r>
          </w:p>
        </w:tc>
        <w:tc>
          <w:tcPr>
            <w:tcW w:w="427" w:type="pct"/>
          </w:tcPr>
          <w:p w:rsidR="009A0ADE" w:rsidRPr="00535686" w:rsidRDefault="009A0ADE" w:rsidP="00A65091">
            <w:pPr>
              <w:pStyle w:val="Default"/>
              <w:jc w:val="center"/>
              <w:rPr>
                <w:b/>
                <w:color w:val="auto"/>
                <w:sz w:val="16"/>
                <w:szCs w:val="16"/>
              </w:rPr>
            </w:pPr>
            <w:r w:rsidRPr="00535686">
              <w:rPr>
                <w:b/>
                <w:color w:val="auto"/>
                <w:sz w:val="16"/>
                <w:szCs w:val="16"/>
              </w:rPr>
              <w:t>OM40/</w:t>
            </w:r>
          </w:p>
          <w:p w:rsidR="009A0ADE" w:rsidRPr="00535686" w:rsidRDefault="009A0ADE" w:rsidP="00A65091">
            <w:pPr>
              <w:pStyle w:val="Default"/>
              <w:jc w:val="center"/>
              <w:rPr>
                <w:b/>
                <w:color w:val="auto"/>
                <w:sz w:val="16"/>
                <w:szCs w:val="16"/>
              </w:rPr>
            </w:pPr>
            <w:r w:rsidRPr="00535686">
              <w:rPr>
                <w:b/>
                <w:color w:val="auto"/>
                <w:sz w:val="16"/>
                <w:szCs w:val="16"/>
              </w:rPr>
              <w:t>AML10/</w:t>
            </w:r>
          </w:p>
          <w:p w:rsidR="009A0ADE" w:rsidRPr="00535686" w:rsidRDefault="009A0ADE" w:rsidP="00A65091">
            <w:pPr>
              <w:pStyle w:val="Default"/>
              <w:jc w:val="center"/>
              <w:rPr>
                <w:b/>
                <w:color w:val="auto"/>
                <w:sz w:val="16"/>
                <w:szCs w:val="16"/>
              </w:rPr>
            </w:pPr>
            <w:r>
              <w:rPr>
                <w:b/>
                <w:color w:val="auto"/>
                <w:sz w:val="16"/>
                <w:szCs w:val="16"/>
              </w:rPr>
              <w:t>HCT</w:t>
            </w:r>
            <w:r w:rsidRPr="00535686">
              <w:rPr>
                <w:b/>
                <w:color w:val="auto"/>
                <w:sz w:val="16"/>
                <w:szCs w:val="16"/>
              </w:rPr>
              <w:t>25</w:t>
            </w:r>
          </w:p>
          <w:p w:rsidR="009A0ADE" w:rsidRPr="00556F65" w:rsidRDefault="009A0ADE" w:rsidP="00A65091">
            <w:pPr>
              <w:pStyle w:val="Default"/>
              <w:jc w:val="center"/>
              <w:rPr>
                <w:b/>
                <w:color w:val="auto"/>
                <w:sz w:val="16"/>
                <w:szCs w:val="16"/>
              </w:rPr>
            </w:pPr>
            <w:r w:rsidRPr="00535686">
              <w:rPr>
                <w:b/>
                <w:color w:val="auto"/>
                <w:sz w:val="16"/>
                <w:szCs w:val="16"/>
              </w:rPr>
              <w:t>(N = 1955)</w:t>
            </w:r>
          </w:p>
        </w:tc>
      </w:tr>
      <w:tr w:rsidR="009A0ADE" w:rsidRPr="009A0ADE" w:rsidTr="00556F65">
        <w:trPr>
          <w:trHeight w:val="217"/>
        </w:trPr>
        <w:tc>
          <w:tcPr>
            <w:tcW w:w="857" w:type="pct"/>
          </w:tcPr>
          <w:p w:rsidR="009A0ADE" w:rsidRPr="00556F65" w:rsidRDefault="00103D90" w:rsidP="00A65091">
            <w:pPr>
              <w:pStyle w:val="Default"/>
              <w:rPr>
                <w:b/>
                <w:color w:val="auto"/>
                <w:sz w:val="16"/>
                <w:szCs w:val="16"/>
              </w:rPr>
            </w:pPr>
            <w:r w:rsidRPr="00556F65">
              <w:rPr>
                <w:b/>
                <w:color w:val="auto"/>
                <w:sz w:val="16"/>
                <w:szCs w:val="16"/>
              </w:rPr>
              <w:t>Discontinuations</w:t>
            </w:r>
          </w:p>
        </w:tc>
        <w:tc>
          <w:tcPr>
            <w:tcW w:w="374" w:type="pct"/>
          </w:tcPr>
          <w:p w:rsidR="009A0ADE" w:rsidRPr="009A0ADE" w:rsidRDefault="009A0ADE" w:rsidP="00A65091">
            <w:pPr>
              <w:pStyle w:val="Default"/>
              <w:jc w:val="center"/>
              <w:rPr>
                <w:color w:val="auto"/>
                <w:sz w:val="16"/>
                <w:szCs w:val="16"/>
              </w:rPr>
            </w:pPr>
            <w:r w:rsidRPr="009A0ADE">
              <w:rPr>
                <w:color w:val="auto"/>
                <w:sz w:val="16"/>
                <w:szCs w:val="16"/>
              </w:rPr>
              <w:t xml:space="preserve">5 (1.5) </w:t>
            </w:r>
          </w:p>
        </w:tc>
        <w:tc>
          <w:tcPr>
            <w:tcW w:w="374" w:type="pct"/>
          </w:tcPr>
          <w:p w:rsidR="009A0ADE" w:rsidRPr="009A0ADE" w:rsidRDefault="009A0ADE" w:rsidP="00A65091">
            <w:pPr>
              <w:pStyle w:val="Default"/>
              <w:jc w:val="center"/>
              <w:rPr>
                <w:color w:val="auto"/>
                <w:sz w:val="16"/>
                <w:szCs w:val="16"/>
              </w:rPr>
            </w:pPr>
            <w:r w:rsidRPr="009A0ADE">
              <w:rPr>
                <w:color w:val="auto"/>
                <w:sz w:val="16"/>
                <w:szCs w:val="16"/>
              </w:rPr>
              <w:t>9 (2.6)</w:t>
            </w:r>
          </w:p>
        </w:tc>
        <w:tc>
          <w:tcPr>
            <w:tcW w:w="403" w:type="pct"/>
          </w:tcPr>
          <w:p w:rsidR="009A0ADE" w:rsidRPr="009A0ADE" w:rsidRDefault="009A0ADE" w:rsidP="00A65091">
            <w:pPr>
              <w:pStyle w:val="Default"/>
              <w:jc w:val="center"/>
              <w:rPr>
                <w:color w:val="auto"/>
                <w:sz w:val="16"/>
                <w:szCs w:val="16"/>
              </w:rPr>
            </w:pPr>
            <w:r w:rsidRPr="009A0ADE">
              <w:rPr>
                <w:color w:val="auto"/>
                <w:sz w:val="16"/>
                <w:szCs w:val="16"/>
              </w:rPr>
              <w:t>93 (2.9)</w:t>
            </w:r>
          </w:p>
        </w:tc>
        <w:tc>
          <w:tcPr>
            <w:tcW w:w="389" w:type="pct"/>
          </w:tcPr>
          <w:p w:rsidR="009A0ADE" w:rsidRPr="009A0ADE" w:rsidRDefault="009A0ADE" w:rsidP="00A65091">
            <w:pPr>
              <w:pStyle w:val="Default"/>
              <w:jc w:val="center"/>
              <w:rPr>
                <w:color w:val="auto"/>
                <w:sz w:val="16"/>
                <w:szCs w:val="16"/>
              </w:rPr>
            </w:pPr>
            <w:r w:rsidRPr="009A0ADE">
              <w:rPr>
                <w:color w:val="auto"/>
                <w:sz w:val="16"/>
                <w:szCs w:val="16"/>
              </w:rPr>
              <w:t>50 (7.8)</w:t>
            </w:r>
          </w:p>
        </w:tc>
        <w:tc>
          <w:tcPr>
            <w:tcW w:w="427" w:type="pct"/>
          </w:tcPr>
          <w:p w:rsidR="009A0ADE" w:rsidRPr="009A0ADE" w:rsidRDefault="009A0ADE" w:rsidP="00A65091">
            <w:pPr>
              <w:pStyle w:val="Default"/>
              <w:jc w:val="center"/>
              <w:rPr>
                <w:color w:val="auto"/>
                <w:sz w:val="16"/>
                <w:szCs w:val="16"/>
              </w:rPr>
            </w:pPr>
            <w:r w:rsidRPr="009A0ADE">
              <w:rPr>
                <w:color w:val="auto"/>
                <w:sz w:val="16"/>
                <w:szCs w:val="16"/>
              </w:rPr>
              <w:t>43 (7.2)</w:t>
            </w:r>
          </w:p>
        </w:tc>
        <w:tc>
          <w:tcPr>
            <w:tcW w:w="453" w:type="pct"/>
          </w:tcPr>
          <w:p w:rsidR="009A0ADE" w:rsidRPr="009A0ADE" w:rsidRDefault="009A0ADE" w:rsidP="00A65091">
            <w:pPr>
              <w:pStyle w:val="Default"/>
              <w:jc w:val="center"/>
              <w:rPr>
                <w:color w:val="auto"/>
                <w:sz w:val="16"/>
                <w:szCs w:val="16"/>
              </w:rPr>
            </w:pPr>
            <w:r w:rsidRPr="009A0ADE">
              <w:rPr>
                <w:color w:val="auto"/>
                <w:sz w:val="16"/>
                <w:szCs w:val="16"/>
              </w:rPr>
              <w:t>19 (0.7)</w:t>
            </w:r>
          </w:p>
        </w:tc>
        <w:tc>
          <w:tcPr>
            <w:tcW w:w="453" w:type="pct"/>
          </w:tcPr>
          <w:p w:rsidR="009A0ADE" w:rsidRPr="009A0ADE" w:rsidRDefault="009A0ADE" w:rsidP="00A65091">
            <w:pPr>
              <w:pStyle w:val="Default"/>
              <w:jc w:val="center"/>
              <w:rPr>
                <w:color w:val="auto"/>
                <w:sz w:val="16"/>
                <w:szCs w:val="16"/>
              </w:rPr>
            </w:pPr>
            <w:r w:rsidRPr="009A0ADE">
              <w:rPr>
                <w:color w:val="auto"/>
                <w:sz w:val="16"/>
                <w:szCs w:val="16"/>
              </w:rPr>
              <w:t>70 (2.4)</w:t>
            </w:r>
          </w:p>
        </w:tc>
        <w:tc>
          <w:tcPr>
            <w:tcW w:w="389" w:type="pct"/>
          </w:tcPr>
          <w:p w:rsidR="009A0ADE" w:rsidRPr="009A0ADE" w:rsidRDefault="009A0ADE" w:rsidP="00A65091">
            <w:pPr>
              <w:pStyle w:val="Default"/>
              <w:jc w:val="center"/>
              <w:rPr>
                <w:color w:val="auto"/>
                <w:sz w:val="16"/>
                <w:szCs w:val="16"/>
              </w:rPr>
            </w:pPr>
            <w:r w:rsidRPr="009A0ADE">
              <w:rPr>
                <w:color w:val="auto"/>
                <w:sz w:val="16"/>
                <w:szCs w:val="16"/>
              </w:rPr>
              <w:t>17 (1.5)</w:t>
            </w:r>
          </w:p>
        </w:tc>
        <w:tc>
          <w:tcPr>
            <w:tcW w:w="453" w:type="pct"/>
          </w:tcPr>
          <w:p w:rsidR="009A0ADE" w:rsidRPr="009A0ADE" w:rsidRDefault="009A0ADE" w:rsidP="00A65091">
            <w:pPr>
              <w:pStyle w:val="Default"/>
              <w:jc w:val="center"/>
              <w:rPr>
                <w:color w:val="auto"/>
                <w:sz w:val="16"/>
                <w:szCs w:val="16"/>
              </w:rPr>
            </w:pPr>
            <w:r w:rsidRPr="009A0ADE">
              <w:rPr>
                <w:color w:val="auto"/>
                <w:sz w:val="16"/>
                <w:szCs w:val="16"/>
              </w:rPr>
              <w:t>33 (1.9)</w:t>
            </w:r>
          </w:p>
        </w:tc>
        <w:tc>
          <w:tcPr>
            <w:tcW w:w="427" w:type="pct"/>
          </w:tcPr>
          <w:p w:rsidR="009A0ADE" w:rsidRPr="009A0ADE" w:rsidRDefault="009A0ADE" w:rsidP="00A65091">
            <w:pPr>
              <w:pStyle w:val="Default"/>
              <w:jc w:val="center"/>
              <w:rPr>
                <w:color w:val="auto"/>
                <w:sz w:val="16"/>
                <w:szCs w:val="16"/>
              </w:rPr>
            </w:pPr>
            <w:r w:rsidRPr="009A0ADE">
              <w:rPr>
                <w:color w:val="auto"/>
                <w:sz w:val="16"/>
                <w:szCs w:val="16"/>
              </w:rPr>
              <w:t>91 (4.7)</w:t>
            </w:r>
          </w:p>
        </w:tc>
      </w:tr>
      <w:tr w:rsidR="009A0ADE" w:rsidRPr="009A0ADE" w:rsidTr="009A0ADE">
        <w:trPr>
          <w:trHeight w:val="215"/>
        </w:trPr>
        <w:tc>
          <w:tcPr>
            <w:tcW w:w="5000" w:type="pct"/>
            <w:gridSpan w:val="11"/>
          </w:tcPr>
          <w:p w:rsidR="00103D90" w:rsidRPr="00556F65" w:rsidRDefault="00103D90" w:rsidP="00A65091">
            <w:pPr>
              <w:pStyle w:val="Default"/>
              <w:rPr>
                <w:b/>
                <w:color w:val="auto"/>
                <w:sz w:val="16"/>
                <w:szCs w:val="16"/>
              </w:rPr>
            </w:pPr>
            <w:r w:rsidRPr="00556F65">
              <w:rPr>
                <w:b/>
                <w:color w:val="auto"/>
                <w:sz w:val="16"/>
                <w:szCs w:val="16"/>
              </w:rPr>
              <w:t>Averse Events</w:t>
            </w:r>
          </w:p>
        </w:tc>
      </w:tr>
      <w:tr w:rsidR="009A0ADE" w:rsidRPr="009A0ADE" w:rsidTr="00556F65">
        <w:trPr>
          <w:trHeight w:val="215"/>
        </w:trPr>
        <w:tc>
          <w:tcPr>
            <w:tcW w:w="857" w:type="pct"/>
          </w:tcPr>
          <w:p w:rsidR="009A0ADE" w:rsidRPr="00556F65" w:rsidRDefault="009340DB" w:rsidP="00A65091">
            <w:pPr>
              <w:pStyle w:val="Default"/>
              <w:rPr>
                <w:b/>
                <w:color w:val="auto"/>
                <w:sz w:val="16"/>
                <w:szCs w:val="16"/>
              </w:rPr>
            </w:pPr>
            <w:proofErr w:type="spellStart"/>
            <w:r>
              <w:rPr>
                <w:b/>
                <w:color w:val="auto"/>
                <w:sz w:val="16"/>
                <w:szCs w:val="16"/>
              </w:rPr>
              <w:t>Nasopharyngitis</w:t>
            </w:r>
            <w:proofErr w:type="spellEnd"/>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 xml:space="preserve">7 (2.1) </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11 (3.2)</w:t>
            </w:r>
          </w:p>
        </w:tc>
        <w:tc>
          <w:tcPr>
            <w:tcW w:w="403" w:type="pct"/>
          </w:tcPr>
          <w:p w:rsidR="009A0ADE" w:rsidRPr="009A0ADE" w:rsidRDefault="009340DB" w:rsidP="00A65091">
            <w:pPr>
              <w:pStyle w:val="Default"/>
              <w:jc w:val="center"/>
              <w:rPr>
                <w:color w:val="auto"/>
                <w:sz w:val="16"/>
                <w:szCs w:val="16"/>
              </w:rPr>
            </w:pPr>
            <w:r w:rsidRPr="009340DB">
              <w:rPr>
                <w:color w:val="auto"/>
                <w:sz w:val="16"/>
                <w:szCs w:val="16"/>
              </w:rPr>
              <w:t>34 (1.1)</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21 (3.3)</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16 (2.7)</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41 (1.6)</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70 (2.4)</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24 (2.1)</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30 (1.7)</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58 (3.0)</w:t>
            </w:r>
          </w:p>
        </w:tc>
      </w:tr>
      <w:tr w:rsidR="009A0ADE" w:rsidRPr="009A0ADE" w:rsidTr="00556F65">
        <w:trPr>
          <w:trHeight w:val="217"/>
        </w:trPr>
        <w:tc>
          <w:tcPr>
            <w:tcW w:w="857" w:type="pct"/>
          </w:tcPr>
          <w:p w:rsidR="009A0ADE" w:rsidRPr="00556F65" w:rsidRDefault="009340DB" w:rsidP="00A65091">
            <w:pPr>
              <w:pStyle w:val="Default"/>
              <w:rPr>
                <w:b/>
                <w:color w:val="auto"/>
                <w:sz w:val="16"/>
                <w:szCs w:val="16"/>
              </w:rPr>
            </w:pPr>
            <w:r>
              <w:rPr>
                <w:b/>
                <w:color w:val="auto"/>
                <w:sz w:val="16"/>
                <w:szCs w:val="16"/>
              </w:rPr>
              <w:t xml:space="preserve">Upper respiratory tract </w:t>
            </w:r>
            <w:proofErr w:type="spellStart"/>
            <w:r>
              <w:rPr>
                <w:b/>
                <w:color w:val="auto"/>
                <w:sz w:val="16"/>
                <w:szCs w:val="16"/>
              </w:rPr>
              <w:t>infrection</w:t>
            </w:r>
            <w:proofErr w:type="spellEnd"/>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 xml:space="preserve">0 (0.0) </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1 (0.3)</w:t>
            </w:r>
          </w:p>
        </w:tc>
        <w:tc>
          <w:tcPr>
            <w:tcW w:w="403" w:type="pct"/>
          </w:tcPr>
          <w:p w:rsidR="009A0ADE" w:rsidRPr="009A0ADE" w:rsidRDefault="009340DB" w:rsidP="00A65091">
            <w:pPr>
              <w:pStyle w:val="Default"/>
              <w:jc w:val="center"/>
              <w:rPr>
                <w:color w:val="auto"/>
                <w:sz w:val="16"/>
                <w:szCs w:val="16"/>
              </w:rPr>
            </w:pPr>
            <w:r w:rsidRPr="009340DB">
              <w:rPr>
                <w:color w:val="auto"/>
                <w:sz w:val="16"/>
                <w:szCs w:val="16"/>
              </w:rPr>
              <w:t>40 (1.3)</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18 (2.8)</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15 (2.5)</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5 (0.2)</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73 (2.5)</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12 (1.1)</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22 (1.2)</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55 (2.8)</w:t>
            </w:r>
          </w:p>
        </w:tc>
      </w:tr>
      <w:tr w:rsidR="009A0ADE" w:rsidRPr="009A0ADE" w:rsidTr="00556F65">
        <w:trPr>
          <w:trHeight w:val="215"/>
        </w:trPr>
        <w:tc>
          <w:tcPr>
            <w:tcW w:w="857" w:type="pct"/>
          </w:tcPr>
          <w:p w:rsidR="009A0ADE" w:rsidRPr="00556F65" w:rsidRDefault="009340DB" w:rsidP="00A65091">
            <w:pPr>
              <w:pStyle w:val="Default"/>
              <w:rPr>
                <w:b/>
                <w:color w:val="auto"/>
                <w:sz w:val="16"/>
                <w:szCs w:val="16"/>
              </w:rPr>
            </w:pPr>
            <w:r>
              <w:rPr>
                <w:b/>
                <w:color w:val="auto"/>
                <w:sz w:val="16"/>
                <w:szCs w:val="16"/>
              </w:rPr>
              <w:t>Urinary tract infection</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 xml:space="preserve">1 (0.3) </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0 (0.0)</w:t>
            </w:r>
          </w:p>
        </w:tc>
        <w:tc>
          <w:tcPr>
            <w:tcW w:w="403" w:type="pct"/>
          </w:tcPr>
          <w:p w:rsidR="009A0ADE" w:rsidRPr="009A0ADE" w:rsidRDefault="009340DB" w:rsidP="00A65091">
            <w:pPr>
              <w:pStyle w:val="Default"/>
              <w:jc w:val="center"/>
              <w:rPr>
                <w:color w:val="auto"/>
                <w:sz w:val="16"/>
                <w:szCs w:val="16"/>
              </w:rPr>
            </w:pPr>
            <w:r w:rsidRPr="009340DB">
              <w:rPr>
                <w:color w:val="auto"/>
                <w:sz w:val="16"/>
                <w:szCs w:val="16"/>
              </w:rPr>
              <w:t>9 (0.3)</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7 (1.1)</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9 (1.5)</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5 (0.2)</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60 (2.0)</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15 (1.3)</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8 (0.5)</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37 (1.9)</w:t>
            </w:r>
          </w:p>
        </w:tc>
      </w:tr>
      <w:tr w:rsidR="009A0ADE" w:rsidRPr="009A0ADE" w:rsidTr="00556F65">
        <w:trPr>
          <w:trHeight w:val="217"/>
        </w:trPr>
        <w:tc>
          <w:tcPr>
            <w:tcW w:w="857" w:type="pct"/>
          </w:tcPr>
          <w:p w:rsidR="009A0ADE" w:rsidRPr="00556F65" w:rsidRDefault="009340DB" w:rsidP="00A65091">
            <w:pPr>
              <w:pStyle w:val="Default"/>
              <w:rPr>
                <w:b/>
                <w:color w:val="auto"/>
                <w:sz w:val="16"/>
                <w:szCs w:val="16"/>
              </w:rPr>
            </w:pPr>
            <w:r>
              <w:rPr>
                <w:b/>
                <w:color w:val="auto"/>
                <w:sz w:val="16"/>
                <w:szCs w:val="16"/>
              </w:rPr>
              <w:t>Dizziness</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 xml:space="preserve">5 (1.5) </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5 (1.5)</w:t>
            </w:r>
          </w:p>
        </w:tc>
        <w:tc>
          <w:tcPr>
            <w:tcW w:w="403" w:type="pct"/>
          </w:tcPr>
          <w:p w:rsidR="009A0ADE" w:rsidRPr="009A0ADE" w:rsidRDefault="009340DB" w:rsidP="00A65091">
            <w:pPr>
              <w:pStyle w:val="Default"/>
              <w:jc w:val="center"/>
              <w:rPr>
                <w:color w:val="auto"/>
                <w:sz w:val="16"/>
                <w:szCs w:val="16"/>
              </w:rPr>
            </w:pPr>
            <w:r w:rsidRPr="009340DB">
              <w:rPr>
                <w:color w:val="auto"/>
                <w:sz w:val="16"/>
                <w:szCs w:val="16"/>
              </w:rPr>
              <w:t>43 (1.4)</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71 (11.1)</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23 (3.8)</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22 (0.9)</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103 (3.5)</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33 (2.9)</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34 (1.9)</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112 (5.7)</w:t>
            </w:r>
          </w:p>
        </w:tc>
      </w:tr>
      <w:tr w:rsidR="009A0ADE" w:rsidRPr="009A0ADE" w:rsidTr="00556F65">
        <w:trPr>
          <w:trHeight w:val="215"/>
        </w:trPr>
        <w:tc>
          <w:tcPr>
            <w:tcW w:w="857" w:type="pct"/>
          </w:tcPr>
          <w:p w:rsidR="009A0ADE" w:rsidRPr="00556F65" w:rsidRDefault="009340DB" w:rsidP="00A65091">
            <w:pPr>
              <w:pStyle w:val="Default"/>
              <w:rPr>
                <w:b/>
                <w:color w:val="auto"/>
                <w:sz w:val="16"/>
                <w:szCs w:val="16"/>
              </w:rPr>
            </w:pPr>
            <w:r>
              <w:rPr>
                <w:b/>
                <w:color w:val="auto"/>
                <w:sz w:val="16"/>
                <w:szCs w:val="16"/>
              </w:rPr>
              <w:t>Headache</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 xml:space="preserve">16 (4.7) </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8 (2.3)</w:t>
            </w:r>
          </w:p>
        </w:tc>
        <w:tc>
          <w:tcPr>
            <w:tcW w:w="403" w:type="pct"/>
          </w:tcPr>
          <w:p w:rsidR="009A0ADE" w:rsidRPr="009A0ADE" w:rsidRDefault="009340DB" w:rsidP="00A65091">
            <w:pPr>
              <w:pStyle w:val="Default"/>
              <w:jc w:val="center"/>
              <w:rPr>
                <w:color w:val="auto"/>
                <w:sz w:val="16"/>
                <w:szCs w:val="16"/>
              </w:rPr>
            </w:pPr>
            <w:r w:rsidRPr="009340DB">
              <w:rPr>
                <w:color w:val="auto"/>
                <w:sz w:val="16"/>
                <w:szCs w:val="16"/>
              </w:rPr>
              <w:t>75 (2.4)</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43 (6.8)</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37 (6.2)</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44 (1.7)</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68 (2.3)</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31 (2.7)</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42 (2.4)</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87 (4.5)</w:t>
            </w:r>
          </w:p>
        </w:tc>
      </w:tr>
      <w:tr w:rsidR="009A0ADE" w:rsidRPr="009A0ADE" w:rsidTr="00556F65">
        <w:trPr>
          <w:trHeight w:val="215"/>
        </w:trPr>
        <w:tc>
          <w:tcPr>
            <w:tcW w:w="857" w:type="pct"/>
          </w:tcPr>
          <w:p w:rsidR="009A0ADE" w:rsidRPr="00556F65" w:rsidRDefault="009340DB" w:rsidP="00A65091">
            <w:pPr>
              <w:pStyle w:val="Default"/>
              <w:rPr>
                <w:b/>
                <w:color w:val="auto"/>
                <w:sz w:val="16"/>
                <w:szCs w:val="16"/>
              </w:rPr>
            </w:pPr>
            <w:r>
              <w:rPr>
                <w:b/>
                <w:color w:val="auto"/>
                <w:sz w:val="16"/>
                <w:szCs w:val="16"/>
              </w:rPr>
              <w:t xml:space="preserve">Peripheral </w:t>
            </w:r>
            <w:proofErr w:type="spellStart"/>
            <w:r>
              <w:rPr>
                <w:b/>
                <w:color w:val="auto"/>
                <w:sz w:val="16"/>
                <w:szCs w:val="16"/>
              </w:rPr>
              <w:t>oedema</w:t>
            </w:r>
            <w:proofErr w:type="spellEnd"/>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 xml:space="preserve">11 (3.3) </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17 (5.0)</w:t>
            </w:r>
          </w:p>
        </w:tc>
        <w:tc>
          <w:tcPr>
            <w:tcW w:w="403" w:type="pct"/>
          </w:tcPr>
          <w:p w:rsidR="009A0ADE" w:rsidRPr="009A0ADE" w:rsidRDefault="009340DB" w:rsidP="00A65091">
            <w:pPr>
              <w:pStyle w:val="Default"/>
              <w:jc w:val="center"/>
              <w:rPr>
                <w:color w:val="auto"/>
                <w:sz w:val="16"/>
                <w:szCs w:val="16"/>
              </w:rPr>
            </w:pPr>
            <w:r w:rsidRPr="009340DB">
              <w:rPr>
                <w:color w:val="auto"/>
                <w:sz w:val="16"/>
                <w:szCs w:val="16"/>
              </w:rPr>
              <w:t>205 (6.5)</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8 (1.3)</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59 (9.8)</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31 (1.2)</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57 (1.9)</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17 (1.5)</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72 (4.1)</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125 (6.4)</w:t>
            </w:r>
          </w:p>
        </w:tc>
      </w:tr>
      <w:tr w:rsidR="009A0ADE" w:rsidRPr="009A0ADE" w:rsidTr="00556F65">
        <w:trPr>
          <w:trHeight w:val="217"/>
        </w:trPr>
        <w:tc>
          <w:tcPr>
            <w:tcW w:w="857" w:type="pct"/>
          </w:tcPr>
          <w:p w:rsidR="009A0ADE" w:rsidRPr="00556F65" w:rsidRDefault="009340DB" w:rsidP="00A65091">
            <w:pPr>
              <w:pStyle w:val="Default"/>
              <w:rPr>
                <w:b/>
                <w:color w:val="auto"/>
                <w:sz w:val="16"/>
                <w:szCs w:val="16"/>
              </w:rPr>
            </w:pPr>
            <w:r>
              <w:rPr>
                <w:b/>
                <w:color w:val="auto"/>
                <w:sz w:val="16"/>
                <w:szCs w:val="16"/>
              </w:rPr>
              <w:t>Fatigue</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 xml:space="preserve">1 (0.3) </w:t>
            </w:r>
          </w:p>
        </w:tc>
        <w:tc>
          <w:tcPr>
            <w:tcW w:w="374" w:type="pct"/>
          </w:tcPr>
          <w:p w:rsidR="009A0ADE" w:rsidRPr="009A0ADE" w:rsidRDefault="009340DB" w:rsidP="00A65091">
            <w:pPr>
              <w:pStyle w:val="Default"/>
              <w:jc w:val="center"/>
              <w:rPr>
                <w:color w:val="auto"/>
                <w:sz w:val="16"/>
                <w:szCs w:val="16"/>
              </w:rPr>
            </w:pPr>
            <w:r w:rsidRPr="009340DB">
              <w:rPr>
                <w:color w:val="auto"/>
                <w:sz w:val="16"/>
                <w:szCs w:val="16"/>
              </w:rPr>
              <w:t>0 (0.0)</w:t>
            </w:r>
          </w:p>
        </w:tc>
        <w:tc>
          <w:tcPr>
            <w:tcW w:w="403" w:type="pct"/>
          </w:tcPr>
          <w:p w:rsidR="009A0ADE" w:rsidRPr="009A0ADE" w:rsidRDefault="009340DB" w:rsidP="00A65091">
            <w:pPr>
              <w:pStyle w:val="Default"/>
              <w:jc w:val="center"/>
              <w:rPr>
                <w:color w:val="auto"/>
                <w:sz w:val="16"/>
                <w:szCs w:val="16"/>
              </w:rPr>
            </w:pPr>
            <w:r w:rsidRPr="009340DB">
              <w:rPr>
                <w:color w:val="auto"/>
                <w:sz w:val="16"/>
                <w:szCs w:val="16"/>
              </w:rPr>
              <w:t>45 (1.4)</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33 (5.2)</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36 (6.0)</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2 (0.1)</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45 (1.5)</w:t>
            </w:r>
          </w:p>
        </w:tc>
        <w:tc>
          <w:tcPr>
            <w:tcW w:w="389" w:type="pct"/>
          </w:tcPr>
          <w:p w:rsidR="009A0ADE" w:rsidRPr="009A0ADE" w:rsidRDefault="009340DB" w:rsidP="00A65091">
            <w:pPr>
              <w:pStyle w:val="Default"/>
              <w:jc w:val="center"/>
              <w:rPr>
                <w:color w:val="auto"/>
                <w:sz w:val="16"/>
                <w:szCs w:val="16"/>
              </w:rPr>
            </w:pPr>
            <w:r w:rsidRPr="009340DB">
              <w:rPr>
                <w:color w:val="auto"/>
                <w:sz w:val="16"/>
                <w:szCs w:val="16"/>
              </w:rPr>
              <w:t>13 (1.1)</w:t>
            </w:r>
          </w:p>
        </w:tc>
        <w:tc>
          <w:tcPr>
            <w:tcW w:w="453" w:type="pct"/>
          </w:tcPr>
          <w:p w:rsidR="009A0ADE" w:rsidRPr="009A0ADE" w:rsidRDefault="009340DB" w:rsidP="00A65091">
            <w:pPr>
              <w:pStyle w:val="Default"/>
              <w:jc w:val="center"/>
              <w:rPr>
                <w:color w:val="auto"/>
                <w:sz w:val="16"/>
                <w:szCs w:val="16"/>
              </w:rPr>
            </w:pPr>
            <w:r w:rsidRPr="009340DB">
              <w:rPr>
                <w:color w:val="auto"/>
                <w:sz w:val="16"/>
                <w:szCs w:val="16"/>
              </w:rPr>
              <w:t>6 (0.3)</w:t>
            </w:r>
          </w:p>
        </w:tc>
        <w:tc>
          <w:tcPr>
            <w:tcW w:w="427" w:type="pct"/>
          </w:tcPr>
          <w:p w:rsidR="009A0ADE" w:rsidRPr="009A0ADE" w:rsidRDefault="009340DB" w:rsidP="00A65091">
            <w:pPr>
              <w:pStyle w:val="Default"/>
              <w:jc w:val="center"/>
              <w:rPr>
                <w:color w:val="auto"/>
                <w:sz w:val="16"/>
                <w:szCs w:val="16"/>
              </w:rPr>
            </w:pPr>
            <w:r w:rsidRPr="009340DB">
              <w:rPr>
                <w:color w:val="auto"/>
                <w:sz w:val="16"/>
                <w:szCs w:val="16"/>
              </w:rPr>
              <w:t>43 (2.2)</w:t>
            </w:r>
          </w:p>
        </w:tc>
      </w:tr>
    </w:tbl>
    <w:p w:rsidR="009A0ADE" w:rsidRPr="0020675F" w:rsidRDefault="009A0ADE" w:rsidP="00A65091">
      <w:pPr>
        <w:autoSpaceDE w:val="0"/>
        <w:autoSpaceDN w:val="0"/>
        <w:adjustRightInd w:val="0"/>
        <w:rPr>
          <w:lang w:val="en-US"/>
        </w:rPr>
      </w:pPr>
    </w:p>
    <w:p w:rsidR="002958A6" w:rsidRDefault="002958A6" w:rsidP="00A65091">
      <w:pPr>
        <w:rPr>
          <w:color w:val="000000"/>
        </w:rPr>
      </w:pPr>
      <w:r w:rsidRPr="000A3C52">
        <w:rPr>
          <w:color w:val="000000"/>
        </w:rPr>
        <w:t>Adverse events are listed below by system organ class.  Frequencies are defined as: common (≥ 1/100 to &lt; 1/10); uncommon (≥ 1/1,000 to &lt; 1/100); rare (≥ 1/10,000 to &lt; 1/1,000); very rare (&lt; 1/10,000).</w:t>
      </w:r>
    </w:p>
    <w:p w:rsidR="002958A6" w:rsidRDefault="002958A6" w:rsidP="00A65091"/>
    <w:tbl>
      <w:tblPr>
        <w:tblW w:w="0" w:type="auto"/>
        <w:tblLook w:val="04A0"/>
      </w:tblPr>
      <w:tblGrid>
        <w:gridCol w:w="3161"/>
        <w:gridCol w:w="6138"/>
      </w:tblGrid>
      <w:tr w:rsidR="002958A6" w:rsidRPr="00877DC2" w:rsidTr="003E688F">
        <w:tc>
          <w:tcPr>
            <w:tcW w:w="3161" w:type="dxa"/>
            <w:shd w:val="clear" w:color="auto" w:fill="auto"/>
          </w:tcPr>
          <w:p w:rsidR="002958A6" w:rsidRPr="00877DC2" w:rsidRDefault="002958A6" w:rsidP="00A65091">
            <w:pPr>
              <w:rPr>
                <w:i/>
                <w:iCs/>
              </w:rPr>
            </w:pPr>
            <w:r w:rsidRPr="00877DC2">
              <w:rPr>
                <w:i/>
                <w:iCs/>
              </w:rPr>
              <w:t>Cardiac disorders:</w:t>
            </w:r>
          </w:p>
        </w:tc>
        <w:tc>
          <w:tcPr>
            <w:tcW w:w="6138" w:type="dxa"/>
            <w:shd w:val="clear" w:color="auto" w:fill="auto"/>
          </w:tcPr>
          <w:p w:rsidR="002958A6" w:rsidRPr="00877DC2" w:rsidRDefault="002958A6" w:rsidP="00A65091">
            <w:pPr>
              <w:pStyle w:val="Default"/>
              <w:rPr>
                <w:color w:val="auto"/>
              </w:rPr>
            </w:pPr>
            <w:r w:rsidRPr="00877DC2">
              <w:rPr>
                <w:color w:val="auto"/>
              </w:rPr>
              <w:t>Uncommon: Palpitations, Tachycardia</w:t>
            </w:r>
          </w:p>
        </w:tc>
      </w:tr>
      <w:tr w:rsidR="002958A6" w:rsidRPr="00877DC2" w:rsidTr="003E688F">
        <w:tc>
          <w:tcPr>
            <w:tcW w:w="3161" w:type="dxa"/>
            <w:shd w:val="clear" w:color="auto" w:fill="auto"/>
          </w:tcPr>
          <w:p w:rsidR="002958A6" w:rsidRPr="00877DC2" w:rsidRDefault="002958A6" w:rsidP="00A65091">
            <w:pPr>
              <w:rPr>
                <w:i/>
                <w:iCs/>
              </w:rPr>
            </w:pPr>
            <w:r w:rsidRPr="00877DC2">
              <w:rPr>
                <w:i/>
                <w:iCs/>
              </w:rPr>
              <w:t>Ear and labyrinth disorders</w:t>
            </w:r>
            <w:r w:rsidRPr="00877DC2">
              <w:rPr>
                <w:b/>
                <w:bCs/>
              </w:rPr>
              <w:t>:</w:t>
            </w:r>
          </w:p>
        </w:tc>
        <w:tc>
          <w:tcPr>
            <w:tcW w:w="6138" w:type="dxa"/>
            <w:shd w:val="clear" w:color="auto" w:fill="auto"/>
          </w:tcPr>
          <w:p w:rsidR="002958A6" w:rsidRPr="00877DC2" w:rsidRDefault="002958A6" w:rsidP="00A65091">
            <w:pPr>
              <w:pStyle w:val="Default"/>
              <w:rPr>
                <w:color w:val="auto"/>
              </w:rPr>
            </w:pPr>
            <w:r w:rsidRPr="00877DC2">
              <w:rPr>
                <w:color w:val="auto"/>
              </w:rPr>
              <w:t>Uncommon: Vertigo</w:t>
            </w:r>
          </w:p>
        </w:tc>
      </w:tr>
      <w:tr w:rsidR="002958A6" w:rsidRPr="00877DC2" w:rsidTr="003E688F">
        <w:tc>
          <w:tcPr>
            <w:tcW w:w="3161" w:type="dxa"/>
            <w:shd w:val="clear" w:color="auto" w:fill="auto"/>
          </w:tcPr>
          <w:p w:rsidR="002958A6" w:rsidRPr="00877DC2" w:rsidRDefault="002958A6" w:rsidP="00A65091">
            <w:pPr>
              <w:rPr>
                <w:i/>
                <w:iCs/>
              </w:rPr>
            </w:pPr>
            <w:r w:rsidRPr="00877DC2">
              <w:rPr>
                <w:i/>
                <w:iCs/>
              </w:rPr>
              <w:t>Gastro-intestinal disorders:</w:t>
            </w:r>
          </w:p>
        </w:tc>
        <w:tc>
          <w:tcPr>
            <w:tcW w:w="6138" w:type="dxa"/>
            <w:shd w:val="clear" w:color="auto" w:fill="auto"/>
          </w:tcPr>
          <w:p w:rsidR="002958A6" w:rsidRPr="00877DC2" w:rsidRDefault="002958A6" w:rsidP="00A65091">
            <w:pPr>
              <w:pStyle w:val="Default"/>
              <w:rPr>
                <w:color w:val="auto"/>
              </w:rPr>
            </w:pPr>
            <w:r w:rsidRPr="00877DC2">
              <w:rPr>
                <w:color w:val="auto"/>
              </w:rPr>
              <w:t xml:space="preserve">Uncommon: Nausea, vomiting, dyspepsia, </w:t>
            </w:r>
            <w:proofErr w:type="spellStart"/>
            <w:r w:rsidRPr="00877DC2">
              <w:rPr>
                <w:color w:val="auto"/>
              </w:rPr>
              <w:t>diarrhoea</w:t>
            </w:r>
            <w:proofErr w:type="spellEnd"/>
            <w:r w:rsidRPr="00877DC2">
              <w:rPr>
                <w:color w:val="auto"/>
              </w:rPr>
              <w:t>, constipation, dry mouth, upper abdominal pain</w:t>
            </w:r>
          </w:p>
        </w:tc>
      </w:tr>
      <w:tr w:rsidR="002958A6" w:rsidRPr="00877DC2" w:rsidTr="003E688F">
        <w:tc>
          <w:tcPr>
            <w:tcW w:w="3161" w:type="dxa"/>
            <w:shd w:val="clear" w:color="auto" w:fill="auto"/>
          </w:tcPr>
          <w:p w:rsidR="002958A6" w:rsidRPr="00877DC2" w:rsidRDefault="002958A6" w:rsidP="00A65091">
            <w:pPr>
              <w:rPr>
                <w:i/>
                <w:iCs/>
              </w:rPr>
            </w:pPr>
            <w:r w:rsidRPr="00877DC2">
              <w:rPr>
                <w:i/>
                <w:iCs/>
              </w:rPr>
              <w:t xml:space="preserve">General disorders and </w:t>
            </w:r>
            <w:r>
              <w:rPr>
                <w:i/>
                <w:iCs/>
              </w:rPr>
              <w:t>administration site conditions:</w:t>
            </w:r>
          </w:p>
        </w:tc>
        <w:tc>
          <w:tcPr>
            <w:tcW w:w="6138" w:type="dxa"/>
            <w:shd w:val="clear" w:color="auto" w:fill="auto"/>
          </w:tcPr>
          <w:p w:rsidR="002958A6" w:rsidRPr="00877DC2" w:rsidRDefault="002958A6" w:rsidP="00A65091">
            <w:pPr>
              <w:pStyle w:val="Default"/>
              <w:rPr>
                <w:color w:val="auto"/>
              </w:rPr>
            </w:pPr>
            <w:r w:rsidRPr="00877DC2">
              <w:rPr>
                <w:color w:val="auto"/>
              </w:rPr>
              <w:t xml:space="preserve">Uncommon: Asthenia </w:t>
            </w:r>
          </w:p>
          <w:p w:rsidR="002958A6" w:rsidRPr="00877DC2" w:rsidRDefault="002958A6" w:rsidP="00A65091">
            <w:pPr>
              <w:pStyle w:val="Default"/>
              <w:rPr>
                <w:iCs/>
                <w:color w:val="auto"/>
              </w:rPr>
            </w:pPr>
            <w:r w:rsidRPr="00877DC2">
              <w:rPr>
                <w:color w:val="auto"/>
              </w:rPr>
              <w:t xml:space="preserve">Rare: Face </w:t>
            </w:r>
            <w:proofErr w:type="spellStart"/>
            <w:r w:rsidRPr="00877DC2">
              <w:rPr>
                <w:color w:val="auto"/>
              </w:rPr>
              <w:t>oedema</w:t>
            </w:r>
            <w:proofErr w:type="spellEnd"/>
          </w:p>
        </w:tc>
      </w:tr>
      <w:tr w:rsidR="002958A6" w:rsidRPr="00877DC2" w:rsidTr="003E688F">
        <w:tc>
          <w:tcPr>
            <w:tcW w:w="3161" w:type="dxa"/>
            <w:shd w:val="clear" w:color="auto" w:fill="auto"/>
          </w:tcPr>
          <w:p w:rsidR="002958A6" w:rsidRPr="00877DC2" w:rsidRDefault="002958A6" w:rsidP="00A65091">
            <w:pPr>
              <w:rPr>
                <w:i/>
                <w:iCs/>
              </w:rPr>
            </w:pPr>
            <w:r w:rsidRPr="00877DC2">
              <w:rPr>
                <w:i/>
                <w:iCs/>
              </w:rPr>
              <w:t>Immune system disorders:</w:t>
            </w:r>
          </w:p>
        </w:tc>
        <w:tc>
          <w:tcPr>
            <w:tcW w:w="6138" w:type="dxa"/>
            <w:shd w:val="clear" w:color="auto" w:fill="auto"/>
          </w:tcPr>
          <w:p w:rsidR="002958A6" w:rsidRPr="00877DC2" w:rsidRDefault="002958A6" w:rsidP="00A65091">
            <w:pPr>
              <w:pStyle w:val="Default"/>
              <w:rPr>
                <w:color w:val="auto"/>
              </w:rPr>
            </w:pPr>
            <w:r w:rsidRPr="00877DC2">
              <w:rPr>
                <w:color w:val="auto"/>
              </w:rPr>
              <w:t>Rare: Drug hypersensitivity</w:t>
            </w:r>
          </w:p>
        </w:tc>
      </w:tr>
      <w:tr w:rsidR="002958A6" w:rsidRPr="00877DC2" w:rsidTr="003E688F">
        <w:tc>
          <w:tcPr>
            <w:tcW w:w="3161" w:type="dxa"/>
            <w:shd w:val="clear" w:color="auto" w:fill="auto"/>
          </w:tcPr>
          <w:p w:rsidR="002958A6" w:rsidRPr="00877DC2" w:rsidRDefault="002958A6" w:rsidP="00A65091">
            <w:pPr>
              <w:rPr>
                <w:i/>
                <w:iCs/>
              </w:rPr>
            </w:pPr>
            <w:r w:rsidRPr="00877DC2">
              <w:rPr>
                <w:i/>
                <w:iCs/>
              </w:rPr>
              <w:t>Investigations:</w:t>
            </w:r>
          </w:p>
        </w:tc>
        <w:tc>
          <w:tcPr>
            <w:tcW w:w="6138" w:type="dxa"/>
            <w:shd w:val="clear" w:color="auto" w:fill="auto"/>
          </w:tcPr>
          <w:p w:rsidR="002958A6" w:rsidRPr="00877DC2" w:rsidRDefault="002958A6" w:rsidP="00A65091">
            <w:pPr>
              <w:pStyle w:val="Default"/>
              <w:rPr>
                <w:color w:val="auto"/>
              </w:rPr>
            </w:pPr>
            <w:r w:rsidRPr="00877DC2">
              <w:rPr>
                <w:color w:val="auto"/>
              </w:rPr>
              <w:t xml:space="preserve">Uncommon: Blood potassium decreased, blood </w:t>
            </w:r>
            <w:proofErr w:type="spellStart"/>
            <w:r w:rsidRPr="00877DC2">
              <w:rPr>
                <w:color w:val="auto"/>
              </w:rPr>
              <w:t>creatinine</w:t>
            </w:r>
            <w:proofErr w:type="spellEnd"/>
            <w:r w:rsidRPr="00877DC2">
              <w:rPr>
                <w:color w:val="auto"/>
              </w:rPr>
              <w:t xml:space="preserve"> increased, blood uric acid increased, gamma </w:t>
            </w:r>
            <w:proofErr w:type="spellStart"/>
            <w:r w:rsidRPr="00877DC2">
              <w:rPr>
                <w:color w:val="auto"/>
              </w:rPr>
              <w:t>glutamyl</w:t>
            </w:r>
            <w:proofErr w:type="spellEnd"/>
            <w:r w:rsidRPr="00877DC2">
              <w:rPr>
                <w:color w:val="auto"/>
              </w:rPr>
              <w:t xml:space="preserve"> </w:t>
            </w:r>
            <w:proofErr w:type="spellStart"/>
            <w:r w:rsidRPr="00877DC2">
              <w:rPr>
                <w:color w:val="auto"/>
              </w:rPr>
              <w:t>transferase</w:t>
            </w:r>
            <w:proofErr w:type="spellEnd"/>
            <w:r w:rsidRPr="00877DC2">
              <w:rPr>
                <w:color w:val="auto"/>
              </w:rPr>
              <w:t xml:space="preserve"> increased</w:t>
            </w:r>
          </w:p>
        </w:tc>
      </w:tr>
      <w:tr w:rsidR="002958A6" w:rsidRPr="00877DC2" w:rsidTr="003E688F">
        <w:tc>
          <w:tcPr>
            <w:tcW w:w="3161" w:type="dxa"/>
            <w:shd w:val="clear" w:color="auto" w:fill="auto"/>
          </w:tcPr>
          <w:p w:rsidR="002958A6" w:rsidRPr="00877DC2" w:rsidRDefault="002958A6" w:rsidP="00A65091">
            <w:pPr>
              <w:rPr>
                <w:i/>
                <w:iCs/>
              </w:rPr>
            </w:pPr>
            <w:r w:rsidRPr="00877DC2">
              <w:rPr>
                <w:i/>
                <w:iCs/>
              </w:rPr>
              <w:t>Metab</w:t>
            </w:r>
            <w:r>
              <w:rPr>
                <w:i/>
                <w:iCs/>
              </w:rPr>
              <w:t>olism and nutrition disorders:</w:t>
            </w:r>
          </w:p>
        </w:tc>
        <w:tc>
          <w:tcPr>
            <w:tcW w:w="6138" w:type="dxa"/>
            <w:shd w:val="clear" w:color="auto" w:fill="auto"/>
          </w:tcPr>
          <w:p w:rsidR="002958A6" w:rsidRPr="00877DC2" w:rsidRDefault="002958A6" w:rsidP="00A65091">
            <w:pPr>
              <w:pStyle w:val="Default"/>
              <w:rPr>
                <w:color w:val="auto"/>
              </w:rPr>
            </w:pPr>
            <w:r w:rsidRPr="00877DC2">
              <w:rPr>
                <w:color w:val="auto"/>
              </w:rPr>
              <w:t xml:space="preserve">Uncommon: </w:t>
            </w:r>
            <w:proofErr w:type="spellStart"/>
            <w:r w:rsidRPr="00877DC2">
              <w:rPr>
                <w:color w:val="auto"/>
              </w:rPr>
              <w:t>Hyperkalaemia</w:t>
            </w:r>
            <w:proofErr w:type="spellEnd"/>
          </w:p>
        </w:tc>
      </w:tr>
      <w:tr w:rsidR="002958A6" w:rsidRPr="00877DC2" w:rsidTr="00556F65">
        <w:trPr>
          <w:cantSplit/>
        </w:trPr>
        <w:tc>
          <w:tcPr>
            <w:tcW w:w="3161" w:type="dxa"/>
            <w:shd w:val="clear" w:color="auto" w:fill="auto"/>
          </w:tcPr>
          <w:p w:rsidR="002958A6" w:rsidRPr="00877DC2" w:rsidRDefault="002958A6" w:rsidP="00A65091">
            <w:pPr>
              <w:rPr>
                <w:i/>
                <w:iCs/>
              </w:rPr>
            </w:pPr>
            <w:r w:rsidRPr="00877DC2">
              <w:rPr>
                <w:i/>
                <w:iCs/>
              </w:rPr>
              <w:t>Musculoskeletal and connective tissue disorders:</w:t>
            </w:r>
          </w:p>
        </w:tc>
        <w:tc>
          <w:tcPr>
            <w:tcW w:w="6138" w:type="dxa"/>
            <w:shd w:val="clear" w:color="auto" w:fill="auto"/>
          </w:tcPr>
          <w:p w:rsidR="002958A6" w:rsidRPr="00877DC2" w:rsidRDefault="002958A6" w:rsidP="00A65091">
            <w:pPr>
              <w:pStyle w:val="Default"/>
              <w:rPr>
                <w:color w:val="auto"/>
              </w:rPr>
            </w:pPr>
            <w:r w:rsidRPr="00877DC2">
              <w:rPr>
                <w:color w:val="auto"/>
              </w:rPr>
              <w:t>Uncommon: Muscle spasm, pain in extremity, back pain</w:t>
            </w:r>
          </w:p>
        </w:tc>
      </w:tr>
      <w:tr w:rsidR="002958A6" w:rsidRPr="00877DC2" w:rsidTr="003E688F">
        <w:tc>
          <w:tcPr>
            <w:tcW w:w="3161" w:type="dxa"/>
            <w:shd w:val="clear" w:color="auto" w:fill="auto"/>
          </w:tcPr>
          <w:p w:rsidR="002958A6" w:rsidRPr="00877DC2" w:rsidRDefault="002958A6" w:rsidP="00A65091">
            <w:pPr>
              <w:rPr>
                <w:i/>
                <w:iCs/>
              </w:rPr>
            </w:pPr>
            <w:r w:rsidRPr="00877DC2">
              <w:rPr>
                <w:i/>
                <w:iCs/>
              </w:rPr>
              <w:t>Nervous system disorders:</w:t>
            </w:r>
          </w:p>
        </w:tc>
        <w:tc>
          <w:tcPr>
            <w:tcW w:w="6138" w:type="dxa"/>
            <w:shd w:val="clear" w:color="auto" w:fill="auto"/>
          </w:tcPr>
          <w:p w:rsidR="002958A6" w:rsidRPr="00877DC2" w:rsidRDefault="002958A6" w:rsidP="00A65091">
            <w:pPr>
              <w:pStyle w:val="Default"/>
              <w:rPr>
                <w:color w:val="auto"/>
              </w:rPr>
            </w:pPr>
            <w:r w:rsidRPr="00877DC2">
              <w:rPr>
                <w:color w:val="auto"/>
              </w:rPr>
              <w:t xml:space="preserve">Uncommon: Postural dizziness, lethargy, </w:t>
            </w:r>
            <w:proofErr w:type="spellStart"/>
            <w:r w:rsidRPr="00877DC2">
              <w:rPr>
                <w:color w:val="auto"/>
              </w:rPr>
              <w:t>paraesthesia</w:t>
            </w:r>
            <w:proofErr w:type="spellEnd"/>
            <w:r w:rsidRPr="00877DC2">
              <w:rPr>
                <w:color w:val="auto"/>
              </w:rPr>
              <w:t xml:space="preserve">, </w:t>
            </w:r>
            <w:proofErr w:type="spellStart"/>
            <w:r w:rsidRPr="00877DC2">
              <w:rPr>
                <w:color w:val="auto"/>
              </w:rPr>
              <w:t>hypoaesthesia</w:t>
            </w:r>
            <w:proofErr w:type="spellEnd"/>
            <w:r w:rsidR="009340DB">
              <w:rPr>
                <w:color w:val="auto"/>
              </w:rPr>
              <w:t>, s</w:t>
            </w:r>
            <w:r w:rsidR="009340DB" w:rsidRPr="00877DC2">
              <w:rPr>
                <w:color w:val="auto"/>
              </w:rPr>
              <w:t>yncope</w:t>
            </w:r>
          </w:p>
          <w:p w:rsidR="002958A6" w:rsidRPr="00877DC2" w:rsidRDefault="002958A6" w:rsidP="00A65091">
            <w:pPr>
              <w:pStyle w:val="Default"/>
              <w:rPr>
                <w:color w:val="auto"/>
              </w:rPr>
            </w:pPr>
          </w:p>
        </w:tc>
      </w:tr>
      <w:tr w:rsidR="002958A6" w:rsidRPr="00877DC2" w:rsidTr="003E688F">
        <w:tc>
          <w:tcPr>
            <w:tcW w:w="3161" w:type="dxa"/>
            <w:shd w:val="clear" w:color="auto" w:fill="auto"/>
          </w:tcPr>
          <w:p w:rsidR="002958A6" w:rsidRPr="00877DC2" w:rsidRDefault="002958A6" w:rsidP="00A65091">
            <w:pPr>
              <w:rPr>
                <w:i/>
                <w:iCs/>
              </w:rPr>
            </w:pPr>
            <w:r w:rsidRPr="00877DC2">
              <w:rPr>
                <w:i/>
                <w:iCs/>
              </w:rPr>
              <w:t>Psychiatric disorders:</w:t>
            </w:r>
          </w:p>
        </w:tc>
        <w:tc>
          <w:tcPr>
            <w:tcW w:w="6138" w:type="dxa"/>
            <w:shd w:val="clear" w:color="auto" w:fill="auto"/>
          </w:tcPr>
          <w:p w:rsidR="002958A6" w:rsidRPr="00877DC2" w:rsidRDefault="002958A6" w:rsidP="00A65091">
            <w:pPr>
              <w:pStyle w:val="Default"/>
              <w:rPr>
                <w:color w:val="auto"/>
              </w:rPr>
            </w:pPr>
            <w:r w:rsidRPr="00877DC2">
              <w:rPr>
                <w:color w:val="auto"/>
              </w:rPr>
              <w:t xml:space="preserve">Uncommon: Libido decreased </w:t>
            </w:r>
          </w:p>
        </w:tc>
      </w:tr>
      <w:tr w:rsidR="002958A6" w:rsidRPr="00877DC2" w:rsidTr="003E688F">
        <w:tc>
          <w:tcPr>
            <w:tcW w:w="3161" w:type="dxa"/>
            <w:shd w:val="clear" w:color="auto" w:fill="auto"/>
          </w:tcPr>
          <w:p w:rsidR="002958A6" w:rsidRPr="00877DC2" w:rsidRDefault="002958A6" w:rsidP="00A65091">
            <w:pPr>
              <w:rPr>
                <w:i/>
                <w:iCs/>
              </w:rPr>
            </w:pPr>
            <w:r w:rsidRPr="00877DC2">
              <w:rPr>
                <w:i/>
                <w:iCs/>
              </w:rPr>
              <w:t>Renal and urinary disorders:</w:t>
            </w:r>
          </w:p>
        </w:tc>
        <w:tc>
          <w:tcPr>
            <w:tcW w:w="6138" w:type="dxa"/>
            <w:shd w:val="clear" w:color="auto" w:fill="auto"/>
          </w:tcPr>
          <w:p w:rsidR="002958A6" w:rsidRPr="00877DC2" w:rsidRDefault="002958A6" w:rsidP="00A65091">
            <w:pPr>
              <w:pStyle w:val="Default"/>
              <w:rPr>
                <w:color w:val="auto"/>
              </w:rPr>
            </w:pPr>
            <w:r w:rsidRPr="00877DC2">
              <w:rPr>
                <w:color w:val="auto"/>
              </w:rPr>
              <w:t xml:space="preserve">Uncommon: </w:t>
            </w:r>
            <w:proofErr w:type="spellStart"/>
            <w:r w:rsidRPr="00877DC2">
              <w:rPr>
                <w:color w:val="auto"/>
              </w:rPr>
              <w:t>Pollakiuria</w:t>
            </w:r>
            <w:proofErr w:type="spellEnd"/>
          </w:p>
        </w:tc>
      </w:tr>
      <w:tr w:rsidR="002958A6" w:rsidRPr="00877DC2" w:rsidTr="003E688F">
        <w:tc>
          <w:tcPr>
            <w:tcW w:w="3161" w:type="dxa"/>
            <w:shd w:val="clear" w:color="auto" w:fill="auto"/>
          </w:tcPr>
          <w:p w:rsidR="002958A6" w:rsidRPr="00877DC2" w:rsidRDefault="002958A6" w:rsidP="00A65091">
            <w:pPr>
              <w:rPr>
                <w:i/>
                <w:iCs/>
              </w:rPr>
            </w:pPr>
            <w:r w:rsidRPr="00877DC2">
              <w:rPr>
                <w:i/>
                <w:iCs/>
              </w:rPr>
              <w:t>Reproductive system, and breast disorders:</w:t>
            </w:r>
          </w:p>
        </w:tc>
        <w:tc>
          <w:tcPr>
            <w:tcW w:w="6138" w:type="dxa"/>
            <w:shd w:val="clear" w:color="auto" w:fill="auto"/>
          </w:tcPr>
          <w:p w:rsidR="002958A6" w:rsidRPr="00877DC2" w:rsidRDefault="002958A6" w:rsidP="00A65091">
            <w:pPr>
              <w:pStyle w:val="Default"/>
              <w:rPr>
                <w:color w:val="auto"/>
              </w:rPr>
            </w:pPr>
            <w:r w:rsidRPr="00877DC2">
              <w:rPr>
                <w:color w:val="auto"/>
              </w:rPr>
              <w:t>Uncommon: Erectile dysfunction</w:t>
            </w:r>
          </w:p>
        </w:tc>
      </w:tr>
      <w:tr w:rsidR="002958A6" w:rsidRPr="00877DC2" w:rsidTr="003E688F">
        <w:tc>
          <w:tcPr>
            <w:tcW w:w="3161" w:type="dxa"/>
            <w:shd w:val="clear" w:color="auto" w:fill="auto"/>
          </w:tcPr>
          <w:p w:rsidR="002958A6" w:rsidRPr="00877DC2" w:rsidRDefault="002958A6" w:rsidP="00A65091">
            <w:pPr>
              <w:rPr>
                <w:i/>
                <w:iCs/>
              </w:rPr>
            </w:pPr>
            <w:r w:rsidRPr="00877DC2">
              <w:rPr>
                <w:i/>
                <w:iCs/>
              </w:rPr>
              <w:t xml:space="preserve">Respiratory, thoracic and </w:t>
            </w:r>
            <w:proofErr w:type="spellStart"/>
            <w:r w:rsidRPr="00877DC2">
              <w:rPr>
                <w:i/>
                <w:iCs/>
              </w:rPr>
              <w:t>mediastinal</w:t>
            </w:r>
            <w:proofErr w:type="spellEnd"/>
            <w:r w:rsidRPr="00877DC2">
              <w:rPr>
                <w:i/>
                <w:iCs/>
              </w:rPr>
              <w:t xml:space="preserve"> disorders:</w:t>
            </w:r>
          </w:p>
        </w:tc>
        <w:tc>
          <w:tcPr>
            <w:tcW w:w="6138" w:type="dxa"/>
            <w:shd w:val="clear" w:color="auto" w:fill="auto"/>
          </w:tcPr>
          <w:p w:rsidR="002958A6" w:rsidRPr="00877DC2" w:rsidRDefault="002958A6" w:rsidP="00A65091">
            <w:pPr>
              <w:pStyle w:val="Default"/>
              <w:rPr>
                <w:color w:val="auto"/>
              </w:rPr>
            </w:pPr>
            <w:r w:rsidRPr="00877DC2">
              <w:rPr>
                <w:color w:val="auto"/>
              </w:rPr>
              <w:t xml:space="preserve">Uncommon: </w:t>
            </w:r>
            <w:proofErr w:type="spellStart"/>
            <w:r w:rsidRPr="00877DC2">
              <w:rPr>
                <w:color w:val="auto"/>
              </w:rPr>
              <w:t>Dyspnoea</w:t>
            </w:r>
            <w:proofErr w:type="spellEnd"/>
            <w:r w:rsidRPr="00877DC2">
              <w:rPr>
                <w:color w:val="auto"/>
              </w:rPr>
              <w:t>, cough</w:t>
            </w:r>
          </w:p>
        </w:tc>
      </w:tr>
      <w:tr w:rsidR="002958A6" w:rsidRPr="00877DC2" w:rsidTr="003E688F">
        <w:tc>
          <w:tcPr>
            <w:tcW w:w="3161" w:type="dxa"/>
            <w:shd w:val="clear" w:color="auto" w:fill="auto"/>
          </w:tcPr>
          <w:p w:rsidR="002958A6" w:rsidRPr="00877DC2" w:rsidRDefault="002958A6" w:rsidP="00A65091">
            <w:pPr>
              <w:rPr>
                <w:i/>
                <w:iCs/>
              </w:rPr>
            </w:pPr>
            <w:r w:rsidRPr="00877DC2">
              <w:rPr>
                <w:i/>
                <w:iCs/>
              </w:rPr>
              <w:t>Skin and subcutaneous tissue disorders:</w:t>
            </w:r>
          </w:p>
        </w:tc>
        <w:tc>
          <w:tcPr>
            <w:tcW w:w="6138" w:type="dxa"/>
            <w:shd w:val="clear" w:color="auto" w:fill="auto"/>
          </w:tcPr>
          <w:p w:rsidR="002958A6" w:rsidRPr="00877DC2" w:rsidRDefault="002958A6" w:rsidP="00A65091">
            <w:pPr>
              <w:pStyle w:val="Default"/>
              <w:rPr>
                <w:color w:val="auto"/>
              </w:rPr>
            </w:pPr>
            <w:r w:rsidRPr="00877DC2">
              <w:rPr>
                <w:color w:val="auto"/>
              </w:rPr>
              <w:t xml:space="preserve">Uncommon: Rash </w:t>
            </w:r>
          </w:p>
          <w:p w:rsidR="002958A6" w:rsidRPr="00877DC2" w:rsidRDefault="002958A6" w:rsidP="00A65091">
            <w:pPr>
              <w:pStyle w:val="Default"/>
              <w:rPr>
                <w:color w:val="auto"/>
              </w:rPr>
            </w:pPr>
            <w:r w:rsidRPr="00877DC2">
              <w:rPr>
                <w:color w:val="auto"/>
              </w:rPr>
              <w:t xml:space="preserve">Rare: </w:t>
            </w:r>
            <w:proofErr w:type="spellStart"/>
            <w:r w:rsidRPr="00877DC2">
              <w:rPr>
                <w:color w:val="auto"/>
              </w:rPr>
              <w:t>Urticaria</w:t>
            </w:r>
            <w:proofErr w:type="spellEnd"/>
          </w:p>
        </w:tc>
      </w:tr>
      <w:tr w:rsidR="002958A6" w:rsidRPr="00877DC2" w:rsidTr="003E688F">
        <w:tc>
          <w:tcPr>
            <w:tcW w:w="3161" w:type="dxa"/>
            <w:shd w:val="clear" w:color="auto" w:fill="auto"/>
          </w:tcPr>
          <w:p w:rsidR="002958A6" w:rsidRPr="00877DC2" w:rsidRDefault="002958A6" w:rsidP="00A65091">
            <w:pPr>
              <w:rPr>
                <w:i/>
                <w:iCs/>
              </w:rPr>
            </w:pPr>
            <w:r w:rsidRPr="00877DC2">
              <w:rPr>
                <w:i/>
                <w:iCs/>
              </w:rPr>
              <w:t>Vascular disorders:</w:t>
            </w:r>
          </w:p>
        </w:tc>
        <w:tc>
          <w:tcPr>
            <w:tcW w:w="6138" w:type="dxa"/>
            <w:shd w:val="clear" w:color="auto" w:fill="auto"/>
          </w:tcPr>
          <w:p w:rsidR="002958A6" w:rsidRPr="00877DC2" w:rsidRDefault="002958A6" w:rsidP="00A65091">
            <w:pPr>
              <w:pStyle w:val="Default"/>
              <w:rPr>
                <w:color w:val="auto"/>
              </w:rPr>
            </w:pPr>
            <w:r w:rsidRPr="00877DC2">
              <w:rPr>
                <w:color w:val="auto"/>
              </w:rPr>
              <w:t>Uncommon: Hypotension, orthostatic hypotension</w:t>
            </w:r>
          </w:p>
        </w:tc>
      </w:tr>
    </w:tbl>
    <w:p w:rsidR="00556F65" w:rsidRDefault="00556F65" w:rsidP="00A65091">
      <w:pPr>
        <w:pStyle w:val="PI-Header2"/>
        <w:spacing w:beforeLines="0" w:afterLines="0"/>
        <w:rPr>
          <w:b w:val="0"/>
        </w:rPr>
      </w:pPr>
    </w:p>
    <w:p w:rsidR="00D71F98" w:rsidRPr="00B66252" w:rsidRDefault="00D71F98" w:rsidP="00A65091">
      <w:pPr>
        <w:pStyle w:val="PI-Header2"/>
        <w:spacing w:beforeLines="0" w:afterLines="0"/>
      </w:pPr>
      <w:r w:rsidRPr="00B66252">
        <w:t>Additional information on the individual components</w:t>
      </w:r>
    </w:p>
    <w:p w:rsidR="00D71F98" w:rsidRPr="00B66252" w:rsidRDefault="00D71F98" w:rsidP="00A65091">
      <w:pPr>
        <w:pStyle w:val="PI-Normal"/>
        <w:spacing w:beforeLines="0" w:afterLines="0"/>
        <w:rPr>
          <w:lang w:val="en-AU"/>
        </w:rPr>
      </w:pPr>
      <w:r w:rsidRPr="00B66252">
        <w:rPr>
          <w:lang w:val="en-AU"/>
        </w:rPr>
        <w:t>Adverse events previously reported with one of the individual components may be potential adverse events with SEVIKAR</w:t>
      </w:r>
      <w:r w:rsidR="00221713" w:rsidRPr="00B66252">
        <w:rPr>
          <w:lang w:val="en-AU"/>
        </w:rPr>
        <w:t xml:space="preserve"> HCT</w:t>
      </w:r>
      <w:r w:rsidRPr="00B66252">
        <w:rPr>
          <w:lang w:val="en-AU"/>
        </w:rPr>
        <w:t>, even if not observed in clinical trials with this product.</w:t>
      </w:r>
    </w:p>
    <w:p w:rsidR="00B66252" w:rsidRDefault="00B66252" w:rsidP="00A65091">
      <w:pPr>
        <w:pStyle w:val="PI-Header2"/>
        <w:spacing w:beforeLines="0" w:afterLines="0"/>
      </w:pPr>
    </w:p>
    <w:p w:rsidR="00D71F98" w:rsidRPr="00556F65" w:rsidRDefault="00103D90" w:rsidP="00A65091">
      <w:pPr>
        <w:pStyle w:val="PI-Header2"/>
        <w:spacing w:beforeLines="0" w:afterLines="0"/>
        <w:rPr>
          <w:b w:val="0"/>
          <w:u w:val="single"/>
        </w:rPr>
      </w:pPr>
      <w:proofErr w:type="spellStart"/>
      <w:r w:rsidRPr="00556F65">
        <w:rPr>
          <w:b w:val="0"/>
          <w:u w:val="single"/>
        </w:rPr>
        <w:t>Olmesartan</w:t>
      </w:r>
      <w:proofErr w:type="spellEnd"/>
      <w:r w:rsidRPr="00556F65">
        <w:rPr>
          <w:b w:val="0"/>
          <w:u w:val="single"/>
        </w:rPr>
        <w:t xml:space="preserve"> </w:t>
      </w:r>
      <w:proofErr w:type="spellStart"/>
      <w:r w:rsidRPr="00556F65">
        <w:rPr>
          <w:b w:val="0"/>
          <w:u w:val="single"/>
        </w:rPr>
        <w:t>medoxomil</w:t>
      </w:r>
      <w:proofErr w:type="spellEnd"/>
    </w:p>
    <w:p w:rsidR="00172557" w:rsidRPr="00A913EC" w:rsidRDefault="00172557" w:rsidP="00A65091">
      <w:pPr>
        <w:autoSpaceDE w:val="0"/>
        <w:autoSpaceDN w:val="0"/>
        <w:adjustRightInd w:val="0"/>
        <w:rPr>
          <w:lang w:val="en-US"/>
        </w:rPr>
      </w:pPr>
      <w:proofErr w:type="spellStart"/>
      <w:r w:rsidRPr="00A913EC">
        <w:rPr>
          <w:lang w:val="en-US"/>
        </w:rPr>
        <w:t>Olmesartan</w:t>
      </w:r>
      <w:proofErr w:type="spellEnd"/>
      <w:r w:rsidRPr="00A913EC">
        <w:rPr>
          <w:lang w:val="en-US"/>
        </w:rPr>
        <w:t xml:space="preserve"> </w:t>
      </w:r>
      <w:proofErr w:type="spellStart"/>
      <w:r w:rsidRPr="00A913EC">
        <w:rPr>
          <w:lang w:val="en-US"/>
        </w:rPr>
        <w:t>medoxomil</w:t>
      </w:r>
      <w:proofErr w:type="spellEnd"/>
      <w:r w:rsidRPr="00A913EC">
        <w:rPr>
          <w:lang w:val="en-US"/>
        </w:rPr>
        <w:t xml:space="preserve"> has been evaluated for safety in more than</w:t>
      </w:r>
      <w:r w:rsidR="00A913EC">
        <w:rPr>
          <w:lang w:val="en-US"/>
        </w:rPr>
        <w:t xml:space="preserve"> </w:t>
      </w:r>
      <w:r w:rsidRPr="00A913EC">
        <w:rPr>
          <w:lang w:val="en-US"/>
        </w:rPr>
        <w:t>3825 patients/subjects, including more than 3275 patients treated for hypertension in</w:t>
      </w:r>
      <w:r w:rsidR="00A913EC">
        <w:rPr>
          <w:lang w:val="en-US"/>
        </w:rPr>
        <w:t xml:space="preserve"> </w:t>
      </w:r>
      <w:r w:rsidRPr="00A913EC">
        <w:rPr>
          <w:lang w:val="en-US"/>
        </w:rPr>
        <w:t>controlled trials. This experience included about 900 patients treated for at least</w:t>
      </w:r>
      <w:r w:rsidR="00A913EC">
        <w:rPr>
          <w:lang w:val="en-US"/>
        </w:rPr>
        <w:t xml:space="preserve"> </w:t>
      </w:r>
      <w:r w:rsidRPr="00A913EC">
        <w:rPr>
          <w:lang w:val="en-US"/>
        </w:rPr>
        <w:t xml:space="preserve">6 months and more than 525 treated for at least 1 year. Treatment with </w:t>
      </w:r>
      <w:proofErr w:type="spellStart"/>
      <w:r w:rsidRPr="00A913EC">
        <w:rPr>
          <w:lang w:val="en-US"/>
        </w:rPr>
        <w:t>olmesartan</w:t>
      </w:r>
      <w:proofErr w:type="spellEnd"/>
      <w:r w:rsidRPr="00A913EC">
        <w:rPr>
          <w:lang w:val="en-US"/>
        </w:rPr>
        <w:t xml:space="preserve"> </w:t>
      </w:r>
      <w:proofErr w:type="spellStart"/>
      <w:r w:rsidRPr="00A913EC">
        <w:rPr>
          <w:lang w:val="en-US"/>
        </w:rPr>
        <w:t>medoxomil</w:t>
      </w:r>
      <w:proofErr w:type="spellEnd"/>
      <w:r w:rsidRPr="00A913EC">
        <w:rPr>
          <w:lang w:val="en-US"/>
        </w:rPr>
        <w:t xml:space="preserve"> was well tolerated, with an incidence of adverse events similar to that seen</w:t>
      </w:r>
      <w:r w:rsidR="00A913EC">
        <w:rPr>
          <w:lang w:val="en-US"/>
        </w:rPr>
        <w:t xml:space="preserve"> </w:t>
      </w:r>
      <w:r w:rsidRPr="00A913EC">
        <w:rPr>
          <w:lang w:val="en-US"/>
        </w:rPr>
        <w:t>with placebo. Events were generally mild, transient, and without relationship to the</w:t>
      </w:r>
      <w:r w:rsidR="00A913EC">
        <w:rPr>
          <w:lang w:val="en-US"/>
        </w:rPr>
        <w:t xml:space="preserve"> </w:t>
      </w:r>
      <w:r w:rsidRPr="00A913EC">
        <w:rPr>
          <w:lang w:val="en-US"/>
        </w:rPr>
        <w:t xml:space="preserve">dose of </w:t>
      </w:r>
      <w:proofErr w:type="spellStart"/>
      <w:r w:rsidRPr="00A913EC">
        <w:rPr>
          <w:lang w:val="en-US"/>
        </w:rPr>
        <w:t>olmesartan</w:t>
      </w:r>
      <w:proofErr w:type="spellEnd"/>
      <w:r w:rsidRPr="00A913EC">
        <w:rPr>
          <w:lang w:val="en-US"/>
        </w:rPr>
        <w:t xml:space="preserve"> </w:t>
      </w:r>
      <w:proofErr w:type="spellStart"/>
      <w:r w:rsidRPr="00A913EC">
        <w:rPr>
          <w:lang w:val="en-US"/>
        </w:rPr>
        <w:t>medoxomil</w:t>
      </w:r>
      <w:proofErr w:type="spellEnd"/>
      <w:r w:rsidRPr="00A913EC">
        <w:rPr>
          <w:lang w:val="en-US"/>
        </w:rPr>
        <w:t>.</w:t>
      </w:r>
    </w:p>
    <w:p w:rsidR="00172557" w:rsidRPr="00A913EC" w:rsidRDefault="00172557" w:rsidP="00A65091">
      <w:pPr>
        <w:autoSpaceDE w:val="0"/>
        <w:autoSpaceDN w:val="0"/>
        <w:adjustRightInd w:val="0"/>
        <w:rPr>
          <w:lang w:val="en-US"/>
        </w:rPr>
      </w:pPr>
      <w:r w:rsidRPr="00A913EC">
        <w:rPr>
          <w:lang w:val="en-US"/>
        </w:rPr>
        <w:t>The overall frequency of adverse events was not dose-related. Analysis of gender, age,</w:t>
      </w:r>
    </w:p>
    <w:p w:rsidR="00172557" w:rsidRPr="00A913EC" w:rsidRDefault="00172557" w:rsidP="00A65091">
      <w:pPr>
        <w:autoSpaceDE w:val="0"/>
        <w:autoSpaceDN w:val="0"/>
        <w:adjustRightInd w:val="0"/>
        <w:rPr>
          <w:lang w:val="en-US"/>
        </w:rPr>
      </w:pPr>
      <w:r w:rsidRPr="00A913EC">
        <w:rPr>
          <w:lang w:val="en-US"/>
        </w:rPr>
        <w:t xml:space="preserve">and race groups demonstrated no differences between </w:t>
      </w:r>
      <w:proofErr w:type="spellStart"/>
      <w:r w:rsidRPr="00A913EC">
        <w:rPr>
          <w:lang w:val="en-US"/>
        </w:rPr>
        <w:t>olmesartan</w:t>
      </w:r>
      <w:proofErr w:type="spellEnd"/>
      <w:r w:rsidRPr="00A913EC">
        <w:rPr>
          <w:lang w:val="en-US"/>
        </w:rPr>
        <w:t xml:space="preserve"> </w:t>
      </w:r>
      <w:proofErr w:type="spellStart"/>
      <w:r w:rsidRPr="00A913EC">
        <w:rPr>
          <w:lang w:val="en-US"/>
        </w:rPr>
        <w:t>medoxomil</w:t>
      </w:r>
      <w:proofErr w:type="spellEnd"/>
      <w:r w:rsidRPr="00A913EC">
        <w:rPr>
          <w:lang w:val="en-US"/>
        </w:rPr>
        <w:t>- and</w:t>
      </w:r>
    </w:p>
    <w:p w:rsidR="00172557" w:rsidRPr="00A913EC" w:rsidRDefault="00172557" w:rsidP="00A65091">
      <w:pPr>
        <w:autoSpaceDE w:val="0"/>
        <w:autoSpaceDN w:val="0"/>
        <w:adjustRightInd w:val="0"/>
        <w:rPr>
          <w:lang w:val="en-US"/>
        </w:rPr>
      </w:pPr>
      <w:r w:rsidRPr="00A913EC">
        <w:rPr>
          <w:lang w:val="en-US"/>
        </w:rPr>
        <w:t>placebo-treated patients. The rate of withdrawals due to adverse events in all trials of</w:t>
      </w:r>
    </w:p>
    <w:p w:rsidR="00172557" w:rsidRPr="00A913EC" w:rsidRDefault="00172557" w:rsidP="00A65091">
      <w:pPr>
        <w:autoSpaceDE w:val="0"/>
        <w:autoSpaceDN w:val="0"/>
        <w:adjustRightInd w:val="0"/>
        <w:rPr>
          <w:lang w:val="en-US"/>
        </w:rPr>
      </w:pPr>
      <w:r w:rsidRPr="00A913EC">
        <w:rPr>
          <w:lang w:val="en-US"/>
        </w:rPr>
        <w:t xml:space="preserve">hypertensive patients was 2.4% (i.e., 79/3278) of patients treated with </w:t>
      </w:r>
      <w:proofErr w:type="spellStart"/>
      <w:r w:rsidRPr="00A913EC">
        <w:rPr>
          <w:lang w:val="en-US"/>
        </w:rPr>
        <w:t>olmesartan</w:t>
      </w:r>
      <w:proofErr w:type="spellEnd"/>
    </w:p>
    <w:p w:rsidR="00172557" w:rsidRPr="00A913EC" w:rsidRDefault="00172557" w:rsidP="00A65091">
      <w:pPr>
        <w:autoSpaceDE w:val="0"/>
        <w:autoSpaceDN w:val="0"/>
        <w:adjustRightInd w:val="0"/>
        <w:rPr>
          <w:lang w:val="en-US"/>
        </w:rPr>
      </w:pPr>
      <w:proofErr w:type="spellStart"/>
      <w:r w:rsidRPr="00A913EC">
        <w:rPr>
          <w:lang w:val="en-US"/>
        </w:rPr>
        <w:t>medoxomil</w:t>
      </w:r>
      <w:proofErr w:type="spellEnd"/>
      <w:r w:rsidRPr="00A913EC">
        <w:rPr>
          <w:lang w:val="en-US"/>
        </w:rPr>
        <w:t xml:space="preserve"> and 2.7% (i.e., 32/1179) of control patients. In placebo-controlled trials,</w:t>
      </w:r>
    </w:p>
    <w:p w:rsidR="00172557" w:rsidRPr="00A913EC" w:rsidRDefault="00172557" w:rsidP="00A65091">
      <w:pPr>
        <w:autoSpaceDE w:val="0"/>
        <w:autoSpaceDN w:val="0"/>
        <w:adjustRightInd w:val="0"/>
        <w:rPr>
          <w:lang w:val="en-US"/>
        </w:rPr>
      </w:pPr>
      <w:r w:rsidRPr="00A913EC">
        <w:rPr>
          <w:lang w:val="en-US"/>
        </w:rPr>
        <w:t>the only adverse event that occurred in more than 1% of patients treated with</w:t>
      </w:r>
    </w:p>
    <w:p w:rsidR="00172557" w:rsidRPr="00A913EC" w:rsidRDefault="00172557" w:rsidP="00A65091">
      <w:pPr>
        <w:autoSpaceDE w:val="0"/>
        <w:autoSpaceDN w:val="0"/>
        <w:adjustRightInd w:val="0"/>
        <w:rPr>
          <w:lang w:val="en-US"/>
        </w:rPr>
      </w:pPr>
      <w:proofErr w:type="spellStart"/>
      <w:r w:rsidRPr="00A913EC">
        <w:rPr>
          <w:lang w:val="en-US"/>
        </w:rPr>
        <w:t>olmesartan</w:t>
      </w:r>
      <w:proofErr w:type="spellEnd"/>
      <w:r w:rsidRPr="00A913EC">
        <w:rPr>
          <w:lang w:val="en-US"/>
        </w:rPr>
        <w:t xml:space="preserve"> </w:t>
      </w:r>
      <w:proofErr w:type="spellStart"/>
      <w:r w:rsidRPr="00A913EC">
        <w:rPr>
          <w:lang w:val="en-US"/>
        </w:rPr>
        <w:t>medoxomil</w:t>
      </w:r>
      <w:proofErr w:type="spellEnd"/>
      <w:r w:rsidRPr="00A913EC">
        <w:rPr>
          <w:lang w:val="en-US"/>
        </w:rPr>
        <w:t xml:space="preserve"> and at a higher incidence in </w:t>
      </w:r>
      <w:proofErr w:type="spellStart"/>
      <w:r w:rsidRPr="00A913EC">
        <w:rPr>
          <w:lang w:val="en-US"/>
        </w:rPr>
        <w:t>olmesartan</w:t>
      </w:r>
      <w:proofErr w:type="spellEnd"/>
      <w:r w:rsidRPr="00A913EC">
        <w:rPr>
          <w:lang w:val="en-US"/>
        </w:rPr>
        <w:t xml:space="preserve"> </w:t>
      </w:r>
      <w:proofErr w:type="spellStart"/>
      <w:r w:rsidRPr="00A913EC">
        <w:rPr>
          <w:lang w:val="en-US"/>
        </w:rPr>
        <w:t>medoxomil</w:t>
      </w:r>
      <w:proofErr w:type="spellEnd"/>
      <w:r w:rsidRPr="00A913EC">
        <w:rPr>
          <w:lang w:val="en-US"/>
        </w:rPr>
        <w:t xml:space="preserve"> treated</w:t>
      </w:r>
    </w:p>
    <w:p w:rsidR="00172557" w:rsidRPr="00A913EC" w:rsidRDefault="00172557" w:rsidP="00A65091">
      <w:pPr>
        <w:autoSpaceDE w:val="0"/>
        <w:autoSpaceDN w:val="0"/>
        <w:adjustRightInd w:val="0"/>
        <w:rPr>
          <w:lang w:val="en-US"/>
        </w:rPr>
      </w:pPr>
      <w:r w:rsidRPr="00A913EC">
        <w:rPr>
          <w:lang w:val="en-US"/>
        </w:rPr>
        <w:t xml:space="preserve">patients vs. placebo was dizziness (3% </w:t>
      </w:r>
      <w:proofErr w:type="spellStart"/>
      <w:r w:rsidRPr="00A913EC">
        <w:rPr>
          <w:lang w:val="en-US"/>
        </w:rPr>
        <w:t>vs</w:t>
      </w:r>
      <w:proofErr w:type="spellEnd"/>
      <w:r w:rsidRPr="00A913EC">
        <w:rPr>
          <w:lang w:val="en-US"/>
        </w:rPr>
        <w:t xml:space="preserve"> 1%).</w:t>
      </w:r>
    </w:p>
    <w:p w:rsidR="00172557" w:rsidRPr="00A913EC" w:rsidRDefault="00172557" w:rsidP="00A65091">
      <w:pPr>
        <w:pStyle w:val="PI-Header2"/>
        <w:spacing w:beforeLines="0" w:afterLines="0"/>
        <w:rPr>
          <w:lang w:val="en-US"/>
        </w:rPr>
      </w:pPr>
    </w:p>
    <w:p w:rsidR="00D71F98" w:rsidRPr="00B66252" w:rsidRDefault="00D71F98" w:rsidP="00A65091">
      <w:pPr>
        <w:pStyle w:val="PI-Normal"/>
        <w:spacing w:beforeLines="0" w:afterLines="0"/>
        <w:rPr>
          <w:shd w:val="clear" w:color="auto" w:fill="FFFFFF"/>
          <w:lang w:val="en-AU"/>
        </w:rPr>
      </w:pPr>
      <w:r w:rsidRPr="00B66252">
        <w:rPr>
          <w:shd w:val="clear" w:color="auto" w:fill="FFFFFF"/>
          <w:lang w:val="en-AU"/>
        </w:rPr>
        <w:t xml:space="preserve">In double-blind, placebo-controlled </w:t>
      </w:r>
      <w:proofErr w:type="spellStart"/>
      <w:r w:rsidRPr="00B66252">
        <w:rPr>
          <w:shd w:val="clear" w:color="auto" w:fill="FFFFFF"/>
          <w:lang w:val="en-AU"/>
        </w:rPr>
        <w:t>monotherapy</w:t>
      </w:r>
      <w:proofErr w:type="spellEnd"/>
      <w:r w:rsidRPr="00B66252">
        <w:rPr>
          <w:shd w:val="clear" w:color="auto" w:fill="FFFFFF"/>
          <w:lang w:val="en-AU"/>
        </w:rPr>
        <w:t xml:space="preserve"> studies, the overall incidence of treatment-emergent adverse events was similar on </w:t>
      </w:r>
      <w:proofErr w:type="spellStart"/>
      <w:r w:rsidRPr="00B66252">
        <w:rPr>
          <w:shd w:val="clear" w:color="auto" w:fill="FFFFFF"/>
          <w:lang w:val="en-AU"/>
        </w:rPr>
        <w:t>olmesartan</w:t>
      </w:r>
      <w:proofErr w:type="spellEnd"/>
      <w:r w:rsidRPr="00B66252">
        <w:rPr>
          <w:shd w:val="clear" w:color="auto" w:fill="FFFFFF"/>
          <w:lang w:val="en-AU"/>
        </w:rPr>
        <w:t xml:space="preserve"> </w:t>
      </w:r>
      <w:proofErr w:type="spellStart"/>
      <w:r w:rsidRPr="00B66252">
        <w:rPr>
          <w:shd w:val="clear" w:color="auto" w:fill="FFFFFF"/>
          <w:lang w:val="en-AU"/>
        </w:rPr>
        <w:t>medoxomil</w:t>
      </w:r>
      <w:proofErr w:type="spellEnd"/>
      <w:r w:rsidRPr="00B66252">
        <w:rPr>
          <w:shd w:val="clear" w:color="auto" w:fill="FFFFFF"/>
          <w:lang w:val="en-AU"/>
        </w:rPr>
        <w:t xml:space="preserve"> and on placebo.  In long-term (2-year) treatment, the incidence of withdrawals due to adverse events on </w:t>
      </w:r>
      <w:proofErr w:type="spellStart"/>
      <w:r w:rsidRPr="00B66252">
        <w:rPr>
          <w:shd w:val="clear" w:color="auto" w:fill="FFFFFF"/>
          <w:lang w:val="en-AU"/>
        </w:rPr>
        <w:t>olmesartan</w:t>
      </w:r>
      <w:proofErr w:type="spellEnd"/>
      <w:r w:rsidRPr="00B66252">
        <w:rPr>
          <w:shd w:val="clear" w:color="auto" w:fill="FFFFFF"/>
          <w:lang w:val="en-AU"/>
        </w:rPr>
        <w:t xml:space="preserve"> </w:t>
      </w:r>
      <w:proofErr w:type="spellStart"/>
      <w:r w:rsidRPr="00B66252">
        <w:rPr>
          <w:shd w:val="clear" w:color="auto" w:fill="FFFFFF"/>
          <w:lang w:val="en-AU"/>
        </w:rPr>
        <w:t>medoxomil</w:t>
      </w:r>
      <w:proofErr w:type="spellEnd"/>
      <w:r w:rsidRPr="00B66252">
        <w:rPr>
          <w:shd w:val="clear" w:color="auto" w:fill="FFFFFF"/>
          <w:lang w:val="en-AU"/>
        </w:rPr>
        <w:t xml:space="preserve"> 20</w:t>
      </w:r>
      <w:r w:rsidRPr="00B66252">
        <w:rPr>
          <w:lang w:val="en-AU"/>
        </w:rPr>
        <w:t> </w:t>
      </w:r>
      <w:r w:rsidRPr="00B66252">
        <w:rPr>
          <w:shd w:val="clear" w:color="auto" w:fill="FFFFFF"/>
          <w:lang w:val="en-AU"/>
        </w:rPr>
        <w:t>mg once daily was 3%.</w:t>
      </w:r>
    </w:p>
    <w:p w:rsidR="00B66252" w:rsidRPr="00B66252" w:rsidRDefault="00B66252" w:rsidP="00A65091">
      <w:pPr>
        <w:pStyle w:val="PI-Normal"/>
        <w:spacing w:beforeLines="0" w:afterLines="0"/>
        <w:rPr>
          <w:shd w:val="clear" w:color="auto" w:fill="FFFFFF"/>
          <w:lang w:val="en-AU"/>
        </w:rPr>
      </w:pPr>
    </w:p>
    <w:p w:rsidR="00D71F98" w:rsidRDefault="00D71F98" w:rsidP="00A65091">
      <w:pPr>
        <w:pStyle w:val="PI-Normal"/>
        <w:spacing w:beforeLines="0" w:afterLines="0"/>
        <w:rPr>
          <w:shd w:val="clear" w:color="auto" w:fill="FFFFFF"/>
          <w:lang w:val="en-AU"/>
        </w:rPr>
      </w:pPr>
      <w:r w:rsidRPr="00B66252">
        <w:rPr>
          <w:shd w:val="clear" w:color="auto" w:fill="FFFFFF"/>
          <w:lang w:val="en-AU"/>
        </w:rPr>
        <w:t xml:space="preserve">The following adverse events have been reported across all clinical trials with </w:t>
      </w:r>
      <w:proofErr w:type="spellStart"/>
      <w:r w:rsidRPr="00B66252">
        <w:rPr>
          <w:shd w:val="clear" w:color="auto" w:fill="FFFFFF"/>
          <w:lang w:val="en-AU"/>
        </w:rPr>
        <w:t>olmesartan</w:t>
      </w:r>
      <w:proofErr w:type="spellEnd"/>
      <w:r w:rsidRPr="00B66252">
        <w:rPr>
          <w:shd w:val="clear" w:color="auto" w:fill="FFFFFF"/>
          <w:lang w:val="en-AU"/>
        </w:rPr>
        <w:t xml:space="preserve"> </w:t>
      </w:r>
      <w:proofErr w:type="spellStart"/>
      <w:r w:rsidRPr="00B66252">
        <w:rPr>
          <w:shd w:val="clear" w:color="auto" w:fill="FFFFFF"/>
          <w:lang w:val="en-AU"/>
        </w:rPr>
        <w:t>medoxomil</w:t>
      </w:r>
      <w:proofErr w:type="spellEnd"/>
      <w:r w:rsidRPr="00B66252">
        <w:rPr>
          <w:shd w:val="clear" w:color="auto" w:fill="FFFFFF"/>
          <w:lang w:val="en-AU"/>
        </w:rPr>
        <w:t xml:space="preserve"> irrespective of causality or incidence relative to placebo. They are listed under body system and ranked under headings of frequency using t</w:t>
      </w:r>
      <w:r w:rsidR="00A913EC">
        <w:rPr>
          <w:shd w:val="clear" w:color="auto" w:fill="FFFFFF"/>
          <w:lang w:val="en-AU"/>
        </w:rPr>
        <w:t>he conventions described above:</w:t>
      </w:r>
    </w:p>
    <w:p w:rsidR="00B7289E" w:rsidRPr="00B66252" w:rsidRDefault="00B7289E" w:rsidP="00A65091">
      <w:pPr>
        <w:pStyle w:val="PI-Normal"/>
        <w:spacing w:beforeLines="0" w:afterLines="0"/>
        <w:rPr>
          <w:lang w:val="en-AU"/>
        </w:rPr>
      </w:pPr>
    </w:p>
    <w:p w:rsidR="00D71F98" w:rsidRPr="00B66252" w:rsidRDefault="00D71F98" w:rsidP="00A65091">
      <w:pPr>
        <w:pStyle w:val="PI-list"/>
        <w:ind w:left="0" w:firstLine="0"/>
        <w:rPr>
          <w:i w:val="0"/>
        </w:rPr>
      </w:pPr>
      <w:r w:rsidRPr="00B66252">
        <w:t xml:space="preserve">Cardiovascular: </w:t>
      </w:r>
      <w:r w:rsidRPr="00B66252">
        <w:tab/>
      </w:r>
      <w:r w:rsidRPr="00B66252">
        <w:rPr>
          <w:i w:val="0"/>
        </w:rPr>
        <w:t>Uncommon: Tachycardia; Rare: Hypotension</w:t>
      </w:r>
    </w:p>
    <w:p w:rsidR="00D71F98" w:rsidRPr="00B66252" w:rsidRDefault="00D71F98" w:rsidP="00A65091">
      <w:pPr>
        <w:pStyle w:val="PI-list"/>
        <w:ind w:left="0" w:firstLine="0"/>
        <w:rPr>
          <w:i w:val="0"/>
        </w:rPr>
      </w:pPr>
      <w:r w:rsidRPr="00B66252">
        <w:t xml:space="preserve">Central nervous system: </w:t>
      </w:r>
      <w:r w:rsidRPr="00B66252">
        <w:tab/>
      </w:r>
      <w:r w:rsidRPr="00B66252">
        <w:rPr>
          <w:i w:val="0"/>
        </w:rPr>
        <w:t>Common: Dizziness; Uncommon: Vertigo</w:t>
      </w:r>
    </w:p>
    <w:p w:rsidR="00D71F98" w:rsidRPr="00B66252" w:rsidRDefault="00D71F98" w:rsidP="00A65091">
      <w:pPr>
        <w:pStyle w:val="PI-list"/>
        <w:ind w:left="0" w:firstLine="0"/>
        <w:rPr>
          <w:i w:val="0"/>
        </w:rPr>
      </w:pPr>
      <w:r w:rsidRPr="00B66252">
        <w:t xml:space="preserve">Gastro-intestinal: </w:t>
      </w:r>
      <w:r w:rsidRPr="00B66252">
        <w:tab/>
      </w:r>
      <w:r w:rsidRPr="00B66252">
        <w:rPr>
          <w:i w:val="0"/>
        </w:rPr>
        <w:t xml:space="preserve">Common: Abdominal pain, diarrhoea, dyspepsia, </w:t>
      </w:r>
      <w:r w:rsidRPr="00B66252">
        <w:rPr>
          <w:i w:val="0"/>
        </w:rPr>
        <w:tab/>
        <w:t>gastroenteritis, nausea</w:t>
      </w:r>
    </w:p>
    <w:p w:rsidR="00D71F98" w:rsidRPr="00B66252" w:rsidRDefault="00D71F98" w:rsidP="00A65091">
      <w:pPr>
        <w:pStyle w:val="PI-list"/>
        <w:ind w:left="0" w:firstLine="0"/>
        <w:rPr>
          <w:i w:val="0"/>
        </w:rPr>
      </w:pPr>
      <w:r w:rsidRPr="00B66252">
        <w:t>General:</w:t>
      </w:r>
      <w:r w:rsidRPr="00B66252">
        <w:tab/>
      </w:r>
      <w:r w:rsidRPr="00B66252">
        <w:rPr>
          <w:i w:val="0"/>
        </w:rPr>
        <w:t xml:space="preserve">Common: Chest pain, fatigue, headache, influenza-like </w:t>
      </w:r>
      <w:r w:rsidRPr="00B66252">
        <w:rPr>
          <w:i w:val="0"/>
        </w:rPr>
        <w:tab/>
        <w:t>symptoms, peripheral oedema, pain</w:t>
      </w:r>
    </w:p>
    <w:p w:rsidR="00044266" w:rsidRDefault="00D71F98" w:rsidP="00A65091">
      <w:pPr>
        <w:pStyle w:val="PI-list"/>
        <w:ind w:left="0" w:firstLine="0"/>
        <w:rPr>
          <w:i w:val="0"/>
        </w:rPr>
      </w:pPr>
      <w:r w:rsidRPr="00B66252">
        <w:t xml:space="preserve">Musculoskeletal: </w:t>
      </w:r>
      <w:r w:rsidRPr="00B66252">
        <w:tab/>
      </w:r>
      <w:r w:rsidRPr="00B66252">
        <w:rPr>
          <w:i w:val="0"/>
        </w:rPr>
        <w:t>Common: Arthritis, back pain, skeletal pain;</w:t>
      </w:r>
    </w:p>
    <w:p w:rsidR="00D71F98" w:rsidRPr="00B66252" w:rsidRDefault="00044266" w:rsidP="00A65091">
      <w:pPr>
        <w:pStyle w:val="PI-list"/>
        <w:ind w:left="0" w:firstLine="0"/>
        <w:rPr>
          <w:i w:val="0"/>
        </w:rPr>
      </w:pPr>
      <w:r>
        <w:rPr>
          <w:i w:val="0"/>
        </w:rPr>
        <w:tab/>
      </w:r>
      <w:r w:rsidR="00D71F98" w:rsidRPr="00B66252">
        <w:rPr>
          <w:i w:val="0"/>
        </w:rPr>
        <w:t xml:space="preserve">Uncommon: </w:t>
      </w:r>
      <w:proofErr w:type="spellStart"/>
      <w:r w:rsidR="00D71F98" w:rsidRPr="00B66252">
        <w:rPr>
          <w:i w:val="0"/>
        </w:rPr>
        <w:t>Arthralgia</w:t>
      </w:r>
      <w:proofErr w:type="spellEnd"/>
      <w:r w:rsidR="00D71F98" w:rsidRPr="00B66252">
        <w:rPr>
          <w:i w:val="0"/>
        </w:rPr>
        <w:t xml:space="preserve">, </w:t>
      </w:r>
      <w:proofErr w:type="spellStart"/>
      <w:r w:rsidR="00D71F98" w:rsidRPr="00B66252">
        <w:rPr>
          <w:i w:val="0"/>
        </w:rPr>
        <w:t>myalgia</w:t>
      </w:r>
      <w:proofErr w:type="spellEnd"/>
    </w:p>
    <w:p w:rsidR="00044266" w:rsidRDefault="00D71F98" w:rsidP="00A65091">
      <w:pPr>
        <w:pStyle w:val="PI-list"/>
        <w:ind w:left="0" w:firstLine="0"/>
      </w:pPr>
      <w:proofErr w:type="spellStart"/>
      <w:r w:rsidRPr="00B66252">
        <w:t>Myo</w:t>
      </w:r>
      <w:proofErr w:type="spellEnd"/>
      <w:r w:rsidRPr="00B66252">
        <w:t>/</w:t>
      </w:r>
      <w:proofErr w:type="spellStart"/>
      <w:r w:rsidRPr="00B66252">
        <w:t>endo</w:t>
      </w:r>
      <w:proofErr w:type="spellEnd"/>
      <w:r w:rsidRPr="00B66252">
        <w:t>/pericardial and</w:t>
      </w:r>
    </w:p>
    <w:p w:rsidR="00D71F98" w:rsidRPr="00B66252" w:rsidRDefault="00D71F98" w:rsidP="00A65091">
      <w:pPr>
        <w:pStyle w:val="PI-list"/>
        <w:ind w:left="0" w:firstLine="0"/>
        <w:rPr>
          <w:i w:val="0"/>
        </w:rPr>
      </w:pPr>
      <w:r w:rsidRPr="00B66252">
        <w:t>valve disorders:</w:t>
      </w:r>
      <w:r w:rsidR="00044266">
        <w:tab/>
      </w:r>
      <w:r w:rsidRPr="00B66252">
        <w:rPr>
          <w:i w:val="0"/>
        </w:rPr>
        <w:t>Uncommon: Angina pectoris</w:t>
      </w:r>
    </w:p>
    <w:p w:rsidR="00D71F98" w:rsidRPr="00B66252" w:rsidRDefault="00D71F98" w:rsidP="00A65091">
      <w:pPr>
        <w:pStyle w:val="PI-list"/>
        <w:ind w:left="0" w:firstLine="0"/>
        <w:rPr>
          <w:i w:val="0"/>
        </w:rPr>
      </w:pPr>
      <w:r w:rsidRPr="00B66252">
        <w:t xml:space="preserve">Respiratory system: </w:t>
      </w:r>
      <w:r w:rsidRPr="00B66252">
        <w:tab/>
      </w:r>
      <w:r w:rsidRPr="00B66252">
        <w:rPr>
          <w:i w:val="0"/>
        </w:rPr>
        <w:t xml:space="preserve">Common: Bronchitis, cough, </w:t>
      </w:r>
      <w:proofErr w:type="spellStart"/>
      <w:r w:rsidRPr="00B66252">
        <w:rPr>
          <w:i w:val="0"/>
        </w:rPr>
        <w:t>pharyngitis</w:t>
      </w:r>
      <w:proofErr w:type="spellEnd"/>
      <w:r w:rsidRPr="00B66252">
        <w:rPr>
          <w:i w:val="0"/>
        </w:rPr>
        <w:t>, rhinitis, sinusitis</w:t>
      </w:r>
    </w:p>
    <w:p w:rsidR="00D71F98" w:rsidRPr="00B66252" w:rsidRDefault="00D71F98" w:rsidP="00A65091">
      <w:pPr>
        <w:pStyle w:val="PI-list"/>
        <w:ind w:left="0" w:firstLine="0"/>
        <w:rPr>
          <w:i w:val="0"/>
        </w:rPr>
      </w:pPr>
      <w:r w:rsidRPr="00B66252">
        <w:t xml:space="preserve">Skin and appendages: </w:t>
      </w:r>
      <w:r w:rsidRPr="00B66252">
        <w:tab/>
      </w:r>
      <w:r w:rsidRPr="00B66252">
        <w:rPr>
          <w:i w:val="0"/>
        </w:rPr>
        <w:t>Uncommon: Rash</w:t>
      </w:r>
    </w:p>
    <w:p w:rsidR="00D71F98" w:rsidRPr="00B66252" w:rsidRDefault="00D71F98" w:rsidP="00A65091">
      <w:pPr>
        <w:pStyle w:val="PI-list"/>
        <w:ind w:left="0" w:firstLine="0"/>
        <w:rPr>
          <w:i w:val="0"/>
        </w:rPr>
      </w:pPr>
      <w:r w:rsidRPr="00B66252">
        <w:t xml:space="preserve">Urinary system: </w:t>
      </w:r>
      <w:r w:rsidRPr="00B66252">
        <w:tab/>
      </w:r>
      <w:r w:rsidRPr="00B66252">
        <w:rPr>
          <w:i w:val="0"/>
        </w:rPr>
        <w:t xml:space="preserve">Common: </w:t>
      </w:r>
      <w:proofErr w:type="spellStart"/>
      <w:r w:rsidRPr="00B66252">
        <w:rPr>
          <w:i w:val="0"/>
        </w:rPr>
        <w:t>Haematuria</w:t>
      </w:r>
      <w:proofErr w:type="spellEnd"/>
      <w:r w:rsidRPr="00B66252">
        <w:rPr>
          <w:i w:val="0"/>
        </w:rPr>
        <w:t>, urinary tract infection</w:t>
      </w:r>
    </w:p>
    <w:p w:rsidR="00D71F98" w:rsidRPr="00B66252" w:rsidRDefault="00D71F98" w:rsidP="00A65091">
      <w:pPr>
        <w:pStyle w:val="PI-list"/>
        <w:ind w:left="0" w:firstLine="0"/>
      </w:pPr>
    </w:p>
    <w:p w:rsidR="00044266" w:rsidRDefault="00044266" w:rsidP="00A65091">
      <w:pPr>
        <w:pStyle w:val="PI-list"/>
        <w:ind w:left="0" w:firstLine="0"/>
      </w:pPr>
    </w:p>
    <w:p w:rsidR="00044266" w:rsidRDefault="00D71F98" w:rsidP="00A65091">
      <w:pPr>
        <w:pStyle w:val="PI-list"/>
        <w:ind w:left="0" w:firstLine="0"/>
        <w:rPr>
          <w:i w:val="0"/>
        </w:rPr>
      </w:pPr>
      <w:r w:rsidRPr="00044266">
        <w:t xml:space="preserve">Metabolic and nutritional: </w:t>
      </w:r>
      <w:r w:rsidRPr="00044266">
        <w:tab/>
      </w:r>
      <w:r w:rsidRPr="00044266">
        <w:rPr>
          <w:i w:val="0"/>
        </w:rPr>
        <w:t xml:space="preserve">Common: Increased </w:t>
      </w:r>
      <w:proofErr w:type="spellStart"/>
      <w:r w:rsidRPr="00044266">
        <w:rPr>
          <w:i w:val="0"/>
        </w:rPr>
        <w:t>creatine</w:t>
      </w:r>
      <w:proofErr w:type="spellEnd"/>
      <w:r w:rsidRPr="00044266">
        <w:rPr>
          <w:i w:val="0"/>
        </w:rPr>
        <w:t xml:space="preserve"> </w:t>
      </w:r>
      <w:proofErr w:type="spellStart"/>
      <w:r w:rsidRPr="00044266">
        <w:rPr>
          <w:i w:val="0"/>
        </w:rPr>
        <w:t>phosphokinase</w:t>
      </w:r>
      <w:proofErr w:type="spellEnd"/>
      <w:r w:rsidRPr="00044266">
        <w:rPr>
          <w:i w:val="0"/>
        </w:rPr>
        <w:t xml:space="preserve">, hyperglycaemia, </w:t>
      </w:r>
    </w:p>
    <w:p w:rsidR="00D71F98" w:rsidRPr="00044266" w:rsidRDefault="00044266" w:rsidP="00A65091">
      <w:pPr>
        <w:pStyle w:val="PI-list"/>
        <w:ind w:left="0" w:firstLine="0"/>
      </w:pPr>
      <w:r>
        <w:rPr>
          <w:i w:val="0"/>
        </w:rPr>
        <w:tab/>
      </w:r>
      <w:proofErr w:type="spellStart"/>
      <w:r w:rsidR="00D71F98" w:rsidRPr="00044266">
        <w:rPr>
          <w:i w:val="0"/>
        </w:rPr>
        <w:t>hypertriglyceridaemia</w:t>
      </w:r>
      <w:proofErr w:type="spellEnd"/>
      <w:r w:rsidR="00D71F98" w:rsidRPr="00044266">
        <w:rPr>
          <w:i w:val="0"/>
        </w:rPr>
        <w:t xml:space="preserve">, </w:t>
      </w:r>
      <w:proofErr w:type="spellStart"/>
      <w:r w:rsidR="00D71F98" w:rsidRPr="00044266">
        <w:rPr>
          <w:i w:val="0"/>
        </w:rPr>
        <w:t>hyperuricaemia</w:t>
      </w:r>
      <w:proofErr w:type="spellEnd"/>
      <w:r w:rsidR="00D71F98" w:rsidRPr="00044266">
        <w:rPr>
          <w:i w:val="0"/>
        </w:rPr>
        <w:t xml:space="preserve">; Rare: </w:t>
      </w:r>
      <w:proofErr w:type="spellStart"/>
      <w:r w:rsidR="00D71F98" w:rsidRPr="00044266">
        <w:rPr>
          <w:i w:val="0"/>
        </w:rPr>
        <w:t>Hyperkalaemia</w:t>
      </w:r>
      <w:proofErr w:type="spellEnd"/>
    </w:p>
    <w:p w:rsidR="00D71F98" w:rsidRPr="00044266" w:rsidRDefault="00D71F98" w:rsidP="00A65091">
      <w:pPr>
        <w:pStyle w:val="PI-list"/>
        <w:ind w:left="0" w:firstLine="0"/>
        <w:rPr>
          <w:i w:val="0"/>
        </w:rPr>
      </w:pPr>
      <w:r w:rsidRPr="00044266">
        <w:t xml:space="preserve">Liver and </w:t>
      </w:r>
      <w:proofErr w:type="spellStart"/>
      <w:r w:rsidRPr="00044266">
        <w:t>biliary</w:t>
      </w:r>
      <w:proofErr w:type="spellEnd"/>
      <w:r w:rsidRPr="00044266">
        <w:t xml:space="preserve">: </w:t>
      </w:r>
      <w:r w:rsidRPr="00044266">
        <w:tab/>
      </w:r>
      <w:r w:rsidRPr="00044266">
        <w:rPr>
          <w:i w:val="0"/>
        </w:rPr>
        <w:t>Common: Liver enzyme elevations</w:t>
      </w:r>
    </w:p>
    <w:p w:rsidR="00556F65" w:rsidRDefault="00556F65" w:rsidP="00A65091">
      <w:pPr>
        <w:pStyle w:val="PI-Header3"/>
        <w:spacing w:beforeLines="0" w:afterLines="0"/>
        <w:rPr>
          <w:snapToGrid w:val="0"/>
        </w:rPr>
      </w:pPr>
    </w:p>
    <w:p w:rsidR="00A65091" w:rsidRDefault="00A65091" w:rsidP="00A65091">
      <w:pPr>
        <w:pStyle w:val="PI-Header3"/>
        <w:spacing w:beforeLines="0" w:afterLines="0"/>
        <w:rPr>
          <w:snapToGrid w:val="0"/>
        </w:rPr>
      </w:pPr>
    </w:p>
    <w:p w:rsidR="008B1EA0" w:rsidRDefault="008B1EA0" w:rsidP="00A65091">
      <w:pPr>
        <w:pStyle w:val="PI-Header3"/>
        <w:spacing w:beforeLines="0" w:afterLines="0"/>
        <w:rPr>
          <w:snapToGrid w:val="0"/>
        </w:rPr>
      </w:pPr>
    </w:p>
    <w:p w:rsidR="00D71F98" w:rsidRPr="00556F65" w:rsidRDefault="00103D90" w:rsidP="00A65091">
      <w:pPr>
        <w:pStyle w:val="PI-Header3"/>
        <w:spacing w:beforeLines="0" w:afterLines="0"/>
        <w:rPr>
          <w:i/>
        </w:rPr>
      </w:pPr>
      <w:r w:rsidRPr="00556F65">
        <w:rPr>
          <w:i/>
          <w:snapToGrid w:val="0"/>
        </w:rPr>
        <w:t>Post-marketing experience</w:t>
      </w:r>
    </w:p>
    <w:p w:rsidR="00D71F98" w:rsidRDefault="00D71F98" w:rsidP="00A65091">
      <w:pPr>
        <w:pStyle w:val="PI-Normal"/>
        <w:spacing w:beforeLines="0" w:afterLines="0"/>
        <w:rPr>
          <w:snapToGrid w:val="0"/>
          <w:lang w:val="en-AU"/>
        </w:rPr>
      </w:pPr>
      <w:r w:rsidRPr="00044266">
        <w:rPr>
          <w:snapToGrid w:val="0"/>
          <w:lang w:val="en-AU"/>
        </w:rPr>
        <w:t>The following adverse effects have been reported in post-marketing experience:</w:t>
      </w:r>
    </w:p>
    <w:p w:rsidR="00AC3DDA" w:rsidRPr="00044266" w:rsidRDefault="00AC3DDA" w:rsidP="00A65091">
      <w:pPr>
        <w:pStyle w:val="PI-Normal"/>
        <w:spacing w:beforeLines="0" w:afterLines="0"/>
        <w:rPr>
          <w:snapToGrid w:val="0"/>
          <w:lang w:val="en-AU"/>
        </w:rPr>
      </w:pPr>
    </w:p>
    <w:p w:rsidR="00D71F98" w:rsidRPr="00387846" w:rsidRDefault="00D71F98" w:rsidP="00A65091">
      <w:pPr>
        <w:pStyle w:val="PI-list"/>
        <w:ind w:left="0" w:firstLine="0"/>
        <w:rPr>
          <w:rStyle w:val="empitalic"/>
        </w:rPr>
      </w:pPr>
      <w:r w:rsidRPr="00387846">
        <w:rPr>
          <w:snapToGrid w:val="0"/>
        </w:rPr>
        <w:t>Body as whole:</w:t>
      </w:r>
      <w:r w:rsidRPr="00387846">
        <w:rPr>
          <w:rStyle w:val="empitalic"/>
          <w:i/>
        </w:rPr>
        <w:tab/>
      </w:r>
      <w:r w:rsidRPr="00387846">
        <w:rPr>
          <w:rStyle w:val="empitalic"/>
          <w:i/>
        </w:rPr>
        <w:tab/>
      </w:r>
      <w:proofErr w:type="spellStart"/>
      <w:r w:rsidRPr="00387846">
        <w:rPr>
          <w:rStyle w:val="empitalic"/>
        </w:rPr>
        <w:t>Angioedema</w:t>
      </w:r>
      <w:proofErr w:type="spellEnd"/>
      <w:r w:rsidRPr="00387846">
        <w:rPr>
          <w:rStyle w:val="empitalic"/>
        </w:rPr>
        <w:t xml:space="preserve">; </w:t>
      </w:r>
      <w:proofErr w:type="spellStart"/>
      <w:r w:rsidRPr="00387846">
        <w:rPr>
          <w:rStyle w:val="empitalic"/>
        </w:rPr>
        <w:t>asthenic</w:t>
      </w:r>
      <w:proofErr w:type="spellEnd"/>
      <w:r w:rsidRPr="00387846">
        <w:rPr>
          <w:rStyle w:val="empitalic"/>
        </w:rPr>
        <w:t xml:space="preserve"> conditions, such as asthenia, </w:t>
      </w:r>
      <w:r w:rsidRPr="00387846">
        <w:rPr>
          <w:rStyle w:val="empitalic"/>
        </w:rPr>
        <w:tab/>
      </w:r>
      <w:r w:rsidRPr="00387846">
        <w:rPr>
          <w:rStyle w:val="empitalic"/>
        </w:rPr>
        <w:tab/>
      </w:r>
      <w:r w:rsidRPr="00387846">
        <w:rPr>
          <w:rStyle w:val="empitalic"/>
        </w:rPr>
        <w:tab/>
        <w:t>fatigue, lethargy, malaise, anaphylactic reactions</w:t>
      </w:r>
    </w:p>
    <w:p w:rsidR="00D71F98" w:rsidRPr="00F14E1E" w:rsidRDefault="00D71F98" w:rsidP="00A65091">
      <w:pPr>
        <w:pStyle w:val="PI-list"/>
        <w:ind w:left="0" w:firstLine="0"/>
        <w:rPr>
          <w:rStyle w:val="empitalic"/>
          <w:i/>
        </w:rPr>
      </w:pPr>
      <w:r w:rsidRPr="005B4D08">
        <w:rPr>
          <w:rStyle w:val="empitalic"/>
          <w:i/>
          <w:iCs w:val="0"/>
        </w:rPr>
        <w:t>Gastrointestinal:</w:t>
      </w:r>
      <w:r w:rsidRPr="00F14E1E">
        <w:rPr>
          <w:rStyle w:val="empitalic"/>
          <w:i/>
        </w:rPr>
        <w:tab/>
      </w:r>
      <w:r w:rsidRPr="00F14E1E">
        <w:rPr>
          <w:rStyle w:val="empitalic"/>
          <w:i/>
        </w:rPr>
        <w:tab/>
      </w:r>
      <w:r w:rsidRPr="00F14E1E">
        <w:rPr>
          <w:rStyle w:val="empitalic"/>
        </w:rPr>
        <w:t>Abdominal pain; nausea; vomiting</w:t>
      </w:r>
    </w:p>
    <w:p w:rsidR="00D71F98" w:rsidRPr="00123EC8" w:rsidRDefault="00D71F98" w:rsidP="00A65091">
      <w:pPr>
        <w:pStyle w:val="PI-list"/>
        <w:ind w:left="0" w:firstLine="0"/>
        <w:rPr>
          <w:rStyle w:val="empitalic"/>
          <w:i/>
          <w:iCs w:val="0"/>
        </w:rPr>
      </w:pPr>
      <w:r w:rsidRPr="00123EC8">
        <w:rPr>
          <w:rStyle w:val="empitalic"/>
          <w:i/>
          <w:iCs w:val="0"/>
        </w:rPr>
        <w:t xml:space="preserve">Liver and </w:t>
      </w:r>
      <w:proofErr w:type="spellStart"/>
      <w:r w:rsidRPr="00123EC8">
        <w:rPr>
          <w:rStyle w:val="empitalic"/>
          <w:i/>
          <w:iCs w:val="0"/>
        </w:rPr>
        <w:t>biliary</w:t>
      </w:r>
      <w:proofErr w:type="spellEnd"/>
      <w:r w:rsidRPr="00123EC8">
        <w:rPr>
          <w:rStyle w:val="empitalic"/>
          <w:i/>
          <w:iCs w:val="0"/>
        </w:rPr>
        <w:t xml:space="preserve"> system disorders:</w:t>
      </w:r>
      <w:r w:rsidRPr="00123EC8">
        <w:rPr>
          <w:rStyle w:val="empitalic"/>
          <w:i/>
          <w:iCs w:val="0"/>
        </w:rPr>
        <w:tab/>
      </w:r>
      <w:r w:rsidRPr="00123EC8">
        <w:rPr>
          <w:rStyle w:val="empitalic"/>
          <w:iCs w:val="0"/>
        </w:rPr>
        <w:t>Hepatic enzymes increased</w:t>
      </w:r>
    </w:p>
    <w:p w:rsidR="00D71F98" w:rsidRPr="00493725" w:rsidRDefault="00D71F98" w:rsidP="00A65091">
      <w:pPr>
        <w:pStyle w:val="PI-list"/>
        <w:ind w:left="0" w:firstLine="0"/>
        <w:rPr>
          <w:rStyle w:val="empitalic"/>
          <w:iCs w:val="0"/>
        </w:rPr>
      </w:pPr>
      <w:r w:rsidRPr="00493725">
        <w:rPr>
          <w:rStyle w:val="empitalic"/>
          <w:i/>
          <w:iCs w:val="0"/>
        </w:rPr>
        <w:t>Metabolic and nutritional disorders:</w:t>
      </w:r>
      <w:r w:rsidRPr="00493725">
        <w:rPr>
          <w:rStyle w:val="empitalic"/>
          <w:i/>
          <w:iCs w:val="0"/>
        </w:rPr>
        <w:tab/>
      </w:r>
      <w:proofErr w:type="spellStart"/>
      <w:r w:rsidRPr="00493725">
        <w:rPr>
          <w:rStyle w:val="empitalic"/>
          <w:iCs w:val="0"/>
        </w:rPr>
        <w:t>Hyperkalaemia</w:t>
      </w:r>
      <w:proofErr w:type="spellEnd"/>
    </w:p>
    <w:p w:rsidR="00387846" w:rsidRDefault="00D71F98" w:rsidP="00A65091">
      <w:pPr>
        <w:pStyle w:val="PI-list"/>
        <w:ind w:left="0" w:firstLine="0"/>
        <w:rPr>
          <w:rStyle w:val="empitalic"/>
        </w:rPr>
      </w:pPr>
      <w:r w:rsidRPr="008E38A8">
        <w:rPr>
          <w:rStyle w:val="empitalic"/>
          <w:i/>
          <w:iCs w:val="0"/>
        </w:rPr>
        <w:t>Musculoskeletal:</w:t>
      </w:r>
      <w:r w:rsidRPr="00376921">
        <w:rPr>
          <w:rStyle w:val="empitalic"/>
          <w:i/>
        </w:rPr>
        <w:tab/>
      </w:r>
      <w:r w:rsidRPr="00376921">
        <w:rPr>
          <w:rStyle w:val="empitalic"/>
          <w:i/>
        </w:rPr>
        <w:tab/>
      </w:r>
      <w:proofErr w:type="spellStart"/>
      <w:r w:rsidRPr="00753AB8">
        <w:rPr>
          <w:rStyle w:val="empitalic"/>
        </w:rPr>
        <w:t>Rhabdomyolysis</w:t>
      </w:r>
      <w:proofErr w:type="spellEnd"/>
      <w:r w:rsidRPr="00753AB8">
        <w:rPr>
          <w:rStyle w:val="empitalic"/>
        </w:rPr>
        <w:t xml:space="preserve">; </w:t>
      </w:r>
      <w:proofErr w:type="spellStart"/>
      <w:r w:rsidRPr="00753AB8">
        <w:rPr>
          <w:rStyle w:val="empitalic"/>
        </w:rPr>
        <w:t>myalgia</w:t>
      </w:r>
      <w:proofErr w:type="spellEnd"/>
    </w:p>
    <w:p w:rsidR="00D71F98" w:rsidRPr="005B4D08" w:rsidRDefault="00D71F98" w:rsidP="00A65091">
      <w:pPr>
        <w:pStyle w:val="PI-list"/>
        <w:ind w:left="0" w:firstLine="0"/>
      </w:pPr>
      <w:r w:rsidRPr="005B4D08">
        <w:t>Nervous systems disorders:</w:t>
      </w:r>
      <w:r w:rsidRPr="005B4D08">
        <w:tab/>
      </w:r>
      <w:r w:rsidRPr="005B4D08">
        <w:tab/>
      </w:r>
      <w:r w:rsidRPr="005B4D08">
        <w:rPr>
          <w:i w:val="0"/>
        </w:rPr>
        <w:t>Headache</w:t>
      </w:r>
    </w:p>
    <w:p w:rsidR="00387846" w:rsidRDefault="00D71F98" w:rsidP="00A65091">
      <w:pPr>
        <w:pStyle w:val="PI-list"/>
        <w:ind w:left="0" w:firstLine="0"/>
      </w:pPr>
      <w:r w:rsidRPr="00F14E1E">
        <w:t>Respiratory, thoracic and</w:t>
      </w:r>
    </w:p>
    <w:p w:rsidR="00D71F98" w:rsidRPr="00387846" w:rsidRDefault="00D71F98" w:rsidP="00A65091">
      <w:pPr>
        <w:pStyle w:val="PI-list"/>
        <w:ind w:left="0" w:firstLine="0"/>
      </w:pPr>
      <w:proofErr w:type="spellStart"/>
      <w:r w:rsidRPr="00387846">
        <w:t>mediastinal</w:t>
      </w:r>
      <w:proofErr w:type="spellEnd"/>
      <w:r w:rsidRPr="00387846">
        <w:t xml:space="preserve"> disorders:</w:t>
      </w:r>
      <w:r w:rsidR="00387846">
        <w:tab/>
      </w:r>
      <w:r w:rsidRPr="00387846">
        <w:tab/>
      </w:r>
      <w:r w:rsidRPr="00387846">
        <w:rPr>
          <w:i w:val="0"/>
        </w:rPr>
        <w:t>Cough</w:t>
      </w:r>
    </w:p>
    <w:p w:rsidR="00D71F98" w:rsidRPr="005B4D08" w:rsidRDefault="00D71F98" w:rsidP="00A65091">
      <w:pPr>
        <w:pStyle w:val="PI-list"/>
        <w:ind w:left="0" w:firstLine="0"/>
        <w:rPr>
          <w:i w:val="0"/>
        </w:rPr>
      </w:pPr>
      <w:r w:rsidRPr="005B4D08">
        <w:t xml:space="preserve">Skin and appendages: </w:t>
      </w:r>
      <w:r w:rsidRPr="005B4D08">
        <w:tab/>
      </w:r>
      <w:r w:rsidRPr="005B4D08">
        <w:tab/>
      </w:r>
      <w:r w:rsidRPr="005B4D08">
        <w:rPr>
          <w:i w:val="0"/>
        </w:rPr>
        <w:t xml:space="preserve">Alopecia; rash; </w:t>
      </w:r>
      <w:proofErr w:type="spellStart"/>
      <w:r w:rsidRPr="005B4D08">
        <w:rPr>
          <w:i w:val="0"/>
        </w:rPr>
        <w:t>pruritus</w:t>
      </w:r>
      <w:proofErr w:type="spellEnd"/>
      <w:r w:rsidRPr="005B4D08">
        <w:rPr>
          <w:i w:val="0"/>
        </w:rPr>
        <w:t xml:space="preserve">; </w:t>
      </w:r>
      <w:proofErr w:type="spellStart"/>
      <w:r w:rsidRPr="005B4D08">
        <w:rPr>
          <w:i w:val="0"/>
        </w:rPr>
        <w:t>urticaria</w:t>
      </w:r>
      <w:proofErr w:type="spellEnd"/>
    </w:p>
    <w:p w:rsidR="00D71F98" w:rsidRPr="00F14E1E" w:rsidRDefault="00D71F98" w:rsidP="00A65091">
      <w:pPr>
        <w:pStyle w:val="PI-list"/>
        <w:ind w:left="0" w:firstLine="0"/>
        <w:rPr>
          <w:i w:val="0"/>
        </w:rPr>
      </w:pPr>
      <w:proofErr w:type="spellStart"/>
      <w:r w:rsidRPr="00F14E1E">
        <w:t>Urogenital</w:t>
      </w:r>
      <w:proofErr w:type="spellEnd"/>
      <w:r w:rsidRPr="00F14E1E">
        <w:t xml:space="preserve"> system:</w:t>
      </w:r>
      <w:r w:rsidRPr="00F14E1E">
        <w:tab/>
      </w:r>
      <w:r w:rsidRPr="00F14E1E">
        <w:tab/>
      </w:r>
      <w:r w:rsidRPr="00F14E1E">
        <w:rPr>
          <w:i w:val="0"/>
        </w:rPr>
        <w:t xml:space="preserve">Acute renal failure; increased blood </w:t>
      </w:r>
      <w:proofErr w:type="spellStart"/>
      <w:r w:rsidRPr="00F14E1E">
        <w:rPr>
          <w:i w:val="0"/>
        </w:rPr>
        <w:t>creatinine</w:t>
      </w:r>
      <w:proofErr w:type="spellEnd"/>
      <w:r w:rsidRPr="00F14E1E">
        <w:rPr>
          <w:i w:val="0"/>
        </w:rPr>
        <w:t xml:space="preserve"> levels</w:t>
      </w:r>
    </w:p>
    <w:p w:rsidR="00387846" w:rsidRPr="00387846" w:rsidRDefault="00387846" w:rsidP="00A65091">
      <w:pPr>
        <w:pStyle w:val="PI-Header2"/>
        <w:spacing w:beforeLines="0" w:afterLines="0"/>
        <w:rPr>
          <w:b w:val="0"/>
        </w:rPr>
      </w:pPr>
    </w:p>
    <w:p w:rsidR="00D71F98" w:rsidRPr="00556F65" w:rsidRDefault="00103D90" w:rsidP="00A65091">
      <w:pPr>
        <w:pStyle w:val="PI-Header2"/>
        <w:spacing w:beforeLines="0" w:afterLines="0"/>
        <w:rPr>
          <w:b w:val="0"/>
          <w:u w:val="single"/>
        </w:rPr>
      </w:pPr>
      <w:proofErr w:type="spellStart"/>
      <w:r w:rsidRPr="00556F65">
        <w:rPr>
          <w:b w:val="0"/>
          <w:u w:val="single"/>
        </w:rPr>
        <w:t>Amlodipine</w:t>
      </w:r>
      <w:proofErr w:type="spellEnd"/>
    </w:p>
    <w:p w:rsidR="00D71F98" w:rsidRPr="00493725" w:rsidRDefault="00D71F98" w:rsidP="00A65091">
      <w:pPr>
        <w:pStyle w:val="PI-Normal"/>
        <w:spacing w:beforeLines="0" w:afterLines="0"/>
        <w:rPr>
          <w:lang w:val="en-AU"/>
        </w:rPr>
      </w:pPr>
      <w:proofErr w:type="spellStart"/>
      <w:r w:rsidRPr="005B4D08">
        <w:rPr>
          <w:lang w:val="en-AU"/>
        </w:rPr>
        <w:t>Amlodipine</w:t>
      </w:r>
      <w:proofErr w:type="spellEnd"/>
      <w:r w:rsidRPr="005B4D08">
        <w:rPr>
          <w:lang w:val="en-AU"/>
        </w:rPr>
        <w:t xml:space="preserve"> has been evaluated for safety in more than 11,000 patients in clinical trials worldwide. In general, treatment with </w:t>
      </w:r>
      <w:proofErr w:type="spellStart"/>
      <w:r w:rsidRPr="005B4D08">
        <w:rPr>
          <w:lang w:val="en-AU"/>
        </w:rPr>
        <w:t>amlodipine</w:t>
      </w:r>
      <w:proofErr w:type="spellEnd"/>
      <w:r w:rsidRPr="005B4D08">
        <w:rPr>
          <w:lang w:val="en-AU"/>
        </w:rPr>
        <w:t xml:space="preserve"> was well-tolerated at doses up to 10</w:t>
      </w:r>
      <w:r w:rsidR="005B4D08">
        <w:rPr>
          <w:lang w:val="en-AU"/>
        </w:rPr>
        <w:t xml:space="preserve"> </w:t>
      </w:r>
      <w:r w:rsidRPr="005B4D08">
        <w:rPr>
          <w:lang w:val="en-AU"/>
        </w:rPr>
        <w:t xml:space="preserve">mg daily. Most adverse reactions reported during therapy with </w:t>
      </w:r>
      <w:proofErr w:type="spellStart"/>
      <w:r w:rsidRPr="005B4D08">
        <w:rPr>
          <w:lang w:val="en-AU"/>
        </w:rPr>
        <w:t>amlodipine</w:t>
      </w:r>
      <w:proofErr w:type="spellEnd"/>
      <w:r w:rsidRPr="005B4D08">
        <w:rPr>
          <w:lang w:val="en-AU"/>
        </w:rPr>
        <w:t xml:space="preserve"> were of mild or moderate severity. In controlled clinical trials directly comparing </w:t>
      </w:r>
      <w:proofErr w:type="spellStart"/>
      <w:r w:rsidRPr="005B4D08">
        <w:rPr>
          <w:lang w:val="en-AU"/>
        </w:rPr>
        <w:t>amlodipine</w:t>
      </w:r>
      <w:proofErr w:type="spellEnd"/>
      <w:r w:rsidRPr="005B4D08">
        <w:rPr>
          <w:lang w:val="en-AU"/>
        </w:rPr>
        <w:t xml:space="preserve"> (n=1730) in doses up to 10 mg to placebo (n=1250), discontinuation of </w:t>
      </w:r>
      <w:proofErr w:type="spellStart"/>
      <w:r w:rsidRPr="005B4D08">
        <w:rPr>
          <w:lang w:val="en-AU"/>
        </w:rPr>
        <w:t>amlodipine</w:t>
      </w:r>
      <w:proofErr w:type="spellEnd"/>
      <w:r w:rsidRPr="005B4D08">
        <w:rPr>
          <w:lang w:val="en-AU"/>
        </w:rPr>
        <w:t xml:space="preserve"> due to adverse reactions was required in o</w:t>
      </w:r>
      <w:r w:rsidRPr="00F14E1E">
        <w:rPr>
          <w:lang w:val="en-AU"/>
        </w:rPr>
        <w:t xml:space="preserve">nly about 1.5% of patients and was not significantly different from placebo (about 1%). </w:t>
      </w:r>
      <w:proofErr w:type="spellStart"/>
      <w:r w:rsidRPr="00123EC8">
        <w:rPr>
          <w:lang w:val="en-AU"/>
        </w:rPr>
        <w:t>Amlodipine</w:t>
      </w:r>
      <w:proofErr w:type="spellEnd"/>
      <w:r w:rsidRPr="00123EC8">
        <w:rPr>
          <w:lang w:val="en-AU"/>
        </w:rPr>
        <w:t xml:space="preserve"> therapy has not been associated with clinically significant changes in routine laboratory tests. </w:t>
      </w:r>
      <w:r w:rsidRPr="00493725">
        <w:rPr>
          <w:lang w:val="en-AU"/>
        </w:rPr>
        <w:t xml:space="preserve">No clinically relevant changes were noted in serum potassium, serum glucose, total triglycerides, total cholesterol, HDL cholesterol, uric acid, blood urea nitrogen or </w:t>
      </w:r>
      <w:proofErr w:type="spellStart"/>
      <w:r w:rsidRPr="00493725">
        <w:rPr>
          <w:lang w:val="en-AU"/>
        </w:rPr>
        <w:t>creatinine</w:t>
      </w:r>
      <w:proofErr w:type="spellEnd"/>
      <w:r w:rsidRPr="00493725">
        <w:rPr>
          <w:lang w:val="en-AU"/>
        </w:rPr>
        <w:t xml:space="preserve"> or liver function tests.</w:t>
      </w:r>
    </w:p>
    <w:p w:rsidR="005B4D08" w:rsidRPr="00F14E1E" w:rsidRDefault="005B4D08" w:rsidP="00A65091">
      <w:pPr>
        <w:pStyle w:val="PI-Normal"/>
        <w:spacing w:beforeLines="0" w:afterLines="0"/>
        <w:rPr>
          <w:lang w:val="en-AU"/>
        </w:rPr>
      </w:pPr>
    </w:p>
    <w:p w:rsidR="00D71F98" w:rsidRPr="00F14E1E" w:rsidRDefault="00D71F98" w:rsidP="00A65091">
      <w:pPr>
        <w:pStyle w:val="PI-Normal"/>
        <w:spacing w:beforeLines="0" w:afterLines="0"/>
        <w:rPr>
          <w:lang w:val="en-AU"/>
        </w:rPr>
      </w:pPr>
      <w:r w:rsidRPr="00F14E1E">
        <w:rPr>
          <w:lang w:val="en-AU"/>
        </w:rPr>
        <w:t>The most common side effects are headache and oedema. The incidence (%) of side effects which occurred in a dose related manner</w:t>
      </w:r>
      <w:r w:rsidR="00123EC8">
        <w:rPr>
          <w:lang w:val="en-AU"/>
        </w:rPr>
        <w:t>,</w:t>
      </w:r>
      <w:r w:rsidRPr="00F14E1E">
        <w:rPr>
          <w:lang w:val="en-AU"/>
        </w:rPr>
        <w:t xml:space="preserve">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077"/>
        <w:gridCol w:w="1077"/>
        <w:gridCol w:w="1077"/>
        <w:gridCol w:w="1077"/>
      </w:tblGrid>
      <w:tr w:rsidR="00D71F98" w:rsidRPr="008A29A4">
        <w:tc>
          <w:tcPr>
            <w:tcW w:w="2340" w:type="dxa"/>
          </w:tcPr>
          <w:p w:rsidR="00D71F98" w:rsidRPr="00F14E1E" w:rsidRDefault="00D71F98" w:rsidP="00A65091">
            <w:r w:rsidRPr="00F14E1E">
              <w:t>Adverse Event</w:t>
            </w:r>
          </w:p>
        </w:tc>
        <w:tc>
          <w:tcPr>
            <w:tcW w:w="1077" w:type="dxa"/>
          </w:tcPr>
          <w:p w:rsidR="00D71F98" w:rsidRPr="00F14E1E" w:rsidRDefault="00D71F98" w:rsidP="00A65091">
            <w:r w:rsidRPr="00F14E1E">
              <w:t xml:space="preserve">2.5 mg </w:t>
            </w:r>
            <w:r w:rsidRPr="00F14E1E">
              <w:br/>
              <w:t>n=275</w:t>
            </w:r>
          </w:p>
        </w:tc>
        <w:tc>
          <w:tcPr>
            <w:tcW w:w="1077" w:type="dxa"/>
          </w:tcPr>
          <w:p w:rsidR="00D71F98" w:rsidRPr="00123EC8" w:rsidRDefault="00D71F98" w:rsidP="00A65091">
            <w:r w:rsidRPr="00123EC8">
              <w:t>5.0 mg</w:t>
            </w:r>
            <w:r w:rsidRPr="00123EC8">
              <w:br/>
              <w:t>n=296</w:t>
            </w:r>
          </w:p>
        </w:tc>
        <w:tc>
          <w:tcPr>
            <w:tcW w:w="1077" w:type="dxa"/>
          </w:tcPr>
          <w:p w:rsidR="00D71F98" w:rsidRPr="00493725" w:rsidRDefault="00D71F98" w:rsidP="00A65091">
            <w:r w:rsidRPr="00493725">
              <w:t>10.0 mg</w:t>
            </w:r>
            <w:r w:rsidRPr="00493725">
              <w:br/>
              <w:t>n=268</w:t>
            </w:r>
          </w:p>
        </w:tc>
        <w:tc>
          <w:tcPr>
            <w:tcW w:w="1077" w:type="dxa"/>
          </w:tcPr>
          <w:p w:rsidR="00D71F98" w:rsidRPr="008E38A8" w:rsidRDefault="00D71F98" w:rsidP="00A65091">
            <w:r w:rsidRPr="008E38A8">
              <w:t>Placebo</w:t>
            </w:r>
            <w:r w:rsidRPr="008E38A8">
              <w:br/>
              <w:t>n=520</w:t>
            </w:r>
          </w:p>
        </w:tc>
      </w:tr>
      <w:tr w:rsidR="00D71F98" w:rsidRPr="008A29A4">
        <w:tc>
          <w:tcPr>
            <w:tcW w:w="2340" w:type="dxa"/>
          </w:tcPr>
          <w:p w:rsidR="00D71F98" w:rsidRPr="0034361F" w:rsidRDefault="00D71F98" w:rsidP="00A65091">
            <w:r w:rsidRPr="0034361F">
              <w:t>Oedema</w:t>
            </w:r>
          </w:p>
        </w:tc>
        <w:tc>
          <w:tcPr>
            <w:tcW w:w="1077" w:type="dxa"/>
          </w:tcPr>
          <w:p w:rsidR="00D71F98" w:rsidRPr="00FA124B" w:rsidRDefault="00D71F98" w:rsidP="00A65091">
            <w:r w:rsidRPr="00FA124B">
              <w:t>1.8</w:t>
            </w:r>
          </w:p>
        </w:tc>
        <w:tc>
          <w:tcPr>
            <w:tcW w:w="1077" w:type="dxa"/>
          </w:tcPr>
          <w:p w:rsidR="00D71F98" w:rsidRPr="00793FE0" w:rsidRDefault="00D71F98" w:rsidP="00A65091">
            <w:r w:rsidRPr="00793FE0">
              <w:t>3.0</w:t>
            </w:r>
          </w:p>
        </w:tc>
        <w:tc>
          <w:tcPr>
            <w:tcW w:w="1077" w:type="dxa"/>
          </w:tcPr>
          <w:p w:rsidR="00D71F98" w:rsidRPr="00793FE0" w:rsidRDefault="00D71F98" w:rsidP="00A65091">
            <w:r w:rsidRPr="00793FE0">
              <w:t>10.8</w:t>
            </w:r>
          </w:p>
        </w:tc>
        <w:tc>
          <w:tcPr>
            <w:tcW w:w="1077" w:type="dxa"/>
          </w:tcPr>
          <w:p w:rsidR="00D71F98" w:rsidRPr="00AE6145" w:rsidRDefault="00D71F98" w:rsidP="00A65091">
            <w:r w:rsidRPr="00AE6145">
              <w:t>0.6</w:t>
            </w:r>
          </w:p>
        </w:tc>
      </w:tr>
      <w:tr w:rsidR="00D71F98" w:rsidRPr="008A29A4">
        <w:tc>
          <w:tcPr>
            <w:tcW w:w="2340" w:type="dxa"/>
          </w:tcPr>
          <w:p w:rsidR="00D71F98" w:rsidRPr="00D6323D" w:rsidRDefault="00D71F98" w:rsidP="00A65091">
            <w:r w:rsidRPr="00D6323D">
              <w:t>Dizziness</w:t>
            </w:r>
          </w:p>
        </w:tc>
        <w:tc>
          <w:tcPr>
            <w:tcW w:w="1077" w:type="dxa"/>
          </w:tcPr>
          <w:p w:rsidR="00D71F98" w:rsidRPr="00D6323D" w:rsidRDefault="00D71F98" w:rsidP="00A65091">
            <w:r w:rsidRPr="00D6323D">
              <w:t>1.1</w:t>
            </w:r>
          </w:p>
        </w:tc>
        <w:tc>
          <w:tcPr>
            <w:tcW w:w="1077" w:type="dxa"/>
          </w:tcPr>
          <w:p w:rsidR="00D71F98" w:rsidRPr="002958A6" w:rsidRDefault="00D71F98" w:rsidP="00A65091">
            <w:r w:rsidRPr="002958A6">
              <w:t>3.4</w:t>
            </w:r>
          </w:p>
        </w:tc>
        <w:tc>
          <w:tcPr>
            <w:tcW w:w="1077" w:type="dxa"/>
          </w:tcPr>
          <w:p w:rsidR="00D71F98" w:rsidRPr="00A913EC" w:rsidRDefault="00D71F98" w:rsidP="00A65091">
            <w:r w:rsidRPr="00A913EC">
              <w:t>3.4</w:t>
            </w:r>
          </w:p>
        </w:tc>
        <w:tc>
          <w:tcPr>
            <w:tcW w:w="1077" w:type="dxa"/>
          </w:tcPr>
          <w:p w:rsidR="00D71F98" w:rsidRPr="00A913EC" w:rsidRDefault="00D71F98" w:rsidP="00A65091">
            <w:r w:rsidRPr="00A913EC">
              <w:t>1.5</w:t>
            </w:r>
          </w:p>
        </w:tc>
      </w:tr>
      <w:tr w:rsidR="00D71F98" w:rsidRPr="008A29A4">
        <w:tc>
          <w:tcPr>
            <w:tcW w:w="2340" w:type="dxa"/>
          </w:tcPr>
          <w:p w:rsidR="00D71F98" w:rsidRPr="00E24D9B" w:rsidRDefault="00D71F98" w:rsidP="00A65091">
            <w:r w:rsidRPr="00E24D9B">
              <w:t>Flushing</w:t>
            </w:r>
          </w:p>
        </w:tc>
        <w:tc>
          <w:tcPr>
            <w:tcW w:w="1077" w:type="dxa"/>
          </w:tcPr>
          <w:p w:rsidR="00D71F98" w:rsidRPr="004D01A5" w:rsidRDefault="00D71F98" w:rsidP="00A65091">
            <w:r w:rsidRPr="004D01A5">
              <w:t>0.7</w:t>
            </w:r>
          </w:p>
        </w:tc>
        <w:tc>
          <w:tcPr>
            <w:tcW w:w="1077" w:type="dxa"/>
          </w:tcPr>
          <w:p w:rsidR="00D71F98" w:rsidRPr="004D01A5" w:rsidRDefault="00D71F98" w:rsidP="00A65091">
            <w:r w:rsidRPr="004D01A5">
              <w:t>1.4</w:t>
            </w:r>
          </w:p>
        </w:tc>
        <w:tc>
          <w:tcPr>
            <w:tcW w:w="1077" w:type="dxa"/>
          </w:tcPr>
          <w:p w:rsidR="00D71F98" w:rsidRPr="004D01A5" w:rsidRDefault="00D71F98" w:rsidP="00A65091">
            <w:r w:rsidRPr="004D01A5">
              <w:t>2.6</w:t>
            </w:r>
          </w:p>
        </w:tc>
        <w:tc>
          <w:tcPr>
            <w:tcW w:w="1077" w:type="dxa"/>
          </w:tcPr>
          <w:p w:rsidR="00D71F98" w:rsidRPr="004508D3" w:rsidRDefault="00D71F98" w:rsidP="00A65091">
            <w:r w:rsidRPr="004508D3">
              <w:t>0.0</w:t>
            </w:r>
          </w:p>
        </w:tc>
      </w:tr>
      <w:tr w:rsidR="00D71F98" w:rsidRPr="008A29A4">
        <w:tc>
          <w:tcPr>
            <w:tcW w:w="2340" w:type="dxa"/>
          </w:tcPr>
          <w:p w:rsidR="00D71F98" w:rsidRPr="00871786" w:rsidRDefault="00D71F98" w:rsidP="00A65091">
            <w:r w:rsidRPr="00871786">
              <w:t>Palpitation</w:t>
            </w:r>
          </w:p>
        </w:tc>
        <w:tc>
          <w:tcPr>
            <w:tcW w:w="1077" w:type="dxa"/>
          </w:tcPr>
          <w:p w:rsidR="00D71F98" w:rsidRPr="00871786" w:rsidRDefault="00D71F98" w:rsidP="00A65091">
            <w:r w:rsidRPr="00871786">
              <w:t>0.7</w:t>
            </w:r>
          </w:p>
        </w:tc>
        <w:tc>
          <w:tcPr>
            <w:tcW w:w="1077" w:type="dxa"/>
          </w:tcPr>
          <w:p w:rsidR="00D71F98" w:rsidRPr="00871786" w:rsidRDefault="00D71F98" w:rsidP="00A65091">
            <w:r w:rsidRPr="00871786">
              <w:t>1.4</w:t>
            </w:r>
          </w:p>
        </w:tc>
        <w:tc>
          <w:tcPr>
            <w:tcW w:w="1077" w:type="dxa"/>
          </w:tcPr>
          <w:p w:rsidR="00D71F98" w:rsidRPr="000445C1" w:rsidRDefault="00D71F98" w:rsidP="00A65091">
            <w:r w:rsidRPr="000445C1">
              <w:t>4.5</w:t>
            </w:r>
          </w:p>
        </w:tc>
        <w:tc>
          <w:tcPr>
            <w:tcW w:w="1077" w:type="dxa"/>
          </w:tcPr>
          <w:p w:rsidR="00D71F98" w:rsidRPr="00843EA8" w:rsidRDefault="00D71F98" w:rsidP="00A65091">
            <w:r w:rsidRPr="00843EA8">
              <w:t>0.6</w:t>
            </w:r>
          </w:p>
        </w:tc>
      </w:tr>
    </w:tbl>
    <w:p w:rsidR="00123EC8" w:rsidRDefault="00123EC8" w:rsidP="00A65091">
      <w:pPr>
        <w:pStyle w:val="PI-Normal"/>
        <w:spacing w:beforeLines="0" w:afterLines="0"/>
        <w:rPr>
          <w:lang w:val="en-AU"/>
        </w:rPr>
      </w:pPr>
    </w:p>
    <w:p w:rsidR="00D71F98" w:rsidRPr="00123EC8" w:rsidRDefault="00D71F98" w:rsidP="00A65091">
      <w:pPr>
        <w:pStyle w:val="PI-Normal"/>
        <w:spacing w:beforeLines="0" w:afterLines="0"/>
        <w:rPr>
          <w:lang w:val="en-AU"/>
        </w:rPr>
      </w:pPr>
      <w:r w:rsidRPr="00123EC8">
        <w:rPr>
          <w:lang w:val="en-AU"/>
        </w:rPr>
        <w:t>Other adverse experiences which were not clearly dose related but which were reported with an incidence greater than 1.0% in placebo controlled clinical trials include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154"/>
        <w:gridCol w:w="2154"/>
      </w:tblGrid>
      <w:tr w:rsidR="00D71F98" w:rsidRPr="008A29A4">
        <w:tc>
          <w:tcPr>
            <w:tcW w:w="2448" w:type="dxa"/>
            <w:tcBorders>
              <w:top w:val="nil"/>
              <w:left w:val="nil"/>
            </w:tcBorders>
          </w:tcPr>
          <w:p w:rsidR="00D71F98" w:rsidRPr="00493725" w:rsidRDefault="00D71F98" w:rsidP="00A65091"/>
        </w:tc>
        <w:tc>
          <w:tcPr>
            <w:tcW w:w="4308" w:type="dxa"/>
            <w:gridSpan w:val="2"/>
          </w:tcPr>
          <w:p w:rsidR="00D71F98" w:rsidRPr="008E38A8" w:rsidRDefault="00D71F98" w:rsidP="00A65091">
            <w:r w:rsidRPr="008E38A8">
              <w:t>Placebo controlled studies</w:t>
            </w:r>
          </w:p>
        </w:tc>
      </w:tr>
      <w:tr w:rsidR="00D71F98" w:rsidRPr="008A29A4">
        <w:tc>
          <w:tcPr>
            <w:tcW w:w="2448" w:type="dxa"/>
          </w:tcPr>
          <w:p w:rsidR="00D71F98" w:rsidRPr="008A29A4" w:rsidRDefault="00D71F98" w:rsidP="00A65091">
            <w:r w:rsidRPr="008A29A4">
              <w:t>Adverse Event</w:t>
            </w:r>
          </w:p>
        </w:tc>
        <w:tc>
          <w:tcPr>
            <w:tcW w:w="2154" w:type="dxa"/>
          </w:tcPr>
          <w:p w:rsidR="00D71F98" w:rsidRPr="008A29A4" w:rsidRDefault="00D71F98" w:rsidP="00A65091">
            <w:proofErr w:type="spellStart"/>
            <w:r w:rsidRPr="008A29A4">
              <w:t>Amlodipine</w:t>
            </w:r>
            <w:proofErr w:type="spellEnd"/>
            <w:r w:rsidRPr="008A29A4">
              <w:t xml:space="preserve"> (%)</w:t>
            </w:r>
          </w:p>
          <w:p w:rsidR="00D71F98" w:rsidRPr="008A29A4" w:rsidRDefault="00D71F98" w:rsidP="00A65091">
            <w:r w:rsidRPr="008A29A4">
              <w:t>n=1730</w:t>
            </w:r>
          </w:p>
        </w:tc>
        <w:tc>
          <w:tcPr>
            <w:tcW w:w="2154" w:type="dxa"/>
          </w:tcPr>
          <w:p w:rsidR="00D71F98" w:rsidRPr="008A29A4" w:rsidRDefault="00D71F98" w:rsidP="00A65091">
            <w:r w:rsidRPr="008A29A4">
              <w:t>Placebo (%)</w:t>
            </w:r>
          </w:p>
          <w:p w:rsidR="00D71F98" w:rsidRPr="008A29A4" w:rsidRDefault="00D71F98" w:rsidP="00A65091">
            <w:r w:rsidRPr="008A29A4">
              <w:t>n=1250</w:t>
            </w:r>
          </w:p>
        </w:tc>
      </w:tr>
      <w:tr w:rsidR="00D71F98" w:rsidRPr="008A29A4">
        <w:tc>
          <w:tcPr>
            <w:tcW w:w="2448" w:type="dxa"/>
          </w:tcPr>
          <w:p w:rsidR="00D71F98" w:rsidRPr="008A29A4" w:rsidRDefault="00D71F98" w:rsidP="00A65091">
            <w:r w:rsidRPr="008A29A4">
              <w:t>Headache</w:t>
            </w:r>
          </w:p>
        </w:tc>
        <w:tc>
          <w:tcPr>
            <w:tcW w:w="2154" w:type="dxa"/>
          </w:tcPr>
          <w:p w:rsidR="00D71F98" w:rsidRPr="008A29A4" w:rsidRDefault="00D71F98" w:rsidP="00A65091">
            <w:r w:rsidRPr="008A29A4">
              <w:t>7.3</w:t>
            </w:r>
          </w:p>
        </w:tc>
        <w:tc>
          <w:tcPr>
            <w:tcW w:w="2154" w:type="dxa"/>
          </w:tcPr>
          <w:p w:rsidR="00D71F98" w:rsidRPr="008A29A4" w:rsidRDefault="00D71F98" w:rsidP="00A65091">
            <w:r w:rsidRPr="008A29A4">
              <w:t>7.8</w:t>
            </w:r>
          </w:p>
        </w:tc>
      </w:tr>
      <w:tr w:rsidR="00D71F98" w:rsidRPr="008A29A4">
        <w:tc>
          <w:tcPr>
            <w:tcW w:w="2448" w:type="dxa"/>
          </w:tcPr>
          <w:p w:rsidR="00D71F98" w:rsidRPr="008A29A4" w:rsidRDefault="00D71F98" w:rsidP="00A65091">
            <w:r w:rsidRPr="008A29A4">
              <w:t>Fatigue</w:t>
            </w:r>
          </w:p>
        </w:tc>
        <w:tc>
          <w:tcPr>
            <w:tcW w:w="2154" w:type="dxa"/>
          </w:tcPr>
          <w:p w:rsidR="00D71F98" w:rsidRPr="008A29A4" w:rsidRDefault="00D71F98" w:rsidP="00A65091">
            <w:r w:rsidRPr="008A29A4">
              <w:t>4.5</w:t>
            </w:r>
          </w:p>
        </w:tc>
        <w:tc>
          <w:tcPr>
            <w:tcW w:w="2154" w:type="dxa"/>
          </w:tcPr>
          <w:p w:rsidR="00D71F98" w:rsidRPr="008A29A4" w:rsidRDefault="00D71F98" w:rsidP="00A65091">
            <w:r w:rsidRPr="008A29A4">
              <w:t>2.8</w:t>
            </w:r>
          </w:p>
        </w:tc>
      </w:tr>
      <w:tr w:rsidR="00D71F98" w:rsidRPr="008A29A4">
        <w:tc>
          <w:tcPr>
            <w:tcW w:w="2448" w:type="dxa"/>
          </w:tcPr>
          <w:p w:rsidR="00D71F98" w:rsidRPr="008A29A4" w:rsidRDefault="00D71F98" w:rsidP="00A65091">
            <w:r w:rsidRPr="008A29A4">
              <w:t>Nausea</w:t>
            </w:r>
          </w:p>
        </w:tc>
        <w:tc>
          <w:tcPr>
            <w:tcW w:w="2154" w:type="dxa"/>
          </w:tcPr>
          <w:p w:rsidR="00D71F98" w:rsidRPr="008A29A4" w:rsidRDefault="00D71F98" w:rsidP="00A65091">
            <w:r w:rsidRPr="008A29A4">
              <w:t>2.9</w:t>
            </w:r>
          </w:p>
        </w:tc>
        <w:tc>
          <w:tcPr>
            <w:tcW w:w="2154" w:type="dxa"/>
          </w:tcPr>
          <w:p w:rsidR="00D71F98" w:rsidRPr="008A29A4" w:rsidRDefault="00D71F98" w:rsidP="00A65091">
            <w:r w:rsidRPr="008A29A4">
              <w:t>1.9</w:t>
            </w:r>
          </w:p>
        </w:tc>
      </w:tr>
      <w:tr w:rsidR="00D71F98" w:rsidRPr="008A29A4">
        <w:tc>
          <w:tcPr>
            <w:tcW w:w="2448" w:type="dxa"/>
          </w:tcPr>
          <w:p w:rsidR="00D71F98" w:rsidRPr="008A29A4" w:rsidRDefault="00D71F98" w:rsidP="00A65091">
            <w:r w:rsidRPr="008A29A4">
              <w:t>Abdominal Pain</w:t>
            </w:r>
          </w:p>
        </w:tc>
        <w:tc>
          <w:tcPr>
            <w:tcW w:w="2154" w:type="dxa"/>
          </w:tcPr>
          <w:p w:rsidR="00D71F98" w:rsidRPr="008A29A4" w:rsidRDefault="00D71F98" w:rsidP="00A65091">
            <w:r w:rsidRPr="008A29A4">
              <w:t>1.6</w:t>
            </w:r>
          </w:p>
        </w:tc>
        <w:tc>
          <w:tcPr>
            <w:tcW w:w="2154" w:type="dxa"/>
          </w:tcPr>
          <w:p w:rsidR="00D71F98" w:rsidRPr="008A29A4" w:rsidRDefault="00D71F98" w:rsidP="00A65091">
            <w:r w:rsidRPr="008A29A4">
              <w:t>0.3</w:t>
            </w:r>
          </w:p>
        </w:tc>
      </w:tr>
      <w:tr w:rsidR="00D71F98" w:rsidRPr="008A29A4">
        <w:tc>
          <w:tcPr>
            <w:tcW w:w="2448" w:type="dxa"/>
          </w:tcPr>
          <w:p w:rsidR="00D71F98" w:rsidRPr="008A29A4" w:rsidRDefault="00D71F98" w:rsidP="00A65091">
            <w:r w:rsidRPr="008A29A4">
              <w:t>Somnolence</w:t>
            </w:r>
          </w:p>
        </w:tc>
        <w:tc>
          <w:tcPr>
            <w:tcW w:w="2154" w:type="dxa"/>
          </w:tcPr>
          <w:p w:rsidR="00D71F98" w:rsidRPr="008A29A4" w:rsidRDefault="00D71F98" w:rsidP="00A65091">
            <w:r w:rsidRPr="008A29A4">
              <w:t>1.4</w:t>
            </w:r>
          </w:p>
        </w:tc>
        <w:tc>
          <w:tcPr>
            <w:tcW w:w="2154" w:type="dxa"/>
          </w:tcPr>
          <w:p w:rsidR="00D71F98" w:rsidRPr="008A29A4" w:rsidRDefault="00D71F98" w:rsidP="00A65091">
            <w:r w:rsidRPr="008A29A4">
              <w:t>0.6</w:t>
            </w:r>
          </w:p>
        </w:tc>
      </w:tr>
    </w:tbl>
    <w:p w:rsidR="00E07F24" w:rsidRDefault="00E07F24" w:rsidP="00A65091">
      <w:pPr>
        <w:pStyle w:val="PI-Normal"/>
        <w:spacing w:beforeLines="0" w:afterLines="0"/>
        <w:rPr>
          <w:lang w:val="en-AU"/>
        </w:rPr>
      </w:pPr>
    </w:p>
    <w:p w:rsidR="00D71F98" w:rsidRDefault="00D71F98" w:rsidP="00A65091">
      <w:pPr>
        <w:pStyle w:val="PI-Normal"/>
        <w:spacing w:beforeLines="0" w:afterLines="0"/>
        <w:rPr>
          <w:lang w:val="en-AU"/>
        </w:rPr>
      </w:pPr>
      <w:r w:rsidRPr="00123EC8">
        <w:rPr>
          <w:lang w:val="en-AU"/>
        </w:rPr>
        <w:t>The following events occurred in ≤</w:t>
      </w:r>
      <w:r w:rsidR="00123EC8">
        <w:rPr>
          <w:lang w:val="en-AU"/>
        </w:rPr>
        <w:t xml:space="preserve"> </w:t>
      </w:r>
      <w:r w:rsidRPr="00123EC8">
        <w:rPr>
          <w:lang w:val="en-AU"/>
        </w:rPr>
        <w:t>1% but &gt;</w:t>
      </w:r>
      <w:r w:rsidR="00123EC8">
        <w:rPr>
          <w:lang w:val="en-AU"/>
        </w:rPr>
        <w:t xml:space="preserve"> </w:t>
      </w:r>
      <w:r w:rsidRPr="00123EC8">
        <w:rPr>
          <w:lang w:val="en-AU"/>
        </w:rPr>
        <w:t xml:space="preserve">0.1% of patients in controlled clinical trials or under conditions of open trials or marketing experience where a causal relationship is uncertain; </w:t>
      </w:r>
      <w:r w:rsidRPr="00493725">
        <w:rPr>
          <w:lang w:val="en-AU"/>
        </w:rPr>
        <w:t>they are listed to alert the physician to a possible relationship:</w:t>
      </w:r>
    </w:p>
    <w:p w:rsidR="00AC3DDA" w:rsidRPr="00493725" w:rsidRDefault="00AC3DDA" w:rsidP="00A65091">
      <w:pPr>
        <w:pStyle w:val="PI-Normal"/>
        <w:spacing w:beforeLines="0" w:afterLines="0"/>
        <w:rPr>
          <w:lang w:val="en-AU"/>
        </w:rPr>
      </w:pPr>
    </w:p>
    <w:p w:rsidR="00D71F98" w:rsidRPr="00123EC8" w:rsidRDefault="00D71F98" w:rsidP="00A65091">
      <w:pPr>
        <w:tabs>
          <w:tab w:val="left" w:pos="2880"/>
        </w:tabs>
      </w:pPr>
      <w:r w:rsidRPr="008E38A8">
        <w:rPr>
          <w:i/>
        </w:rPr>
        <w:t>Autonomic Nervous System:</w:t>
      </w:r>
      <w:r w:rsidRPr="00376921">
        <w:rPr>
          <w:b/>
        </w:rPr>
        <w:tab/>
      </w:r>
      <w:r w:rsidR="00123EC8">
        <w:rPr>
          <w:b/>
        </w:rPr>
        <w:tab/>
      </w:r>
      <w:r w:rsidRPr="00123EC8">
        <w:t>Dry mouth, sweating increased</w:t>
      </w:r>
    </w:p>
    <w:p w:rsidR="00123EC8" w:rsidRDefault="00D71F98" w:rsidP="00A65091">
      <w:pPr>
        <w:tabs>
          <w:tab w:val="left" w:pos="2880"/>
        </w:tabs>
      </w:pPr>
      <w:r w:rsidRPr="00123EC8">
        <w:rPr>
          <w:i/>
        </w:rPr>
        <w:t>Cardiovascular</w:t>
      </w:r>
      <w:r w:rsidRPr="00123EC8">
        <w:rPr>
          <w:b/>
        </w:rPr>
        <w:t>:</w:t>
      </w:r>
      <w:r w:rsidRPr="00123EC8">
        <w:rPr>
          <w:b/>
        </w:rPr>
        <w:tab/>
      </w:r>
      <w:r w:rsidR="00123EC8">
        <w:rPr>
          <w:b/>
        </w:rPr>
        <w:tab/>
      </w:r>
      <w:r w:rsidRPr="00123EC8">
        <w:t xml:space="preserve">Hypotension, peripheral </w:t>
      </w:r>
      <w:proofErr w:type="spellStart"/>
      <w:r w:rsidRPr="00123EC8">
        <w:t>ischaemia</w:t>
      </w:r>
      <w:proofErr w:type="spellEnd"/>
      <w:r w:rsidRPr="00123EC8">
        <w:t xml:space="preserve">, syncope, </w:t>
      </w:r>
    </w:p>
    <w:p w:rsidR="00123EC8" w:rsidRDefault="00123EC8" w:rsidP="00A65091">
      <w:pPr>
        <w:tabs>
          <w:tab w:val="left" w:pos="2880"/>
        </w:tabs>
      </w:pPr>
      <w:r>
        <w:tab/>
      </w:r>
      <w:r>
        <w:tab/>
      </w:r>
      <w:r w:rsidR="00D71F98" w:rsidRPr="00123EC8">
        <w:t xml:space="preserve">tachycardia, postural dizziness, postural hypotension, </w:t>
      </w:r>
    </w:p>
    <w:p w:rsidR="00D71F98" w:rsidRPr="00123EC8" w:rsidRDefault="00123EC8" w:rsidP="00A65091">
      <w:pPr>
        <w:tabs>
          <w:tab w:val="left" w:pos="2880"/>
        </w:tabs>
      </w:pPr>
      <w:r>
        <w:tab/>
      </w:r>
      <w:r>
        <w:tab/>
      </w:r>
      <w:proofErr w:type="spellStart"/>
      <w:r w:rsidR="00D71F98" w:rsidRPr="00123EC8">
        <w:t>angioedema</w:t>
      </w:r>
      <w:proofErr w:type="spellEnd"/>
    </w:p>
    <w:p w:rsidR="00123EC8" w:rsidRDefault="00D71F98" w:rsidP="00A65091">
      <w:pPr>
        <w:tabs>
          <w:tab w:val="left" w:pos="2880"/>
        </w:tabs>
        <w:rPr>
          <w:i/>
          <w:lang w:val="pt-BR"/>
        </w:rPr>
      </w:pPr>
      <w:r w:rsidRPr="00123EC8">
        <w:rPr>
          <w:i/>
          <w:lang w:val="pt-BR"/>
        </w:rPr>
        <w:t>Central and Peripheral</w:t>
      </w:r>
    </w:p>
    <w:p w:rsidR="00123EC8" w:rsidRDefault="00D71F98" w:rsidP="00A65091">
      <w:pPr>
        <w:tabs>
          <w:tab w:val="left" w:pos="2880"/>
        </w:tabs>
        <w:rPr>
          <w:lang w:val="pt-BR"/>
        </w:rPr>
      </w:pPr>
      <w:r w:rsidRPr="00123EC8">
        <w:rPr>
          <w:i/>
          <w:lang w:val="pt-BR"/>
        </w:rPr>
        <w:t>Nervous System:</w:t>
      </w:r>
      <w:r w:rsidR="00123EC8">
        <w:rPr>
          <w:i/>
          <w:lang w:val="pt-BR"/>
        </w:rPr>
        <w:tab/>
      </w:r>
      <w:r w:rsidR="00123EC8">
        <w:rPr>
          <w:i/>
          <w:lang w:val="pt-BR"/>
        </w:rPr>
        <w:tab/>
      </w:r>
      <w:r w:rsidRPr="00123EC8">
        <w:rPr>
          <w:lang w:val="pt-BR"/>
        </w:rPr>
        <w:t>Hypoesthesia, paraesthesia, tremor, vertigo,</w:t>
      </w:r>
      <w:r w:rsidR="00123EC8">
        <w:rPr>
          <w:lang w:val="pt-BR"/>
        </w:rPr>
        <w:t xml:space="preserve"> </w:t>
      </w:r>
      <w:r w:rsidRPr="00123EC8">
        <w:rPr>
          <w:lang w:val="pt-BR"/>
        </w:rPr>
        <w:t xml:space="preserve">peripheral </w:t>
      </w:r>
    </w:p>
    <w:p w:rsidR="00D71F98" w:rsidRPr="00123EC8" w:rsidRDefault="00123EC8" w:rsidP="00A65091">
      <w:pPr>
        <w:tabs>
          <w:tab w:val="left" w:pos="2880"/>
        </w:tabs>
        <w:rPr>
          <w:lang w:val="pt-BR"/>
        </w:rPr>
      </w:pPr>
      <w:r>
        <w:rPr>
          <w:lang w:val="pt-BR"/>
        </w:rPr>
        <w:tab/>
      </w:r>
      <w:r>
        <w:rPr>
          <w:lang w:val="pt-BR"/>
        </w:rPr>
        <w:tab/>
      </w:r>
      <w:r w:rsidR="00D71F98" w:rsidRPr="00123EC8">
        <w:rPr>
          <w:lang w:val="pt-BR"/>
        </w:rPr>
        <w:t>neuropathy</w:t>
      </w:r>
    </w:p>
    <w:p w:rsidR="00D71F98" w:rsidRPr="00123EC8" w:rsidRDefault="00D71F98" w:rsidP="00A65091">
      <w:pPr>
        <w:tabs>
          <w:tab w:val="left" w:pos="2880"/>
        </w:tabs>
      </w:pPr>
      <w:r w:rsidRPr="00123EC8">
        <w:rPr>
          <w:i/>
        </w:rPr>
        <w:t>Endocrine</w:t>
      </w:r>
      <w:r w:rsidRPr="00123EC8">
        <w:rPr>
          <w:b/>
        </w:rPr>
        <w:t>:</w:t>
      </w:r>
      <w:r w:rsidRPr="00123EC8">
        <w:rPr>
          <w:b/>
        </w:rPr>
        <w:tab/>
      </w:r>
      <w:r w:rsidR="00123EC8">
        <w:rPr>
          <w:b/>
        </w:rPr>
        <w:tab/>
      </w:r>
      <w:proofErr w:type="spellStart"/>
      <w:r w:rsidRPr="00123EC8">
        <w:t>Gynaecomastia</w:t>
      </w:r>
      <w:proofErr w:type="spellEnd"/>
    </w:p>
    <w:p w:rsidR="00123EC8" w:rsidRDefault="00D71F98" w:rsidP="00A65091">
      <w:pPr>
        <w:tabs>
          <w:tab w:val="left" w:pos="2880"/>
        </w:tabs>
        <w:ind w:left="1440" w:hanging="1440"/>
      </w:pPr>
      <w:r w:rsidRPr="00123EC8">
        <w:rPr>
          <w:i/>
        </w:rPr>
        <w:t>Gastrointestinal:</w:t>
      </w:r>
      <w:r w:rsidRPr="00123EC8">
        <w:rPr>
          <w:b/>
        </w:rPr>
        <w:tab/>
      </w:r>
      <w:r w:rsidR="00123EC8">
        <w:rPr>
          <w:b/>
        </w:rPr>
        <w:tab/>
      </w:r>
      <w:r w:rsidRPr="00123EC8">
        <w:t xml:space="preserve">Anorexia, constipation, dyspepsia, </w:t>
      </w:r>
      <w:proofErr w:type="spellStart"/>
      <w:r w:rsidRPr="00123EC8">
        <w:t>dysphagia</w:t>
      </w:r>
      <w:proofErr w:type="spellEnd"/>
      <w:r w:rsidRPr="00123EC8">
        <w:t xml:space="preserve">, diarrhoea, </w:t>
      </w:r>
      <w:r w:rsidR="00123EC8">
        <w:tab/>
      </w:r>
      <w:r w:rsidR="00123EC8">
        <w:tab/>
      </w:r>
      <w:r w:rsidRPr="00123EC8">
        <w:t xml:space="preserve">flatulence, vomiting, altered bowel habits, pancreatitis, </w:t>
      </w:r>
    </w:p>
    <w:p w:rsidR="00D71F98" w:rsidRPr="00123EC8" w:rsidRDefault="00123EC8" w:rsidP="00A65091">
      <w:pPr>
        <w:tabs>
          <w:tab w:val="left" w:pos="2880"/>
        </w:tabs>
        <w:ind w:left="1440" w:hanging="1440"/>
      </w:pPr>
      <w:r>
        <w:rPr>
          <w:i/>
        </w:rPr>
        <w:tab/>
      </w:r>
      <w:r>
        <w:rPr>
          <w:i/>
        </w:rPr>
        <w:tab/>
      </w:r>
      <w:r>
        <w:rPr>
          <w:i/>
        </w:rPr>
        <w:tab/>
      </w:r>
      <w:r>
        <w:t xml:space="preserve">gingival </w:t>
      </w:r>
      <w:r w:rsidR="00D71F98" w:rsidRPr="00123EC8">
        <w:t>hyperplasia</w:t>
      </w:r>
    </w:p>
    <w:p w:rsidR="00123EC8" w:rsidRDefault="00D71F98" w:rsidP="00A65091">
      <w:pPr>
        <w:tabs>
          <w:tab w:val="left" w:pos="2880"/>
        </w:tabs>
      </w:pPr>
      <w:r w:rsidRPr="00123EC8">
        <w:rPr>
          <w:i/>
        </w:rPr>
        <w:t>General:</w:t>
      </w:r>
      <w:r w:rsidRPr="00123EC8">
        <w:rPr>
          <w:b/>
        </w:rPr>
        <w:tab/>
      </w:r>
      <w:r w:rsidR="00123EC8">
        <w:rPr>
          <w:b/>
        </w:rPr>
        <w:tab/>
      </w:r>
      <w:r w:rsidRPr="00123EC8">
        <w:t xml:space="preserve">Allergic reactions, asthenia, back pain, hot flushes, </w:t>
      </w:r>
    </w:p>
    <w:p w:rsidR="00D71F98" w:rsidRPr="00123EC8" w:rsidRDefault="00123EC8" w:rsidP="00A65091">
      <w:pPr>
        <w:tabs>
          <w:tab w:val="left" w:pos="2880"/>
        </w:tabs>
      </w:pPr>
      <w:r>
        <w:tab/>
      </w:r>
      <w:r>
        <w:tab/>
      </w:r>
      <w:r w:rsidR="00D71F98" w:rsidRPr="00123EC8">
        <w:t>malaise, pain, rigors, weight gain</w:t>
      </w:r>
    </w:p>
    <w:p w:rsidR="00D71F98" w:rsidRPr="00123EC8" w:rsidRDefault="00D71F98" w:rsidP="00A65091">
      <w:pPr>
        <w:tabs>
          <w:tab w:val="left" w:pos="2880"/>
        </w:tabs>
      </w:pPr>
      <w:proofErr w:type="spellStart"/>
      <w:r w:rsidRPr="00123EC8">
        <w:rPr>
          <w:i/>
        </w:rPr>
        <w:t>Haemopoietic</w:t>
      </w:r>
      <w:proofErr w:type="spellEnd"/>
      <w:r w:rsidRPr="00123EC8">
        <w:rPr>
          <w:i/>
        </w:rPr>
        <w:t>:</w:t>
      </w:r>
      <w:r w:rsidRPr="00123EC8">
        <w:rPr>
          <w:b/>
        </w:rPr>
        <w:tab/>
      </w:r>
      <w:r w:rsidR="00123EC8">
        <w:rPr>
          <w:b/>
        </w:rPr>
        <w:tab/>
      </w:r>
      <w:proofErr w:type="spellStart"/>
      <w:r w:rsidRPr="00123EC8">
        <w:t>Purpura</w:t>
      </w:r>
      <w:proofErr w:type="spellEnd"/>
      <w:r w:rsidRPr="00123EC8">
        <w:t xml:space="preserve">, </w:t>
      </w:r>
      <w:proofErr w:type="spellStart"/>
      <w:r w:rsidRPr="00123EC8">
        <w:t>leucopenia</w:t>
      </w:r>
      <w:proofErr w:type="spellEnd"/>
      <w:r w:rsidRPr="00123EC8">
        <w:t>, thrombocytopenia</w:t>
      </w:r>
    </w:p>
    <w:p w:rsidR="00D71F98" w:rsidRPr="00123EC8" w:rsidRDefault="00D71F98" w:rsidP="00A65091">
      <w:pPr>
        <w:tabs>
          <w:tab w:val="left" w:pos="2880"/>
        </w:tabs>
      </w:pPr>
      <w:r w:rsidRPr="00123EC8">
        <w:rPr>
          <w:i/>
        </w:rPr>
        <w:t>Metabolic and Nutritional:</w:t>
      </w:r>
      <w:r w:rsidRPr="00123EC8">
        <w:rPr>
          <w:b/>
        </w:rPr>
        <w:tab/>
      </w:r>
      <w:r w:rsidR="00123EC8">
        <w:rPr>
          <w:b/>
        </w:rPr>
        <w:tab/>
      </w:r>
      <w:r w:rsidRPr="00123EC8">
        <w:t>Thirst, hyperglycaemia</w:t>
      </w:r>
    </w:p>
    <w:p w:rsidR="00D71F98" w:rsidRPr="00123EC8" w:rsidRDefault="00D71F98" w:rsidP="00A65091">
      <w:pPr>
        <w:tabs>
          <w:tab w:val="left" w:pos="2880"/>
        </w:tabs>
      </w:pPr>
      <w:r w:rsidRPr="00123EC8">
        <w:rPr>
          <w:i/>
        </w:rPr>
        <w:t>Musculoskeletal System:</w:t>
      </w:r>
      <w:r w:rsidRPr="00123EC8">
        <w:rPr>
          <w:b/>
        </w:rPr>
        <w:tab/>
      </w:r>
      <w:r w:rsidR="00123EC8">
        <w:rPr>
          <w:b/>
        </w:rPr>
        <w:tab/>
      </w:r>
      <w:proofErr w:type="spellStart"/>
      <w:r w:rsidRPr="00123EC8">
        <w:t>Arthralgia</w:t>
      </w:r>
      <w:proofErr w:type="spellEnd"/>
      <w:r w:rsidRPr="00123EC8">
        <w:t xml:space="preserve">, </w:t>
      </w:r>
      <w:proofErr w:type="spellStart"/>
      <w:r w:rsidRPr="00123EC8">
        <w:t>arthrosis</w:t>
      </w:r>
      <w:proofErr w:type="spellEnd"/>
      <w:r w:rsidRPr="00123EC8">
        <w:t xml:space="preserve">, muscle cramps, </w:t>
      </w:r>
      <w:proofErr w:type="spellStart"/>
      <w:r w:rsidRPr="00123EC8">
        <w:t>myalgia</w:t>
      </w:r>
      <w:proofErr w:type="spellEnd"/>
    </w:p>
    <w:p w:rsidR="00123EC8" w:rsidRDefault="00D71F98" w:rsidP="00A65091">
      <w:pPr>
        <w:tabs>
          <w:tab w:val="left" w:pos="2880"/>
        </w:tabs>
      </w:pPr>
      <w:r w:rsidRPr="00123EC8">
        <w:rPr>
          <w:i/>
        </w:rPr>
        <w:t>Psychiatric:</w:t>
      </w:r>
      <w:r w:rsidRPr="00123EC8">
        <w:rPr>
          <w:b/>
        </w:rPr>
        <w:tab/>
      </w:r>
      <w:r w:rsidR="00123EC8">
        <w:rPr>
          <w:b/>
        </w:rPr>
        <w:tab/>
      </w:r>
      <w:r w:rsidRPr="00123EC8">
        <w:t xml:space="preserve">Sexual dysfunction (male and female), insomnia, </w:t>
      </w:r>
    </w:p>
    <w:p w:rsidR="00123EC8" w:rsidRDefault="00123EC8" w:rsidP="00A65091">
      <w:pPr>
        <w:tabs>
          <w:tab w:val="left" w:pos="2880"/>
        </w:tabs>
      </w:pPr>
      <w:r>
        <w:tab/>
      </w:r>
      <w:r>
        <w:tab/>
      </w:r>
      <w:r w:rsidR="00D71F98" w:rsidRPr="00123EC8">
        <w:t xml:space="preserve">nervousness, depression, abnormal dreams, anxiety, </w:t>
      </w:r>
    </w:p>
    <w:p w:rsidR="00D71F98" w:rsidRPr="00123EC8" w:rsidRDefault="00123EC8" w:rsidP="00A65091">
      <w:pPr>
        <w:tabs>
          <w:tab w:val="left" w:pos="2880"/>
        </w:tabs>
      </w:pPr>
      <w:r>
        <w:tab/>
      </w:r>
      <w:r>
        <w:tab/>
        <w:t xml:space="preserve">depersonalisation, mood </w:t>
      </w:r>
      <w:r w:rsidR="00D71F98" w:rsidRPr="00123EC8">
        <w:t>changes</w:t>
      </w:r>
    </w:p>
    <w:p w:rsidR="00D71F98" w:rsidRPr="00123EC8" w:rsidRDefault="00D71F98" w:rsidP="00A65091">
      <w:pPr>
        <w:tabs>
          <w:tab w:val="left" w:pos="2880"/>
        </w:tabs>
      </w:pPr>
      <w:r w:rsidRPr="00123EC8">
        <w:rPr>
          <w:i/>
        </w:rPr>
        <w:t>Respiratory System:</w:t>
      </w:r>
      <w:r w:rsidRPr="00123EC8">
        <w:rPr>
          <w:b/>
        </w:rPr>
        <w:tab/>
      </w:r>
      <w:r w:rsidR="00123EC8">
        <w:rPr>
          <w:b/>
        </w:rPr>
        <w:tab/>
      </w:r>
      <w:r w:rsidRPr="00123EC8">
        <w:t xml:space="preserve">Dyspnoea, </w:t>
      </w:r>
      <w:proofErr w:type="spellStart"/>
      <w:r w:rsidRPr="00123EC8">
        <w:t>epistaxis</w:t>
      </w:r>
      <w:proofErr w:type="spellEnd"/>
    </w:p>
    <w:p w:rsidR="00123EC8" w:rsidRDefault="00D71F98" w:rsidP="00A65091">
      <w:pPr>
        <w:tabs>
          <w:tab w:val="left" w:pos="2880"/>
        </w:tabs>
      </w:pPr>
      <w:r w:rsidRPr="00123EC8">
        <w:rPr>
          <w:i/>
        </w:rPr>
        <w:t>Skin and Appendages:</w:t>
      </w:r>
      <w:r w:rsidRPr="00123EC8">
        <w:rPr>
          <w:b/>
        </w:rPr>
        <w:tab/>
      </w:r>
      <w:r w:rsidR="00123EC8">
        <w:rPr>
          <w:b/>
        </w:rPr>
        <w:tab/>
      </w:r>
      <w:r w:rsidRPr="00123EC8">
        <w:t xml:space="preserve">Alopecia, </w:t>
      </w:r>
      <w:proofErr w:type="spellStart"/>
      <w:r w:rsidRPr="00123EC8">
        <w:t>pruritus</w:t>
      </w:r>
      <w:proofErr w:type="spellEnd"/>
      <w:r w:rsidRPr="00123EC8">
        <w:t xml:space="preserve">, rash, rash </w:t>
      </w:r>
      <w:proofErr w:type="spellStart"/>
      <w:r w:rsidRPr="00123EC8">
        <w:t>erythematous</w:t>
      </w:r>
      <w:proofErr w:type="spellEnd"/>
      <w:r w:rsidRPr="00123EC8">
        <w:t xml:space="preserve">, rash </w:t>
      </w:r>
    </w:p>
    <w:p w:rsidR="00D71F98" w:rsidRPr="00123EC8" w:rsidRDefault="00123EC8" w:rsidP="00A65091">
      <w:pPr>
        <w:tabs>
          <w:tab w:val="left" w:pos="2880"/>
        </w:tabs>
      </w:pPr>
      <w:r>
        <w:tab/>
      </w:r>
      <w:r>
        <w:tab/>
      </w:r>
      <w:proofErr w:type="spellStart"/>
      <w:r w:rsidR="00D71F98" w:rsidRPr="00123EC8">
        <w:t>maculopapular</w:t>
      </w:r>
      <w:proofErr w:type="spellEnd"/>
      <w:r w:rsidR="00D71F98" w:rsidRPr="00123EC8">
        <w:t xml:space="preserve">, </w:t>
      </w:r>
      <w:proofErr w:type="spellStart"/>
      <w:r w:rsidR="00D71F98" w:rsidRPr="00123EC8">
        <w:t>vasculitis</w:t>
      </w:r>
      <w:proofErr w:type="spellEnd"/>
    </w:p>
    <w:p w:rsidR="00123EC8" w:rsidRDefault="00D71F98" w:rsidP="00A65091">
      <w:pPr>
        <w:tabs>
          <w:tab w:val="left" w:pos="2880"/>
        </w:tabs>
      </w:pPr>
      <w:r w:rsidRPr="00123EC8">
        <w:rPr>
          <w:i/>
        </w:rPr>
        <w:t>Special Senses:</w:t>
      </w:r>
      <w:r w:rsidRPr="00123EC8">
        <w:rPr>
          <w:b/>
        </w:rPr>
        <w:tab/>
      </w:r>
      <w:r w:rsidR="00123EC8">
        <w:rPr>
          <w:b/>
        </w:rPr>
        <w:tab/>
      </w:r>
      <w:r w:rsidRPr="00123EC8">
        <w:t xml:space="preserve">Abnormal vision, conjunctivitis, </w:t>
      </w:r>
      <w:proofErr w:type="spellStart"/>
      <w:r w:rsidRPr="00123EC8">
        <w:t>diplopia</w:t>
      </w:r>
      <w:proofErr w:type="spellEnd"/>
      <w:r w:rsidRPr="00123EC8">
        <w:t xml:space="preserve">, eye pain, </w:t>
      </w:r>
    </w:p>
    <w:p w:rsidR="00D71F98" w:rsidRPr="00123EC8" w:rsidRDefault="00123EC8" w:rsidP="00A65091">
      <w:pPr>
        <w:tabs>
          <w:tab w:val="left" w:pos="2880"/>
        </w:tabs>
      </w:pPr>
      <w:r>
        <w:tab/>
      </w:r>
      <w:r>
        <w:tab/>
      </w:r>
      <w:r w:rsidR="00D71F98" w:rsidRPr="00123EC8">
        <w:t>tinnitus</w:t>
      </w:r>
    </w:p>
    <w:p w:rsidR="00D71F98" w:rsidRPr="00123EC8" w:rsidRDefault="00D71F98" w:rsidP="00A65091">
      <w:pPr>
        <w:tabs>
          <w:tab w:val="left" w:pos="2880"/>
        </w:tabs>
      </w:pPr>
      <w:r w:rsidRPr="00123EC8">
        <w:rPr>
          <w:i/>
        </w:rPr>
        <w:t>Urinary System:</w:t>
      </w:r>
      <w:r w:rsidRPr="00123EC8">
        <w:rPr>
          <w:b/>
        </w:rPr>
        <w:tab/>
      </w:r>
      <w:r w:rsidR="00123EC8">
        <w:rPr>
          <w:b/>
        </w:rPr>
        <w:tab/>
      </w:r>
      <w:proofErr w:type="spellStart"/>
      <w:r w:rsidRPr="00123EC8">
        <w:t>Micturition</w:t>
      </w:r>
      <w:proofErr w:type="spellEnd"/>
      <w:r w:rsidRPr="00123EC8">
        <w:t xml:space="preserve"> frequency, </w:t>
      </w:r>
      <w:proofErr w:type="spellStart"/>
      <w:r w:rsidRPr="00123EC8">
        <w:t>micturition</w:t>
      </w:r>
      <w:proofErr w:type="spellEnd"/>
      <w:r w:rsidRPr="00123EC8">
        <w:t xml:space="preserve"> disorder, </w:t>
      </w:r>
      <w:proofErr w:type="spellStart"/>
      <w:r w:rsidRPr="00123EC8">
        <w:t>nocturia</w:t>
      </w:r>
      <w:proofErr w:type="spellEnd"/>
    </w:p>
    <w:p w:rsidR="00123EC8" w:rsidRDefault="00123EC8" w:rsidP="00A65091">
      <w:pPr>
        <w:pStyle w:val="PI-Normal"/>
        <w:spacing w:beforeLines="0" w:afterLines="0"/>
        <w:rPr>
          <w:lang w:val="en-AU"/>
        </w:rPr>
      </w:pPr>
    </w:p>
    <w:p w:rsidR="00D71F98" w:rsidRPr="008E38A8" w:rsidRDefault="00D71F98" w:rsidP="00A65091">
      <w:pPr>
        <w:pStyle w:val="PI-Normal"/>
        <w:spacing w:beforeLines="0" w:afterLines="0"/>
        <w:rPr>
          <w:lang w:val="en-AU"/>
        </w:rPr>
      </w:pPr>
      <w:r w:rsidRPr="00123EC8">
        <w:rPr>
          <w:lang w:val="en-AU"/>
        </w:rPr>
        <w:t>These events occurred in les</w:t>
      </w:r>
      <w:r w:rsidRPr="00493725">
        <w:rPr>
          <w:lang w:val="en-AU"/>
        </w:rPr>
        <w:t>s than 1% in placebo controlled trials, but the incidence of these side effects was between 1% and 2% in multiple dose studies.</w:t>
      </w:r>
    </w:p>
    <w:p w:rsidR="00493725" w:rsidRDefault="00493725" w:rsidP="00A65091">
      <w:pPr>
        <w:pStyle w:val="PI-Normal"/>
        <w:spacing w:beforeLines="0" w:afterLines="0"/>
        <w:rPr>
          <w:lang w:val="en-AU"/>
        </w:rPr>
      </w:pPr>
    </w:p>
    <w:p w:rsidR="00A913EC" w:rsidRDefault="00D71F98" w:rsidP="00A65091">
      <w:pPr>
        <w:pStyle w:val="PI-Normal"/>
        <w:spacing w:beforeLines="0" w:afterLines="0"/>
        <w:rPr>
          <w:lang w:val="en-AU"/>
        </w:rPr>
      </w:pPr>
      <w:r w:rsidRPr="00493725">
        <w:rPr>
          <w:lang w:val="en-AU"/>
        </w:rPr>
        <w:t>The following events occurred in ≤</w:t>
      </w:r>
      <w:r w:rsidR="00493725">
        <w:rPr>
          <w:lang w:val="en-AU"/>
        </w:rPr>
        <w:t xml:space="preserve"> </w:t>
      </w:r>
      <w:r w:rsidRPr="00493725">
        <w:rPr>
          <w:lang w:val="en-AU"/>
        </w:rPr>
        <w:t xml:space="preserve">0.1% of patients: cardiac failure, pulse irregularity, </w:t>
      </w:r>
      <w:proofErr w:type="spellStart"/>
      <w:r w:rsidRPr="00493725">
        <w:rPr>
          <w:lang w:val="en-AU"/>
        </w:rPr>
        <w:t>extrasystoles</w:t>
      </w:r>
      <w:proofErr w:type="spellEnd"/>
      <w:r w:rsidRPr="00493725">
        <w:rPr>
          <w:lang w:val="en-AU"/>
        </w:rPr>
        <w:t>, skin dis</w:t>
      </w:r>
      <w:r w:rsidR="00930510" w:rsidRPr="00F14E1E">
        <w:rPr>
          <w:lang w:val="en-AU"/>
        </w:rPr>
        <w:t>colour</w:t>
      </w:r>
      <w:r w:rsidRPr="00F14E1E">
        <w:rPr>
          <w:lang w:val="en-AU"/>
        </w:rPr>
        <w:t xml:space="preserve">ation, </w:t>
      </w:r>
      <w:proofErr w:type="spellStart"/>
      <w:r w:rsidRPr="00F14E1E">
        <w:rPr>
          <w:lang w:val="en-AU"/>
        </w:rPr>
        <w:t>urticaria</w:t>
      </w:r>
      <w:proofErr w:type="spellEnd"/>
      <w:r w:rsidRPr="00F14E1E">
        <w:rPr>
          <w:lang w:val="en-AU"/>
        </w:rPr>
        <w:t xml:space="preserve">, skin dryness, dermatitis, </w:t>
      </w:r>
      <w:proofErr w:type="spellStart"/>
      <w:r w:rsidRPr="00F14E1E">
        <w:rPr>
          <w:lang w:val="en-AU"/>
        </w:rPr>
        <w:t>erythema</w:t>
      </w:r>
      <w:proofErr w:type="spellEnd"/>
      <w:r w:rsidRPr="00F14E1E">
        <w:rPr>
          <w:lang w:val="en-AU"/>
        </w:rPr>
        <w:t xml:space="preserve"> </w:t>
      </w:r>
      <w:proofErr w:type="spellStart"/>
      <w:r w:rsidRPr="00F14E1E">
        <w:rPr>
          <w:lang w:val="en-AU"/>
        </w:rPr>
        <w:t>multiforme</w:t>
      </w:r>
      <w:proofErr w:type="spellEnd"/>
      <w:r w:rsidRPr="00F14E1E">
        <w:rPr>
          <w:lang w:val="en-AU"/>
        </w:rPr>
        <w:t xml:space="preserve">, muscle weakness, twitching, ataxia, </w:t>
      </w:r>
      <w:proofErr w:type="spellStart"/>
      <w:r w:rsidRPr="00F14E1E">
        <w:rPr>
          <w:lang w:val="en-AU"/>
        </w:rPr>
        <w:t>hypertonia</w:t>
      </w:r>
      <w:proofErr w:type="spellEnd"/>
      <w:r w:rsidRPr="00F14E1E">
        <w:rPr>
          <w:lang w:val="en-AU"/>
        </w:rPr>
        <w:t xml:space="preserve">, migraine, cold and clammy skin, apathy, agitation, amnesia, gastritis, increased appetite, loose stools, coughing, rhinitis, </w:t>
      </w:r>
      <w:proofErr w:type="spellStart"/>
      <w:r w:rsidRPr="00F14E1E">
        <w:rPr>
          <w:lang w:val="en-AU"/>
        </w:rPr>
        <w:t>dysuria</w:t>
      </w:r>
      <w:proofErr w:type="spellEnd"/>
      <w:r w:rsidRPr="00F14E1E">
        <w:rPr>
          <w:lang w:val="en-AU"/>
        </w:rPr>
        <w:t xml:space="preserve">, </w:t>
      </w:r>
      <w:proofErr w:type="spellStart"/>
      <w:r w:rsidRPr="00F14E1E">
        <w:rPr>
          <w:lang w:val="en-AU"/>
        </w:rPr>
        <w:t>polyuria</w:t>
      </w:r>
      <w:proofErr w:type="spellEnd"/>
      <w:r w:rsidRPr="00F14E1E">
        <w:rPr>
          <w:lang w:val="en-AU"/>
        </w:rPr>
        <w:t xml:space="preserve">, </w:t>
      </w:r>
      <w:proofErr w:type="spellStart"/>
      <w:r w:rsidRPr="00F14E1E">
        <w:rPr>
          <w:lang w:val="en-AU"/>
        </w:rPr>
        <w:t>par</w:t>
      </w:r>
      <w:r w:rsidRPr="00123EC8">
        <w:rPr>
          <w:lang w:val="en-AU"/>
        </w:rPr>
        <w:t>osmia</w:t>
      </w:r>
      <w:proofErr w:type="spellEnd"/>
      <w:r w:rsidRPr="00123EC8">
        <w:rPr>
          <w:lang w:val="en-AU"/>
        </w:rPr>
        <w:t xml:space="preserve">, taste perversion, abnormal visual accommodation, </w:t>
      </w:r>
      <w:proofErr w:type="spellStart"/>
      <w:r w:rsidRPr="00123EC8">
        <w:rPr>
          <w:lang w:val="en-AU"/>
        </w:rPr>
        <w:t>xerophthalmia</w:t>
      </w:r>
      <w:proofErr w:type="spellEnd"/>
      <w:r w:rsidRPr="00123EC8">
        <w:rPr>
          <w:lang w:val="en-AU"/>
        </w:rPr>
        <w:t xml:space="preserve"> and weight decrease.</w:t>
      </w:r>
    </w:p>
    <w:p w:rsidR="00493725" w:rsidRPr="00123EC8" w:rsidRDefault="00493725" w:rsidP="00A65091">
      <w:pPr>
        <w:pStyle w:val="PI-Normal"/>
        <w:spacing w:beforeLines="0" w:afterLines="0"/>
        <w:rPr>
          <w:lang w:val="en-AU"/>
        </w:rPr>
      </w:pPr>
    </w:p>
    <w:p w:rsidR="00D71F98" w:rsidRPr="008E38A8" w:rsidRDefault="00D71F98" w:rsidP="00A65091">
      <w:pPr>
        <w:pStyle w:val="PI-Normal"/>
        <w:spacing w:beforeLines="0" w:afterLines="0"/>
        <w:rPr>
          <w:lang w:val="en-AU"/>
        </w:rPr>
      </w:pPr>
      <w:r w:rsidRPr="00493725">
        <w:rPr>
          <w:lang w:val="en-AU"/>
        </w:rPr>
        <w:t xml:space="preserve">As with other calcium channel blockers the following adverse events have been rarely reported and cannot be distinguished from the natural history of the underlying </w:t>
      </w:r>
      <w:r w:rsidRPr="008E38A8">
        <w:rPr>
          <w:lang w:val="en-AU"/>
        </w:rPr>
        <w:t xml:space="preserve">disease: myocardial infarction, arrhythmia (including </w:t>
      </w:r>
      <w:proofErr w:type="spellStart"/>
      <w:r w:rsidRPr="008E38A8">
        <w:rPr>
          <w:lang w:val="en-AU"/>
        </w:rPr>
        <w:t>bradycardia</w:t>
      </w:r>
      <w:proofErr w:type="spellEnd"/>
      <w:r w:rsidRPr="008E38A8">
        <w:rPr>
          <w:lang w:val="en-AU"/>
        </w:rPr>
        <w:t xml:space="preserve">, ventricular tachycardia and </w:t>
      </w:r>
      <w:proofErr w:type="spellStart"/>
      <w:r w:rsidRPr="008E38A8">
        <w:rPr>
          <w:lang w:val="en-AU"/>
        </w:rPr>
        <w:t>atrial</w:t>
      </w:r>
      <w:proofErr w:type="spellEnd"/>
      <w:r w:rsidRPr="008E38A8">
        <w:rPr>
          <w:lang w:val="en-AU"/>
        </w:rPr>
        <w:t xml:space="preserve"> fibrillation) and chest pain.</w:t>
      </w:r>
    </w:p>
    <w:p w:rsidR="00493725" w:rsidRDefault="00493725" w:rsidP="00A65091">
      <w:pPr>
        <w:pStyle w:val="PI-Normal"/>
        <w:spacing w:beforeLines="0" w:afterLines="0"/>
        <w:rPr>
          <w:lang w:val="en-AU"/>
        </w:rPr>
      </w:pPr>
    </w:p>
    <w:p w:rsidR="00D71F98" w:rsidRDefault="00D71F98" w:rsidP="00A65091">
      <w:pPr>
        <w:pStyle w:val="PI-Normal"/>
        <w:spacing w:beforeLines="0" w:afterLines="0"/>
        <w:rPr>
          <w:lang w:val="en-AU"/>
        </w:rPr>
      </w:pPr>
      <w:r w:rsidRPr="00493725">
        <w:rPr>
          <w:lang w:val="en-AU"/>
        </w:rPr>
        <w:t xml:space="preserve">There have been infrequent, post marketing reports of hepatitis, jaundice and hepatic enzyme elevations (mostly consistent with </w:t>
      </w:r>
      <w:proofErr w:type="spellStart"/>
      <w:r w:rsidRPr="00493725">
        <w:rPr>
          <w:lang w:val="en-AU"/>
        </w:rPr>
        <w:t>cholestasis</w:t>
      </w:r>
      <w:proofErr w:type="spellEnd"/>
      <w:r w:rsidRPr="00493725">
        <w:rPr>
          <w:lang w:val="en-AU"/>
        </w:rPr>
        <w:t xml:space="preserve">). Some cases severe enough to require hospitalisation have been reported in association with use of </w:t>
      </w:r>
      <w:proofErr w:type="spellStart"/>
      <w:r w:rsidRPr="00493725">
        <w:rPr>
          <w:lang w:val="en-AU"/>
        </w:rPr>
        <w:t>amlodipine</w:t>
      </w:r>
      <w:proofErr w:type="spellEnd"/>
      <w:r w:rsidRPr="00493725">
        <w:rPr>
          <w:lang w:val="en-AU"/>
        </w:rPr>
        <w:t xml:space="preserve">. </w:t>
      </w:r>
      <w:r w:rsidRPr="008E38A8">
        <w:rPr>
          <w:lang w:val="en-AU"/>
        </w:rPr>
        <w:t>In many instances, causal association is uncertain.</w:t>
      </w:r>
    </w:p>
    <w:p w:rsidR="00556F65" w:rsidRPr="00493725" w:rsidRDefault="00556F65" w:rsidP="00A65091">
      <w:pPr>
        <w:pStyle w:val="PI-Normal"/>
        <w:spacing w:beforeLines="0" w:afterLines="0"/>
        <w:rPr>
          <w:lang w:val="en-AU"/>
        </w:rPr>
      </w:pPr>
    </w:p>
    <w:p w:rsidR="00646062" w:rsidRPr="00556F65" w:rsidRDefault="00103D90" w:rsidP="00A65091">
      <w:pPr>
        <w:pStyle w:val="PI-Header2"/>
        <w:spacing w:beforeLines="0" w:afterLines="0"/>
        <w:rPr>
          <w:b w:val="0"/>
          <w:u w:val="single"/>
        </w:rPr>
      </w:pPr>
      <w:r w:rsidRPr="00556F65">
        <w:rPr>
          <w:b w:val="0"/>
          <w:u w:val="single"/>
        </w:rPr>
        <w:t>Hydrochlorothiazide</w:t>
      </w:r>
    </w:p>
    <w:p w:rsidR="00E15B87" w:rsidRPr="00493725" w:rsidRDefault="00E15B87" w:rsidP="00A65091">
      <w:r w:rsidRPr="00493725">
        <w:rPr>
          <w:lang w:val="en-US"/>
        </w:rPr>
        <w:t>Hydrochlorothiazide</w:t>
      </w:r>
      <w:r w:rsidRPr="00493725">
        <w:t xml:space="preserve"> may cause or exacerbate volume depletion, which may lead to electrolyte imbalance (see PRECAUTIONS).</w:t>
      </w:r>
    </w:p>
    <w:p w:rsidR="008E38A8" w:rsidRDefault="008E38A8" w:rsidP="00A65091"/>
    <w:p w:rsidR="00E15B87" w:rsidRPr="00493725" w:rsidRDefault="00E15B87" w:rsidP="00A65091">
      <w:r w:rsidRPr="00493725">
        <w:t xml:space="preserve">Adverse events reported with the use of </w:t>
      </w:r>
      <w:r w:rsidR="00221713" w:rsidRPr="00493725">
        <w:rPr>
          <w:lang w:val="en-US"/>
        </w:rPr>
        <w:t>Hydrochlorothiazide</w:t>
      </w:r>
      <w:r w:rsidRPr="00493725">
        <w:t xml:space="preserve"> alone include:</w:t>
      </w:r>
    </w:p>
    <w:p w:rsidR="008E38A8" w:rsidRDefault="00E15B87" w:rsidP="00A65091">
      <w:pPr>
        <w:pStyle w:val="BodyText2"/>
        <w:tabs>
          <w:tab w:val="left" w:pos="2700"/>
        </w:tabs>
        <w:ind w:left="2700" w:hanging="2700"/>
      </w:pPr>
      <w:r w:rsidRPr="00493725">
        <w:rPr>
          <w:i/>
          <w:iCs/>
        </w:rPr>
        <w:t xml:space="preserve">Blood and lymphatic system: </w:t>
      </w:r>
      <w:r w:rsidRPr="00493725">
        <w:rPr>
          <w:i/>
          <w:iCs/>
        </w:rPr>
        <w:tab/>
      </w:r>
      <w:proofErr w:type="spellStart"/>
      <w:r w:rsidRPr="00493725">
        <w:t>Leukopenia</w:t>
      </w:r>
      <w:proofErr w:type="spellEnd"/>
      <w:r w:rsidRPr="00493725">
        <w:t xml:space="preserve">, </w:t>
      </w:r>
      <w:proofErr w:type="spellStart"/>
      <w:r w:rsidRPr="00493725">
        <w:t>neutropenia</w:t>
      </w:r>
      <w:proofErr w:type="spellEnd"/>
      <w:r w:rsidRPr="00493725">
        <w:t>/</w:t>
      </w:r>
      <w:proofErr w:type="spellStart"/>
      <w:r w:rsidRPr="00493725">
        <w:t>agranulocytosis</w:t>
      </w:r>
      <w:proofErr w:type="spellEnd"/>
      <w:r w:rsidRPr="00493725">
        <w:t>, thrombocytopenia,</w:t>
      </w:r>
    </w:p>
    <w:p w:rsidR="00E15B87" w:rsidRPr="00493725" w:rsidRDefault="008E38A8" w:rsidP="00A65091">
      <w:pPr>
        <w:pStyle w:val="BodyText2"/>
        <w:tabs>
          <w:tab w:val="left" w:pos="2700"/>
        </w:tabs>
        <w:ind w:left="2700" w:hanging="2700"/>
        <w:rPr>
          <w:i/>
          <w:iCs/>
        </w:rPr>
      </w:pPr>
      <w:r>
        <w:tab/>
      </w:r>
      <w:r>
        <w:tab/>
      </w:r>
      <w:r>
        <w:tab/>
      </w:r>
      <w:proofErr w:type="spellStart"/>
      <w:r w:rsidR="00E15B87" w:rsidRPr="00493725">
        <w:t>aplastic</w:t>
      </w:r>
      <w:proofErr w:type="spellEnd"/>
      <w:r w:rsidR="00E15B87" w:rsidRPr="00493725">
        <w:t xml:space="preserve"> anaemia, haemolytic anaemia, bone marrow depression</w:t>
      </w:r>
      <w:r w:rsidR="00E15B87" w:rsidRPr="00493725">
        <w:rPr>
          <w:i/>
          <w:iCs/>
        </w:rPr>
        <w:t>.</w:t>
      </w:r>
    </w:p>
    <w:p w:rsidR="00E15B87" w:rsidRPr="00493725" w:rsidRDefault="00E15B87" w:rsidP="00A65091">
      <w:pPr>
        <w:pStyle w:val="BodyText2"/>
        <w:tabs>
          <w:tab w:val="left" w:pos="2700"/>
        </w:tabs>
        <w:ind w:left="2700" w:hanging="2700"/>
      </w:pPr>
      <w:r w:rsidRPr="00493725">
        <w:rPr>
          <w:i/>
          <w:iCs/>
        </w:rPr>
        <w:t xml:space="preserve">Cardiovascular: </w:t>
      </w:r>
      <w:r w:rsidRPr="00493725">
        <w:rPr>
          <w:i/>
          <w:iCs/>
        </w:rPr>
        <w:tab/>
      </w:r>
      <w:r w:rsidRPr="00493725">
        <w:rPr>
          <w:i/>
          <w:iCs/>
        </w:rPr>
        <w:tab/>
      </w:r>
      <w:r w:rsidR="008E38A8">
        <w:rPr>
          <w:i/>
          <w:iCs/>
        </w:rPr>
        <w:tab/>
      </w:r>
      <w:r w:rsidRPr="00493725">
        <w:t>Cardiac arrhythmias</w:t>
      </w:r>
    </w:p>
    <w:p w:rsidR="00E15B87" w:rsidRPr="00F14E1E" w:rsidRDefault="00E15B87" w:rsidP="00A65091">
      <w:pPr>
        <w:pStyle w:val="BodyText2"/>
        <w:tabs>
          <w:tab w:val="left" w:pos="2700"/>
        </w:tabs>
        <w:ind w:left="2700" w:hanging="2700"/>
        <w:rPr>
          <w:i/>
          <w:iCs/>
        </w:rPr>
      </w:pPr>
      <w:r w:rsidRPr="00F14E1E">
        <w:rPr>
          <w:i/>
          <w:iCs/>
        </w:rPr>
        <w:t xml:space="preserve">Central nervous system: </w:t>
      </w:r>
      <w:r w:rsidRPr="00F14E1E">
        <w:rPr>
          <w:i/>
          <w:iCs/>
        </w:rPr>
        <w:tab/>
      </w:r>
      <w:r w:rsidR="008E38A8">
        <w:rPr>
          <w:i/>
          <w:iCs/>
        </w:rPr>
        <w:tab/>
      </w:r>
      <w:r w:rsidRPr="00F14E1E">
        <w:t xml:space="preserve">Restlessness, light-headedness, vertigo, </w:t>
      </w:r>
      <w:proofErr w:type="spellStart"/>
      <w:r w:rsidRPr="00F14E1E">
        <w:t>paraesthesiae</w:t>
      </w:r>
      <w:proofErr w:type="spellEnd"/>
    </w:p>
    <w:p w:rsidR="00E15B87" w:rsidRPr="00F14E1E" w:rsidRDefault="00E15B87" w:rsidP="00A65091">
      <w:pPr>
        <w:pStyle w:val="BodyText2"/>
        <w:tabs>
          <w:tab w:val="left" w:pos="2700"/>
        </w:tabs>
        <w:ind w:left="2700" w:hanging="2700"/>
        <w:rPr>
          <w:i/>
          <w:iCs/>
        </w:rPr>
      </w:pPr>
      <w:r w:rsidRPr="00F14E1E">
        <w:rPr>
          <w:i/>
          <w:iCs/>
        </w:rPr>
        <w:t xml:space="preserve">Eye: </w:t>
      </w:r>
      <w:r w:rsidRPr="00F14E1E">
        <w:rPr>
          <w:i/>
          <w:iCs/>
        </w:rPr>
        <w:tab/>
      </w:r>
      <w:r w:rsidRPr="00F14E1E">
        <w:rPr>
          <w:i/>
          <w:iCs/>
        </w:rPr>
        <w:tab/>
      </w:r>
      <w:r w:rsidR="008E38A8">
        <w:rPr>
          <w:i/>
          <w:iCs/>
        </w:rPr>
        <w:tab/>
      </w:r>
      <w:proofErr w:type="spellStart"/>
      <w:r w:rsidRPr="00F14E1E">
        <w:t>Xanthopsia</w:t>
      </w:r>
      <w:proofErr w:type="spellEnd"/>
      <w:r w:rsidRPr="00F14E1E">
        <w:t>, transient blurred vision</w:t>
      </w:r>
    </w:p>
    <w:p w:rsidR="00E15B87" w:rsidRPr="00F14E1E" w:rsidRDefault="00E15B87" w:rsidP="00A65091">
      <w:pPr>
        <w:pStyle w:val="BodyText2"/>
        <w:tabs>
          <w:tab w:val="left" w:pos="2700"/>
        </w:tabs>
        <w:ind w:left="2880" w:hanging="2880"/>
        <w:rPr>
          <w:i/>
          <w:iCs/>
        </w:rPr>
      </w:pPr>
      <w:r w:rsidRPr="00F14E1E">
        <w:rPr>
          <w:i/>
          <w:iCs/>
        </w:rPr>
        <w:t xml:space="preserve">Gastrointestinal system: </w:t>
      </w:r>
      <w:r w:rsidRPr="00F14E1E">
        <w:rPr>
          <w:i/>
          <w:iCs/>
        </w:rPr>
        <w:tab/>
      </w:r>
      <w:r w:rsidR="008E38A8">
        <w:rPr>
          <w:i/>
          <w:iCs/>
        </w:rPr>
        <w:tab/>
      </w:r>
      <w:r w:rsidRPr="00F14E1E">
        <w:t xml:space="preserve">Anorexia, loss of appetite, gastric irritation, diarrhoea, constipation, </w:t>
      </w:r>
      <w:proofErr w:type="spellStart"/>
      <w:r w:rsidRPr="00F14E1E">
        <w:t>sialadenitis</w:t>
      </w:r>
      <w:proofErr w:type="spellEnd"/>
      <w:r w:rsidRPr="00F14E1E">
        <w:t>, pancreatitis</w:t>
      </w:r>
    </w:p>
    <w:p w:rsidR="00E15B87" w:rsidRPr="00F14E1E" w:rsidRDefault="00E15B87" w:rsidP="00A65091">
      <w:pPr>
        <w:pStyle w:val="BodyText2"/>
        <w:tabs>
          <w:tab w:val="left" w:pos="2700"/>
        </w:tabs>
        <w:ind w:left="2700" w:hanging="2700"/>
        <w:rPr>
          <w:i/>
          <w:iCs/>
        </w:rPr>
      </w:pPr>
      <w:r w:rsidRPr="00F14E1E">
        <w:rPr>
          <w:i/>
          <w:iCs/>
        </w:rPr>
        <w:t xml:space="preserve">General: </w:t>
      </w:r>
      <w:r w:rsidRPr="00F14E1E">
        <w:rPr>
          <w:i/>
          <w:iCs/>
        </w:rPr>
        <w:tab/>
      </w:r>
      <w:r w:rsidRPr="00F14E1E">
        <w:rPr>
          <w:i/>
          <w:iCs/>
        </w:rPr>
        <w:tab/>
      </w:r>
      <w:r w:rsidR="008E38A8">
        <w:rPr>
          <w:i/>
          <w:iCs/>
        </w:rPr>
        <w:tab/>
      </w:r>
      <w:r w:rsidRPr="00F14E1E">
        <w:t>Fever</w:t>
      </w:r>
    </w:p>
    <w:p w:rsidR="00E15B87" w:rsidRPr="00F14E1E" w:rsidRDefault="00E15B87" w:rsidP="00A65091">
      <w:pPr>
        <w:pStyle w:val="BodyText2"/>
        <w:tabs>
          <w:tab w:val="left" w:pos="2700"/>
        </w:tabs>
        <w:ind w:left="2700" w:hanging="2700"/>
      </w:pPr>
      <w:proofErr w:type="spellStart"/>
      <w:r w:rsidRPr="00F14E1E">
        <w:rPr>
          <w:i/>
          <w:iCs/>
        </w:rPr>
        <w:t>Hepatobiliary</w:t>
      </w:r>
      <w:proofErr w:type="spellEnd"/>
      <w:r w:rsidRPr="00F14E1E">
        <w:rPr>
          <w:i/>
          <w:iCs/>
        </w:rPr>
        <w:t xml:space="preserve">: </w:t>
      </w:r>
      <w:r w:rsidRPr="00F14E1E">
        <w:rPr>
          <w:i/>
          <w:iCs/>
        </w:rPr>
        <w:tab/>
      </w:r>
      <w:r w:rsidRPr="00F14E1E">
        <w:rPr>
          <w:i/>
          <w:iCs/>
        </w:rPr>
        <w:tab/>
      </w:r>
      <w:r w:rsidR="008E38A8">
        <w:rPr>
          <w:i/>
          <w:iCs/>
        </w:rPr>
        <w:tab/>
      </w:r>
      <w:r w:rsidRPr="00F14E1E">
        <w:t>Jaundice (</w:t>
      </w:r>
      <w:proofErr w:type="spellStart"/>
      <w:r w:rsidRPr="00F14E1E">
        <w:t>intrahepatic</w:t>
      </w:r>
      <w:proofErr w:type="spellEnd"/>
      <w:r w:rsidRPr="00F14E1E">
        <w:t xml:space="preserve"> </w:t>
      </w:r>
      <w:proofErr w:type="spellStart"/>
      <w:r w:rsidRPr="00F14E1E">
        <w:t>cholestatic</w:t>
      </w:r>
      <w:proofErr w:type="spellEnd"/>
      <w:r w:rsidRPr="00F14E1E">
        <w:t xml:space="preserve"> jaundice)</w:t>
      </w:r>
    </w:p>
    <w:p w:rsidR="00E15B87" w:rsidRPr="00F14E1E" w:rsidRDefault="00E15B87" w:rsidP="00A65091">
      <w:pPr>
        <w:pStyle w:val="BodyText2"/>
        <w:tabs>
          <w:tab w:val="left" w:pos="2700"/>
        </w:tabs>
        <w:ind w:left="2700" w:hanging="2700"/>
        <w:rPr>
          <w:i/>
          <w:iCs/>
        </w:rPr>
      </w:pPr>
      <w:r w:rsidRPr="00F14E1E">
        <w:rPr>
          <w:i/>
          <w:iCs/>
        </w:rPr>
        <w:t xml:space="preserve">Musculoskeletal: </w:t>
      </w:r>
      <w:r w:rsidRPr="00F14E1E">
        <w:rPr>
          <w:i/>
          <w:iCs/>
        </w:rPr>
        <w:tab/>
      </w:r>
      <w:r w:rsidRPr="00F14E1E">
        <w:rPr>
          <w:i/>
          <w:iCs/>
        </w:rPr>
        <w:tab/>
      </w:r>
      <w:r w:rsidR="008E38A8">
        <w:rPr>
          <w:i/>
          <w:iCs/>
        </w:rPr>
        <w:tab/>
      </w:r>
      <w:r w:rsidRPr="00F14E1E">
        <w:t>Muscle spasm, weakness</w:t>
      </w:r>
    </w:p>
    <w:p w:rsidR="00E15B87" w:rsidRPr="00F14E1E" w:rsidRDefault="00E15B87" w:rsidP="00A65091">
      <w:pPr>
        <w:pStyle w:val="BodyText2"/>
        <w:tabs>
          <w:tab w:val="left" w:pos="2700"/>
        </w:tabs>
        <w:ind w:left="2700" w:hanging="2700"/>
        <w:rPr>
          <w:i/>
          <w:iCs/>
        </w:rPr>
      </w:pPr>
      <w:r w:rsidRPr="00F14E1E">
        <w:rPr>
          <w:i/>
          <w:iCs/>
        </w:rPr>
        <w:t xml:space="preserve">Psychiatric: </w:t>
      </w:r>
      <w:r w:rsidRPr="00F14E1E">
        <w:rPr>
          <w:i/>
          <w:iCs/>
        </w:rPr>
        <w:tab/>
      </w:r>
      <w:r w:rsidRPr="00F14E1E">
        <w:rPr>
          <w:i/>
          <w:iCs/>
        </w:rPr>
        <w:tab/>
      </w:r>
      <w:r w:rsidR="008E38A8">
        <w:rPr>
          <w:i/>
          <w:iCs/>
        </w:rPr>
        <w:tab/>
      </w:r>
      <w:r w:rsidRPr="00F14E1E">
        <w:t>Sleep disturbances, depression</w:t>
      </w:r>
    </w:p>
    <w:p w:rsidR="00E15B87" w:rsidRPr="00F14E1E" w:rsidRDefault="00E15B87" w:rsidP="00A65091">
      <w:pPr>
        <w:pStyle w:val="BodyText2"/>
        <w:tabs>
          <w:tab w:val="left" w:pos="2700"/>
        </w:tabs>
        <w:ind w:left="2880" w:hanging="2880"/>
        <w:rPr>
          <w:i/>
          <w:iCs/>
        </w:rPr>
      </w:pPr>
      <w:r w:rsidRPr="00F14E1E">
        <w:rPr>
          <w:i/>
          <w:iCs/>
        </w:rPr>
        <w:t xml:space="preserve">Respiratory system: </w:t>
      </w:r>
      <w:r w:rsidRPr="00F14E1E">
        <w:rPr>
          <w:i/>
          <w:iCs/>
        </w:rPr>
        <w:tab/>
      </w:r>
      <w:r w:rsidRPr="00F14E1E">
        <w:rPr>
          <w:i/>
          <w:iCs/>
        </w:rPr>
        <w:tab/>
      </w:r>
      <w:r w:rsidR="008E38A8">
        <w:rPr>
          <w:i/>
          <w:iCs/>
        </w:rPr>
        <w:tab/>
      </w:r>
      <w:r w:rsidRPr="00F14E1E">
        <w:t xml:space="preserve">Respiratory distress (including </w:t>
      </w:r>
      <w:proofErr w:type="spellStart"/>
      <w:r w:rsidRPr="00F14E1E">
        <w:t>pneumonitis</w:t>
      </w:r>
      <w:proofErr w:type="spellEnd"/>
      <w:r w:rsidRPr="00F14E1E">
        <w:t xml:space="preserve"> and pulmonary oedema</w:t>
      </w:r>
      <w:r w:rsidRPr="00F14E1E">
        <w:rPr>
          <w:i/>
          <w:iCs/>
        </w:rPr>
        <w:t>)</w:t>
      </w:r>
    </w:p>
    <w:p w:rsidR="00E15B87" w:rsidRPr="00F14E1E" w:rsidRDefault="00E15B87" w:rsidP="00A65091">
      <w:pPr>
        <w:pStyle w:val="BodyText2"/>
        <w:tabs>
          <w:tab w:val="left" w:pos="2700"/>
        </w:tabs>
        <w:ind w:left="2880" w:hanging="2880"/>
        <w:rPr>
          <w:i/>
          <w:iCs/>
        </w:rPr>
      </w:pPr>
      <w:r w:rsidRPr="00F14E1E">
        <w:rPr>
          <w:i/>
          <w:iCs/>
        </w:rPr>
        <w:t xml:space="preserve">Skin and appendages: </w:t>
      </w:r>
      <w:r w:rsidRPr="00F14E1E">
        <w:rPr>
          <w:i/>
          <w:iCs/>
        </w:rPr>
        <w:tab/>
      </w:r>
      <w:r w:rsidR="008E38A8">
        <w:rPr>
          <w:i/>
          <w:iCs/>
        </w:rPr>
        <w:tab/>
      </w:r>
      <w:r w:rsidRPr="00F14E1E">
        <w:t xml:space="preserve">Photosensitivity reactions, rash, </w:t>
      </w:r>
      <w:proofErr w:type="spellStart"/>
      <w:r w:rsidRPr="00F14E1E">
        <w:t>cutaneous</w:t>
      </w:r>
      <w:proofErr w:type="spellEnd"/>
      <w:r w:rsidRPr="00F14E1E">
        <w:t xml:space="preserve"> lupus </w:t>
      </w:r>
      <w:proofErr w:type="spellStart"/>
      <w:r w:rsidRPr="00F14E1E">
        <w:t>erythematosus</w:t>
      </w:r>
      <w:proofErr w:type="spellEnd"/>
      <w:r w:rsidRPr="00F14E1E">
        <w:t xml:space="preserve">-like reactions, reactivation of </w:t>
      </w:r>
      <w:proofErr w:type="spellStart"/>
      <w:r w:rsidRPr="00F14E1E">
        <w:t>cutaneous</w:t>
      </w:r>
      <w:proofErr w:type="spellEnd"/>
      <w:r w:rsidRPr="00F14E1E">
        <w:t xml:space="preserve"> lupus, </w:t>
      </w:r>
      <w:proofErr w:type="spellStart"/>
      <w:r w:rsidRPr="00F14E1E">
        <w:t>erythematosus</w:t>
      </w:r>
      <w:proofErr w:type="spellEnd"/>
      <w:r w:rsidRPr="00F14E1E">
        <w:t xml:space="preserve">, </w:t>
      </w:r>
      <w:proofErr w:type="spellStart"/>
      <w:r w:rsidRPr="00F14E1E">
        <w:t>urticaria</w:t>
      </w:r>
      <w:proofErr w:type="spellEnd"/>
      <w:r w:rsidRPr="00F14E1E">
        <w:t xml:space="preserve">, necrotising </w:t>
      </w:r>
      <w:proofErr w:type="spellStart"/>
      <w:r w:rsidRPr="00F14E1E">
        <w:t>angiitis</w:t>
      </w:r>
      <w:proofErr w:type="spellEnd"/>
      <w:r w:rsidRPr="00F14E1E">
        <w:t xml:space="preserve"> (</w:t>
      </w:r>
      <w:proofErr w:type="spellStart"/>
      <w:r w:rsidRPr="00F14E1E">
        <w:t>vasculitis</w:t>
      </w:r>
      <w:proofErr w:type="spellEnd"/>
      <w:r w:rsidRPr="00F14E1E">
        <w:t xml:space="preserve">, </w:t>
      </w:r>
      <w:proofErr w:type="spellStart"/>
      <w:r w:rsidRPr="00F14E1E">
        <w:t>cutaneous</w:t>
      </w:r>
      <w:proofErr w:type="spellEnd"/>
      <w:r w:rsidRPr="00F14E1E">
        <w:t xml:space="preserve"> </w:t>
      </w:r>
      <w:proofErr w:type="spellStart"/>
      <w:r w:rsidRPr="00F14E1E">
        <w:t>vasculitis</w:t>
      </w:r>
      <w:proofErr w:type="spellEnd"/>
      <w:r w:rsidRPr="00F14E1E">
        <w:t xml:space="preserve">), anaphylactic reactions, toxic epidermal </w:t>
      </w:r>
      <w:proofErr w:type="spellStart"/>
      <w:r w:rsidRPr="00F14E1E">
        <w:t>necrolysis</w:t>
      </w:r>
      <w:proofErr w:type="spellEnd"/>
    </w:p>
    <w:p w:rsidR="00E15B87" w:rsidRPr="00F14E1E" w:rsidRDefault="00E15B87" w:rsidP="00A65091">
      <w:pPr>
        <w:pStyle w:val="BodyText2"/>
        <w:tabs>
          <w:tab w:val="left" w:pos="2700"/>
        </w:tabs>
        <w:ind w:left="2700" w:hanging="2700"/>
      </w:pPr>
      <w:r w:rsidRPr="00F14E1E">
        <w:rPr>
          <w:i/>
          <w:iCs/>
        </w:rPr>
        <w:t xml:space="preserve">Urinary system: </w:t>
      </w:r>
      <w:r w:rsidRPr="00F14E1E">
        <w:rPr>
          <w:i/>
          <w:iCs/>
        </w:rPr>
        <w:tab/>
      </w:r>
      <w:r w:rsidRPr="00F14E1E">
        <w:rPr>
          <w:i/>
          <w:iCs/>
        </w:rPr>
        <w:tab/>
      </w:r>
      <w:r w:rsidR="008E38A8">
        <w:rPr>
          <w:i/>
          <w:iCs/>
        </w:rPr>
        <w:tab/>
      </w:r>
      <w:r w:rsidRPr="00F14E1E">
        <w:t>Renal failure, renal dysfunction, interstitial nephritis</w:t>
      </w:r>
    </w:p>
    <w:p w:rsidR="00E15B87" w:rsidRPr="00F14E1E" w:rsidRDefault="00E15B87" w:rsidP="00A65091">
      <w:pPr>
        <w:pStyle w:val="BodyText2"/>
        <w:ind w:left="2700" w:hanging="2700"/>
        <w:rPr>
          <w:i/>
          <w:iCs/>
        </w:rPr>
      </w:pPr>
      <w:r w:rsidRPr="00F14E1E">
        <w:rPr>
          <w:i/>
          <w:iCs/>
        </w:rPr>
        <w:t xml:space="preserve">Vascular: </w:t>
      </w:r>
      <w:r w:rsidRPr="00F14E1E">
        <w:rPr>
          <w:i/>
          <w:iCs/>
        </w:rPr>
        <w:tab/>
      </w:r>
      <w:r w:rsidRPr="00F14E1E">
        <w:rPr>
          <w:i/>
          <w:iCs/>
        </w:rPr>
        <w:tab/>
      </w:r>
      <w:r w:rsidR="008E38A8">
        <w:rPr>
          <w:i/>
          <w:iCs/>
        </w:rPr>
        <w:tab/>
      </w:r>
      <w:r w:rsidRPr="00F14E1E">
        <w:t>Postural hypotension</w:t>
      </w:r>
    </w:p>
    <w:p w:rsidR="00E15B87" w:rsidRDefault="00E15B87" w:rsidP="00A65091">
      <w:pPr>
        <w:pStyle w:val="BodyText2"/>
        <w:tabs>
          <w:tab w:val="left" w:pos="2700"/>
        </w:tabs>
        <w:ind w:left="2880" w:hanging="2880"/>
      </w:pPr>
      <w:r w:rsidRPr="00F14E1E">
        <w:rPr>
          <w:i/>
          <w:iCs/>
        </w:rPr>
        <w:t xml:space="preserve">Laboratory parameters: </w:t>
      </w:r>
      <w:r w:rsidRPr="00F14E1E">
        <w:rPr>
          <w:i/>
          <w:iCs/>
        </w:rPr>
        <w:tab/>
      </w:r>
      <w:r w:rsidR="008E38A8">
        <w:rPr>
          <w:i/>
          <w:iCs/>
        </w:rPr>
        <w:tab/>
      </w:r>
      <w:r w:rsidRPr="00F14E1E">
        <w:t xml:space="preserve">Hyperglycaemia, </w:t>
      </w:r>
      <w:proofErr w:type="spellStart"/>
      <w:r w:rsidRPr="00F14E1E">
        <w:t>glycosuria</w:t>
      </w:r>
      <w:proofErr w:type="spellEnd"/>
      <w:r w:rsidRPr="00F14E1E">
        <w:t xml:space="preserve">, </w:t>
      </w:r>
      <w:proofErr w:type="spellStart"/>
      <w:r w:rsidRPr="00F14E1E">
        <w:t>hyperuricaemia</w:t>
      </w:r>
      <w:proofErr w:type="spellEnd"/>
      <w:r w:rsidRPr="00F14E1E">
        <w:t xml:space="preserve">, electrolyte imbalance (including </w:t>
      </w:r>
      <w:proofErr w:type="spellStart"/>
      <w:r w:rsidRPr="00F14E1E">
        <w:t>hyponatraemia</w:t>
      </w:r>
      <w:proofErr w:type="spellEnd"/>
      <w:r w:rsidRPr="00F14E1E">
        <w:t xml:space="preserve"> and </w:t>
      </w:r>
      <w:proofErr w:type="spellStart"/>
      <w:r w:rsidRPr="00F14E1E">
        <w:t>hypokalaemia</w:t>
      </w:r>
      <w:proofErr w:type="spellEnd"/>
      <w:r w:rsidRPr="00F14E1E">
        <w:t>), increases in cholesterol and triglycerides.</w:t>
      </w:r>
    </w:p>
    <w:p w:rsidR="00556F65" w:rsidRPr="00F14E1E" w:rsidRDefault="00556F65" w:rsidP="00A65091">
      <w:pPr>
        <w:pStyle w:val="BodyText2"/>
        <w:tabs>
          <w:tab w:val="left" w:pos="2700"/>
        </w:tabs>
        <w:ind w:left="2880" w:hanging="2880"/>
        <w:rPr>
          <w:i/>
          <w:iCs/>
        </w:rPr>
      </w:pPr>
    </w:p>
    <w:p w:rsidR="00D71F98" w:rsidRDefault="00D71F98" w:rsidP="00A65091">
      <w:pPr>
        <w:pStyle w:val="PI-Header1"/>
        <w:spacing w:beforeLines="0" w:afterLines="0"/>
      </w:pPr>
      <w:r>
        <w:t>DOSAGE AND ADMINISTRATION</w:t>
      </w:r>
    </w:p>
    <w:p w:rsidR="00753AB8" w:rsidRDefault="00D71F98" w:rsidP="00A65091">
      <w:pPr>
        <w:pStyle w:val="PI-Header3"/>
        <w:spacing w:beforeLines="0" w:afterLines="0"/>
        <w:rPr>
          <w:u w:val="none"/>
        </w:rPr>
      </w:pPr>
      <w:r w:rsidRPr="00753AB8">
        <w:rPr>
          <w:u w:val="none"/>
        </w:rPr>
        <w:t xml:space="preserve">SEVIKAR </w:t>
      </w:r>
      <w:r w:rsidR="004D4C4E" w:rsidRPr="00753AB8">
        <w:rPr>
          <w:u w:val="none"/>
        </w:rPr>
        <w:t xml:space="preserve">HCT </w:t>
      </w:r>
      <w:r w:rsidRPr="00753AB8">
        <w:rPr>
          <w:u w:val="none"/>
        </w:rPr>
        <w:t xml:space="preserve">is registered in </w:t>
      </w:r>
      <w:r w:rsidR="006506B8" w:rsidRPr="00753AB8">
        <w:rPr>
          <w:u w:val="none"/>
        </w:rPr>
        <w:t>five</w:t>
      </w:r>
      <w:r w:rsidR="00B80901" w:rsidRPr="00753AB8">
        <w:rPr>
          <w:u w:val="none"/>
        </w:rPr>
        <w:t xml:space="preserve"> </w:t>
      </w:r>
      <w:r w:rsidRPr="00753AB8">
        <w:rPr>
          <w:u w:val="none"/>
        </w:rPr>
        <w:t>strengths:</w:t>
      </w:r>
    </w:p>
    <w:p w:rsidR="00753AB8" w:rsidRDefault="00D71F98" w:rsidP="00A65091">
      <w:pPr>
        <w:pStyle w:val="PI-Header3"/>
        <w:numPr>
          <w:ilvl w:val="0"/>
          <w:numId w:val="22"/>
        </w:numPr>
        <w:spacing w:beforeLines="0" w:afterLines="0"/>
        <w:rPr>
          <w:u w:val="none"/>
        </w:rPr>
      </w:pPr>
      <w:r w:rsidRPr="00753AB8">
        <w:rPr>
          <w:u w:val="none"/>
        </w:rPr>
        <w:t xml:space="preserve">SEVIKAR </w:t>
      </w:r>
      <w:r w:rsidR="004D4C4E" w:rsidRPr="00753AB8">
        <w:rPr>
          <w:u w:val="none"/>
        </w:rPr>
        <w:t xml:space="preserve">HCT </w:t>
      </w:r>
      <w:r w:rsidRPr="00753AB8">
        <w:rPr>
          <w:u w:val="none"/>
        </w:rPr>
        <w:t>20/5</w:t>
      </w:r>
      <w:r w:rsidR="004D4C4E" w:rsidRPr="00753AB8">
        <w:rPr>
          <w:u w:val="none"/>
        </w:rPr>
        <w:t>/12.5</w:t>
      </w:r>
      <w:r w:rsidRPr="00753AB8">
        <w:rPr>
          <w:u w:val="none"/>
        </w:rPr>
        <w:t xml:space="preserve"> (</w:t>
      </w:r>
      <w:proofErr w:type="spellStart"/>
      <w:r w:rsidRPr="00753AB8">
        <w:rPr>
          <w:u w:val="none"/>
        </w:rPr>
        <w:t>olmesartan</w:t>
      </w:r>
      <w:proofErr w:type="spellEnd"/>
      <w:r w:rsidRPr="00753AB8">
        <w:rPr>
          <w:u w:val="none"/>
        </w:rPr>
        <w:t xml:space="preserve"> </w:t>
      </w:r>
      <w:proofErr w:type="spellStart"/>
      <w:r w:rsidRPr="00753AB8">
        <w:rPr>
          <w:u w:val="none"/>
        </w:rPr>
        <w:t>medoxomil</w:t>
      </w:r>
      <w:proofErr w:type="spellEnd"/>
      <w:r w:rsidRPr="00753AB8">
        <w:rPr>
          <w:u w:val="none"/>
        </w:rPr>
        <w:t xml:space="preserve"> 20 mg</w:t>
      </w:r>
      <w:r w:rsidR="004D4C4E" w:rsidRPr="00753AB8">
        <w:rPr>
          <w:u w:val="none"/>
        </w:rPr>
        <w:t>,</w:t>
      </w:r>
      <w:r w:rsidRPr="00753AB8">
        <w:rPr>
          <w:u w:val="none"/>
        </w:rPr>
        <w:t xml:space="preserve"> </w:t>
      </w:r>
      <w:proofErr w:type="spellStart"/>
      <w:r w:rsidRPr="00753AB8">
        <w:rPr>
          <w:u w:val="none"/>
        </w:rPr>
        <w:t>amlodipine</w:t>
      </w:r>
      <w:proofErr w:type="spellEnd"/>
      <w:r w:rsidRPr="00753AB8">
        <w:rPr>
          <w:u w:val="none"/>
        </w:rPr>
        <w:t xml:space="preserve"> as </w:t>
      </w:r>
      <w:proofErr w:type="spellStart"/>
      <w:r w:rsidR="00E751A2" w:rsidRPr="00753AB8">
        <w:rPr>
          <w:u w:val="none"/>
        </w:rPr>
        <w:t>besilate</w:t>
      </w:r>
      <w:proofErr w:type="spellEnd"/>
      <w:r w:rsidRPr="00753AB8">
        <w:rPr>
          <w:u w:val="none"/>
        </w:rPr>
        <w:t xml:space="preserve"> 5 mg</w:t>
      </w:r>
      <w:r w:rsidR="004D4C4E" w:rsidRPr="00753AB8">
        <w:rPr>
          <w:u w:val="none"/>
        </w:rPr>
        <w:t xml:space="preserve"> and hydrochlorothiazide 12.5 mg</w:t>
      </w:r>
      <w:r w:rsidRPr="00753AB8">
        <w:rPr>
          <w:u w:val="none"/>
        </w:rPr>
        <w:t>);</w:t>
      </w:r>
    </w:p>
    <w:p w:rsidR="00753AB8" w:rsidRDefault="00D71F98" w:rsidP="00A65091">
      <w:pPr>
        <w:pStyle w:val="PI-Header3"/>
        <w:numPr>
          <w:ilvl w:val="0"/>
          <w:numId w:val="22"/>
        </w:numPr>
        <w:spacing w:beforeLines="0" w:afterLines="0"/>
        <w:rPr>
          <w:u w:val="none"/>
        </w:rPr>
      </w:pPr>
      <w:r w:rsidRPr="00753AB8">
        <w:rPr>
          <w:u w:val="none"/>
        </w:rPr>
        <w:t>SEVIKAR</w:t>
      </w:r>
      <w:r w:rsidR="004D4C4E" w:rsidRPr="00753AB8">
        <w:rPr>
          <w:u w:val="none"/>
        </w:rPr>
        <w:t xml:space="preserve"> HCT</w:t>
      </w:r>
      <w:r w:rsidRPr="00753AB8">
        <w:rPr>
          <w:u w:val="none"/>
        </w:rPr>
        <w:t xml:space="preserve"> </w:t>
      </w:r>
      <w:r w:rsidR="004D4C4E" w:rsidRPr="00753AB8">
        <w:rPr>
          <w:u w:val="none"/>
        </w:rPr>
        <w:t>40/5/12.5</w:t>
      </w:r>
      <w:r w:rsidRPr="00753AB8">
        <w:rPr>
          <w:u w:val="none"/>
        </w:rPr>
        <w:t xml:space="preserve"> (</w:t>
      </w:r>
      <w:proofErr w:type="spellStart"/>
      <w:r w:rsidRPr="00753AB8">
        <w:rPr>
          <w:u w:val="none"/>
        </w:rPr>
        <w:t>olmesartan</w:t>
      </w:r>
      <w:proofErr w:type="spellEnd"/>
      <w:r w:rsidRPr="00753AB8">
        <w:rPr>
          <w:u w:val="none"/>
        </w:rPr>
        <w:t xml:space="preserve"> </w:t>
      </w:r>
      <w:proofErr w:type="spellStart"/>
      <w:r w:rsidRPr="00753AB8">
        <w:rPr>
          <w:u w:val="none"/>
        </w:rPr>
        <w:t>medoxomil</w:t>
      </w:r>
      <w:proofErr w:type="spellEnd"/>
      <w:r w:rsidRPr="00753AB8">
        <w:rPr>
          <w:u w:val="none"/>
        </w:rPr>
        <w:t xml:space="preserve"> </w:t>
      </w:r>
      <w:r w:rsidR="004D4C4E" w:rsidRPr="00753AB8">
        <w:rPr>
          <w:u w:val="none"/>
        </w:rPr>
        <w:t>4</w:t>
      </w:r>
      <w:r w:rsidRPr="00753AB8">
        <w:rPr>
          <w:u w:val="none"/>
        </w:rPr>
        <w:t xml:space="preserve">0 mg and </w:t>
      </w:r>
      <w:proofErr w:type="spellStart"/>
      <w:r w:rsidRPr="00753AB8">
        <w:rPr>
          <w:u w:val="none"/>
        </w:rPr>
        <w:t>amlodipine</w:t>
      </w:r>
      <w:proofErr w:type="spellEnd"/>
      <w:r w:rsidRPr="00753AB8">
        <w:rPr>
          <w:u w:val="none"/>
        </w:rPr>
        <w:t xml:space="preserve"> as </w:t>
      </w:r>
      <w:proofErr w:type="spellStart"/>
      <w:r w:rsidR="00E751A2" w:rsidRPr="00753AB8">
        <w:rPr>
          <w:u w:val="none"/>
        </w:rPr>
        <w:t>besilate</w:t>
      </w:r>
      <w:proofErr w:type="spellEnd"/>
      <w:r w:rsidRPr="00753AB8">
        <w:rPr>
          <w:u w:val="none"/>
        </w:rPr>
        <w:t xml:space="preserve"> </w:t>
      </w:r>
      <w:r w:rsidR="004D4C4E" w:rsidRPr="00753AB8">
        <w:rPr>
          <w:u w:val="none"/>
        </w:rPr>
        <w:t xml:space="preserve">5 </w:t>
      </w:r>
      <w:r w:rsidRPr="00753AB8">
        <w:rPr>
          <w:u w:val="none"/>
        </w:rPr>
        <w:t>mg</w:t>
      </w:r>
      <w:r w:rsidR="004D4C4E" w:rsidRPr="00753AB8">
        <w:rPr>
          <w:u w:val="none"/>
        </w:rPr>
        <w:t xml:space="preserve"> and hydrochlorothiazide 12.5 mg</w:t>
      </w:r>
      <w:r w:rsidRPr="00753AB8">
        <w:rPr>
          <w:u w:val="none"/>
        </w:rPr>
        <w:t>);</w:t>
      </w:r>
    </w:p>
    <w:p w:rsidR="00753AB8" w:rsidRDefault="00D71F98" w:rsidP="00A65091">
      <w:pPr>
        <w:pStyle w:val="PI-Header3"/>
        <w:numPr>
          <w:ilvl w:val="0"/>
          <w:numId w:val="22"/>
        </w:numPr>
        <w:spacing w:beforeLines="0" w:afterLines="0"/>
        <w:rPr>
          <w:u w:val="none"/>
        </w:rPr>
      </w:pPr>
      <w:r w:rsidRPr="00753AB8">
        <w:rPr>
          <w:u w:val="none"/>
        </w:rPr>
        <w:t>SEVIKAR</w:t>
      </w:r>
      <w:r w:rsidR="004D4C4E" w:rsidRPr="00753AB8">
        <w:rPr>
          <w:u w:val="none"/>
        </w:rPr>
        <w:t xml:space="preserve"> HCT</w:t>
      </w:r>
      <w:r w:rsidRPr="00753AB8">
        <w:rPr>
          <w:u w:val="none"/>
        </w:rPr>
        <w:t xml:space="preserve"> 40/5</w:t>
      </w:r>
      <w:r w:rsidR="004D4C4E" w:rsidRPr="00753AB8">
        <w:rPr>
          <w:u w:val="none"/>
        </w:rPr>
        <w:t>/25</w:t>
      </w:r>
      <w:r w:rsidRPr="00753AB8">
        <w:rPr>
          <w:u w:val="none"/>
        </w:rPr>
        <w:t xml:space="preserve"> (</w:t>
      </w:r>
      <w:proofErr w:type="spellStart"/>
      <w:r w:rsidRPr="00753AB8">
        <w:rPr>
          <w:u w:val="none"/>
        </w:rPr>
        <w:t>olmesartan</w:t>
      </w:r>
      <w:proofErr w:type="spellEnd"/>
      <w:r w:rsidRPr="00753AB8">
        <w:rPr>
          <w:u w:val="none"/>
        </w:rPr>
        <w:t xml:space="preserve"> </w:t>
      </w:r>
      <w:proofErr w:type="spellStart"/>
      <w:r w:rsidRPr="00753AB8">
        <w:rPr>
          <w:u w:val="none"/>
        </w:rPr>
        <w:t>medoxomil</w:t>
      </w:r>
      <w:proofErr w:type="spellEnd"/>
      <w:r w:rsidRPr="00753AB8">
        <w:rPr>
          <w:u w:val="none"/>
        </w:rPr>
        <w:t xml:space="preserve"> 40 mg and </w:t>
      </w:r>
      <w:proofErr w:type="spellStart"/>
      <w:r w:rsidRPr="00753AB8">
        <w:rPr>
          <w:u w:val="none"/>
        </w:rPr>
        <w:t>amlodipine</w:t>
      </w:r>
      <w:proofErr w:type="spellEnd"/>
      <w:r w:rsidRPr="00753AB8">
        <w:rPr>
          <w:u w:val="none"/>
        </w:rPr>
        <w:t xml:space="preserve"> as </w:t>
      </w:r>
      <w:proofErr w:type="spellStart"/>
      <w:r w:rsidR="00E751A2" w:rsidRPr="00753AB8">
        <w:rPr>
          <w:u w:val="none"/>
        </w:rPr>
        <w:t>besilate</w:t>
      </w:r>
      <w:proofErr w:type="spellEnd"/>
      <w:r w:rsidRPr="00753AB8">
        <w:rPr>
          <w:u w:val="none"/>
        </w:rPr>
        <w:t xml:space="preserve"> 5 mg</w:t>
      </w:r>
      <w:r w:rsidR="004D4C4E" w:rsidRPr="00753AB8">
        <w:rPr>
          <w:u w:val="none"/>
        </w:rPr>
        <w:t xml:space="preserve"> and hydrochlorothiazide 25 mg</w:t>
      </w:r>
      <w:r w:rsidRPr="00753AB8">
        <w:rPr>
          <w:u w:val="none"/>
        </w:rPr>
        <w:t>);</w:t>
      </w:r>
    </w:p>
    <w:p w:rsidR="00753AB8" w:rsidRDefault="00D71F98" w:rsidP="00A65091">
      <w:pPr>
        <w:pStyle w:val="PI-Header3"/>
        <w:numPr>
          <w:ilvl w:val="0"/>
          <w:numId w:val="22"/>
        </w:numPr>
        <w:spacing w:beforeLines="0" w:afterLines="0"/>
        <w:rPr>
          <w:u w:val="none"/>
        </w:rPr>
      </w:pPr>
      <w:r w:rsidRPr="00753AB8">
        <w:rPr>
          <w:u w:val="none"/>
        </w:rPr>
        <w:t>SEVIKAR</w:t>
      </w:r>
      <w:r w:rsidR="004D4C4E" w:rsidRPr="00753AB8">
        <w:rPr>
          <w:u w:val="none"/>
        </w:rPr>
        <w:t xml:space="preserve"> HCT</w:t>
      </w:r>
      <w:r w:rsidRPr="00753AB8">
        <w:rPr>
          <w:u w:val="none"/>
        </w:rPr>
        <w:t xml:space="preserve"> 40/10</w:t>
      </w:r>
      <w:r w:rsidR="004D4C4E" w:rsidRPr="00753AB8">
        <w:rPr>
          <w:u w:val="none"/>
        </w:rPr>
        <w:t>/12.5</w:t>
      </w:r>
      <w:r w:rsidRPr="00753AB8">
        <w:rPr>
          <w:u w:val="none"/>
        </w:rPr>
        <w:t xml:space="preserve"> (</w:t>
      </w:r>
      <w:proofErr w:type="spellStart"/>
      <w:r w:rsidRPr="00753AB8">
        <w:rPr>
          <w:u w:val="none"/>
        </w:rPr>
        <w:t>olmesartan</w:t>
      </w:r>
      <w:proofErr w:type="spellEnd"/>
      <w:r w:rsidRPr="00753AB8">
        <w:rPr>
          <w:u w:val="none"/>
        </w:rPr>
        <w:t xml:space="preserve"> </w:t>
      </w:r>
      <w:proofErr w:type="spellStart"/>
      <w:r w:rsidRPr="00753AB8">
        <w:rPr>
          <w:u w:val="none"/>
        </w:rPr>
        <w:t>medoxomil</w:t>
      </w:r>
      <w:proofErr w:type="spellEnd"/>
      <w:r w:rsidRPr="00753AB8">
        <w:rPr>
          <w:u w:val="none"/>
        </w:rPr>
        <w:t xml:space="preserve"> 40 mg</w:t>
      </w:r>
      <w:r w:rsidR="004D4C4E" w:rsidRPr="00753AB8">
        <w:rPr>
          <w:u w:val="none"/>
        </w:rPr>
        <w:t>,</w:t>
      </w:r>
      <w:r w:rsidRPr="00753AB8">
        <w:rPr>
          <w:u w:val="none"/>
        </w:rPr>
        <w:t xml:space="preserve"> </w:t>
      </w:r>
      <w:proofErr w:type="spellStart"/>
      <w:r w:rsidRPr="00753AB8">
        <w:rPr>
          <w:u w:val="none"/>
        </w:rPr>
        <w:t>amlodipine</w:t>
      </w:r>
      <w:proofErr w:type="spellEnd"/>
      <w:r w:rsidRPr="00753AB8">
        <w:rPr>
          <w:u w:val="none"/>
        </w:rPr>
        <w:t xml:space="preserve"> as </w:t>
      </w:r>
      <w:proofErr w:type="spellStart"/>
      <w:r w:rsidR="00E751A2" w:rsidRPr="00753AB8">
        <w:rPr>
          <w:u w:val="none"/>
        </w:rPr>
        <w:t>besilate</w:t>
      </w:r>
      <w:proofErr w:type="spellEnd"/>
      <w:r w:rsidRPr="00753AB8">
        <w:rPr>
          <w:u w:val="none"/>
        </w:rPr>
        <w:t xml:space="preserve"> 10 mg</w:t>
      </w:r>
      <w:r w:rsidR="004D4C4E" w:rsidRPr="00753AB8">
        <w:rPr>
          <w:u w:val="none"/>
        </w:rPr>
        <w:t xml:space="preserve"> and hydrochlorothiazide 12.5 mg);</w:t>
      </w:r>
    </w:p>
    <w:p w:rsidR="00753AB8" w:rsidRDefault="004D4C4E" w:rsidP="00A65091">
      <w:pPr>
        <w:pStyle w:val="PI-Header3"/>
        <w:numPr>
          <w:ilvl w:val="0"/>
          <w:numId w:val="22"/>
        </w:numPr>
        <w:spacing w:beforeLines="0" w:afterLines="0"/>
        <w:rPr>
          <w:u w:val="none"/>
        </w:rPr>
      </w:pPr>
      <w:r w:rsidRPr="00753AB8">
        <w:rPr>
          <w:u w:val="none"/>
        </w:rPr>
        <w:t>SEVIKAR HCT 40/10/25 (</w:t>
      </w:r>
      <w:proofErr w:type="spellStart"/>
      <w:r w:rsidRPr="00753AB8">
        <w:rPr>
          <w:u w:val="none"/>
        </w:rPr>
        <w:t>olmesartan</w:t>
      </w:r>
      <w:proofErr w:type="spellEnd"/>
      <w:r w:rsidRPr="00753AB8">
        <w:rPr>
          <w:u w:val="none"/>
        </w:rPr>
        <w:t xml:space="preserve"> </w:t>
      </w:r>
      <w:proofErr w:type="spellStart"/>
      <w:r w:rsidRPr="00753AB8">
        <w:rPr>
          <w:u w:val="none"/>
        </w:rPr>
        <w:t>medoxomil</w:t>
      </w:r>
      <w:proofErr w:type="spellEnd"/>
      <w:r w:rsidRPr="00753AB8">
        <w:rPr>
          <w:u w:val="none"/>
        </w:rPr>
        <w:t xml:space="preserve"> 40 mg, </w:t>
      </w:r>
      <w:proofErr w:type="spellStart"/>
      <w:r w:rsidRPr="00753AB8">
        <w:rPr>
          <w:u w:val="none"/>
        </w:rPr>
        <w:t>amlodipine</w:t>
      </w:r>
      <w:proofErr w:type="spellEnd"/>
      <w:r w:rsidRPr="00753AB8">
        <w:rPr>
          <w:u w:val="none"/>
        </w:rPr>
        <w:t xml:space="preserve"> as </w:t>
      </w:r>
      <w:proofErr w:type="spellStart"/>
      <w:r w:rsidR="00E751A2" w:rsidRPr="00753AB8">
        <w:rPr>
          <w:u w:val="none"/>
        </w:rPr>
        <w:t>besilate</w:t>
      </w:r>
      <w:proofErr w:type="spellEnd"/>
      <w:r w:rsidRPr="00753AB8">
        <w:rPr>
          <w:u w:val="none"/>
        </w:rPr>
        <w:t xml:space="preserve"> 10 mg and hydrochlorothiazide 25 mg)</w:t>
      </w:r>
      <w:r w:rsidR="00D71F98" w:rsidRPr="00753AB8">
        <w:rPr>
          <w:u w:val="none"/>
        </w:rPr>
        <w:t>.</w:t>
      </w:r>
    </w:p>
    <w:p w:rsidR="00753AB8" w:rsidRDefault="00753AB8" w:rsidP="00A65091">
      <w:pPr>
        <w:pStyle w:val="PI-Header3"/>
        <w:spacing w:beforeLines="0" w:afterLines="0"/>
        <w:rPr>
          <w:u w:val="none"/>
        </w:rPr>
      </w:pPr>
    </w:p>
    <w:p w:rsidR="00D71F98" w:rsidRPr="00753AB8" w:rsidRDefault="00D71F98" w:rsidP="00A65091">
      <w:pPr>
        <w:pStyle w:val="PI-Header3"/>
        <w:spacing w:beforeLines="0" w:afterLines="0"/>
        <w:rPr>
          <w:u w:val="none"/>
        </w:rPr>
      </w:pPr>
      <w:r w:rsidRPr="00753AB8">
        <w:rPr>
          <w:u w:val="none"/>
        </w:rPr>
        <w:t>(See P</w:t>
      </w:r>
      <w:r w:rsidR="00753AB8">
        <w:rPr>
          <w:u w:val="none"/>
        </w:rPr>
        <w:t>RESENTATION AND STORAGE CONDITIONS for marketed strengths).</w:t>
      </w:r>
    </w:p>
    <w:p w:rsidR="00753AB8" w:rsidRDefault="00753AB8" w:rsidP="00A65091">
      <w:pPr>
        <w:pStyle w:val="PI-Normal"/>
        <w:spacing w:beforeLines="0" w:afterLines="0"/>
        <w:rPr>
          <w:lang w:val="en-AU"/>
        </w:rPr>
      </w:pPr>
    </w:p>
    <w:p w:rsidR="00753AB8" w:rsidRDefault="00D71F98" w:rsidP="00A65091">
      <w:pPr>
        <w:pStyle w:val="PI-Normal"/>
        <w:spacing w:beforeLines="0" w:afterLines="0"/>
        <w:rPr>
          <w:lang w:val="en-AU"/>
        </w:rPr>
      </w:pPr>
      <w:r w:rsidRPr="00376921">
        <w:rPr>
          <w:lang w:val="en-AU"/>
        </w:rPr>
        <w:t xml:space="preserve">The recommended dosage of SEVIKAR </w:t>
      </w:r>
      <w:r w:rsidR="006506B8" w:rsidRPr="00376921">
        <w:rPr>
          <w:lang w:val="en-AU"/>
        </w:rPr>
        <w:t xml:space="preserve">HCT </w:t>
      </w:r>
      <w:r w:rsidRPr="00376921">
        <w:rPr>
          <w:lang w:val="en-AU"/>
        </w:rPr>
        <w:t xml:space="preserve">is one tablet daily, with or without food. </w:t>
      </w:r>
    </w:p>
    <w:p w:rsidR="00D71F98" w:rsidRDefault="00D71F98" w:rsidP="00A65091">
      <w:pPr>
        <w:pStyle w:val="PI-Normal"/>
        <w:spacing w:beforeLines="0" w:afterLines="0"/>
        <w:rPr>
          <w:lang w:val="en-AU"/>
        </w:rPr>
      </w:pPr>
      <w:r w:rsidRPr="00376921">
        <w:rPr>
          <w:lang w:val="en-AU"/>
        </w:rPr>
        <w:t>Treatment should not be initiated with this combination.</w:t>
      </w:r>
      <w:r w:rsidR="00753AB8">
        <w:rPr>
          <w:lang w:val="en-AU"/>
        </w:rPr>
        <w:t xml:space="preserve"> Treatment should be taken at the same time each day. The tablet should not be chewed. The maximum dose is 40/10/25 mg once daily.</w:t>
      </w:r>
    </w:p>
    <w:p w:rsidR="00A65091" w:rsidRPr="00376921" w:rsidRDefault="00A65091" w:rsidP="00A65091">
      <w:pPr>
        <w:pStyle w:val="PI-Normal"/>
        <w:spacing w:beforeLines="0" w:afterLines="0"/>
        <w:rPr>
          <w:lang w:val="en-AU"/>
        </w:rPr>
      </w:pPr>
    </w:p>
    <w:p w:rsidR="00D71F98" w:rsidRPr="00376921" w:rsidRDefault="00D71F98" w:rsidP="00A65091">
      <w:pPr>
        <w:pStyle w:val="PI-Normal"/>
        <w:spacing w:beforeLines="0" w:afterLines="0"/>
        <w:rPr>
          <w:u w:val="single"/>
          <w:lang w:val="en-AU"/>
        </w:rPr>
      </w:pPr>
      <w:r w:rsidRPr="00376921">
        <w:rPr>
          <w:u w:val="single"/>
          <w:lang w:val="en-AU"/>
        </w:rPr>
        <w:t>Replacement therapy</w:t>
      </w:r>
    </w:p>
    <w:p w:rsidR="00D71F98" w:rsidRPr="00376921" w:rsidRDefault="00D71F98" w:rsidP="00A65091">
      <w:pPr>
        <w:pStyle w:val="PI-Normal"/>
        <w:spacing w:beforeLines="0" w:afterLines="0"/>
        <w:rPr>
          <w:lang w:val="en-AU"/>
        </w:rPr>
      </w:pPr>
      <w:r w:rsidRPr="00376921">
        <w:rPr>
          <w:lang w:val="en-AU"/>
        </w:rPr>
        <w:t xml:space="preserve">For convenience, patients receiving </w:t>
      </w:r>
      <w:proofErr w:type="spellStart"/>
      <w:r w:rsidRPr="00376921">
        <w:rPr>
          <w:lang w:val="en-AU"/>
        </w:rPr>
        <w:t>olmesartan</w:t>
      </w:r>
      <w:proofErr w:type="spellEnd"/>
      <w:r w:rsidRPr="00376921">
        <w:rPr>
          <w:lang w:val="en-AU"/>
        </w:rPr>
        <w:t xml:space="preserve"> </w:t>
      </w:r>
      <w:proofErr w:type="spellStart"/>
      <w:r w:rsidRPr="00376921">
        <w:rPr>
          <w:lang w:val="en-AU"/>
        </w:rPr>
        <w:t>medoxomil</w:t>
      </w:r>
      <w:proofErr w:type="spellEnd"/>
      <w:r w:rsidR="000F2296" w:rsidRPr="00376921">
        <w:rPr>
          <w:lang w:val="en-AU"/>
        </w:rPr>
        <w:t xml:space="preserve">, </w:t>
      </w:r>
      <w:proofErr w:type="spellStart"/>
      <w:r w:rsidRPr="00376921">
        <w:rPr>
          <w:lang w:val="en-AU"/>
        </w:rPr>
        <w:t>amlodipine</w:t>
      </w:r>
      <w:proofErr w:type="spellEnd"/>
      <w:r w:rsidR="000F2296" w:rsidRPr="00376921">
        <w:rPr>
          <w:lang w:val="en-AU"/>
        </w:rPr>
        <w:t xml:space="preserve"> and hydrochlorothiazide</w:t>
      </w:r>
      <w:r w:rsidRPr="00376921">
        <w:rPr>
          <w:lang w:val="en-AU"/>
        </w:rPr>
        <w:t xml:space="preserve"> from separate tablets may be switched to SEVIKAR </w:t>
      </w:r>
      <w:r w:rsidR="000F2296" w:rsidRPr="00376921">
        <w:rPr>
          <w:lang w:val="en-AU"/>
        </w:rPr>
        <w:t xml:space="preserve">HCT </w:t>
      </w:r>
      <w:r w:rsidRPr="00376921">
        <w:rPr>
          <w:lang w:val="en-AU"/>
        </w:rPr>
        <w:t>tablets containing the same component doses.</w:t>
      </w:r>
    </w:p>
    <w:p w:rsidR="0040488D" w:rsidRDefault="0040488D" w:rsidP="00A65091">
      <w:pPr>
        <w:pStyle w:val="PI-Header3"/>
        <w:spacing w:beforeLines="0" w:afterLines="0"/>
      </w:pPr>
    </w:p>
    <w:p w:rsidR="00D71F98" w:rsidRPr="00376921" w:rsidRDefault="00D71F98" w:rsidP="00A65091">
      <w:pPr>
        <w:pStyle w:val="PI-Header3"/>
        <w:spacing w:beforeLines="0" w:afterLines="0"/>
      </w:pPr>
      <w:r w:rsidRPr="00376921">
        <w:t>Add-on therapy</w:t>
      </w:r>
    </w:p>
    <w:p w:rsidR="00D71F98" w:rsidRPr="0040488D" w:rsidRDefault="00D71F98" w:rsidP="00A65091">
      <w:pPr>
        <w:pStyle w:val="PI-Normal"/>
        <w:spacing w:beforeLines="0" w:afterLines="0"/>
        <w:rPr>
          <w:lang w:val="en-AU"/>
        </w:rPr>
      </w:pPr>
      <w:r w:rsidRPr="0040488D">
        <w:rPr>
          <w:lang w:val="en-AU"/>
        </w:rPr>
        <w:t xml:space="preserve">For patients whose blood pressure is not adequately controlled on </w:t>
      </w:r>
      <w:proofErr w:type="spellStart"/>
      <w:r w:rsidRPr="0040488D">
        <w:rPr>
          <w:lang w:val="en-AU"/>
        </w:rPr>
        <w:t>olmesartan</w:t>
      </w:r>
      <w:proofErr w:type="spellEnd"/>
      <w:r w:rsidRPr="0040488D">
        <w:rPr>
          <w:lang w:val="en-AU"/>
        </w:rPr>
        <w:t xml:space="preserve"> </w:t>
      </w:r>
      <w:r w:rsidR="000F2296" w:rsidRPr="0040488D">
        <w:rPr>
          <w:lang w:val="en-AU"/>
        </w:rPr>
        <w:t>and</w:t>
      </w:r>
      <w:r w:rsidRPr="0040488D">
        <w:rPr>
          <w:lang w:val="en-AU"/>
        </w:rPr>
        <w:t xml:space="preserve"> </w:t>
      </w:r>
      <w:proofErr w:type="spellStart"/>
      <w:r w:rsidRPr="0040488D">
        <w:rPr>
          <w:lang w:val="en-AU"/>
        </w:rPr>
        <w:t>amlodipine</w:t>
      </w:r>
      <w:proofErr w:type="spellEnd"/>
      <w:r w:rsidR="000F2296" w:rsidRPr="0040488D">
        <w:rPr>
          <w:lang w:val="en-AU"/>
        </w:rPr>
        <w:t xml:space="preserve"> or </w:t>
      </w:r>
      <w:proofErr w:type="spellStart"/>
      <w:r w:rsidR="000F2296" w:rsidRPr="0040488D">
        <w:rPr>
          <w:lang w:val="en-AU"/>
        </w:rPr>
        <w:t>olmesartan</w:t>
      </w:r>
      <w:proofErr w:type="spellEnd"/>
      <w:r w:rsidR="000F2296" w:rsidRPr="0040488D">
        <w:rPr>
          <w:lang w:val="en-AU"/>
        </w:rPr>
        <w:t xml:space="preserve"> and hydrochlorothiazide or </w:t>
      </w:r>
      <w:proofErr w:type="spellStart"/>
      <w:r w:rsidR="000F2296" w:rsidRPr="0040488D">
        <w:rPr>
          <w:lang w:val="en-AU"/>
        </w:rPr>
        <w:t>amlodipine</w:t>
      </w:r>
      <w:proofErr w:type="spellEnd"/>
      <w:r w:rsidR="000F2296" w:rsidRPr="0040488D">
        <w:rPr>
          <w:lang w:val="en-AU"/>
        </w:rPr>
        <w:t xml:space="preserve"> and hydrochlorothiazide</w:t>
      </w:r>
      <w:r w:rsidRPr="0040488D">
        <w:rPr>
          <w:lang w:val="en-AU"/>
        </w:rPr>
        <w:t xml:space="preserve"> therapy, they may be switched to combination therapy with SEVIKAR</w:t>
      </w:r>
      <w:r w:rsidR="000F2296" w:rsidRPr="0040488D">
        <w:rPr>
          <w:lang w:val="en-AU"/>
        </w:rPr>
        <w:t xml:space="preserve"> HCT</w:t>
      </w:r>
      <w:r w:rsidR="005B1519">
        <w:rPr>
          <w:lang w:val="en-AU"/>
        </w:rPr>
        <w:t>.</w:t>
      </w:r>
      <w:r w:rsidR="000F2296" w:rsidRPr="0040488D">
        <w:rPr>
          <w:lang w:val="en-AU"/>
        </w:rPr>
        <w:t xml:space="preserve"> </w:t>
      </w:r>
      <w:r w:rsidRPr="0040488D">
        <w:rPr>
          <w:lang w:val="en-AU"/>
        </w:rPr>
        <w:t>Titration of the dosage is recommended. For patients whose blood pressure is not adequately controlled on SEVIKAR</w:t>
      </w:r>
      <w:r w:rsidR="00792434" w:rsidRPr="0040488D">
        <w:rPr>
          <w:lang w:val="en-AU"/>
        </w:rPr>
        <w:t xml:space="preserve"> HCT</w:t>
      </w:r>
      <w:r w:rsidRPr="0040488D">
        <w:rPr>
          <w:lang w:val="en-AU"/>
        </w:rPr>
        <w:t xml:space="preserve"> 20/5</w:t>
      </w:r>
      <w:r w:rsidR="00792434" w:rsidRPr="0040488D">
        <w:rPr>
          <w:lang w:val="en-AU"/>
        </w:rPr>
        <w:t>/12.5</w:t>
      </w:r>
      <w:r w:rsidRPr="0040488D">
        <w:rPr>
          <w:lang w:val="en-AU"/>
        </w:rPr>
        <w:t xml:space="preserve">, then titration to SEVIKAR </w:t>
      </w:r>
      <w:r w:rsidR="00792434" w:rsidRPr="0040488D">
        <w:rPr>
          <w:lang w:val="en-AU"/>
        </w:rPr>
        <w:t xml:space="preserve">HCT </w:t>
      </w:r>
      <w:r w:rsidRPr="0040488D">
        <w:rPr>
          <w:lang w:val="en-AU"/>
        </w:rPr>
        <w:t>40/5</w:t>
      </w:r>
      <w:r w:rsidR="00792434" w:rsidRPr="0040488D">
        <w:rPr>
          <w:lang w:val="en-AU"/>
        </w:rPr>
        <w:t>/12.5</w:t>
      </w:r>
      <w:r w:rsidR="005B1519">
        <w:rPr>
          <w:lang w:val="en-AU"/>
        </w:rPr>
        <w:t xml:space="preserve"> is recommended. </w:t>
      </w:r>
      <w:r w:rsidRPr="0040488D">
        <w:rPr>
          <w:lang w:val="en-AU"/>
        </w:rPr>
        <w:t xml:space="preserve">Subsequently, if the patient’s blood pressure is not adequately controlled on SEVIKAR </w:t>
      </w:r>
      <w:r w:rsidR="00792434" w:rsidRPr="0040488D">
        <w:rPr>
          <w:lang w:val="en-AU"/>
        </w:rPr>
        <w:t xml:space="preserve">HCT </w:t>
      </w:r>
      <w:r w:rsidRPr="0040488D">
        <w:rPr>
          <w:lang w:val="en-AU"/>
        </w:rPr>
        <w:t>40/5</w:t>
      </w:r>
      <w:r w:rsidR="00792434" w:rsidRPr="0040488D">
        <w:rPr>
          <w:lang w:val="en-AU"/>
        </w:rPr>
        <w:t>/12.5</w:t>
      </w:r>
      <w:r w:rsidRPr="0040488D">
        <w:rPr>
          <w:lang w:val="en-AU"/>
        </w:rPr>
        <w:t xml:space="preserve">, then titration to </w:t>
      </w:r>
      <w:r w:rsidR="00792434" w:rsidRPr="0040488D">
        <w:rPr>
          <w:lang w:val="en-AU"/>
        </w:rPr>
        <w:t xml:space="preserve">the maximum </w:t>
      </w:r>
      <w:r w:rsidRPr="0040488D">
        <w:rPr>
          <w:lang w:val="en-AU"/>
        </w:rPr>
        <w:t>SEVIKAR</w:t>
      </w:r>
      <w:r w:rsidR="00792434" w:rsidRPr="0040488D">
        <w:rPr>
          <w:lang w:val="en-AU"/>
        </w:rPr>
        <w:t xml:space="preserve"> HCT </w:t>
      </w:r>
      <w:r w:rsidRPr="0040488D">
        <w:rPr>
          <w:lang w:val="en-AU"/>
        </w:rPr>
        <w:t>40/10</w:t>
      </w:r>
      <w:r w:rsidR="00792434" w:rsidRPr="0040488D">
        <w:rPr>
          <w:lang w:val="en-AU"/>
        </w:rPr>
        <w:t>/25</w:t>
      </w:r>
      <w:r w:rsidRPr="0040488D">
        <w:rPr>
          <w:lang w:val="en-AU"/>
        </w:rPr>
        <w:t xml:space="preserve"> is recommended.</w:t>
      </w:r>
    </w:p>
    <w:p w:rsidR="007F3517" w:rsidRPr="0040488D" w:rsidRDefault="007F3517" w:rsidP="00A65091">
      <w:pPr>
        <w:pStyle w:val="PI-Normal"/>
        <w:spacing w:beforeLines="0" w:afterLines="0"/>
        <w:rPr>
          <w:lang w:val="en-AU"/>
        </w:rPr>
      </w:pPr>
    </w:p>
    <w:p w:rsidR="00B80901" w:rsidRPr="0040488D" w:rsidRDefault="007F3517" w:rsidP="00A65091">
      <w:pPr>
        <w:autoSpaceDE w:val="0"/>
        <w:autoSpaceDN w:val="0"/>
        <w:adjustRightInd w:val="0"/>
        <w:rPr>
          <w:rFonts w:ascii="SymbolMT" w:eastAsia="SymbolMT" w:cs="SymbolMT"/>
          <w:sz w:val="16"/>
          <w:szCs w:val="16"/>
          <w:lang w:val="en-US"/>
        </w:rPr>
      </w:pPr>
      <w:r w:rsidRPr="0040488D">
        <w:t>Dosage may be increased after 2 weeks to a maximum dos</w:t>
      </w:r>
      <w:r w:rsidR="005B1519">
        <w:t>e</w:t>
      </w:r>
      <w:r w:rsidRPr="0040488D">
        <w:t xml:space="preserve"> of 40/10/25 mg</w:t>
      </w:r>
      <w:r w:rsidR="005B1519">
        <w:t xml:space="preserve"> </w:t>
      </w:r>
      <w:r w:rsidRPr="0040488D">
        <w:t>once daily, usually by increasing one component at a time but any</w:t>
      </w:r>
      <w:r w:rsidR="005B1519">
        <w:t xml:space="preserve"> </w:t>
      </w:r>
      <w:r w:rsidRPr="0040488D">
        <w:t>component can be raised</w:t>
      </w:r>
      <w:r w:rsidR="005B1519">
        <w:t xml:space="preserve"> to achieve more rapid control.</w:t>
      </w:r>
    </w:p>
    <w:p w:rsidR="00B80901" w:rsidRPr="0040488D" w:rsidRDefault="00B80901" w:rsidP="00A65091">
      <w:pPr>
        <w:autoSpaceDE w:val="0"/>
        <w:autoSpaceDN w:val="0"/>
        <w:adjustRightInd w:val="0"/>
      </w:pPr>
    </w:p>
    <w:p w:rsidR="007F3517" w:rsidRPr="0040488D" w:rsidRDefault="00B80901" w:rsidP="00A65091">
      <w:pPr>
        <w:autoSpaceDE w:val="0"/>
        <w:autoSpaceDN w:val="0"/>
        <w:adjustRightInd w:val="0"/>
      </w:pPr>
      <w:r w:rsidRPr="0040488D">
        <w:t>Maximum antihypertensive effects are attained within 2 weeks after a</w:t>
      </w:r>
      <w:r w:rsidR="005B1519">
        <w:t xml:space="preserve"> </w:t>
      </w:r>
      <w:r w:rsidRPr="0040488D">
        <w:t>change in dose.</w:t>
      </w:r>
    </w:p>
    <w:p w:rsidR="00792434" w:rsidRPr="00964DBD" w:rsidRDefault="00792434" w:rsidP="00A65091">
      <w:pPr>
        <w:pStyle w:val="PI-Normal"/>
        <w:spacing w:beforeLines="0" w:afterLines="0"/>
        <w:rPr>
          <w:lang w:val="en-AU"/>
        </w:rPr>
      </w:pPr>
    </w:p>
    <w:p w:rsidR="00B80901" w:rsidRPr="00964DBD" w:rsidRDefault="00B80901" w:rsidP="00A65091">
      <w:pPr>
        <w:pStyle w:val="PI-Header2"/>
        <w:spacing w:beforeLines="0" w:afterLines="0"/>
      </w:pPr>
      <w:r w:rsidRPr="00964DBD">
        <w:t>Renal insufficiency</w:t>
      </w:r>
    </w:p>
    <w:p w:rsidR="00A913EC" w:rsidRDefault="00B80901" w:rsidP="00A65091">
      <w:pPr>
        <w:pStyle w:val="PI-Normal"/>
        <w:spacing w:beforeLines="0" w:afterLines="0"/>
      </w:pPr>
      <w:r w:rsidRPr="00964DBD">
        <w:rPr>
          <w:lang w:val="en-AU"/>
        </w:rPr>
        <w:t xml:space="preserve">No adjustment of the recommended dose is required for patients with mild </w:t>
      </w:r>
      <w:r w:rsidRPr="00964DBD">
        <w:t>(creatinine clearance of 50</w:t>
      </w:r>
      <w:r w:rsidR="00964DBD">
        <w:t>-</w:t>
      </w:r>
      <w:r w:rsidRPr="00964DBD">
        <w:t>80</w:t>
      </w:r>
      <w:r w:rsidR="00964DBD">
        <w:t xml:space="preserve"> </w:t>
      </w:r>
      <w:r w:rsidRPr="00964DBD">
        <w:t xml:space="preserve">mL/min) </w:t>
      </w:r>
      <w:r w:rsidRPr="00964DBD">
        <w:rPr>
          <w:lang w:val="en-AU"/>
        </w:rPr>
        <w:t xml:space="preserve">to moderate </w:t>
      </w:r>
      <w:r w:rsidRPr="00964DBD">
        <w:t>(creatinine clearance of 30</w:t>
      </w:r>
      <w:r w:rsidR="00964DBD">
        <w:t xml:space="preserve"> - </w:t>
      </w:r>
      <w:r w:rsidRPr="00964DBD">
        <w:t>&lt;</w:t>
      </w:r>
      <w:r w:rsidR="00964DBD">
        <w:t xml:space="preserve"> </w:t>
      </w:r>
      <w:r w:rsidRPr="00964DBD">
        <w:t>50</w:t>
      </w:r>
      <w:r w:rsidR="00964DBD">
        <w:t xml:space="preserve"> </w:t>
      </w:r>
      <w:r w:rsidRPr="00964DBD">
        <w:t xml:space="preserve">mL/min) </w:t>
      </w:r>
      <w:r w:rsidRPr="00964DBD">
        <w:rPr>
          <w:lang w:val="en-AU"/>
        </w:rPr>
        <w:t xml:space="preserve">impairment of renal function. </w:t>
      </w:r>
      <w:r w:rsidRPr="00964DBD">
        <w:t>When SEVIKAR HCT is used in such patients, periodic monitoring of renal function is advised (see PRECAUTIONS).</w:t>
      </w:r>
    </w:p>
    <w:p w:rsidR="00A913EC" w:rsidRDefault="00A913EC" w:rsidP="00A65091">
      <w:pPr>
        <w:pStyle w:val="PI-Normal"/>
        <w:spacing w:beforeLines="0" w:afterLines="0"/>
      </w:pPr>
    </w:p>
    <w:p w:rsidR="00B80901" w:rsidRPr="00964DBD" w:rsidRDefault="00B80901" w:rsidP="00A65091">
      <w:pPr>
        <w:pStyle w:val="PI-Normal"/>
        <w:spacing w:beforeLines="0" w:afterLines="0"/>
        <w:rPr>
          <w:lang w:val="en-AU"/>
        </w:rPr>
      </w:pPr>
      <w:r w:rsidRPr="00964DBD">
        <w:rPr>
          <w:lang w:val="en-AU"/>
        </w:rPr>
        <w:t>The use of SEVIKAR HCT in patients with severe renal impairment (</w:t>
      </w:r>
      <w:proofErr w:type="spellStart"/>
      <w:r w:rsidRPr="00964DBD">
        <w:rPr>
          <w:lang w:val="en-AU"/>
        </w:rPr>
        <w:t>creatinine</w:t>
      </w:r>
      <w:proofErr w:type="spellEnd"/>
      <w:r w:rsidRPr="00964DBD">
        <w:rPr>
          <w:lang w:val="en-AU"/>
        </w:rPr>
        <w:t xml:space="preserve"> clearance &lt; </w:t>
      </w:r>
      <w:r w:rsidR="00964DBD">
        <w:rPr>
          <w:lang w:val="en-AU"/>
        </w:rPr>
        <w:t>3</w:t>
      </w:r>
      <w:r w:rsidRPr="00964DBD">
        <w:rPr>
          <w:lang w:val="en-AU"/>
        </w:rPr>
        <w:t xml:space="preserve">0 </w:t>
      </w:r>
      <w:proofErr w:type="spellStart"/>
      <w:r w:rsidRPr="00964DBD">
        <w:rPr>
          <w:lang w:val="en-AU"/>
        </w:rPr>
        <w:t>mL</w:t>
      </w:r>
      <w:proofErr w:type="spellEnd"/>
      <w:r w:rsidRPr="00964DBD">
        <w:rPr>
          <w:lang w:val="en-AU"/>
        </w:rPr>
        <w:t>/min) is contraindicated (see C</w:t>
      </w:r>
      <w:r w:rsidR="00964DBD">
        <w:rPr>
          <w:lang w:val="en-AU"/>
        </w:rPr>
        <w:t>ONDRAINDICATIONS</w:t>
      </w:r>
      <w:r w:rsidRPr="00964DBD">
        <w:rPr>
          <w:lang w:val="en-AU"/>
        </w:rPr>
        <w:t>).</w:t>
      </w:r>
    </w:p>
    <w:p w:rsidR="00556F65" w:rsidRPr="00964DBD" w:rsidRDefault="00556F65" w:rsidP="00A65091">
      <w:pPr>
        <w:pStyle w:val="PI-Normal"/>
        <w:spacing w:beforeLines="0" w:afterLines="0"/>
        <w:rPr>
          <w:lang w:val="en-AU"/>
        </w:rPr>
      </w:pPr>
    </w:p>
    <w:p w:rsidR="00B80901" w:rsidRPr="00964DBD" w:rsidRDefault="00B80901" w:rsidP="00A65091">
      <w:pPr>
        <w:pStyle w:val="PI-Header2"/>
        <w:spacing w:beforeLines="0" w:afterLines="0"/>
      </w:pPr>
      <w:r w:rsidRPr="00295250">
        <w:t>Hepatic insufficiency</w:t>
      </w:r>
    </w:p>
    <w:p w:rsidR="00B80901" w:rsidRDefault="00B80901" w:rsidP="00A65091">
      <w:r w:rsidRPr="00964DBD">
        <w:t xml:space="preserve">SEVIKAR HCT should be used with caution in patients with mild </w:t>
      </w:r>
      <w:r w:rsidRPr="00964DBD">
        <w:rPr>
          <w:iCs/>
          <w:lang w:val="en-GB"/>
        </w:rPr>
        <w:t>(Child-Pugh score 5</w:t>
      </w:r>
      <w:r w:rsidR="00295250">
        <w:rPr>
          <w:iCs/>
          <w:lang w:val="en-GB"/>
        </w:rPr>
        <w:t>-</w:t>
      </w:r>
      <w:r w:rsidRPr="00964DBD">
        <w:rPr>
          <w:iCs/>
          <w:lang w:val="en-GB"/>
        </w:rPr>
        <w:t>6) to moderate (Child-Pugh score 7</w:t>
      </w:r>
      <w:r w:rsidR="00295250">
        <w:rPr>
          <w:iCs/>
          <w:lang w:val="en-GB"/>
        </w:rPr>
        <w:t>-</w:t>
      </w:r>
      <w:r w:rsidRPr="00964DBD">
        <w:rPr>
          <w:iCs/>
          <w:lang w:val="en-GB"/>
        </w:rPr>
        <w:t>9)</w:t>
      </w:r>
      <w:r w:rsidRPr="00964DBD">
        <w:t xml:space="preserve"> hepatic impairment. </w:t>
      </w:r>
      <w:r w:rsidRPr="00964DBD">
        <w:rPr>
          <w:iCs/>
          <w:lang w:val="en-GB"/>
        </w:rPr>
        <w:t xml:space="preserve">Close monitoring of blood pressure and renal function is advised in </w:t>
      </w:r>
      <w:proofErr w:type="spellStart"/>
      <w:r w:rsidRPr="00964DBD">
        <w:rPr>
          <w:iCs/>
          <w:lang w:val="en-GB"/>
        </w:rPr>
        <w:t>hepatically</w:t>
      </w:r>
      <w:proofErr w:type="spellEnd"/>
      <w:r w:rsidRPr="00964DBD">
        <w:rPr>
          <w:iCs/>
          <w:lang w:val="en-GB"/>
        </w:rPr>
        <w:t xml:space="preserve">-impaired patients who are already receiving diuretics and/or other antihypertensive agents. There is no experience of </w:t>
      </w:r>
      <w:proofErr w:type="spellStart"/>
      <w:r w:rsidRPr="00964DBD">
        <w:rPr>
          <w:iCs/>
          <w:lang w:val="en-GB"/>
        </w:rPr>
        <w:t>olmesartan</w:t>
      </w:r>
      <w:proofErr w:type="spellEnd"/>
      <w:r w:rsidRPr="00964DBD">
        <w:rPr>
          <w:iCs/>
          <w:lang w:val="en-GB"/>
        </w:rPr>
        <w:t xml:space="preserve"> </w:t>
      </w:r>
      <w:proofErr w:type="spellStart"/>
      <w:r w:rsidRPr="00964DBD">
        <w:rPr>
          <w:iCs/>
          <w:lang w:val="en-GB"/>
        </w:rPr>
        <w:t>medoxomil</w:t>
      </w:r>
      <w:proofErr w:type="spellEnd"/>
      <w:r w:rsidRPr="00964DBD">
        <w:rPr>
          <w:iCs/>
          <w:lang w:val="en-GB"/>
        </w:rPr>
        <w:t xml:space="preserve"> in patients with severe (Child-Pugh score 10</w:t>
      </w:r>
      <w:r w:rsidR="00295250">
        <w:rPr>
          <w:iCs/>
          <w:lang w:val="en-GB"/>
        </w:rPr>
        <w:t>-</w:t>
      </w:r>
      <w:r w:rsidRPr="00964DBD">
        <w:rPr>
          <w:iCs/>
          <w:lang w:val="en-GB"/>
        </w:rPr>
        <w:t xml:space="preserve">15) hepatic impairment (see PRECAUTIONS, hepatic impairment). SEVIKAR HCT should not be used in patients with severe hepatic impairment, </w:t>
      </w:r>
      <w:proofErr w:type="spellStart"/>
      <w:r w:rsidRPr="00964DBD">
        <w:rPr>
          <w:iCs/>
          <w:lang w:val="en-GB"/>
        </w:rPr>
        <w:t>cholestasis</w:t>
      </w:r>
      <w:proofErr w:type="spellEnd"/>
      <w:r w:rsidRPr="00964DBD">
        <w:rPr>
          <w:iCs/>
          <w:lang w:val="en-GB"/>
        </w:rPr>
        <w:t xml:space="preserve"> and </w:t>
      </w:r>
      <w:proofErr w:type="spellStart"/>
      <w:r w:rsidRPr="00964DBD">
        <w:rPr>
          <w:iCs/>
          <w:lang w:val="en-GB"/>
        </w:rPr>
        <w:t>biliary</w:t>
      </w:r>
      <w:proofErr w:type="spellEnd"/>
      <w:r w:rsidRPr="00964DBD">
        <w:rPr>
          <w:iCs/>
          <w:lang w:val="en-GB"/>
        </w:rPr>
        <w:t xml:space="preserve"> obstruction (see CONTRAINDICATIONS). </w:t>
      </w:r>
      <w:r w:rsidRPr="00964DBD">
        <w:t xml:space="preserve">If up-titration of the </w:t>
      </w:r>
      <w:proofErr w:type="spellStart"/>
      <w:r w:rsidRPr="00964DBD">
        <w:t>olmesartan</w:t>
      </w:r>
      <w:proofErr w:type="spellEnd"/>
      <w:r w:rsidRPr="00964DBD">
        <w:t xml:space="preserve"> </w:t>
      </w:r>
      <w:proofErr w:type="spellStart"/>
      <w:r w:rsidRPr="00964DBD">
        <w:t>medoxomil</w:t>
      </w:r>
      <w:proofErr w:type="spellEnd"/>
      <w:r w:rsidRPr="00964DBD">
        <w:t xml:space="preserve"> component to the maximum dose of 40</w:t>
      </w:r>
      <w:r w:rsidR="00295250">
        <w:t xml:space="preserve"> </w:t>
      </w:r>
      <w:r w:rsidRPr="00964DBD">
        <w:t>mg daily is required, blood pressure should be closely monitored.</w:t>
      </w:r>
    </w:p>
    <w:p w:rsidR="00CE51ED" w:rsidRDefault="00CE51ED" w:rsidP="00A65091"/>
    <w:p w:rsidR="000B052D" w:rsidRPr="00964DBD" w:rsidRDefault="000B052D" w:rsidP="00A65091">
      <w:pPr>
        <w:rPr>
          <w:iCs/>
          <w:lang w:val="en-GB"/>
        </w:rPr>
      </w:pPr>
      <w:r>
        <w:t xml:space="preserve">In patients with hepatic insufficiency, the starting dose of </w:t>
      </w:r>
      <w:proofErr w:type="spellStart"/>
      <w:r>
        <w:t>amlodipine</w:t>
      </w:r>
      <w:proofErr w:type="spellEnd"/>
      <w:r>
        <w:t xml:space="preserve"> is usually 2.5 mg and this dose is not available in the triple combination.</w:t>
      </w:r>
    </w:p>
    <w:p w:rsidR="00B80901" w:rsidRPr="00964DBD" w:rsidRDefault="00B80901" w:rsidP="00A65091">
      <w:pPr>
        <w:pStyle w:val="PI-Normal"/>
        <w:spacing w:beforeLines="0" w:afterLines="0"/>
        <w:rPr>
          <w:lang w:val="en-GB"/>
        </w:rPr>
      </w:pPr>
    </w:p>
    <w:p w:rsidR="00792434" w:rsidRPr="00964DBD" w:rsidRDefault="00336236" w:rsidP="00A65091">
      <w:pPr>
        <w:rPr>
          <w:b/>
          <w:bCs/>
        </w:rPr>
      </w:pPr>
      <w:r>
        <w:rPr>
          <w:b/>
          <w:bCs/>
        </w:rPr>
        <w:t>Intravascular volume depletion</w:t>
      </w:r>
    </w:p>
    <w:p w:rsidR="00792434" w:rsidRPr="00964DBD" w:rsidRDefault="00792434" w:rsidP="00A65091">
      <w:r w:rsidRPr="00964DBD">
        <w:t xml:space="preserve">For patients with possible depletion of intravascular volume, particularly those with impaired renal function, </w:t>
      </w:r>
      <w:r w:rsidR="00FD261F" w:rsidRPr="00964DBD">
        <w:t>SEVIKAR HCT</w:t>
      </w:r>
      <w:r w:rsidRPr="00964DBD">
        <w:t xml:space="preserve"> should be administered under close medical supervision.</w:t>
      </w:r>
    </w:p>
    <w:p w:rsidR="000B052D" w:rsidRDefault="00792434" w:rsidP="00A65091">
      <w:r w:rsidRPr="00964DBD">
        <w:t xml:space="preserve">If a patient becomes volume depleted whilst taking </w:t>
      </w:r>
      <w:r w:rsidR="00FD261F" w:rsidRPr="00964DBD">
        <w:t>SEVIKAR HCT</w:t>
      </w:r>
      <w:r w:rsidRPr="00964DBD">
        <w:t>, blood pressure and renal function should be closely monitored until the situation resolves.</w:t>
      </w:r>
    </w:p>
    <w:p w:rsidR="00A65091" w:rsidRDefault="00A65091" w:rsidP="00A65091"/>
    <w:p w:rsidR="00D71F98" w:rsidRPr="00964DBD" w:rsidRDefault="00D71F98" w:rsidP="00A65091">
      <w:pPr>
        <w:pStyle w:val="PI-Header2"/>
        <w:spacing w:beforeLines="0" w:afterLines="0"/>
      </w:pPr>
      <w:r w:rsidRPr="00964DBD">
        <w:t>Elderly</w:t>
      </w:r>
    </w:p>
    <w:p w:rsidR="00D71F98" w:rsidRDefault="00D71F98" w:rsidP="00A65091">
      <w:pPr>
        <w:pStyle w:val="PI-Normal"/>
        <w:spacing w:beforeLines="0" w:afterLines="0"/>
        <w:rPr>
          <w:lang w:val="en-AU"/>
        </w:rPr>
      </w:pPr>
      <w:r w:rsidRPr="00964DBD">
        <w:rPr>
          <w:lang w:val="en-AU"/>
        </w:rPr>
        <w:t>No adjustment of the recommended dose is generally required for elderly patients.</w:t>
      </w:r>
      <w:r w:rsidR="002D7005">
        <w:rPr>
          <w:lang w:val="en-AU"/>
        </w:rPr>
        <w:t xml:space="preserve"> In the small, frail or elderly, the starting dose of </w:t>
      </w:r>
      <w:proofErr w:type="spellStart"/>
      <w:r w:rsidR="002D7005">
        <w:rPr>
          <w:lang w:val="en-AU"/>
        </w:rPr>
        <w:t>amlodipine</w:t>
      </w:r>
      <w:proofErr w:type="spellEnd"/>
      <w:r w:rsidR="002D7005">
        <w:rPr>
          <w:lang w:val="en-AU"/>
        </w:rPr>
        <w:t xml:space="preserve"> is 2.5 mg and this dose is not available in the triple combination.</w:t>
      </w:r>
    </w:p>
    <w:p w:rsidR="002D7005" w:rsidRPr="00964DBD" w:rsidRDefault="002D7005" w:rsidP="00A65091">
      <w:pPr>
        <w:pStyle w:val="PI-Normal"/>
        <w:spacing w:beforeLines="0" w:afterLines="0"/>
        <w:rPr>
          <w:lang w:val="en-AU"/>
        </w:rPr>
      </w:pPr>
    </w:p>
    <w:p w:rsidR="002D7005" w:rsidRDefault="002D7005" w:rsidP="00A65091">
      <w:pPr>
        <w:pStyle w:val="PI-Header2"/>
        <w:spacing w:beforeLines="0" w:afterLines="0"/>
        <w:rPr>
          <w:b w:val="0"/>
        </w:rPr>
      </w:pPr>
      <w:r w:rsidRPr="002D7005">
        <w:rPr>
          <w:b w:val="0"/>
        </w:rPr>
        <w:t xml:space="preserve">Caution, including more frequent monitoring of blood pressure, </w:t>
      </w:r>
      <w:r>
        <w:rPr>
          <w:b w:val="0"/>
        </w:rPr>
        <w:t>is recommended in elderly patients, particularly at the maximum dose of SEVIKAR HCT 40 mg/10 mg/25 mg per day.</w:t>
      </w:r>
    </w:p>
    <w:p w:rsidR="002D7005" w:rsidRDefault="002D7005" w:rsidP="00A65091">
      <w:pPr>
        <w:pStyle w:val="PI-Header2"/>
        <w:spacing w:beforeLines="0" w:afterLines="0"/>
        <w:rPr>
          <w:b w:val="0"/>
        </w:rPr>
      </w:pPr>
    </w:p>
    <w:p w:rsidR="002D7005" w:rsidRDefault="002D7005" w:rsidP="00A65091">
      <w:pPr>
        <w:pStyle w:val="PI-Header2"/>
        <w:spacing w:beforeLines="0" w:afterLines="0"/>
        <w:rPr>
          <w:b w:val="0"/>
        </w:rPr>
      </w:pPr>
      <w:r>
        <w:rPr>
          <w:b w:val="0"/>
        </w:rPr>
        <w:t>Very limited data are available on the use of SEVIKAR HCT in patients aged 75 years or older. Extreme caution, including more frequent monitoring of blood pressure, is recommended.</w:t>
      </w:r>
    </w:p>
    <w:p w:rsidR="002D7005" w:rsidRPr="00692223" w:rsidRDefault="002D7005" w:rsidP="00A65091">
      <w:pPr>
        <w:pStyle w:val="PI-Header2"/>
        <w:spacing w:beforeLines="0" w:afterLines="0"/>
        <w:rPr>
          <w:b w:val="0"/>
        </w:rPr>
      </w:pPr>
    </w:p>
    <w:p w:rsidR="00D71F98" w:rsidRPr="00692223" w:rsidRDefault="00D71F98" w:rsidP="00A65091">
      <w:pPr>
        <w:pStyle w:val="PI-Header2"/>
        <w:spacing w:beforeLines="0" w:afterLines="0"/>
      </w:pPr>
      <w:r w:rsidRPr="00692223">
        <w:t>Children and adolescents</w:t>
      </w:r>
    </w:p>
    <w:p w:rsidR="00792434" w:rsidRPr="00692223" w:rsidRDefault="00D71F98" w:rsidP="00A65091">
      <w:r w:rsidRPr="00692223">
        <w:t xml:space="preserve">SEVIKAR </w:t>
      </w:r>
      <w:r w:rsidR="00792434" w:rsidRPr="00692223">
        <w:t xml:space="preserve">HCT </w:t>
      </w:r>
      <w:r w:rsidRPr="00692223">
        <w:t>is not recommended for use in children and adolescents below 18 years of age, due to a lack of data on safety and efficacy.</w:t>
      </w:r>
    </w:p>
    <w:p w:rsidR="00792434" w:rsidRPr="00692223" w:rsidRDefault="00792434" w:rsidP="00A65091"/>
    <w:p w:rsidR="00D71F98" w:rsidRPr="00692223" w:rsidRDefault="00D71F98" w:rsidP="00A65091">
      <w:pPr>
        <w:pStyle w:val="PI-Header1"/>
        <w:spacing w:beforeLines="0" w:afterLines="0"/>
      </w:pPr>
      <w:r w:rsidRPr="00692223">
        <w:t>OVERDOSAGE</w:t>
      </w:r>
    </w:p>
    <w:p w:rsidR="00B80901" w:rsidRPr="00692223" w:rsidRDefault="00B80901" w:rsidP="00A65091">
      <w:r w:rsidRPr="00692223">
        <w:t>For information on the management of overdose, contact the Poison Informatio</w:t>
      </w:r>
      <w:r w:rsidR="00692223">
        <w:t>n Centre on 131126 (Australia).</w:t>
      </w:r>
    </w:p>
    <w:p w:rsidR="00B80901" w:rsidRPr="00692223" w:rsidRDefault="00B80901" w:rsidP="00A65091"/>
    <w:p w:rsidR="00D71F98" w:rsidRPr="00692223" w:rsidRDefault="00D71F98" w:rsidP="00A65091">
      <w:pPr>
        <w:pStyle w:val="PI-Header2"/>
        <w:spacing w:beforeLines="0" w:afterLines="0"/>
      </w:pPr>
      <w:r w:rsidRPr="00692223">
        <w:t>Symptoms</w:t>
      </w:r>
    </w:p>
    <w:p w:rsidR="007D155C" w:rsidRPr="00692223" w:rsidRDefault="00D71F98" w:rsidP="00A65091">
      <w:r w:rsidRPr="00692223">
        <w:t>There is no experience of overdose with SEVIKAR</w:t>
      </w:r>
      <w:r w:rsidR="00ED2C00" w:rsidRPr="00692223">
        <w:t xml:space="preserve"> HCT</w:t>
      </w:r>
      <w:r w:rsidR="00C453FC">
        <w:t>.</w:t>
      </w:r>
      <w:r w:rsidR="00ED2C00" w:rsidRPr="00692223">
        <w:t xml:space="preserve"> </w:t>
      </w:r>
      <w:r w:rsidRPr="00692223">
        <w:t xml:space="preserve">The most likely effects of </w:t>
      </w:r>
      <w:proofErr w:type="spellStart"/>
      <w:r w:rsidRPr="00692223">
        <w:t>olmesartan</w:t>
      </w:r>
      <w:proofErr w:type="spellEnd"/>
      <w:r w:rsidRPr="00692223">
        <w:t xml:space="preserve"> </w:t>
      </w:r>
      <w:proofErr w:type="spellStart"/>
      <w:r w:rsidRPr="00692223">
        <w:t>medoxomil</w:t>
      </w:r>
      <w:proofErr w:type="spellEnd"/>
      <w:r w:rsidRPr="00692223">
        <w:t xml:space="preserve"> </w:t>
      </w:r>
      <w:proofErr w:type="spellStart"/>
      <w:r w:rsidRPr="00692223">
        <w:t>overdosage</w:t>
      </w:r>
      <w:proofErr w:type="spellEnd"/>
      <w:r w:rsidRPr="00692223">
        <w:t xml:space="preserve"> are hypotension and tachycardia; </w:t>
      </w:r>
      <w:proofErr w:type="spellStart"/>
      <w:r w:rsidRPr="00692223">
        <w:t>bradycardia</w:t>
      </w:r>
      <w:proofErr w:type="spellEnd"/>
      <w:r w:rsidRPr="00692223">
        <w:t xml:space="preserve"> could be encountered if parasympathetic (</w:t>
      </w:r>
      <w:proofErr w:type="spellStart"/>
      <w:r w:rsidRPr="00692223">
        <w:t>vagal</w:t>
      </w:r>
      <w:proofErr w:type="spellEnd"/>
      <w:r w:rsidRPr="00692223">
        <w:t xml:space="preserve">) stimulation occurred. </w:t>
      </w:r>
      <w:proofErr w:type="spellStart"/>
      <w:r w:rsidRPr="00692223">
        <w:t>Amlodipine</w:t>
      </w:r>
      <w:proofErr w:type="spellEnd"/>
      <w:r w:rsidRPr="00692223">
        <w:t xml:space="preserve"> </w:t>
      </w:r>
      <w:proofErr w:type="spellStart"/>
      <w:r w:rsidRPr="00692223">
        <w:t>overdosage</w:t>
      </w:r>
      <w:proofErr w:type="spellEnd"/>
      <w:r w:rsidRPr="00692223">
        <w:t xml:space="preserve"> can be expected to lead to excessive peripheral vasodilatation with marked hypotension and possibly a reflex tachycardia. Marked and potentially prolonged systemic hypotension up to and including shock with fatal outcome has been reported.</w:t>
      </w:r>
    </w:p>
    <w:p w:rsidR="007D155C" w:rsidRPr="00692223" w:rsidRDefault="007D155C" w:rsidP="00A65091"/>
    <w:p w:rsidR="00D71F98" w:rsidRPr="00692223" w:rsidRDefault="00B07115" w:rsidP="00A65091">
      <w:proofErr w:type="spellStart"/>
      <w:r w:rsidRPr="00692223">
        <w:t>Overdosage</w:t>
      </w:r>
      <w:proofErr w:type="spellEnd"/>
      <w:r w:rsidRPr="00692223">
        <w:t xml:space="preserve"> with hydrochlorothiazide is associated with electrolyte depletion (</w:t>
      </w:r>
      <w:proofErr w:type="spellStart"/>
      <w:r w:rsidRPr="00692223">
        <w:t>hypokalaemia</w:t>
      </w:r>
      <w:proofErr w:type="spellEnd"/>
      <w:r w:rsidRPr="00692223">
        <w:t xml:space="preserve">, </w:t>
      </w:r>
      <w:proofErr w:type="spellStart"/>
      <w:r w:rsidRPr="00692223">
        <w:t>hypochloraemia</w:t>
      </w:r>
      <w:proofErr w:type="spellEnd"/>
      <w:r w:rsidRPr="00692223">
        <w:t xml:space="preserve">) and dehydration resulting from excessive </w:t>
      </w:r>
      <w:proofErr w:type="spellStart"/>
      <w:r w:rsidRPr="00692223">
        <w:t>diuresis</w:t>
      </w:r>
      <w:proofErr w:type="spellEnd"/>
      <w:r w:rsidRPr="00692223">
        <w:t xml:space="preserve">. The most common signs and symptoms of </w:t>
      </w:r>
      <w:proofErr w:type="spellStart"/>
      <w:r w:rsidRPr="00692223">
        <w:t>overdosage</w:t>
      </w:r>
      <w:proofErr w:type="spellEnd"/>
      <w:r w:rsidRPr="00692223">
        <w:t xml:space="preserve"> are nausea and somnolence. </w:t>
      </w:r>
      <w:proofErr w:type="spellStart"/>
      <w:r w:rsidRPr="00692223">
        <w:t>Hypokalaemia</w:t>
      </w:r>
      <w:proofErr w:type="spellEnd"/>
      <w:r w:rsidRPr="00692223">
        <w:t xml:space="preserve"> may result in muscle spasm and/or accentuate cardiac arrhythmias associated with the concomitant use of digitalis glycosides or certain anti-arrhythmic drugs.</w:t>
      </w:r>
    </w:p>
    <w:p w:rsidR="00B07115" w:rsidRPr="00692223" w:rsidRDefault="00B07115" w:rsidP="00A65091"/>
    <w:p w:rsidR="00D71F98" w:rsidRPr="00692223" w:rsidRDefault="00D71F98" w:rsidP="00A65091">
      <w:pPr>
        <w:pStyle w:val="PI-Header2"/>
        <w:spacing w:beforeLines="0" w:afterLines="0"/>
      </w:pPr>
      <w:r w:rsidRPr="00692223">
        <w:t>Treatment</w:t>
      </w:r>
    </w:p>
    <w:p w:rsidR="00D71F98" w:rsidRPr="00692223" w:rsidRDefault="00D71F98" w:rsidP="00A65091">
      <w:pPr>
        <w:pStyle w:val="PI-Normal"/>
        <w:spacing w:beforeLines="0" w:afterLines="0"/>
        <w:rPr>
          <w:lang w:val="en-AU"/>
        </w:rPr>
      </w:pPr>
      <w:r w:rsidRPr="00692223">
        <w:rPr>
          <w:lang w:val="en-AU"/>
        </w:rPr>
        <w:t xml:space="preserve">If intake is recent, gastric </w:t>
      </w:r>
      <w:proofErr w:type="spellStart"/>
      <w:r w:rsidRPr="00692223">
        <w:rPr>
          <w:lang w:val="en-AU"/>
        </w:rPr>
        <w:t>lavage</w:t>
      </w:r>
      <w:proofErr w:type="spellEnd"/>
      <w:r w:rsidRPr="00692223">
        <w:rPr>
          <w:lang w:val="en-AU"/>
        </w:rPr>
        <w:t xml:space="preserve"> or induction of emesis may be considered. In healthy subjects, the administration of activated charcoal immediately or up to 2 hours after ingestion of </w:t>
      </w:r>
      <w:proofErr w:type="spellStart"/>
      <w:r w:rsidRPr="00692223">
        <w:rPr>
          <w:lang w:val="en-AU"/>
        </w:rPr>
        <w:t>amlodipine</w:t>
      </w:r>
      <w:proofErr w:type="spellEnd"/>
      <w:r w:rsidRPr="00692223">
        <w:rPr>
          <w:lang w:val="en-AU"/>
        </w:rPr>
        <w:t xml:space="preserve"> has been shown to reduce substantially the absorption of </w:t>
      </w:r>
      <w:proofErr w:type="spellStart"/>
      <w:r w:rsidRPr="00692223">
        <w:rPr>
          <w:lang w:val="en-AU"/>
        </w:rPr>
        <w:t>amlodipine</w:t>
      </w:r>
      <w:proofErr w:type="spellEnd"/>
      <w:r w:rsidRPr="00692223">
        <w:rPr>
          <w:lang w:val="en-AU"/>
        </w:rPr>
        <w:t>.</w:t>
      </w:r>
    </w:p>
    <w:p w:rsidR="00C453FC" w:rsidRDefault="00C453FC" w:rsidP="00A65091">
      <w:pPr>
        <w:pStyle w:val="PI-Normal"/>
        <w:spacing w:beforeLines="0" w:afterLines="0"/>
        <w:rPr>
          <w:lang w:val="en-AU"/>
        </w:rPr>
      </w:pPr>
    </w:p>
    <w:p w:rsidR="00D71F98" w:rsidRDefault="00D71F98" w:rsidP="00A65091">
      <w:pPr>
        <w:pStyle w:val="PI-Normal"/>
        <w:spacing w:beforeLines="0" w:afterLines="0"/>
        <w:rPr>
          <w:lang w:val="en-AU"/>
        </w:rPr>
      </w:pPr>
      <w:r w:rsidRPr="00692223">
        <w:rPr>
          <w:lang w:val="en-AU"/>
        </w:rPr>
        <w:t xml:space="preserve">Clinically significant hypotension due to an overdose of SEVIKAR </w:t>
      </w:r>
      <w:r w:rsidR="005F7E8A" w:rsidRPr="00692223">
        <w:rPr>
          <w:lang w:val="en-AU"/>
        </w:rPr>
        <w:t xml:space="preserve">HCT </w:t>
      </w:r>
      <w:r w:rsidRPr="00692223">
        <w:rPr>
          <w:lang w:val="en-AU"/>
        </w:rPr>
        <w:t xml:space="preserve">requires active support of the cardiovascular system, including close monitoring of heart and lung function, elevation of the extremities, and attention to circulating fluid volume and urine output. A vasoconstrictor may be helpful in restoring vascular tone and blood pressure, provided that there is no contraindication to its use. Intravenous calcium </w:t>
      </w:r>
      <w:proofErr w:type="spellStart"/>
      <w:r w:rsidRPr="00692223">
        <w:rPr>
          <w:lang w:val="en-AU"/>
        </w:rPr>
        <w:t>gluconate</w:t>
      </w:r>
      <w:proofErr w:type="spellEnd"/>
      <w:r w:rsidRPr="00692223">
        <w:rPr>
          <w:lang w:val="en-AU"/>
        </w:rPr>
        <w:t xml:space="preserve"> may be beneficial in reversing the effects of calcium channel blockade.</w:t>
      </w:r>
    </w:p>
    <w:p w:rsidR="00C453FC" w:rsidRPr="00692223" w:rsidRDefault="00C453FC" w:rsidP="00A65091">
      <w:pPr>
        <w:pStyle w:val="PI-Normal"/>
        <w:spacing w:beforeLines="0" w:afterLines="0"/>
        <w:rPr>
          <w:lang w:val="en-AU"/>
        </w:rPr>
      </w:pPr>
    </w:p>
    <w:p w:rsidR="007D155C" w:rsidRDefault="00D71F98" w:rsidP="00A65091">
      <w:pPr>
        <w:pStyle w:val="PI-Normal"/>
        <w:spacing w:beforeLines="0" w:afterLines="0"/>
        <w:rPr>
          <w:lang w:val="en-AU"/>
        </w:rPr>
      </w:pPr>
      <w:r w:rsidRPr="00692223">
        <w:rPr>
          <w:lang w:val="en-AU"/>
        </w:rPr>
        <w:t xml:space="preserve">Since </w:t>
      </w:r>
      <w:proofErr w:type="spellStart"/>
      <w:r w:rsidRPr="00692223">
        <w:rPr>
          <w:lang w:val="en-AU"/>
        </w:rPr>
        <w:t>amlodipine</w:t>
      </w:r>
      <w:proofErr w:type="spellEnd"/>
      <w:r w:rsidRPr="00692223">
        <w:rPr>
          <w:lang w:val="en-AU"/>
        </w:rPr>
        <w:t xml:space="preserve"> is highly protein-bound, dialysis is not likely to be of benefit.</w:t>
      </w:r>
    </w:p>
    <w:p w:rsidR="00ED2C00" w:rsidRPr="00692223" w:rsidRDefault="00ED2C00" w:rsidP="00A65091">
      <w:pPr>
        <w:pStyle w:val="PI-Normal"/>
        <w:spacing w:beforeLines="0" w:afterLines="0"/>
        <w:rPr>
          <w:lang w:val="en-AU"/>
        </w:rPr>
      </w:pPr>
      <w:r w:rsidRPr="00692223">
        <w:rPr>
          <w:shd w:val="clear" w:color="auto" w:fill="FFFFFF"/>
        </w:rPr>
        <w:t xml:space="preserve">No information is available regarding the dialysability of olmesartan or </w:t>
      </w:r>
      <w:r w:rsidRPr="00692223">
        <w:t>hydrochlorothiazide</w:t>
      </w:r>
      <w:r w:rsidRPr="00692223">
        <w:rPr>
          <w:shd w:val="clear" w:color="auto" w:fill="FFFFFF"/>
        </w:rPr>
        <w:t>.</w:t>
      </w:r>
    </w:p>
    <w:p w:rsidR="00ED2C00" w:rsidRPr="00692223" w:rsidRDefault="00D71F98" w:rsidP="00A65091">
      <w:pPr>
        <w:pStyle w:val="PI-Normal"/>
        <w:spacing w:beforeLines="0" w:afterLines="0"/>
        <w:rPr>
          <w:lang w:val="en-AU"/>
        </w:rPr>
      </w:pPr>
      <w:r w:rsidRPr="00692223">
        <w:rPr>
          <w:lang w:val="en-AU"/>
        </w:rPr>
        <w:t>For further advice on the management of an overdose contact the Poisons Information Centre.</w:t>
      </w:r>
    </w:p>
    <w:p w:rsidR="00C453FC" w:rsidRDefault="00C453FC" w:rsidP="00A65091">
      <w:pPr>
        <w:pStyle w:val="PI-Header1"/>
        <w:spacing w:beforeLines="0" w:afterLines="0"/>
      </w:pPr>
    </w:p>
    <w:p w:rsidR="00D71F98" w:rsidRPr="00692223" w:rsidRDefault="00D71F98" w:rsidP="00A65091">
      <w:pPr>
        <w:pStyle w:val="PI-Header1"/>
        <w:spacing w:beforeLines="0" w:afterLines="0"/>
      </w:pPr>
      <w:r w:rsidRPr="00692223">
        <w:t>PRESENTATION AND STORAGE CONDITIONS</w:t>
      </w:r>
    </w:p>
    <w:p w:rsidR="00C3774E" w:rsidRDefault="00D71F98" w:rsidP="00A65091">
      <w:pPr>
        <w:pStyle w:val="PI-Normal"/>
        <w:spacing w:beforeLines="0" w:afterLines="0"/>
        <w:rPr>
          <w:lang w:val="en-AU"/>
        </w:rPr>
      </w:pPr>
      <w:r w:rsidRPr="00C3774E">
        <w:rPr>
          <w:b/>
          <w:lang w:val="en-AU"/>
        </w:rPr>
        <w:t xml:space="preserve">SEVIKAR </w:t>
      </w:r>
      <w:r w:rsidR="006506B8" w:rsidRPr="00C3774E">
        <w:rPr>
          <w:b/>
          <w:lang w:val="en-AU"/>
        </w:rPr>
        <w:t>HCT 20/5/12.5</w:t>
      </w:r>
      <w:r w:rsidRPr="00C3774E">
        <w:rPr>
          <w:b/>
          <w:lang w:val="en-AU"/>
        </w:rPr>
        <w:t xml:space="preserve"> </w:t>
      </w:r>
      <w:bookmarkStart w:id="2" w:name="OLE_LINK1"/>
      <w:bookmarkStart w:id="3" w:name="OLE_LINK2"/>
      <w:r w:rsidR="001101EF" w:rsidRPr="00C3774E">
        <w:rPr>
          <w:b/>
          <w:lang w:val="en-AU"/>
        </w:rPr>
        <w:t>mg</w:t>
      </w:r>
      <w:r w:rsidR="001101EF" w:rsidRPr="00C3774E">
        <w:rPr>
          <w:lang w:val="en-AU"/>
        </w:rPr>
        <w:t xml:space="preserve"> </w:t>
      </w:r>
      <w:r w:rsidRPr="00C3774E">
        <w:rPr>
          <w:lang w:val="en-AU"/>
        </w:rPr>
        <w:t xml:space="preserve">contains </w:t>
      </w:r>
      <w:r w:rsidR="005E0DC4" w:rsidRPr="00C3774E">
        <w:rPr>
          <w:lang w:val="en-AU"/>
        </w:rPr>
        <w:t xml:space="preserve">20 mg </w:t>
      </w:r>
      <w:proofErr w:type="spellStart"/>
      <w:r w:rsidR="006506B8" w:rsidRPr="00C3774E">
        <w:rPr>
          <w:lang w:val="en-AU"/>
        </w:rPr>
        <w:t>olmesartan</w:t>
      </w:r>
      <w:proofErr w:type="spellEnd"/>
      <w:r w:rsidR="006506B8" w:rsidRPr="00C3774E">
        <w:rPr>
          <w:lang w:val="en-AU"/>
        </w:rPr>
        <w:t xml:space="preserve"> </w:t>
      </w:r>
      <w:proofErr w:type="spellStart"/>
      <w:r w:rsidR="006506B8" w:rsidRPr="00C3774E">
        <w:rPr>
          <w:lang w:val="en-AU"/>
        </w:rPr>
        <w:t>medoxomil</w:t>
      </w:r>
      <w:proofErr w:type="spellEnd"/>
      <w:r w:rsidR="006506B8" w:rsidRPr="00C3774E">
        <w:rPr>
          <w:lang w:val="en-AU"/>
        </w:rPr>
        <w:t xml:space="preserve">, </w:t>
      </w:r>
      <w:r w:rsidR="005E0DC4" w:rsidRPr="00C3774E">
        <w:rPr>
          <w:lang w:val="en-AU"/>
        </w:rPr>
        <w:t xml:space="preserve">5 mg </w:t>
      </w:r>
      <w:proofErr w:type="spellStart"/>
      <w:r w:rsidR="006506B8" w:rsidRPr="00C3774E">
        <w:rPr>
          <w:lang w:val="en-AU"/>
        </w:rPr>
        <w:t>amlodipine</w:t>
      </w:r>
      <w:proofErr w:type="spellEnd"/>
      <w:r w:rsidR="006506B8" w:rsidRPr="00C3774E">
        <w:rPr>
          <w:lang w:val="en-AU"/>
        </w:rPr>
        <w:t xml:space="preserve"> as </w:t>
      </w:r>
      <w:proofErr w:type="spellStart"/>
      <w:r w:rsidR="00E751A2" w:rsidRPr="00C3774E">
        <w:rPr>
          <w:lang w:val="en-AU"/>
        </w:rPr>
        <w:t>besilate</w:t>
      </w:r>
      <w:proofErr w:type="spellEnd"/>
      <w:r w:rsidR="006506B8" w:rsidRPr="00C3774E">
        <w:rPr>
          <w:lang w:val="en-AU"/>
        </w:rPr>
        <w:t xml:space="preserve"> and </w:t>
      </w:r>
      <w:r w:rsidR="005E0DC4" w:rsidRPr="00C3774E">
        <w:rPr>
          <w:lang w:val="en-AU"/>
        </w:rPr>
        <w:t xml:space="preserve">12.5 mg </w:t>
      </w:r>
      <w:r w:rsidR="006506B8" w:rsidRPr="00C3774E">
        <w:rPr>
          <w:lang w:val="en-AU"/>
        </w:rPr>
        <w:t>hydrochlorothiazide</w:t>
      </w:r>
      <w:r w:rsidRPr="00C3774E">
        <w:rPr>
          <w:lang w:val="en-AU"/>
        </w:rPr>
        <w:t xml:space="preserve">. It </w:t>
      </w:r>
      <w:bookmarkEnd w:id="2"/>
      <w:bookmarkEnd w:id="3"/>
      <w:r w:rsidRPr="00C3774E">
        <w:rPr>
          <w:lang w:val="en-AU"/>
        </w:rPr>
        <w:t>is a round</w:t>
      </w:r>
      <w:r w:rsidR="00930510" w:rsidRPr="00C3774E">
        <w:rPr>
          <w:lang w:val="en-AU"/>
        </w:rPr>
        <w:t xml:space="preserve"> film-coated</w:t>
      </w:r>
      <w:r w:rsidRPr="00C3774E">
        <w:rPr>
          <w:lang w:val="en-AU"/>
        </w:rPr>
        <w:t xml:space="preserve"> tablet, approximately </w:t>
      </w:r>
    </w:p>
    <w:p w:rsidR="00D71F98" w:rsidRDefault="002A21E6" w:rsidP="00A65091">
      <w:pPr>
        <w:pStyle w:val="PI-Normal"/>
        <w:spacing w:beforeLines="0" w:afterLines="0"/>
        <w:rPr>
          <w:lang w:val="en-AU"/>
        </w:rPr>
      </w:pPr>
      <w:r w:rsidRPr="00C3774E">
        <w:rPr>
          <w:lang w:val="en-AU"/>
        </w:rPr>
        <w:t>8</w:t>
      </w:r>
      <w:r w:rsidR="00C3774E">
        <w:rPr>
          <w:lang w:val="en-AU"/>
        </w:rPr>
        <w:t xml:space="preserve"> </w:t>
      </w:r>
      <w:r w:rsidR="00D71F98" w:rsidRPr="00C3774E">
        <w:rPr>
          <w:lang w:val="en-AU"/>
        </w:rPr>
        <w:t xml:space="preserve">mm in diameter, </w:t>
      </w:r>
      <w:r w:rsidRPr="00C3774E">
        <w:rPr>
          <w:lang w:val="en-AU"/>
        </w:rPr>
        <w:t>orange white in</w:t>
      </w:r>
      <w:r w:rsidR="00D71F98" w:rsidRPr="00C3774E">
        <w:rPr>
          <w:lang w:val="en-AU"/>
        </w:rPr>
        <w:t xml:space="preserve"> colour with </w:t>
      </w:r>
      <w:r w:rsidRPr="00C3774E">
        <w:rPr>
          <w:lang w:val="en-AU"/>
        </w:rPr>
        <w:t xml:space="preserve">C51 </w:t>
      </w:r>
      <w:proofErr w:type="spellStart"/>
      <w:r w:rsidR="00D71F98" w:rsidRPr="00C3774E">
        <w:rPr>
          <w:lang w:val="en-AU"/>
        </w:rPr>
        <w:t>debossed</w:t>
      </w:r>
      <w:proofErr w:type="spellEnd"/>
      <w:r w:rsidR="00D71F98" w:rsidRPr="00C3774E">
        <w:rPr>
          <w:lang w:val="en-AU"/>
        </w:rPr>
        <w:t xml:space="preserve"> on one side.</w:t>
      </w:r>
    </w:p>
    <w:p w:rsidR="00C3774E" w:rsidRPr="00C3774E" w:rsidRDefault="00C3774E" w:rsidP="00A65091">
      <w:pPr>
        <w:pStyle w:val="PI-Normal"/>
        <w:spacing w:beforeLines="0" w:afterLines="0"/>
        <w:rPr>
          <w:lang w:val="en-AU"/>
        </w:rPr>
      </w:pPr>
    </w:p>
    <w:p w:rsidR="002A21E6" w:rsidRPr="00C3774E" w:rsidRDefault="00D71F98" w:rsidP="00A65091">
      <w:pPr>
        <w:pStyle w:val="PI-Normal"/>
        <w:spacing w:beforeLines="0" w:afterLines="0"/>
        <w:rPr>
          <w:lang w:val="en-AU"/>
        </w:rPr>
      </w:pPr>
      <w:r w:rsidRPr="00C3774E">
        <w:rPr>
          <w:b/>
          <w:lang w:val="en-AU"/>
        </w:rPr>
        <w:t>SEVIKAR</w:t>
      </w:r>
      <w:r w:rsidR="005E61FC" w:rsidRPr="00C3774E">
        <w:rPr>
          <w:b/>
          <w:lang w:val="en-AU"/>
        </w:rPr>
        <w:t xml:space="preserve"> HCT</w:t>
      </w:r>
      <w:r w:rsidRPr="00C3774E">
        <w:rPr>
          <w:b/>
          <w:lang w:val="en-AU"/>
        </w:rPr>
        <w:t xml:space="preserve"> </w:t>
      </w:r>
      <w:r w:rsidR="001101EF" w:rsidRPr="00C3774E">
        <w:rPr>
          <w:b/>
          <w:lang w:val="en-AU"/>
        </w:rPr>
        <w:t>40/5/12.5</w:t>
      </w:r>
      <w:r w:rsidRPr="00C3774E">
        <w:rPr>
          <w:b/>
          <w:lang w:val="en-AU"/>
        </w:rPr>
        <w:t xml:space="preserve"> </w:t>
      </w:r>
      <w:r w:rsidR="001101EF" w:rsidRPr="00C3774E">
        <w:rPr>
          <w:b/>
          <w:lang w:val="en-AU"/>
        </w:rPr>
        <w:t>mg</w:t>
      </w:r>
      <w:r w:rsidR="001101EF" w:rsidRPr="00C3774E">
        <w:rPr>
          <w:lang w:val="en-AU"/>
        </w:rPr>
        <w:t xml:space="preserve"> </w:t>
      </w:r>
      <w:r w:rsidRPr="00C3774E">
        <w:rPr>
          <w:lang w:val="en-AU"/>
        </w:rPr>
        <w:t xml:space="preserve">contains </w:t>
      </w:r>
      <w:r w:rsidR="001101EF" w:rsidRPr="00C3774E">
        <w:rPr>
          <w:lang w:val="en-AU"/>
        </w:rPr>
        <w:t>40</w:t>
      </w:r>
      <w:r w:rsidR="00C3774E">
        <w:rPr>
          <w:lang w:val="en-AU"/>
        </w:rPr>
        <w:t xml:space="preserve"> </w:t>
      </w:r>
      <w:r w:rsidRPr="00C3774E">
        <w:rPr>
          <w:lang w:val="en-AU"/>
        </w:rPr>
        <w:t xml:space="preserve">mg of </w:t>
      </w:r>
      <w:proofErr w:type="spellStart"/>
      <w:r w:rsidRPr="00C3774E">
        <w:rPr>
          <w:lang w:val="en-AU"/>
        </w:rPr>
        <w:t>olmesartan</w:t>
      </w:r>
      <w:proofErr w:type="spellEnd"/>
      <w:r w:rsidRPr="00C3774E">
        <w:rPr>
          <w:lang w:val="en-AU"/>
        </w:rPr>
        <w:t xml:space="preserve"> </w:t>
      </w:r>
      <w:proofErr w:type="spellStart"/>
      <w:r w:rsidRPr="00C3774E">
        <w:rPr>
          <w:lang w:val="en-AU"/>
        </w:rPr>
        <w:t>medoxomil</w:t>
      </w:r>
      <w:proofErr w:type="spellEnd"/>
      <w:r w:rsidR="001101EF" w:rsidRPr="00C3774E">
        <w:rPr>
          <w:lang w:val="en-AU"/>
        </w:rPr>
        <w:t>,</w:t>
      </w:r>
      <w:r w:rsidR="005E0DC4" w:rsidRPr="00C3774E">
        <w:rPr>
          <w:lang w:val="en-AU"/>
        </w:rPr>
        <w:t xml:space="preserve"> 5 mg </w:t>
      </w:r>
      <w:proofErr w:type="spellStart"/>
      <w:r w:rsidRPr="00C3774E">
        <w:rPr>
          <w:lang w:val="en-AU"/>
        </w:rPr>
        <w:t>amlodipine</w:t>
      </w:r>
      <w:proofErr w:type="spellEnd"/>
      <w:r w:rsidR="005E0DC4" w:rsidRPr="00C3774E">
        <w:rPr>
          <w:lang w:val="en-AU"/>
        </w:rPr>
        <w:t xml:space="preserve"> as </w:t>
      </w:r>
      <w:proofErr w:type="spellStart"/>
      <w:r w:rsidR="00E751A2" w:rsidRPr="00C3774E">
        <w:rPr>
          <w:lang w:val="en-AU"/>
        </w:rPr>
        <w:t>besilate</w:t>
      </w:r>
      <w:proofErr w:type="spellEnd"/>
      <w:r w:rsidRPr="00C3774E">
        <w:rPr>
          <w:lang w:val="en-AU"/>
        </w:rPr>
        <w:t xml:space="preserve"> </w:t>
      </w:r>
      <w:r w:rsidR="001101EF" w:rsidRPr="00C3774E">
        <w:rPr>
          <w:lang w:val="en-AU"/>
        </w:rPr>
        <w:t xml:space="preserve">and </w:t>
      </w:r>
      <w:r w:rsidR="005E0DC4" w:rsidRPr="00C3774E">
        <w:rPr>
          <w:lang w:val="en-AU"/>
        </w:rPr>
        <w:t xml:space="preserve">12.5 mg </w:t>
      </w:r>
      <w:r w:rsidR="00C3774E">
        <w:rPr>
          <w:lang w:val="en-AU"/>
        </w:rPr>
        <w:t>hydrochlorothiazide</w:t>
      </w:r>
      <w:r w:rsidRPr="00C3774E">
        <w:rPr>
          <w:lang w:val="en-AU"/>
        </w:rPr>
        <w:t>. It is a round</w:t>
      </w:r>
      <w:r w:rsidR="00930510" w:rsidRPr="00C3774E">
        <w:rPr>
          <w:lang w:val="en-AU"/>
        </w:rPr>
        <w:t xml:space="preserve"> film-coated</w:t>
      </w:r>
      <w:r w:rsidRPr="00C3774E">
        <w:rPr>
          <w:lang w:val="en-AU"/>
        </w:rPr>
        <w:t xml:space="preserve"> tablet, approximately </w:t>
      </w:r>
      <w:r w:rsidR="002A21E6" w:rsidRPr="00C3774E">
        <w:rPr>
          <w:lang w:val="en-AU"/>
        </w:rPr>
        <w:t>9.5</w:t>
      </w:r>
      <w:r w:rsidR="00C3774E">
        <w:rPr>
          <w:lang w:val="en-AU"/>
        </w:rPr>
        <w:t xml:space="preserve"> </w:t>
      </w:r>
      <w:r w:rsidRPr="00C3774E">
        <w:rPr>
          <w:lang w:val="en-AU"/>
        </w:rPr>
        <w:t xml:space="preserve">mm in diameter, </w:t>
      </w:r>
      <w:r w:rsidR="00C3774E">
        <w:rPr>
          <w:lang w:val="en-AU"/>
        </w:rPr>
        <w:t>l</w:t>
      </w:r>
      <w:r w:rsidR="002A21E6" w:rsidRPr="00C3774E">
        <w:rPr>
          <w:lang w:val="en-AU"/>
        </w:rPr>
        <w:t xml:space="preserve">ight </w:t>
      </w:r>
      <w:r w:rsidR="00C3774E">
        <w:rPr>
          <w:lang w:val="en-AU"/>
        </w:rPr>
        <w:t>y</w:t>
      </w:r>
      <w:r w:rsidR="002A21E6" w:rsidRPr="00C3774E">
        <w:rPr>
          <w:lang w:val="en-AU"/>
        </w:rPr>
        <w:t>ellow</w:t>
      </w:r>
      <w:r w:rsidRPr="00C3774E">
        <w:rPr>
          <w:lang w:val="en-AU"/>
        </w:rPr>
        <w:t xml:space="preserve"> in colour with </w:t>
      </w:r>
      <w:r w:rsidR="002A21E6" w:rsidRPr="00C3774E">
        <w:rPr>
          <w:lang w:val="en-AU"/>
        </w:rPr>
        <w:t xml:space="preserve">C53 </w:t>
      </w:r>
      <w:proofErr w:type="spellStart"/>
      <w:r w:rsidR="00C3774E">
        <w:rPr>
          <w:lang w:val="en-AU"/>
        </w:rPr>
        <w:t>debossed</w:t>
      </w:r>
      <w:proofErr w:type="spellEnd"/>
      <w:r w:rsidR="00C3774E">
        <w:rPr>
          <w:lang w:val="en-AU"/>
        </w:rPr>
        <w:t xml:space="preserve"> on one side.</w:t>
      </w:r>
    </w:p>
    <w:p w:rsidR="00C3774E" w:rsidRDefault="00C3774E" w:rsidP="00A65091">
      <w:pPr>
        <w:pStyle w:val="PI-Normal"/>
        <w:spacing w:beforeLines="0" w:afterLines="0"/>
        <w:rPr>
          <w:b/>
          <w:lang w:val="en-AU"/>
        </w:rPr>
      </w:pPr>
    </w:p>
    <w:p w:rsidR="00C3774E" w:rsidRDefault="00D71F98" w:rsidP="00A65091">
      <w:pPr>
        <w:pStyle w:val="PI-Normal"/>
        <w:spacing w:beforeLines="0" w:afterLines="0"/>
        <w:rPr>
          <w:lang w:val="en-AU"/>
        </w:rPr>
      </w:pPr>
      <w:r w:rsidRPr="00C3774E">
        <w:rPr>
          <w:b/>
          <w:lang w:val="en-AU"/>
        </w:rPr>
        <w:t>SEVIKAR</w:t>
      </w:r>
      <w:r w:rsidR="005E61FC" w:rsidRPr="00C3774E">
        <w:rPr>
          <w:b/>
          <w:lang w:val="en-AU"/>
        </w:rPr>
        <w:t xml:space="preserve"> HCT</w:t>
      </w:r>
      <w:r w:rsidRPr="00C3774E">
        <w:rPr>
          <w:b/>
          <w:lang w:val="en-AU"/>
        </w:rPr>
        <w:t xml:space="preserve"> 40/5</w:t>
      </w:r>
      <w:r w:rsidR="001101EF" w:rsidRPr="00C3774E">
        <w:rPr>
          <w:b/>
          <w:lang w:val="en-AU"/>
        </w:rPr>
        <w:t>/25</w:t>
      </w:r>
      <w:r w:rsidRPr="00C3774E">
        <w:rPr>
          <w:b/>
          <w:lang w:val="en-AU"/>
        </w:rPr>
        <w:t xml:space="preserve"> </w:t>
      </w:r>
      <w:r w:rsidR="001101EF" w:rsidRPr="00C3774E">
        <w:rPr>
          <w:b/>
          <w:lang w:val="en-AU"/>
        </w:rPr>
        <w:t>mg</w:t>
      </w:r>
      <w:r w:rsidR="001101EF" w:rsidRPr="00C3774E">
        <w:rPr>
          <w:lang w:val="en-AU"/>
        </w:rPr>
        <w:t xml:space="preserve"> </w:t>
      </w:r>
      <w:r w:rsidRPr="00C3774E">
        <w:rPr>
          <w:lang w:val="en-AU"/>
        </w:rPr>
        <w:t>contains 40</w:t>
      </w:r>
      <w:r w:rsidR="00C3774E">
        <w:rPr>
          <w:lang w:val="en-AU"/>
        </w:rPr>
        <w:t xml:space="preserve"> </w:t>
      </w:r>
      <w:r w:rsidRPr="00C3774E">
        <w:rPr>
          <w:lang w:val="en-AU"/>
        </w:rPr>
        <w:t xml:space="preserve">mg of </w:t>
      </w:r>
      <w:proofErr w:type="spellStart"/>
      <w:r w:rsidRPr="00C3774E">
        <w:rPr>
          <w:lang w:val="en-AU"/>
        </w:rPr>
        <w:t>olmesartan</w:t>
      </w:r>
      <w:proofErr w:type="spellEnd"/>
      <w:r w:rsidRPr="00C3774E">
        <w:rPr>
          <w:lang w:val="en-AU"/>
        </w:rPr>
        <w:t xml:space="preserve"> </w:t>
      </w:r>
      <w:proofErr w:type="spellStart"/>
      <w:r w:rsidRPr="00C3774E">
        <w:rPr>
          <w:lang w:val="en-AU"/>
        </w:rPr>
        <w:t>medoxomil</w:t>
      </w:r>
      <w:proofErr w:type="spellEnd"/>
      <w:r w:rsidR="001101EF" w:rsidRPr="00C3774E">
        <w:rPr>
          <w:lang w:val="en-AU"/>
        </w:rPr>
        <w:t>,</w:t>
      </w:r>
      <w:r w:rsidR="005E0DC4" w:rsidRPr="00C3774E">
        <w:rPr>
          <w:lang w:val="en-AU"/>
        </w:rPr>
        <w:t xml:space="preserve"> 5 mg </w:t>
      </w:r>
      <w:proofErr w:type="spellStart"/>
      <w:r w:rsidRPr="00C3774E">
        <w:rPr>
          <w:lang w:val="en-AU"/>
        </w:rPr>
        <w:t>amlodipine</w:t>
      </w:r>
      <w:proofErr w:type="spellEnd"/>
      <w:r w:rsidRPr="00C3774E">
        <w:rPr>
          <w:lang w:val="en-AU"/>
        </w:rPr>
        <w:t xml:space="preserve"> as </w:t>
      </w:r>
      <w:proofErr w:type="spellStart"/>
      <w:r w:rsidR="00E751A2" w:rsidRPr="00C3774E">
        <w:rPr>
          <w:lang w:val="en-AU"/>
        </w:rPr>
        <w:t>besilate</w:t>
      </w:r>
      <w:proofErr w:type="spellEnd"/>
      <w:r w:rsidR="001101EF" w:rsidRPr="00C3774E">
        <w:rPr>
          <w:lang w:val="en-AU"/>
        </w:rPr>
        <w:t xml:space="preserve"> and </w:t>
      </w:r>
      <w:r w:rsidR="005E0DC4" w:rsidRPr="00C3774E">
        <w:rPr>
          <w:lang w:val="en-AU"/>
        </w:rPr>
        <w:t xml:space="preserve">25 mg </w:t>
      </w:r>
      <w:r w:rsidR="001101EF" w:rsidRPr="00C3774E">
        <w:rPr>
          <w:lang w:val="en-AU"/>
        </w:rPr>
        <w:t>hydrochlorothiazide</w:t>
      </w:r>
      <w:r w:rsidRPr="00C3774E">
        <w:rPr>
          <w:lang w:val="en-AU"/>
        </w:rPr>
        <w:t>. It is a</w:t>
      </w:r>
      <w:r w:rsidR="002A21E6" w:rsidRPr="00C3774E">
        <w:rPr>
          <w:lang w:val="en-AU"/>
        </w:rPr>
        <w:t>n oval</w:t>
      </w:r>
      <w:r w:rsidR="00930510" w:rsidRPr="00C3774E">
        <w:rPr>
          <w:lang w:val="en-AU"/>
        </w:rPr>
        <w:t xml:space="preserve"> film-coated</w:t>
      </w:r>
      <w:r w:rsidRPr="00C3774E">
        <w:rPr>
          <w:lang w:val="en-AU"/>
        </w:rPr>
        <w:t xml:space="preserve"> tablet, approximately </w:t>
      </w:r>
    </w:p>
    <w:p w:rsidR="00D71F98" w:rsidRDefault="002A21E6" w:rsidP="00A65091">
      <w:pPr>
        <w:pStyle w:val="PI-Normal"/>
        <w:spacing w:beforeLines="0" w:afterLines="0"/>
        <w:rPr>
          <w:lang w:val="en-AU"/>
        </w:rPr>
      </w:pPr>
      <w:r w:rsidRPr="00C3774E">
        <w:rPr>
          <w:lang w:val="en-AU"/>
        </w:rPr>
        <w:t>15</w:t>
      </w:r>
      <w:r w:rsidR="00930510" w:rsidRPr="00C3774E">
        <w:rPr>
          <w:lang w:val="en-AU"/>
        </w:rPr>
        <w:t xml:space="preserve">x7 </w:t>
      </w:r>
      <w:r w:rsidR="00D71F98" w:rsidRPr="00C3774E">
        <w:rPr>
          <w:lang w:val="en-AU"/>
        </w:rPr>
        <w:t xml:space="preserve">mm, </w:t>
      </w:r>
      <w:r w:rsidRPr="00C3774E">
        <w:rPr>
          <w:lang w:val="en-AU"/>
        </w:rPr>
        <w:t xml:space="preserve">light yellow </w:t>
      </w:r>
      <w:r w:rsidR="00D71F98" w:rsidRPr="00C3774E">
        <w:rPr>
          <w:lang w:val="en-AU"/>
        </w:rPr>
        <w:t xml:space="preserve">in colour with </w:t>
      </w:r>
      <w:r w:rsidRPr="00C3774E">
        <w:rPr>
          <w:lang w:val="en-AU"/>
        </w:rPr>
        <w:t xml:space="preserve">C54 </w:t>
      </w:r>
      <w:proofErr w:type="spellStart"/>
      <w:r w:rsidR="00D71F98" w:rsidRPr="00C3774E">
        <w:rPr>
          <w:lang w:val="en-AU"/>
        </w:rPr>
        <w:t>debossed</w:t>
      </w:r>
      <w:proofErr w:type="spellEnd"/>
      <w:r w:rsidR="00D71F98" w:rsidRPr="00C3774E">
        <w:rPr>
          <w:lang w:val="en-AU"/>
        </w:rPr>
        <w:t xml:space="preserve"> on one side.</w:t>
      </w:r>
    </w:p>
    <w:p w:rsidR="00C3774E" w:rsidRPr="00C3774E" w:rsidRDefault="00C3774E" w:rsidP="00A65091">
      <w:pPr>
        <w:pStyle w:val="PI-Normal"/>
        <w:spacing w:beforeLines="0" w:afterLines="0"/>
        <w:rPr>
          <w:lang w:val="en-AU"/>
        </w:rPr>
      </w:pPr>
    </w:p>
    <w:p w:rsidR="00D71F98" w:rsidRDefault="00D71F98" w:rsidP="00A65091">
      <w:pPr>
        <w:pStyle w:val="PI-Normal"/>
        <w:spacing w:beforeLines="0" w:afterLines="0"/>
        <w:rPr>
          <w:lang w:val="en-AU"/>
        </w:rPr>
      </w:pPr>
      <w:r w:rsidRPr="00C3774E">
        <w:rPr>
          <w:b/>
          <w:lang w:val="en-AU"/>
        </w:rPr>
        <w:t>SEVIKAR</w:t>
      </w:r>
      <w:r w:rsidR="005E61FC" w:rsidRPr="00C3774E">
        <w:rPr>
          <w:b/>
          <w:lang w:val="en-AU"/>
        </w:rPr>
        <w:t xml:space="preserve"> HCT</w:t>
      </w:r>
      <w:r w:rsidRPr="00C3774E">
        <w:rPr>
          <w:b/>
          <w:lang w:val="en-AU"/>
        </w:rPr>
        <w:t xml:space="preserve"> 40/10</w:t>
      </w:r>
      <w:r w:rsidR="001101EF" w:rsidRPr="00C3774E">
        <w:rPr>
          <w:b/>
          <w:lang w:val="en-AU"/>
        </w:rPr>
        <w:t>/12.5 mg</w:t>
      </w:r>
      <w:r w:rsidRPr="00C3774E">
        <w:rPr>
          <w:lang w:val="en-AU"/>
        </w:rPr>
        <w:t xml:space="preserve"> </w:t>
      </w:r>
      <w:r w:rsidR="00C3774E">
        <w:rPr>
          <w:lang w:val="en-AU"/>
        </w:rPr>
        <w:t xml:space="preserve">contains 40 </w:t>
      </w:r>
      <w:r w:rsidRPr="00C3774E">
        <w:rPr>
          <w:lang w:val="en-AU"/>
        </w:rPr>
        <w:t xml:space="preserve">mg of </w:t>
      </w:r>
      <w:proofErr w:type="spellStart"/>
      <w:r w:rsidRPr="00C3774E">
        <w:rPr>
          <w:lang w:val="en-AU"/>
        </w:rPr>
        <w:t>olmesartan</w:t>
      </w:r>
      <w:proofErr w:type="spellEnd"/>
      <w:r w:rsidRPr="00C3774E">
        <w:rPr>
          <w:lang w:val="en-AU"/>
        </w:rPr>
        <w:t xml:space="preserve"> </w:t>
      </w:r>
      <w:proofErr w:type="spellStart"/>
      <w:r w:rsidRPr="00C3774E">
        <w:rPr>
          <w:lang w:val="en-AU"/>
        </w:rPr>
        <w:t>medoxomil</w:t>
      </w:r>
      <w:proofErr w:type="spellEnd"/>
      <w:r w:rsidR="001101EF" w:rsidRPr="00C3774E">
        <w:rPr>
          <w:lang w:val="en-AU"/>
        </w:rPr>
        <w:t>,</w:t>
      </w:r>
      <w:r w:rsidR="00C3774E">
        <w:rPr>
          <w:lang w:val="en-AU"/>
        </w:rPr>
        <w:t xml:space="preserve"> </w:t>
      </w:r>
      <w:r w:rsidR="005E0DC4" w:rsidRPr="00C3774E">
        <w:rPr>
          <w:lang w:val="en-AU"/>
        </w:rPr>
        <w:t xml:space="preserve">10 mg </w:t>
      </w:r>
      <w:proofErr w:type="spellStart"/>
      <w:r w:rsidRPr="00C3774E">
        <w:rPr>
          <w:lang w:val="en-AU"/>
        </w:rPr>
        <w:t>amlodipine</w:t>
      </w:r>
      <w:proofErr w:type="spellEnd"/>
      <w:r w:rsidRPr="00C3774E">
        <w:rPr>
          <w:lang w:val="en-AU"/>
        </w:rPr>
        <w:t xml:space="preserve"> as </w:t>
      </w:r>
      <w:proofErr w:type="spellStart"/>
      <w:r w:rsidR="00E751A2" w:rsidRPr="00C3774E">
        <w:rPr>
          <w:lang w:val="en-AU"/>
        </w:rPr>
        <w:t>besilate</w:t>
      </w:r>
      <w:proofErr w:type="spellEnd"/>
      <w:r w:rsidR="001101EF" w:rsidRPr="00C3774E">
        <w:rPr>
          <w:lang w:val="en-AU"/>
        </w:rPr>
        <w:t xml:space="preserve"> and </w:t>
      </w:r>
      <w:r w:rsidR="005E0DC4" w:rsidRPr="00C3774E">
        <w:rPr>
          <w:lang w:val="en-AU"/>
        </w:rPr>
        <w:t xml:space="preserve">12.5 mg </w:t>
      </w:r>
      <w:r w:rsidR="001101EF" w:rsidRPr="00C3774E">
        <w:rPr>
          <w:lang w:val="en-AU"/>
        </w:rPr>
        <w:t>hydrochlorothiazide</w:t>
      </w:r>
      <w:r w:rsidRPr="00C3774E">
        <w:rPr>
          <w:lang w:val="en-AU"/>
        </w:rPr>
        <w:t>. It is a round</w:t>
      </w:r>
      <w:r w:rsidR="00930510" w:rsidRPr="00C3774E">
        <w:rPr>
          <w:lang w:val="en-AU"/>
        </w:rPr>
        <w:t xml:space="preserve"> film-coated</w:t>
      </w:r>
      <w:r w:rsidRPr="00C3774E">
        <w:rPr>
          <w:lang w:val="en-AU"/>
        </w:rPr>
        <w:t xml:space="preserve"> tablet, approximately </w:t>
      </w:r>
      <w:r w:rsidR="002A21E6" w:rsidRPr="00C3774E">
        <w:rPr>
          <w:lang w:val="en-AU"/>
        </w:rPr>
        <w:t>9.5</w:t>
      </w:r>
      <w:r w:rsidR="00830E98">
        <w:rPr>
          <w:lang w:val="en-AU"/>
        </w:rPr>
        <w:t xml:space="preserve"> </w:t>
      </w:r>
      <w:r w:rsidRPr="00C3774E">
        <w:rPr>
          <w:lang w:val="en-AU"/>
        </w:rPr>
        <w:t xml:space="preserve">mm in diameter, </w:t>
      </w:r>
      <w:r w:rsidR="002A21E6" w:rsidRPr="00C3774E">
        <w:rPr>
          <w:lang w:val="en-AU"/>
        </w:rPr>
        <w:t xml:space="preserve">greyish </w:t>
      </w:r>
      <w:r w:rsidRPr="00C3774E">
        <w:rPr>
          <w:lang w:val="en-AU"/>
        </w:rPr>
        <w:t xml:space="preserve">red in colour with </w:t>
      </w:r>
      <w:r w:rsidR="002A21E6" w:rsidRPr="00C3774E">
        <w:rPr>
          <w:lang w:val="en-AU"/>
        </w:rPr>
        <w:t xml:space="preserve">C55 </w:t>
      </w:r>
      <w:proofErr w:type="spellStart"/>
      <w:r w:rsidRPr="00C3774E">
        <w:rPr>
          <w:lang w:val="en-AU"/>
        </w:rPr>
        <w:t>debossed</w:t>
      </w:r>
      <w:proofErr w:type="spellEnd"/>
      <w:r w:rsidRPr="00C3774E">
        <w:rPr>
          <w:lang w:val="en-AU"/>
        </w:rPr>
        <w:t xml:space="preserve"> on one side.</w:t>
      </w:r>
    </w:p>
    <w:p w:rsidR="00082C5B" w:rsidRDefault="00082C5B" w:rsidP="00A65091">
      <w:pPr>
        <w:pStyle w:val="PI-Normal"/>
        <w:spacing w:beforeLines="0" w:afterLines="0"/>
        <w:rPr>
          <w:b/>
          <w:lang w:val="en-AU"/>
        </w:rPr>
      </w:pPr>
    </w:p>
    <w:p w:rsidR="00830E98" w:rsidRDefault="001101EF" w:rsidP="00A65091">
      <w:pPr>
        <w:pStyle w:val="PI-Normal"/>
        <w:spacing w:beforeLines="0" w:afterLines="0"/>
        <w:rPr>
          <w:lang w:val="en-AU"/>
        </w:rPr>
      </w:pPr>
      <w:r w:rsidRPr="00830E98">
        <w:rPr>
          <w:b/>
          <w:lang w:val="en-AU"/>
        </w:rPr>
        <w:t>SEVIKAR</w:t>
      </w:r>
      <w:r w:rsidR="005E61FC" w:rsidRPr="00830E98">
        <w:rPr>
          <w:b/>
          <w:lang w:val="en-AU"/>
        </w:rPr>
        <w:t xml:space="preserve"> HCT</w:t>
      </w:r>
      <w:r w:rsidRPr="00830E98">
        <w:rPr>
          <w:b/>
          <w:lang w:val="en-AU"/>
        </w:rPr>
        <w:t xml:space="preserve"> 40/10/25 mg</w:t>
      </w:r>
      <w:r w:rsidRPr="00C3774E">
        <w:rPr>
          <w:lang w:val="en-AU"/>
        </w:rPr>
        <w:t xml:space="preserve"> contains 40</w:t>
      </w:r>
      <w:r w:rsidR="00830E98">
        <w:rPr>
          <w:lang w:val="en-AU"/>
        </w:rPr>
        <w:t xml:space="preserve"> </w:t>
      </w:r>
      <w:r w:rsidRPr="00C3774E">
        <w:rPr>
          <w:lang w:val="en-AU"/>
        </w:rPr>
        <w:t xml:space="preserve">mg of </w:t>
      </w:r>
      <w:proofErr w:type="spellStart"/>
      <w:r w:rsidRPr="00C3774E">
        <w:rPr>
          <w:lang w:val="en-AU"/>
        </w:rPr>
        <w:t>olmesartan</w:t>
      </w:r>
      <w:proofErr w:type="spellEnd"/>
      <w:r w:rsidRPr="00C3774E">
        <w:rPr>
          <w:lang w:val="en-AU"/>
        </w:rPr>
        <w:t xml:space="preserve"> </w:t>
      </w:r>
      <w:proofErr w:type="spellStart"/>
      <w:r w:rsidRPr="00C3774E">
        <w:rPr>
          <w:lang w:val="en-AU"/>
        </w:rPr>
        <w:t>medoxomil</w:t>
      </w:r>
      <w:proofErr w:type="spellEnd"/>
      <w:r w:rsidRPr="00C3774E">
        <w:rPr>
          <w:lang w:val="en-AU"/>
        </w:rPr>
        <w:t xml:space="preserve">, </w:t>
      </w:r>
      <w:r w:rsidR="005E0DC4" w:rsidRPr="00C3774E">
        <w:rPr>
          <w:lang w:val="en-AU"/>
        </w:rPr>
        <w:t xml:space="preserve">10 mg </w:t>
      </w:r>
      <w:proofErr w:type="spellStart"/>
      <w:r w:rsidRPr="00C3774E">
        <w:rPr>
          <w:lang w:val="en-AU"/>
        </w:rPr>
        <w:t>amlodipine</w:t>
      </w:r>
      <w:proofErr w:type="spellEnd"/>
      <w:r w:rsidRPr="00C3774E">
        <w:rPr>
          <w:lang w:val="en-AU"/>
        </w:rPr>
        <w:t xml:space="preserve"> as </w:t>
      </w:r>
      <w:proofErr w:type="spellStart"/>
      <w:r w:rsidR="00E751A2" w:rsidRPr="00C3774E">
        <w:rPr>
          <w:lang w:val="en-AU"/>
        </w:rPr>
        <w:t>besilate</w:t>
      </w:r>
      <w:proofErr w:type="spellEnd"/>
      <w:r w:rsidRPr="00C3774E">
        <w:rPr>
          <w:lang w:val="en-AU"/>
        </w:rPr>
        <w:t xml:space="preserve"> and </w:t>
      </w:r>
      <w:r w:rsidR="005E0DC4" w:rsidRPr="00C3774E">
        <w:rPr>
          <w:lang w:val="en-AU"/>
        </w:rPr>
        <w:t>25 mg hydrochlorothiazide.</w:t>
      </w:r>
      <w:r w:rsidRPr="00C3774E">
        <w:rPr>
          <w:lang w:val="en-AU"/>
        </w:rPr>
        <w:t xml:space="preserve"> It is a</w:t>
      </w:r>
      <w:r w:rsidR="002A21E6" w:rsidRPr="00C3774E">
        <w:rPr>
          <w:lang w:val="en-AU"/>
        </w:rPr>
        <w:t>n oval</w:t>
      </w:r>
      <w:r w:rsidR="00930510" w:rsidRPr="00C3774E">
        <w:rPr>
          <w:lang w:val="en-AU"/>
        </w:rPr>
        <w:t xml:space="preserve"> film-coated</w:t>
      </w:r>
      <w:r w:rsidRPr="00C3774E">
        <w:rPr>
          <w:lang w:val="en-AU"/>
        </w:rPr>
        <w:t xml:space="preserve"> tablet, approximately </w:t>
      </w:r>
    </w:p>
    <w:p w:rsidR="001101EF" w:rsidRPr="00C3774E" w:rsidRDefault="002A21E6" w:rsidP="00A65091">
      <w:pPr>
        <w:pStyle w:val="PI-Normal"/>
        <w:spacing w:beforeLines="0" w:afterLines="0"/>
        <w:rPr>
          <w:lang w:val="en-AU"/>
        </w:rPr>
      </w:pPr>
      <w:r w:rsidRPr="00C3774E">
        <w:rPr>
          <w:lang w:val="en-AU"/>
        </w:rPr>
        <w:t>15</w:t>
      </w:r>
      <w:r w:rsidR="00930510" w:rsidRPr="00C3774E">
        <w:rPr>
          <w:lang w:val="en-AU"/>
        </w:rPr>
        <w:t>x7 mm</w:t>
      </w:r>
      <w:r w:rsidR="001101EF" w:rsidRPr="00C3774E">
        <w:rPr>
          <w:lang w:val="en-AU"/>
        </w:rPr>
        <w:t xml:space="preserve">, </w:t>
      </w:r>
      <w:r w:rsidRPr="00C3774E">
        <w:rPr>
          <w:lang w:val="en-AU"/>
        </w:rPr>
        <w:t>greyish</w:t>
      </w:r>
      <w:r w:rsidR="001101EF" w:rsidRPr="00C3774E">
        <w:rPr>
          <w:lang w:val="en-AU"/>
        </w:rPr>
        <w:t xml:space="preserve"> red in colour with C</w:t>
      </w:r>
      <w:r w:rsidRPr="00C3774E">
        <w:rPr>
          <w:lang w:val="en-AU"/>
        </w:rPr>
        <w:t>57</w:t>
      </w:r>
      <w:r w:rsidR="001101EF" w:rsidRPr="00C3774E">
        <w:rPr>
          <w:lang w:val="en-AU"/>
        </w:rPr>
        <w:t xml:space="preserve"> </w:t>
      </w:r>
      <w:proofErr w:type="spellStart"/>
      <w:r w:rsidR="001101EF" w:rsidRPr="00C3774E">
        <w:rPr>
          <w:lang w:val="en-AU"/>
        </w:rPr>
        <w:t>debossed</w:t>
      </w:r>
      <w:proofErr w:type="spellEnd"/>
      <w:r w:rsidR="001101EF" w:rsidRPr="00C3774E">
        <w:rPr>
          <w:lang w:val="en-AU"/>
        </w:rPr>
        <w:t xml:space="preserve"> on one side.</w:t>
      </w:r>
    </w:p>
    <w:p w:rsidR="001101EF" w:rsidRPr="00692223" w:rsidRDefault="001101EF" w:rsidP="00A65091">
      <w:pPr>
        <w:pStyle w:val="PI-Normal"/>
        <w:spacing w:beforeLines="0" w:afterLines="0"/>
        <w:rPr>
          <w:lang w:val="en-AU"/>
        </w:rPr>
      </w:pPr>
    </w:p>
    <w:p w:rsidR="00D71F98" w:rsidRPr="00692223" w:rsidRDefault="00D71F98" w:rsidP="00A65091">
      <w:pPr>
        <w:pStyle w:val="PI-Normal"/>
        <w:spacing w:beforeLines="0" w:afterLines="0"/>
        <w:rPr>
          <w:lang w:val="en-AU"/>
        </w:rPr>
      </w:pPr>
      <w:r w:rsidRPr="00692223">
        <w:rPr>
          <w:lang w:val="en-AU"/>
        </w:rPr>
        <w:t xml:space="preserve">SEVIKAR </w:t>
      </w:r>
      <w:r w:rsidR="005E0DC4" w:rsidRPr="00692223">
        <w:rPr>
          <w:lang w:val="en-AU"/>
        </w:rPr>
        <w:t xml:space="preserve">HCT </w:t>
      </w:r>
      <w:r w:rsidRPr="00692223">
        <w:rPr>
          <w:lang w:val="en-AU"/>
        </w:rPr>
        <w:t>is available in blister packs of 10 and 30 film-coated tablets.</w:t>
      </w:r>
    </w:p>
    <w:p w:rsidR="00D71F98" w:rsidRPr="00692223" w:rsidRDefault="00D71F98" w:rsidP="00A65091">
      <w:pPr>
        <w:pStyle w:val="PI-Normal"/>
        <w:spacing w:beforeLines="0" w:afterLines="0"/>
        <w:rPr>
          <w:lang w:val="en-AU"/>
        </w:rPr>
      </w:pPr>
      <w:r w:rsidRPr="00692223">
        <w:rPr>
          <w:lang w:val="en-AU"/>
        </w:rPr>
        <w:t>Not all pack sizes may be available.</w:t>
      </w:r>
    </w:p>
    <w:p w:rsidR="00D71F98" w:rsidRDefault="00D71F98" w:rsidP="00A65091">
      <w:pPr>
        <w:pStyle w:val="PI-Normal"/>
        <w:spacing w:beforeLines="0" w:afterLines="0"/>
        <w:rPr>
          <w:lang w:val="en-AU"/>
        </w:rPr>
      </w:pPr>
      <w:r w:rsidRPr="00692223">
        <w:rPr>
          <w:lang w:val="en-AU"/>
        </w:rPr>
        <w:t>Store below 25</w:t>
      </w:r>
      <w:r w:rsidRPr="00692223">
        <w:rPr>
          <w:lang w:val="en-AU"/>
        </w:rPr>
        <w:sym w:font="Symbol" w:char="F0B0"/>
      </w:r>
      <w:r w:rsidRPr="00692223">
        <w:rPr>
          <w:lang w:val="en-AU"/>
        </w:rPr>
        <w:t>C.</w:t>
      </w:r>
    </w:p>
    <w:p w:rsidR="00830E98" w:rsidRPr="00692223" w:rsidRDefault="00830E98" w:rsidP="00A65091">
      <w:pPr>
        <w:pStyle w:val="PI-Normal"/>
        <w:spacing w:beforeLines="0" w:afterLines="0"/>
        <w:rPr>
          <w:lang w:val="en-AU"/>
        </w:rPr>
      </w:pPr>
    </w:p>
    <w:p w:rsidR="00D71F98" w:rsidRPr="00692223" w:rsidRDefault="00D71F98" w:rsidP="00A65091">
      <w:pPr>
        <w:pStyle w:val="PI-Header1"/>
        <w:spacing w:beforeLines="0" w:afterLines="0"/>
      </w:pPr>
      <w:r w:rsidRPr="00692223">
        <w:t>NAME AND ADDRESS OF THE SPONSOR</w:t>
      </w:r>
    </w:p>
    <w:p w:rsidR="00830E98" w:rsidRDefault="00CE6BE4" w:rsidP="00A65091">
      <w:pPr>
        <w:pStyle w:val="PI-Normal"/>
        <w:spacing w:beforeLines="0" w:afterLines="0"/>
        <w:rPr>
          <w:lang w:val="en-AU"/>
        </w:rPr>
      </w:pPr>
      <w:r w:rsidRPr="00830E98">
        <w:rPr>
          <w:lang w:val="en-AU"/>
        </w:rPr>
        <w:t>M</w:t>
      </w:r>
      <w:r w:rsidR="00830E98">
        <w:rPr>
          <w:lang w:val="en-AU"/>
        </w:rPr>
        <w:t xml:space="preserve">erck </w:t>
      </w:r>
      <w:r w:rsidRPr="00830E98">
        <w:rPr>
          <w:lang w:val="en-AU"/>
        </w:rPr>
        <w:t>S</w:t>
      </w:r>
      <w:r w:rsidR="00830E98">
        <w:rPr>
          <w:lang w:val="en-AU"/>
        </w:rPr>
        <w:t xml:space="preserve">harp &amp; </w:t>
      </w:r>
      <w:proofErr w:type="spellStart"/>
      <w:r w:rsidRPr="00830E98">
        <w:rPr>
          <w:lang w:val="en-AU"/>
        </w:rPr>
        <w:t>D</w:t>
      </w:r>
      <w:r w:rsidR="00830E98">
        <w:rPr>
          <w:lang w:val="en-AU"/>
        </w:rPr>
        <w:t>ohme</w:t>
      </w:r>
      <w:proofErr w:type="spellEnd"/>
      <w:r w:rsidR="00830E98">
        <w:rPr>
          <w:lang w:val="en-AU"/>
        </w:rPr>
        <w:t xml:space="preserve"> (Australia) Pty Limited</w:t>
      </w:r>
    </w:p>
    <w:p w:rsidR="00E24D9B" w:rsidRDefault="00E24D9B" w:rsidP="00A65091">
      <w:pPr>
        <w:pStyle w:val="PI-Normal"/>
        <w:spacing w:beforeLines="0" w:afterLines="0"/>
        <w:rPr>
          <w:lang w:val="en-AU"/>
        </w:rPr>
      </w:pPr>
      <w:r>
        <w:rPr>
          <w:lang w:val="en-AU"/>
        </w:rPr>
        <w:t xml:space="preserve">54-68 </w:t>
      </w:r>
      <w:proofErr w:type="spellStart"/>
      <w:r>
        <w:rPr>
          <w:lang w:val="en-AU"/>
        </w:rPr>
        <w:t>Ferndell</w:t>
      </w:r>
      <w:proofErr w:type="spellEnd"/>
      <w:r>
        <w:rPr>
          <w:lang w:val="en-AU"/>
        </w:rPr>
        <w:t xml:space="preserve"> Street</w:t>
      </w:r>
    </w:p>
    <w:p w:rsidR="00E24D9B" w:rsidRDefault="00E24D9B" w:rsidP="00A65091">
      <w:pPr>
        <w:pStyle w:val="PI-Normal"/>
        <w:spacing w:beforeLines="0" w:afterLines="0"/>
        <w:rPr>
          <w:lang w:val="en-AU"/>
        </w:rPr>
      </w:pPr>
      <w:r>
        <w:rPr>
          <w:lang w:val="en-AU"/>
        </w:rPr>
        <w:t>South Granville NSW 2142</w:t>
      </w:r>
    </w:p>
    <w:p w:rsidR="00E24D9B" w:rsidRDefault="00E24D9B" w:rsidP="00A65091">
      <w:pPr>
        <w:pStyle w:val="PI-Normal"/>
        <w:spacing w:beforeLines="0" w:afterLines="0"/>
        <w:rPr>
          <w:lang w:val="en-AU"/>
        </w:rPr>
      </w:pPr>
      <w:r>
        <w:rPr>
          <w:lang w:val="en-AU"/>
        </w:rPr>
        <w:t>Australia</w:t>
      </w:r>
    </w:p>
    <w:p w:rsidR="00830E98" w:rsidRPr="00E07F24" w:rsidRDefault="00830E98" w:rsidP="00A65091">
      <w:pPr>
        <w:pStyle w:val="PI-Normal"/>
        <w:spacing w:beforeLines="0" w:afterLines="0"/>
        <w:rPr>
          <w:lang w:val="en-AU"/>
        </w:rPr>
      </w:pPr>
    </w:p>
    <w:p w:rsidR="00D71F98" w:rsidRPr="00692223" w:rsidRDefault="00D71F98" w:rsidP="00A65091">
      <w:pPr>
        <w:pStyle w:val="PI-Header1"/>
        <w:spacing w:beforeLines="0" w:afterLines="0"/>
      </w:pPr>
      <w:r w:rsidRPr="00692223">
        <w:t>POISON SCHEDULE OF THE MEDICINE</w:t>
      </w:r>
    </w:p>
    <w:p w:rsidR="00D71F98" w:rsidRPr="00692223" w:rsidRDefault="00D71F98" w:rsidP="00A65091">
      <w:r w:rsidRPr="00692223">
        <w:t>Prescription only medicine (Schedule 4)</w:t>
      </w:r>
    </w:p>
    <w:p w:rsidR="00830E98" w:rsidRDefault="00830E98" w:rsidP="00A65091">
      <w:pPr>
        <w:pStyle w:val="PI-Header1"/>
        <w:spacing w:beforeLines="0" w:afterLines="0"/>
      </w:pPr>
    </w:p>
    <w:p w:rsidR="00E24D9B" w:rsidRPr="00E24D9B" w:rsidRDefault="00E24D9B" w:rsidP="00A65091">
      <w:pPr>
        <w:pStyle w:val="PI-Header1"/>
        <w:spacing w:beforeLines="0" w:afterLines="0"/>
      </w:pPr>
      <w:r>
        <w:rPr>
          <w:caps w:val="0"/>
        </w:rPr>
        <w:t>Date of first inclusion in the Australian Register of Therapeutic Goods (the ARTG):</w:t>
      </w:r>
    </w:p>
    <w:p w:rsidR="00E24D9B" w:rsidRPr="0086645A" w:rsidRDefault="0086645A" w:rsidP="00A65091">
      <w:pPr>
        <w:pStyle w:val="PI-Normal"/>
        <w:spacing w:beforeLines="0" w:afterLines="0"/>
        <w:rPr>
          <w:lang w:val="en-AU"/>
        </w:rPr>
      </w:pPr>
      <w:r w:rsidRPr="0086645A">
        <w:rPr>
          <w:lang w:val="en-AU"/>
        </w:rPr>
        <w:t xml:space="preserve">20 </w:t>
      </w:r>
      <w:r>
        <w:rPr>
          <w:lang w:val="en-AU"/>
        </w:rPr>
        <w:t>September 2013</w:t>
      </w:r>
    </w:p>
    <w:p w:rsidR="00D71F98" w:rsidRPr="00692223" w:rsidRDefault="00D71F98" w:rsidP="00A65091">
      <w:pPr>
        <w:pStyle w:val="PI-Normal"/>
        <w:spacing w:beforeLines="0" w:afterLines="0"/>
        <w:rPr>
          <w:lang w:val="en-AU"/>
        </w:rPr>
      </w:pPr>
      <w:bookmarkStart w:id="4" w:name="_GoBack"/>
      <w:bookmarkEnd w:id="4"/>
    </w:p>
    <w:sectPr w:rsidR="00D71F98" w:rsidRPr="00692223" w:rsidSect="002243EF">
      <w:headerReference w:type="default" r:id="rId13"/>
      <w:footerReference w:type="default" r:id="rId14"/>
      <w:pgSz w:w="11907" w:h="16840" w:code="9"/>
      <w:pgMar w:top="1411" w:right="1411" w:bottom="1411" w:left="1411" w:header="1138" w:footer="85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2F" w:rsidRDefault="0085012F">
      <w:r>
        <w:separator/>
      </w:r>
    </w:p>
  </w:endnote>
  <w:endnote w:type="continuationSeparator" w:id="0">
    <w:p w:rsidR="0085012F" w:rsidRDefault="00850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40" w:rsidRDefault="00C43D40" w:rsidP="008B1EA0">
    <w:pPr>
      <w:pStyle w:val="Footer"/>
      <w:pBdr>
        <w:top w:val="single" w:sz="4" w:space="1" w:color="auto"/>
      </w:pBdr>
      <w:tabs>
        <w:tab w:val="clear" w:pos="4153"/>
        <w:tab w:val="clear" w:pos="8306"/>
        <w:tab w:val="right" w:pos="9085"/>
        <w:tab w:val="right" w:pos="14034"/>
      </w:tabs>
      <w:spacing w:before="240"/>
      <w:rPr>
        <w:sz w:val="22"/>
        <w:szCs w:val="22"/>
      </w:rPr>
    </w:pPr>
    <w:r w:rsidRPr="007D2903">
      <w:rPr>
        <w:sz w:val="22"/>
        <w:szCs w:val="22"/>
      </w:rPr>
      <w:t xml:space="preserve">SEVIKAR HCT PI </w:t>
    </w:r>
    <w:r>
      <w:rPr>
        <w:sz w:val="22"/>
        <w:szCs w:val="22"/>
      </w:rPr>
      <w:t>v1.0</w:t>
    </w:r>
    <w:r w:rsidRPr="007D2903">
      <w:rPr>
        <w:sz w:val="22"/>
        <w:szCs w:val="22"/>
      </w:rPr>
      <w:t xml:space="preserve"> </w:t>
    </w:r>
    <w:r w:rsidR="0086645A">
      <w:rPr>
        <w:sz w:val="22"/>
        <w:szCs w:val="22"/>
      </w:rPr>
      <w:t>A</w:t>
    </w:r>
    <w:r>
      <w:rPr>
        <w:sz w:val="22"/>
        <w:szCs w:val="22"/>
      </w:rPr>
      <w:t>1309</w:t>
    </w:r>
    <w:r w:rsidR="0086645A">
      <w:rPr>
        <w:sz w:val="22"/>
        <w:szCs w:val="22"/>
      </w:rPr>
      <w:t>2</w:t>
    </w:r>
    <w:r>
      <w:rPr>
        <w:sz w:val="22"/>
        <w:szCs w:val="22"/>
      </w:rPr>
      <w:t>0</w:t>
    </w:r>
    <w:r w:rsidRPr="007D2903">
      <w:rPr>
        <w:sz w:val="22"/>
        <w:szCs w:val="22"/>
      </w:rPr>
      <w:t xml:space="preserve"> CCDS ref v</w:t>
    </w:r>
    <w:r>
      <w:rPr>
        <w:sz w:val="22"/>
        <w:szCs w:val="22"/>
      </w:rPr>
      <w:t>4.0 130701</w:t>
    </w:r>
    <w:r w:rsidRPr="007D2903">
      <w:rPr>
        <w:sz w:val="22"/>
        <w:szCs w:val="22"/>
      </w:rPr>
      <w:tab/>
      <w:t xml:space="preserve">Page </w:t>
    </w:r>
    <w:r w:rsidR="00F814C4" w:rsidRPr="007D2903">
      <w:rPr>
        <w:sz w:val="22"/>
        <w:szCs w:val="22"/>
      </w:rPr>
      <w:fldChar w:fldCharType="begin"/>
    </w:r>
    <w:r w:rsidRPr="007D2903">
      <w:rPr>
        <w:sz w:val="22"/>
        <w:szCs w:val="22"/>
      </w:rPr>
      <w:instrText xml:space="preserve"> PAGE   \* MERGEFORMAT </w:instrText>
    </w:r>
    <w:r w:rsidR="00F814C4" w:rsidRPr="007D2903">
      <w:rPr>
        <w:sz w:val="22"/>
        <w:szCs w:val="22"/>
      </w:rPr>
      <w:fldChar w:fldCharType="separate"/>
    </w:r>
    <w:r w:rsidR="00FB4AFC">
      <w:rPr>
        <w:noProof/>
        <w:sz w:val="22"/>
        <w:szCs w:val="22"/>
      </w:rPr>
      <w:t>2</w:t>
    </w:r>
    <w:r w:rsidR="00F814C4" w:rsidRPr="007D2903">
      <w:rPr>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2F" w:rsidRDefault="0085012F">
      <w:r>
        <w:separator/>
      </w:r>
    </w:p>
  </w:footnote>
  <w:footnote w:type="continuationSeparator" w:id="0">
    <w:p w:rsidR="0085012F" w:rsidRDefault="00850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C76038" w:rsidTr="009101B4">
      <w:tc>
        <w:tcPr>
          <w:tcW w:w="8720" w:type="dxa"/>
          <w:shd w:val="clear" w:color="auto" w:fill="E4F2E0"/>
        </w:tcPr>
        <w:p w:rsidR="00C76038" w:rsidRPr="00D361CA" w:rsidRDefault="00C76038" w:rsidP="009101B4">
          <w:pPr>
            <w:spacing w:before="40" w:after="40"/>
            <w:rPr>
              <w:b/>
              <w:sz w:val="20"/>
              <w:szCs w:val="20"/>
            </w:rPr>
          </w:pPr>
          <w:r w:rsidRPr="00D361CA">
            <w:rPr>
              <w:b/>
              <w:sz w:val="20"/>
              <w:szCs w:val="20"/>
            </w:rPr>
            <w:t xml:space="preserve">Attachment 1: Product information for </w:t>
          </w:r>
          <w:proofErr w:type="spellStart"/>
          <w:r w:rsidRPr="007A6763">
            <w:rPr>
              <w:b/>
              <w:sz w:val="20"/>
              <w:szCs w:val="20"/>
            </w:rPr>
            <w:t>AusPAR</w:t>
          </w:r>
          <w:proofErr w:type="spellEnd"/>
          <w:r w:rsidRPr="007A6763">
            <w:rPr>
              <w:b/>
              <w:sz w:val="20"/>
              <w:szCs w:val="20"/>
            </w:rPr>
            <w:t xml:space="preserve"> </w:t>
          </w:r>
          <w:proofErr w:type="spellStart"/>
          <w:r w:rsidRPr="007A6763">
            <w:rPr>
              <w:b/>
              <w:sz w:val="20"/>
              <w:szCs w:val="20"/>
            </w:rPr>
            <w:t>Sevikar</w:t>
          </w:r>
          <w:proofErr w:type="spellEnd"/>
          <w:r w:rsidRPr="007A6763">
            <w:rPr>
              <w:b/>
              <w:sz w:val="20"/>
              <w:szCs w:val="20"/>
            </w:rPr>
            <w:t xml:space="preserve"> HCT; </w:t>
          </w:r>
          <w:proofErr w:type="spellStart"/>
          <w:r w:rsidRPr="007A6763">
            <w:rPr>
              <w:b/>
              <w:sz w:val="20"/>
              <w:szCs w:val="20"/>
            </w:rPr>
            <w:t>Olmesartan</w:t>
          </w:r>
          <w:proofErr w:type="spellEnd"/>
          <w:r w:rsidRPr="007A6763">
            <w:rPr>
              <w:b/>
              <w:sz w:val="20"/>
              <w:szCs w:val="20"/>
            </w:rPr>
            <w:t xml:space="preserve"> </w:t>
          </w:r>
          <w:proofErr w:type="spellStart"/>
          <w:r w:rsidRPr="007A6763">
            <w:rPr>
              <w:b/>
              <w:sz w:val="20"/>
              <w:szCs w:val="20"/>
            </w:rPr>
            <w:t>medoxomil</w:t>
          </w:r>
          <w:proofErr w:type="spellEnd"/>
          <w:r w:rsidRPr="007A6763">
            <w:rPr>
              <w:b/>
              <w:sz w:val="20"/>
              <w:szCs w:val="20"/>
            </w:rPr>
            <w:t xml:space="preserve">, </w:t>
          </w:r>
          <w:proofErr w:type="spellStart"/>
          <w:r w:rsidRPr="007A6763">
            <w:rPr>
              <w:b/>
              <w:sz w:val="20"/>
              <w:szCs w:val="20"/>
            </w:rPr>
            <w:t>Amlodipine</w:t>
          </w:r>
          <w:proofErr w:type="spellEnd"/>
          <w:r w:rsidRPr="007A6763">
            <w:rPr>
              <w:b/>
              <w:sz w:val="20"/>
              <w:szCs w:val="20"/>
            </w:rPr>
            <w:t xml:space="preserve"> (as </w:t>
          </w:r>
          <w:proofErr w:type="spellStart"/>
          <w:r w:rsidRPr="007A6763">
            <w:rPr>
              <w:b/>
              <w:sz w:val="20"/>
              <w:szCs w:val="20"/>
            </w:rPr>
            <w:t>besilate</w:t>
          </w:r>
          <w:proofErr w:type="spellEnd"/>
          <w:r w:rsidRPr="007A6763">
            <w:rPr>
              <w:b/>
              <w:sz w:val="20"/>
              <w:szCs w:val="20"/>
            </w:rPr>
            <w:t xml:space="preserve">) and Hydrochlorothiazide; Merck Sharp &amp; </w:t>
          </w:r>
          <w:proofErr w:type="spellStart"/>
          <w:r w:rsidRPr="007A6763">
            <w:rPr>
              <w:b/>
              <w:sz w:val="20"/>
              <w:szCs w:val="20"/>
            </w:rPr>
            <w:t>Dohme</w:t>
          </w:r>
          <w:proofErr w:type="spellEnd"/>
          <w:r w:rsidRPr="007A6763">
            <w:rPr>
              <w:b/>
              <w:sz w:val="20"/>
              <w:szCs w:val="20"/>
            </w:rPr>
            <w:t xml:space="preserve"> Australia Pty Ltd PM-2012-01550-3-3 Date of Finalisation 18 November 2013</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C76038" w:rsidRDefault="00C760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348F158"/>
    <w:lvl w:ilvl="0">
      <w:start w:val="1"/>
      <w:numFmt w:val="decimal"/>
      <w:lvlText w:val="%1."/>
      <w:lvlJc w:val="left"/>
      <w:pPr>
        <w:tabs>
          <w:tab w:val="num" w:pos="1492"/>
        </w:tabs>
        <w:ind w:left="1492" w:hanging="360"/>
      </w:pPr>
    </w:lvl>
  </w:abstractNum>
  <w:abstractNum w:abstractNumId="1">
    <w:nsid w:val="FFFFFF7D"/>
    <w:multiLevelType w:val="singleLevel"/>
    <w:tmpl w:val="A1AE1568"/>
    <w:lvl w:ilvl="0">
      <w:start w:val="1"/>
      <w:numFmt w:val="decimal"/>
      <w:lvlText w:val="%1."/>
      <w:lvlJc w:val="left"/>
      <w:pPr>
        <w:tabs>
          <w:tab w:val="num" w:pos="1209"/>
        </w:tabs>
        <w:ind w:left="1209" w:hanging="360"/>
      </w:pPr>
    </w:lvl>
  </w:abstractNum>
  <w:abstractNum w:abstractNumId="2">
    <w:nsid w:val="FFFFFF7E"/>
    <w:multiLevelType w:val="singleLevel"/>
    <w:tmpl w:val="C9E62936"/>
    <w:lvl w:ilvl="0">
      <w:start w:val="1"/>
      <w:numFmt w:val="decimal"/>
      <w:lvlText w:val="%1."/>
      <w:lvlJc w:val="left"/>
      <w:pPr>
        <w:tabs>
          <w:tab w:val="num" w:pos="926"/>
        </w:tabs>
        <w:ind w:left="926" w:hanging="360"/>
      </w:pPr>
    </w:lvl>
  </w:abstractNum>
  <w:abstractNum w:abstractNumId="3">
    <w:nsid w:val="FFFFFF7F"/>
    <w:multiLevelType w:val="singleLevel"/>
    <w:tmpl w:val="6ED68136"/>
    <w:lvl w:ilvl="0">
      <w:start w:val="1"/>
      <w:numFmt w:val="decimal"/>
      <w:lvlText w:val="%1."/>
      <w:lvlJc w:val="left"/>
      <w:pPr>
        <w:tabs>
          <w:tab w:val="num" w:pos="643"/>
        </w:tabs>
        <w:ind w:left="643" w:hanging="360"/>
      </w:pPr>
    </w:lvl>
  </w:abstractNum>
  <w:abstractNum w:abstractNumId="4">
    <w:nsid w:val="FFFFFF80"/>
    <w:multiLevelType w:val="singleLevel"/>
    <w:tmpl w:val="4E9A04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0C3A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E2816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B0B4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646F3C"/>
    <w:lvl w:ilvl="0">
      <w:start w:val="1"/>
      <w:numFmt w:val="decimal"/>
      <w:lvlText w:val="%1."/>
      <w:lvlJc w:val="left"/>
      <w:pPr>
        <w:tabs>
          <w:tab w:val="num" w:pos="360"/>
        </w:tabs>
        <w:ind w:left="360" w:hanging="360"/>
      </w:pPr>
    </w:lvl>
  </w:abstractNum>
  <w:abstractNum w:abstractNumId="9">
    <w:nsid w:val="FFFFFF89"/>
    <w:multiLevelType w:val="singleLevel"/>
    <w:tmpl w:val="0CFC8E86"/>
    <w:lvl w:ilvl="0">
      <w:start w:val="1"/>
      <w:numFmt w:val="bullet"/>
      <w:lvlText w:val=""/>
      <w:lvlJc w:val="left"/>
      <w:pPr>
        <w:tabs>
          <w:tab w:val="num" w:pos="360"/>
        </w:tabs>
        <w:ind w:left="360" w:hanging="360"/>
      </w:pPr>
      <w:rPr>
        <w:rFonts w:ascii="Symbol" w:hAnsi="Symbol" w:hint="default"/>
      </w:rPr>
    </w:lvl>
  </w:abstractNum>
  <w:abstractNum w:abstractNumId="10">
    <w:nsid w:val="02907187"/>
    <w:multiLevelType w:val="hybridMultilevel"/>
    <w:tmpl w:val="3A3C9FD0"/>
    <w:lvl w:ilvl="0" w:tplc="CD828EB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157"/>
        </w:tabs>
        <w:ind w:left="1157" w:hanging="360"/>
      </w:pPr>
      <w:rPr>
        <w:rFonts w:ascii="Courier New" w:hAnsi="Courier New" w:cs="Courier New" w:hint="default"/>
      </w:rPr>
    </w:lvl>
    <w:lvl w:ilvl="2" w:tplc="0C090005" w:tentative="1">
      <w:start w:val="1"/>
      <w:numFmt w:val="bullet"/>
      <w:lvlText w:val=""/>
      <w:lvlJc w:val="left"/>
      <w:pPr>
        <w:tabs>
          <w:tab w:val="num" w:pos="1877"/>
        </w:tabs>
        <w:ind w:left="1877" w:hanging="360"/>
      </w:pPr>
      <w:rPr>
        <w:rFonts w:ascii="Wingdings" w:hAnsi="Wingdings" w:hint="default"/>
      </w:rPr>
    </w:lvl>
    <w:lvl w:ilvl="3" w:tplc="0C090001" w:tentative="1">
      <w:start w:val="1"/>
      <w:numFmt w:val="bullet"/>
      <w:lvlText w:val=""/>
      <w:lvlJc w:val="left"/>
      <w:pPr>
        <w:tabs>
          <w:tab w:val="num" w:pos="2597"/>
        </w:tabs>
        <w:ind w:left="2597" w:hanging="360"/>
      </w:pPr>
      <w:rPr>
        <w:rFonts w:ascii="Symbol" w:hAnsi="Symbol" w:hint="default"/>
      </w:rPr>
    </w:lvl>
    <w:lvl w:ilvl="4" w:tplc="0C090003" w:tentative="1">
      <w:start w:val="1"/>
      <w:numFmt w:val="bullet"/>
      <w:lvlText w:val="o"/>
      <w:lvlJc w:val="left"/>
      <w:pPr>
        <w:tabs>
          <w:tab w:val="num" w:pos="3317"/>
        </w:tabs>
        <w:ind w:left="3317" w:hanging="360"/>
      </w:pPr>
      <w:rPr>
        <w:rFonts w:ascii="Courier New" w:hAnsi="Courier New" w:cs="Courier New" w:hint="default"/>
      </w:rPr>
    </w:lvl>
    <w:lvl w:ilvl="5" w:tplc="0C090005" w:tentative="1">
      <w:start w:val="1"/>
      <w:numFmt w:val="bullet"/>
      <w:lvlText w:val=""/>
      <w:lvlJc w:val="left"/>
      <w:pPr>
        <w:tabs>
          <w:tab w:val="num" w:pos="4037"/>
        </w:tabs>
        <w:ind w:left="4037" w:hanging="360"/>
      </w:pPr>
      <w:rPr>
        <w:rFonts w:ascii="Wingdings" w:hAnsi="Wingdings" w:hint="default"/>
      </w:rPr>
    </w:lvl>
    <w:lvl w:ilvl="6" w:tplc="0C090001" w:tentative="1">
      <w:start w:val="1"/>
      <w:numFmt w:val="bullet"/>
      <w:lvlText w:val=""/>
      <w:lvlJc w:val="left"/>
      <w:pPr>
        <w:tabs>
          <w:tab w:val="num" w:pos="4757"/>
        </w:tabs>
        <w:ind w:left="4757" w:hanging="360"/>
      </w:pPr>
      <w:rPr>
        <w:rFonts w:ascii="Symbol" w:hAnsi="Symbol" w:hint="default"/>
      </w:rPr>
    </w:lvl>
    <w:lvl w:ilvl="7" w:tplc="0C090003" w:tentative="1">
      <w:start w:val="1"/>
      <w:numFmt w:val="bullet"/>
      <w:lvlText w:val="o"/>
      <w:lvlJc w:val="left"/>
      <w:pPr>
        <w:tabs>
          <w:tab w:val="num" w:pos="5477"/>
        </w:tabs>
        <w:ind w:left="5477" w:hanging="360"/>
      </w:pPr>
      <w:rPr>
        <w:rFonts w:ascii="Courier New" w:hAnsi="Courier New" w:cs="Courier New" w:hint="default"/>
      </w:rPr>
    </w:lvl>
    <w:lvl w:ilvl="8" w:tplc="0C090005" w:tentative="1">
      <w:start w:val="1"/>
      <w:numFmt w:val="bullet"/>
      <w:lvlText w:val=""/>
      <w:lvlJc w:val="left"/>
      <w:pPr>
        <w:tabs>
          <w:tab w:val="num" w:pos="6197"/>
        </w:tabs>
        <w:ind w:left="6197" w:hanging="360"/>
      </w:pPr>
      <w:rPr>
        <w:rFonts w:ascii="Wingdings" w:hAnsi="Wingdings" w:hint="default"/>
      </w:rPr>
    </w:lvl>
  </w:abstractNum>
  <w:abstractNum w:abstractNumId="11">
    <w:nsid w:val="087638D1"/>
    <w:multiLevelType w:val="multilevel"/>
    <w:tmpl w:val="2DBE522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ED70B29"/>
    <w:multiLevelType w:val="hybridMultilevel"/>
    <w:tmpl w:val="B1E2C3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2697D78"/>
    <w:multiLevelType w:val="hybridMultilevel"/>
    <w:tmpl w:val="60D8B11C"/>
    <w:lvl w:ilvl="0" w:tplc="8264CB04">
      <w:start w:val="1"/>
      <w:numFmt w:val="bullet"/>
      <w:lvlText w:val=""/>
      <w:lvlJc w:val="left"/>
      <w:pPr>
        <w:tabs>
          <w:tab w:val="num" w:pos="288"/>
        </w:tabs>
        <w:ind w:left="288" w:hanging="288"/>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095217E"/>
    <w:multiLevelType w:val="hybridMultilevel"/>
    <w:tmpl w:val="2DBE522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1AB4308"/>
    <w:multiLevelType w:val="singleLevel"/>
    <w:tmpl w:val="045212C8"/>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299A4433"/>
    <w:multiLevelType w:val="hybridMultilevel"/>
    <w:tmpl w:val="CD12EA2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BC0347"/>
    <w:multiLevelType w:val="hybridMultilevel"/>
    <w:tmpl w:val="DB4819C6"/>
    <w:lvl w:ilvl="0" w:tplc="CD828EB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54974CF"/>
    <w:multiLevelType w:val="hybridMultilevel"/>
    <w:tmpl w:val="DA7E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5CE623A"/>
    <w:multiLevelType w:val="hybridMultilevel"/>
    <w:tmpl w:val="EB9C7BD8"/>
    <w:lvl w:ilvl="0" w:tplc="4A40F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4B0819"/>
    <w:multiLevelType w:val="hybridMultilevel"/>
    <w:tmpl w:val="01D003F6"/>
    <w:lvl w:ilvl="0" w:tplc="6BE49172">
      <w:start w:val="1"/>
      <w:numFmt w:val="bullet"/>
      <w:pStyle w:val="PI-Bullets"/>
      <w:lvlText w:val=""/>
      <w:lvlJc w:val="left"/>
      <w:pPr>
        <w:tabs>
          <w:tab w:val="num" w:pos="288"/>
        </w:tabs>
        <w:ind w:left="288" w:hanging="288"/>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15A5B04"/>
    <w:multiLevelType w:val="hybridMultilevel"/>
    <w:tmpl w:val="F46ECA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7"/>
  </w:num>
  <w:num w:numId="3">
    <w:abstractNumId w:val="14"/>
  </w:num>
  <w:num w:numId="4">
    <w:abstractNumId w:val="11"/>
  </w:num>
  <w:num w:numId="5">
    <w:abstractNumId w:val="20"/>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21"/>
  </w:num>
  <w:num w:numId="19">
    <w:abstractNumId w:val="12"/>
  </w:num>
  <w:num w:numId="20">
    <w:abstractNumId w:val="16"/>
  </w:num>
  <w:num w:numId="21">
    <w:abstractNumId w:val="1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4"/>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D71F98"/>
    <w:rsid w:val="00005A55"/>
    <w:rsid w:val="0001522C"/>
    <w:rsid w:val="0002014E"/>
    <w:rsid w:val="00020BC4"/>
    <w:rsid w:val="00021FC0"/>
    <w:rsid w:val="00023463"/>
    <w:rsid w:val="00027274"/>
    <w:rsid w:val="00037A18"/>
    <w:rsid w:val="00044266"/>
    <w:rsid w:val="000445C1"/>
    <w:rsid w:val="00075F3D"/>
    <w:rsid w:val="00076C08"/>
    <w:rsid w:val="00080C02"/>
    <w:rsid w:val="00082C5B"/>
    <w:rsid w:val="000858A9"/>
    <w:rsid w:val="00087E0F"/>
    <w:rsid w:val="00090EB9"/>
    <w:rsid w:val="000910BB"/>
    <w:rsid w:val="000A4EF0"/>
    <w:rsid w:val="000B052D"/>
    <w:rsid w:val="000B4E1F"/>
    <w:rsid w:val="000C1A5F"/>
    <w:rsid w:val="000D3ACD"/>
    <w:rsid w:val="000D4C91"/>
    <w:rsid w:val="000D4FD6"/>
    <w:rsid w:val="000D5193"/>
    <w:rsid w:val="000E1FB4"/>
    <w:rsid w:val="000E7B44"/>
    <w:rsid w:val="000F0221"/>
    <w:rsid w:val="000F2296"/>
    <w:rsid w:val="000F65DE"/>
    <w:rsid w:val="00100CE2"/>
    <w:rsid w:val="001023B4"/>
    <w:rsid w:val="00103D90"/>
    <w:rsid w:val="0010791B"/>
    <w:rsid w:val="001101EF"/>
    <w:rsid w:val="0011707C"/>
    <w:rsid w:val="0011732E"/>
    <w:rsid w:val="00117630"/>
    <w:rsid w:val="001231EB"/>
    <w:rsid w:val="00123EC8"/>
    <w:rsid w:val="00134D6F"/>
    <w:rsid w:val="00141E77"/>
    <w:rsid w:val="00143F85"/>
    <w:rsid w:val="001617E0"/>
    <w:rsid w:val="00163DD2"/>
    <w:rsid w:val="0016480E"/>
    <w:rsid w:val="001720FE"/>
    <w:rsid w:val="00172557"/>
    <w:rsid w:val="00177E9A"/>
    <w:rsid w:val="00197B1B"/>
    <w:rsid w:val="001A5831"/>
    <w:rsid w:val="001A7CAA"/>
    <w:rsid w:val="001B5063"/>
    <w:rsid w:val="001D1DC3"/>
    <w:rsid w:val="001D6F0D"/>
    <w:rsid w:val="001D79D7"/>
    <w:rsid w:val="00201575"/>
    <w:rsid w:val="00201588"/>
    <w:rsid w:val="0020509C"/>
    <w:rsid w:val="0020675F"/>
    <w:rsid w:val="00207BB2"/>
    <w:rsid w:val="00211062"/>
    <w:rsid w:val="00213E37"/>
    <w:rsid w:val="00221713"/>
    <w:rsid w:val="00223276"/>
    <w:rsid w:val="002243EF"/>
    <w:rsid w:val="002371BA"/>
    <w:rsid w:val="00261414"/>
    <w:rsid w:val="002629DC"/>
    <w:rsid w:val="00265930"/>
    <w:rsid w:val="00280159"/>
    <w:rsid w:val="00282964"/>
    <w:rsid w:val="00295250"/>
    <w:rsid w:val="002958A6"/>
    <w:rsid w:val="002A21E6"/>
    <w:rsid w:val="002A7672"/>
    <w:rsid w:val="002B4085"/>
    <w:rsid w:val="002B4CBB"/>
    <w:rsid w:val="002D5AB9"/>
    <w:rsid w:val="002D7005"/>
    <w:rsid w:val="002E128C"/>
    <w:rsid w:val="002E7766"/>
    <w:rsid w:val="002F04FE"/>
    <w:rsid w:val="002F31E8"/>
    <w:rsid w:val="00311065"/>
    <w:rsid w:val="0031172B"/>
    <w:rsid w:val="00316061"/>
    <w:rsid w:val="003171DD"/>
    <w:rsid w:val="00326D87"/>
    <w:rsid w:val="00330988"/>
    <w:rsid w:val="00331D98"/>
    <w:rsid w:val="00333109"/>
    <w:rsid w:val="00333E97"/>
    <w:rsid w:val="00336236"/>
    <w:rsid w:val="0034361F"/>
    <w:rsid w:val="0035195A"/>
    <w:rsid w:val="00361929"/>
    <w:rsid w:val="0036434A"/>
    <w:rsid w:val="00376921"/>
    <w:rsid w:val="003771E8"/>
    <w:rsid w:val="00382C05"/>
    <w:rsid w:val="00383A65"/>
    <w:rsid w:val="00387846"/>
    <w:rsid w:val="00396F77"/>
    <w:rsid w:val="003A23CF"/>
    <w:rsid w:val="003B3988"/>
    <w:rsid w:val="003C4D57"/>
    <w:rsid w:val="003D08CA"/>
    <w:rsid w:val="003E2315"/>
    <w:rsid w:val="003E58F2"/>
    <w:rsid w:val="003E6599"/>
    <w:rsid w:val="003E688F"/>
    <w:rsid w:val="003F0A63"/>
    <w:rsid w:val="003F0E3C"/>
    <w:rsid w:val="003F616E"/>
    <w:rsid w:val="0040261A"/>
    <w:rsid w:val="0040488D"/>
    <w:rsid w:val="00407A5B"/>
    <w:rsid w:val="004170B3"/>
    <w:rsid w:val="00421107"/>
    <w:rsid w:val="004220F9"/>
    <w:rsid w:val="0042702D"/>
    <w:rsid w:val="004508D3"/>
    <w:rsid w:val="00451DCB"/>
    <w:rsid w:val="0046475D"/>
    <w:rsid w:val="00465014"/>
    <w:rsid w:val="00474DDF"/>
    <w:rsid w:val="0048187B"/>
    <w:rsid w:val="004843FA"/>
    <w:rsid w:val="00484FAB"/>
    <w:rsid w:val="004914E6"/>
    <w:rsid w:val="00493180"/>
    <w:rsid w:val="00493725"/>
    <w:rsid w:val="004A1948"/>
    <w:rsid w:val="004A2E45"/>
    <w:rsid w:val="004A4034"/>
    <w:rsid w:val="004C27B1"/>
    <w:rsid w:val="004C3CD0"/>
    <w:rsid w:val="004D01A5"/>
    <w:rsid w:val="004D1FE8"/>
    <w:rsid w:val="004D4C4E"/>
    <w:rsid w:val="004D708F"/>
    <w:rsid w:val="004E1A61"/>
    <w:rsid w:val="004F0202"/>
    <w:rsid w:val="00504148"/>
    <w:rsid w:val="00505413"/>
    <w:rsid w:val="00505DAC"/>
    <w:rsid w:val="00540595"/>
    <w:rsid w:val="00540EAE"/>
    <w:rsid w:val="00544D0E"/>
    <w:rsid w:val="00556F65"/>
    <w:rsid w:val="005779E4"/>
    <w:rsid w:val="00582B3D"/>
    <w:rsid w:val="00582B42"/>
    <w:rsid w:val="005841BA"/>
    <w:rsid w:val="005A4728"/>
    <w:rsid w:val="005B1519"/>
    <w:rsid w:val="005B2C19"/>
    <w:rsid w:val="005B4D08"/>
    <w:rsid w:val="005C63BC"/>
    <w:rsid w:val="005D50C2"/>
    <w:rsid w:val="005E0DC4"/>
    <w:rsid w:val="005E61FC"/>
    <w:rsid w:val="005F01DC"/>
    <w:rsid w:val="005F069C"/>
    <w:rsid w:val="005F693F"/>
    <w:rsid w:val="005F7E8A"/>
    <w:rsid w:val="0063213F"/>
    <w:rsid w:val="00633EC1"/>
    <w:rsid w:val="006432B8"/>
    <w:rsid w:val="00643BD8"/>
    <w:rsid w:val="00646062"/>
    <w:rsid w:val="00646E76"/>
    <w:rsid w:val="0064753E"/>
    <w:rsid w:val="006506B8"/>
    <w:rsid w:val="00664023"/>
    <w:rsid w:val="00667B68"/>
    <w:rsid w:val="00670891"/>
    <w:rsid w:val="00680787"/>
    <w:rsid w:val="00692223"/>
    <w:rsid w:val="00695EFC"/>
    <w:rsid w:val="006968CE"/>
    <w:rsid w:val="006A5B93"/>
    <w:rsid w:val="006C5505"/>
    <w:rsid w:val="006D3BB1"/>
    <w:rsid w:val="006D5E4C"/>
    <w:rsid w:val="006D62D3"/>
    <w:rsid w:val="006E14A7"/>
    <w:rsid w:val="006E355D"/>
    <w:rsid w:val="006F78AD"/>
    <w:rsid w:val="00702F5C"/>
    <w:rsid w:val="00712EE1"/>
    <w:rsid w:val="00721CFD"/>
    <w:rsid w:val="00724052"/>
    <w:rsid w:val="00725C76"/>
    <w:rsid w:val="007429FA"/>
    <w:rsid w:val="0074769A"/>
    <w:rsid w:val="00753AB8"/>
    <w:rsid w:val="00771842"/>
    <w:rsid w:val="00786CA2"/>
    <w:rsid w:val="00791957"/>
    <w:rsid w:val="00792434"/>
    <w:rsid w:val="00793E1C"/>
    <w:rsid w:val="00793FE0"/>
    <w:rsid w:val="007B315B"/>
    <w:rsid w:val="007C6FAB"/>
    <w:rsid w:val="007D155C"/>
    <w:rsid w:val="007D79E6"/>
    <w:rsid w:val="007E3167"/>
    <w:rsid w:val="007F3517"/>
    <w:rsid w:val="008013A6"/>
    <w:rsid w:val="00806818"/>
    <w:rsid w:val="008068A6"/>
    <w:rsid w:val="008173B1"/>
    <w:rsid w:val="008223AE"/>
    <w:rsid w:val="008262A9"/>
    <w:rsid w:val="008309FB"/>
    <w:rsid w:val="00830E98"/>
    <w:rsid w:val="00837D49"/>
    <w:rsid w:val="00841BBD"/>
    <w:rsid w:val="00843EA8"/>
    <w:rsid w:val="00846505"/>
    <w:rsid w:val="0085012F"/>
    <w:rsid w:val="008579E7"/>
    <w:rsid w:val="00861E06"/>
    <w:rsid w:val="0086403B"/>
    <w:rsid w:val="008642E3"/>
    <w:rsid w:val="00865F35"/>
    <w:rsid w:val="0086645A"/>
    <w:rsid w:val="00871786"/>
    <w:rsid w:val="008757EF"/>
    <w:rsid w:val="00883BFC"/>
    <w:rsid w:val="00884CC8"/>
    <w:rsid w:val="008A23D5"/>
    <w:rsid w:val="008A29A4"/>
    <w:rsid w:val="008B1EA0"/>
    <w:rsid w:val="008D0450"/>
    <w:rsid w:val="008D25E5"/>
    <w:rsid w:val="008D6E41"/>
    <w:rsid w:val="008E1F94"/>
    <w:rsid w:val="008E34E6"/>
    <w:rsid w:val="008E38A8"/>
    <w:rsid w:val="008E42EA"/>
    <w:rsid w:val="008E50C5"/>
    <w:rsid w:val="008F41DB"/>
    <w:rsid w:val="009031D9"/>
    <w:rsid w:val="0090656B"/>
    <w:rsid w:val="0090789D"/>
    <w:rsid w:val="009258B3"/>
    <w:rsid w:val="009275AE"/>
    <w:rsid w:val="00930510"/>
    <w:rsid w:val="009340DB"/>
    <w:rsid w:val="009366CE"/>
    <w:rsid w:val="0093745F"/>
    <w:rsid w:val="00941B61"/>
    <w:rsid w:val="009438D3"/>
    <w:rsid w:val="00944968"/>
    <w:rsid w:val="00944CE8"/>
    <w:rsid w:val="009455EC"/>
    <w:rsid w:val="00945DB2"/>
    <w:rsid w:val="009512B7"/>
    <w:rsid w:val="0095276C"/>
    <w:rsid w:val="00962EB6"/>
    <w:rsid w:val="00964DBD"/>
    <w:rsid w:val="00967246"/>
    <w:rsid w:val="00971960"/>
    <w:rsid w:val="00995086"/>
    <w:rsid w:val="00996D91"/>
    <w:rsid w:val="009A0ADE"/>
    <w:rsid w:val="009A66DE"/>
    <w:rsid w:val="009B03A8"/>
    <w:rsid w:val="009B1A4B"/>
    <w:rsid w:val="009B2926"/>
    <w:rsid w:val="009B739E"/>
    <w:rsid w:val="009B7B05"/>
    <w:rsid w:val="009C607A"/>
    <w:rsid w:val="009C6543"/>
    <w:rsid w:val="009C7AC6"/>
    <w:rsid w:val="00A05455"/>
    <w:rsid w:val="00A13A70"/>
    <w:rsid w:val="00A1429E"/>
    <w:rsid w:val="00A214AD"/>
    <w:rsid w:val="00A21644"/>
    <w:rsid w:val="00A3336C"/>
    <w:rsid w:val="00A43F18"/>
    <w:rsid w:val="00A44868"/>
    <w:rsid w:val="00A50AEA"/>
    <w:rsid w:val="00A57B2C"/>
    <w:rsid w:val="00A65091"/>
    <w:rsid w:val="00A66F73"/>
    <w:rsid w:val="00A816F3"/>
    <w:rsid w:val="00A913EC"/>
    <w:rsid w:val="00A9478C"/>
    <w:rsid w:val="00AA6101"/>
    <w:rsid w:val="00AB41BC"/>
    <w:rsid w:val="00AC3A63"/>
    <w:rsid w:val="00AC3DDA"/>
    <w:rsid w:val="00AE1EBE"/>
    <w:rsid w:val="00AE35CC"/>
    <w:rsid w:val="00AE5488"/>
    <w:rsid w:val="00AE6145"/>
    <w:rsid w:val="00AE63AC"/>
    <w:rsid w:val="00AF43E4"/>
    <w:rsid w:val="00AF5A68"/>
    <w:rsid w:val="00B01D66"/>
    <w:rsid w:val="00B07115"/>
    <w:rsid w:val="00B106F3"/>
    <w:rsid w:val="00B36285"/>
    <w:rsid w:val="00B40FB6"/>
    <w:rsid w:val="00B4145F"/>
    <w:rsid w:val="00B4733B"/>
    <w:rsid w:val="00B53F66"/>
    <w:rsid w:val="00B66252"/>
    <w:rsid w:val="00B6746B"/>
    <w:rsid w:val="00B7289E"/>
    <w:rsid w:val="00B75CFB"/>
    <w:rsid w:val="00B80189"/>
    <w:rsid w:val="00B80901"/>
    <w:rsid w:val="00B828FA"/>
    <w:rsid w:val="00B83A42"/>
    <w:rsid w:val="00B923EE"/>
    <w:rsid w:val="00B96EA4"/>
    <w:rsid w:val="00B97128"/>
    <w:rsid w:val="00BA2C3F"/>
    <w:rsid w:val="00BA30A2"/>
    <w:rsid w:val="00BB27AD"/>
    <w:rsid w:val="00BC7712"/>
    <w:rsid w:val="00BF23DD"/>
    <w:rsid w:val="00C00515"/>
    <w:rsid w:val="00C022B7"/>
    <w:rsid w:val="00C2388E"/>
    <w:rsid w:val="00C27C90"/>
    <w:rsid w:val="00C3095F"/>
    <w:rsid w:val="00C31EBF"/>
    <w:rsid w:val="00C3774E"/>
    <w:rsid w:val="00C4074E"/>
    <w:rsid w:val="00C43D40"/>
    <w:rsid w:val="00C453FC"/>
    <w:rsid w:val="00C46653"/>
    <w:rsid w:val="00C60ACA"/>
    <w:rsid w:val="00C60FBB"/>
    <w:rsid w:val="00C6411A"/>
    <w:rsid w:val="00C76038"/>
    <w:rsid w:val="00C8463C"/>
    <w:rsid w:val="00C853FF"/>
    <w:rsid w:val="00C86B52"/>
    <w:rsid w:val="00C8730D"/>
    <w:rsid w:val="00CA601C"/>
    <w:rsid w:val="00CB0002"/>
    <w:rsid w:val="00CB4990"/>
    <w:rsid w:val="00CB75B4"/>
    <w:rsid w:val="00CD15ED"/>
    <w:rsid w:val="00CD2156"/>
    <w:rsid w:val="00CD6A8B"/>
    <w:rsid w:val="00CD6EAF"/>
    <w:rsid w:val="00CE51ED"/>
    <w:rsid w:val="00CE6BE4"/>
    <w:rsid w:val="00CF4514"/>
    <w:rsid w:val="00CF7FB9"/>
    <w:rsid w:val="00D13AF0"/>
    <w:rsid w:val="00D168DB"/>
    <w:rsid w:val="00D20716"/>
    <w:rsid w:val="00D33DF1"/>
    <w:rsid w:val="00D352CF"/>
    <w:rsid w:val="00D436FA"/>
    <w:rsid w:val="00D52570"/>
    <w:rsid w:val="00D57B1B"/>
    <w:rsid w:val="00D57BB8"/>
    <w:rsid w:val="00D57DE7"/>
    <w:rsid w:val="00D6045C"/>
    <w:rsid w:val="00D6323D"/>
    <w:rsid w:val="00D67C1F"/>
    <w:rsid w:val="00D71F98"/>
    <w:rsid w:val="00D7223C"/>
    <w:rsid w:val="00D72CF9"/>
    <w:rsid w:val="00D76AFB"/>
    <w:rsid w:val="00D8521C"/>
    <w:rsid w:val="00D901EC"/>
    <w:rsid w:val="00D96BC2"/>
    <w:rsid w:val="00DB2ACE"/>
    <w:rsid w:val="00DB5B8C"/>
    <w:rsid w:val="00DB7069"/>
    <w:rsid w:val="00DC0218"/>
    <w:rsid w:val="00DC47D2"/>
    <w:rsid w:val="00DD31D8"/>
    <w:rsid w:val="00DD7F88"/>
    <w:rsid w:val="00DE3ABE"/>
    <w:rsid w:val="00DF6096"/>
    <w:rsid w:val="00E04A0E"/>
    <w:rsid w:val="00E07499"/>
    <w:rsid w:val="00E07F24"/>
    <w:rsid w:val="00E117B7"/>
    <w:rsid w:val="00E15B87"/>
    <w:rsid w:val="00E24D9B"/>
    <w:rsid w:val="00E31F28"/>
    <w:rsid w:val="00E35DD9"/>
    <w:rsid w:val="00E43A06"/>
    <w:rsid w:val="00E47707"/>
    <w:rsid w:val="00E51FE8"/>
    <w:rsid w:val="00E5336A"/>
    <w:rsid w:val="00E64849"/>
    <w:rsid w:val="00E65E4B"/>
    <w:rsid w:val="00E7139E"/>
    <w:rsid w:val="00E751A2"/>
    <w:rsid w:val="00E82B39"/>
    <w:rsid w:val="00E83C80"/>
    <w:rsid w:val="00E9019A"/>
    <w:rsid w:val="00E90D10"/>
    <w:rsid w:val="00EA2561"/>
    <w:rsid w:val="00EB6A47"/>
    <w:rsid w:val="00EC1360"/>
    <w:rsid w:val="00ED2C00"/>
    <w:rsid w:val="00F0623A"/>
    <w:rsid w:val="00F10C28"/>
    <w:rsid w:val="00F119B7"/>
    <w:rsid w:val="00F1308B"/>
    <w:rsid w:val="00F14E1E"/>
    <w:rsid w:val="00F279F3"/>
    <w:rsid w:val="00F30A3E"/>
    <w:rsid w:val="00F31327"/>
    <w:rsid w:val="00F31814"/>
    <w:rsid w:val="00F33B27"/>
    <w:rsid w:val="00F35AEE"/>
    <w:rsid w:val="00F42184"/>
    <w:rsid w:val="00F462A8"/>
    <w:rsid w:val="00F5004A"/>
    <w:rsid w:val="00F55455"/>
    <w:rsid w:val="00F6078C"/>
    <w:rsid w:val="00F66EF9"/>
    <w:rsid w:val="00F7062B"/>
    <w:rsid w:val="00F80278"/>
    <w:rsid w:val="00F814C4"/>
    <w:rsid w:val="00F82A58"/>
    <w:rsid w:val="00F84680"/>
    <w:rsid w:val="00F919EF"/>
    <w:rsid w:val="00F95C51"/>
    <w:rsid w:val="00FA124B"/>
    <w:rsid w:val="00FA4AB8"/>
    <w:rsid w:val="00FB4AFC"/>
    <w:rsid w:val="00FB555B"/>
    <w:rsid w:val="00FD261F"/>
    <w:rsid w:val="00FD330B"/>
    <w:rsid w:val="00FD6736"/>
    <w:rsid w:val="00FE25FC"/>
    <w:rsid w:val="00FE797D"/>
    <w:rsid w:val="00FF2F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1F"/>
    <w:rPr>
      <w:sz w:val="24"/>
      <w:szCs w:val="24"/>
      <w:lang w:val="en-AU" w:eastAsia="en-US"/>
    </w:rPr>
  </w:style>
  <w:style w:type="paragraph" w:styleId="Heading1">
    <w:name w:val="heading 1"/>
    <w:basedOn w:val="Normal"/>
    <w:next w:val="Normal"/>
    <w:qFormat/>
    <w:rsid w:val="000B4E1F"/>
    <w:pPr>
      <w:spacing w:beforeLines="60" w:afterLines="120"/>
      <w:outlineLvl w:val="0"/>
    </w:pPr>
    <w:rPr>
      <w:rFonts w:ascii="Times New Roman Bold" w:hAnsi="Times New Roman Bold"/>
      <w:b/>
      <w:caps/>
    </w:rPr>
  </w:style>
  <w:style w:type="paragraph" w:styleId="Heading2">
    <w:name w:val="heading 2"/>
    <w:basedOn w:val="Normal"/>
    <w:next w:val="Normal"/>
    <w:qFormat/>
    <w:rsid w:val="000B4E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4E1F"/>
    <w:pPr>
      <w:keepNext/>
      <w:spacing w:before="240" w:after="60"/>
      <w:outlineLvl w:val="2"/>
    </w:pPr>
    <w:rPr>
      <w:rFonts w:ascii="Arial" w:hAnsi="Arial" w:cs="Arial"/>
      <w:b/>
      <w:bCs/>
      <w:sz w:val="26"/>
      <w:szCs w:val="26"/>
    </w:rPr>
  </w:style>
  <w:style w:type="paragraph" w:styleId="Heading4">
    <w:name w:val="heading 4"/>
    <w:basedOn w:val="Normal"/>
    <w:next w:val="Normal"/>
    <w:qFormat/>
    <w:rsid w:val="00D67C1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0B4E1F"/>
    <w:pPr>
      <w:tabs>
        <w:tab w:val="left" w:pos="2160"/>
      </w:tabs>
      <w:ind w:left="2160" w:hanging="2160"/>
    </w:pPr>
  </w:style>
  <w:style w:type="character" w:customStyle="1" w:styleId="empitalic">
    <w:name w:val="emp_italic"/>
    <w:rsid w:val="000B4E1F"/>
    <w:rPr>
      <w:i/>
    </w:rPr>
  </w:style>
  <w:style w:type="paragraph" w:styleId="Footer">
    <w:name w:val="footer"/>
    <w:basedOn w:val="Normal"/>
    <w:link w:val="FooterChar"/>
    <w:uiPriority w:val="99"/>
    <w:rsid w:val="000B4E1F"/>
    <w:pPr>
      <w:tabs>
        <w:tab w:val="center" w:pos="4153"/>
        <w:tab w:val="right" w:pos="8306"/>
      </w:tabs>
    </w:pPr>
  </w:style>
  <w:style w:type="character" w:styleId="PageNumber">
    <w:name w:val="page number"/>
    <w:basedOn w:val="DefaultParagraphFont"/>
    <w:rsid w:val="000B4E1F"/>
  </w:style>
  <w:style w:type="paragraph" w:styleId="BalloonText">
    <w:name w:val="Balloon Text"/>
    <w:basedOn w:val="Normal"/>
    <w:semiHidden/>
    <w:rsid w:val="000B4E1F"/>
    <w:rPr>
      <w:rFonts w:ascii="Tahoma" w:hAnsi="Tahoma" w:cs="Tahoma"/>
      <w:sz w:val="16"/>
      <w:szCs w:val="16"/>
    </w:rPr>
  </w:style>
  <w:style w:type="character" w:styleId="CommentReference">
    <w:name w:val="annotation reference"/>
    <w:semiHidden/>
    <w:rsid w:val="000B4E1F"/>
    <w:rPr>
      <w:sz w:val="16"/>
      <w:szCs w:val="16"/>
    </w:rPr>
  </w:style>
  <w:style w:type="paragraph" w:styleId="CommentText">
    <w:name w:val="annotation text"/>
    <w:basedOn w:val="Normal"/>
    <w:link w:val="CommentTextChar"/>
    <w:semiHidden/>
    <w:rsid w:val="000B4E1F"/>
    <w:rPr>
      <w:szCs w:val="20"/>
    </w:rPr>
  </w:style>
  <w:style w:type="paragraph" w:styleId="CommentSubject">
    <w:name w:val="annotation subject"/>
    <w:basedOn w:val="CommentText"/>
    <w:next w:val="CommentText"/>
    <w:semiHidden/>
    <w:rsid w:val="000B4E1F"/>
    <w:rPr>
      <w:b/>
      <w:bCs/>
    </w:rPr>
  </w:style>
  <w:style w:type="paragraph" w:styleId="Header">
    <w:name w:val="header"/>
    <w:basedOn w:val="Normal"/>
    <w:rsid w:val="000B4E1F"/>
    <w:pPr>
      <w:tabs>
        <w:tab w:val="center" w:pos="4153"/>
        <w:tab w:val="right" w:pos="8306"/>
      </w:tabs>
    </w:pPr>
  </w:style>
  <w:style w:type="paragraph" w:customStyle="1" w:styleId="PI-Header1">
    <w:name w:val="PI - Header 1"/>
    <w:basedOn w:val="Normal"/>
    <w:next w:val="Normal"/>
    <w:rsid w:val="000B4E1F"/>
    <w:pPr>
      <w:spacing w:beforeLines="60" w:afterLines="120"/>
    </w:pPr>
    <w:rPr>
      <w:rFonts w:ascii="Times New Roman Bold" w:hAnsi="Times New Roman Bold"/>
      <w:b/>
      <w:caps/>
    </w:rPr>
  </w:style>
  <w:style w:type="paragraph" w:customStyle="1" w:styleId="PI-Normal">
    <w:name w:val="PI - Normal"/>
    <w:basedOn w:val="Normal"/>
    <w:link w:val="PI-NormalChar"/>
    <w:rsid w:val="000B4E1F"/>
    <w:pPr>
      <w:spacing w:beforeLines="60" w:afterLines="120"/>
    </w:pPr>
    <w:rPr>
      <w:lang w:val="sv-SE"/>
    </w:rPr>
  </w:style>
  <w:style w:type="paragraph" w:customStyle="1" w:styleId="PI-Header2">
    <w:name w:val="PI - Header 2"/>
    <w:basedOn w:val="Normal"/>
    <w:rsid w:val="000B4E1F"/>
    <w:pPr>
      <w:spacing w:beforeLines="60" w:afterLines="120"/>
    </w:pPr>
    <w:rPr>
      <w:b/>
    </w:rPr>
  </w:style>
  <w:style w:type="paragraph" w:customStyle="1" w:styleId="PI-Header3">
    <w:name w:val="PI - Header 3"/>
    <w:basedOn w:val="Normal"/>
    <w:rsid w:val="000B4E1F"/>
    <w:pPr>
      <w:spacing w:beforeLines="60" w:afterLines="80"/>
    </w:pPr>
    <w:rPr>
      <w:u w:val="single"/>
    </w:rPr>
  </w:style>
  <w:style w:type="paragraph" w:customStyle="1" w:styleId="PI-Header4">
    <w:name w:val="PI - Header 4"/>
    <w:basedOn w:val="Normal"/>
    <w:rsid w:val="000B4E1F"/>
    <w:pPr>
      <w:spacing w:beforeLines="60" w:afterLines="80"/>
    </w:pPr>
    <w:rPr>
      <w:i/>
    </w:rPr>
  </w:style>
  <w:style w:type="paragraph" w:customStyle="1" w:styleId="PI-Caption">
    <w:name w:val="PI - Caption"/>
    <w:basedOn w:val="Normal"/>
    <w:link w:val="PI-CaptionChar"/>
    <w:rsid w:val="000B4E1F"/>
    <w:pPr>
      <w:tabs>
        <w:tab w:val="left" w:pos="1080"/>
      </w:tabs>
      <w:spacing w:beforeLines="60" w:afterLines="50"/>
      <w:ind w:left="1080" w:hanging="1080"/>
    </w:pPr>
    <w:rPr>
      <w:b/>
      <w:sz w:val="22"/>
      <w:szCs w:val="22"/>
    </w:rPr>
  </w:style>
  <w:style w:type="character" w:customStyle="1" w:styleId="PI-CaptionChar">
    <w:name w:val="PI - Caption Char"/>
    <w:link w:val="PI-Caption"/>
    <w:rsid w:val="000B4E1F"/>
    <w:rPr>
      <w:b/>
      <w:sz w:val="22"/>
      <w:szCs w:val="22"/>
      <w:lang w:val="en-AU" w:eastAsia="en-US" w:bidi="ar-SA"/>
    </w:rPr>
  </w:style>
  <w:style w:type="paragraph" w:customStyle="1" w:styleId="PI-Bullets">
    <w:name w:val="PI - Bullets"/>
    <w:basedOn w:val="PI-Normal"/>
    <w:rsid w:val="000B4E1F"/>
    <w:pPr>
      <w:numPr>
        <w:numId w:val="5"/>
      </w:numPr>
    </w:pPr>
  </w:style>
  <w:style w:type="paragraph" w:customStyle="1" w:styleId="PI-list">
    <w:name w:val="PI - list"/>
    <w:basedOn w:val="Normal"/>
    <w:rsid w:val="000B4E1F"/>
    <w:pPr>
      <w:tabs>
        <w:tab w:val="left" w:pos="2880"/>
      </w:tabs>
      <w:ind w:left="2880" w:hanging="2880"/>
    </w:pPr>
    <w:rPr>
      <w:i/>
      <w:iCs/>
    </w:rPr>
  </w:style>
  <w:style w:type="character" w:customStyle="1" w:styleId="PI-NormalChar">
    <w:name w:val="PI - Normal Char"/>
    <w:link w:val="PI-Normal"/>
    <w:rsid w:val="000B4E1F"/>
    <w:rPr>
      <w:sz w:val="24"/>
      <w:szCs w:val="24"/>
      <w:lang w:val="sv-SE" w:eastAsia="en-US" w:bidi="ar-SA"/>
    </w:rPr>
  </w:style>
  <w:style w:type="paragraph" w:styleId="FootnoteText">
    <w:name w:val="footnote text"/>
    <w:basedOn w:val="Normal"/>
    <w:semiHidden/>
    <w:rsid w:val="000B4E1F"/>
    <w:rPr>
      <w:sz w:val="20"/>
      <w:szCs w:val="20"/>
    </w:rPr>
  </w:style>
  <w:style w:type="character" w:styleId="FootnoteReference">
    <w:name w:val="footnote reference"/>
    <w:semiHidden/>
    <w:rsid w:val="000B4E1F"/>
    <w:rPr>
      <w:vertAlign w:val="superscript"/>
    </w:rPr>
  </w:style>
  <w:style w:type="paragraph" w:customStyle="1" w:styleId="Default">
    <w:name w:val="Default"/>
    <w:rsid w:val="00BA30A2"/>
    <w:pPr>
      <w:autoSpaceDE w:val="0"/>
      <w:autoSpaceDN w:val="0"/>
      <w:adjustRightInd w:val="0"/>
    </w:pPr>
    <w:rPr>
      <w:color w:val="000000"/>
      <w:sz w:val="24"/>
      <w:szCs w:val="24"/>
      <w:lang w:eastAsia="en-US"/>
    </w:rPr>
  </w:style>
  <w:style w:type="paragraph" w:customStyle="1" w:styleId="CM9">
    <w:name w:val="CM9"/>
    <w:basedOn w:val="Default"/>
    <w:next w:val="Default"/>
    <w:rsid w:val="00BA30A2"/>
    <w:pPr>
      <w:spacing w:line="278" w:lineRule="atLeast"/>
    </w:pPr>
    <w:rPr>
      <w:color w:val="auto"/>
    </w:rPr>
  </w:style>
  <w:style w:type="paragraph" w:customStyle="1" w:styleId="CM38">
    <w:name w:val="CM38"/>
    <w:basedOn w:val="Default"/>
    <w:next w:val="Default"/>
    <w:rsid w:val="00BA30A2"/>
    <w:rPr>
      <w:color w:val="auto"/>
    </w:rPr>
  </w:style>
  <w:style w:type="paragraph" w:customStyle="1" w:styleId="CM35">
    <w:name w:val="CM35"/>
    <w:basedOn w:val="Default"/>
    <w:next w:val="Default"/>
    <w:rsid w:val="00BA30A2"/>
    <w:rPr>
      <w:color w:val="auto"/>
    </w:rPr>
  </w:style>
  <w:style w:type="paragraph" w:styleId="ListBullet">
    <w:name w:val="List Bullet"/>
    <w:basedOn w:val="Normal"/>
    <w:rsid w:val="0046475D"/>
    <w:pPr>
      <w:numPr>
        <w:numId w:val="17"/>
      </w:numPr>
      <w:spacing w:after="240"/>
      <w:ind w:left="357" w:hanging="357"/>
      <w:contextualSpacing/>
    </w:pPr>
    <w:rPr>
      <w:rFonts w:ascii="Arial" w:hAnsi="Arial"/>
      <w:sz w:val="22"/>
      <w:szCs w:val="20"/>
    </w:rPr>
  </w:style>
  <w:style w:type="character" w:customStyle="1" w:styleId="FooterChar">
    <w:name w:val="Footer Char"/>
    <w:link w:val="Footer"/>
    <w:uiPriority w:val="99"/>
    <w:rsid w:val="00005A55"/>
    <w:rPr>
      <w:sz w:val="24"/>
      <w:szCs w:val="24"/>
      <w:lang w:val="en-AU"/>
    </w:rPr>
  </w:style>
  <w:style w:type="character" w:customStyle="1" w:styleId="CommentTextChar">
    <w:name w:val="Comment Text Char"/>
    <w:link w:val="CommentText"/>
    <w:semiHidden/>
    <w:rsid w:val="009031D9"/>
    <w:rPr>
      <w:sz w:val="24"/>
      <w:lang w:val="en-AU"/>
    </w:rPr>
  </w:style>
  <w:style w:type="paragraph" w:styleId="ListParagraph">
    <w:name w:val="List Paragraph"/>
    <w:basedOn w:val="Normal"/>
    <w:uiPriority w:val="34"/>
    <w:qFormat/>
    <w:rsid w:val="003309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1F"/>
    <w:rPr>
      <w:sz w:val="24"/>
      <w:szCs w:val="24"/>
      <w:lang w:val="en-AU" w:eastAsia="en-US"/>
    </w:rPr>
  </w:style>
  <w:style w:type="paragraph" w:styleId="Heading1">
    <w:name w:val="heading 1"/>
    <w:basedOn w:val="Normal"/>
    <w:next w:val="Normal"/>
    <w:qFormat/>
    <w:rsid w:val="000B4E1F"/>
    <w:pPr>
      <w:spacing w:beforeLines="60" w:afterLines="120"/>
      <w:outlineLvl w:val="0"/>
    </w:pPr>
    <w:rPr>
      <w:rFonts w:ascii="Times New Roman Bold" w:hAnsi="Times New Roman Bold"/>
      <w:b/>
      <w:caps/>
    </w:rPr>
  </w:style>
  <w:style w:type="paragraph" w:styleId="Heading2">
    <w:name w:val="heading 2"/>
    <w:basedOn w:val="Normal"/>
    <w:next w:val="Normal"/>
    <w:qFormat/>
    <w:rsid w:val="000B4E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4E1F"/>
    <w:pPr>
      <w:keepNext/>
      <w:spacing w:before="240" w:after="60"/>
      <w:outlineLvl w:val="2"/>
    </w:pPr>
    <w:rPr>
      <w:rFonts w:ascii="Arial" w:hAnsi="Arial" w:cs="Arial"/>
      <w:b/>
      <w:bCs/>
      <w:sz w:val="26"/>
      <w:szCs w:val="26"/>
    </w:rPr>
  </w:style>
  <w:style w:type="paragraph" w:styleId="Heading4">
    <w:name w:val="heading 4"/>
    <w:basedOn w:val="Normal"/>
    <w:next w:val="Normal"/>
    <w:qFormat/>
    <w:rsid w:val="00D67C1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0B4E1F"/>
    <w:pPr>
      <w:tabs>
        <w:tab w:val="left" w:pos="2160"/>
      </w:tabs>
      <w:ind w:left="2160" w:hanging="2160"/>
    </w:pPr>
  </w:style>
  <w:style w:type="character" w:customStyle="1" w:styleId="empitalic">
    <w:name w:val="emp_italic"/>
    <w:rsid w:val="000B4E1F"/>
    <w:rPr>
      <w:i/>
    </w:rPr>
  </w:style>
  <w:style w:type="paragraph" w:styleId="Footer">
    <w:name w:val="footer"/>
    <w:basedOn w:val="Normal"/>
    <w:link w:val="FooterChar"/>
    <w:uiPriority w:val="99"/>
    <w:rsid w:val="000B4E1F"/>
    <w:pPr>
      <w:tabs>
        <w:tab w:val="center" w:pos="4153"/>
        <w:tab w:val="right" w:pos="8306"/>
      </w:tabs>
    </w:pPr>
  </w:style>
  <w:style w:type="character" w:styleId="PageNumber">
    <w:name w:val="page number"/>
    <w:basedOn w:val="DefaultParagraphFont"/>
    <w:rsid w:val="000B4E1F"/>
  </w:style>
  <w:style w:type="paragraph" w:styleId="BalloonText">
    <w:name w:val="Balloon Text"/>
    <w:basedOn w:val="Normal"/>
    <w:semiHidden/>
    <w:rsid w:val="000B4E1F"/>
    <w:rPr>
      <w:rFonts w:ascii="Tahoma" w:hAnsi="Tahoma" w:cs="Tahoma"/>
      <w:sz w:val="16"/>
      <w:szCs w:val="16"/>
    </w:rPr>
  </w:style>
  <w:style w:type="character" w:styleId="CommentReference">
    <w:name w:val="annotation reference"/>
    <w:semiHidden/>
    <w:rsid w:val="000B4E1F"/>
    <w:rPr>
      <w:sz w:val="16"/>
      <w:szCs w:val="16"/>
    </w:rPr>
  </w:style>
  <w:style w:type="paragraph" w:styleId="CommentText">
    <w:name w:val="annotation text"/>
    <w:basedOn w:val="Normal"/>
    <w:link w:val="CommentTextChar"/>
    <w:semiHidden/>
    <w:rsid w:val="000B4E1F"/>
    <w:rPr>
      <w:szCs w:val="20"/>
    </w:rPr>
  </w:style>
  <w:style w:type="paragraph" w:styleId="CommentSubject">
    <w:name w:val="annotation subject"/>
    <w:basedOn w:val="CommentText"/>
    <w:next w:val="CommentText"/>
    <w:semiHidden/>
    <w:rsid w:val="000B4E1F"/>
    <w:rPr>
      <w:b/>
      <w:bCs/>
    </w:rPr>
  </w:style>
  <w:style w:type="paragraph" w:styleId="Header">
    <w:name w:val="header"/>
    <w:basedOn w:val="Normal"/>
    <w:rsid w:val="000B4E1F"/>
    <w:pPr>
      <w:tabs>
        <w:tab w:val="center" w:pos="4153"/>
        <w:tab w:val="right" w:pos="8306"/>
      </w:tabs>
    </w:pPr>
  </w:style>
  <w:style w:type="paragraph" w:customStyle="1" w:styleId="PI-Header1">
    <w:name w:val="PI - Header 1"/>
    <w:basedOn w:val="Normal"/>
    <w:next w:val="Normal"/>
    <w:rsid w:val="000B4E1F"/>
    <w:pPr>
      <w:spacing w:beforeLines="60" w:afterLines="120"/>
    </w:pPr>
    <w:rPr>
      <w:rFonts w:ascii="Times New Roman Bold" w:hAnsi="Times New Roman Bold"/>
      <w:b/>
      <w:caps/>
    </w:rPr>
  </w:style>
  <w:style w:type="paragraph" w:customStyle="1" w:styleId="PI-Normal">
    <w:name w:val="PI - Normal"/>
    <w:basedOn w:val="Normal"/>
    <w:link w:val="PI-NormalChar"/>
    <w:rsid w:val="000B4E1F"/>
    <w:pPr>
      <w:spacing w:beforeLines="60" w:afterLines="120"/>
    </w:pPr>
    <w:rPr>
      <w:lang w:val="sv-SE"/>
    </w:rPr>
  </w:style>
  <w:style w:type="paragraph" w:customStyle="1" w:styleId="PI-Header2">
    <w:name w:val="PI - Header 2"/>
    <w:basedOn w:val="Normal"/>
    <w:rsid w:val="000B4E1F"/>
    <w:pPr>
      <w:spacing w:beforeLines="60" w:afterLines="120"/>
    </w:pPr>
    <w:rPr>
      <w:b/>
    </w:rPr>
  </w:style>
  <w:style w:type="paragraph" w:customStyle="1" w:styleId="PI-Header3">
    <w:name w:val="PI - Header 3"/>
    <w:basedOn w:val="Normal"/>
    <w:rsid w:val="000B4E1F"/>
    <w:pPr>
      <w:spacing w:beforeLines="60" w:afterLines="80"/>
    </w:pPr>
    <w:rPr>
      <w:u w:val="single"/>
    </w:rPr>
  </w:style>
  <w:style w:type="paragraph" w:customStyle="1" w:styleId="PI-Header4">
    <w:name w:val="PI - Header 4"/>
    <w:basedOn w:val="Normal"/>
    <w:rsid w:val="000B4E1F"/>
    <w:pPr>
      <w:spacing w:beforeLines="60" w:afterLines="80"/>
    </w:pPr>
    <w:rPr>
      <w:i/>
    </w:rPr>
  </w:style>
  <w:style w:type="paragraph" w:customStyle="1" w:styleId="PI-Caption">
    <w:name w:val="PI - Caption"/>
    <w:basedOn w:val="Normal"/>
    <w:link w:val="PI-CaptionChar"/>
    <w:rsid w:val="000B4E1F"/>
    <w:pPr>
      <w:tabs>
        <w:tab w:val="left" w:pos="1080"/>
      </w:tabs>
      <w:spacing w:beforeLines="60" w:afterLines="50"/>
      <w:ind w:left="1080" w:hanging="1080"/>
    </w:pPr>
    <w:rPr>
      <w:b/>
      <w:sz w:val="22"/>
      <w:szCs w:val="22"/>
    </w:rPr>
  </w:style>
  <w:style w:type="character" w:customStyle="1" w:styleId="PI-CaptionChar">
    <w:name w:val="PI - Caption Char"/>
    <w:link w:val="PI-Caption"/>
    <w:rsid w:val="000B4E1F"/>
    <w:rPr>
      <w:b/>
      <w:sz w:val="22"/>
      <w:szCs w:val="22"/>
      <w:lang w:val="en-AU" w:eastAsia="en-US" w:bidi="ar-SA"/>
    </w:rPr>
  </w:style>
  <w:style w:type="paragraph" w:customStyle="1" w:styleId="PI-Bullets">
    <w:name w:val="PI - Bullets"/>
    <w:basedOn w:val="PI-Normal"/>
    <w:rsid w:val="000B4E1F"/>
    <w:pPr>
      <w:numPr>
        <w:numId w:val="5"/>
      </w:numPr>
    </w:pPr>
  </w:style>
  <w:style w:type="paragraph" w:customStyle="1" w:styleId="PI-list">
    <w:name w:val="PI - list"/>
    <w:basedOn w:val="Normal"/>
    <w:rsid w:val="000B4E1F"/>
    <w:pPr>
      <w:tabs>
        <w:tab w:val="left" w:pos="2880"/>
      </w:tabs>
      <w:ind w:left="2880" w:hanging="2880"/>
    </w:pPr>
    <w:rPr>
      <w:i/>
      <w:iCs/>
    </w:rPr>
  </w:style>
  <w:style w:type="character" w:customStyle="1" w:styleId="PI-NormalChar">
    <w:name w:val="PI - Normal Char"/>
    <w:link w:val="PI-Normal"/>
    <w:rsid w:val="000B4E1F"/>
    <w:rPr>
      <w:sz w:val="24"/>
      <w:szCs w:val="24"/>
      <w:lang w:val="sv-SE" w:eastAsia="en-US" w:bidi="ar-SA"/>
    </w:rPr>
  </w:style>
  <w:style w:type="paragraph" w:styleId="FootnoteText">
    <w:name w:val="footnote text"/>
    <w:basedOn w:val="Normal"/>
    <w:semiHidden/>
    <w:rsid w:val="000B4E1F"/>
    <w:rPr>
      <w:sz w:val="20"/>
      <w:szCs w:val="20"/>
    </w:rPr>
  </w:style>
  <w:style w:type="character" w:styleId="FootnoteReference">
    <w:name w:val="footnote reference"/>
    <w:semiHidden/>
    <w:rsid w:val="000B4E1F"/>
    <w:rPr>
      <w:vertAlign w:val="superscript"/>
    </w:rPr>
  </w:style>
  <w:style w:type="paragraph" w:customStyle="1" w:styleId="Default">
    <w:name w:val="Default"/>
    <w:rsid w:val="00BA30A2"/>
    <w:pPr>
      <w:autoSpaceDE w:val="0"/>
      <w:autoSpaceDN w:val="0"/>
      <w:adjustRightInd w:val="0"/>
    </w:pPr>
    <w:rPr>
      <w:color w:val="000000"/>
      <w:sz w:val="24"/>
      <w:szCs w:val="24"/>
      <w:lang w:eastAsia="en-US"/>
    </w:rPr>
  </w:style>
  <w:style w:type="paragraph" w:customStyle="1" w:styleId="CM9">
    <w:name w:val="CM9"/>
    <w:basedOn w:val="Default"/>
    <w:next w:val="Default"/>
    <w:rsid w:val="00BA30A2"/>
    <w:pPr>
      <w:spacing w:line="278" w:lineRule="atLeast"/>
    </w:pPr>
    <w:rPr>
      <w:color w:val="auto"/>
    </w:rPr>
  </w:style>
  <w:style w:type="paragraph" w:customStyle="1" w:styleId="CM38">
    <w:name w:val="CM38"/>
    <w:basedOn w:val="Default"/>
    <w:next w:val="Default"/>
    <w:rsid w:val="00BA30A2"/>
    <w:rPr>
      <w:color w:val="auto"/>
    </w:rPr>
  </w:style>
  <w:style w:type="paragraph" w:customStyle="1" w:styleId="CM35">
    <w:name w:val="CM35"/>
    <w:basedOn w:val="Default"/>
    <w:next w:val="Default"/>
    <w:rsid w:val="00BA30A2"/>
    <w:rPr>
      <w:color w:val="auto"/>
    </w:rPr>
  </w:style>
  <w:style w:type="paragraph" w:styleId="ListBullet">
    <w:name w:val="List Bullet"/>
    <w:basedOn w:val="Normal"/>
    <w:rsid w:val="0046475D"/>
    <w:pPr>
      <w:numPr>
        <w:numId w:val="17"/>
      </w:numPr>
      <w:spacing w:after="240"/>
      <w:ind w:left="357" w:hanging="357"/>
      <w:contextualSpacing/>
    </w:pPr>
    <w:rPr>
      <w:rFonts w:ascii="Arial" w:hAnsi="Arial"/>
      <w:sz w:val="22"/>
      <w:szCs w:val="20"/>
    </w:rPr>
  </w:style>
  <w:style w:type="character" w:customStyle="1" w:styleId="FooterChar">
    <w:name w:val="Footer Char"/>
    <w:link w:val="Footer"/>
    <w:uiPriority w:val="99"/>
    <w:rsid w:val="00005A55"/>
    <w:rPr>
      <w:sz w:val="24"/>
      <w:szCs w:val="24"/>
      <w:lang w:val="en-AU"/>
    </w:rPr>
  </w:style>
  <w:style w:type="character" w:customStyle="1" w:styleId="CommentTextChar">
    <w:name w:val="Comment Text Char"/>
    <w:link w:val="CommentText"/>
    <w:semiHidden/>
    <w:rsid w:val="009031D9"/>
    <w:rPr>
      <w:sz w:val="24"/>
      <w:lang w:val="en-AU"/>
    </w:rPr>
  </w:style>
  <w:style w:type="paragraph" w:styleId="ListParagraph">
    <w:name w:val="List Paragraph"/>
    <w:basedOn w:val="Normal"/>
    <w:uiPriority w:val="34"/>
    <w:qFormat/>
    <w:rsid w:val="00330988"/>
    <w:pPr>
      <w:ind w:left="720"/>
    </w:pPr>
  </w:style>
</w:styles>
</file>

<file path=word/webSettings.xml><?xml version="1.0" encoding="utf-8"?>
<w:webSettings xmlns:r="http://schemas.openxmlformats.org/officeDocument/2006/relationships" xmlns:w="http://schemas.openxmlformats.org/wordprocessingml/2006/main">
  <w:divs>
    <w:div w:id="4246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831A7-C85A-4A65-8CBB-B93C0001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11760</Words>
  <Characters>72284</Characters>
  <Application>Microsoft Office Word</Application>
  <DocSecurity>0</DocSecurity>
  <Lines>1763</Lines>
  <Paragraphs>866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Attachment 1. Product Information for Sevikar HCT</vt:lpstr>
      <vt:lpstr>DRAFT AUSTRALIAN PRODUCT INFORMATION</vt:lpstr>
    </vt:vector>
  </TitlesOfParts>
  <Company>Merck Sharp &amp; Dohme (Australia) Pty Limited</Company>
  <LinksUpToDate>false</LinksUpToDate>
  <CharactersWithSpaces>83178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Sevikar HCT</dc:title>
  <dc:subject>prescription medicine regulation</dc:subject>
  <dc:creator>Merck Sharp &amp; Dohme (Australia) Pty Limited</dc:creator>
  <cp:keywords>product information, prescription, medicine, regulation, sevikar, hct, olmesartan, medoxomil, amlodipine, Hydrochlorothiazide, merck, sharp, dohme</cp:keywords>
  <cp:lastModifiedBy>Searson, Lisa</cp:lastModifiedBy>
  <cp:revision>7</cp:revision>
  <cp:lastPrinted>2013-09-09T21:54:00Z</cp:lastPrinted>
  <dcterms:created xsi:type="dcterms:W3CDTF">2013-09-09T23:37:00Z</dcterms:created>
  <dcterms:modified xsi:type="dcterms:W3CDTF">2013-12-23T01:13:00Z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Seeto, Celina</vt:lpwstr>
  </property>
  <property fmtid="{D5CDD505-2E9C-101B-9397-08002B2CF9AE}" pid="3" name="display_urn:schemas-microsoft-com:office:office#Author">
    <vt:lpwstr>Seeto, Celina</vt:lpwstr>
  </property>
  <property fmtid="{D5CDD505-2E9C-101B-9397-08002B2CF9AE}" pid="4" name="Order">
    <vt:lpwstr>429100.000000000</vt:lpwstr>
  </property>
  <property fmtid="{D5CDD505-2E9C-101B-9397-08002B2CF9AE}" pid="5" name="_SharedFileIndex">
    <vt:lpwstr/>
  </property>
  <property fmtid="{D5CDD505-2E9C-101B-9397-08002B2CF9AE}" pid="6" name="_NewReviewCycle">
    <vt:lpwstr/>
  </property>
</Properties>
</file>