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9046D6" w14:paraId="1876C354" w14:textId="77777777" w:rsidTr="00BF1190">
        <w:trPr>
          <w:trHeight w:val="1863"/>
        </w:trPr>
        <w:tc>
          <w:tcPr>
            <w:tcW w:w="3652" w:type="dxa"/>
            <w:tcBorders>
              <w:top w:val="nil"/>
              <w:left w:val="nil"/>
              <w:bottom w:val="nil"/>
              <w:right w:val="nil"/>
            </w:tcBorders>
          </w:tcPr>
          <w:p w14:paraId="68943309" w14:textId="7B7B3328" w:rsidR="008E7846" w:rsidRPr="009046D6" w:rsidRDefault="001835B9" w:rsidP="00892533">
            <w:pPr>
              <w:rPr>
                <w:rFonts w:ascii="Arial" w:hAnsi="Arial" w:cs="Arial"/>
                <w:b/>
                <w:color w:val="002C47"/>
                <w:sz w:val="36"/>
                <w:szCs w:val="36"/>
              </w:rPr>
            </w:pPr>
            <w:r>
              <w:rPr>
                <w:rFonts w:ascii="Arial" w:hAnsi="Arial" w:cs="Arial"/>
                <w:b/>
                <w:color w:val="002C47"/>
                <w:sz w:val="36"/>
                <w:szCs w:val="36"/>
              </w:rPr>
              <w:t>April</w:t>
            </w:r>
            <w:r w:rsidR="00B378F9">
              <w:rPr>
                <w:rFonts w:ascii="Arial" w:hAnsi="Arial" w:cs="Arial"/>
                <w:b/>
                <w:color w:val="002C47"/>
                <w:sz w:val="36"/>
                <w:szCs w:val="36"/>
              </w:rPr>
              <w:t xml:space="preserve"> </w:t>
            </w:r>
            <w:r w:rsidR="00892533" w:rsidRPr="009046D6">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9046D6" w14:paraId="152C396A" w14:textId="77777777" w:rsidTr="0032583B">
        <w:trPr>
          <w:trHeight w:val="868"/>
        </w:trPr>
        <w:tc>
          <w:tcPr>
            <w:tcW w:w="9079" w:type="dxa"/>
          </w:tcPr>
          <w:p w14:paraId="1F3025F0" w14:textId="74C2325F" w:rsidR="0032583B" w:rsidRPr="009046D6" w:rsidRDefault="0032583B" w:rsidP="00460036">
            <w:pPr>
              <w:pStyle w:val="Title"/>
              <w:rPr>
                <w:color w:val="FFFFFF" w:themeColor="background1"/>
              </w:rPr>
            </w:pPr>
            <w:r w:rsidRPr="009046D6">
              <w:rPr>
                <w:color w:val="FFFFFF" w:themeColor="background1"/>
              </w:rPr>
              <w:t>Australia</w:t>
            </w:r>
            <w:r w:rsidR="00892533" w:rsidRPr="009046D6">
              <w:rPr>
                <w:color w:val="FFFFFF" w:themeColor="background1"/>
              </w:rPr>
              <w:t xml:space="preserve">n Public Assessment Report for Nivolumab and </w:t>
            </w:r>
            <w:r w:rsidR="00016FF2">
              <w:rPr>
                <w:color w:val="FFFFFF" w:themeColor="background1"/>
              </w:rPr>
              <w:t>i</w:t>
            </w:r>
            <w:r w:rsidR="00892533" w:rsidRPr="009046D6">
              <w:rPr>
                <w:color w:val="FFFFFF" w:themeColor="background1"/>
              </w:rPr>
              <w:t>pilimumab</w:t>
            </w:r>
          </w:p>
        </w:tc>
      </w:tr>
      <w:tr w:rsidR="0032583B" w:rsidRPr="009046D6" w14:paraId="7EEAFDF1" w14:textId="77777777" w:rsidTr="0032583B">
        <w:tc>
          <w:tcPr>
            <w:tcW w:w="9079" w:type="dxa"/>
          </w:tcPr>
          <w:p w14:paraId="5CA34716" w14:textId="77F700C7" w:rsidR="0032583B" w:rsidRPr="009046D6" w:rsidRDefault="0032583B" w:rsidP="00281A3D">
            <w:pPr>
              <w:pStyle w:val="Subtitle"/>
              <w:rPr>
                <w:color w:val="FFFFFF" w:themeColor="background1"/>
              </w:rPr>
            </w:pPr>
            <w:r w:rsidRPr="009046D6">
              <w:rPr>
                <w:color w:val="FFFFFF" w:themeColor="background1"/>
              </w:rPr>
              <w:t xml:space="preserve">Proprietary Product Name: </w:t>
            </w:r>
            <w:r w:rsidR="00892533" w:rsidRPr="009046D6">
              <w:rPr>
                <w:color w:val="FFFFFF" w:themeColor="background1"/>
              </w:rPr>
              <w:t>Opdivo and Yervoy/Winglore</w:t>
            </w:r>
          </w:p>
        </w:tc>
      </w:tr>
      <w:tr w:rsidR="0032583B" w:rsidRPr="009046D6" w14:paraId="2A26480E" w14:textId="77777777" w:rsidTr="0032583B">
        <w:trPr>
          <w:trHeight w:val="486"/>
        </w:trPr>
        <w:tc>
          <w:tcPr>
            <w:tcW w:w="9079" w:type="dxa"/>
          </w:tcPr>
          <w:p w14:paraId="181CF66C" w14:textId="77777777" w:rsidR="0032583B" w:rsidRPr="009046D6" w:rsidRDefault="00460036" w:rsidP="0032583B">
            <w:pPr>
              <w:pStyle w:val="Subtitle"/>
              <w:rPr>
                <w:color w:val="FFFFFF" w:themeColor="background1"/>
              </w:rPr>
            </w:pPr>
            <w:r w:rsidRPr="009046D6">
              <w:rPr>
                <w:color w:val="FFFFFF" w:themeColor="background1"/>
              </w:rPr>
              <w:t xml:space="preserve">Sponsor: </w:t>
            </w:r>
            <w:r w:rsidR="00892533" w:rsidRPr="009046D6">
              <w:rPr>
                <w:color w:val="FFFFFF" w:themeColor="background1"/>
              </w:rPr>
              <w:t>Bristol-Myers Squibb Australia Pty Ltd</w:t>
            </w:r>
          </w:p>
        </w:tc>
      </w:tr>
    </w:tbl>
    <w:p w14:paraId="19A70B1E" w14:textId="77777777" w:rsidR="008E7846" w:rsidRPr="009046D6" w:rsidRDefault="008E7846" w:rsidP="0085156D">
      <w:r w:rsidRPr="009046D6">
        <w:br w:type="page"/>
      </w:r>
    </w:p>
    <w:p w14:paraId="3862430F" w14:textId="77777777" w:rsidR="008E7846" w:rsidRPr="009046D6" w:rsidRDefault="008E7846" w:rsidP="008E7846">
      <w:pPr>
        <w:pStyle w:val="NonTOCHeading2"/>
      </w:pPr>
      <w:r w:rsidRPr="009046D6">
        <w:lastRenderedPageBreak/>
        <w:t>About the Therapeutic Goods Administration (TGA)</w:t>
      </w:r>
    </w:p>
    <w:p w14:paraId="2CB36307" w14:textId="77777777" w:rsidR="008E7846" w:rsidRPr="009046D6" w:rsidRDefault="008E7846" w:rsidP="008E7846">
      <w:pPr>
        <w:pStyle w:val="ListBullet"/>
        <w:numPr>
          <w:ilvl w:val="0"/>
          <w:numId w:val="3"/>
        </w:numPr>
        <w:ind w:left="357" w:hanging="357"/>
      </w:pPr>
      <w:r w:rsidRPr="009046D6">
        <w:t xml:space="preserve">The Therapeutic Goods Administration (TGA) is </w:t>
      </w:r>
      <w:r w:rsidR="00E624A5" w:rsidRPr="009046D6">
        <w:t xml:space="preserve">part </w:t>
      </w:r>
      <w:r w:rsidRPr="009046D6">
        <w:t>of the Australian Government Department of Health and is responsible for regulating medicines and medical devices.</w:t>
      </w:r>
    </w:p>
    <w:p w14:paraId="78EACF71" w14:textId="77777777" w:rsidR="008E7846" w:rsidRPr="009046D6" w:rsidRDefault="00C80137" w:rsidP="008E7846">
      <w:pPr>
        <w:pStyle w:val="ListBullet"/>
        <w:numPr>
          <w:ilvl w:val="0"/>
          <w:numId w:val="3"/>
        </w:numPr>
        <w:ind w:left="357" w:hanging="357"/>
      </w:pPr>
      <w:r w:rsidRPr="009046D6">
        <w:t xml:space="preserve">The </w:t>
      </w:r>
      <w:r w:rsidR="008E7846" w:rsidRPr="009046D6">
        <w:t xml:space="preserve">TGA administers the </w:t>
      </w:r>
      <w:r w:rsidR="008E7846" w:rsidRPr="009046D6">
        <w:rPr>
          <w:i/>
        </w:rPr>
        <w:t>Therapeutic Goods Act 1989</w:t>
      </w:r>
      <w:r w:rsidR="00785717" w:rsidRPr="009046D6">
        <w:rPr>
          <w:i/>
        </w:rPr>
        <w:t xml:space="preserve"> </w:t>
      </w:r>
      <w:r w:rsidR="00785717" w:rsidRPr="009046D6">
        <w:t>(the Act)</w:t>
      </w:r>
      <w:r w:rsidR="008E7846" w:rsidRPr="009046D6">
        <w:t>, applying a risk management approach designed to ensure therapeutic goods supplied in Australia meet acceptable standards of quality, safety and efficacy (performance) when necessary.</w:t>
      </w:r>
    </w:p>
    <w:p w14:paraId="63252254" w14:textId="77777777" w:rsidR="008E7846" w:rsidRPr="009046D6" w:rsidRDefault="008E7846" w:rsidP="008E7846">
      <w:pPr>
        <w:pStyle w:val="ListBullet"/>
        <w:numPr>
          <w:ilvl w:val="0"/>
          <w:numId w:val="3"/>
        </w:numPr>
        <w:ind w:left="357" w:hanging="357"/>
      </w:pPr>
      <w:r w:rsidRPr="009046D6">
        <w:t>The work of the TGA is based on applying scientific and clinical expertise to decision-making, to ensure that the benefits to consumers outweigh any risks associated with the use of medicines and medical devices.</w:t>
      </w:r>
    </w:p>
    <w:p w14:paraId="22A2C928" w14:textId="77777777" w:rsidR="008E7846" w:rsidRPr="009046D6" w:rsidRDefault="008E7846" w:rsidP="008E7846">
      <w:pPr>
        <w:pStyle w:val="ListBullet"/>
        <w:numPr>
          <w:ilvl w:val="0"/>
          <w:numId w:val="3"/>
        </w:numPr>
        <w:ind w:left="357" w:hanging="357"/>
      </w:pPr>
      <w:r w:rsidRPr="009046D6">
        <w:t>The TGA relies on the public, healthcare professionals and industry to report problems with medicines or medical devices. TGA investigates reports received by it to determine any necessary regulatory action.</w:t>
      </w:r>
    </w:p>
    <w:p w14:paraId="5A0BD8CC" w14:textId="34298AA4" w:rsidR="00441C3F" w:rsidRPr="009046D6" w:rsidRDefault="008E7846" w:rsidP="00441C3F">
      <w:pPr>
        <w:pStyle w:val="ListBullet"/>
        <w:numPr>
          <w:ilvl w:val="0"/>
          <w:numId w:val="3"/>
        </w:numPr>
        <w:ind w:left="357" w:hanging="357"/>
      </w:pPr>
      <w:r w:rsidRPr="009046D6">
        <w:t xml:space="preserve">To report a problem with a medicine or medical device, please see the information on </w:t>
      </w:r>
      <w:r w:rsidR="00441C3F" w:rsidRPr="009046D6">
        <w:t>the TGA website &lt;</w:t>
      </w:r>
      <w:hyperlink r:id="rId8" w:history="1">
        <w:r w:rsidR="00441C3F" w:rsidRPr="009046D6">
          <w:rPr>
            <w:rStyle w:val="Hyperlink"/>
          </w:rPr>
          <w:t>https://www.tga.gov.au</w:t>
        </w:r>
      </w:hyperlink>
      <w:r w:rsidR="00441C3F" w:rsidRPr="009046D6">
        <w:t>&gt;.</w:t>
      </w:r>
    </w:p>
    <w:p w14:paraId="1388FF13" w14:textId="77777777" w:rsidR="008E7846" w:rsidRPr="009046D6" w:rsidRDefault="008E7846" w:rsidP="00875A6B">
      <w:pPr>
        <w:pStyle w:val="NonTOCHeading2"/>
      </w:pPr>
      <w:r w:rsidRPr="009046D6">
        <w:t>About AusPARs</w:t>
      </w:r>
    </w:p>
    <w:p w14:paraId="09AE4423" w14:textId="77777777" w:rsidR="008E7846" w:rsidRPr="009046D6" w:rsidRDefault="008E7846" w:rsidP="008E7846">
      <w:pPr>
        <w:pStyle w:val="ListBullet"/>
        <w:numPr>
          <w:ilvl w:val="0"/>
          <w:numId w:val="3"/>
        </w:numPr>
        <w:ind w:left="357" w:hanging="357"/>
      </w:pPr>
      <w:r w:rsidRPr="009046D6">
        <w:t>An Australian Public Assessment Re</w:t>
      </w:r>
      <w:r w:rsidR="00133A1B" w:rsidRPr="009046D6">
        <w:t>port</w:t>
      </w:r>
      <w:r w:rsidRPr="009046D6">
        <w:t xml:space="preserve"> (AusPAR) provides information about the evaluation of a prescription medicine and the considerations that led the TGA to approve or not approve a pr</w:t>
      </w:r>
      <w:r w:rsidR="00441C3F" w:rsidRPr="009046D6">
        <w:t>escription medicine submission.</w:t>
      </w:r>
    </w:p>
    <w:p w14:paraId="7D78AA15" w14:textId="77777777" w:rsidR="008E7846" w:rsidRPr="009046D6" w:rsidRDefault="008E7846" w:rsidP="008E7846">
      <w:pPr>
        <w:pStyle w:val="ListBullet"/>
        <w:numPr>
          <w:ilvl w:val="0"/>
          <w:numId w:val="3"/>
        </w:numPr>
        <w:ind w:left="357" w:hanging="357"/>
      </w:pPr>
      <w:r w:rsidRPr="009046D6">
        <w:t>AusPARs are prepared and published by the TGA.</w:t>
      </w:r>
    </w:p>
    <w:p w14:paraId="1921F0C0" w14:textId="77777777" w:rsidR="008E7846" w:rsidRPr="009046D6" w:rsidRDefault="008E7846" w:rsidP="008E7846">
      <w:pPr>
        <w:pStyle w:val="ListBullet"/>
        <w:numPr>
          <w:ilvl w:val="0"/>
          <w:numId w:val="3"/>
        </w:numPr>
        <w:ind w:left="357" w:hanging="357"/>
      </w:pPr>
      <w:r w:rsidRPr="009046D6">
        <w:t>An AusPAR is prepared for submissions that relate to new chemical entities, generic medicines, major variations and extensions of indications.</w:t>
      </w:r>
    </w:p>
    <w:p w14:paraId="461DB8D0" w14:textId="77777777" w:rsidR="008E7846" w:rsidRPr="009046D6" w:rsidRDefault="008E7846" w:rsidP="008E7846">
      <w:pPr>
        <w:pStyle w:val="ListBullet"/>
        <w:numPr>
          <w:ilvl w:val="0"/>
          <w:numId w:val="3"/>
        </w:numPr>
        <w:ind w:left="357" w:hanging="357"/>
      </w:pPr>
      <w:r w:rsidRPr="009046D6">
        <w:t>An AusPAR is a static document</w:t>
      </w:r>
      <w:r w:rsidR="00133A1B" w:rsidRPr="009046D6">
        <w:t>;</w:t>
      </w:r>
      <w:r w:rsidRPr="009046D6">
        <w:t xml:space="preserve"> it provide</w:t>
      </w:r>
      <w:r w:rsidR="00133A1B" w:rsidRPr="009046D6">
        <w:t>s</w:t>
      </w:r>
      <w:r w:rsidRPr="009046D6">
        <w:t xml:space="preserve"> information that relates to a submission at a particular point in time.</w:t>
      </w:r>
    </w:p>
    <w:p w14:paraId="7D47CCD7" w14:textId="77777777" w:rsidR="00B452CE" w:rsidRPr="009046D6" w:rsidRDefault="008E7846" w:rsidP="00FF5755">
      <w:pPr>
        <w:pStyle w:val="ListBullet"/>
        <w:numPr>
          <w:ilvl w:val="0"/>
          <w:numId w:val="3"/>
        </w:numPr>
        <w:ind w:left="357" w:hanging="357"/>
      </w:pPr>
      <w:r w:rsidRPr="009046D6">
        <w:t>A new AusPAR will be developed to reflect changes to indications and/or major variations to a prescription medicine subject to evaluation by the TGA.</w:t>
      </w:r>
    </w:p>
    <w:p w14:paraId="468A46AC" w14:textId="77777777" w:rsidR="00924482" w:rsidRPr="009046D6" w:rsidRDefault="00924482" w:rsidP="00F54B65">
      <w:pPr>
        <w:pStyle w:val="LegalSubheading"/>
        <w:spacing w:before="3120"/>
      </w:pPr>
      <w:r w:rsidRPr="009046D6">
        <w:t>Copyright</w:t>
      </w:r>
    </w:p>
    <w:p w14:paraId="41C603FC" w14:textId="38B88F6B" w:rsidR="00924482" w:rsidRPr="009046D6" w:rsidRDefault="00924482" w:rsidP="00924482">
      <w:pPr>
        <w:pStyle w:val="LegalCopy"/>
      </w:pPr>
      <w:r w:rsidRPr="009046D6">
        <w:rPr>
          <w:rFonts w:cs="Arial"/>
          <w:lang w:val="en-GB"/>
        </w:rPr>
        <w:t>© Commonwealth of Australia 20</w:t>
      </w:r>
      <w:r w:rsidR="00460036" w:rsidRPr="009046D6">
        <w:rPr>
          <w:rFonts w:cs="Arial"/>
          <w:lang w:val="en-GB"/>
        </w:rPr>
        <w:t>2</w:t>
      </w:r>
      <w:r w:rsidR="00324E45" w:rsidRPr="009046D6">
        <w:rPr>
          <w:rFonts w:cs="Arial"/>
          <w:lang w:val="en-GB"/>
        </w:rPr>
        <w:t>1</w:t>
      </w:r>
      <w:r w:rsidRPr="009046D6">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046D6">
        <w:rPr>
          <w:rFonts w:cs="Arial"/>
          <w:i/>
          <w:lang w:val="en-GB"/>
        </w:rPr>
        <w:t>Copyright Act 1968</w:t>
      </w:r>
      <w:r w:rsidRPr="009046D6">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9046D6">
          <w:rPr>
            <w:rStyle w:val="Hyperlink"/>
            <w:rFonts w:cs="Arial"/>
            <w:lang w:val="en-GB"/>
          </w:rPr>
          <w:t>tga.copyright@tga.gov.au</w:t>
        </w:r>
      </w:hyperlink>
      <w:r w:rsidRPr="009046D6">
        <w:rPr>
          <w:rFonts w:cs="Arial"/>
        </w:rPr>
        <w:t>&gt;.</w:t>
      </w:r>
    </w:p>
    <w:p w14:paraId="6493A9AB" w14:textId="77777777" w:rsidR="00924482" w:rsidRPr="009046D6" w:rsidRDefault="00924482" w:rsidP="00924482">
      <w:pPr>
        <w:pStyle w:val="LegalCopy"/>
        <w:sectPr w:rsidR="00924482" w:rsidRPr="009046D6"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FE0FE22" w14:textId="77777777" w:rsidR="0089635C" w:rsidRPr="009046D6" w:rsidRDefault="0089635C" w:rsidP="0010788A">
          <w:pPr>
            <w:pStyle w:val="Contents"/>
          </w:pPr>
          <w:r w:rsidRPr="009046D6">
            <w:t>Contents</w:t>
          </w:r>
        </w:p>
        <w:p w14:paraId="43785506" w14:textId="552D0CDB" w:rsidR="002F672D" w:rsidRDefault="00C525A2">
          <w:pPr>
            <w:pStyle w:val="TOC1"/>
            <w:rPr>
              <w:rFonts w:asciiTheme="minorHAnsi" w:eastAsiaTheme="minorEastAsia" w:hAnsiTheme="minorHAnsi" w:cstheme="minorBidi"/>
              <w:b w:val="0"/>
              <w:noProof/>
              <w:sz w:val="22"/>
              <w:lang w:eastAsia="en-AU"/>
            </w:rPr>
          </w:pPr>
          <w:r w:rsidRPr="009046D6">
            <w:fldChar w:fldCharType="begin"/>
          </w:r>
          <w:r w:rsidRPr="009046D6">
            <w:instrText xml:space="preserve"> TOC \h \z \t "Heading 2,1,Heading 3,2" </w:instrText>
          </w:r>
          <w:r w:rsidRPr="009046D6">
            <w:fldChar w:fldCharType="separate"/>
          </w:r>
          <w:hyperlink w:anchor="_Toc71627257" w:history="1">
            <w:r w:rsidR="002F672D" w:rsidRPr="008E7F1B">
              <w:rPr>
                <w:rStyle w:val="Hyperlink"/>
                <w:noProof/>
              </w:rPr>
              <w:t>List of abbreviations</w:t>
            </w:r>
            <w:r w:rsidR="002F672D">
              <w:rPr>
                <w:noProof/>
                <w:webHidden/>
              </w:rPr>
              <w:tab/>
            </w:r>
            <w:r w:rsidR="002F672D">
              <w:rPr>
                <w:noProof/>
                <w:webHidden/>
              </w:rPr>
              <w:fldChar w:fldCharType="begin"/>
            </w:r>
            <w:r w:rsidR="002F672D">
              <w:rPr>
                <w:noProof/>
                <w:webHidden/>
              </w:rPr>
              <w:instrText xml:space="preserve"> PAGEREF _Toc71627257 \h </w:instrText>
            </w:r>
            <w:r w:rsidR="002F672D">
              <w:rPr>
                <w:noProof/>
                <w:webHidden/>
              </w:rPr>
            </w:r>
            <w:r w:rsidR="002F672D">
              <w:rPr>
                <w:noProof/>
                <w:webHidden/>
              </w:rPr>
              <w:fldChar w:fldCharType="separate"/>
            </w:r>
            <w:r w:rsidR="002F672D">
              <w:rPr>
                <w:noProof/>
                <w:webHidden/>
              </w:rPr>
              <w:t>4</w:t>
            </w:r>
            <w:r w:rsidR="002F672D">
              <w:rPr>
                <w:noProof/>
                <w:webHidden/>
              </w:rPr>
              <w:fldChar w:fldCharType="end"/>
            </w:r>
          </w:hyperlink>
        </w:p>
        <w:p w14:paraId="7A6291CE" w14:textId="78B8F9C6" w:rsidR="002F672D" w:rsidRDefault="00A422FA">
          <w:pPr>
            <w:pStyle w:val="TOC1"/>
            <w:rPr>
              <w:rFonts w:asciiTheme="minorHAnsi" w:eastAsiaTheme="minorEastAsia" w:hAnsiTheme="minorHAnsi" w:cstheme="minorBidi"/>
              <w:b w:val="0"/>
              <w:noProof/>
              <w:sz w:val="22"/>
              <w:lang w:eastAsia="en-AU"/>
            </w:rPr>
          </w:pPr>
          <w:hyperlink w:anchor="_Toc71627258" w:history="1">
            <w:r w:rsidR="002F672D" w:rsidRPr="008E7F1B">
              <w:rPr>
                <w:rStyle w:val="Hyperlink"/>
                <w:noProof/>
              </w:rPr>
              <w:t>I. Introduction to product submission</w:t>
            </w:r>
            <w:r w:rsidR="002F672D">
              <w:rPr>
                <w:noProof/>
                <w:webHidden/>
              </w:rPr>
              <w:tab/>
            </w:r>
            <w:r w:rsidR="002F672D">
              <w:rPr>
                <w:noProof/>
                <w:webHidden/>
              </w:rPr>
              <w:fldChar w:fldCharType="begin"/>
            </w:r>
            <w:r w:rsidR="002F672D">
              <w:rPr>
                <w:noProof/>
                <w:webHidden/>
              </w:rPr>
              <w:instrText xml:space="preserve"> PAGEREF _Toc71627258 \h </w:instrText>
            </w:r>
            <w:r w:rsidR="002F672D">
              <w:rPr>
                <w:noProof/>
                <w:webHidden/>
              </w:rPr>
            </w:r>
            <w:r w:rsidR="002F672D">
              <w:rPr>
                <w:noProof/>
                <w:webHidden/>
              </w:rPr>
              <w:fldChar w:fldCharType="separate"/>
            </w:r>
            <w:r w:rsidR="002F672D">
              <w:rPr>
                <w:noProof/>
                <w:webHidden/>
              </w:rPr>
              <w:t>6</w:t>
            </w:r>
            <w:r w:rsidR="002F672D">
              <w:rPr>
                <w:noProof/>
                <w:webHidden/>
              </w:rPr>
              <w:fldChar w:fldCharType="end"/>
            </w:r>
          </w:hyperlink>
        </w:p>
        <w:p w14:paraId="328088BE" w14:textId="376A12DF" w:rsidR="002F672D" w:rsidRDefault="00A422FA">
          <w:pPr>
            <w:pStyle w:val="TOC2"/>
            <w:rPr>
              <w:rFonts w:asciiTheme="minorHAnsi" w:eastAsiaTheme="minorEastAsia" w:hAnsiTheme="minorHAnsi" w:cstheme="minorBidi"/>
              <w:b w:val="0"/>
              <w:noProof/>
              <w:sz w:val="22"/>
              <w:lang w:eastAsia="en-AU"/>
            </w:rPr>
          </w:pPr>
          <w:hyperlink w:anchor="_Toc71627259" w:history="1">
            <w:r w:rsidR="002F672D" w:rsidRPr="008E7F1B">
              <w:rPr>
                <w:rStyle w:val="Hyperlink"/>
                <w:noProof/>
                <w:lang w:eastAsia="en-AU"/>
              </w:rPr>
              <w:t>Submission details</w:t>
            </w:r>
            <w:r w:rsidR="002F672D">
              <w:rPr>
                <w:noProof/>
                <w:webHidden/>
              </w:rPr>
              <w:tab/>
            </w:r>
            <w:r w:rsidR="002F672D">
              <w:rPr>
                <w:noProof/>
                <w:webHidden/>
              </w:rPr>
              <w:fldChar w:fldCharType="begin"/>
            </w:r>
            <w:r w:rsidR="002F672D">
              <w:rPr>
                <w:noProof/>
                <w:webHidden/>
              </w:rPr>
              <w:instrText xml:space="preserve"> PAGEREF _Toc71627259 \h </w:instrText>
            </w:r>
            <w:r w:rsidR="002F672D">
              <w:rPr>
                <w:noProof/>
                <w:webHidden/>
              </w:rPr>
            </w:r>
            <w:r w:rsidR="002F672D">
              <w:rPr>
                <w:noProof/>
                <w:webHidden/>
              </w:rPr>
              <w:fldChar w:fldCharType="separate"/>
            </w:r>
            <w:r w:rsidR="002F672D">
              <w:rPr>
                <w:noProof/>
                <w:webHidden/>
              </w:rPr>
              <w:t>6</w:t>
            </w:r>
            <w:r w:rsidR="002F672D">
              <w:rPr>
                <w:noProof/>
                <w:webHidden/>
              </w:rPr>
              <w:fldChar w:fldCharType="end"/>
            </w:r>
          </w:hyperlink>
        </w:p>
        <w:p w14:paraId="080AB313" w14:textId="331B39A2" w:rsidR="002F672D" w:rsidRDefault="00A422FA">
          <w:pPr>
            <w:pStyle w:val="TOC2"/>
            <w:rPr>
              <w:rFonts w:asciiTheme="minorHAnsi" w:eastAsiaTheme="minorEastAsia" w:hAnsiTheme="minorHAnsi" w:cstheme="minorBidi"/>
              <w:b w:val="0"/>
              <w:noProof/>
              <w:sz w:val="22"/>
              <w:lang w:eastAsia="en-AU"/>
            </w:rPr>
          </w:pPr>
          <w:hyperlink w:anchor="_Toc71627260" w:history="1">
            <w:r w:rsidR="002F672D" w:rsidRPr="008E7F1B">
              <w:rPr>
                <w:rStyle w:val="Hyperlink"/>
                <w:noProof/>
              </w:rPr>
              <w:t>Product background</w:t>
            </w:r>
            <w:r w:rsidR="002F672D">
              <w:rPr>
                <w:noProof/>
                <w:webHidden/>
              </w:rPr>
              <w:tab/>
            </w:r>
            <w:r w:rsidR="002F672D">
              <w:rPr>
                <w:noProof/>
                <w:webHidden/>
              </w:rPr>
              <w:fldChar w:fldCharType="begin"/>
            </w:r>
            <w:r w:rsidR="002F672D">
              <w:rPr>
                <w:noProof/>
                <w:webHidden/>
              </w:rPr>
              <w:instrText xml:space="preserve"> PAGEREF _Toc71627260 \h </w:instrText>
            </w:r>
            <w:r w:rsidR="002F672D">
              <w:rPr>
                <w:noProof/>
                <w:webHidden/>
              </w:rPr>
            </w:r>
            <w:r w:rsidR="002F672D">
              <w:rPr>
                <w:noProof/>
                <w:webHidden/>
              </w:rPr>
              <w:fldChar w:fldCharType="separate"/>
            </w:r>
            <w:r w:rsidR="002F672D">
              <w:rPr>
                <w:noProof/>
                <w:webHidden/>
              </w:rPr>
              <w:t>7</w:t>
            </w:r>
            <w:r w:rsidR="002F672D">
              <w:rPr>
                <w:noProof/>
                <w:webHidden/>
              </w:rPr>
              <w:fldChar w:fldCharType="end"/>
            </w:r>
          </w:hyperlink>
        </w:p>
        <w:p w14:paraId="1D848F69" w14:textId="76500B67" w:rsidR="002F672D" w:rsidRDefault="00A422FA">
          <w:pPr>
            <w:pStyle w:val="TOC2"/>
            <w:rPr>
              <w:rFonts w:asciiTheme="minorHAnsi" w:eastAsiaTheme="minorEastAsia" w:hAnsiTheme="minorHAnsi" w:cstheme="minorBidi"/>
              <w:b w:val="0"/>
              <w:noProof/>
              <w:sz w:val="22"/>
              <w:lang w:eastAsia="en-AU"/>
            </w:rPr>
          </w:pPr>
          <w:hyperlink w:anchor="_Toc71627261" w:history="1">
            <w:r w:rsidR="002F672D" w:rsidRPr="008E7F1B">
              <w:rPr>
                <w:rStyle w:val="Hyperlink"/>
                <w:noProof/>
              </w:rPr>
              <w:t>Regulatory status</w:t>
            </w:r>
            <w:r w:rsidR="002F672D">
              <w:rPr>
                <w:noProof/>
                <w:webHidden/>
              </w:rPr>
              <w:tab/>
            </w:r>
            <w:r w:rsidR="002F672D">
              <w:rPr>
                <w:noProof/>
                <w:webHidden/>
              </w:rPr>
              <w:fldChar w:fldCharType="begin"/>
            </w:r>
            <w:r w:rsidR="002F672D">
              <w:rPr>
                <w:noProof/>
                <w:webHidden/>
              </w:rPr>
              <w:instrText xml:space="preserve"> PAGEREF _Toc71627261 \h </w:instrText>
            </w:r>
            <w:r w:rsidR="002F672D">
              <w:rPr>
                <w:noProof/>
                <w:webHidden/>
              </w:rPr>
            </w:r>
            <w:r w:rsidR="002F672D">
              <w:rPr>
                <w:noProof/>
                <w:webHidden/>
              </w:rPr>
              <w:fldChar w:fldCharType="separate"/>
            </w:r>
            <w:r w:rsidR="002F672D">
              <w:rPr>
                <w:noProof/>
                <w:webHidden/>
              </w:rPr>
              <w:t>9</w:t>
            </w:r>
            <w:r w:rsidR="002F672D">
              <w:rPr>
                <w:noProof/>
                <w:webHidden/>
              </w:rPr>
              <w:fldChar w:fldCharType="end"/>
            </w:r>
          </w:hyperlink>
        </w:p>
        <w:p w14:paraId="017E68C5" w14:textId="14B21C05" w:rsidR="002F672D" w:rsidRDefault="00A422FA">
          <w:pPr>
            <w:pStyle w:val="TOC1"/>
            <w:rPr>
              <w:rFonts w:asciiTheme="minorHAnsi" w:eastAsiaTheme="minorEastAsia" w:hAnsiTheme="minorHAnsi" w:cstheme="minorBidi"/>
              <w:b w:val="0"/>
              <w:noProof/>
              <w:sz w:val="22"/>
              <w:lang w:eastAsia="en-AU"/>
            </w:rPr>
          </w:pPr>
          <w:hyperlink w:anchor="_Toc71627262" w:history="1">
            <w:r w:rsidR="002F672D" w:rsidRPr="008E7F1B">
              <w:rPr>
                <w:rStyle w:val="Hyperlink"/>
                <w:noProof/>
              </w:rPr>
              <w:t>II. Registration timeline</w:t>
            </w:r>
            <w:r w:rsidR="002F672D">
              <w:rPr>
                <w:noProof/>
                <w:webHidden/>
              </w:rPr>
              <w:tab/>
            </w:r>
            <w:r w:rsidR="002F672D">
              <w:rPr>
                <w:noProof/>
                <w:webHidden/>
              </w:rPr>
              <w:fldChar w:fldCharType="begin"/>
            </w:r>
            <w:r w:rsidR="002F672D">
              <w:rPr>
                <w:noProof/>
                <w:webHidden/>
              </w:rPr>
              <w:instrText xml:space="preserve"> PAGEREF _Toc71627262 \h </w:instrText>
            </w:r>
            <w:r w:rsidR="002F672D">
              <w:rPr>
                <w:noProof/>
                <w:webHidden/>
              </w:rPr>
            </w:r>
            <w:r w:rsidR="002F672D">
              <w:rPr>
                <w:noProof/>
                <w:webHidden/>
              </w:rPr>
              <w:fldChar w:fldCharType="separate"/>
            </w:r>
            <w:r w:rsidR="002F672D">
              <w:rPr>
                <w:noProof/>
                <w:webHidden/>
              </w:rPr>
              <w:t>14</w:t>
            </w:r>
            <w:r w:rsidR="002F672D">
              <w:rPr>
                <w:noProof/>
                <w:webHidden/>
              </w:rPr>
              <w:fldChar w:fldCharType="end"/>
            </w:r>
          </w:hyperlink>
        </w:p>
        <w:p w14:paraId="6985F4D4" w14:textId="777D5ECD" w:rsidR="002F672D" w:rsidRDefault="00A422FA">
          <w:pPr>
            <w:pStyle w:val="TOC1"/>
            <w:rPr>
              <w:rFonts w:asciiTheme="minorHAnsi" w:eastAsiaTheme="minorEastAsia" w:hAnsiTheme="minorHAnsi" w:cstheme="minorBidi"/>
              <w:b w:val="0"/>
              <w:noProof/>
              <w:sz w:val="22"/>
              <w:lang w:eastAsia="en-AU"/>
            </w:rPr>
          </w:pPr>
          <w:hyperlink w:anchor="_Toc71627263" w:history="1">
            <w:r w:rsidR="002F672D" w:rsidRPr="008E7F1B">
              <w:rPr>
                <w:rStyle w:val="Hyperlink"/>
                <w:noProof/>
              </w:rPr>
              <w:t>III. Submission overview and risk/benefit assessment</w:t>
            </w:r>
            <w:r w:rsidR="002F672D">
              <w:rPr>
                <w:noProof/>
                <w:webHidden/>
              </w:rPr>
              <w:tab/>
            </w:r>
            <w:r w:rsidR="002F672D">
              <w:rPr>
                <w:noProof/>
                <w:webHidden/>
              </w:rPr>
              <w:fldChar w:fldCharType="begin"/>
            </w:r>
            <w:r w:rsidR="002F672D">
              <w:rPr>
                <w:noProof/>
                <w:webHidden/>
              </w:rPr>
              <w:instrText xml:space="preserve"> PAGEREF _Toc71627263 \h </w:instrText>
            </w:r>
            <w:r w:rsidR="002F672D">
              <w:rPr>
                <w:noProof/>
                <w:webHidden/>
              </w:rPr>
            </w:r>
            <w:r w:rsidR="002F672D">
              <w:rPr>
                <w:noProof/>
                <w:webHidden/>
              </w:rPr>
              <w:fldChar w:fldCharType="separate"/>
            </w:r>
            <w:r w:rsidR="002F672D">
              <w:rPr>
                <w:noProof/>
                <w:webHidden/>
              </w:rPr>
              <w:t>15</w:t>
            </w:r>
            <w:r w:rsidR="002F672D">
              <w:rPr>
                <w:noProof/>
                <w:webHidden/>
              </w:rPr>
              <w:fldChar w:fldCharType="end"/>
            </w:r>
          </w:hyperlink>
        </w:p>
        <w:p w14:paraId="530E49C0" w14:textId="2E381D13" w:rsidR="002F672D" w:rsidRDefault="00A422FA">
          <w:pPr>
            <w:pStyle w:val="TOC2"/>
            <w:rPr>
              <w:rFonts w:asciiTheme="minorHAnsi" w:eastAsiaTheme="minorEastAsia" w:hAnsiTheme="minorHAnsi" w:cstheme="minorBidi"/>
              <w:b w:val="0"/>
              <w:noProof/>
              <w:sz w:val="22"/>
              <w:lang w:eastAsia="en-AU"/>
            </w:rPr>
          </w:pPr>
          <w:hyperlink w:anchor="_Toc71627264" w:history="1">
            <w:r w:rsidR="002F672D" w:rsidRPr="008E7F1B">
              <w:rPr>
                <w:rStyle w:val="Hyperlink"/>
                <w:noProof/>
              </w:rPr>
              <w:t>Quality</w:t>
            </w:r>
            <w:r w:rsidR="002F672D">
              <w:rPr>
                <w:noProof/>
                <w:webHidden/>
              </w:rPr>
              <w:tab/>
            </w:r>
            <w:r w:rsidR="002F672D">
              <w:rPr>
                <w:noProof/>
                <w:webHidden/>
              </w:rPr>
              <w:fldChar w:fldCharType="begin"/>
            </w:r>
            <w:r w:rsidR="002F672D">
              <w:rPr>
                <w:noProof/>
                <w:webHidden/>
              </w:rPr>
              <w:instrText xml:space="preserve"> PAGEREF _Toc71627264 \h </w:instrText>
            </w:r>
            <w:r w:rsidR="002F672D">
              <w:rPr>
                <w:noProof/>
                <w:webHidden/>
              </w:rPr>
            </w:r>
            <w:r w:rsidR="002F672D">
              <w:rPr>
                <w:noProof/>
                <w:webHidden/>
              </w:rPr>
              <w:fldChar w:fldCharType="separate"/>
            </w:r>
            <w:r w:rsidR="002F672D">
              <w:rPr>
                <w:noProof/>
                <w:webHidden/>
              </w:rPr>
              <w:t>15</w:t>
            </w:r>
            <w:r w:rsidR="002F672D">
              <w:rPr>
                <w:noProof/>
                <w:webHidden/>
              </w:rPr>
              <w:fldChar w:fldCharType="end"/>
            </w:r>
          </w:hyperlink>
        </w:p>
        <w:p w14:paraId="66301CCB" w14:textId="516E9EC0" w:rsidR="002F672D" w:rsidRDefault="00A422FA">
          <w:pPr>
            <w:pStyle w:val="TOC2"/>
            <w:rPr>
              <w:rFonts w:asciiTheme="minorHAnsi" w:eastAsiaTheme="minorEastAsia" w:hAnsiTheme="minorHAnsi" w:cstheme="minorBidi"/>
              <w:b w:val="0"/>
              <w:noProof/>
              <w:sz w:val="22"/>
              <w:lang w:eastAsia="en-AU"/>
            </w:rPr>
          </w:pPr>
          <w:hyperlink w:anchor="_Toc71627265" w:history="1">
            <w:r w:rsidR="002F672D" w:rsidRPr="008E7F1B">
              <w:rPr>
                <w:rStyle w:val="Hyperlink"/>
                <w:noProof/>
              </w:rPr>
              <w:t>Nonclinical</w:t>
            </w:r>
            <w:r w:rsidR="002F672D">
              <w:rPr>
                <w:noProof/>
                <w:webHidden/>
              </w:rPr>
              <w:tab/>
            </w:r>
            <w:r w:rsidR="002F672D">
              <w:rPr>
                <w:noProof/>
                <w:webHidden/>
              </w:rPr>
              <w:fldChar w:fldCharType="begin"/>
            </w:r>
            <w:r w:rsidR="002F672D">
              <w:rPr>
                <w:noProof/>
                <w:webHidden/>
              </w:rPr>
              <w:instrText xml:space="preserve"> PAGEREF _Toc71627265 \h </w:instrText>
            </w:r>
            <w:r w:rsidR="002F672D">
              <w:rPr>
                <w:noProof/>
                <w:webHidden/>
              </w:rPr>
            </w:r>
            <w:r w:rsidR="002F672D">
              <w:rPr>
                <w:noProof/>
                <w:webHidden/>
              </w:rPr>
              <w:fldChar w:fldCharType="separate"/>
            </w:r>
            <w:r w:rsidR="002F672D">
              <w:rPr>
                <w:noProof/>
                <w:webHidden/>
              </w:rPr>
              <w:t>15</w:t>
            </w:r>
            <w:r w:rsidR="002F672D">
              <w:rPr>
                <w:noProof/>
                <w:webHidden/>
              </w:rPr>
              <w:fldChar w:fldCharType="end"/>
            </w:r>
          </w:hyperlink>
        </w:p>
        <w:p w14:paraId="5ECD93FA" w14:textId="3A3D4241" w:rsidR="002F672D" w:rsidRDefault="00A422FA">
          <w:pPr>
            <w:pStyle w:val="TOC2"/>
            <w:rPr>
              <w:rFonts w:asciiTheme="minorHAnsi" w:eastAsiaTheme="minorEastAsia" w:hAnsiTheme="minorHAnsi" w:cstheme="minorBidi"/>
              <w:b w:val="0"/>
              <w:noProof/>
              <w:sz w:val="22"/>
              <w:lang w:eastAsia="en-AU"/>
            </w:rPr>
          </w:pPr>
          <w:hyperlink w:anchor="_Toc71627266" w:history="1">
            <w:r w:rsidR="002F672D" w:rsidRPr="008E7F1B">
              <w:rPr>
                <w:rStyle w:val="Hyperlink"/>
                <w:noProof/>
              </w:rPr>
              <w:t>Clinical</w:t>
            </w:r>
            <w:r w:rsidR="002F672D">
              <w:rPr>
                <w:noProof/>
                <w:webHidden/>
              </w:rPr>
              <w:tab/>
            </w:r>
            <w:r w:rsidR="002F672D">
              <w:rPr>
                <w:noProof/>
                <w:webHidden/>
              </w:rPr>
              <w:fldChar w:fldCharType="begin"/>
            </w:r>
            <w:r w:rsidR="002F672D">
              <w:rPr>
                <w:noProof/>
                <w:webHidden/>
              </w:rPr>
              <w:instrText xml:space="preserve"> PAGEREF _Toc71627266 \h </w:instrText>
            </w:r>
            <w:r w:rsidR="002F672D">
              <w:rPr>
                <w:noProof/>
                <w:webHidden/>
              </w:rPr>
            </w:r>
            <w:r w:rsidR="002F672D">
              <w:rPr>
                <w:noProof/>
                <w:webHidden/>
              </w:rPr>
              <w:fldChar w:fldCharType="separate"/>
            </w:r>
            <w:r w:rsidR="002F672D">
              <w:rPr>
                <w:noProof/>
                <w:webHidden/>
              </w:rPr>
              <w:t>16</w:t>
            </w:r>
            <w:r w:rsidR="002F672D">
              <w:rPr>
                <w:noProof/>
                <w:webHidden/>
              </w:rPr>
              <w:fldChar w:fldCharType="end"/>
            </w:r>
          </w:hyperlink>
        </w:p>
        <w:p w14:paraId="0FB2BDCF" w14:textId="27C5136D" w:rsidR="002F672D" w:rsidRDefault="00A422FA">
          <w:pPr>
            <w:pStyle w:val="TOC2"/>
            <w:rPr>
              <w:rFonts w:asciiTheme="minorHAnsi" w:eastAsiaTheme="minorEastAsia" w:hAnsiTheme="minorHAnsi" w:cstheme="minorBidi"/>
              <w:b w:val="0"/>
              <w:noProof/>
              <w:sz w:val="22"/>
              <w:lang w:eastAsia="en-AU"/>
            </w:rPr>
          </w:pPr>
          <w:hyperlink w:anchor="_Toc71627267" w:history="1">
            <w:r w:rsidR="002F672D" w:rsidRPr="008E7F1B">
              <w:rPr>
                <w:rStyle w:val="Hyperlink"/>
                <w:noProof/>
                <w:lang w:eastAsia="en-AU"/>
              </w:rPr>
              <w:t>Risk management plan</w:t>
            </w:r>
            <w:r w:rsidR="002F672D">
              <w:rPr>
                <w:noProof/>
                <w:webHidden/>
              </w:rPr>
              <w:tab/>
            </w:r>
            <w:r w:rsidR="002F672D">
              <w:rPr>
                <w:noProof/>
                <w:webHidden/>
              </w:rPr>
              <w:fldChar w:fldCharType="begin"/>
            </w:r>
            <w:r w:rsidR="002F672D">
              <w:rPr>
                <w:noProof/>
                <w:webHidden/>
              </w:rPr>
              <w:instrText xml:space="preserve"> PAGEREF _Toc71627267 \h </w:instrText>
            </w:r>
            <w:r w:rsidR="002F672D">
              <w:rPr>
                <w:noProof/>
                <w:webHidden/>
              </w:rPr>
            </w:r>
            <w:r w:rsidR="002F672D">
              <w:rPr>
                <w:noProof/>
                <w:webHidden/>
              </w:rPr>
              <w:fldChar w:fldCharType="separate"/>
            </w:r>
            <w:r w:rsidR="002F672D">
              <w:rPr>
                <w:noProof/>
                <w:webHidden/>
              </w:rPr>
              <w:t>29</w:t>
            </w:r>
            <w:r w:rsidR="002F672D">
              <w:rPr>
                <w:noProof/>
                <w:webHidden/>
              </w:rPr>
              <w:fldChar w:fldCharType="end"/>
            </w:r>
          </w:hyperlink>
        </w:p>
        <w:p w14:paraId="57285576" w14:textId="0E109F32" w:rsidR="002F672D" w:rsidRDefault="00A422FA">
          <w:pPr>
            <w:pStyle w:val="TOC2"/>
            <w:rPr>
              <w:rFonts w:asciiTheme="minorHAnsi" w:eastAsiaTheme="minorEastAsia" w:hAnsiTheme="minorHAnsi" w:cstheme="minorBidi"/>
              <w:b w:val="0"/>
              <w:noProof/>
              <w:sz w:val="22"/>
              <w:lang w:eastAsia="en-AU"/>
            </w:rPr>
          </w:pPr>
          <w:hyperlink w:anchor="_Toc71627268" w:history="1">
            <w:r w:rsidR="002F672D" w:rsidRPr="008E7F1B">
              <w:rPr>
                <w:rStyle w:val="Hyperlink"/>
                <w:noProof/>
              </w:rPr>
              <w:t>Risk-benefit analysis</w:t>
            </w:r>
            <w:r w:rsidR="002F672D">
              <w:rPr>
                <w:noProof/>
                <w:webHidden/>
              </w:rPr>
              <w:tab/>
            </w:r>
            <w:r w:rsidR="002F672D">
              <w:rPr>
                <w:noProof/>
                <w:webHidden/>
              </w:rPr>
              <w:fldChar w:fldCharType="begin"/>
            </w:r>
            <w:r w:rsidR="002F672D">
              <w:rPr>
                <w:noProof/>
                <w:webHidden/>
              </w:rPr>
              <w:instrText xml:space="preserve"> PAGEREF _Toc71627268 \h </w:instrText>
            </w:r>
            <w:r w:rsidR="002F672D">
              <w:rPr>
                <w:noProof/>
                <w:webHidden/>
              </w:rPr>
            </w:r>
            <w:r w:rsidR="002F672D">
              <w:rPr>
                <w:noProof/>
                <w:webHidden/>
              </w:rPr>
              <w:fldChar w:fldCharType="separate"/>
            </w:r>
            <w:r w:rsidR="002F672D">
              <w:rPr>
                <w:noProof/>
                <w:webHidden/>
              </w:rPr>
              <w:t>30</w:t>
            </w:r>
            <w:r w:rsidR="002F672D">
              <w:rPr>
                <w:noProof/>
                <w:webHidden/>
              </w:rPr>
              <w:fldChar w:fldCharType="end"/>
            </w:r>
          </w:hyperlink>
        </w:p>
        <w:p w14:paraId="4163709A" w14:textId="4F1A35B1" w:rsidR="002F672D" w:rsidRDefault="00A422FA">
          <w:pPr>
            <w:pStyle w:val="TOC2"/>
            <w:rPr>
              <w:rFonts w:asciiTheme="minorHAnsi" w:eastAsiaTheme="minorEastAsia" w:hAnsiTheme="minorHAnsi" w:cstheme="minorBidi"/>
              <w:b w:val="0"/>
              <w:noProof/>
              <w:sz w:val="22"/>
              <w:lang w:eastAsia="en-AU"/>
            </w:rPr>
          </w:pPr>
          <w:hyperlink w:anchor="_Toc71627269" w:history="1">
            <w:r w:rsidR="002F672D" w:rsidRPr="008E7F1B">
              <w:rPr>
                <w:rStyle w:val="Hyperlink"/>
                <w:noProof/>
              </w:rPr>
              <w:t>Outcome</w:t>
            </w:r>
            <w:r w:rsidR="002F672D">
              <w:rPr>
                <w:noProof/>
                <w:webHidden/>
              </w:rPr>
              <w:tab/>
            </w:r>
            <w:r w:rsidR="002F672D">
              <w:rPr>
                <w:noProof/>
                <w:webHidden/>
              </w:rPr>
              <w:fldChar w:fldCharType="begin"/>
            </w:r>
            <w:r w:rsidR="002F672D">
              <w:rPr>
                <w:noProof/>
                <w:webHidden/>
              </w:rPr>
              <w:instrText xml:space="preserve"> PAGEREF _Toc71627269 \h </w:instrText>
            </w:r>
            <w:r w:rsidR="002F672D">
              <w:rPr>
                <w:noProof/>
                <w:webHidden/>
              </w:rPr>
            </w:r>
            <w:r w:rsidR="002F672D">
              <w:rPr>
                <w:noProof/>
                <w:webHidden/>
              </w:rPr>
              <w:fldChar w:fldCharType="separate"/>
            </w:r>
            <w:r w:rsidR="002F672D">
              <w:rPr>
                <w:noProof/>
                <w:webHidden/>
              </w:rPr>
              <w:t>34</w:t>
            </w:r>
            <w:r w:rsidR="002F672D">
              <w:rPr>
                <w:noProof/>
                <w:webHidden/>
              </w:rPr>
              <w:fldChar w:fldCharType="end"/>
            </w:r>
          </w:hyperlink>
        </w:p>
        <w:p w14:paraId="5F9E4611" w14:textId="101CFF3C" w:rsidR="003A7F6C" w:rsidRPr="009046D6" w:rsidRDefault="00C525A2" w:rsidP="00B811C6">
          <w:pPr>
            <w:pStyle w:val="TOC2"/>
          </w:pPr>
          <w:r w:rsidRPr="009046D6">
            <w:fldChar w:fldCharType="end"/>
          </w:r>
        </w:p>
      </w:sdtContent>
    </w:sdt>
    <w:bookmarkStart w:id="2" w:name="_Toc314842482" w:displacedByCustomXml="prev"/>
    <w:p w14:paraId="55F2F402" w14:textId="77777777" w:rsidR="00FD119B" w:rsidRPr="009046D6" w:rsidRDefault="00FD119B">
      <w:pPr>
        <w:spacing w:before="0" w:after="200" w:line="0" w:lineRule="auto"/>
      </w:pPr>
      <w:r w:rsidRPr="009046D6">
        <w:br w:type="page"/>
      </w:r>
    </w:p>
    <w:p w14:paraId="6487D7E7" w14:textId="77777777" w:rsidR="00C52E24" w:rsidRPr="009046D6" w:rsidRDefault="00324E45" w:rsidP="00892533">
      <w:pPr>
        <w:pStyle w:val="Heading2"/>
      </w:pPr>
      <w:bookmarkStart w:id="3" w:name="_Toc351716269"/>
      <w:bookmarkStart w:id="4" w:name="_Toc351718881"/>
      <w:bookmarkStart w:id="5" w:name="_Toc355338616"/>
      <w:bookmarkStart w:id="6" w:name="_Toc356306144"/>
      <w:bookmarkStart w:id="7" w:name="_Toc71627257"/>
      <w:r w:rsidRPr="009046D6">
        <w:t>List of</w:t>
      </w:r>
      <w:r w:rsidR="00FD119B" w:rsidRPr="009046D6">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9"/>
        <w:gridCol w:w="6695"/>
      </w:tblGrid>
      <w:tr w:rsidR="00FD119B" w:rsidRPr="009046D6" w14:paraId="6FA83C86" w14:textId="77777777" w:rsidTr="00762777">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4A729754" w14:textId="77777777" w:rsidR="00FD119B" w:rsidRPr="009046D6" w:rsidRDefault="00FD119B" w:rsidP="00F32060">
            <w:pPr>
              <w:keepNext w:val="0"/>
              <w:ind w:left="144" w:right="0"/>
              <w:rPr>
                <w:szCs w:val="22"/>
                <w:lang w:eastAsia="en-US"/>
              </w:rPr>
            </w:pPr>
            <w:r w:rsidRPr="009046D6">
              <w:rPr>
                <w:szCs w:val="22"/>
                <w:lang w:eastAsia="en-US"/>
              </w:rPr>
              <w:t>Abbreviation</w:t>
            </w:r>
          </w:p>
        </w:tc>
        <w:tc>
          <w:tcPr>
            <w:tcW w:w="6695" w:type="dxa"/>
            <w:tcBorders>
              <w:top w:val="single" w:sz="4" w:space="0" w:color="auto"/>
              <w:left w:val="single" w:sz="4" w:space="0" w:color="auto"/>
              <w:bottom w:val="single" w:sz="4" w:space="0" w:color="auto"/>
              <w:right w:val="single" w:sz="4" w:space="0" w:color="auto"/>
            </w:tcBorders>
          </w:tcPr>
          <w:p w14:paraId="29244643" w14:textId="77777777" w:rsidR="00FD119B" w:rsidRPr="009046D6" w:rsidRDefault="00FD119B" w:rsidP="00F32060">
            <w:pPr>
              <w:keepNext w:val="0"/>
              <w:ind w:left="144" w:right="0"/>
              <w:rPr>
                <w:szCs w:val="22"/>
                <w:lang w:eastAsia="en-US"/>
              </w:rPr>
            </w:pPr>
            <w:r w:rsidRPr="009046D6">
              <w:rPr>
                <w:szCs w:val="22"/>
                <w:lang w:eastAsia="en-US"/>
              </w:rPr>
              <w:t>Meaning</w:t>
            </w:r>
          </w:p>
        </w:tc>
      </w:tr>
      <w:tr w:rsidR="00460036" w:rsidRPr="009046D6" w14:paraId="2F711BC5" w14:textId="77777777" w:rsidTr="00762777">
        <w:tc>
          <w:tcPr>
            <w:tcW w:w="1799" w:type="dxa"/>
            <w:tcBorders>
              <w:top w:val="single" w:sz="4" w:space="0" w:color="auto"/>
            </w:tcBorders>
          </w:tcPr>
          <w:p w14:paraId="2426C5C3" w14:textId="77777777" w:rsidR="00460036" w:rsidRPr="009046D6" w:rsidRDefault="00460036" w:rsidP="00F32060">
            <w:pPr>
              <w:ind w:left="144"/>
            </w:pPr>
            <w:r w:rsidRPr="009046D6">
              <w:t>ACM</w:t>
            </w:r>
          </w:p>
        </w:tc>
        <w:tc>
          <w:tcPr>
            <w:tcW w:w="6695" w:type="dxa"/>
            <w:tcBorders>
              <w:top w:val="single" w:sz="4" w:space="0" w:color="auto"/>
            </w:tcBorders>
          </w:tcPr>
          <w:p w14:paraId="7E7D7EA9" w14:textId="77777777" w:rsidR="00460036" w:rsidRPr="009046D6" w:rsidRDefault="00460036" w:rsidP="00F32060">
            <w:pPr>
              <w:ind w:left="144"/>
            </w:pPr>
            <w:r w:rsidRPr="009046D6">
              <w:t>Advisory Committee on Medicines</w:t>
            </w:r>
          </w:p>
        </w:tc>
      </w:tr>
      <w:tr w:rsidR="00762777" w:rsidRPr="009046D6" w14:paraId="02F94667" w14:textId="77777777" w:rsidTr="00762777">
        <w:trPr>
          <w:trHeight w:val="159"/>
        </w:trPr>
        <w:tc>
          <w:tcPr>
            <w:tcW w:w="0" w:type="auto"/>
          </w:tcPr>
          <w:p w14:paraId="5A7E1FC3" w14:textId="4CB2CF90" w:rsidR="00762777" w:rsidRPr="009046D6" w:rsidRDefault="00A33637" w:rsidP="00F32060">
            <w:pPr>
              <w:ind w:left="144"/>
            </w:pPr>
            <w:r w:rsidRPr="009046D6">
              <w:t>AE</w:t>
            </w:r>
          </w:p>
        </w:tc>
        <w:tc>
          <w:tcPr>
            <w:tcW w:w="0" w:type="auto"/>
          </w:tcPr>
          <w:p w14:paraId="33955561" w14:textId="3BF02938" w:rsidR="00762777" w:rsidRPr="009046D6" w:rsidRDefault="00762777" w:rsidP="00F32060">
            <w:pPr>
              <w:ind w:left="144"/>
            </w:pPr>
            <w:r w:rsidRPr="009046D6">
              <w:t>A</w:t>
            </w:r>
            <w:r w:rsidR="00A33637" w:rsidRPr="009046D6">
              <w:t>dverse event</w:t>
            </w:r>
          </w:p>
        </w:tc>
      </w:tr>
      <w:tr w:rsidR="00762777" w:rsidRPr="009046D6" w14:paraId="27E6613D" w14:textId="77777777" w:rsidTr="00762777">
        <w:trPr>
          <w:trHeight w:val="159"/>
        </w:trPr>
        <w:tc>
          <w:tcPr>
            <w:tcW w:w="0" w:type="auto"/>
          </w:tcPr>
          <w:p w14:paraId="15A57BC4" w14:textId="126595C4" w:rsidR="00762777" w:rsidRPr="009046D6" w:rsidRDefault="00736858" w:rsidP="00F32060">
            <w:pPr>
              <w:ind w:left="144"/>
            </w:pPr>
            <w:r w:rsidRPr="009046D6">
              <w:t>ALK</w:t>
            </w:r>
          </w:p>
        </w:tc>
        <w:tc>
          <w:tcPr>
            <w:tcW w:w="0" w:type="auto"/>
          </w:tcPr>
          <w:p w14:paraId="0889C20F" w14:textId="22A476BF" w:rsidR="00762777" w:rsidRPr="009046D6" w:rsidRDefault="00777E4B" w:rsidP="00F32060">
            <w:pPr>
              <w:ind w:left="144"/>
            </w:pPr>
            <w:r w:rsidRPr="009046D6">
              <w:t>Anaplastic lymphoma kinase</w:t>
            </w:r>
          </w:p>
        </w:tc>
      </w:tr>
      <w:tr w:rsidR="00762777" w:rsidRPr="009046D6" w14:paraId="39940844" w14:textId="77777777" w:rsidTr="00762777">
        <w:trPr>
          <w:trHeight w:val="159"/>
        </w:trPr>
        <w:tc>
          <w:tcPr>
            <w:tcW w:w="0" w:type="auto"/>
          </w:tcPr>
          <w:p w14:paraId="0E3081D2" w14:textId="34BDC69C" w:rsidR="00762777" w:rsidRPr="009046D6" w:rsidRDefault="00762777" w:rsidP="00F32060">
            <w:pPr>
              <w:ind w:left="144"/>
            </w:pPr>
            <w:r w:rsidRPr="009046D6">
              <w:t>ARTG</w:t>
            </w:r>
          </w:p>
        </w:tc>
        <w:tc>
          <w:tcPr>
            <w:tcW w:w="0" w:type="auto"/>
          </w:tcPr>
          <w:p w14:paraId="75F0FFD8" w14:textId="6F7928BC" w:rsidR="00762777" w:rsidRPr="009046D6" w:rsidRDefault="00762777" w:rsidP="00F32060">
            <w:pPr>
              <w:ind w:left="144"/>
            </w:pPr>
            <w:r w:rsidRPr="009046D6">
              <w:t>Australian Register of Therapeutic Goods</w:t>
            </w:r>
          </w:p>
        </w:tc>
      </w:tr>
      <w:tr w:rsidR="00762777" w:rsidRPr="009046D6" w14:paraId="5308D0D0" w14:textId="77777777" w:rsidTr="00762777">
        <w:trPr>
          <w:trHeight w:val="159"/>
        </w:trPr>
        <w:tc>
          <w:tcPr>
            <w:tcW w:w="0" w:type="auto"/>
          </w:tcPr>
          <w:p w14:paraId="5A6DA41E" w14:textId="37E6F387" w:rsidR="00762777" w:rsidRPr="009046D6" w:rsidRDefault="00802E9B" w:rsidP="00F32060">
            <w:pPr>
              <w:ind w:left="144"/>
            </w:pPr>
            <w:r>
              <w:t>BICR</w:t>
            </w:r>
          </w:p>
        </w:tc>
        <w:tc>
          <w:tcPr>
            <w:tcW w:w="0" w:type="auto"/>
          </w:tcPr>
          <w:p w14:paraId="3B3DF5BB" w14:textId="1AAB1F15" w:rsidR="00762777" w:rsidRPr="009046D6" w:rsidRDefault="00762777" w:rsidP="00F32060">
            <w:pPr>
              <w:ind w:left="144"/>
            </w:pPr>
            <w:r w:rsidRPr="009046D6">
              <w:t>Bli</w:t>
            </w:r>
            <w:r w:rsidR="00802E9B">
              <w:t>nded independent central review</w:t>
            </w:r>
          </w:p>
        </w:tc>
      </w:tr>
      <w:tr w:rsidR="00E83458" w:rsidRPr="009046D6" w14:paraId="55CF660F" w14:textId="77777777" w:rsidTr="00762777">
        <w:trPr>
          <w:trHeight w:val="159"/>
        </w:trPr>
        <w:tc>
          <w:tcPr>
            <w:tcW w:w="0" w:type="auto"/>
          </w:tcPr>
          <w:p w14:paraId="2D7EC82B" w14:textId="4D6955D8" w:rsidR="00E83458" w:rsidRPr="009046D6" w:rsidRDefault="00E83458" w:rsidP="00F32060">
            <w:pPr>
              <w:ind w:left="144"/>
            </w:pPr>
            <w:r>
              <w:t>BMS</w:t>
            </w:r>
          </w:p>
        </w:tc>
        <w:tc>
          <w:tcPr>
            <w:tcW w:w="0" w:type="auto"/>
          </w:tcPr>
          <w:p w14:paraId="73D1E1C6" w14:textId="13B42E1C" w:rsidR="00E83458" w:rsidRPr="009046D6" w:rsidRDefault="00E83458" w:rsidP="00F32060">
            <w:pPr>
              <w:ind w:left="144"/>
            </w:pPr>
            <w:r w:rsidRPr="00E83458">
              <w:t>Bristol Myers Squibb</w:t>
            </w:r>
            <w:r w:rsidR="00D22E1A">
              <w:t xml:space="preserve"> (the sponsor)</w:t>
            </w:r>
          </w:p>
        </w:tc>
      </w:tr>
      <w:tr w:rsidR="005242B5" w:rsidRPr="009046D6" w14:paraId="32E0B9EB" w14:textId="77777777" w:rsidTr="00762777">
        <w:trPr>
          <w:trHeight w:val="159"/>
        </w:trPr>
        <w:tc>
          <w:tcPr>
            <w:tcW w:w="0" w:type="auto"/>
          </w:tcPr>
          <w:p w14:paraId="5A73AAE3" w14:textId="55FE0064" w:rsidR="005242B5" w:rsidRPr="00F32060" w:rsidRDefault="005242B5" w:rsidP="00F32060">
            <w:pPr>
              <w:ind w:left="144"/>
              <w:rPr>
                <w:i/>
              </w:rPr>
            </w:pPr>
            <w:r w:rsidRPr="00F32060">
              <w:rPr>
                <w:i/>
              </w:rPr>
              <w:t>BRAF</w:t>
            </w:r>
          </w:p>
        </w:tc>
        <w:tc>
          <w:tcPr>
            <w:tcW w:w="0" w:type="auto"/>
          </w:tcPr>
          <w:p w14:paraId="226FB789" w14:textId="7BD26310" w:rsidR="005242B5" w:rsidRPr="009046D6" w:rsidRDefault="005242B5" w:rsidP="00F32060">
            <w:pPr>
              <w:ind w:left="144"/>
            </w:pPr>
            <w:r>
              <w:t>V</w:t>
            </w:r>
            <w:r w:rsidRPr="005242B5">
              <w:t>-raf murine sarcoma v</w:t>
            </w:r>
            <w:r>
              <w:t>iral oncogene homolog B1</w:t>
            </w:r>
          </w:p>
        </w:tc>
      </w:tr>
      <w:tr w:rsidR="0019217C" w:rsidRPr="009046D6" w14:paraId="6BCA3B57" w14:textId="77777777" w:rsidTr="00762777">
        <w:trPr>
          <w:trHeight w:val="159"/>
        </w:trPr>
        <w:tc>
          <w:tcPr>
            <w:tcW w:w="0" w:type="auto"/>
          </w:tcPr>
          <w:p w14:paraId="068A7F2B" w14:textId="0F950E44" w:rsidR="0019217C" w:rsidRPr="009046D6" w:rsidRDefault="0019217C" w:rsidP="00F32060">
            <w:pPr>
              <w:ind w:left="144"/>
            </w:pPr>
            <w:r w:rsidRPr="009046D6">
              <w:t>CHEMO</w:t>
            </w:r>
          </w:p>
        </w:tc>
        <w:tc>
          <w:tcPr>
            <w:tcW w:w="0" w:type="auto"/>
          </w:tcPr>
          <w:p w14:paraId="0A3D469A" w14:textId="02565784" w:rsidR="0019217C" w:rsidRPr="009046D6" w:rsidRDefault="0019217C" w:rsidP="00F32060">
            <w:pPr>
              <w:ind w:left="144"/>
            </w:pPr>
            <w:r w:rsidRPr="009046D6">
              <w:t>Chemotherapy</w:t>
            </w:r>
          </w:p>
        </w:tc>
      </w:tr>
      <w:tr w:rsidR="00762777" w:rsidRPr="009046D6" w14:paraId="24EBFAAF" w14:textId="77777777" w:rsidTr="00762777">
        <w:trPr>
          <w:trHeight w:val="159"/>
        </w:trPr>
        <w:tc>
          <w:tcPr>
            <w:tcW w:w="0" w:type="auto"/>
          </w:tcPr>
          <w:p w14:paraId="04F048C1" w14:textId="3BB98FB1" w:rsidR="00762777" w:rsidRPr="009046D6" w:rsidRDefault="00736858" w:rsidP="00F32060">
            <w:pPr>
              <w:ind w:left="144"/>
            </w:pPr>
            <w:r w:rsidRPr="009046D6">
              <w:t>cHL</w:t>
            </w:r>
          </w:p>
        </w:tc>
        <w:tc>
          <w:tcPr>
            <w:tcW w:w="0" w:type="auto"/>
          </w:tcPr>
          <w:p w14:paraId="1123C93E" w14:textId="5C831BE2" w:rsidR="00762777" w:rsidRPr="009046D6" w:rsidRDefault="00762777" w:rsidP="00F32060">
            <w:pPr>
              <w:ind w:left="144"/>
            </w:pPr>
            <w:r w:rsidRPr="009046D6">
              <w:t xml:space="preserve">Classical Hodgkin </w:t>
            </w:r>
            <w:r w:rsidR="00265708" w:rsidRPr="009046D6">
              <w:t>lymphoma</w:t>
            </w:r>
          </w:p>
        </w:tc>
      </w:tr>
      <w:tr w:rsidR="00736858" w:rsidRPr="009046D6" w14:paraId="6BB17531" w14:textId="77777777" w:rsidTr="00762777">
        <w:trPr>
          <w:trHeight w:val="159"/>
        </w:trPr>
        <w:tc>
          <w:tcPr>
            <w:tcW w:w="0" w:type="auto"/>
          </w:tcPr>
          <w:p w14:paraId="5CB10A8B" w14:textId="5F673CB6" w:rsidR="00736858" w:rsidRPr="009046D6" w:rsidRDefault="00736858" w:rsidP="00F32060">
            <w:pPr>
              <w:ind w:left="144"/>
            </w:pPr>
            <w:r w:rsidRPr="009046D6">
              <w:t>CI</w:t>
            </w:r>
          </w:p>
        </w:tc>
        <w:tc>
          <w:tcPr>
            <w:tcW w:w="0" w:type="auto"/>
          </w:tcPr>
          <w:p w14:paraId="0EEE6BFD" w14:textId="297DB6E1" w:rsidR="00736858" w:rsidRPr="009046D6" w:rsidRDefault="00736858" w:rsidP="00F32060">
            <w:pPr>
              <w:ind w:left="144"/>
            </w:pPr>
            <w:r w:rsidRPr="009046D6">
              <w:t>Confidence interval</w:t>
            </w:r>
          </w:p>
        </w:tc>
      </w:tr>
      <w:tr w:rsidR="00762777" w:rsidRPr="009046D6" w14:paraId="2D1B9579" w14:textId="77777777" w:rsidTr="00762777">
        <w:trPr>
          <w:trHeight w:val="159"/>
        </w:trPr>
        <w:tc>
          <w:tcPr>
            <w:tcW w:w="0" w:type="auto"/>
          </w:tcPr>
          <w:p w14:paraId="10435384" w14:textId="68A86E66" w:rsidR="00762777" w:rsidRPr="009046D6" w:rsidRDefault="00736858" w:rsidP="00F32060">
            <w:pPr>
              <w:ind w:left="144"/>
            </w:pPr>
            <w:r w:rsidRPr="009046D6">
              <w:t>CSR</w:t>
            </w:r>
          </w:p>
        </w:tc>
        <w:tc>
          <w:tcPr>
            <w:tcW w:w="0" w:type="auto"/>
          </w:tcPr>
          <w:p w14:paraId="01E79A6A" w14:textId="55269EC6" w:rsidR="00762777" w:rsidRPr="009046D6" w:rsidRDefault="00175830" w:rsidP="00F32060">
            <w:pPr>
              <w:ind w:left="144"/>
            </w:pPr>
            <w:r w:rsidRPr="009046D6">
              <w:t>Clinical study report</w:t>
            </w:r>
          </w:p>
        </w:tc>
      </w:tr>
      <w:tr w:rsidR="00762777" w:rsidRPr="009046D6" w14:paraId="078099F8" w14:textId="77777777" w:rsidTr="00762777">
        <w:trPr>
          <w:trHeight w:val="159"/>
        </w:trPr>
        <w:tc>
          <w:tcPr>
            <w:tcW w:w="0" w:type="auto"/>
          </w:tcPr>
          <w:p w14:paraId="7163A59B" w14:textId="7DDB27AD" w:rsidR="00762777" w:rsidRPr="009046D6" w:rsidRDefault="00736858" w:rsidP="00F32060">
            <w:pPr>
              <w:ind w:left="144"/>
            </w:pPr>
            <w:r w:rsidRPr="009046D6">
              <w:t>CTLA-4</w:t>
            </w:r>
          </w:p>
        </w:tc>
        <w:tc>
          <w:tcPr>
            <w:tcW w:w="0" w:type="auto"/>
          </w:tcPr>
          <w:p w14:paraId="16D51483" w14:textId="12C680BD" w:rsidR="00762777" w:rsidRPr="009046D6" w:rsidRDefault="00762777" w:rsidP="00F32060">
            <w:pPr>
              <w:ind w:left="144"/>
            </w:pPr>
            <w:r w:rsidRPr="009046D6">
              <w:t xml:space="preserve">Cytotoxic T </w:t>
            </w:r>
            <w:r w:rsidR="00736858" w:rsidRPr="009046D6">
              <w:t>lymphocyte associated antigen-4</w:t>
            </w:r>
          </w:p>
        </w:tc>
      </w:tr>
      <w:tr w:rsidR="00E83458" w:rsidRPr="009046D6" w14:paraId="5A5D24E5" w14:textId="77777777" w:rsidTr="00762777">
        <w:trPr>
          <w:trHeight w:val="159"/>
        </w:trPr>
        <w:tc>
          <w:tcPr>
            <w:tcW w:w="0" w:type="auto"/>
          </w:tcPr>
          <w:p w14:paraId="13430AC6" w14:textId="16DAC94E" w:rsidR="00E83458" w:rsidRPr="009046D6" w:rsidRDefault="00E83458" w:rsidP="00F32060">
            <w:pPr>
              <w:ind w:left="144"/>
            </w:pPr>
            <w:r>
              <w:t>EC</w:t>
            </w:r>
          </w:p>
        </w:tc>
        <w:tc>
          <w:tcPr>
            <w:tcW w:w="0" w:type="auto"/>
          </w:tcPr>
          <w:p w14:paraId="0E0113B1" w14:textId="683D294F" w:rsidR="00E83458" w:rsidRPr="009046D6" w:rsidRDefault="00E83458" w:rsidP="00F32060">
            <w:pPr>
              <w:ind w:left="144"/>
            </w:pPr>
            <w:r>
              <w:t>Ethics committee</w:t>
            </w:r>
          </w:p>
        </w:tc>
      </w:tr>
      <w:tr w:rsidR="00762777" w:rsidRPr="009046D6" w14:paraId="623553C4" w14:textId="77777777" w:rsidTr="00762777">
        <w:trPr>
          <w:trHeight w:val="159"/>
        </w:trPr>
        <w:tc>
          <w:tcPr>
            <w:tcW w:w="0" w:type="auto"/>
          </w:tcPr>
          <w:p w14:paraId="7395ED65" w14:textId="6035E85E" w:rsidR="00762777" w:rsidRPr="009046D6" w:rsidRDefault="00736858" w:rsidP="00F32060">
            <w:pPr>
              <w:ind w:left="144"/>
            </w:pPr>
            <w:r w:rsidRPr="009046D6">
              <w:t>ECOG</w:t>
            </w:r>
          </w:p>
        </w:tc>
        <w:tc>
          <w:tcPr>
            <w:tcW w:w="0" w:type="auto"/>
          </w:tcPr>
          <w:p w14:paraId="59C12856" w14:textId="7E0E0A02" w:rsidR="00762777" w:rsidRPr="009046D6" w:rsidRDefault="00762777" w:rsidP="00F32060">
            <w:pPr>
              <w:ind w:left="144"/>
            </w:pPr>
            <w:r w:rsidRPr="009046D6">
              <w:t>Eas</w:t>
            </w:r>
            <w:r w:rsidR="00736858" w:rsidRPr="009046D6">
              <w:t>tern Cooperative Oncology Group</w:t>
            </w:r>
          </w:p>
        </w:tc>
      </w:tr>
      <w:tr w:rsidR="00467D6C" w:rsidRPr="009046D6" w14:paraId="38A4480D" w14:textId="77777777" w:rsidTr="00762777">
        <w:trPr>
          <w:trHeight w:val="159"/>
        </w:trPr>
        <w:tc>
          <w:tcPr>
            <w:tcW w:w="0" w:type="auto"/>
          </w:tcPr>
          <w:p w14:paraId="7E248827" w14:textId="024BF346" w:rsidR="00467D6C" w:rsidRPr="009046D6" w:rsidRDefault="00467D6C" w:rsidP="00F32060">
            <w:pPr>
              <w:ind w:left="144"/>
            </w:pPr>
            <w:r w:rsidRPr="009046D6">
              <w:t>eCRF</w:t>
            </w:r>
          </w:p>
        </w:tc>
        <w:tc>
          <w:tcPr>
            <w:tcW w:w="0" w:type="auto"/>
          </w:tcPr>
          <w:p w14:paraId="5A8843F7" w14:textId="1B14E620" w:rsidR="00467D6C" w:rsidRPr="009046D6" w:rsidRDefault="00467D6C" w:rsidP="00F32060">
            <w:pPr>
              <w:ind w:left="144"/>
            </w:pPr>
            <w:r w:rsidRPr="009046D6">
              <w:t>Electronic case report form</w:t>
            </w:r>
          </w:p>
        </w:tc>
      </w:tr>
      <w:tr w:rsidR="00762777" w:rsidRPr="009046D6" w14:paraId="51EC64C0" w14:textId="77777777" w:rsidTr="00762777">
        <w:trPr>
          <w:trHeight w:val="159"/>
        </w:trPr>
        <w:tc>
          <w:tcPr>
            <w:tcW w:w="0" w:type="auto"/>
          </w:tcPr>
          <w:p w14:paraId="32DB6EF4" w14:textId="1DBA2107" w:rsidR="00762777" w:rsidRPr="009046D6" w:rsidRDefault="00736858" w:rsidP="00F32060">
            <w:pPr>
              <w:ind w:left="144"/>
            </w:pPr>
            <w:r w:rsidRPr="009046D6">
              <w:t>EGFR</w:t>
            </w:r>
          </w:p>
        </w:tc>
        <w:tc>
          <w:tcPr>
            <w:tcW w:w="0" w:type="auto"/>
          </w:tcPr>
          <w:p w14:paraId="273C5DEF" w14:textId="4DA2F563" w:rsidR="00762777" w:rsidRPr="009046D6" w:rsidRDefault="00762777" w:rsidP="00F32060">
            <w:pPr>
              <w:ind w:left="144"/>
            </w:pPr>
            <w:r w:rsidRPr="009046D6">
              <w:t>End</w:t>
            </w:r>
            <w:r w:rsidR="00777E4B" w:rsidRPr="009046D6">
              <w:t>othelial growth factor receptor</w:t>
            </w:r>
          </w:p>
        </w:tc>
      </w:tr>
      <w:tr w:rsidR="007B0416" w:rsidRPr="009046D6" w14:paraId="23933CB7" w14:textId="77777777" w:rsidTr="00762777">
        <w:trPr>
          <w:trHeight w:val="159"/>
        </w:trPr>
        <w:tc>
          <w:tcPr>
            <w:tcW w:w="0" w:type="auto"/>
          </w:tcPr>
          <w:p w14:paraId="7E2E6E3C" w14:textId="29A0F878" w:rsidR="007B0416" w:rsidRPr="009046D6" w:rsidRDefault="007B0416" w:rsidP="00F32060">
            <w:pPr>
              <w:ind w:left="144"/>
            </w:pPr>
            <w:r w:rsidRPr="009046D6">
              <w:t>EMA</w:t>
            </w:r>
          </w:p>
        </w:tc>
        <w:tc>
          <w:tcPr>
            <w:tcW w:w="0" w:type="auto"/>
          </w:tcPr>
          <w:p w14:paraId="56480276" w14:textId="1F748B6A" w:rsidR="007B0416" w:rsidRPr="009046D6" w:rsidRDefault="007B0416" w:rsidP="00F32060">
            <w:pPr>
              <w:ind w:left="144"/>
            </w:pPr>
            <w:r w:rsidRPr="009046D6">
              <w:t>European Medicines Agency</w:t>
            </w:r>
            <w:r w:rsidR="00D22E1A">
              <w:t xml:space="preserve"> (European Union)</w:t>
            </w:r>
          </w:p>
        </w:tc>
      </w:tr>
      <w:tr w:rsidR="00A33637" w:rsidRPr="009046D6" w14:paraId="65CC9E23" w14:textId="77777777" w:rsidTr="00762777">
        <w:trPr>
          <w:trHeight w:val="159"/>
        </w:trPr>
        <w:tc>
          <w:tcPr>
            <w:tcW w:w="0" w:type="auto"/>
          </w:tcPr>
          <w:p w14:paraId="7BAAFA08" w14:textId="67223455" w:rsidR="00A33637" w:rsidRPr="009046D6" w:rsidRDefault="00A33637" w:rsidP="00F32060">
            <w:pPr>
              <w:ind w:left="144"/>
            </w:pPr>
            <w:r w:rsidRPr="009046D6">
              <w:t>EPAR</w:t>
            </w:r>
          </w:p>
        </w:tc>
        <w:tc>
          <w:tcPr>
            <w:tcW w:w="0" w:type="auto"/>
          </w:tcPr>
          <w:p w14:paraId="69470D0D" w14:textId="49F10824" w:rsidR="00A33637" w:rsidRPr="009046D6" w:rsidRDefault="00A33637" w:rsidP="00F32060">
            <w:pPr>
              <w:ind w:left="144"/>
            </w:pPr>
            <w:r w:rsidRPr="009046D6">
              <w:t>European Public Assessment Report</w:t>
            </w:r>
          </w:p>
        </w:tc>
      </w:tr>
      <w:tr w:rsidR="00467D6C" w:rsidRPr="009046D6" w14:paraId="32D8A0CF" w14:textId="77777777" w:rsidTr="00762777">
        <w:trPr>
          <w:trHeight w:val="159"/>
        </w:trPr>
        <w:tc>
          <w:tcPr>
            <w:tcW w:w="0" w:type="auto"/>
          </w:tcPr>
          <w:p w14:paraId="09E8958F" w14:textId="69BD72EE" w:rsidR="00467D6C" w:rsidRPr="009046D6" w:rsidRDefault="00467D6C" w:rsidP="00F32060">
            <w:pPr>
              <w:ind w:left="144"/>
            </w:pPr>
            <w:r w:rsidRPr="009046D6">
              <w:t>EU</w:t>
            </w:r>
          </w:p>
        </w:tc>
        <w:tc>
          <w:tcPr>
            <w:tcW w:w="0" w:type="auto"/>
          </w:tcPr>
          <w:p w14:paraId="3ABE553C" w14:textId="5545BFE3" w:rsidR="00467D6C" w:rsidRPr="009046D6" w:rsidRDefault="00467D6C" w:rsidP="00F32060">
            <w:pPr>
              <w:ind w:left="144"/>
            </w:pPr>
            <w:r w:rsidRPr="009046D6">
              <w:t>European Union</w:t>
            </w:r>
          </w:p>
        </w:tc>
      </w:tr>
      <w:tr w:rsidR="001F7C25" w:rsidRPr="009046D6" w14:paraId="59FBD3F2" w14:textId="77777777" w:rsidTr="00762777">
        <w:trPr>
          <w:trHeight w:val="159"/>
        </w:trPr>
        <w:tc>
          <w:tcPr>
            <w:tcW w:w="0" w:type="auto"/>
          </w:tcPr>
          <w:p w14:paraId="3B2ED20D" w14:textId="6149DA1D" w:rsidR="001F7C25" w:rsidRPr="009046D6" w:rsidRDefault="001F7C25" w:rsidP="00F32060">
            <w:pPr>
              <w:ind w:left="144"/>
            </w:pPr>
            <w:r w:rsidRPr="009046D6">
              <w:t>FDA</w:t>
            </w:r>
          </w:p>
        </w:tc>
        <w:tc>
          <w:tcPr>
            <w:tcW w:w="0" w:type="auto"/>
          </w:tcPr>
          <w:p w14:paraId="0E3D1FDB" w14:textId="3EB4EDAC" w:rsidR="001F7C25" w:rsidRPr="009046D6" w:rsidRDefault="001F7C25" w:rsidP="00F32060">
            <w:pPr>
              <w:ind w:left="144"/>
            </w:pPr>
            <w:r w:rsidRPr="009046D6">
              <w:t>Food and Drug Administration</w:t>
            </w:r>
            <w:r w:rsidR="00D22E1A">
              <w:t xml:space="preserve"> (United States of America)</w:t>
            </w:r>
          </w:p>
        </w:tc>
      </w:tr>
      <w:tr w:rsidR="007B0416" w:rsidRPr="009046D6" w14:paraId="12D45941" w14:textId="77777777" w:rsidTr="00762777">
        <w:trPr>
          <w:trHeight w:val="159"/>
        </w:trPr>
        <w:tc>
          <w:tcPr>
            <w:tcW w:w="0" w:type="auto"/>
          </w:tcPr>
          <w:p w14:paraId="209DE1BB" w14:textId="608B13B2" w:rsidR="007B0416" w:rsidRPr="009046D6" w:rsidRDefault="007B0416" w:rsidP="00F32060">
            <w:pPr>
              <w:ind w:left="144"/>
            </w:pPr>
            <w:r w:rsidRPr="009046D6">
              <w:t>GCP</w:t>
            </w:r>
          </w:p>
        </w:tc>
        <w:tc>
          <w:tcPr>
            <w:tcW w:w="0" w:type="auto"/>
          </w:tcPr>
          <w:p w14:paraId="63E993B4" w14:textId="225094B7" w:rsidR="007B0416" w:rsidRPr="009046D6" w:rsidRDefault="007B0416" w:rsidP="00F32060">
            <w:pPr>
              <w:ind w:left="144"/>
            </w:pPr>
            <w:r w:rsidRPr="009046D6">
              <w:t>Good Clinical Practice</w:t>
            </w:r>
          </w:p>
        </w:tc>
      </w:tr>
      <w:tr w:rsidR="007B3D2F" w:rsidRPr="009046D6" w14:paraId="4AA1950F" w14:textId="77777777" w:rsidTr="00762777">
        <w:trPr>
          <w:trHeight w:val="159"/>
        </w:trPr>
        <w:tc>
          <w:tcPr>
            <w:tcW w:w="0" w:type="auto"/>
          </w:tcPr>
          <w:p w14:paraId="1C73099B" w14:textId="17207645" w:rsidR="007B3D2F" w:rsidRPr="009046D6" w:rsidRDefault="007B3D2F" w:rsidP="00F32060">
            <w:pPr>
              <w:ind w:left="144"/>
            </w:pPr>
            <w:r w:rsidRPr="009046D6">
              <w:t>HCC</w:t>
            </w:r>
          </w:p>
        </w:tc>
        <w:tc>
          <w:tcPr>
            <w:tcW w:w="0" w:type="auto"/>
          </w:tcPr>
          <w:p w14:paraId="04444898" w14:textId="73E8539E" w:rsidR="007B3D2F" w:rsidRPr="009046D6" w:rsidRDefault="007B3D2F" w:rsidP="00F32060">
            <w:pPr>
              <w:ind w:left="144"/>
            </w:pPr>
            <w:r w:rsidRPr="009046D6">
              <w:t>Hepatocellular carcinoma</w:t>
            </w:r>
          </w:p>
        </w:tc>
      </w:tr>
      <w:tr w:rsidR="00762777" w:rsidRPr="009046D6" w14:paraId="6A61063A" w14:textId="77777777" w:rsidTr="00762777">
        <w:trPr>
          <w:trHeight w:val="159"/>
        </w:trPr>
        <w:tc>
          <w:tcPr>
            <w:tcW w:w="0" w:type="auto"/>
          </w:tcPr>
          <w:p w14:paraId="0F037D9A" w14:textId="55A5EE6B" w:rsidR="00762777" w:rsidRPr="009046D6" w:rsidRDefault="00736858" w:rsidP="00F32060">
            <w:pPr>
              <w:ind w:left="144"/>
            </w:pPr>
            <w:r w:rsidRPr="009046D6">
              <w:t>HR</w:t>
            </w:r>
          </w:p>
        </w:tc>
        <w:tc>
          <w:tcPr>
            <w:tcW w:w="0" w:type="auto"/>
          </w:tcPr>
          <w:p w14:paraId="13F64927" w14:textId="7541861E" w:rsidR="00762777" w:rsidRPr="009046D6" w:rsidRDefault="00762777" w:rsidP="00F32060">
            <w:pPr>
              <w:ind w:left="144"/>
            </w:pPr>
            <w:r w:rsidRPr="009046D6">
              <w:t>Haza</w:t>
            </w:r>
            <w:r w:rsidR="00736858" w:rsidRPr="009046D6">
              <w:t>rd ratio</w:t>
            </w:r>
          </w:p>
        </w:tc>
      </w:tr>
      <w:tr w:rsidR="00F2748F" w:rsidRPr="009046D6" w14:paraId="6AA4E75F" w14:textId="77777777" w:rsidTr="00762777">
        <w:trPr>
          <w:trHeight w:val="159"/>
        </w:trPr>
        <w:tc>
          <w:tcPr>
            <w:tcW w:w="0" w:type="auto"/>
          </w:tcPr>
          <w:p w14:paraId="189450B7" w14:textId="603C829C" w:rsidR="00F2748F" w:rsidRPr="009046D6" w:rsidRDefault="00F2748F" w:rsidP="00F32060">
            <w:pPr>
              <w:ind w:left="144"/>
            </w:pPr>
            <w:r w:rsidRPr="009046D6">
              <w:t>ICH</w:t>
            </w:r>
          </w:p>
        </w:tc>
        <w:tc>
          <w:tcPr>
            <w:tcW w:w="0" w:type="auto"/>
          </w:tcPr>
          <w:p w14:paraId="0CE93BB9" w14:textId="11BC746C" w:rsidR="00F2748F" w:rsidRPr="009046D6" w:rsidRDefault="00F2748F" w:rsidP="00F32060">
            <w:pPr>
              <w:ind w:left="144"/>
            </w:pPr>
            <w:r w:rsidRPr="009046D6">
              <w:t xml:space="preserve">International </w:t>
            </w:r>
            <w:r w:rsidR="00D22E1A" w:rsidRPr="009046D6">
              <w:t>Co</w:t>
            </w:r>
            <w:r w:rsidR="00D22E1A">
              <w:t>uncil</w:t>
            </w:r>
            <w:r w:rsidR="00D22E1A" w:rsidRPr="009046D6">
              <w:t xml:space="preserve"> </w:t>
            </w:r>
            <w:r w:rsidR="00D22E1A">
              <w:t>for</w:t>
            </w:r>
            <w:r w:rsidRPr="009046D6">
              <w:t xml:space="preserve"> Harmonisation</w:t>
            </w:r>
          </w:p>
        </w:tc>
      </w:tr>
      <w:tr w:rsidR="00762777" w:rsidRPr="009046D6" w14:paraId="68A2EAA3" w14:textId="77777777" w:rsidTr="00762777">
        <w:trPr>
          <w:trHeight w:val="159"/>
        </w:trPr>
        <w:tc>
          <w:tcPr>
            <w:tcW w:w="0" w:type="auto"/>
          </w:tcPr>
          <w:p w14:paraId="2738CD97" w14:textId="2721D6DD" w:rsidR="00762777" w:rsidRPr="009046D6" w:rsidRDefault="00736858" w:rsidP="00F32060">
            <w:pPr>
              <w:ind w:left="144"/>
            </w:pPr>
            <w:r w:rsidRPr="009046D6">
              <w:t>IHC</w:t>
            </w:r>
          </w:p>
        </w:tc>
        <w:tc>
          <w:tcPr>
            <w:tcW w:w="0" w:type="auto"/>
          </w:tcPr>
          <w:p w14:paraId="4933F09F" w14:textId="1B84194E" w:rsidR="00762777" w:rsidRPr="009046D6" w:rsidRDefault="00762777" w:rsidP="00F32060">
            <w:pPr>
              <w:ind w:left="144"/>
            </w:pPr>
            <w:r w:rsidRPr="009046D6">
              <w:t>I</w:t>
            </w:r>
            <w:r w:rsidR="00736858" w:rsidRPr="009046D6">
              <w:t>mmunohistochemistry</w:t>
            </w:r>
          </w:p>
        </w:tc>
      </w:tr>
      <w:tr w:rsidR="00AC1DC8" w:rsidRPr="009046D6" w14:paraId="60933906" w14:textId="77777777" w:rsidTr="00762777">
        <w:trPr>
          <w:trHeight w:val="159"/>
        </w:trPr>
        <w:tc>
          <w:tcPr>
            <w:tcW w:w="0" w:type="auto"/>
          </w:tcPr>
          <w:p w14:paraId="6D91E9F2" w14:textId="0B5F4F87" w:rsidR="00AC1DC8" w:rsidRPr="009046D6" w:rsidRDefault="00AC1DC8" w:rsidP="00F32060">
            <w:pPr>
              <w:ind w:left="144"/>
            </w:pPr>
            <w:r w:rsidRPr="009046D6">
              <w:t>IPI</w:t>
            </w:r>
          </w:p>
        </w:tc>
        <w:tc>
          <w:tcPr>
            <w:tcW w:w="0" w:type="auto"/>
          </w:tcPr>
          <w:p w14:paraId="11C8D4AA" w14:textId="7BFA82D3" w:rsidR="00AC1DC8" w:rsidRPr="009046D6" w:rsidRDefault="00AC1DC8" w:rsidP="00F32060">
            <w:pPr>
              <w:ind w:left="144"/>
            </w:pPr>
            <w:r w:rsidRPr="009046D6">
              <w:t>Ipilimumab</w:t>
            </w:r>
          </w:p>
        </w:tc>
      </w:tr>
      <w:tr w:rsidR="00E83458" w:rsidRPr="009046D6" w14:paraId="2E91F093" w14:textId="77777777" w:rsidTr="00762777">
        <w:trPr>
          <w:trHeight w:val="159"/>
        </w:trPr>
        <w:tc>
          <w:tcPr>
            <w:tcW w:w="0" w:type="auto"/>
          </w:tcPr>
          <w:p w14:paraId="56536B49" w14:textId="3F6A35D8" w:rsidR="00E83458" w:rsidRPr="009046D6" w:rsidRDefault="00E83458" w:rsidP="00F32060">
            <w:pPr>
              <w:ind w:left="144"/>
            </w:pPr>
            <w:r>
              <w:t>IRB</w:t>
            </w:r>
          </w:p>
        </w:tc>
        <w:tc>
          <w:tcPr>
            <w:tcW w:w="0" w:type="auto"/>
          </w:tcPr>
          <w:p w14:paraId="5947B259" w14:textId="47BA7187" w:rsidR="00E83458" w:rsidRPr="009046D6" w:rsidRDefault="00E83458" w:rsidP="00F32060">
            <w:pPr>
              <w:ind w:left="144"/>
            </w:pPr>
            <w:r>
              <w:t>Institutional review board</w:t>
            </w:r>
          </w:p>
        </w:tc>
      </w:tr>
      <w:tr w:rsidR="00E83458" w:rsidRPr="009046D6" w14:paraId="118343C6" w14:textId="77777777" w:rsidTr="00762777">
        <w:trPr>
          <w:trHeight w:val="159"/>
        </w:trPr>
        <w:tc>
          <w:tcPr>
            <w:tcW w:w="0" w:type="auto"/>
          </w:tcPr>
          <w:p w14:paraId="3B1B02AD" w14:textId="417E0D0B" w:rsidR="00E83458" w:rsidRDefault="00E83458" w:rsidP="00F32060">
            <w:pPr>
              <w:ind w:left="144"/>
            </w:pPr>
            <w:r>
              <w:t>IRT</w:t>
            </w:r>
          </w:p>
        </w:tc>
        <w:tc>
          <w:tcPr>
            <w:tcW w:w="0" w:type="auto"/>
          </w:tcPr>
          <w:p w14:paraId="164288B5" w14:textId="2822592A" w:rsidR="00E83458" w:rsidRDefault="00E83458" w:rsidP="00F32060">
            <w:pPr>
              <w:ind w:left="144"/>
            </w:pPr>
            <w:r>
              <w:t>I</w:t>
            </w:r>
            <w:r w:rsidRPr="00E83458">
              <w:t>nteractiv</w:t>
            </w:r>
            <w:r>
              <w:t>e randomi</w:t>
            </w:r>
            <w:r w:rsidR="00A70BDE">
              <w:t>s</w:t>
            </w:r>
            <w:r>
              <w:t>ation technology</w:t>
            </w:r>
          </w:p>
        </w:tc>
      </w:tr>
      <w:tr w:rsidR="00B378F9" w:rsidRPr="009046D6" w14:paraId="0FCA8D93" w14:textId="77777777" w:rsidTr="00762777">
        <w:trPr>
          <w:trHeight w:val="159"/>
        </w:trPr>
        <w:tc>
          <w:tcPr>
            <w:tcW w:w="0" w:type="auto"/>
          </w:tcPr>
          <w:p w14:paraId="0C28EB76" w14:textId="20D98FD6" w:rsidR="00B378F9" w:rsidRDefault="00B378F9" w:rsidP="00F32060">
            <w:pPr>
              <w:ind w:left="144"/>
            </w:pPr>
            <w:r>
              <w:t>IV</w:t>
            </w:r>
          </w:p>
        </w:tc>
        <w:tc>
          <w:tcPr>
            <w:tcW w:w="0" w:type="auto"/>
          </w:tcPr>
          <w:p w14:paraId="18DDCB3C" w14:textId="1B830595" w:rsidR="00B378F9" w:rsidRDefault="00B378F9" w:rsidP="00F32060">
            <w:pPr>
              <w:ind w:left="144"/>
            </w:pPr>
            <w:r w:rsidRPr="009046D6">
              <w:t>Intravenous</w:t>
            </w:r>
            <w:r w:rsidR="00A70BDE">
              <w:t>(ly)</w:t>
            </w:r>
          </w:p>
        </w:tc>
      </w:tr>
      <w:tr w:rsidR="00B378F9" w:rsidRPr="009046D6" w14:paraId="75D549EC" w14:textId="77777777" w:rsidTr="00762777">
        <w:trPr>
          <w:trHeight w:val="159"/>
        </w:trPr>
        <w:tc>
          <w:tcPr>
            <w:tcW w:w="0" w:type="auto"/>
          </w:tcPr>
          <w:p w14:paraId="0AC8A113" w14:textId="3C9DD5BB" w:rsidR="00B378F9" w:rsidRPr="009046D6" w:rsidRDefault="00B378F9" w:rsidP="00F32060">
            <w:pPr>
              <w:ind w:left="144"/>
            </w:pPr>
            <w:r w:rsidRPr="009046D6">
              <w:t>mu</w:t>
            </w:r>
            <w:r w:rsidR="00DF3753">
              <w:t>t</w:t>
            </w:r>
            <w:r w:rsidRPr="009046D6">
              <w:t>/Mb</w:t>
            </w:r>
          </w:p>
        </w:tc>
        <w:tc>
          <w:tcPr>
            <w:tcW w:w="0" w:type="auto"/>
          </w:tcPr>
          <w:p w14:paraId="4DD8161E" w14:textId="39C74000" w:rsidR="00B378F9" w:rsidRPr="009046D6" w:rsidRDefault="00B378F9" w:rsidP="00F32060">
            <w:pPr>
              <w:ind w:left="144"/>
            </w:pPr>
            <w:r w:rsidRPr="009046D6">
              <w:t>Mutations per megabase</w:t>
            </w:r>
          </w:p>
        </w:tc>
      </w:tr>
      <w:tr w:rsidR="00B378F9" w:rsidRPr="009046D6" w14:paraId="1829D184" w14:textId="77777777" w:rsidTr="00762777">
        <w:trPr>
          <w:trHeight w:val="159"/>
        </w:trPr>
        <w:tc>
          <w:tcPr>
            <w:tcW w:w="0" w:type="auto"/>
          </w:tcPr>
          <w:p w14:paraId="4392BF95" w14:textId="6A654719" w:rsidR="00B378F9" w:rsidRPr="009046D6" w:rsidRDefault="00B378F9" w:rsidP="00F32060">
            <w:pPr>
              <w:ind w:left="144"/>
            </w:pPr>
            <w:r w:rsidRPr="009046D6">
              <w:t>NIVO</w:t>
            </w:r>
          </w:p>
        </w:tc>
        <w:tc>
          <w:tcPr>
            <w:tcW w:w="0" w:type="auto"/>
          </w:tcPr>
          <w:p w14:paraId="6FCCA02D" w14:textId="41DEFB50" w:rsidR="00B378F9" w:rsidRPr="009046D6" w:rsidRDefault="00B378F9" w:rsidP="00F32060">
            <w:pPr>
              <w:ind w:left="144"/>
            </w:pPr>
            <w:r w:rsidRPr="009046D6">
              <w:t>Nivolumab</w:t>
            </w:r>
          </w:p>
        </w:tc>
      </w:tr>
      <w:tr w:rsidR="00B378F9" w:rsidRPr="009046D6" w14:paraId="17C40AEC" w14:textId="77777777" w:rsidTr="00762777">
        <w:trPr>
          <w:trHeight w:val="159"/>
        </w:trPr>
        <w:tc>
          <w:tcPr>
            <w:tcW w:w="0" w:type="auto"/>
          </w:tcPr>
          <w:p w14:paraId="4338812D" w14:textId="69A21BB9" w:rsidR="00B378F9" w:rsidRPr="009046D6" w:rsidRDefault="00B378F9" w:rsidP="00F32060">
            <w:pPr>
              <w:ind w:left="144"/>
            </w:pPr>
            <w:r w:rsidRPr="009046D6">
              <w:t>NA</w:t>
            </w:r>
          </w:p>
        </w:tc>
        <w:tc>
          <w:tcPr>
            <w:tcW w:w="0" w:type="auto"/>
          </w:tcPr>
          <w:p w14:paraId="69C077E2" w14:textId="318B3665" w:rsidR="00B378F9" w:rsidRPr="009046D6" w:rsidRDefault="00B378F9" w:rsidP="00F32060">
            <w:pPr>
              <w:ind w:left="144"/>
            </w:pPr>
            <w:r w:rsidRPr="009046D6">
              <w:t>Not applicable</w:t>
            </w:r>
          </w:p>
        </w:tc>
      </w:tr>
      <w:tr w:rsidR="00B378F9" w:rsidRPr="009046D6" w14:paraId="31113545" w14:textId="77777777" w:rsidTr="00762777">
        <w:trPr>
          <w:trHeight w:val="159"/>
        </w:trPr>
        <w:tc>
          <w:tcPr>
            <w:tcW w:w="0" w:type="auto"/>
          </w:tcPr>
          <w:p w14:paraId="3EE43635" w14:textId="2470735F" w:rsidR="00B378F9" w:rsidRPr="009046D6" w:rsidRDefault="00B378F9" w:rsidP="00F32060">
            <w:pPr>
              <w:ind w:left="144"/>
            </w:pPr>
            <w:r w:rsidRPr="009046D6">
              <w:t>NSCLC</w:t>
            </w:r>
          </w:p>
        </w:tc>
        <w:tc>
          <w:tcPr>
            <w:tcW w:w="0" w:type="auto"/>
          </w:tcPr>
          <w:p w14:paraId="5400783A" w14:textId="714D9C02" w:rsidR="00B378F9" w:rsidRPr="009046D6" w:rsidRDefault="00B378F9" w:rsidP="00F32060">
            <w:pPr>
              <w:ind w:left="144"/>
            </w:pPr>
            <w:r>
              <w:t>N</w:t>
            </w:r>
            <w:r w:rsidRPr="009046D6">
              <w:t>on-small cell lung cancer</w:t>
            </w:r>
          </w:p>
        </w:tc>
      </w:tr>
      <w:tr w:rsidR="00B378F9" w:rsidRPr="009046D6" w14:paraId="4A64CDCC" w14:textId="77777777" w:rsidTr="00762777">
        <w:trPr>
          <w:trHeight w:val="159"/>
        </w:trPr>
        <w:tc>
          <w:tcPr>
            <w:tcW w:w="0" w:type="auto"/>
          </w:tcPr>
          <w:p w14:paraId="723A85D6" w14:textId="47FA0774" w:rsidR="00B378F9" w:rsidRPr="009046D6" w:rsidRDefault="00B378F9" w:rsidP="00F32060">
            <w:pPr>
              <w:ind w:left="144"/>
            </w:pPr>
            <w:r w:rsidRPr="009046D6">
              <w:t>ORR</w:t>
            </w:r>
          </w:p>
        </w:tc>
        <w:tc>
          <w:tcPr>
            <w:tcW w:w="0" w:type="auto"/>
          </w:tcPr>
          <w:p w14:paraId="4A2D6411" w14:textId="44743E0C" w:rsidR="00B378F9" w:rsidRPr="009046D6" w:rsidRDefault="00B378F9" w:rsidP="00F32060">
            <w:pPr>
              <w:ind w:left="144"/>
            </w:pPr>
            <w:r w:rsidRPr="009046D6">
              <w:t>Objective response rate</w:t>
            </w:r>
          </w:p>
        </w:tc>
      </w:tr>
      <w:tr w:rsidR="00B378F9" w:rsidRPr="009046D6" w14:paraId="3FB0FDBB" w14:textId="77777777" w:rsidTr="00762777">
        <w:trPr>
          <w:trHeight w:val="159"/>
        </w:trPr>
        <w:tc>
          <w:tcPr>
            <w:tcW w:w="0" w:type="auto"/>
          </w:tcPr>
          <w:p w14:paraId="3D4EAE80" w14:textId="3F26D2A7" w:rsidR="00B378F9" w:rsidRPr="009046D6" w:rsidRDefault="00B378F9" w:rsidP="00F32060">
            <w:pPr>
              <w:ind w:left="144"/>
            </w:pPr>
            <w:r w:rsidRPr="009046D6">
              <w:t>OS</w:t>
            </w:r>
          </w:p>
        </w:tc>
        <w:tc>
          <w:tcPr>
            <w:tcW w:w="0" w:type="auto"/>
          </w:tcPr>
          <w:p w14:paraId="0E892DDC" w14:textId="7092B29C" w:rsidR="00B378F9" w:rsidRPr="009046D6" w:rsidRDefault="00B378F9" w:rsidP="00F32060">
            <w:pPr>
              <w:ind w:left="144"/>
            </w:pPr>
            <w:r w:rsidRPr="009046D6">
              <w:t>Overall survival</w:t>
            </w:r>
          </w:p>
        </w:tc>
      </w:tr>
      <w:tr w:rsidR="00B378F9" w:rsidRPr="009046D6" w14:paraId="4DD61B5D" w14:textId="77777777" w:rsidTr="00762777">
        <w:trPr>
          <w:trHeight w:val="159"/>
        </w:trPr>
        <w:tc>
          <w:tcPr>
            <w:tcW w:w="0" w:type="auto"/>
          </w:tcPr>
          <w:p w14:paraId="463B287D" w14:textId="0D9D4565" w:rsidR="00B378F9" w:rsidRPr="009046D6" w:rsidRDefault="00B378F9" w:rsidP="00F32060">
            <w:pPr>
              <w:ind w:left="144"/>
            </w:pPr>
            <w:r w:rsidRPr="009046D6">
              <w:t>OSCC</w:t>
            </w:r>
          </w:p>
        </w:tc>
        <w:tc>
          <w:tcPr>
            <w:tcW w:w="0" w:type="auto"/>
          </w:tcPr>
          <w:p w14:paraId="668D17C7" w14:textId="5CDF76D5" w:rsidR="00B378F9" w:rsidRPr="009046D6" w:rsidRDefault="00B378F9" w:rsidP="00F32060">
            <w:pPr>
              <w:ind w:left="144"/>
            </w:pPr>
            <w:r w:rsidRPr="009046D6">
              <w:t>Oesophageal squamous cell carcinoma</w:t>
            </w:r>
          </w:p>
        </w:tc>
      </w:tr>
      <w:tr w:rsidR="00B378F9" w:rsidRPr="009046D6" w14:paraId="2367C843" w14:textId="77777777" w:rsidTr="00762777">
        <w:trPr>
          <w:trHeight w:val="159"/>
        </w:trPr>
        <w:tc>
          <w:tcPr>
            <w:tcW w:w="0" w:type="auto"/>
          </w:tcPr>
          <w:p w14:paraId="12ABA09F" w14:textId="54285E15" w:rsidR="00B378F9" w:rsidRPr="009046D6" w:rsidRDefault="00B378F9" w:rsidP="00F32060">
            <w:pPr>
              <w:ind w:left="144"/>
            </w:pPr>
            <w:r w:rsidRPr="009046D6">
              <w:t>PD-1</w:t>
            </w:r>
          </w:p>
        </w:tc>
        <w:tc>
          <w:tcPr>
            <w:tcW w:w="0" w:type="auto"/>
          </w:tcPr>
          <w:p w14:paraId="5D3DB579" w14:textId="156729AF" w:rsidR="00B378F9" w:rsidRPr="009046D6" w:rsidRDefault="00B378F9" w:rsidP="00F32060">
            <w:pPr>
              <w:ind w:left="144"/>
            </w:pPr>
            <w:r w:rsidRPr="009046D6">
              <w:t xml:space="preserve">Programmed </w:t>
            </w:r>
            <w:r w:rsidR="00A70BDE">
              <w:t xml:space="preserve">cell </w:t>
            </w:r>
            <w:r w:rsidRPr="009046D6">
              <w:t>death</w:t>
            </w:r>
            <w:r w:rsidR="00A70BDE">
              <w:t xml:space="preserve"> protein</w:t>
            </w:r>
            <w:r w:rsidRPr="009046D6">
              <w:t xml:space="preserve"> 1</w:t>
            </w:r>
          </w:p>
        </w:tc>
      </w:tr>
      <w:tr w:rsidR="00B378F9" w:rsidRPr="009046D6" w14:paraId="650BE2BA" w14:textId="77777777" w:rsidTr="00762777">
        <w:trPr>
          <w:trHeight w:val="159"/>
        </w:trPr>
        <w:tc>
          <w:tcPr>
            <w:tcW w:w="0" w:type="auto"/>
          </w:tcPr>
          <w:p w14:paraId="270C6807" w14:textId="101BAA25" w:rsidR="00B378F9" w:rsidRPr="009046D6" w:rsidRDefault="00B378F9" w:rsidP="00F32060">
            <w:pPr>
              <w:ind w:left="144"/>
            </w:pPr>
            <w:r w:rsidRPr="009046D6">
              <w:t>PD-L1</w:t>
            </w:r>
          </w:p>
        </w:tc>
        <w:tc>
          <w:tcPr>
            <w:tcW w:w="0" w:type="auto"/>
          </w:tcPr>
          <w:p w14:paraId="21FF9535" w14:textId="66AC725D" w:rsidR="00B378F9" w:rsidRPr="009046D6" w:rsidRDefault="00B378F9" w:rsidP="00F32060">
            <w:pPr>
              <w:ind w:left="144"/>
            </w:pPr>
            <w:r w:rsidRPr="009046D6">
              <w:t>Programmed death ligand 1</w:t>
            </w:r>
          </w:p>
        </w:tc>
      </w:tr>
      <w:tr w:rsidR="00B378F9" w:rsidRPr="009046D6" w14:paraId="0AF18D52" w14:textId="77777777" w:rsidTr="00762777">
        <w:trPr>
          <w:trHeight w:val="159"/>
        </w:trPr>
        <w:tc>
          <w:tcPr>
            <w:tcW w:w="0" w:type="auto"/>
          </w:tcPr>
          <w:p w14:paraId="115D93AA" w14:textId="2B314D9A" w:rsidR="00B378F9" w:rsidRPr="009046D6" w:rsidRDefault="00B378F9" w:rsidP="00F32060">
            <w:pPr>
              <w:ind w:left="144"/>
            </w:pPr>
            <w:r w:rsidRPr="009046D6">
              <w:t>PFS</w:t>
            </w:r>
          </w:p>
        </w:tc>
        <w:tc>
          <w:tcPr>
            <w:tcW w:w="0" w:type="auto"/>
          </w:tcPr>
          <w:p w14:paraId="4DF6AA56" w14:textId="662F2270" w:rsidR="00B378F9" w:rsidRPr="009046D6" w:rsidRDefault="00B378F9" w:rsidP="00F32060">
            <w:pPr>
              <w:ind w:left="144"/>
            </w:pPr>
            <w:r w:rsidRPr="009046D6">
              <w:t>Progression free survival</w:t>
            </w:r>
          </w:p>
        </w:tc>
      </w:tr>
      <w:tr w:rsidR="00B378F9" w:rsidRPr="009046D6" w14:paraId="2C2F5749" w14:textId="77777777" w:rsidTr="00762777">
        <w:trPr>
          <w:trHeight w:val="159"/>
        </w:trPr>
        <w:tc>
          <w:tcPr>
            <w:tcW w:w="0" w:type="auto"/>
          </w:tcPr>
          <w:p w14:paraId="4A0FD530" w14:textId="4930246C" w:rsidR="00B378F9" w:rsidRPr="009046D6" w:rsidRDefault="00B378F9" w:rsidP="00F32060">
            <w:pPr>
              <w:ind w:left="144"/>
            </w:pPr>
            <w:r>
              <w:t>PT</w:t>
            </w:r>
          </w:p>
        </w:tc>
        <w:tc>
          <w:tcPr>
            <w:tcW w:w="0" w:type="auto"/>
          </w:tcPr>
          <w:p w14:paraId="5C7268E7" w14:textId="7328420B" w:rsidR="00B378F9" w:rsidRPr="009046D6" w:rsidRDefault="00B378F9" w:rsidP="00F32060">
            <w:pPr>
              <w:ind w:left="144"/>
            </w:pPr>
            <w:r>
              <w:t xml:space="preserve">Preferred </w:t>
            </w:r>
            <w:r w:rsidR="00A70BDE">
              <w:t>T</w:t>
            </w:r>
            <w:r>
              <w:t>erm</w:t>
            </w:r>
          </w:p>
        </w:tc>
      </w:tr>
      <w:tr w:rsidR="00B378F9" w:rsidRPr="009046D6" w14:paraId="1F60783B" w14:textId="77777777" w:rsidTr="00762777">
        <w:trPr>
          <w:trHeight w:val="159"/>
        </w:trPr>
        <w:tc>
          <w:tcPr>
            <w:tcW w:w="0" w:type="auto"/>
          </w:tcPr>
          <w:p w14:paraId="1AD8443B" w14:textId="08BD0D74" w:rsidR="00B378F9" w:rsidRPr="009046D6" w:rsidRDefault="00B378F9" w:rsidP="00F32060">
            <w:pPr>
              <w:ind w:left="144"/>
            </w:pPr>
            <w:r w:rsidRPr="009046D6">
              <w:t>RCC</w:t>
            </w:r>
          </w:p>
        </w:tc>
        <w:tc>
          <w:tcPr>
            <w:tcW w:w="0" w:type="auto"/>
          </w:tcPr>
          <w:p w14:paraId="75BE44C0" w14:textId="18BA61AB" w:rsidR="00B378F9" w:rsidRPr="009046D6" w:rsidRDefault="00B378F9" w:rsidP="00F32060">
            <w:pPr>
              <w:ind w:left="144"/>
            </w:pPr>
            <w:r w:rsidRPr="009046D6">
              <w:t>Renal cell carcinoma</w:t>
            </w:r>
          </w:p>
        </w:tc>
      </w:tr>
      <w:tr w:rsidR="00B378F9" w:rsidRPr="009046D6" w14:paraId="264D51A5" w14:textId="77777777" w:rsidTr="00762777">
        <w:trPr>
          <w:trHeight w:val="159"/>
        </w:trPr>
        <w:tc>
          <w:tcPr>
            <w:tcW w:w="0" w:type="auto"/>
          </w:tcPr>
          <w:p w14:paraId="25613577" w14:textId="2309F3A1" w:rsidR="00B378F9" w:rsidRPr="009046D6" w:rsidRDefault="00B378F9" w:rsidP="00F32060">
            <w:pPr>
              <w:ind w:left="144"/>
            </w:pPr>
            <w:r w:rsidRPr="009046D6">
              <w:t>ROS</w:t>
            </w:r>
          </w:p>
        </w:tc>
        <w:tc>
          <w:tcPr>
            <w:tcW w:w="0" w:type="auto"/>
          </w:tcPr>
          <w:p w14:paraId="1D4CCC7B" w14:textId="2CF12401" w:rsidR="00B378F9" w:rsidRPr="009046D6" w:rsidRDefault="00B378F9" w:rsidP="00F32060">
            <w:pPr>
              <w:ind w:left="144"/>
            </w:pPr>
            <w:r w:rsidRPr="009046D6">
              <w:t>Proto-oncogene tyrosine-protein kinase</w:t>
            </w:r>
          </w:p>
        </w:tc>
      </w:tr>
      <w:tr w:rsidR="00B378F9" w:rsidRPr="009046D6" w14:paraId="64AB66E6" w14:textId="77777777" w:rsidTr="00762777">
        <w:trPr>
          <w:trHeight w:val="159"/>
        </w:trPr>
        <w:tc>
          <w:tcPr>
            <w:tcW w:w="0" w:type="auto"/>
          </w:tcPr>
          <w:p w14:paraId="5BDDA1BA" w14:textId="2D800634" w:rsidR="00B378F9" w:rsidRPr="009046D6" w:rsidRDefault="00B378F9" w:rsidP="00F32060">
            <w:pPr>
              <w:ind w:left="144"/>
            </w:pPr>
            <w:r w:rsidRPr="009046D6">
              <w:t>SCCHN</w:t>
            </w:r>
          </w:p>
        </w:tc>
        <w:tc>
          <w:tcPr>
            <w:tcW w:w="0" w:type="auto"/>
          </w:tcPr>
          <w:p w14:paraId="60923941" w14:textId="7F3E76B1" w:rsidR="00B378F9" w:rsidRPr="009046D6" w:rsidRDefault="00B378F9" w:rsidP="00F32060">
            <w:pPr>
              <w:ind w:left="144"/>
            </w:pPr>
            <w:r w:rsidRPr="009046D6">
              <w:t>Squamous cell carcinoma of the head and neck</w:t>
            </w:r>
          </w:p>
        </w:tc>
      </w:tr>
      <w:tr w:rsidR="00B378F9" w:rsidRPr="009046D6" w14:paraId="67E937C8" w14:textId="77777777" w:rsidTr="00762777">
        <w:trPr>
          <w:trHeight w:val="159"/>
        </w:trPr>
        <w:tc>
          <w:tcPr>
            <w:tcW w:w="0" w:type="auto"/>
          </w:tcPr>
          <w:p w14:paraId="45447F26" w14:textId="5B6F2511" w:rsidR="00B378F9" w:rsidRPr="009046D6" w:rsidRDefault="00B378F9" w:rsidP="00F32060">
            <w:pPr>
              <w:ind w:left="144"/>
            </w:pPr>
            <w:r w:rsidRPr="009046D6">
              <w:t>TMB</w:t>
            </w:r>
          </w:p>
        </w:tc>
        <w:tc>
          <w:tcPr>
            <w:tcW w:w="0" w:type="auto"/>
          </w:tcPr>
          <w:p w14:paraId="6FCEB456" w14:textId="498D846D" w:rsidR="00B378F9" w:rsidRPr="009046D6" w:rsidRDefault="00B378F9" w:rsidP="00F32060">
            <w:pPr>
              <w:ind w:left="144"/>
            </w:pPr>
            <w:r w:rsidRPr="009046D6">
              <w:t>Tumour mutational burden</w:t>
            </w:r>
          </w:p>
        </w:tc>
      </w:tr>
      <w:tr w:rsidR="00B378F9" w:rsidRPr="009046D6" w14:paraId="05A84C7A" w14:textId="77777777" w:rsidTr="00762777">
        <w:trPr>
          <w:trHeight w:val="159"/>
        </w:trPr>
        <w:tc>
          <w:tcPr>
            <w:tcW w:w="0" w:type="auto"/>
          </w:tcPr>
          <w:p w14:paraId="4DA3C8F9" w14:textId="4AF6F25E" w:rsidR="00B378F9" w:rsidRPr="009046D6" w:rsidRDefault="00B378F9" w:rsidP="00F32060">
            <w:pPr>
              <w:ind w:left="144"/>
            </w:pPr>
            <w:r w:rsidRPr="009046D6">
              <w:t>UAE</w:t>
            </w:r>
          </w:p>
        </w:tc>
        <w:tc>
          <w:tcPr>
            <w:tcW w:w="0" w:type="auto"/>
          </w:tcPr>
          <w:p w14:paraId="1F61CAA8" w14:textId="262B45FE" w:rsidR="00B378F9" w:rsidRPr="009046D6" w:rsidRDefault="00B378F9" w:rsidP="00F32060">
            <w:pPr>
              <w:ind w:left="144"/>
            </w:pPr>
            <w:r w:rsidRPr="009046D6">
              <w:t>United Arab Emirates</w:t>
            </w:r>
          </w:p>
        </w:tc>
      </w:tr>
      <w:tr w:rsidR="00B378F9" w:rsidRPr="009046D6" w14:paraId="3D80C610" w14:textId="77777777" w:rsidTr="00762777">
        <w:trPr>
          <w:trHeight w:val="159"/>
        </w:trPr>
        <w:tc>
          <w:tcPr>
            <w:tcW w:w="0" w:type="auto"/>
          </w:tcPr>
          <w:p w14:paraId="698DB447" w14:textId="62831055" w:rsidR="00B378F9" w:rsidRPr="009046D6" w:rsidRDefault="00B378F9" w:rsidP="00F32060">
            <w:pPr>
              <w:ind w:left="144"/>
            </w:pPr>
            <w:r w:rsidRPr="009046D6">
              <w:t>UC</w:t>
            </w:r>
          </w:p>
        </w:tc>
        <w:tc>
          <w:tcPr>
            <w:tcW w:w="0" w:type="auto"/>
          </w:tcPr>
          <w:p w14:paraId="7C49FD21" w14:textId="17D6D501" w:rsidR="00B378F9" w:rsidRPr="009046D6" w:rsidRDefault="00B378F9" w:rsidP="00F32060">
            <w:pPr>
              <w:ind w:left="144"/>
            </w:pPr>
            <w:r w:rsidRPr="009046D6">
              <w:t>Urothelial carcinoma</w:t>
            </w:r>
          </w:p>
        </w:tc>
      </w:tr>
      <w:tr w:rsidR="00B378F9" w:rsidRPr="009046D6" w14:paraId="0B9458D7" w14:textId="77777777" w:rsidTr="00762777">
        <w:trPr>
          <w:trHeight w:val="159"/>
        </w:trPr>
        <w:tc>
          <w:tcPr>
            <w:tcW w:w="0" w:type="auto"/>
          </w:tcPr>
          <w:p w14:paraId="6662C912" w14:textId="26FE62D9" w:rsidR="00B378F9" w:rsidRPr="009046D6" w:rsidRDefault="00B378F9" w:rsidP="00F32060">
            <w:pPr>
              <w:ind w:left="144"/>
            </w:pPr>
            <w:r w:rsidRPr="009046D6">
              <w:t>USA</w:t>
            </w:r>
          </w:p>
        </w:tc>
        <w:tc>
          <w:tcPr>
            <w:tcW w:w="0" w:type="auto"/>
          </w:tcPr>
          <w:p w14:paraId="76C8ACA6" w14:textId="64085575" w:rsidR="00B378F9" w:rsidRPr="009046D6" w:rsidRDefault="00B378F9" w:rsidP="00F32060">
            <w:pPr>
              <w:ind w:left="144"/>
            </w:pPr>
            <w:r w:rsidRPr="009046D6">
              <w:t>United States of America</w:t>
            </w:r>
          </w:p>
        </w:tc>
      </w:tr>
    </w:tbl>
    <w:p w14:paraId="2C487477" w14:textId="77777777" w:rsidR="00FD119B" w:rsidRPr="009046D6" w:rsidRDefault="00FD119B" w:rsidP="00FD119B">
      <w:pPr>
        <w:spacing w:before="0" w:after="200" w:line="0" w:lineRule="auto"/>
        <w:rPr>
          <w:b/>
          <w:i/>
          <w:sz w:val="24"/>
          <w:szCs w:val="24"/>
        </w:rPr>
      </w:pPr>
      <w:r w:rsidRPr="009046D6">
        <w:rPr>
          <w:b/>
          <w:i/>
          <w:sz w:val="24"/>
          <w:szCs w:val="24"/>
        </w:rPr>
        <w:br w:type="page"/>
      </w:r>
    </w:p>
    <w:p w14:paraId="72A8B59F" w14:textId="77777777" w:rsidR="008E7846" w:rsidRPr="009046D6" w:rsidRDefault="00F53C07" w:rsidP="008E7846">
      <w:pPr>
        <w:pStyle w:val="Heading2"/>
      </w:pPr>
      <w:bookmarkStart w:id="8" w:name="_Toc71627258"/>
      <w:r w:rsidRPr="009046D6">
        <w:t>I.</w:t>
      </w:r>
      <w:r w:rsidR="008E7846" w:rsidRPr="009046D6">
        <w:t xml:space="preserve"> Introduction to product submission</w:t>
      </w:r>
      <w:bookmarkEnd w:id="8"/>
      <w:bookmarkEnd w:id="2"/>
      <w:bookmarkEnd w:id="0"/>
    </w:p>
    <w:p w14:paraId="4D4C7E09" w14:textId="77777777" w:rsidR="008E7846" w:rsidRPr="009046D6" w:rsidRDefault="008E7846" w:rsidP="008E7846">
      <w:pPr>
        <w:pStyle w:val="Heading3"/>
        <w:rPr>
          <w:lang w:eastAsia="en-AU"/>
        </w:rPr>
      </w:pPr>
      <w:bookmarkStart w:id="9" w:name="_Toc247691502"/>
      <w:bookmarkStart w:id="10" w:name="_Toc314842483"/>
      <w:bookmarkStart w:id="11" w:name="_Toc71627259"/>
      <w:r w:rsidRPr="009046D6">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9046D6" w14:paraId="05B0A846" w14:textId="77777777" w:rsidTr="003735BC">
        <w:tc>
          <w:tcPr>
            <w:tcW w:w="2907" w:type="dxa"/>
          </w:tcPr>
          <w:p w14:paraId="0A8C010E" w14:textId="77777777" w:rsidR="008E7846" w:rsidRPr="009046D6" w:rsidRDefault="001B5C90" w:rsidP="001B5C90">
            <w:pPr>
              <w:rPr>
                <w:i/>
              </w:rPr>
            </w:pPr>
            <w:r w:rsidRPr="009046D6">
              <w:rPr>
                <w:i/>
              </w:rPr>
              <w:t>Type of s</w:t>
            </w:r>
            <w:r w:rsidR="008E7846" w:rsidRPr="009046D6">
              <w:rPr>
                <w:i/>
              </w:rPr>
              <w:t>ubmission</w:t>
            </w:r>
            <w:r w:rsidRPr="009046D6">
              <w:rPr>
                <w:i/>
              </w:rPr>
              <w:t>:</w:t>
            </w:r>
          </w:p>
        </w:tc>
        <w:tc>
          <w:tcPr>
            <w:tcW w:w="6307" w:type="dxa"/>
          </w:tcPr>
          <w:p w14:paraId="38112B23" w14:textId="77777777" w:rsidR="008E7846" w:rsidRPr="009046D6" w:rsidRDefault="00892533" w:rsidP="001B5C90">
            <w:r w:rsidRPr="009046D6">
              <w:t>Extension of indication</w:t>
            </w:r>
          </w:p>
        </w:tc>
      </w:tr>
      <w:tr w:rsidR="00460036" w:rsidRPr="009046D6" w14:paraId="5341D802" w14:textId="77777777" w:rsidTr="003735BC">
        <w:tc>
          <w:tcPr>
            <w:tcW w:w="2907" w:type="dxa"/>
          </w:tcPr>
          <w:p w14:paraId="65342EA3" w14:textId="77777777" w:rsidR="00460036" w:rsidRPr="009046D6" w:rsidRDefault="00460036" w:rsidP="00F85950">
            <w:pPr>
              <w:rPr>
                <w:i/>
              </w:rPr>
            </w:pPr>
            <w:r w:rsidRPr="009046D6">
              <w:rPr>
                <w:i/>
              </w:rPr>
              <w:t>Product names:</w:t>
            </w:r>
          </w:p>
        </w:tc>
        <w:tc>
          <w:tcPr>
            <w:tcW w:w="6307" w:type="dxa"/>
          </w:tcPr>
          <w:p w14:paraId="1DEE1FAC" w14:textId="39DD7210" w:rsidR="00460036" w:rsidRPr="009046D6" w:rsidRDefault="00892533" w:rsidP="00281A3D">
            <w:r w:rsidRPr="009046D6">
              <w:t>Opdivo</w:t>
            </w:r>
            <w:r w:rsidR="00721A97" w:rsidRPr="009046D6">
              <w:t xml:space="preserve"> and Yervoy/Winglore</w:t>
            </w:r>
          </w:p>
        </w:tc>
      </w:tr>
      <w:tr w:rsidR="00460036" w:rsidRPr="009046D6" w14:paraId="3F75359B" w14:textId="77777777" w:rsidTr="003735BC">
        <w:tc>
          <w:tcPr>
            <w:tcW w:w="2907" w:type="dxa"/>
          </w:tcPr>
          <w:p w14:paraId="2008AC5B" w14:textId="77777777" w:rsidR="00460036" w:rsidRPr="009046D6" w:rsidRDefault="00460036" w:rsidP="00F85950">
            <w:pPr>
              <w:rPr>
                <w:i/>
              </w:rPr>
            </w:pPr>
            <w:r w:rsidRPr="009046D6">
              <w:rPr>
                <w:i/>
              </w:rPr>
              <w:t>Active ingredients:</w:t>
            </w:r>
          </w:p>
        </w:tc>
        <w:tc>
          <w:tcPr>
            <w:tcW w:w="6307" w:type="dxa"/>
          </w:tcPr>
          <w:p w14:paraId="07C8DA8E" w14:textId="77777777" w:rsidR="00460036" w:rsidRPr="009046D6" w:rsidRDefault="00721A97" w:rsidP="00892533">
            <w:r w:rsidRPr="009046D6">
              <w:t>N</w:t>
            </w:r>
            <w:r w:rsidR="00892533" w:rsidRPr="009046D6">
              <w:t>ivolumab</w:t>
            </w:r>
            <w:r w:rsidRPr="009046D6">
              <w:t xml:space="preserve"> and ipilimumab</w:t>
            </w:r>
          </w:p>
        </w:tc>
      </w:tr>
      <w:tr w:rsidR="008E7846" w:rsidRPr="009046D6" w14:paraId="7AD75406" w14:textId="77777777" w:rsidTr="003735BC">
        <w:tc>
          <w:tcPr>
            <w:tcW w:w="2907" w:type="dxa"/>
          </w:tcPr>
          <w:p w14:paraId="0E9641BF" w14:textId="77777777" w:rsidR="008E7846" w:rsidRPr="009046D6" w:rsidRDefault="008E7846" w:rsidP="003D1E62">
            <w:r w:rsidRPr="009046D6">
              <w:rPr>
                <w:i/>
              </w:rPr>
              <w:t>Decision</w:t>
            </w:r>
            <w:r w:rsidRPr="009046D6">
              <w:t>:</w:t>
            </w:r>
          </w:p>
        </w:tc>
        <w:tc>
          <w:tcPr>
            <w:tcW w:w="6307" w:type="dxa"/>
          </w:tcPr>
          <w:p w14:paraId="3564E5F9" w14:textId="77777777" w:rsidR="008E7846" w:rsidRPr="009046D6" w:rsidRDefault="00460036" w:rsidP="001B5C90">
            <w:r w:rsidRPr="009046D6">
              <w:t>Withdrawn</w:t>
            </w:r>
          </w:p>
        </w:tc>
      </w:tr>
      <w:tr w:rsidR="008E7846" w:rsidRPr="009046D6" w14:paraId="0B71E04A" w14:textId="77777777" w:rsidTr="003735BC">
        <w:tc>
          <w:tcPr>
            <w:tcW w:w="2907" w:type="dxa"/>
          </w:tcPr>
          <w:p w14:paraId="31BF70D4" w14:textId="77777777" w:rsidR="008E7846" w:rsidRPr="009046D6" w:rsidRDefault="008E7846" w:rsidP="001B5C90">
            <w:pPr>
              <w:rPr>
                <w:i/>
              </w:rPr>
            </w:pPr>
            <w:r w:rsidRPr="009046D6">
              <w:rPr>
                <w:i/>
              </w:rPr>
              <w:t xml:space="preserve">Date of </w:t>
            </w:r>
            <w:r w:rsidR="001B5C90" w:rsidRPr="009046D6">
              <w:rPr>
                <w:i/>
              </w:rPr>
              <w:t>d</w:t>
            </w:r>
            <w:r w:rsidRPr="009046D6">
              <w:rPr>
                <w:i/>
              </w:rPr>
              <w:t>ecision:</w:t>
            </w:r>
          </w:p>
        </w:tc>
        <w:tc>
          <w:tcPr>
            <w:tcW w:w="6307" w:type="dxa"/>
          </w:tcPr>
          <w:p w14:paraId="1858383B" w14:textId="77777777" w:rsidR="008E7846" w:rsidRPr="009046D6" w:rsidRDefault="00F85950" w:rsidP="00F85950">
            <w:r w:rsidRPr="009046D6">
              <w:t>Not applicable</w:t>
            </w:r>
          </w:p>
        </w:tc>
      </w:tr>
      <w:tr w:rsidR="00ED2922" w:rsidRPr="009046D6" w14:paraId="0748BB0F" w14:textId="77777777" w:rsidTr="003735BC">
        <w:tc>
          <w:tcPr>
            <w:tcW w:w="2907" w:type="dxa"/>
          </w:tcPr>
          <w:p w14:paraId="2AB63AD8" w14:textId="77777777" w:rsidR="00ED2922" w:rsidRPr="009046D6" w:rsidRDefault="00ED2922" w:rsidP="001B5C90">
            <w:pPr>
              <w:rPr>
                <w:i/>
              </w:rPr>
            </w:pPr>
            <w:r w:rsidRPr="009046D6">
              <w:rPr>
                <w:i/>
              </w:rPr>
              <w:t>Date of entry onto ARTG</w:t>
            </w:r>
            <w:r w:rsidR="00500337" w:rsidRPr="009046D6">
              <w:rPr>
                <w:i/>
              </w:rPr>
              <w:t>:</w:t>
            </w:r>
          </w:p>
        </w:tc>
        <w:tc>
          <w:tcPr>
            <w:tcW w:w="6307" w:type="dxa"/>
          </w:tcPr>
          <w:p w14:paraId="2BFC40A5" w14:textId="77777777" w:rsidR="00ED2922" w:rsidRPr="009046D6" w:rsidRDefault="00F85950" w:rsidP="00D153D8">
            <w:pPr>
              <w:rPr>
                <w:i/>
              </w:rPr>
            </w:pPr>
            <w:r w:rsidRPr="009046D6">
              <w:t>Not applicable</w:t>
            </w:r>
          </w:p>
        </w:tc>
      </w:tr>
      <w:tr w:rsidR="00500337" w:rsidRPr="009046D6" w14:paraId="0D863B99" w14:textId="77777777" w:rsidTr="003735BC">
        <w:tc>
          <w:tcPr>
            <w:tcW w:w="2907" w:type="dxa"/>
          </w:tcPr>
          <w:p w14:paraId="0C3CDC02" w14:textId="77777777" w:rsidR="00500337" w:rsidRPr="009046D6" w:rsidRDefault="00500337" w:rsidP="00F85950">
            <w:pPr>
              <w:rPr>
                <w:i/>
              </w:rPr>
            </w:pPr>
            <w:r w:rsidRPr="009046D6">
              <w:rPr>
                <w:i/>
              </w:rPr>
              <w:t>ARTG number:</w:t>
            </w:r>
          </w:p>
        </w:tc>
        <w:tc>
          <w:tcPr>
            <w:tcW w:w="6307" w:type="dxa"/>
          </w:tcPr>
          <w:p w14:paraId="15D0FCFD" w14:textId="07F486BD" w:rsidR="00500337" w:rsidRPr="009046D6" w:rsidRDefault="00E86181" w:rsidP="00721A97">
            <w:r w:rsidRPr="009046D6">
              <w:t>Not applicable</w:t>
            </w:r>
          </w:p>
        </w:tc>
      </w:tr>
      <w:tr w:rsidR="003735BC" w:rsidRPr="009046D6" w14:paraId="4C2A83CE" w14:textId="77777777" w:rsidTr="003735BC">
        <w:tc>
          <w:tcPr>
            <w:tcW w:w="2907" w:type="dxa"/>
          </w:tcPr>
          <w:p w14:paraId="71A90D35" w14:textId="77777777" w:rsidR="003735BC" w:rsidRPr="009046D6" w:rsidRDefault="00FA5069" w:rsidP="001B5C90">
            <w:pPr>
              <w:rPr>
                <w:i/>
              </w:rPr>
            </w:pPr>
            <w:r w:rsidRPr="009046D6">
              <w:rPr>
                <w:rFonts w:ascii="Wingdings 3" w:hAnsi="Wingdings 3"/>
                <w:sz w:val="34"/>
                <w:szCs w:val="34"/>
                <w:lang w:eastAsia="en-AU"/>
              </w:rPr>
              <w:t></w:t>
            </w:r>
            <w:r w:rsidR="003735BC" w:rsidRPr="009046D6">
              <w:rPr>
                <w:i/>
              </w:rPr>
              <w:t>Black Triangle Scheme</w:t>
            </w:r>
            <w:r w:rsidR="004C4FBE" w:rsidRPr="009046D6">
              <w:rPr>
                <w:i/>
              </w:rPr>
              <w:t>:</w:t>
            </w:r>
            <w:r w:rsidR="00460036" w:rsidRPr="009046D6">
              <w:rPr>
                <w:rStyle w:val="FootnoteReference"/>
                <w:i/>
              </w:rPr>
              <w:footnoteReference w:id="1"/>
            </w:r>
          </w:p>
        </w:tc>
        <w:tc>
          <w:tcPr>
            <w:tcW w:w="6307" w:type="dxa"/>
          </w:tcPr>
          <w:p w14:paraId="7D6CA608" w14:textId="77777777" w:rsidR="003735BC" w:rsidRPr="009046D6" w:rsidRDefault="00F85950" w:rsidP="003735BC">
            <w:r w:rsidRPr="009046D6">
              <w:t>Not applicable</w:t>
            </w:r>
          </w:p>
        </w:tc>
      </w:tr>
      <w:tr w:rsidR="008E7846" w:rsidRPr="009046D6" w14:paraId="2C64940C" w14:textId="77777777" w:rsidTr="00BF1190">
        <w:tc>
          <w:tcPr>
            <w:tcW w:w="2907" w:type="dxa"/>
          </w:tcPr>
          <w:p w14:paraId="160F5C44" w14:textId="77777777" w:rsidR="008E7846" w:rsidRPr="009046D6" w:rsidRDefault="008E7846" w:rsidP="001B5C90">
            <w:pPr>
              <w:rPr>
                <w:i/>
              </w:rPr>
            </w:pPr>
            <w:r w:rsidRPr="009046D6">
              <w:rPr>
                <w:i/>
              </w:rPr>
              <w:t xml:space="preserve">Sponsor’s </w:t>
            </w:r>
            <w:r w:rsidR="001B5C90" w:rsidRPr="009046D6">
              <w:rPr>
                <w:i/>
              </w:rPr>
              <w:t>n</w:t>
            </w:r>
            <w:r w:rsidRPr="009046D6">
              <w:rPr>
                <w:i/>
              </w:rPr>
              <w:t xml:space="preserve">ame and </w:t>
            </w:r>
            <w:r w:rsidR="001B5C90" w:rsidRPr="009046D6">
              <w:rPr>
                <w:i/>
              </w:rPr>
              <w:t>a</w:t>
            </w:r>
            <w:r w:rsidRPr="009046D6">
              <w:rPr>
                <w:i/>
              </w:rPr>
              <w:t>ddress:</w:t>
            </w:r>
          </w:p>
        </w:tc>
        <w:tc>
          <w:tcPr>
            <w:tcW w:w="6307" w:type="dxa"/>
          </w:tcPr>
          <w:p w14:paraId="26F55257" w14:textId="040FC0AD" w:rsidR="00F85950" w:rsidRPr="009046D6" w:rsidRDefault="00C62C11" w:rsidP="00A81A1C">
            <w:r w:rsidRPr="009046D6">
              <w:t>Bristol-Myers Squibb Australia Pty Ltd</w:t>
            </w:r>
            <w:r w:rsidR="00A81A1C">
              <w:br/>
            </w:r>
            <w:r w:rsidR="00281A3D" w:rsidRPr="009046D6">
              <w:t>Level 2, 4 Nexus Court,</w:t>
            </w:r>
            <w:r w:rsidR="00A81A1C">
              <w:br/>
            </w:r>
            <w:r w:rsidRPr="009046D6">
              <w:t>Mulgrave VIC 3170</w:t>
            </w:r>
          </w:p>
        </w:tc>
      </w:tr>
      <w:tr w:rsidR="008E7846" w:rsidRPr="009046D6" w14:paraId="4A8D7A17" w14:textId="77777777" w:rsidTr="00BF1190">
        <w:tc>
          <w:tcPr>
            <w:tcW w:w="2907" w:type="dxa"/>
          </w:tcPr>
          <w:p w14:paraId="29904BEE" w14:textId="77777777" w:rsidR="008E7846" w:rsidRPr="009046D6" w:rsidRDefault="001B5C90" w:rsidP="00721A97">
            <w:pPr>
              <w:rPr>
                <w:i/>
              </w:rPr>
            </w:pPr>
            <w:r w:rsidRPr="009046D6">
              <w:rPr>
                <w:i/>
              </w:rPr>
              <w:t>Dos</w:t>
            </w:r>
            <w:r w:rsidR="00721A97" w:rsidRPr="009046D6">
              <w:rPr>
                <w:i/>
              </w:rPr>
              <w:t>e form</w:t>
            </w:r>
            <w:r w:rsidRPr="009046D6">
              <w:rPr>
                <w:i/>
              </w:rPr>
              <w:t>:</w:t>
            </w:r>
          </w:p>
        </w:tc>
        <w:tc>
          <w:tcPr>
            <w:tcW w:w="6307" w:type="dxa"/>
          </w:tcPr>
          <w:p w14:paraId="1FBDAC73" w14:textId="4DB2661B" w:rsidR="008E7846" w:rsidRPr="009046D6" w:rsidRDefault="00C62C11" w:rsidP="00C62C11">
            <w:r w:rsidRPr="009046D6">
              <w:t>Concentrate s</w:t>
            </w:r>
            <w:r w:rsidR="00F85950" w:rsidRPr="009046D6">
              <w:t>olution for infusion</w:t>
            </w:r>
          </w:p>
        </w:tc>
      </w:tr>
      <w:tr w:rsidR="008E7846" w:rsidRPr="009046D6" w14:paraId="24F698D4" w14:textId="77777777" w:rsidTr="00BF1190">
        <w:tc>
          <w:tcPr>
            <w:tcW w:w="2907" w:type="dxa"/>
          </w:tcPr>
          <w:p w14:paraId="309194AE" w14:textId="77777777" w:rsidR="008E7846" w:rsidRPr="009046D6" w:rsidRDefault="00721A97" w:rsidP="00721A97">
            <w:pPr>
              <w:rPr>
                <w:i/>
              </w:rPr>
            </w:pPr>
            <w:r w:rsidRPr="009046D6">
              <w:rPr>
                <w:i/>
              </w:rPr>
              <w:t>Strength</w:t>
            </w:r>
            <w:r w:rsidR="00324E45" w:rsidRPr="009046D6">
              <w:rPr>
                <w:i/>
              </w:rPr>
              <w:t>s:</w:t>
            </w:r>
          </w:p>
        </w:tc>
        <w:tc>
          <w:tcPr>
            <w:tcW w:w="6307" w:type="dxa"/>
          </w:tcPr>
          <w:p w14:paraId="46542404" w14:textId="1B2779B6" w:rsidR="008E7846" w:rsidRPr="009046D6" w:rsidRDefault="00B5258E" w:rsidP="00B5258E">
            <w:r w:rsidRPr="009046D6">
              <w:t>5 mg/mL and 10 mg/mL</w:t>
            </w:r>
          </w:p>
        </w:tc>
      </w:tr>
      <w:tr w:rsidR="008E7846" w:rsidRPr="009046D6" w14:paraId="3342C783" w14:textId="77777777" w:rsidTr="00BF1190">
        <w:tc>
          <w:tcPr>
            <w:tcW w:w="2907" w:type="dxa"/>
          </w:tcPr>
          <w:p w14:paraId="2351BBA8" w14:textId="00EBCC32" w:rsidR="008E7846" w:rsidRPr="009046D6" w:rsidRDefault="008E7846" w:rsidP="007E3B7B">
            <w:pPr>
              <w:rPr>
                <w:i/>
              </w:rPr>
            </w:pPr>
            <w:r w:rsidRPr="009046D6">
              <w:rPr>
                <w:i/>
              </w:rPr>
              <w:t>Container:</w:t>
            </w:r>
          </w:p>
        </w:tc>
        <w:tc>
          <w:tcPr>
            <w:tcW w:w="6307" w:type="dxa"/>
          </w:tcPr>
          <w:p w14:paraId="1198F02E" w14:textId="77777777" w:rsidR="008E7846" w:rsidRPr="009046D6" w:rsidRDefault="00F85950" w:rsidP="00E45619">
            <w:r w:rsidRPr="009046D6">
              <w:t>Vial</w:t>
            </w:r>
          </w:p>
        </w:tc>
      </w:tr>
      <w:tr w:rsidR="008E7846" w:rsidRPr="009046D6" w14:paraId="24C1D2B7" w14:textId="77777777" w:rsidTr="00BF1190">
        <w:tc>
          <w:tcPr>
            <w:tcW w:w="2907" w:type="dxa"/>
          </w:tcPr>
          <w:p w14:paraId="23ECCC46" w14:textId="191DBBF9" w:rsidR="008E7846" w:rsidRPr="009046D6" w:rsidRDefault="008E7846" w:rsidP="007E3B7B">
            <w:pPr>
              <w:rPr>
                <w:i/>
              </w:rPr>
            </w:pPr>
            <w:r w:rsidRPr="009046D6">
              <w:rPr>
                <w:i/>
              </w:rPr>
              <w:t>Pack size:</w:t>
            </w:r>
          </w:p>
        </w:tc>
        <w:tc>
          <w:tcPr>
            <w:tcW w:w="6307" w:type="dxa"/>
          </w:tcPr>
          <w:p w14:paraId="4E65718B" w14:textId="284EE1B3" w:rsidR="008E7846" w:rsidRPr="009046D6" w:rsidRDefault="00C62C11" w:rsidP="00C62C11">
            <w:r w:rsidRPr="009046D6">
              <w:t>1</w:t>
            </w:r>
          </w:p>
        </w:tc>
      </w:tr>
      <w:tr w:rsidR="008E7846" w:rsidRPr="009046D6" w14:paraId="5D34D38B" w14:textId="77777777" w:rsidTr="00BF1190">
        <w:tc>
          <w:tcPr>
            <w:tcW w:w="2907" w:type="dxa"/>
          </w:tcPr>
          <w:p w14:paraId="3ABD7B91" w14:textId="77777777" w:rsidR="008E7846" w:rsidRPr="009046D6" w:rsidRDefault="008E7846" w:rsidP="001B5C90">
            <w:pPr>
              <w:rPr>
                <w:i/>
              </w:rPr>
            </w:pPr>
            <w:r w:rsidRPr="009046D6">
              <w:rPr>
                <w:i/>
              </w:rPr>
              <w:t xml:space="preserve">Approved </w:t>
            </w:r>
            <w:r w:rsidR="001B5C90" w:rsidRPr="009046D6">
              <w:rPr>
                <w:i/>
              </w:rPr>
              <w:t>t</w:t>
            </w:r>
            <w:r w:rsidRPr="009046D6">
              <w:rPr>
                <w:i/>
              </w:rPr>
              <w:t>herapeutic use:</w:t>
            </w:r>
          </w:p>
        </w:tc>
        <w:tc>
          <w:tcPr>
            <w:tcW w:w="6307" w:type="dxa"/>
          </w:tcPr>
          <w:p w14:paraId="123A2F4A" w14:textId="77777777" w:rsidR="008E7846" w:rsidRPr="009046D6" w:rsidRDefault="00F85950" w:rsidP="00E45619">
            <w:pPr>
              <w:rPr>
                <w:rFonts w:eastAsia="MS Mincho"/>
                <w:lang w:eastAsia="ja-JP"/>
              </w:rPr>
            </w:pPr>
            <w:r w:rsidRPr="009046D6">
              <w:t>Not applicable</w:t>
            </w:r>
          </w:p>
        </w:tc>
      </w:tr>
      <w:tr w:rsidR="008E7846" w:rsidRPr="009046D6" w14:paraId="07EC63D7" w14:textId="77777777" w:rsidTr="00BF1190">
        <w:tc>
          <w:tcPr>
            <w:tcW w:w="2907" w:type="dxa"/>
          </w:tcPr>
          <w:p w14:paraId="4EA45509" w14:textId="44B3D944" w:rsidR="008E7846" w:rsidRPr="009046D6" w:rsidRDefault="00C62C11" w:rsidP="00C62C11">
            <w:pPr>
              <w:rPr>
                <w:i/>
              </w:rPr>
            </w:pPr>
            <w:r w:rsidRPr="009046D6">
              <w:rPr>
                <w:i/>
              </w:rPr>
              <w:t>Route</w:t>
            </w:r>
            <w:r w:rsidR="008E7846" w:rsidRPr="009046D6">
              <w:rPr>
                <w:i/>
              </w:rPr>
              <w:t xml:space="preserve"> of administration:</w:t>
            </w:r>
          </w:p>
        </w:tc>
        <w:tc>
          <w:tcPr>
            <w:tcW w:w="6307" w:type="dxa"/>
          </w:tcPr>
          <w:p w14:paraId="115F166F" w14:textId="205D3FF7" w:rsidR="008E7846" w:rsidRPr="009046D6" w:rsidRDefault="00C62C11" w:rsidP="00DE159D">
            <w:r w:rsidRPr="009046D6">
              <w:t>Intravenous</w:t>
            </w:r>
            <w:r w:rsidR="00DE159D">
              <w:t xml:space="preserve"> (IV)</w:t>
            </w:r>
            <w:r w:rsidRPr="009046D6">
              <w:t xml:space="preserve"> push or bolus injection</w:t>
            </w:r>
          </w:p>
        </w:tc>
      </w:tr>
      <w:tr w:rsidR="008E7846" w:rsidRPr="009046D6" w14:paraId="50903D07" w14:textId="77777777" w:rsidTr="00BF1190">
        <w:tc>
          <w:tcPr>
            <w:tcW w:w="2907" w:type="dxa"/>
          </w:tcPr>
          <w:p w14:paraId="12BED579" w14:textId="77777777" w:rsidR="008E7846" w:rsidRPr="009046D6" w:rsidRDefault="008E7846" w:rsidP="00E45619">
            <w:pPr>
              <w:rPr>
                <w:i/>
              </w:rPr>
            </w:pPr>
            <w:r w:rsidRPr="009046D6">
              <w:rPr>
                <w:i/>
              </w:rPr>
              <w:t>Dosage:</w:t>
            </w:r>
          </w:p>
        </w:tc>
        <w:tc>
          <w:tcPr>
            <w:tcW w:w="6307" w:type="dxa"/>
          </w:tcPr>
          <w:p w14:paraId="4223A162" w14:textId="49D6FAC3" w:rsidR="00E529BD" w:rsidRPr="009046D6" w:rsidRDefault="00362686" w:rsidP="00E529BD">
            <w:pPr>
              <w:rPr>
                <w:b/>
              </w:rPr>
            </w:pPr>
            <w:r w:rsidRPr="009046D6">
              <w:rPr>
                <w:b/>
              </w:rPr>
              <w:t>Metastatic non-small cell lung cancer</w:t>
            </w:r>
          </w:p>
          <w:p w14:paraId="7A736A14" w14:textId="5712E38D" w:rsidR="00E529BD" w:rsidRPr="009046D6" w:rsidRDefault="00E529BD" w:rsidP="00E529BD">
            <w:r w:rsidRPr="009046D6">
              <w:t xml:space="preserve">The recommended dose is 3 mg/kg </w:t>
            </w:r>
            <w:r w:rsidR="00B70317" w:rsidRPr="009046D6">
              <w:t xml:space="preserve">Opdivo </w:t>
            </w:r>
            <w:r w:rsidRPr="009046D6">
              <w:t xml:space="preserve">administered as an intravenous </w:t>
            </w:r>
            <w:r w:rsidR="00487DB4" w:rsidRPr="009046D6">
              <w:t>infusion over 30 minutes every two</w:t>
            </w:r>
            <w:r w:rsidRPr="009046D6">
              <w:t xml:space="preserve"> weeks in combination with 1 mg/kg </w:t>
            </w:r>
            <w:r w:rsidR="00B70317" w:rsidRPr="009046D6">
              <w:t>Yervoy</w:t>
            </w:r>
            <w:r w:rsidR="00A70BDE">
              <w:t>/Winglore</w:t>
            </w:r>
            <w:r w:rsidR="00B70317" w:rsidRPr="009046D6">
              <w:t xml:space="preserve"> </w:t>
            </w:r>
            <w:r w:rsidRPr="009046D6">
              <w:t>administered intravenously over 30 minut</w:t>
            </w:r>
            <w:r w:rsidR="00487DB4" w:rsidRPr="009046D6">
              <w:t>es every six</w:t>
            </w:r>
            <w:r w:rsidRPr="009046D6">
              <w:t xml:space="preserve"> weeks. Treatment is recommended until disease progression, unacceptable toxicity, or up to 24 months in patients without disease progression.</w:t>
            </w:r>
          </w:p>
          <w:p w14:paraId="0F051200" w14:textId="5F953732" w:rsidR="00460036" w:rsidRPr="009046D6" w:rsidRDefault="00460036" w:rsidP="00E529BD">
            <w:r w:rsidRPr="009046D6">
              <w:t>For further information regarding dosage, refer to the Product Information.</w:t>
            </w:r>
          </w:p>
        </w:tc>
      </w:tr>
      <w:tr w:rsidR="00460036" w:rsidRPr="009046D6" w14:paraId="7D5FD0F2" w14:textId="77777777" w:rsidTr="00BF1190">
        <w:tc>
          <w:tcPr>
            <w:tcW w:w="2907" w:type="dxa"/>
          </w:tcPr>
          <w:p w14:paraId="488203C5" w14:textId="77777777" w:rsidR="00460036" w:rsidRPr="009046D6" w:rsidRDefault="00460036" w:rsidP="00E45619">
            <w:pPr>
              <w:rPr>
                <w:i/>
              </w:rPr>
            </w:pPr>
            <w:r w:rsidRPr="009046D6">
              <w:rPr>
                <w:i/>
              </w:rPr>
              <w:t>Pregnancy category:</w:t>
            </w:r>
          </w:p>
        </w:tc>
        <w:tc>
          <w:tcPr>
            <w:tcW w:w="6307" w:type="dxa"/>
          </w:tcPr>
          <w:p w14:paraId="01C1A83D" w14:textId="225D9D04" w:rsidR="00460036" w:rsidRPr="009046D6" w:rsidRDefault="00802E9B" w:rsidP="00975D10">
            <w:r>
              <w:t>Not applicable</w:t>
            </w:r>
          </w:p>
        </w:tc>
      </w:tr>
    </w:tbl>
    <w:p w14:paraId="5FDFDB3C" w14:textId="77777777" w:rsidR="008E7846" w:rsidRPr="009046D6" w:rsidRDefault="008E7846" w:rsidP="008E7846">
      <w:pPr>
        <w:pStyle w:val="Heading3"/>
      </w:pPr>
      <w:bookmarkStart w:id="12" w:name="_Toc247691503"/>
      <w:bookmarkStart w:id="13" w:name="_Toc314842484"/>
      <w:bookmarkStart w:id="14" w:name="_Toc71627260"/>
      <w:r w:rsidRPr="009046D6">
        <w:t>Product background</w:t>
      </w:r>
      <w:bookmarkEnd w:id="12"/>
      <w:bookmarkEnd w:id="13"/>
      <w:bookmarkEnd w:id="14"/>
    </w:p>
    <w:p w14:paraId="29EA7F5D" w14:textId="72270819" w:rsidR="008E7846" w:rsidRPr="009046D6" w:rsidRDefault="00250271" w:rsidP="00703DFF">
      <w:r w:rsidRPr="009046D6">
        <w:t xml:space="preserve">This AusPAR describes the application by </w:t>
      </w:r>
      <w:r w:rsidR="001C6090" w:rsidRPr="009046D6">
        <w:t>Bristol-Myers Squibb Australia Pty Ltd</w:t>
      </w:r>
      <w:r w:rsidR="00517453" w:rsidRPr="009046D6">
        <w:t xml:space="preserve"> (the sponsor) to register </w:t>
      </w:r>
      <w:r w:rsidR="00703DFF" w:rsidRPr="009046D6">
        <w:t xml:space="preserve">Opdivo and Yervoy/Winglore </w:t>
      </w:r>
      <w:r w:rsidRPr="009046D6">
        <w:t>(</w:t>
      </w:r>
      <w:r w:rsidR="00703DFF" w:rsidRPr="009046D6">
        <w:t>nivolumab</w:t>
      </w:r>
      <w:r w:rsidR="00AC1DC8" w:rsidRPr="009046D6">
        <w:t xml:space="preserve"> </w:t>
      </w:r>
      <w:r w:rsidR="00703DFF" w:rsidRPr="009046D6">
        <w:t>and ipilimumab</w:t>
      </w:r>
      <w:r w:rsidRPr="009046D6">
        <w:t xml:space="preserve">) </w:t>
      </w:r>
      <w:r w:rsidR="00B5258E" w:rsidRPr="009046D6">
        <w:t>5 mg/mL and 10 mg/mL</w:t>
      </w:r>
      <w:r w:rsidRPr="009046D6">
        <w:t xml:space="preserve">, </w:t>
      </w:r>
      <w:r w:rsidR="00B5258E" w:rsidRPr="009046D6">
        <w:t>concentrate solution for infusion</w:t>
      </w:r>
      <w:r w:rsidRPr="009046D6">
        <w:t xml:space="preserve"> for the following proposed extension of indications</w:t>
      </w:r>
      <w:r w:rsidR="00CF5DAD" w:rsidRPr="009046D6">
        <w:t>:</w:t>
      </w:r>
    </w:p>
    <w:p w14:paraId="2424E236" w14:textId="52615EE0" w:rsidR="00F85950" w:rsidRPr="009046D6" w:rsidRDefault="001A2383" w:rsidP="00F85950">
      <w:pPr>
        <w:ind w:left="720"/>
        <w:rPr>
          <w:i/>
        </w:rPr>
      </w:pPr>
      <w:r w:rsidRPr="009046D6">
        <w:rPr>
          <w:i/>
        </w:rPr>
        <w:t>Opdivo</w:t>
      </w:r>
      <w:r w:rsidR="00F85950" w:rsidRPr="009046D6">
        <w:rPr>
          <w:i/>
        </w:rPr>
        <w:t>, in combination with ipilimumab, is indicated for the first-line treatment of patients with metastatic non-small cell lung cancer (NSCLC) who have tumour mutational burden ≥ 10 mutations per megabase with no known EGFR or ALK positive tumour mutations.</w:t>
      </w:r>
    </w:p>
    <w:p w14:paraId="2DEDA5F4" w14:textId="1EA347B8" w:rsidR="001A2383" w:rsidRPr="009046D6" w:rsidRDefault="001A2383" w:rsidP="001A2383">
      <w:pPr>
        <w:ind w:left="720"/>
        <w:rPr>
          <w:i/>
        </w:rPr>
      </w:pPr>
      <w:r w:rsidRPr="009046D6">
        <w:rPr>
          <w:i/>
        </w:rPr>
        <w:t>Yervoy, in combination with nivolumab, is indicated for the first-line treatment of patients with metastatic non-small cell lung cancer (NSCLC) who have tumour mutational burden ≥ 10 mutations per megabase with no known EGFR or ALK positive tumour mutations.</w:t>
      </w:r>
    </w:p>
    <w:p w14:paraId="0FD540AD" w14:textId="7BEC47D6" w:rsidR="00703DFF" w:rsidRPr="009046D6" w:rsidRDefault="00703DFF" w:rsidP="00F85950">
      <w:r w:rsidRPr="009046D6">
        <w:t>Opdivo and Yervoy/Winglore are concurrent applications to extend the indications for two existing registered therapeutic products, fo</w:t>
      </w:r>
      <w:r w:rsidR="00362686" w:rsidRPr="009046D6">
        <w:t>r use in a new indication as a non</w:t>
      </w:r>
      <w:r w:rsidR="00A70BDE">
        <w:noBreakHyphen/>
      </w:r>
      <w:r w:rsidR="00362686" w:rsidRPr="009046D6">
        <w:t>fixed</w:t>
      </w:r>
      <w:r w:rsidR="00A70BDE">
        <w:t> </w:t>
      </w:r>
      <w:r w:rsidR="00362686" w:rsidRPr="009046D6">
        <w:t>dose</w:t>
      </w:r>
      <w:r w:rsidRPr="009046D6">
        <w:t xml:space="preserve"> combination.</w:t>
      </w:r>
    </w:p>
    <w:p w14:paraId="75AD0FF7" w14:textId="7623AC05" w:rsidR="00E529BD" w:rsidRPr="009046D6" w:rsidRDefault="00E529BD" w:rsidP="00F85950">
      <w:pPr>
        <w:rPr>
          <w:vertAlign w:val="superscript"/>
        </w:rPr>
      </w:pPr>
      <w:r w:rsidRPr="009046D6">
        <w:t xml:space="preserve">Lung cancer is the most common cancer worldwide, with 1.8 million new cases diagnosed yearly, and an estimated 1.6 million deaths worldwide. </w:t>
      </w:r>
      <w:r w:rsidR="00005D6D">
        <w:t>Non</w:t>
      </w:r>
      <w:r w:rsidR="00005D6D">
        <w:noBreakHyphen/>
        <w:t>small cell lung cancer (</w:t>
      </w:r>
      <w:r w:rsidRPr="009046D6">
        <w:t>NSCLC</w:t>
      </w:r>
      <w:r w:rsidR="00005D6D">
        <w:t>)</w:t>
      </w:r>
      <w:r w:rsidRPr="009046D6">
        <w:t xml:space="preserve"> is the most common type of lung cancer (approxi</w:t>
      </w:r>
      <w:r w:rsidR="00362686" w:rsidRPr="009046D6">
        <w:t>mately 80% to</w:t>
      </w:r>
      <w:r w:rsidR="00285C2F" w:rsidRPr="009046D6">
        <w:t xml:space="preserve"> 85% in Australia;</w:t>
      </w:r>
      <w:bookmarkStart w:id="15" w:name="_Ref64890562"/>
      <w:r w:rsidR="00285C2F" w:rsidRPr="009046D6">
        <w:rPr>
          <w:rStyle w:val="FootnoteReference"/>
        </w:rPr>
        <w:footnoteReference w:id="2"/>
      </w:r>
      <w:bookmarkEnd w:id="15"/>
      <w:r w:rsidRPr="009046D6">
        <w:t>) and incorporates squamous cell carcinoma and non-squamous cell carcinoma. Approximately half of patients will be found to have me</w:t>
      </w:r>
      <w:r w:rsidR="00285C2F" w:rsidRPr="009046D6">
        <w:t>tastatic disease at diagnosis</w:t>
      </w:r>
      <w:r w:rsidRPr="009046D6">
        <w:t>.</w:t>
      </w:r>
      <w:r w:rsidR="00285C2F" w:rsidRPr="009046D6">
        <w:rPr>
          <w:vertAlign w:val="superscript"/>
        </w:rPr>
        <w:fldChar w:fldCharType="begin"/>
      </w:r>
      <w:r w:rsidR="00285C2F" w:rsidRPr="009046D6">
        <w:rPr>
          <w:vertAlign w:val="superscript"/>
        </w:rPr>
        <w:instrText xml:space="preserve"> NOTEREF _Ref64890562 \h  \* MERGEFORMAT </w:instrText>
      </w:r>
      <w:r w:rsidR="00285C2F" w:rsidRPr="009046D6">
        <w:rPr>
          <w:vertAlign w:val="superscript"/>
        </w:rPr>
      </w:r>
      <w:r w:rsidR="00285C2F" w:rsidRPr="009046D6">
        <w:rPr>
          <w:vertAlign w:val="superscript"/>
        </w:rPr>
        <w:fldChar w:fldCharType="separate"/>
      </w:r>
      <w:r w:rsidR="005315ED">
        <w:rPr>
          <w:vertAlign w:val="superscript"/>
        </w:rPr>
        <w:t>2</w:t>
      </w:r>
      <w:r w:rsidR="00285C2F" w:rsidRPr="009046D6">
        <w:rPr>
          <w:vertAlign w:val="superscript"/>
        </w:rPr>
        <w:fldChar w:fldCharType="end"/>
      </w:r>
    </w:p>
    <w:p w14:paraId="4B5D4980" w14:textId="626B4184" w:rsidR="00214FED" w:rsidRPr="009046D6" w:rsidRDefault="00214FED" w:rsidP="00214FED">
      <w:r w:rsidRPr="009046D6">
        <w:t>First line treatment of metastatic NSCLC is guided by molecular testing.</w:t>
      </w:r>
      <w:bookmarkStart w:id="16" w:name="_Ref64899511"/>
      <w:r w:rsidRPr="009046D6">
        <w:rPr>
          <w:vertAlign w:val="superscript"/>
        </w:rPr>
        <w:footnoteReference w:id="3"/>
      </w:r>
      <w:bookmarkEnd w:id="16"/>
      <w:r w:rsidRPr="009046D6">
        <w:t xml:space="preserve"> In the absence of a mutation for </w:t>
      </w:r>
      <w:r w:rsidR="00AC36C3" w:rsidRPr="009046D6">
        <w:t>which</w:t>
      </w:r>
      <w:r w:rsidR="00B378F9">
        <w:t xml:space="preserve"> </w:t>
      </w:r>
      <w:r w:rsidRPr="009046D6">
        <w:t>a targeted therapy is available</w:t>
      </w:r>
      <w:r w:rsidR="00005D6D">
        <w:t>,</w:t>
      </w:r>
      <w:r w:rsidRPr="009046D6">
        <w:t xml:space="preserve"> </w:t>
      </w:r>
      <w:r w:rsidR="00005D6D">
        <w:t xml:space="preserve">such as the </w:t>
      </w:r>
      <w:r w:rsidR="00777E4B" w:rsidRPr="009046D6">
        <w:t xml:space="preserve">endothelial growth factor receptor </w:t>
      </w:r>
      <w:r w:rsidR="00005D6D">
        <w:t xml:space="preserve">gene </w:t>
      </w:r>
      <w:r w:rsidR="00777E4B" w:rsidRPr="009046D6">
        <w:t>(</w:t>
      </w:r>
      <w:r w:rsidRPr="00F32060">
        <w:rPr>
          <w:i/>
        </w:rPr>
        <w:t>EGFR</w:t>
      </w:r>
      <w:r w:rsidR="00777E4B" w:rsidRPr="009046D6">
        <w:t>)</w:t>
      </w:r>
      <w:r w:rsidRPr="009046D6">
        <w:t xml:space="preserve">, </w:t>
      </w:r>
      <w:r w:rsidR="00005D6D">
        <w:t xml:space="preserve">the </w:t>
      </w:r>
      <w:r w:rsidR="00777E4B" w:rsidRPr="009046D6">
        <w:t xml:space="preserve">anaplastic lymphoma kinase </w:t>
      </w:r>
      <w:r w:rsidR="00005D6D">
        <w:t xml:space="preserve">gene </w:t>
      </w:r>
      <w:r w:rsidR="00777E4B" w:rsidRPr="009046D6">
        <w:t>(</w:t>
      </w:r>
      <w:r w:rsidRPr="00F32060">
        <w:rPr>
          <w:i/>
        </w:rPr>
        <w:t>ALK</w:t>
      </w:r>
      <w:r w:rsidR="00777E4B" w:rsidRPr="009046D6">
        <w:t>)</w:t>
      </w:r>
      <w:r w:rsidRPr="009046D6">
        <w:t xml:space="preserve">, </w:t>
      </w:r>
      <w:r w:rsidR="00777E4B" w:rsidRPr="009046D6">
        <w:t>proto-oncogene tyrosine-protein kinase (</w:t>
      </w:r>
      <w:r w:rsidRPr="00F32060">
        <w:rPr>
          <w:i/>
        </w:rPr>
        <w:t>ROS</w:t>
      </w:r>
      <w:r w:rsidR="00005D6D" w:rsidRPr="00F32060">
        <w:rPr>
          <w:i/>
        </w:rPr>
        <w:t>1</w:t>
      </w:r>
      <w:r w:rsidR="00777E4B" w:rsidRPr="009046D6">
        <w:t>)</w:t>
      </w:r>
      <w:r w:rsidRPr="009046D6">
        <w:t xml:space="preserve">, </w:t>
      </w:r>
      <w:r w:rsidR="00005D6D">
        <w:t xml:space="preserve">or </w:t>
      </w:r>
      <w:r w:rsidR="00813073" w:rsidRPr="00813073">
        <w:t>v-raf murine sarcoma viral oncogene homolog B1</w:t>
      </w:r>
      <w:r w:rsidR="00D95F83">
        <w:t xml:space="preserve"> (</w:t>
      </w:r>
      <w:r w:rsidRPr="00F32060">
        <w:rPr>
          <w:i/>
        </w:rPr>
        <w:t>BRAF</w:t>
      </w:r>
      <w:r w:rsidRPr="009046D6">
        <w:t>), the current standard-of-care first-line therapy is an anti-</w:t>
      </w:r>
      <w:r w:rsidR="004B698E" w:rsidRPr="009046D6">
        <w:t>programmed death ligand 1 (PD-</w:t>
      </w:r>
      <w:r w:rsidRPr="009046D6">
        <w:t>L1</w:t>
      </w:r>
      <w:r w:rsidR="004B698E" w:rsidRPr="009046D6">
        <w:t>))</w:t>
      </w:r>
      <w:r w:rsidRPr="009046D6">
        <w:t xml:space="preserve"> antibody administered with a platinum-based combination chemotherapy</w:t>
      </w:r>
      <w:r w:rsidR="0019217C" w:rsidRPr="009046D6">
        <w:t xml:space="preserve"> (CHEMO)</w:t>
      </w:r>
      <w:r w:rsidRPr="009046D6">
        <w:t xml:space="preserve"> regimen. This </w:t>
      </w:r>
      <w:r w:rsidR="00005D6D" w:rsidRPr="009046D6">
        <w:t>superseded</w:t>
      </w:r>
      <w:r w:rsidRPr="009046D6">
        <w:t xml:space="preserve"> the previous standard-of-care first line treatment (histology-directed platinum doublet chemotherapy) in March</w:t>
      </w:r>
      <w:r w:rsidR="00005D6D">
        <w:t> </w:t>
      </w:r>
      <w:r w:rsidRPr="009046D6">
        <w:t>2019, with the TGA approval of pembrolizumab plu</w:t>
      </w:r>
      <w:r w:rsidR="00E62E86" w:rsidRPr="009046D6">
        <w:t xml:space="preserve">s chemotherapy based on </w:t>
      </w:r>
      <w:r w:rsidR="00005D6D">
        <w:t xml:space="preserve">the </w:t>
      </w:r>
      <w:r w:rsidR="00E62E86" w:rsidRPr="009046D6">
        <w:t>KEYNOTE</w:t>
      </w:r>
      <w:r w:rsidR="00005D6D">
        <w:noBreakHyphen/>
      </w:r>
      <w:r w:rsidRPr="009046D6">
        <w:t>407</w:t>
      </w:r>
      <w:r w:rsidR="00005D6D">
        <w:t xml:space="preserve"> trial</w:t>
      </w:r>
      <w:r w:rsidRPr="009046D6">
        <w:t>.</w:t>
      </w:r>
      <w:r w:rsidR="00ED056F">
        <w:rPr>
          <w:rStyle w:val="FootnoteReference"/>
        </w:rPr>
        <w:footnoteReference w:id="4"/>
      </w:r>
      <w:r w:rsidRPr="009046D6">
        <w:t xml:space="preserve"> Alternative anti-PD-L1 based regimens within this new standard</w:t>
      </w:r>
      <w:r w:rsidR="00ED056F">
        <w:noBreakHyphen/>
      </w:r>
      <w:r w:rsidRPr="009046D6">
        <w:t>of-care include atezolizumab (only for patients with non-squamous histology; in combination with bevacizumab as well as chemotherapy; approved in April 2019) and nivolumab (in combination with ipilimumab as well as chemotherapy; approved in July</w:t>
      </w:r>
      <w:r w:rsidR="00ED056F">
        <w:t> </w:t>
      </w:r>
      <w:r w:rsidRPr="009046D6">
        <w:t>2020). Pembrolizumab as monotherapy is also registered in this therapeutic space for patients with a tumour PD-L1 score ≥</w:t>
      </w:r>
      <w:r w:rsidR="003915BE" w:rsidRPr="009046D6">
        <w:t xml:space="preserve"> </w:t>
      </w:r>
      <w:r w:rsidRPr="009046D6">
        <w:t>1, and is a treatment option with lower toxicity than chemotherapy. Direct comparisons between pembrolizumab and pembrolizumab plus chemotherapy or between different PD-L1 inhibitors are not available.</w:t>
      </w:r>
      <w:r w:rsidRPr="009046D6">
        <w:rPr>
          <w:vertAlign w:val="superscript"/>
        </w:rPr>
        <w:fldChar w:fldCharType="begin"/>
      </w:r>
      <w:r w:rsidRPr="009046D6">
        <w:rPr>
          <w:vertAlign w:val="superscript"/>
        </w:rPr>
        <w:instrText xml:space="preserve"> NOTEREF _Ref64899511 \h  \* MERGEFORMAT </w:instrText>
      </w:r>
      <w:r w:rsidRPr="009046D6">
        <w:rPr>
          <w:vertAlign w:val="superscript"/>
        </w:rPr>
      </w:r>
      <w:r w:rsidRPr="009046D6">
        <w:rPr>
          <w:vertAlign w:val="superscript"/>
        </w:rPr>
        <w:fldChar w:fldCharType="separate"/>
      </w:r>
      <w:r w:rsidR="005315ED">
        <w:rPr>
          <w:vertAlign w:val="superscript"/>
        </w:rPr>
        <w:t>3</w:t>
      </w:r>
      <w:r w:rsidRPr="009046D6">
        <w:rPr>
          <w:vertAlign w:val="superscript"/>
        </w:rPr>
        <w:fldChar w:fldCharType="end"/>
      </w:r>
    </w:p>
    <w:p w14:paraId="1C4EECAB" w14:textId="382A7D0D" w:rsidR="00E529BD" w:rsidRPr="009046D6" w:rsidRDefault="00E529BD" w:rsidP="00E529BD">
      <w:pPr>
        <w:rPr>
          <w:lang w:eastAsia="ja-JP"/>
        </w:rPr>
      </w:pPr>
      <w:r w:rsidRPr="009046D6">
        <w:rPr>
          <w:lang w:eastAsia="ja-JP"/>
        </w:rPr>
        <w:t>Patients with metastatic NSCLC</w:t>
      </w:r>
      <w:r w:rsidR="003915BE" w:rsidRPr="009046D6">
        <w:rPr>
          <w:lang w:eastAsia="ja-JP"/>
        </w:rPr>
        <w:t xml:space="preserve"> have a poor prognosis, with a five</w:t>
      </w:r>
      <w:r w:rsidRPr="009046D6">
        <w:rPr>
          <w:lang w:eastAsia="ja-JP"/>
        </w:rPr>
        <w:t xml:space="preserve"> year survival rate of about 10% for Stage IVA and 1% for Stage IVB.</w:t>
      </w:r>
      <w:r w:rsidR="00285C2F" w:rsidRPr="009046D6">
        <w:rPr>
          <w:rStyle w:val="FootnoteReference"/>
          <w:lang w:eastAsia="ja-JP"/>
        </w:rPr>
        <w:footnoteReference w:id="5"/>
      </w:r>
      <w:r w:rsidRPr="009046D6">
        <w:rPr>
          <w:lang w:eastAsia="ja-JP"/>
        </w:rPr>
        <w:t xml:space="preserve"> First-line platinum-based chemotherapy results in a median progression free survival</w:t>
      </w:r>
      <w:r w:rsidR="000A7CFB" w:rsidRPr="009046D6">
        <w:rPr>
          <w:lang w:eastAsia="ja-JP"/>
        </w:rPr>
        <w:t xml:space="preserve"> (PFS)</w:t>
      </w:r>
      <w:r w:rsidRPr="009046D6">
        <w:rPr>
          <w:lang w:eastAsia="ja-JP"/>
        </w:rPr>
        <w:t xml:space="preserve"> of approximately 5</w:t>
      </w:r>
      <w:r w:rsidR="000A7CFB" w:rsidRPr="009046D6">
        <w:rPr>
          <w:lang w:eastAsia="ja-JP"/>
        </w:rPr>
        <w:t xml:space="preserve"> to </w:t>
      </w:r>
      <w:r w:rsidRPr="009046D6">
        <w:rPr>
          <w:lang w:eastAsia="ja-JP"/>
        </w:rPr>
        <w:t>6 months. Incorporating subsequent therapies in patients with adequate performance status, median overall survival</w:t>
      </w:r>
      <w:r w:rsidR="008666E0" w:rsidRPr="009046D6">
        <w:rPr>
          <w:lang w:eastAsia="ja-JP"/>
        </w:rPr>
        <w:t xml:space="preserve"> (OS)</w:t>
      </w:r>
      <w:r w:rsidRPr="009046D6">
        <w:rPr>
          <w:lang w:eastAsia="ja-JP"/>
        </w:rPr>
        <w:t xml:space="preserve"> from dia</w:t>
      </w:r>
      <w:r w:rsidR="00DC4D8B" w:rsidRPr="009046D6">
        <w:rPr>
          <w:lang w:eastAsia="ja-JP"/>
        </w:rPr>
        <w:t>gnosis is between 10</w:t>
      </w:r>
      <w:r w:rsidR="000A7CFB" w:rsidRPr="009046D6">
        <w:rPr>
          <w:lang w:eastAsia="ja-JP"/>
        </w:rPr>
        <w:t xml:space="preserve"> to </w:t>
      </w:r>
      <w:r w:rsidR="00DC4D8B" w:rsidRPr="009046D6">
        <w:rPr>
          <w:lang w:eastAsia="ja-JP"/>
        </w:rPr>
        <w:t>14 months.</w:t>
      </w:r>
    </w:p>
    <w:p w14:paraId="1ADA222F" w14:textId="480B7027" w:rsidR="00E529BD" w:rsidRPr="009046D6" w:rsidRDefault="00E529BD" w:rsidP="00E529BD">
      <w:pPr>
        <w:rPr>
          <w:lang w:eastAsia="ja-JP"/>
        </w:rPr>
      </w:pPr>
      <w:r w:rsidRPr="009046D6">
        <w:rPr>
          <w:lang w:eastAsia="ja-JP"/>
        </w:rPr>
        <w:t>First-line immunotherapy (pembrolizumab) has shown substantial benefit in patients with NSCLC tumours with high levels (≥</w:t>
      </w:r>
      <w:r w:rsidR="00AA56A6" w:rsidRPr="009046D6">
        <w:rPr>
          <w:lang w:eastAsia="ja-JP"/>
        </w:rPr>
        <w:t xml:space="preserve"> </w:t>
      </w:r>
      <w:r w:rsidRPr="009046D6">
        <w:rPr>
          <w:lang w:eastAsia="ja-JP"/>
        </w:rPr>
        <w:t xml:space="preserve">50%) of PD-L1 expression. Patients receiving first line pembrolizumab achieved a median </w:t>
      </w:r>
      <w:r w:rsidR="008666E0" w:rsidRPr="009046D6">
        <w:rPr>
          <w:lang w:eastAsia="ja-JP"/>
        </w:rPr>
        <w:t>OS</w:t>
      </w:r>
      <w:r w:rsidRPr="009046D6">
        <w:rPr>
          <w:lang w:eastAsia="ja-JP"/>
        </w:rPr>
        <w:t xml:space="preserve"> of 30.2 months.</w:t>
      </w:r>
      <w:r w:rsidR="00285C2F" w:rsidRPr="009046D6">
        <w:rPr>
          <w:rStyle w:val="FootnoteReference"/>
          <w:lang w:eastAsia="ja-JP"/>
        </w:rPr>
        <w:footnoteReference w:id="6"/>
      </w:r>
    </w:p>
    <w:p w14:paraId="3D5E122E" w14:textId="0EC0FC80" w:rsidR="00E529BD" w:rsidRPr="009046D6" w:rsidRDefault="00E529BD" w:rsidP="00E529BD">
      <w:pPr>
        <w:rPr>
          <w:lang w:eastAsia="ja-JP"/>
        </w:rPr>
      </w:pPr>
      <w:r w:rsidRPr="009046D6">
        <w:rPr>
          <w:lang w:eastAsia="ja-JP"/>
        </w:rPr>
        <w:t>First-line immunotherapy in combination with chemotherapy with or without bevacizumab has also shown some improvement in PFS, although data for OS remain immature.</w:t>
      </w:r>
    </w:p>
    <w:p w14:paraId="71A7C3DF" w14:textId="0A03C185" w:rsidR="00E529BD" w:rsidRPr="009046D6" w:rsidRDefault="00E529BD" w:rsidP="00E529BD">
      <w:pPr>
        <w:rPr>
          <w:lang w:eastAsia="ja-JP"/>
        </w:rPr>
      </w:pPr>
      <w:r w:rsidRPr="009046D6">
        <w:rPr>
          <w:lang w:eastAsia="ja-JP"/>
        </w:rPr>
        <w:t xml:space="preserve">The sponsor has claimed that the combination of </w:t>
      </w:r>
      <w:r w:rsidR="004B698E" w:rsidRPr="009046D6">
        <w:rPr>
          <w:lang w:eastAsia="ja-JP"/>
        </w:rPr>
        <w:t>programmed</w:t>
      </w:r>
      <w:r w:rsidR="00ED056F">
        <w:rPr>
          <w:lang w:eastAsia="ja-JP"/>
        </w:rPr>
        <w:t xml:space="preserve"> cell</w:t>
      </w:r>
      <w:r w:rsidR="004B698E" w:rsidRPr="009046D6">
        <w:rPr>
          <w:lang w:eastAsia="ja-JP"/>
        </w:rPr>
        <w:t xml:space="preserve"> death </w:t>
      </w:r>
      <w:r w:rsidR="00ED056F">
        <w:rPr>
          <w:lang w:eastAsia="ja-JP"/>
        </w:rPr>
        <w:t>protein </w:t>
      </w:r>
      <w:r w:rsidR="004B698E" w:rsidRPr="009046D6">
        <w:rPr>
          <w:lang w:eastAsia="ja-JP"/>
        </w:rPr>
        <w:t>1 (</w:t>
      </w:r>
      <w:r w:rsidRPr="009046D6">
        <w:rPr>
          <w:lang w:eastAsia="ja-JP"/>
        </w:rPr>
        <w:t>PD</w:t>
      </w:r>
      <w:r w:rsidR="00ED056F">
        <w:rPr>
          <w:lang w:eastAsia="ja-JP"/>
        </w:rPr>
        <w:noBreakHyphen/>
      </w:r>
      <w:r w:rsidRPr="009046D6">
        <w:rPr>
          <w:lang w:eastAsia="ja-JP"/>
        </w:rPr>
        <w:t>1</w:t>
      </w:r>
      <w:r w:rsidR="004B698E" w:rsidRPr="009046D6">
        <w:rPr>
          <w:lang w:eastAsia="ja-JP"/>
        </w:rPr>
        <w:t>)</w:t>
      </w:r>
      <w:r w:rsidRPr="009046D6">
        <w:rPr>
          <w:lang w:eastAsia="ja-JP"/>
        </w:rPr>
        <w:t xml:space="preserve"> inhibitors with </w:t>
      </w:r>
      <w:r w:rsidR="004B698E" w:rsidRPr="009046D6">
        <w:rPr>
          <w:lang w:eastAsia="ja-JP"/>
        </w:rPr>
        <w:t>cytotoxic T lymphocyte associated antigen-4 (</w:t>
      </w:r>
      <w:r w:rsidRPr="009046D6">
        <w:rPr>
          <w:lang w:eastAsia="ja-JP"/>
        </w:rPr>
        <w:t>CTLA-4</w:t>
      </w:r>
      <w:r w:rsidR="004B698E" w:rsidRPr="009046D6">
        <w:rPr>
          <w:lang w:eastAsia="ja-JP"/>
        </w:rPr>
        <w:t>)</w:t>
      </w:r>
      <w:r w:rsidRPr="009046D6">
        <w:rPr>
          <w:lang w:eastAsia="ja-JP"/>
        </w:rPr>
        <w:t xml:space="preserve"> inhibitors may broaden the population of first-line NSCLC to whom a chemothera</w:t>
      </w:r>
      <w:r w:rsidR="004B698E" w:rsidRPr="009046D6">
        <w:rPr>
          <w:lang w:eastAsia="ja-JP"/>
        </w:rPr>
        <w:t>py-free regimen may be offered.</w:t>
      </w:r>
    </w:p>
    <w:p w14:paraId="4C123D1E" w14:textId="40C8CCA8" w:rsidR="00E529BD" w:rsidRPr="009046D6" w:rsidRDefault="00E529BD" w:rsidP="00E529BD">
      <w:pPr>
        <w:rPr>
          <w:lang w:eastAsia="ja-JP"/>
        </w:rPr>
      </w:pPr>
      <w:r w:rsidRPr="009046D6">
        <w:rPr>
          <w:lang w:eastAsia="ja-JP"/>
        </w:rPr>
        <w:t>The following studies have been undertaken in first-line NSCLC involving combination nivolumab and ipilimumab</w:t>
      </w:r>
      <w:r w:rsidR="00D10594" w:rsidRPr="009046D6">
        <w:rPr>
          <w:lang w:eastAsia="ja-JP"/>
        </w:rPr>
        <w:t xml:space="preserve"> (see </w:t>
      </w:r>
      <w:r w:rsidR="00D10594" w:rsidRPr="009046D6">
        <w:rPr>
          <w:lang w:eastAsia="ja-JP"/>
        </w:rPr>
        <w:fldChar w:fldCharType="begin"/>
      </w:r>
      <w:r w:rsidR="00D10594" w:rsidRPr="009046D6">
        <w:rPr>
          <w:lang w:eastAsia="ja-JP"/>
        </w:rPr>
        <w:instrText xml:space="preserve"> REF _Ref65250068 \h </w:instrText>
      </w:r>
      <w:r w:rsidR="009046D6">
        <w:rPr>
          <w:lang w:eastAsia="ja-JP"/>
        </w:rPr>
        <w:instrText xml:space="preserve"> \* MERGEFORMAT </w:instrText>
      </w:r>
      <w:r w:rsidR="00D10594" w:rsidRPr="009046D6">
        <w:rPr>
          <w:lang w:eastAsia="ja-JP"/>
        </w:rPr>
      </w:r>
      <w:r w:rsidR="00D10594" w:rsidRPr="009046D6">
        <w:rPr>
          <w:lang w:eastAsia="ja-JP"/>
        </w:rPr>
        <w:fldChar w:fldCharType="separate"/>
      </w:r>
      <w:r w:rsidR="005315ED" w:rsidRPr="009046D6">
        <w:t xml:space="preserve">Table </w:t>
      </w:r>
      <w:r w:rsidR="005315ED">
        <w:rPr>
          <w:noProof/>
        </w:rPr>
        <w:t>1</w:t>
      </w:r>
      <w:r w:rsidR="00D10594" w:rsidRPr="009046D6">
        <w:rPr>
          <w:lang w:eastAsia="ja-JP"/>
        </w:rPr>
        <w:fldChar w:fldCharType="end"/>
      </w:r>
      <w:r w:rsidR="00D10594" w:rsidRPr="009046D6">
        <w:rPr>
          <w:lang w:eastAsia="ja-JP"/>
        </w:rPr>
        <w:t>)</w:t>
      </w:r>
      <w:r w:rsidRPr="009046D6">
        <w:rPr>
          <w:lang w:eastAsia="ja-JP"/>
        </w:rPr>
        <w:t>.</w:t>
      </w:r>
    </w:p>
    <w:p w14:paraId="22EE16A6" w14:textId="13506104" w:rsidR="00F53809" w:rsidRDefault="00F53809" w:rsidP="00F53809">
      <w:pPr>
        <w:pStyle w:val="TableTitle"/>
      </w:pPr>
      <w:bookmarkStart w:id="17" w:name="_Ref65250068"/>
      <w:r w:rsidRPr="009046D6">
        <w:t xml:space="preserve">Table </w:t>
      </w:r>
      <w:r w:rsidR="00A422FA">
        <w:fldChar w:fldCharType="begin"/>
      </w:r>
      <w:r w:rsidR="00A422FA">
        <w:instrText xml:space="preserve"> SEQ Table \* ARABIC </w:instrText>
      </w:r>
      <w:r w:rsidR="00A422FA">
        <w:fldChar w:fldCharType="separate"/>
      </w:r>
      <w:r w:rsidR="005315ED">
        <w:rPr>
          <w:noProof/>
        </w:rPr>
        <w:t>1</w:t>
      </w:r>
      <w:r w:rsidR="00A422FA">
        <w:rPr>
          <w:noProof/>
        </w:rPr>
        <w:fldChar w:fldCharType="end"/>
      </w:r>
      <w:bookmarkEnd w:id="17"/>
      <w:r w:rsidRPr="009046D6">
        <w:t>: Studies undertaken in first-line metastatic non-small cell lung cancer involving combination nivolumab and ipilimumab</w:t>
      </w:r>
    </w:p>
    <w:tbl>
      <w:tblPr>
        <w:tblStyle w:val="TableTGAblue"/>
        <w:tblW w:w="0" w:type="auto"/>
        <w:tblLook w:val="04A0" w:firstRow="1" w:lastRow="0" w:firstColumn="1" w:lastColumn="0" w:noHBand="0" w:noVBand="1"/>
      </w:tblPr>
      <w:tblGrid>
        <w:gridCol w:w="2510"/>
        <w:gridCol w:w="2970"/>
        <w:gridCol w:w="3004"/>
      </w:tblGrid>
      <w:tr w:rsidR="00ED056F" w14:paraId="3737A17C" w14:textId="77777777" w:rsidTr="0070343B">
        <w:trPr>
          <w:cnfStyle w:val="100000000000" w:firstRow="1" w:lastRow="0" w:firstColumn="0" w:lastColumn="0" w:oddVBand="0" w:evenVBand="0" w:oddHBand="0" w:evenHBand="0" w:firstRowFirstColumn="0" w:firstRowLastColumn="0" w:lastRowFirstColumn="0" w:lastRowLastColumn="0"/>
        </w:trPr>
        <w:tc>
          <w:tcPr>
            <w:tcW w:w="2510" w:type="dxa"/>
          </w:tcPr>
          <w:p w14:paraId="54AB7F2F" w14:textId="7FDC89B7" w:rsidR="00ED056F" w:rsidRPr="00780B31" w:rsidRDefault="006505A2" w:rsidP="00ED056F">
            <w:pPr>
              <w:rPr>
                <w:sz w:val="20"/>
                <w:szCs w:val="20"/>
              </w:rPr>
            </w:pPr>
            <w:r w:rsidRPr="00780B31">
              <w:rPr>
                <w:sz w:val="20"/>
                <w:szCs w:val="20"/>
              </w:rPr>
              <w:t>Study ID</w:t>
            </w:r>
          </w:p>
        </w:tc>
        <w:tc>
          <w:tcPr>
            <w:tcW w:w="2970" w:type="dxa"/>
          </w:tcPr>
          <w:p w14:paraId="523B15B3" w14:textId="0F1A499E" w:rsidR="00ED056F" w:rsidRPr="00780B31" w:rsidRDefault="006505A2" w:rsidP="00ED056F">
            <w:pPr>
              <w:rPr>
                <w:sz w:val="20"/>
                <w:szCs w:val="20"/>
              </w:rPr>
            </w:pPr>
            <w:r w:rsidRPr="00780B31">
              <w:rPr>
                <w:sz w:val="20"/>
                <w:szCs w:val="20"/>
              </w:rPr>
              <w:t>Phase, PD</w:t>
            </w:r>
            <w:r w:rsidRPr="00780B31">
              <w:rPr>
                <w:sz w:val="20"/>
                <w:szCs w:val="20"/>
              </w:rPr>
              <w:noBreakHyphen/>
              <w:t>L1 criteria</w:t>
            </w:r>
          </w:p>
        </w:tc>
        <w:tc>
          <w:tcPr>
            <w:tcW w:w="3004" w:type="dxa"/>
          </w:tcPr>
          <w:p w14:paraId="3FBC55E2" w14:textId="1504C9CE" w:rsidR="00ED056F" w:rsidRPr="00780B31" w:rsidRDefault="006505A2" w:rsidP="00ED056F">
            <w:pPr>
              <w:rPr>
                <w:sz w:val="20"/>
                <w:szCs w:val="20"/>
              </w:rPr>
            </w:pPr>
            <w:r w:rsidRPr="00780B31">
              <w:rPr>
                <w:sz w:val="20"/>
                <w:szCs w:val="20"/>
              </w:rPr>
              <w:t>Presented in the dossier</w:t>
            </w:r>
          </w:p>
        </w:tc>
      </w:tr>
      <w:tr w:rsidR="00ED056F" w14:paraId="3583EA64" w14:textId="77777777" w:rsidTr="0070343B">
        <w:tc>
          <w:tcPr>
            <w:tcW w:w="2510" w:type="dxa"/>
          </w:tcPr>
          <w:p w14:paraId="6C3AD87A" w14:textId="7A67ACE5" w:rsidR="00ED056F" w:rsidRPr="00780B31" w:rsidRDefault="006505A2" w:rsidP="00ED056F">
            <w:pPr>
              <w:rPr>
                <w:sz w:val="20"/>
                <w:szCs w:val="20"/>
              </w:rPr>
            </w:pPr>
            <w:r w:rsidRPr="00780B31">
              <w:rPr>
                <w:sz w:val="20"/>
                <w:szCs w:val="20"/>
              </w:rPr>
              <w:t>CA209012</w:t>
            </w:r>
          </w:p>
        </w:tc>
        <w:tc>
          <w:tcPr>
            <w:tcW w:w="2970" w:type="dxa"/>
          </w:tcPr>
          <w:p w14:paraId="288FB6A2" w14:textId="7F9AC437" w:rsidR="00ED056F" w:rsidRPr="00780B31" w:rsidRDefault="006505A2" w:rsidP="00ED056F">
            <w:pPr>
              <w:rPr>
                <w:sz w:val="20"/>
                <w:szCs w:val="20"/>
              </w:rPr>
            </w:pPr>
            <w:r w:rsidRPr="00780B31">
              <w:rPr>
                <w:sz w:val="20"/>
                <w:szCs w:val="20"/>
              </w:rPr>
              <w:t>Phase I, PD-L1 unselected</w:t>
            </w:r>
          </w:p>
        </w:tc>
        <w:tc>
          <w:tcPr>
            <w:tcW w:w="3004" w:type="dxa"/>
          </w:tcPr>
          <w:p w14:paraId="2C5E3780" w14:textId="3A895467" w:rsidR="00ED056F" w:rsidRPr="00780B31" w:rsidRDefault="00802E9B" w:rsidP="00ED056F">
            <w:pPr>
              <w:rPr>
                <w:sz w:val="20"/>
                <w:szCs w:val="20"/>
              </w:rPr>
            </w:pPr>
            <w:r>
              <w:rPr>
                <w:sz w:val="20"/>
                <w:szCs w:val="20"/>
              </w:rPr>
              <w:t>Final clinical study report</w:t>
            </w:r>
          </w:p>
        </w:tc>
      </w:tr>
      <w:tr w:rsidR="00ED056F" w14:paraId="0D9AE3DA" w14:textId="77777777" w:rsidTr="0070343B">
        <w:tc>
          <w:tcPr>
            <w:tcW w:w="2510" w:type="dxa"/>
          </w:tcPr>
          <w:p w14:paraId="20C3BD58" w14:textId="22D8F50B" w:rsidR="00ED056F" w:rsidRPr="00780B31" w:rsidRDefault="006505A2" w:rsidP="00ED056F">
            <w:pPr>
              <w:rPr>
                <w:sz w:val="20"/>
                <w:szCs w:val="20"/>
              </w:rPr>
            </w:pPr>
            <w:r w:rsidRPr="00780B31">
              <w:rPr>
                <w:sz w:val="20"/>
                <w:szCs w:val="20"/>
              </w:rPr>
              <w:t>CA209568</w:t>
            </w:r>
          </w:p>
        </w:tc>
        <w:tc>
          <w:tcPr>
            <w:tcW w:w="2970" w:type="dxa"/>
          </w:tcPr>
          <w:p w14:paraId="1043A998" w14:textId="6CF232EE" w:rsidR="00ED056F" w:rsidRPr="00780B31" w:rsidRDefault="006505A2" w:rsidP="00ED056F">
            <w:pPr>
              <w:rPr>
                <w:sz w:val="20"/>
                <w:szCs w:val="20"/>
              </w:rPr>
            </w:pPr>
            <w:r w:rsidRPr="00780B31">
              <w:rPr>
                <w:sz w:val="20"/>
                <w:szCs w:val="20"/>
              </w:rPr>
              <w:t>Phase II, PD-L1 unselected</w:t>
            </w:r>
          </w:p>
        </w:tc>
        <w:tc>
          <w:tcPr>
            <w:tcW w:w="3004" w:type="dxa"/>
          </w:tcPr>
          <w:p w14:paraId="0ECDF0C8" w14:textId="20A12FDC" w:rsidR="00ED056F" w:rsidRPr="00780B31" w:rsidRDefault="006505A2" w:rsidP="00ED056F">
            <w:pPr>
              <w:rPr>
                <w:sz w:val="20"/>
                <w:szCs w:val="20"/>
              </w:rPr>
            </w:pPr>
            <w:r w:rsidRPr="00780B31">
              <w:rPr>
                <w:sz w:val="20"/>
                <w:szCs w:val="20"/>
              </w:rPr>
              <w:t>Interim c</w:t>
            </w:r>
            <w:r w:rsidR="00802E9B">
              <w:rPr>
                <w:sz w:val="20"/>
                <w:szCs w:val="20"/>
              </w:rPr>
              <w:t>linical study report for Part 1</w:t>
            </w:r>
          </w:p>
        </w:tc>
      </w:tr>
      <w:tr w:rsidR="00ED056F" w14:paraId="7A4A5B75" w14:textId="77777777" w:rsidTr="0070343B">
        <w:tc>
          <w:tcPr>
            <w:tcW w:w="2510" w:type="dxa"/>
          </w:tcPr>
          <w:p w14:paraId="0A23E8B5" w14:textId="42CF6F6C" w:rsidR="00ED056F" w:rsidRPr="00780B31" w:rsidRDefault="006505A2" w:rsidP="00ED056F">
            <w:pPr>
              <w:rPr>
                <w:sz w:val="20"/>
                <w:szCs w:val="20"/>
              </w:rPr>
            </w:pPr>
            <w:r w:rsidRPr="00780B31">
              <w:rPr>
                <w:sz w:val="20"/>
                <w:szCs w:val="20"/>
              </w:rPr>
              <w:t>CA209227</w:t>
            </w:r>
          </w:p>
        </w:tc>
        <w:tc>
          <w:tcPr>
            <w:tcW w:w="2970" w:type="dxa"/>
          </w:tcPr>
          <w:p w14:paraId="4AB9AB6E" w14:textId="77777777" w:rsidR="006505A2" w:rsidRPr="00780B31" w:rsidRDefault="006505A2" w:rsidP="00ED056F">
            <w:pPr>
              <w:rPr>
                <w:sz w:val="20"/>
                <w:szCs w:val="20"/>
              </w:rPr>
            </w:pPr>
            <w:r w:rsidRPr="00780B31">
              <w:rPr>
                <w:sz w:val="20"/>
                <w:szCs w:val="20"/>
              </w:rPr>
              <w:t>Phase III</w:t>
            </w:r>
          </w:p>
          <w:p w14:paraId="73B874D1" w14:textId="77777777" w:rsidR="00ED056F" w:rsidRPr="00780B31" w:rsidRDefault="006505A2" w:rsidP="006505A2">
            <w:pPr>
              <w:rPr>
                <w:sz w:val="20"/>
                <w:szCs w:val="20"/>
              </w:rPr>
            </w:pPr>
            <w:r w:rsidRPr="00780B31">
              <w:rPr>
                <w:sz w:val="20"/>
                <w:szCs w:val="20"/>
              </w:rPr>
              <w:t>Part 1a, PD-L1 positive</w:t>
            </w:r>
          </w:p>
          <w:p w14:paraId="442C8CB9" w14:textId="5FEF9283" w:rsidR="006505A2" w:rsidRPr="00780B31" w:rsidRDefault="006505A2" w:rsidP="006505A2">
            <w:pPr>
              <w:rPr>
                <w:sz w:val="20"/>
                <w:szCs w:val="20"/>
              </w:rPr>
            </w:pPr>
            <w:r w:rsidRPr="00780B31">
              <w:rPr>
                <w:sz w:val="20"/>
                <w:szCs w:val="20"/>
              </w:rPr>
              <w:t>Part 1b, PD-L1 negative</w:t>
            </w:r>
          </w:p>
          <w:p w14:paraId="1EA3184F" w14:textId="7C652604" w:rsidR="006505A2" w:rsidRPr="00780B31" w:rsidRDefault="006505A2" w:rsidP="006505A2">
            <w:pPr>
              <w:rPr>
                <w:sz w:val="20"/>
                <w:szCs w:val="20"/>
              </w:rPr>
            </w:pPr>
            <w:r w:rsidRPr="00780B31">
              <w:rPr>
                <w:sz w:val="20"/>
                <w:szCs w:val="20"/>
              </w:rPr>
              <w:t>Part 2, PD-L1 unselected</w:t>
            </w:r>
          </w:p>
        </w:tc>
        <w:tc>
          <w:tcPr>
            <w:tcW w:w="3004" w:type="dxa"/>
          </w:tcPr>
          <w:p w14:paraId="3ABD55A3" w14:textId="1D511D46" w:rsidR="00ED056F" w:rsidRPr="00780B31" w:rsidRDefault="00802E9B" w:rsidP="00ED056F">
            <w:pPr>
              <w:rPr>
                <w:sz w:val="20"/>
                <w:szCs w:val="20"/>
              </w:rPr>
            </w:pPr>
            <w:r>
              <w:rPr>
                <w:sz w:val="20"/>
                <w:szCs w:val="20"/>
              </w:rPr>
              <w:t>Pivotal study</w:t>
            </w:r>
          </w:p>
          <w:p w14:paraId="71E85D25" w14:textId="4CFD824B" w:rsidR="006505A2" w:rsidRPr="00780B31" w:rsidRDefault="006505A2" w:rsidP="00ED056F">
            <w:pPr>
              <w:rPr>
                <w:sz w:val="20"/>
                <w:szCs w:val="20"/>
              </w:rPr>
            </w:pPr>
            <w:r w:rsidRPr="00780B31">
              <w:rPr>
                <w:sz w:val="20"/>
                <w:szCs w:val="20"/>
              </w:rPr>
              <w:t>Interim c</w:t>
            </w:r>
            <w:r w:rsidR="00802E9B">
              <w:rPr>
                <w:sz w:val="20"/>
                <w:szCs w:val="20"/>
              </w:rPr>
              <w:t>linical study report for Part 1</w:t>
            </w:r>
          </w:p>
        </w:tc>
      </w:tr>
      <w:tr w:rsidR="00ED056F" w14:paraId="0E3D6548" w14:textId="77777777" w:rsidTr="0070343B">
        <w:tc>
          <w:tcPr>
            <w:tcW w:w="2510" w:type="dxa"/>
          </w:tcPr>
          <w:p w14:paraId="11A3A3FF" w14:textId="272CEA5F" w:rsidR="00ED056F" w:rsidRPr="00780B31" w:rsidRDefault="006505A2" w:rsidP="00ED056F">
            <w:pPr>
              <w:rPr>
                <w:sz w:val="20"/>
                <w:szCs w:val="20"/>
              </w:rPr>
            </w:pPr>
            <w:r w:rsidRPr="00780B31">
              <w:rPr>
                <w:sz w:val="20"/>
                <w:szCs w:val="20"/>
              </w:rPr>
              <w:t>CA2099LA</w:t>
            </w:r>
          </w:p>
        </w:tc>
        <w:tc>
          <w:tcPr>
            <w:tcW w:w="2970" w:type="dxa"/>
          </w:tcPr>
          <w:p w14:paraId="4DD7374A" w14:textId="69EE6BE9" w:rsidR="00ED056F" w:rsidRPr="00780B31" w:rsidRDefault="006505A2" w:rsidP="00ED056F">
            <w:pPr>
              <w:rPr>
                <w:sz w:val="20"/>
                <w:szCs w:val="20"/>
              </w:rPr>
            </w:pPr>
            <w:r w:rsidRPr="00780B31">
              <w:rPr>
                <w:sz w:val="20"/>
                <w:szCs w:val="20"/>
              </w:rPr>
              <w:t>Phase III, PD-L1 unselected</w:t>
            </w:r>
          </w:p>
        </w:tc>
        <w:tc>
          <w:tcPr>
            <w:tcW w:w="3004" w:type="dxa"/>
          </w:tcPr>
          <w:p w14:paraId="35F9406B" w14:textId="32F27DE9" w:rsidR="00ED056F" w:rsidRPr="00780B31" w:rsidRDefault="00802E9B" w:rsidP="00ED056F">
            <w:pPr>
              <w:rPr>
                <w:sz w:val="20"/>
                <w:szCs w:val="20"/>
              </w:rPr>
            </w:pPr>
            <w:r>
              <w:rPr>
                <w:sz w:val="20"/>
                <w:szCs w:val="20"/>
              </w:rPr>
              <w:t>Not provided</w:t>
            </w:r>
          </w:p>
          <w:p w14:paraId="547100ED" w14:textId="01D9028F" w:rsidR="006505A2" w:rsidRPr="00780B31" w:rsidRDefault="006505A2" w:rsidP="00ED056F">
            <w:pPr>
              <w:rPr>
                <w:sz w:val="20"/>
                <w:szCs w:val="20"/>
              </w:rPr>
            </w:pPr>
            <w:r w:rsidRPr="00780B31">
              <w:rPr>
                <w:sz w:val="20"/>
                <w:szCs w:val="20"/>
              </w:rPr>
              <w:t>Estimated completion date August 2019</w:t>
            </w:r>
          </w:p>
        </w:tc>
      </w:tr>
    </w:tbl>
    <w:p w14:paraId="57DD35AB" w14:textId="25DBCE19" w:rsidR="00ED056F" w:rsidRPr="0070343B" w:rsidRDefault="006505A2" w:rsidP="0070343B">
      <w:pPr>
        <w:pStyle w:val="TableDescription"/>
      </w:pPr>
      <w:r w:rsidRPr="009046D6">
        <w:t>Part 2 contained a small number of patients receiving triple therapy with nivolumab, ipilimumab and chemotherapy for which the primary endpoin</w:t>
      </w:r>
      <w:r>
        <w:t>t was dose limiting toxicities.</w:t>
      </w:r>
    </w:p>
    <w:p w14:paraId="7C29141A" w14:textId="33D22A51" w:rsidR="00E529BD" w:rsidRPr="009046D6" w:rsidRDefault="00E529BD" w:rsidP="00E529BD">
      <w:pPr>
        <w:rPr>
          <w:lang w:eastAsia="ja-JP"/>
        </w:rPr>
      </w:pPr>
      <w:r w:rsidRPr="009046D6">
        <w:rPr>
          <w:lang w:eastAsia="ja-JP"/>
        </w:rPr>
        <w:t xml:space="preserve">Combination nivolumab and ipilimumab was chosen as an experimental arm in </w:t>
      </w:r>
      <w:r w:rsidR="006505A2">
        <w:rPr>
          <w:lang w:eastAsia="ja-JP"/>
        </w:rPr>
        <w:t>Study </w:t>
      </w:r>
      <w:r w:rsidRPr="009046D6">
        <w:rPr>
          <w:lang w:eastAsia="ja-JP"/>
        </w:rPr>
        <w:t>CA209227 (</w:t>
      </w:r>
      <w:r w:rsidR="006505A2">
        <w:rPr>
          <w:lang w:eastAsia="ja-JP"/>
        </w:rPr>
        <w:t xml:space="preserve">the </w:t>
      </w:r>
      <w:r w:rsidRPr="009046D6">
        <w:rPr>
          <w:lang w:eastAsia="ja-JP"/>
        </w:rPr>
        <w:t>pivotal study) on the basis of preclinical and preliminary clinical evidence suggesting synergy between the two classes of drug. Evidence suggests that PD-1 and CTLA-4 use distinct mechanisms for limiting T-cell activation.</w:t>
      </w:r>
    </w:p>
    <w:p w14:paraId="4EF51950" w14:textId="67355617" w:rsidR="00E529BD" w:rsidRPr="009046D6" w:rsidRDefault="00E529BD" w:rsidP="00E529BD">
      <w:pPr>
        <w:rPr>
          <w:lang w:eastAsia="ja-JP"/>
        </w:rPr>
      </w:pPr>
      <w:r w:rsidRPr="009046D6">
        <w:rPr>
          <w:lang w:eastAsia="ja-JP"/>
        </w:rPr>
        <w:t>Peripheral T-cell assessments suggest that a given T-cell checkpoint inhibitor may modulate immune cell phenotypes rendering them more susceptible to alternative checkpoint inhibitors. In patients who did not respond to nivolumab in CA209006, CTLA-4 positive and regulatory</w:t>
      </w:r>
      <w:r w:rsidR="00F53809" w:rsidRPr="009046D6">
        <w:rPr>
          <w:lang w:eastAsia="ja-JP"/>
        </w:rPr>
        <w:t xml:space="preserve"> T-cells were increased. In pre</w:t>
      </w:r>
      <w:r w:rsidRPr="009046D6">
        <w:rPr>
          <w:lang w:eastAsia="ja-JP"/>
        </w:rPr>
        <w:t>clinical models, CTLA-4 inhibition increased the number of tumour infiltrating T</w:t>
      </w:r>
      <w:r w:rsidR="00F53809" w:rsidRPr="009046D6">
        <w:rPr>
          <w:lang w:eastAsia="ja-JP"/>
        </w:rPr>
        <w:t>-</w:t>
      </w:r>
      <w:r w:rsidRPr="009046D6">
        <w:rPr>
          <w:lang w:eastAsia="ja-JP"/>
        </w:rPr>
        <w:t>cells expressing PD-1, PD-L1 and CTLA-4.</w:t>
      </w:r>
    </w:p>
    <w:p w14:paraId="2BD8F33F" w14:textId="08D328D4" w:rsidR="00E529BD" w:rsidRPr="009046D6" w:rsidRDefault="00E529BD" w:rsidP="00E529BD">
      <w:pPr>
        <w:rPr>
          <w:lang w:eastAsia="ja-JP"/>
        </w:rPr>
      </w:pPr>
      <w:r w:rsidRPr="009046D6">
        <w:rPr>
          <w:lang w:eastAsia="ja-JP"/>
        </w:rPr>
        <w:t>Clinical</w:t>
      </w:r>
      <w:r w:rsidR="00FE16B6" w:rsidRPr="009046D6">
        <w:rPr>
          <w:lang w:eastAsia="ja-JP"/>
        </w:rPr>
        <w:t xml:space="preserve"> evidence from </w:t>
      </w:r>
      <w:r w:rsidR="006505A2">
        <w:rPr>
          <w:lang w:eastAsia="ja-JP"/>
        </w:rPr>
        <w:t xml:space="preserve">Study </w:t>
      </w:r>
      <w:r w:rsidR="00FE16B6" w:rsidRPr="009046D6">
        <w:rPr>
          <w:lang w:eastAsia="ja-JP"/>
        </w:rPr>
        <w:t>CA209012 (</w:t>
      </w:r>
      <w:r w:rsidR="006505A2">
        <w:rPr>
          <w:lang w:eastAsia="ja-JP"/>
        </w:rPr>
        <w:t xml:space="preserve">a </w:t>
      </w:r>
      <w:r w:rsidR="00FE16B6" w:rsidRPr="009046D6">
        <w:rPr>
          <w:lang w:eastAsia="ja-JP"/>
        </w:rPr>
        <w:t>Phase I</w:t>
      </w:r>
      <w:r w:rsidR="006505A2">
        <w:rPr>
          <w:lang w:eastAsia="ja-JP"/>
        </w:rPr>
        <w:t xml:space="preserve"> study</w:t>
      </w:r>
      <w:r w:rsidRPr="009046D6">
        <w:rPr>
          <w:lang w:eastAsia="ja-JP"/>
        </w:rPr>
        <w:t xml:space="preserve">) demonstrated higher investigator assessed </w:t>
      </w:r>
      <w:r w:rsidR="00F37A59" w:rsidRPr="009046D6">
        <w:rPr>
          <w:lang w:eastAsia="ja-JP"/>
        </w:rPr>
        <w:t>objective response rate (</w:t>
      </w:r>
      <w:r w:rsidRPr="009046D6">
        <w:rPr>
          <w:lang w:eastAsia="ja-JP"/>
        </w:rPr>
        <w:t>ORR</w:t>
      </w:r>
      <w:r w:rsidR="00F37A59" w:rsidRPr="009046D6">
        <w:rPr>
          <w:lang w:eastAsia="ja-JP"/>
        </w:rPr>
        <w:t>) in treatment nai</w:t>
      </w:r>
      <w:r w:rsidRPr="009046D6">
        <w:rPr>
          <w:lang w:eastAsia="ja-JP"/>
        </w:rPr>
        <w:t>ve NSCLC patients receiving combination nivolumab and ipilimumab than with nivolumab monotherapy (42.9% v</w:t>
      </w:r>
      <w:r w:rsidR="00F37A59" w:rsidRPr="009046D6">
        <w:rPr>
          <w:lang w:eastAsia="ja-JP"/>
        </w:rPr>
        <w:t>er</w:t>
      </w:r>
      <w:r w:rsidRPr="009046D6">
        <w:rPr>
          <w:lang w:eastAsia="ja-JP"/>
        </w:rPr>
        <w:t>s</w:t>
      </w:r>
      <w:r w:rsidR="00F37A59" w:rsidRPr="009046D6">
        <w:rPr>
          <w:lang w:eastAsia="ja-JP"/>
        </w:rPr>
        <w:t>us</w:t>
      </w:r>
      <w:r w:rsidRPr="009046D6">
        <w:rPr>
          <w:lang w:eastAsia="ja-JP"/>
        </w:rPr>
        <w:t xml:space="preserve"> 23.1%) regardless of PD-L1 expression.</w:t>
      </w:r>
    </w:p>
    <w:p w14:paraId="3CF881EB" w14:textId="62CE54D5" w:rsidR="00E529BD" w:rsidRPr="009046D6" w:rsidRDefault="00E529BD" w:rsidP="00E529BD">
      <w:pPr>
        <w:rPr>
          <w:lang w:eastAsia="ja-JP"/>
        </w:rPr>
      </w:pPr>
      <w:r w:rsidRPr="009046D6">
        <w:rPr>
          <w:lang w:eastAsia="ja-JP"/>
        </w:rPr>
        <w:t>In patients with metast</w:t>
      </w:r>
      <w:r w:rsidR="00F37A59" w:rsidRPr="009046D6">
        <w:rPr>
          <w:lang w:eastAsia="ja-JP"/>
        </w:rPr>
        <w:t>atic melanoma (</w:t>
      </w:r>
      <w:r w:rsidR="00C25755">
        <w:rPr>
          <w:lang w:eastAsia="ja-JP"/>
        </w:rPr>
        <w:t xml:space="preserve">Study </w:t>
      </w:r>
      <w:r w:rsidR="00F37A59" w:rsidRPr="009046D6">
        <w:rPr>
          <w:lang w:eastAsia="ja-JP"/>
        </w:rPr>
        <w:t xml:space="preserve">CA209067, </w:t>
      </w:r>
      <w:r w:rsidR="00C25755">
        <w:rPr>
          <w:lang w:eastAsia="ja-JP"/>
        </w:rPr>
        <w:t xml:space="preserve">a </w:t>
      </w:r>
      <w:r w:rsidR="00F37A59" w:rsidRPr="009046D6">
        <w:rPr>
          <w:lang w:eastAsia="ja-JP"/>
        </w:rPr>
        <w:t>Phase III</w:t>
      </w:r>
      <w:r w:rsidR="00C25755">
        <w:rPr>
          <w:lang w:eastAsia="ja-JP"/>
        </w:rPr>
        <w:t xml:space="preserve"> study</w:t>
      </w:r>
      <w:r w:rsidRPr="009046D6">
        <w:rPr>
          <w:lang w:eastAsia="ja-JP"/>
        </w:rPr>
        <w:t xml:space="preserve">), </w:t>
      </w:r>
      <w:r w:rsidR="00C25755">
        <w:rPr>
          <w:lang w:eastAsia="ja-JP"/>
        </w:rPr>
        <w:t xml:space="preserve">the </w:t>
      </w:r>
      <w:r w:rsidRPr="009046D6">
        <w:rPr>
          <w:lang w:eastAsia="ja-JP"/>
        </w:rPr>
        <w:t>combination</w:t>
      </w:r>
      <w:r w:rsidR="00C25755">
        <w:rPr>
          <w:lang w:eastAsia="ja-JP"/>
        </w:rPr>
        <w:t xml:space="preserve"> of</w:t>
      </w:r>
      <w:r w:rsidRPr="009046D6">
        <w:rPr>
          <w:lang w:eastAsia="ja-JP"/>
        </w:rPr>
        <w:t xml:space="preserve"> nivolumab and ipilimumab resulted in longer </w:t>
      </w:r>
      <w:r w:rsidR="000A7CFB" w:rsidRPr="009046D6">
        <w:rPr>
          <w:lang w:eastAsia="ja-JP"/>
        </w:rPr>
        <w:t>PFS</w:t>
      </w:r>
      <w:r w:rsidRPr="009046D6">
        <w:rPr>
          <w:lang w:eastAsia="ja-JP"/>
        </w:rPr>
        <w:t xml:space="preserve"> compared with either agent used as monotherapy.</w:t>
      </w:r>
    </w:p>
    <w:p w14:paraId="55494973" w14:textId="2DF09F97" w:rsidR="00E529BD" w:rsidRPr="009046D6" w:rsidRDefault="00E529BD" w:rsidP="00E529BD">
      <w:pPr>
        <w:rPr>
          <w:lang w:eastAsia="ja-JP"/>
        </w:rPr>
      </w:pPr>
      <w:r w:rsidRPr="009046D6">
        <w:rPr>
          <w:lang w:eastAsia="ja-JP"/>
        </w:rPr>
        <w:t>Tumour PD-L1 is a predictive biomarker for PD-L1 inhibitors, although patients with low PD-L1 expression may still benefit. It is suggested that additional biomarkers are required to better identify patients for treatment with immunotherapies.</w:t>
      </w:r>
    </w:p>
    <w:p w14:paraId="77939AB0" w14:textId="3D37760E" w:rsidR="00E529BD" w:rsidRPr="009046D6" w:rsidRDefault="00E529BD" w:rsidP="00E529BD">
      <w:pPr>
        <w:rPr>
          <w:lang w:eastAsia="ja-JP"/>
        </w:rPr>
      </w:pPr>
      <w:r w:rsidRPr="009046D6">
        <w:rPr>
          <w:lang w:eastAsia="ja-JP"/>
        </w:rPr>
        <w:t xml:space="preserve">During the conduct of Study CA209227, emerging clinical data suggested that </w:t>
      </w:r>
      <w:r w:rsidR="00F37A59" w:rsidRPr="009046D6">
        <w:rPr>
          <w:lang w:eastAsia="ja-JP"/>
        </w:rPr>
        <w:t>tumour mutational burden (</w:t>
      </w:r>
      <w:r w:rsidRPr="009046D6">
        <w:rPr>
          <w:lang w:eastAsia="ja-JP"/>
        </w:rPr>
        <w:t>TMB</w:t>
      </w:r>
      <w:r w:rsidR="00F37A59" w:rsidRPr="009046D6">
        <w:rPr>
          <w:lang w:eastAsia="ja-JP"/>
        </w:rPr>
        <w:t>)</w:t>
      </w:r>
      <w:r w:rsidRPr="009046D6">
        <w:rPr>
          <w:lang w:eastAsia="ja-JP"/>
        </w:rPr>
        <w:t xml:space="preserve"> may be an important predictive biomarker of response to checkpoint inhibition, independent of PD-L1 expression, in first-line NSCLC. The sponsor has stated that this evidence came from:</w:t>
      </w:r>
    </w:p>
    <w:p w14:paraId="74A250F0" w14:textId="75DC2615" w:rsidR="00E529BD" w:rsidRPr="009046D6" w:rsidRDefault="00E529BD" w:rsidP="003448D2">
      <w:pPr>
        <w:pStyle w:val="ListBullet"/>
        <w:rPr>
          <w:lang w:eastAsia="ja-JP"/>
        </w:rPr>
      </w:pPr>
      <w:r w:rsidRPr="009046D6">
        <w:rPr>
          <w:lang w:eastAsia="ja-JP"/>
        </w:rPr>
        <w:t>Study CA209026</w:t>
      </w:r>
      <w:r w:rsidR="00C25755">
        <w:rPr>
          <w:lang w:eastAsia="ja-JP"/>
        </w:rPr>
        <w:t>,</w:t>
      </w:r>
      <w:r w:rsidRPr="009046D6">
        <w:rPr>
          <w:lang w:eastAsia="ja-JP"/>
        </w:rPr>
        <w:t xml:space="preserve"> conducted in first-line NSCLC comparing nivolumab monotherapy with investigator’s choice of platinum based chemotherapy</w:t>
      </w:r>
      <w:r w:rsidR="00C25755">
        <w:rPr>
          <w:lang w:eastAsia="ja-JP"/>
        </w:rPr>
        <w:t>; and</w:t>
      </w:r>
    </w:p>
    <w:p w14:paraId="120802E6" w14:textId="7C2E3B3D" w:rsidR="00E529BD" w:rsidRPr="009046D6" w:rsidRDefault="00E529BD" w:rsidP="003448D2">
      <w:pPr>
        <w:pStyle w:val="ListBullet"/>
        <w:rPr>
          <w:lang w:eastAsia="ja-JP"/>
        </w:rPr>
      </w:pPr>
      <w:r w:rsidRPr="009046D6">
        <w:rPr>
          <w:lang w:eastAsia="ja-JP"/>
        </w:rPr>
        <w:t>Study CA209568</w:t>
      </w:r>
      <w:r w:rsidR="00C25755">
        <w:rPr>
          <w:lang w:eastAsia="ja-JP"/>
        </w:rPr>
        <w:t>,</w:t>
      </w:r>
      <w:r w:rsidRPr="009046D6">
        <w:rPr>
          <w:lang w:eastAsia="ja-JP"/>
        </w:rPr>
        <w:t xml:space="preserve"> conducted in first-line NSCLC (non-comparative) which treated patients with combination nivolumab and ipilimumab.</w:t>
      </w:r>
    </w:p>
    <w:p w14:paraId="5863E0D5" w14:textId="2FD8CDB4" w:rsidR="00E529BD" w:rsidRPr="009046D6" w:rsidRDefault="00E529BD" w:rsidP="00E529BD">
      <w:pPr>
        <w:rPr>
          <w:lang w:eastAsia="ja-JP"/>
        </w:rPr>
      </w:pPr>
      <w:r w:rsidRPr="009046D6">
        <w:rPr>
          <w:lang w:eastAsia="ja-JP"/>
        </w:rPr>
        <w:t xml:space="preserve">The protocol for </w:t>
      </w:r>
      <w:r w:rsidR="00C25755">
        <w:rPr>
          <w:lang w:eastAsia="ja-JP"/>
        </w:rPr>
        <w:t xml:space="preserve">Study </w:t>
      </w:r>
      <w:r w:rsidRPr="009046D6">
        <w:rPr>
          <w:lang w:eastAsia="ja-JP"/>
        </w:rPr>
        <w:t xml:space="preserve">CA209227 was subsequently amended to include a comparison of </w:t>
      </w:r>
      <w:r w:rsidR="000A7CFB" w:rsidRPr="009046D6">
        <w:rPr>
          <w:lang w:eastAsia="ja-JP"/>
        </w:rPr>
        <w:t>PFS</w:t>
      </w:r>
      <w:r w:rsidRPr="009046D6">
        <w:rPr>
          <w:lang w:eastAsia="ja-JP"/>
        </w:rPr>
        <w:t xml:space="preserve"> for nivolumab + ipilimumab versus chemotherapy in subjects with TMB</w:t>
      </w:r>
      <w:r w:rsidR="001333F9">
        <w:rPr>
          <w:lang w:eastAsia="ja-JP"/>
        </w:rPr>
        <w:t> </w:t>
      </w:r>
      <w:r w:rsidRPr="009046D6">
        <w:rPr>
          <w:lang w:eastAsia="ja-JP"/>
        </w:rPr>
        <w:t>≥</w:t>
      </w:r>
      <w:r w:rsidR="00C25755">
        <w:rPr>
          <w:lang w:eastAsia="ja-JP"/>
        </w:rPr>
        <w:t> </w:t>
      </w:r>
      <w:r w:rsidRPr="009046D6">
        <w:rPr>
          <w:lang w:eastAsia="ja-JP"/>
        </w:rPr>
        <w:t>10</w:t>
      </w:r>
      <w:r w:rsidR="00C25755">
        <w:rPr>
          <w:lang w:eastAsia="ja-JP"/>
        </w:rPr>
        <w:t> </w:t>
      </w:r>
      <w:r w:rsidRPr="009046D6">
        <w:rPr>
          <w:lang w:eastAsia="ja-JP"/>
        </w:rPr>
        <w:t>mutations per megabase</w:t>
      </w:r>
      <w:r w:rsidR="00E70297" w:rsidRPr="009046D6">
        <w:rPr>
          <w:lang w:eastAsia="ja-JP"/>
        </w:rPr>
        <w:t xml:space="preserve"> (mu/Mb)</w:t>
      </w:r>
      <w:r w:rsidRPr="009046D6">
        <w:rPr>
          <w:lang w:eastAsia="ja-JP"/>
        </w:rPr>
        <w:t xml:space="preserve"> as a co-primary endpoint.</w:t>
      </w:r>
    </w:p>
    <w:p w14:paraId="75F2AA33" w14:textId="77777777" w:rsidR="008E7846" w:rsidRPr="009046D6" w:rsidRDefault="00386150" w:rsidP="008E7846">
      <w:pPr>
        <w:pStyle w:val="Heading3"/>
      </w:pPr>
      <w:bookmarkStart w:id="18" w:name="_Toc314842485"/>
      <w:bookmarkStart w:id="19" w:name="_Toc247691504"/>
      <w:bookmarkStart w:id="20" w:name="_Toc71627261"/>
      <w:r w:rsidRPr="009046D6">
        <w:t>Regulatory s</w:t>
      </w:r>
      <w:r w:rsidR="008E7846" w:rsidRPr="009046D6">
        <w:t>tatus</w:t>
      </w:r>
      <w:bookmarkEnd w:id="18"/>
      <w:bookmarkEnd w:id="19"/>
      <w:bookmarkEnd w:id="20"/>
    </w:p>
    <w:p w14:paraId="0B33722A" w14:textId="7E17CF23" w:rsidR="00006FAB" w:rsidRDefault="005A1DDF" w:rsidP="001B1D91">
      <w:bookmarkStart w:id="21" w:name="_Toc247691505"/>
      <w:bookmarkStart w:id="22" w:name="_Toc314842486"/>
      <w:r>
        <w:t>Opdivo (nivolumab)</w:t>
      </w:r>
      <w:r w:rsidR="00006FAB" w:rsidRPr="009046D6">
        <w:t xml:space="preserve"> received initial registration on the Australian Register</w:t>
      </w:r>
      <w:r w:rsidR="000E7E39" w:rsidRPr="009046D6">
        <w:t xml:space="preserve"> of Therapeutic Goods (ARTG) on 11</w:t>
      </w:r>
      <w:r w:rsidR="00543AB2" w:rsidRPr="009046D6">
        <w:t xml:space="preserve"> January </w:t>
      </w:r>
      <w:r w:rsidR="000E7E39" w:rsidRPr="009046D6">
        <w:t>2016</w:t>
      </w:r>
      <w:r w:rsidR="001F0D09">
        <w:t xml:space="preserve"> </w:t>
      </w:r>
      <w:r w:rsidR="001B1D91">
        <w:t>as monotherapy for the treatment of unresectable (Stage III) or metastatic (Stage IV) melanoma; in combination with Yervoy (ipilimumab) for the treatment of metastatic (Stage IV) melanoma with M1c disease or elevated lactic dehydrogenase; and, as monotherapy for the treatment of locally advanced or metastatic squamous NSCLC with progression on or after prior chemotherapy.</w:t>
      </w:r>
    </w:p>
    <w:p w14:paraId="4F44CF08" w14:textId="32DD9163" w:rsidR="00C25755" w:rsidRPr="009046D6" w:rsidRDefault="001B1D91" w:rsidP="00006FAB">
      <w:r>
        <w:t>Since the initial registration, multiple submissions for the extension of indications</w:t>
      </w:r>
      <w:r w:rsidR="00B004ED">
        <w:t xml:space="preserve"> have been approved.</w:t>
      </w:r>
      <w:r>
        <w:t xml:space="preserve"> </w:t>
      </w:r>
      <w:r w:rsidR="00C25755">
        <w:t>The current approved indications for Opdivo (nivolumab) in Australia are as follows:</w:t>
      </w:r>
    </w:p>
    <w:p w14:paraId="75F37622" w14:textId="77777777" w:rsidR="003D676C" w:rsidRPr="00555F06" w:rsidRDefault="000E7E39" w:rsidP="000E7E39">
      <w:pPr>
        <w:ind w:left="720"/>
        <w:rPr>
          <w:b/>
          <w:i/>
        </w:rPr>
      </w:pPr>
      <w:r w:rsidRPr="00555F06">
        <w:rPr>
          <w:b/>
          <w:i/>
        </w:rPr>
        <w:t>Melanoma</w:t>
      </w:r>
    </w:p>
    <w:p w14:paraId="2F402880" w14:textId="656F328F" w:rsidR="000E7E39" w:rsidRPr="009046D6" w:rsidRDefault="00783A7F" w:rsidP="000E7E39">
      <w:pPr>
        <w:ind w:left="720"/>
        <w:rPr>
          <w:i/>
        </w:rPr>
      </w:pPr>
      <w:r w:rsidRPr="009046D6">
        <w:rPr>
          <w:i/>
        </w:rPr>
        <w:t>Opdivo</w:t>
      </w:r>
      <w:r w:rsidR="000E7E39" w:rsidRPr="009046D6">
        <w:rPr>
          <w:i/>
        </w:rPr>
        <w:t>, as monotherapy, is indicated for the adjuvant treatment of patients with melanoma with involvement of lymph nodes or metastatic disease who have undergone complete resection.</w:t>
      </w:r>
    </w:p>
    <w:p w14:paraId="4B5E72AB" w14:textId="5F61EC37" w:rsidR="000E7E39" w:rsidRPr="009046D6" w:rsidRDefault="00783A7F" w:rsidP="000E7E39">
      <w:pPr>
        <w:ind w:left="720"/>
        <w:rPr>
          <w:i/>
        </w:rPr>
      </w:pPr>
      <w:r w:rsidRPr="009046D6">
        <w:rPr>
          <w:i/>
        </w:rPr>
        <w:t>Opdivo</w:t>
      </w:r>
      <w:r w:rsidR="000E7E39" w:rsidRPr="009046D6">
        <w:rPr>
          <w:i/>
        </w:rPr>
        <w:t>, as monotherapy, is indicated for the treatment of patients with unresectable or metastatic melanoma.</w:t>
      </w:r>
    </w:p>
    <w:p w14:paraId="3CCAD07D" w14:textId="77777777" w:rsidR="003D676C" w:rsidRDefault="00783A7F" w:rsidP="000E7E39">
      <w:pPr>
        <w:ind w:left="720"/>
        <w:rPr>
          <w:i/>
        </w:rPr>
      </w:pPr>
      <w:r w:rsidRPr="009046D6">
        <w:rPr>
          <w:i/>
        </w:rPr>
        <w:t>Opdivo</w:t>
      </w:r>
      <w:r w:rsidR="000E7E39" w:rsidRPr="009046D6">
        <w:rPr>
          <w:i/>
        </w:rPr>
        <w:t>, in combination with ipilimumab, is indicated for the treatment of patients with unresectable or metastatic melanoma. The approval of this indication is based on a pre-specified comparison to ipilimumab monotherapy. All analyses comparing nivolumab monotherapy with the nivolumab/ipilimum</w:t>
      </w:r>
      <w:r w:rsidR="003D676C">
        <w:rPr>
          <w:i/>
        </w:rPr>
        <w:t>ab combination are descriptive.</w:t>
      </w:r>
    </w:p>
    <w:p w14:paraId="472259A7" w14:textId="77777777" w:rsidR="003D676C" w:rsidRPr="00555F06" w:rsidRDefault="000E7E39" w:rsidP="000E7E39">
      <w:pPr>
        <w:ind w:left="720"/>
        <w:rPr>
          <w:b/>
          <w:i/>
        </w:rPr>
      </w:pPr>
      <w:r w:rsidRPr="00555F06">
        <w:rPr>
          <w:b/>
          <w:i/>
        </w:rPr>
        <w:t>Non</w:t>
      </w:r>
      <w:r w:rsidR="003D676C" w:rsidRPr="00555F06">
        <w:rPr>
          <w:b/>
          <w:i/>
        </w:rPr>
        <w:t>-Small Cell Lung Cancer (NSCLC)</w:t>
      </w:r>
    </w:p>
    <w:p w14:paraId="4B9336BF" w14:textId="0C69850F" w:rsidR="000E7E39" w:rsidRPr="009046D6" w:rsidRDefault="00783A7F" w:rsidP="000E7E39">
      <w:pPr>
        <w:ind w:left="720"/>
        <w:rPr>
          <w:i/>
        </w:rPr>
      </w:pPr>
      <w:r w:rsidRPr="009046D6">
        <w:rPr>
          <w:i/>
        </w:rPr>
        <w:t>Opdivo</w:t>
      </w:r>
      <w:r w:rsidR="000E7E39" w:rsidRPr="009046D6">
        <w:rPr>
          <w:i/>
        </w:rPr>
        <w:t>, in combination with ipilimumab and 2 cycles of platinum-doublet chemotherapy, is indicated for the first-line treatment of patients with metastatic or recurrent non-small cell lung cancer (NSCLC) with no EGFR or ALK genomic tumour aberrations.</w:t>
      </w:r>
    </w:p>
    <w:p w14:paraId="6FBE072E" w14:textId="3AF9EA26" w:rsidR="000E7E39" w:rsidRPr="009046D6" w:rsidRDefault="00783A7F" w:rsidP="000E7E39">
      <w:pPr>
        <w:ind w:left="720"/>
        <w:rPr>
          <w:i/>
        </w:rPr>
      </w:pPr>
      <w:r w:rsidRPr="009046D6">
        <w:rPr>
          <w:i/>
        </w:rPr>
        <w:t>Opdivo</w:t>
      </w:r>
      <w:r w:rsidR="000E7E39" w:rsidRPr="009046D6">
        <w:rPr>
          <w:i/>
        </w:rPr>
        <w:t>, as monotherapy, is indicated for the treatment of locally advanced or metastatic squamous non-small cell lung cancer (NSCLC) with progression on or after prior chemotherapy.</w:t>
      </w:r>
    </w:p>
    <w:p w14:paraId="2A9A7373" w14:textId="77777777" w:rsidR="003D676C" w:rsidRDefault="00783A7F" w:rsidP="000E7E39">
      <w:pPr>
        <w:ind w:left="720"/>
        <w:rPr>
          <w:i/>
        </w:rPr>
      </w:pPr>
      <w:r w:rsidRPr="009046D6">
        <w:rPr>
          <w:i/>
        </w:rPr>
        <w:t>Opdivo</w:t>
      </w:r>
      <w:r w:rsidR="000E7E39" w:rsidRPr="009046D6">
        <w:rPr>
          <w:i/>
        </w:rPr>
        <w:t xml:space="preserve">, as monotherapy, is indicated for the treatment of locally advanced or metastatic non-squamous non-small cell lung cancer (NSCLC) with progression on or after prior chemotherapy. In patients with tumour EGFR or ALK genomic aberrations, </w:t>
      </w:r>
      <w:r w:rsidRPr="009046D6">
        <w:rPr>
          <w:i/>
        </w:rPr>
        <w:t xml:space="preserve">Opdivo </w:t>
      </w:r>
      <w:r w:rsidR="000E7E39" w:rsidRPr="009046D6">
        <w:rPr>
          <w:i/>
        </w:rPr>
        <w:t>should be used after progressio</w:t>
      </w:r>
      <w:r w:rsidR="003D676C">
        <w:rPr>
          <w:i/>
        </w:rPr>
        <w:t>n on or after targeted therapy.</w:t>
      </w:r>
    </w:p>
    <w:p w14:paraId="4045777B" w14:textId="77777777" w:rsidR="003D676C" w:rsidRPr="00555F06" w:rsidRDefault="003D676C" w:rsidP="000E7E39">
      <w:pPr>
        <w:ind w:left="720"/>
        <w:rPr>
          <w:b/>
          <w:i/>
        </w:rPr>
      </w:pPr>
      <w:r w:rsidRPr="00555F06">
        <w:rPr>
          <w:b/>
          <w:i/>
        </w:rPr>
        <w:t>R</w:t>
      </w:r>
      <w:r w:rsidR="00783A7F" w:rsidRPr="00555F06">
        <w:rPr>
          <w:b/>
          <w:i/>
        </w:rPr>
        <w:t xml:space="preserve">enal cell carcinoma </w:t>
      </w:r>
      <w:r w:rsidRPr="00555F06">
        <w:rPr>
          <w:b/>
          <w:i/>
        </w:rPr>
        <w:t>(RCC)</w:t>
      </w:r>
    </w:p>
    <w:p w14:paraId="7D4AF987" w14:textId="127DBEA5" w:rsidR="000E7E39" w:rsidRPr="009046D6" w:rsidRDefault="00783A7F" w:rsidP="000E7E39">
      <w:pPr>
        <w:ind w:left="720"/>
        <w:rPr>
          <w:i/>
        </w:rPr>
      </w:pPr>
      <w:r w:rsidRPr="009046D6">
        <w:rPr>
          <w:i/>
        </w:rPr>
        <w:t>Opdivo</w:t>
      </w:r>
      <w:r w:rsidR="000E7E39" w:rsidRPr="009046D6">
        <w:rPr>
          <w:i/>
        </w:rPr>
        <w:t>, in combination with ipilimumab, is indicated for the treatment of patients with intermediate/poor-risk, previously untreated advanced renal cell carcinoma.</w:t>
      </w:r>
    </w:p>
    <w:p w14:paraId="53B7D3F4" w14:textId="77777777" w:rsidR="003D676C" w:rsidRDefault="00783A7F" w:rsidP="000E7E39">
      <w:pPr>
        <w:ind w:left="720"/>
        <w:rPr>
          <w:i/>
        </w:rPr>
      </w:pPr>
      <w:r w:rsidRPr="009046D6">
        <w:rPr>
          <w:i/>
        </w:rPr>
        <w:t>Opdivo</w:t>
      </w:r>
      <w:r w:rsidR="000E7E39" w:rsidRPr="009046D6">
        <w:rPr>
          <w:i/>
        </w:rPr>
        <w:t>, as monotherapy, is indicated for the treatment of patients with advanced clear cell renal cell carcinoma after</w:t>
      </w:r>
      <w:r w:rsidR="003D676C">
        <w:rPr>
          <w:i/>
        </w:rPr>
        <w:t xml:space="preserve"> prior anti-angiogenic therapy.</w:t>
      </w:r>
    </w:p>
    <w:p w14:paraId="02BE6FB2" w14:textId="60E2B0C6" w:rsidR="003D676C" w:rsidRPr="00555F06" w:rsidRDefault="003D676C" w:rsidP="000E7E39">
      <w:pPr>
        <w:ind w:left="720"/>
        <w:rPr>
          <w:b/>
          <w:i/>
        </w:rPr>
      </w:pPr>
      <w:r w:rsidRPr="00555F06">
        <w:rPr>
          <w:b/>
          <w:i/>
        </w:rPr>
        <w:t>C</w:t>
      </w:r>
      <w:r w:rsidR="00783A7F" w:rsidRPr="00555F06">
        <w:rPr>
          <w:b/>
          <w:i/>
        </w:rPr>
        <w:t xml:space="preserve">lassical </w:t>
      </w:r>
      <w:r w:rsidR="000E7E39" w:rsidRPr="00555F06">
        <w:rPr>
          <w:b/>
          <w:i/>
        </w:rPr>
        <w:t xml:space="preserve">Hodgkin </w:t>
      </w:r>
      <w:r w:rsidR="00783A7F" w:rsidRPr="00555F06">
        <w:rPr>
          <w:b/>
          <w:i/>
        </w:rPr>
        <w:t xml:space="preserve">lymphoma </w:t>
      </w:r>
      <w:r w:rsidR="00555F06">
        <w:rPr>
          <w:b/>
          <w:i/>
        </w:rPr>
        <w:t>(cHL)</w:t>
      </w:r>
    </w:p>
    <w:p w14:paraId="5158A92E" w14:textId="77777777" w:rsidR="003D676C" w:rsidRDefault="00783A7F" w:rsidP="000E7E39">
      <w:pPr>
        <w:ind w:left="720"/>
        <w:rPr>
          <w:i/>
        </w:rPr>
      </w:pPr>
      <w:r w:rsidRPr="009046D6">
        <w:rPr>
          <w:i/>
        </w:rPr>
        <w:t>Opdivo</w:t>
      </w:r>
      <w:r w:rsidR="000E7E39" w:rsidRPr="009046D6">
        <w:rPr>
          <w:i/>
        </w:rPr>
        <w:t>, as monotherapy, is indicated for the treatment of patients with relapsed or refractory classical Hodgkin lymphoma (cHL) after autologous stem cell transplant and treatment with brentuximab vedotin. The approval of this i</w:t>
      </w:r>
      <w:r w:rsidRPr="009046D6">
        <w:rPr>
          <w:i/>
        </w:rPr>
        <w:t>ndication is based on objective</w:t>
      </w:r>
      <w:r w:rsidR="000E7E39" w:rsidRPr="009046D6">
        <w:rPr>
          <w:i/>
        </w:rPr>
        <w:t xml:space="preserve"> respo</w:t>
      </w:r>
      <w:r w:rsidR="003D676C">
        <w:rPr>
          <w:i/>
        </w:rPr>
        <w:t>nse rate in a single arm study.</w:t>
      </w:r>
    </w:p>
    <w:p w14:paraId="1E244590" w14:textId="77777777" w:rsidR="003D676C" w:rsidRPr="00555F06" w:rsidRDefault="003D676C" w:rsidP="000E7E39">
      <w:pPr>
        <w:ind w:left="720"/>
        <w:rPr>
          <w:b/>
          <w:i/>
        </w:rPr>
      </w:pPr>
      <w:r w:rsidRPr="00555F06">
        <w:rPr>
          <w:b/>
          <w:i/>
        </w:rPr>
        <w:t>S</w:t>
      </w:r>
      <w:r w:rsidR="00783A7F" w:rsidRPr="00555F06">
        <w:rPr>
          <w:b/>
          <w:i/>
        </w:rPr>
        <w:t>quamous cell carcinoma</w:t>
      </w:r>
      <w:r w:rsidR="000E7E39" w:rsidRPr="00555F06">
        <w:rPr>
          <w:b/>
          <w:i/>
        </w:rPr>
        <w:t xml:space="preserve"> of the </w:t>
      </w:r>
      <w:r w:rsidR="00783A7F" w:rsidRPr="00555F06">
        <w:rPr>
          <w:b/>
          <w:i/>
        </w:rPr>
        <w:t xml:space="preserve">head and neck </w:t>
      </w:r>
      <w:r w:rsidRPr="00555F06">
        <w:rPr>
          <w:b/>
          <w:i/>
        </w:rPr>
        <w:t>(SCCHN)</w:t>
      </w:r>
    </w:p>
    <w:p w14:paraId="5B405FBF" w14:textId="0FCD2909" w:rsidR="007760E2" w:rsidRPr="009046D6" w:rsidRDefault="003D676C" w:rsidP="000E7E39">
      <w:pPr>
        <w:ind w:left="720"/>
        <w:rPr>
          <w:i/>
        </w:rPr>
      </w:pPr>
      <w:r>
        <w:rPr>
          <w:i/>
        </w:rPr>
        <w:t>O</w:t>
      </w:r>
      <w:r w:rsidR="00783A7F" w:rsidRPr="009046D6">
        <w:rPr>
          <w:i/>
        </w:rPr>
        <w:t>pdivo</w:t>
      </w:r>
      <w:r w:rsidR="000E7E39" w:rsidRPr="009046D6">
        <w:rPr>
          <w:i/>
        </w:rPr>
        <w:t>, as monotherapy, is indicated for the treatment of recurrent or metastatic squamous cell cancer of the head and neck in patients progressing on or after platinum based the</w:t>
      </w:r>
      <w:r w:rsidR="007760E2" w:rsidRPr="009046D6">
        <w:rPr>
          <w:i/>
        </w:rPr>
        <w:t xml:space="preserve">rapy. </w:t>
      </w:r>
      <w:r w:rsidR="00783A7F" w:rsidRPr="009046D6">
        <w:rPr>
          <w:i/>
        </w:rPr>
        <w:t xml:space="preserve">urothelial carcinoma </w:t>
      </w:r>
      <w:r w:rsidR="007760E2" w:rsidRPr="009046D6">
        <w:rPr>
          <w:i/>
        </w:rPr>
        <w:t>(UC).</w:t>
      </w:r>
    </w:p>
    <w:p w14:paraId="1385E7E1" w14:textId="77777777" w:rsidR="003D676C" w:rsidRDefault="004F4185" w:rsidP="000E7E39">
      <w:pPr>
        <w:ind w:left="720"/>
        <w:rPr>
          <w:i/>
        </w:rPr>
      </w:pPr>
      <w:r w:rsidRPr="009046D6">
        <w:rPr>
          <w:i/>
        </w:rPr>
        <w:t>Opdivo</w:t>
      </w:r>
      <w:r w:rsidR="000E7E39" w:rsidRPr="009046D6">
        <w:rPr>
          <w:i/>
        </w:rPr>
        <w:t xml:space="preserve">, as monotherapy, is indicated for the treatment of patients with locally advanced unresectable or metastatic urothelial carcinoma after prior platinum-containing therapy. The approval of this indication is based on objective response rate and duration of </w:t>
      </w:r>
      <w:r w:rsidR="003D676C">
        <w:rPr>
          <w:i/>
        </w:rPr>
        <w:t>response in a single arm study.</w:t>
      </w:r>
    </w:p>
    <w:p w14:paraId="7BB0AC2E" w14:textId="77777777" w:rsidR="003D676C" w:rsidRPr="00555F06" w:rsidRDefault="003D676C" w:rsidP="000E7E39">
      <w:pPr>
        <w:ind w:left="720"/>
        <w:rPr>
          <w:b/>
          <w:i/>
        </w:rPr>
      </w:pPr>
      <w:r w:rsidRPr="00555F06">
        <w:rPr>
          <w:b/>
          <w:i/>
        </w:rPr>
        <w:t>H</w:t>
      </w:r>
      <w:r w:rsidR="007B3D2F" w:rsidRPr="00555F06">
        <w:rPr>
          <w:b/>
          <w:i/>
        </w:rPr>
        <w:t xml:space="preserve">epatocellular carcinoma </w:t>
      </w:r>
      <w:r w:rsidRPr="00555F06">
        <w:rPr>
          <w:b/>
          <w:i/>
        </w:rPr>
        <w:t>(HCC)</w:t>
      </w:r>
    </w:p>
    <w:p w14:paraId="7FF197B5" w14:textId="77777777" w:rsidR="003D676C" w:rsidRDefault="007B3D2F" w:rsidP="000E7E39">
      <w:pPr>
        <w:ind w:left="720"/>
        <w:rPr>
          <w:i/>
        </w:rPr>
      </w:pPr>
      <w:r w:rsidRPr="009046D6">
        <w:rPr>
          <w:i/>
        </w:rPr>
        <w:t>Opdivo</w:t>
      </w:r>
      <w:r w:rsidR="000E7E39" w:rsidRPr="009046D6">
        <w:rPr>
          <w:i/>
        </w:rPr>
        <w:t>, as monotherapy, is indicated for the treatment of patients with hepatocellular carcinoma after prior sorafenib therapy. This indication is approved based on objective response rate and duration of response in a single arm study. An improvement in survival or disease-related symptoms has not been establishe</w:t>
      </w:r>
      <w:r w:rsidR="003D676C">
        <w:rPr>
          <w:i/>
        </w:rPr>
        <w:t>d.</w:t>
      </w:r>
    </w:p>
    <w:p w14:paraId="6528DCEA" w14:textId="77777777" w:rsidR="003D676C" w:rsidRPr="00555F06" w:rsidRDefault="003D676C" w:rsidP="000E7E39">
      <w:pPr>
        <w:ind w:left="720"/>
        <w:rPr>
          <w:b/>
          <w:i/>
        </w:rPr>
      </w:pPr>
      <w:r w:rsidRPr="00555F06">
        <w:rPr>
          <w:b/>
          <w:i/>
        </w:rPr>
        <w:t>O</w:t>
      </w:r>
      <w:r w:rsidR="007B3D2F" w:rsidRPr="00555F06">
        <w:rPr>
          <w:b/>
          <w:i/>
        </w:rPr>
        <w:t xml:space="preserve">esophageal squamous cell carcinoma </w:t>
      </w:r>
      <w:r w:rsidRPr="00555F06">
        <w:rPr>
          <w:b/>
          <w:i/>
        </w:rPr>
        <w:t>(OSCC)</w:t>
      </w:r>
    </w:p>
    <w:p w14:paraId="4436C372" w14:textId="28DBB1E8" w:rsidR="000E7E39" w:rsidRDefault="007B3D2F" w:rsidP="000E7E39">
      <w:pPr>
        <w:ind w:left="720"/>
        <w:rPr>
          <w:i/>
        </w:rPr>
      </w:pPr>
      <w:r w:rsidRPr="009046D6">
        <w:rPr>
          <w:i/>
        </w:rPr>
        <w:t>Opdivo</w:t>
      </w:r>
      <w:r w:rsidR="000E7E39" w:rsidRPr="009046D6">
        <w:rPr>
          <w:i/>
        </w:rPr>
        <w:t>, as monotherapy, is indicated for the treatment of patients with unresectable advanced, recurrent or metastatic oesophageal squamous cell carcinoma after prior fluoropyrimidine and platinum based chemotherapy.</w:t>
      </w:r>
    </w:p>
    <w:p w14:paraId="0F44D95E" w14:textId="34DBA448" w:rsidR="005A1DDF" w:rsidRDefault="00B004ED" w:rsidP="008660B7">
      <w:r>
        <w:t>I</w:t>
      </w:r>
      <w:r w:rsidRPr="00B004ED">
        <w:t>pilimumab</w:t>
      </w:r>
      <w:r>
        <w:t>, with the dual product names of Yervoy and Winglore,</w:t>
      </w:r>
      <w:r w:rsidR="005A1DDF" w:rsidRPr="009046D6">
        <w:t xml:space="preserve"> received initial registration on the</w:t>
      </w:r>
      <w:r>
        <w:t xml:space="preserve"> ARTG on 4</w:t>
      </w:r>
      <w:r w:rsidR="005A1DDF" w:rsidRPr="009046D6">
        <w:t xml:space="preserve"> July </w:t>
      </w:r>
      <w:r>
        <w:t>2011 for us as monotherapy in the treatment of unresectable or metastatic melanoma who have failed or are intolerant to prior therapy.</w:t>
      </w:r>
    </w:p>
    <w:p w14:paraId="782B8E69" w14:textId="64DA9B5E" w:rsidR="00B004ED" w:rsidRPr="005A1DDF" w:rsidRDefault="00B004ED" w:rsidP="008660B7">
      <w:r>
        <w:t>Since the initial registration, multiple submissions for the extension of indications have been approved. The current approved indications for Yervoy/Winglore (ipilimumab) in Australia are as follows:</w:t>
      </w:r>
      <w:r w:rsidR="002A57B8">
        <w:rPr>
          <w:rStyle w:val="FootnoteReference"/>
        </w:rPr>
        <w:footnoteReference w:id="7"/>
      </w:r>
    </w:p>
    <w:p w14:paraId="424CA447" w14:textId="77777777" w:rsidR="007760E2" w:rsidRPr="00555F06" w:rsidRDefault="007760E2" w:rsidP="007760E2">
      <w:pPr>
        <w:ind w:left="720"/>
        <w:rPr>
          <w:b/>
          <w:i/>
        </w:rPr>
      </w:pPr>
      <w:r w:rsidRPr="00555F06">
        <w:rPr>
          <w:b/>
          <w:i/>
        </w:rPr>
        <w:t>Melanoma</w:t>
      </w:r>
    </w:p>
    <w:p w14:paraId="6D37F111" w14:textId="77777777" w:rsidR="003D676C" w:rsidRDefault="007B3D2F" w:rsidP="007760E2">
      <w:pPr>
        <w:ind w:left="720"/>
        <w:rPr>
          <w:i/>
        </w:rPr>
      </w:pPr>
      <w:r w:rsidRPr="009046D6">
        <w:rPr>
          <w:i/>
        </w:rPr>
        <w:t>Yervoy</w:t>
      </w:r>
      <w:r w:rsidR="007760E2" w:rsidRPr="009046D6">
        <w:rPr>
          <w:i/>
        </w:rPr>
        <w:t xml:space="preserve">, as monotherapy, is indicated for the treatment of patients with unresectable or metastatic melanoma. </w:t>
      </w:r>
      <w:r w:rsidRPr="009046D6">
        <w:rPr>
          <w:i/>
        </w:rPr>
        <w:t>Yervoy</w:t>
      </w:r>
      <w:r w:rsidR="007760E2" w:rsidRPr="009046D6">
        <w:rPr>
          <w:i/>
        </w:rPr>
        <w:t>, in combination with nivolumab, is indicated for the treatment of patients with unresectable or metastatic melanoma. The approval of this indication is based on a pre-specified comparison to ipilimumab monotherapy. All analyses comparing nivolumab monotherapy with the nivolumab/ipilimum</w:t>
      </w:r>
      <w:r w:rsidR="003D676C">
        <w:rPr>
          <w:i/>
        </w:rPr>
        <w:t>ab combination are descriptive.</w:t>
      </w:r>
    </w:p>
    <w:p w14:paraId="31B6C926" w14:textId="4831D371" w:rsidR="007760E2" w:rsidRPr="00555F06" w:rsidRDefault="003D676C" w:rsidP="007760E2">
      <w:pPr>
        <w:ind w:left="720"/>
        <w:rPr>
          <w:b/>
          <w:i/>
        </w:rPr>
      </w:pPr>
      <w:r w:rsidRPr="00555F06">
        <w:rPr>
          <w:b/>
          <w:i/>
        </w:rPr>
        <w:t>Renal c</w:t>
      </w:r>
      <w:r w:rsidR="007760E2" w:rsidRPr="00555F06">
        <w:rPr>
          <w:b/>
          <w:i/>
        </w:rPr>
        <w:t>ell</w:t>
      </w:r>
      <w:r w:rsidRPr="00555F06">
        <w:rPr>
          <w:b/>
          <w:i/>
        </w:rPr>
        <w:t xml:space="preserve"> c</w:t>
      </w:r>
      <w:r w:rsidR="007760E2" w:rsidRPr="00555F06">
        <w:rPr>
          <w:b/>
          <w:i/>
        </w:rPr>
        <w:t>arcinoma (RCC)</w:t>
      </w:r>
    </w:p>
    <w:p w14:paraId="3E8C24FF" w14:textId="77777777" w:rsidR="003D676C" w:rsidRDefault="007B3D2F" w:rsidP="007760E2">
      <w:pPr>
        <w:ind w:left="720"/>
        <w:rPr>
          <w:i/>
        </w:rPr>
      </w:pPr>
      <w:r w:rsidRPr="009046D6">
        <w:rPr>
          <w:i/>
        </w:rPr>
        <w:t>Yervoy</w:t>
      </w:r>
      <w:r w:rsidR="007760E2" w:rsidRPr="009046D6">
        <w:rPr>
          <w:i/>
        </w:rPr>
        <w:t>, in combination with nivolumab, is indicated for the treatment of patients with intermediate/poor-risk, previously untreated</w:t>
      </w:r>
      <w:r w:rsidR="003D676C">
        <w:rPr>
          <w:i/>
        </w:rPr>
        <w:t xml:space="preserve"> advanced renal cell carcinoma.</w:t>
      </w:r>
    </w:p>
    <w:p w14:paraId="22FFA088" w14:textId="0EDB99DC" w:rsidR="007760E2" w:rsidRPr="00555F06" w:rsidRDefault="003D676C" w:rsidP="007760E2">
      <w:pPr>
        <w:ind w:left="720"/>
        <w:rPr>
          <w:b/>
          <w:i/>
        </w:rPr>
      </w:pPr>
      <w:r w:rsidRPr="00555F06">
        <w:rPr>
          <w:b/>
          <w:i/>
        </w:rPr>
        <w:t>N</w:t>
      </w:r>
      <w:r w:rsidR="00146426" w:rsidRPr="00555F06">
        <w:rPr>
          <w:b/>
          <w:i/>
        </w:rPr>
        <w:t xml:space="preserve">on-small cell lung cancer </w:t>
      </w:r>
      <w:r w:rsidR="007760E2" w:rsidRPr="00555F06">
        <w:rPr>
          <w:b/>
          <w:i/>
        </w:rPr>
        <w:t>(NSCLC)</w:t>
      </w:r>
    </w:p>
    <w:p w14:paraId="22C6C03A" w14:textId="6D90D626" w:rsidR="002A57B8" w:rsidRPr="009046D6" w:rsidRDefault="007B3D2F" w:rsidP="007760E2">
      <w:pPr>
        <w:ind w:left="720"/>
        <w:rPr>
          <w:i/>
        </w:rPr>
      </w:pPr>
      <w:r w:rsidRPr="009046D6">
        <w:rPr>
          <w:i/>
        </w:rPr>
        <w:t>Yervoy</w:t>
      </w:r>
      <w:r w:rsidR="007760E2" w:rsidRPr="009046D6">
        <w:rPr>
          <w:i/>
        </w:rPr>
        <w:t>, in combination with nivolumab and 2 cycles of platinum-based chemotherapy, is indicated for the first-line treatment of patients with metastatic or recurrent non-small cell lung cancer (NSCLC) with no EGFR or ALK genomic tumo</w:t>
      </w:r>
      <w:r w:rsidR="002A57B8">
        <w:rPr>
          <w:i/>
        </w:rPr>
        <w:t>u</w:t>
      </w:r>
      <w:r w:rsidR="007760E2" w:rsidRPr="009046D6">
        <w:rPr>
          <w:i/>
        </w:rPr>
        <w:t>r aberrations.</w:t>
      </w:r>
    </w:p>
    <w:p w14:paraId="1E8D42B6" w14:textId="7650B1C5" w:rsidR="008D6B96" w:rsidRPr="00CB3C97" w:rsidRDefault="00006FAB" w:rsidP="00CB3C97">
      <w:r w:rsidRPr="00CB3C97">
        <w:t>At the time the TGA</w:t>
      </w:r>
      <w:r w:rsidR="008967E1" w:rsidRPr="00CB3C97">
        <w:t xml:space="preserve"> considered this application, </w:t>
      </w:r>
      <w:r w:rsidRPr="00CB3C97">
        <w:t>similar application</w:t>
      </w:r>
      <w:r w:rsidR="008967E1" w:rsidRPr="00CB3C97">
        <w:t>s</w:t>
      </w:r>
      <w:r w:rsidRPr="00CB3C97">
        <w:t xml:space="preserve"> had been approved </w:t>
      </w:r>
      <w:r w:rsidR="00AF06DF" w:rsidRPr="00CB3C97">
        <w:t xml:space="preserve">in </w:t>
      </w:r>
      <w:r w:rsidR="00467D6C" w:rsidRPr="00CB3C97">
        <w:t>the United States of America (</w:t>
      </w:r>
      <w:r w:rsidR="00AF06DF" w:rsidRPr="00CB3C97">
        <w:t>USA</w:t>
      </w:r>
      <w:r w:rsidR="00467D6C" w:rsidRPr="00CB3C97">
        <w:t>)</w:t>
      </w:r>
      <w:r w:rsidR="00AF06DF" w:rsidRPr="00CB3C97">
        <w:t xml:space="preserve"> (approved on 15 May 2020), </w:t>
      </w:r>
      <w:r w:rsidR="001316EF" w:rsidRPr="00CB3C97">
        <w:t>Canada (approved on 18</w:t>
      </w:r>
      <w:r w:rsidR="002A57B8" w:rsidRPr="00CB3C97">
        <w:t> </w:t>
      </w:r>
      <w:r w:rsidR="001316EF" w:rsidRPr="00CB3C97">
        <w:t xml:space="preserve">November 2020), Japan (approved on 27 November 2020), </w:t>
      </w:r>
      <w:r w:rsidR="00AF06DF" w:rsidRPr="00CB3C97">
        <w:t>Lebanon (approved on 16</w:t>
      </w:r>
      <w:r w:rsidR="008D6B96" w:rsidRPr="00CB3C97">
        <w:t> </w:t>
      </w:r>
      <w:r w:rsidR="00AF06DF" w:rsidRPr="00CB3C97">
        <w:t xml:space="preserve">June 2020), Peru (approved on 23 July 2020), </w:t>
      </w:r>
      <w:r w:rsidR="00467D6C" w:rsidRPr="00CB3C97">
        <w:t>the United Arab Emirates (</w:t>
      </w:r>
      <w:r w:rsidR="00AF06DF" w:rsidRPr="00CB3C97">
        <w:t>UAE</w:t>
      </w:r>
      <w:r w:rsidR="00467D6C" w:rsidRPr="00CB3C97">
        <w:t>)</w:t>
      </w:r>
      <w:r w:rsidR="00AF06DF" w:rsidRPr="00CB3C97">
        <w:t xml:space="preserve"> (approved on 9 September 2020)</w:t>
      </w:r>
      <w:r w:rsidR="001316EF" w:rsidRPr="00CB3C97">
        <w:t>,</w:t>
      </w:r>
      <w:r w:rsidR="00AF06DF" w:rsidRPr="00CB3C97">
        <w:t xml:space="preserve"> Qatar (approved on 22 September 2020)</w:t>
      </w:r>
      <w:r w:rsidR="001316EF" w:rsidRPr="00CB3C97">
        <w:t xml:space="preserve">, </w:t>
      </w:r>
      <w:r w:rsidR="008D6B96" w:rsidRPr="00CB3C97">
        <w:t>South </w:t>
      </w:r>
      <w:r w:rsidR="001316EF" w:rsidRPr="00CB3C97">
        <w:t>Korea (approved on 16 December 2020), Argentina (approved on 27 November 2020), Jordan (approved on 17 November 2020)</w:t>
      </w:r>
      <w:r w:rsidR="008D6B96" w:rsidRPr="00CB3C97">
        <w:t xml:space="preserve"> and</w:t>
      </w:r>
      <w:r w:rsidR="001316EF" w:rsidRPr="00CB3C97">
        <w:t xml:space="preserve"> Kuwait (approved on 3 December 2020)</w:t>
      </w:r>
      <w:r w:rsidR="008D6B96" w:rsidRPr="00CB3C97">
        <w:t>.</w:t>
      </w:r>
    </w:p>
    <w:p w14:paraId="1B8EC348" w14:textId="41152436" w:rsidR="008D6B96" w:rsidRPr="00CB3C97" w:rsidRDefault="008D6B96" w:rsidP="00CB3C97">
      <w:r w:rsidRPr="00CB3C97">
        <w:t xml:space="preserve">Similar applications </w:t>
      </w:r>
      <w:r w:rsidR="008967E1" w:rsidRPr="00CB3C97">
        <w:t>were</w:t>
      </w:r>
      <w:r w:rsidR="00901D5E" w:rsidRPr="00CB3C97">
        <w:t xml:space="preserve"> </w:t>
      </w:r>
      <w:r w:rsidR="00AF06DF" w:rsidRPr="00CB3C97">
        <w:t xml:space="preserve">withdrawn </w:t>
      </w:r>
      <w:r w:rsidR="00006FAB" w:rsidRPr="00CB3C97">
        <w:t>in</w:t>
      </w:r>
      <w:r w:rsidR="00AF06DF" w:rsidRPr="00CB3C97">
        <w:t xml:space="preserve"> </w:t>
      </w:r>
      <w:r w:rsidR="00467D6C" w:rsidRPr="00CB3C97">
        <w:t>the European Union (</w:t>
      </w:r>
      <w:r w:rsidR="00AF06DF" w:rsidRPr="00CB3C97">
        <w:t>EU</w:t>
      </w:r>
      <w:r w:rsidR="00467D6C" w:rsidRPr="00CB3C97">
        <w:t>)</w:t>
      </w:r>
      <w:r w:rsidR="00AF06DF" w:rsidRPr="00CB3C97">
        <w:t xml:space="preserve"> </w:t>
      </w:r>
      <w:r w:rsidR="00901D5E" w:rsidRPr="00CB3C97">
        <w:t>(withdrawn on 30</w:t>
      </w:r>
      <w:r w:rsidRPr="00CB3C97">
        <w:t> </w:t>
      </w:r>
      <w:r w:rsidR="00901D5E" w:rsidRPr="00CB3C97">
        <w:t>January 2020)</w:t>
      </w:r>
      <w:r w:rsidR="001316EF" w:rsidRPr="00CB3C97">
        <w:t>, Singapore (withdrawn on 1 December 2020)</w:t>
      </w:r>
      <w:r w:rsidR="00901D5E" w:rsidRPr="00CB3C97">
        <w:t xml:space="preserve"> and Switzerland (</w:t>
      </w:r>
      <w:r w:rsidRPr="00CB3C97">
        <w:t>w</w:t>
      </w:r>
      <w:r w:rsidR="00901D5E" w:rsidRPr="00CB3C97">
        <w:t>ithdrawn on 31 August 2020)</w:t>
      </w:r>
      <w:r w:rsidRPr="00CB3C97">
        <w:t>.</w:t>
      </w:r>
    </w:p>
    <w:p w14:paraId="1AA1BFD2" w14:textId="4156714A" w:rsidR="00006FAB" w:rsidRPr="00CB3C97" w:rsidRDefault="008D6B96" w:rsidP="00CB3C97">
      <w:r w:rsidRPr="00CB3C97">
        <w:t xml:space="preserve">Similar applications </w:t>
      </w:r>
      <w:r w:rsidR="008967E1" w:rsidRPr="00CB3C97">
        <w:t>were</w:t>
      </w:r>
      <w:r w:rsidR="00006FAB" w:rsidRPr="00CB3C97">
        <w:t xml:space="preserve"> under consideration in </w:t>
      </w:r>
      <w:r w:rsidR="00901D5E" w:rsidRPr="00CB3C97">
        <w:t>Taiwan (submitted on 26</w:t>
      </w:r>
      <w:r w:rsidRPr="00CB3C97">
        <w:t> </w:t>
      </w:r>
      <w:r w:rsidR="00901D5E" w:rsidRPr="00CB3C97">
        <w:t>May</w:t>
      </w:r>
      <w:r w:rsidRPr="00CB3C97">
        <w:t> </w:t>
      </w:r>
      <w:r w:rsidR="00901D5E" w:rsidRPr="00CB3C97">
        <w:t>2020), Israel (</w:t>
      </w:r>
      <w:r w:rsidR="004F66BE" w:rsidRPr="00CB3C97">
        <w:t xml:space="preserve">submitted on </w:t>
      </w:r>
      <w:r w:rsidR="00901D5E" w:rsidRPr="00CB3C97">
        <w:t>1</w:t>
      </w:r>
      <w:r w:rsidRPr="00CB3C97">
        <w:t> </w:t>
      </w:r>
      <w:r w:rsidR="00901D5E" w:rsidRPr="00CB3C97">
        <w:t>June</w:t>
      </w:r>
      <w:r w:rsidRPr="00CB3C97">
        <w:t> </w:t>
      </w:r>
      <w:r w:rsidR="00901D5E" w:rsidRPr="00CB3C97">
        <w:t>2020), Brazil (</w:t>
      </w:r>
      <w:r w:rsidR="004F66BE" w:rsidRPr="00CB3C97">
        <w:t xml:space="preserve">submitted on </w:t>
      </w:r>
      <w:r w:rsidR="00901D5E" w:rsidRPr="00CB3C97">
        <w:t>1</w:t>
      </w:r>
      <w:r w:rsidRPr="00CB3C97">
        <w:noBreakHyphen/>
      </w:r>
      <w:r w:rsidR="00901D5E" w:rsidRPr="00CB3C97">
        <w:t>2 June 2020), Chile (</w:t>
      </w:r>
      <w:r w:rsidR="004F66BE" w:rsidRPr="00CB3C97">
        <w:t xml:space="preserve">submitted on </w:t>
      </w:r>
      <w:r w:rsidR="00901D5E" w:rsidRPr="00CB3C97">
        <w:t>12</w:t>
      </w:r>
      <w:r w:rsidRPr="00CB3C97">
        <w:t> </w:t>
      </w:r>
      <w:r w:rsidR="00901D5E" w:rsidRPr="00CB3C97">
        <w:t>June</w:t>
      </w:r>
      <w:r w:rsidRPr="00CB3C97">
        <w:t> </w:t>
      </w:r>
      <w:r w:rsidR="00901D5E" w:rsidRPr="00CB3C97">
        <w:t>2020), Thailand (</w:t>
      </w:r>
      <w:r w:rsidR="004F66BE" w:rsidRPr="00CB3C97">
        <w:t xml:space="preserve">submitted on </w:t>
      </w:r>
      <w:r w:rsidR="00901D5E" w:rsidRPr="00CB3C97">
        <w:t>31</w:t>
      </w:r>
      <w:r w:rsidRPr="00CB3C97">
        <w:t> </w:t>
      </w:r>
      <w:r w:rsidR="00901D5E" w:rsidRPr="00CB3C97">
        <w:t>July</w:t>
      </w:r>
      <w:r w:rsidRPr="00CB3C97">
        <w:t> </w:t>
      </w:r>
      <w:r w:rsidR="00901D5E" w:rsidRPr="00CB3C97">
        <w:t>2020), Mexico (</w:t>
      </w:r>
      <w:r w:rsidR="004F66BE" w:rsidRPr="00CB3C97">
        <w:t xml:space="preserve">submitted on </w:t>
      </w:r>
      <w:r w:rsidR="00901D5E" w:rsidRPr="00CB3C97">
        <w:t>22</w:t>
      </w:r>
      <w:r w:rsidRPr="00CB3C97">
        <w:t> </w:t>
      </w:r>
      <w:r w:rsidR="00901D5E" w:rsidRPr="00CB3C97">
        <w:t>September</w:t>
      </w:r>
      <w:r w:rsidRPr="00CB3C97">
        <w:t> </w:t>
      </w:r>
      <w:r w:rsidR="00901D5E" w:rsidRPr="00CB3C97">
        <w:t>2020), India (</w:t>
      </w:r>
      <w:r w:rsidR="004F66BE" w:rsidRPr="00CB3C97">
        <w:t xml:space="preserve">submitted on </w:t>
      </w:r>
      <w:r w:rsidR="00901D5E" w:rsidRPr="00CB3C97">
        <w:t>29</w:t>
      </w:r>
      <w:r w:rsidRPr="00CB3C97">
        <w:t> </w:t>
      </w:r>
      <w:r w:rsidR="00901D5E" w:rsidRPr="00CB3C97">
        <w:t>September</w:t>
      </w:r>
      <w:r w:rsidRPr="00CB3C97">
        <w:t> </w:t>
      </w:r>
      <w:r w:rsidR="00901D5E" w:rsidRPr="00CB3C97">
        <w:t>2020)</w:t>
      </w:r>
      <w:r w:rsidR="009B7F6F" w:rsidRPr="00CB3C97">
        <w:t>,</w:t>
      </w:r>
      <w:r w:rsidR="00901D5E" w:rsidRPr="00CB3C97">
        <w:t xml:space="preserve"> Oman (</w:t>
      </w:r>
      <w:r w:rsidR="004F66BE" w:rsidRPr="00CB3C97">
        <w:t xml:space="preserve">submitted on </w:t>
      </w:r>
      <w:r w:rsidR="001F35A4" w:rsidRPr="00CB3C97">
        <w:t>28</w:t>
      </w:r>
      <w:r w:rsidRPr="00CB3C97">
        <w:t> </w:t>
      </w:r>
      <w:r w:rsidR="001F35A4" w:rsidRPr="00CB3C97">
        <w:t>October</w:t>
      </w:r>
      <w:r w:rsidRPr="00CB3C97">
        <w:t> </w:t>
      </w:r>
      <w:r w:rsidR="001F35A4" w:rsidRPr="00CB3C97">
        <w:t>2020)</w:t>
      </w:r>
      <w:r w:rsidR="009B7F6F" w:rsidRPr="00CB3C97">
        <w:t xml:space="preserve"> and Hong Kong (submitted on 23</w:t>
      </w:r>
      <w:r w:rsidRPr="00CB3C97">
        <w:t> </w:t>
      </w:r>
      <w:r w:rsidR="009B7F6F" w:rsidRPr="00CB3C97">
        <w:t>December</w:t>
      </w:r>
      <w:r w:rsidRPr="00CB3C97">
        <w:t> </w:t>
      </w:r>
      <w:r w:rsidR="009B7F6F" w:rsidRPr="00CB3C97">
        <w:t>2020)</w:t>
      </w:r>
      <w:r w:rsidR="001F35A4" w:rsidRPr="00CB3C97">
        <w:t>.</w:t>
      </w:r>
    </w:p>
    <w:p w14:paraId="66E511E6" w14:textId="7B6652F6" w:rsidR="008D6B96" w:rsidRPr="00CB3C97" w:rsidRDefault="00582974" w:rsidP="00CB3C97">
      <w:r w:rsidRPr="00CB3C97">
        <w:fldChar w:fldCharType="begin"/>
      </w:r>
      <w:r w:rsidRPr="00CB3C97">
        <w:instrText xml:space="preserve"> REF _Ref70431832 \h  \* MERGEFORMAT </w:instrText>
      </w:r>
      <w:r w:rsidRPr="00CB3C97">
        <w:fldChar w:fldCharType="separate"/>
      </w:r>
      <w:r w:rsidR="005315ED" w:rsidRPr="00CB3C97">
        <w:t>Table 2</w:t>
      </w:r>
      <w:r w:rsidRPr="00CB3C97">
        <w:fldChar w:fldCharType="end"/>
      </w:r>
      <w:r w:rsidR="008D6B96" w:rsidRPr="00CB3C97">
        <w:t>, shown below, summarises these applications and provides the indications where approved.</w:t>
      </w:r>
    </w:p>
    <w:p w14:paraId="08B6EA76" w14:textId="52D17EA3" w:rsidR="0034435D" w:rsidRPr="009046D6" w:rsidRDefault="0034435D" w:rsidP="008967E1">
      <w:pPr>
        <w:pStyle w:val="TableTitle"/>
      </w:pPr>
      <w:bookmarkStart w:id="23" w:name="_Ref70431832"/>
      <w:r w:rsidRPr="009046D6">
        <w:t xml:space="preserve">Table </w:t>
      </w:r>
      <w:r w:rsidR="00A422FA">
        <w:fldChar w:fldCharType="begin"/>
      </w:r>
      <w:r w:rsidR="00A422FA">
        <w:instrText xml:space="preserve"> SEQ Table \* ARABIC </w:instrText>
      </w:r>
      <w:r w:rsidR="00A422FA">
        <w:fldChar w:fldCharType="separate"/>
      </w:r>
      <w:r w:rsidR="005315ED">
        <w:rPr>
          <w:noProof/>
        </w:rPr>
        <w:t>2</w:t>
      </w:r>
      <w:r w:rsidR="00A422FA">
        <w:rPr>
          <w:noProof/>
        </w:rPr>
        <w:fldChar w:fldCharType="end"/>
      </w:r>
      <w:bookmarkEnd w:id="23"/>
      <w:r w:rsidRPr="009046D6">
        <w:t>: Inte</w:t>
      </w:r>
      <w:r w:rsidR="000765E9" w:rsidRPr="009046D6">
        <w:t>rnational regulatory status</w:t>
      </w:r>
    </w:p>
    <w:tbl>
      <w:tblPr>
        <w:tblStyle w:val="TableTGAblue"/>
        <w:tblW w:w="0" w:type="auto"/>
        <w:tblLayout w:type="fixed"/>
        <w:tblLook w:val="04A0" w:firstRow="1" w:lastRow="0" w:firstColumn="1" w:lastColumn="0" w:noHBand="0" w:noVBand="1"/>
      </w:tblPr>
      <w:tblGrid>
        <w:gridCol w:w="1345"/>
        <w:gridCol w:w="1710"/>
        <w:gridCol w:w="1980"/>
        <w:gridCol w:w="3459"/>
      </w:tblGrid>
      <w:tr w:rsidR="007E3B7B" w:rsidRPr="009046D6" w14:paraId="464C1579" w14:textId="77777777" w:rsidTr="001E2596">
        <w:trPr>
          <w:cnfStyle w:val="100000000000" w:firstRow="1" w:lastRow="0" w:firstColumn="0" w:lastColumn="0" w:oddVBand="0" w:evenVBand="0" w:oddHBand="0" w:evenHBand="0" w:firstRowFirstColumn="0" w:firstRowLastColumn="0" w:lastRowFirstColumn="0" w:lastRowLastColumn="0"/>
          <w:cantSplit/>
        </w:trPr>
        <w:tc>
          <w:tcPr>
            <w:tcW w:w="1345" w:type="dxa"/>
            <w:tcBorders>
              <w:top w:val="single" w:sz="4" w:space="0" w:color="auto"/>
              <w:left w:val="single" w:sz="4" w:space="0" w:color="auto"/>
              <w:bottom w:val="single" w:sz="4" w:space="0" w:color="auto"/>
              <w:right w:val="single" w:sz="4" w:space="0" w:color="auto"/>
            </w:tcBorders>
          </w:tcPr>
          <w:p w14:paraId="6C4D732D" w14:textId="77777777" w:rsidR="0034435D" w:rsidRPr="009046D6" w:rsidRDefault="0034435D" w:rsidP="007E3B7B">
            <w:pPr>
              <w:ind w:left="0" w:right="0"/>
            </w:pPr>
            <w:r w:rsidRPr="009046D6">
              <w:t>Region</w:t>
            </w:r>
          </w:p>
        </w:tc>
        <w:tc>
          <w:tcPr>
            <w:tcW w:w="1710" w:type="dxa"/>
            <w:tcBorders>
              <w:top w:val="single" w:sz="4" w:space="0" w:color="auto"/>
              <w:left w:val="single" w:sz="4" w:space="0" w:color="auto"/>
              <w:bottom w:val="single" w:sz="4" w:space="0" w:color="auto"/>
              <w:right w:val="single" w:sz="4" w:space="0" w:color="auto"/>
            </w:tcBorders>
          </w:tcPr>
          <w:p w14:paraId="72487C08" w14:textId="77777777" w:rsidR="0034435D" w:rsidRPr="009046D6" w:rsidRDefault="0034435D" w:rsidP="007E3B7B">
            <w:pPr>
              <w:ind w:left="0" w:right="0"/>
            </w:pPr>
            <w:r w:rsidRPr="009046D6">
              <w:t>Submission date</w:t>
            </w:r>
          </w:p>
        </w:tc>
        <w:tc>
          <w:tcPr>
            <w:tcW w:w="1980" w:type="dxa"/>
            <w:tcBorders>
              <w:top w:val="single" w:sz="4" w:space="0" w:color="auto"/>
              <w:left w:val="single" w:sz="4" w:space="0" w:color="auto"/>
              <w:bottom w:val="single" w:sz="4" w:space="0" w:color="auto"/>
              <w:right w:val="single" w:sz="4" w:space="0" w:color="auto"/>
            </w:tcBorders>
          </w:tcPr>
          <w:p w14:paraId="61CB3451" w14:textId="77777777" w:rsidR="0034435D" w:rsidRPr="009046D6" w:rsidRDefault="0034435D" w:rsidP="007E3B7B">
            <w:pPr>
              <w:ind w:left="0" w:right="0"/>
            </w:pPr>
            <w:r w:rsidRPr="009046D6">
              <w:t>Status</w:t>
            </w:r>
          </w:p>
        </w:tc>
        <w:tc>
          <w:tcPr>
            <w:tcW w:w="3459" w:type="dxa"/>
            <w:tcBorders>
              <w:top w:val="single" w:sz="4" w:space="0" w:color="auto"/>
              <w:left w:val="single" w:sz="4" w:space="0" w:color="auto"/>
              <w:bottom w:val="single" w:sz="4" w:space="0" w:color="auto"/>
              <w:right w:val="single" w:sz="4" w:space="0" w:color="auto"/>
            </w:tcBorders>
          </w:tcPr>
          <w:p w14:paraId="4BA2F98B" w14:textId="77777777" w:rsidR="0034435D" w:rsidRPr="009046D6" w:rsidRDefault="0034435D" w:rsidP="007E3B7B">
            <w:pPr>
              <w:ind w:left="0" w:right="0"/>
            </w:pPr>
            <w:r w:rsidRPr="009046D6">
              <w:t>Approved indications</w:t>
            </w:r>
          </w:p>
        </w:tc>
      </w:tr>
      <w:tr w:rsidR="007E3B7B" w:rsidRPr="009046D6" w14:paraId="0EE40DD4" w14:textId="77777777" w:rsidTr="001E2596">
        <w:trPr>
          <w:cantSplit/>
        </w:trPr>
        <w:tc>
          <w:tcPr>
            <w:tcW w:w="1345" w:type="dxa"/>
            <w:tcBorders>
              <w:top w:val="single" w:sz="4" w:space="0" w:color="auto"/>
            </w:tcBorders>
          </w:tcPr>
          <w:p w14:paraId="2F9FB3AD" w14:textId="0ACCF844" w:rsidR="0034435D" w:rsidRPr="00AF3398" w:rsidRDefault="00CB3C97" w:rsidP="00CB3C97">
            <w:pPr>
              <w:ind w:left="0" w:right="0"/>
            </w:pPr>
            <w:r>
              <w:t>United States of America</w:t>
            </w:r>
          </w:p>
        </w:tc>
        <w:tc>
          <w:tcPr>
            <w:tcW w:w="1710" w:type="dxa"/>
            <w:tcBorders>
              <w:top w:val="single" w:sz="4" w:space="0" w:color="auto"/>
            </w:tcBorders>
          </w:tcPr>
          <w:p w14:paraId="1CBCD2C9" w14:textId="624E82CF" w:rsidR="0034435D" w:rsidRPr="00AF3398" w:rsidRDefault="007E3B7B" w:rsidP="001E2596">
            <w:pPr>
              <w:ind w:left="0" w:right="0"/>
            </w:pPr>
            <w:r w:rsidRPr="001E2596">
              <w:rPr>
                <w:szCs w:val="22"/>
              </w:rPr>
              <w:t>15 November 2019</w:t>
            </w:r>
          </w:p>
        </w:tc>
        <w:tc>
          <w:tcPr>
            <w:tcW w:w="1980" w:type="dxa"/>
            <w:tcBorders>
              <w:top w:val="single" w:sz="4" w:space="0" w:color="auto"/>
            </w:tcBorders>
          </w:tcPr>
          <w:p w14:paraId="12EF21D1" w14:textId="73FC0AFF" w:rsidR="0034435D" w:rsidRPr="00AF3398" w:rsidRDefault="007E3B7B" w:rsidP="001E2596">
            <w:pPr>
              <w:ind w:left="0" w:right="0"/>
            </w:pPr>
            <w:r w:rsidRPr="00AF3398">
              <w:t>Approved on 15</w:t>
            </w:r>
            <w:r w:rsidR="00DE2FEB">
              <w:t> </w:t>
            </w:r>
            <w:r w:rsidRPr="00AF3398">
              <w:t>May 2020</w:t>
            </w:r>
          </w:p>
        </w:tc>
        <w:tc>
          <w:tcPr>
            <w:tcW w:w="3459" w:type="dxa"/>
            <w:tcBorders>
              <w:top w:val="single" w:sz="4" w:space="0" w:color="auto"/>
            </w:tcBorders>
          </w:tcPr>
          <w:p w14:paraId="7AF11CA0" w14:textId="513EEA1C" w:rsidR="0034435D" w:rsidRPr="001E2596" w:rsidRDefault="007D6EC7" w:rsidP="001E2596">
            <w:pPr>
              <w:ind w:left="0" w:right="0"/>
              <w:rPr>
                <w:i/>
              </w:rPr>
            </w:pPr>
            <w:r w:rsidRPr="001E2596">
              <w:rPr>
                <w:i/>
              </w:rPr>
              <w:t>Opdivo</w:t>
            </w:r>
            <w:r w:rsidR="00B2649F" w:rsidRPr="001E2596">
              <w:rPr>
                <w:i/>
              </w:rPr>
              <w:t>, in combination with ipilimumab, is indicated for the first-line treatment of adult patients with metastatic non-small cell lung cancer (NSCLC) whose tumors express PD-L1 (≥1%) as determined by an FDA-approved test, with no EGFR or ALK genomic tumor aberrations</w:t>
            </w:r>
            <w:r w:rsidRPr="001E2596">
              <w:rPr>
                <w:i/>
              </w:rPr>
              <w:t>.</w:t>
            </w:r>
          </w:p>
        </w:tc>
      </w:tr>
      <w:tr w:rsidR="007E3B7B" w:rsidRPr="009046D6" w14:paraId="783F8266" w14:textId="77777777" w:rsidTr="001E2596">
        <w:trPr>
          <w:cantSplit/>
        </w:trPr>
        <w:tc>
          <w:tcPr>
            <w:tcW w:w="1345" w:type="dxa"/>
          </w:tcPr>
          <w:p w14:paraId="0D60A032" w14:textId="1044BBB7" w:rsidR="007E3B7B" w:rsidRPr="00AF3398" w:rsidRDefault="00BD6363" w:rsidP="00BD6363">
            <w:pPr>
              <w:ind w:left="0" w:right="0"/>
            </w:pPr>
            <w:r>
              <w:t>European Union</w:t>
            </w:r>
          </w:p>
        </w:tc>
        <w:tc>
          <w:tcPr>
            <w:tcW w:w="1710" w:type="dxa"/>
          </w:tcPr>
          <w:p w14:paraId="4EEE5709" w14:textId="1C391F0C" w:rsidR="007E3B7B" w:rsidRPr="001E2596" w:rsidRDefault="009F3E2E" w:rsidP="001E2596">
            <w:pPr>
              <w:ind w:left="0" w:right="0"/>
            </w:pPr>
            <w:r w:rsidRPr="001E2596">
              <w:rPr>
                <w:szCs w:val="22"/>
              </w:rPr>
              <w:t xml:space="preserve">11 April </w:t>
            </w:r>
            <w:r w:rsidR="007E3B7B" w:rsidRPr="001E2596">
              <w:rPr>
                <w:szCs w:val="22"/>
              </w:rPr>
              <w:t>2018</w:t>
            </w:r>
          </w:p>
        </w:tc>
        <w:tc>
          <w:tcPr>
            <w:tcW w:w="1980" w:type="dxa"/>
          </w:tcPr>
          <w:p w14:paraId="288DC8F1" w14:textId="52AE4141" w:rsidR="007E3B7B" w:rsidRPr="00AF3398" w:rsidRDefault="009F3E2E" w:rsidP="001E2596">
            <w:pPr>
              <w:ind w:left="0" w:right="0"/>
            </w:pPr>
            <w:r w:rsidRPr="00AF3398">
              <w:t>Withdrawn on 30</w:t>
            </w:r>
            <w:r w:rsidR="00DE2FEB">
              <w:t> </w:t>
            </w:r>
            <w:r w:rsidRPr="00AF3398">
              <w:t xml:space="preserve">January </w:t>
            </w:r>
            <w:r w:rsidR="007E3B7B" w:rsidRPr="00AF3398">
              <w:t>2020</w:t>
            </w:r>
          </w:p>
        </w:tc>
        <w:tc>
          <w:tcPr>
            <w:tcW w:w="3459" w:type="dxa"/>
          </w:tcPr>
          <w:p w14:paraId="626282C4" w14:textId="20BA62B4" w:rsidR="007E3B7B" w:rsidRPr="00AF3398" w:rsidRDefault="007D6EC7" w:rsidP="001E2596">
            <w:pPr>
              <w:ind w:left="0" w:right="0"/>
            </w:pPr>
            <w:r w:rsidRPr="00AF3398">
              <w:t>Not applicable</w:t>
            </w:r>
          </w:p>
        </w:tc>
      </w:tr>
      <w:tr w:rsidR="007E3B7B" w:rsidRPr="009046D6" w14:paraId="6AF5F14C" w14:textId="77777777" w:rsidTr="001E2596">
        <w:trPr>
          <w:cantSplit/>
        </w:trPr>
        <w:tc>
          <w:tcPr>
            <w:tcW w:w="1345" w:type="dxa"/>
          </w:tcPr>
          <w:p w14:paraId="3CAD2A3F" w14:textId="653033B9" w:rsidR="007E3B7B" w:rsidRPr="00AF3398" w:rsidRDefault="007E3B7B" w:rsidP="001E2596">
            <w:pPr>
              <w:ind w:left="0" w:right="0"/>
            </w:pPr>
            <w:r w:rsidRPr="00AF3398">
              <w:t>Canada</w:t>
            </w:r>
          </w:p>
        </w:tc>
        <w:tc>
          <w:tcPr>
            <w:tcW w:w="1710" w:type="dxa"/>
          </w:tcPr>
          <w:p w14:paraId="5A3A890E" w14:textId="3DA814AB" w:rsidR="007E3B7B" w:rsidRPr="001E2596" w:rsidRDefault="00B2649F" w:rsidP="001E2596">
            <w:pPr>
              <w:ind w:left="0" w:right="0"/>
            </w:pPr>
            <w:r w:rsidRPr="001E2596">
              <w:rPr>
                <w:szCs w:val="22"/>
              </w:rPr>
              <w:t>6</w:t>
            </w:r>
            <w:r w:rsidR="00DE2FEB">
              <w:t> </w:t>
            </w:r>
            <w:r w:rsidRPr="001E2596">
              <w:rPr>
                <w:szCs w:val="22"/>
              </w:rPr>
              <w:t>Dec</w:t>
            </w:r>
            <w:r w:rsidR="007D6EC7" w:rsidRPr="001E2596">
              <w:rPr>
                <w:szCs w:val="22"/>
              </w:rPr>
              <w:t>ember</w:t>
            </w:r>
            <w:r w:rsidRPr="001E2596">
              <w:rPr>
                <w:szCs w:val="22"/>
              </w:rPr>
              <w:t xml:space="preserve"> 2019</w:t>
            </w:r>
          </w:p>
        </w:tc>
        <w:tc>
          <w:tcPr>
            <w:tcW w:w="1980" w:type="dxa"/>
          </w:tcPr>
          <w:p w14:paraId="12A8B395" w14:textId="79338422" w:rsidR="007E3B7B" w:rsidRPr="00AF3398" w:rsidRDefault="00B2649F" w:rsidP="001E2596">
            <w:pPr>
              <w:ind w:left="0" w:right="0"/>
            </w:pPr>
            <w:r w:rsidRPr="00AF3398">
              <w:t>Approved on 18</w:t>
            </w:r>
            <w:r w:rsidR="00DE2FEB">
              <w:t> </w:t>
            </w:r>
            <w:r w:rsidRPr="00AF3398">
              <w:t>Nov</w:t>
            </w:r>
            <w:r w:rsidR="007D6EC7" w:rsidRPr="00AF3398">
              <w:t>ember</w:t>
            </w:r>
            <w:r w:rsidRPr="00AF3398">
              <w:t xml:space="preserve"> 2020</w:t>
            </w:r>
          </w:p>
        </w:tc>
        <w:tc>
          <w:tcPr>
            <w:tcW w:w="3459" w:type="dxa"/>
          </w:tcPr>
          <w:p w14:paraId="6CFE1845" w14:textId="7BA73ABF" w:rsidR="007E3B7B" w:rsidRPr="00DE2FEB" w:rsidRDefault="007D6EC7" w:rsidP="001E2596">
            <w:pPr>
              <w:ind w:left="0" w:right="0"/>
            </w:pPr>
            <w:r w:rsidRPr="001E2596">
              <w:rPr>
                <w:i/>
              </w:rPr>
              <w:t>Opdivo</w:t>
            </w:r>
            <w:r w:rsidR="009B6F93" w:rsidRPr="001E2596">
              <w:rPr>
                <w:i/>
              </w:rPr>
              <w:t>, in combination with ipilimumab, is indicated for the treatment of adult patients with metastatic NSCLC, expressing PD-L1 ≥ 1% as determined by a validated test, with no EGFR or ALK genomic tumour aberrations, and no prior systemic therapy for metastatic NSCLC</w:t>
            </w:r>
            <w:r w:rsidRPr="001E2596">
              <w:rPr>
                <w:i/>
              </w:rPr>
              <w:t>.</w:t>
            </w:r>
          </w:p>
        </w:tc>
      </w:tr>
      <w:tr w:rsidR="007E3B7B" w:rsidRPr="009046D6" w14:paraId="7A1FAE91" w14:textId="77777777" w:rsidTr="001E2596">
        <w:trPr>
          <w:cantSplit/>
        </w:trPr>
        <w:tc>
          <w:tcPr>
            <w:tcW w:w="1345" w:type="dxa"/>
          </w:tcPr>
          <w:p w14:paraId="089516D6" w14:textId="3B5B0D04" w:rsidR="007E3B7B" w:rsidRPr="00AF3398" w:rsidRDefault="007E3B7B" w:rsidP="001E2596">
            <w:pPr>
              <w:ind w:left="0" w:right="0"/>
            </w:pPr>
            <w:r w:rsidRPr="001E2596">
              <w:rPr>
                <w:szCs w:val="22"/>
              </w:rPr>
              <w:t>Singapore</w:t>
            </w:r>
            <w:r w:rsidRPr="00802E9B">
              <w:rPr>
                <w:szCs w:val="22"/>
                <w:vertAlign w:val="superscript"/>
              </w:rPr>
              <w:footnoteReference w:id="8"/>
            </w:r>
          </w:p>
        </w:tc>
        <w:tc>
          <w:tcPr>
            <w:tcW w:w="1710" w:type="dxa"/>
          </w:tcPr>
          <w:p w14:paraId="5A99D01B" w14:textId="5B9FA749" w:rsidR="007E3B7B" w:rsidRPr="001E2596" w:rsidRDefault="009F3E2E" w:rsidP="001E2596">
            <w:pPr>
              <w:ind w:left="0" w:right="0"/>
            </w:pPr>
            <w:r w:rsidRPr="001E2596">
              <w:rPr>
                <w:szCs w:val="22"/>
              </w:rPr>
              <w:t xml:space="preserve">29 September </w:t>
            </w:r>
            <w:r w:rsidR="007E3B7B" w:rsidRPr="001E2596">
              <w:rPr>
                <w:szCs w:val="22"/>
              </w:rPr>
              <w:t>2020</w:t>
            </w:r>
          </w:p>
        </w:tc>
        <w:tc>
          <w:tcPr>
            <w:tcW w:w="1980" w:type="dxa"/>
          </w:tcPr>
          <w:p w14:paraId="59D176C5" w14:textId="6B080258" w:rsidR="007E3B7B" w:rsidRPr="00AF3398" w:rsidRDefault="009B6F93" w:rsidP="001E2596">
            <w:pPr>
              <w:ind w:left="0" w:right="0"/>
            </w:pPr>
            <w:r w:rsidRPr="00AF3398">
              <w:t>Withdrawn on 1</w:t>
            </w:r>
            <w:r w:rsidR="00DE2FEB">
              <w:t> </w:t>
            </w:r>
            <w:r w:rsidRPr="00AF3398">
              <w:t>Dec</w:t>
            </w:r>
            <w:r w:rsidR="007D6EC7" w:rsidRPr="00AF3398">
              <w:t>ember</w:t>
            </w:r>
            <w:r w:rsidRPr="00AF3398">
              <w:t xml:space="preserve"> 2020</w:t>
            </w:r>
          </w:p>
        </w:tc>
        <w:tc>
          <w:tcPr>
            <w:tcW w:w="3459" w:type="dxa"/>
          </w:tcPr>
          <w:p w14:paraId="53C65109" w14:textId="6C4DB49B" w:rsidR="007E3B7B" w:rsidRPr="00DE2FEB" w:rsidRDefault="007D6EC7" w:rsidP="001E2596">
            <w:pPr>
              <w:ind w:left="0" w:right="0"/>
            </w:pPr>
            <w:r w:rsidRPr="00DE2FEB">
              <w:t>Not applicable</w:t>
            </w:r>
          </w:p>
        </w:tc>
      </w:tr>
      <w:tr w:rsidR="007E3B7B" w:rsidRPr="009046D6" w14:paraId="47B04DD4" w14:textId="77777777" w:rsidTr="001E2596">
        <w:trPr>
          <w:cantSplit/>
        </w:trPr>
        <w:tc>
          <w:tcPr>
            <w:tcW w:w="1345" w:type="dxa"/>
          </w:tcPr>
          <w:p w14:paraId="4BE9E8DB" w14:textId="1DBFD023" w:rsidR="007E3B7B" w:rsidRPr="001E2596" w:rsidRDefault="007E3B7B" w:rsidP="001E2596">
            <w:pPr>
              <w:ind w:left="0" w:right="0"/>
            </w:pPr>
            <w:r w:rsidRPr="001E2596">
              <w:rPr>
                <w:szCs w:val="22"/>
              </w:rPr>
              <w:t>Switzerland</w:t>
            </w:r>
          </w:p>
        </w:tc>
        <w:tc>
          <w:tcPr>
            <w:tcW w:w="1710" w:type="dxa"/>
          </w:tcPr>
          <w:p w14:paraId="6796F9C4" w14:textId="5278F56A" w:rsidR="007E3B7B" w:rsidRPr="001E2596" w:rsidRDefault="009F3E2E" w:rsidP="001E2596">
            <w:pPr>
              <w:ind w:left="0" w:right="0"/>
            </w:pPr>
            <w:r w:rsidRPr="001E2596">
              <w:rPr>
                <w:szCs w:val="22"/>
              </w:rPr>
              <w:t xml:space="preserve">22 </w:t>
            </w:r>
            <w:r w:rsidR="007E3B7B" w:rsidRPr="001E2596">
              <w:rPr>
                <w:szCs w:val="22"/>
              </w:rPr>
              <w:t>Nov</w:t>
            </w:r>
            <w:r w:rsidRPr="001E2596">
              <w:rPr>
                <w:szCs w:val="22"/>
              </w:rPr>
              <w:t xml:space="preserve">ember </w:t>
            </w:r>
            <w:r w:rsidR="007E3B7B" w:rsidRPr="001E2596">
              <w:rPr>
                <w:szCs w:val="22"/>
              </w:rPr>
              <w:t>2019</w:t>
            </w:r>
          </w:p>
        </w:tc>
        <w:tc>
          <w:tcPr>
            <w:tcW w:w="1980" w:type="dxa"/>
          </w:tcPr>
          <w:p w14:paraId="25F8B6BC" w14:textId="34846876" w:rsidR="007E3B7B" w:rsidRPr="00AF3398" w:rsidRDefault="007E3B7B" w:rsidP="001E2596">
            <w:pPr>
              <w:ind w:left="0" w:right="0"/>
            </w:pPr>
            <w:r w:rsidRPr="001E2596">
              <w:rPr>
                <w:szCs w:val="22"/>
              </w:rPr>
              <w:t>W</w:t>
            </w:r>
            <w:r w:rsidR="009F3E2E" w:rsidRPr="001E2596">
              <w:rPr>
                <w:szCs w:val="22"/>
              </w:rPr>
              <w:t xml:space="preserve">ithdrawn on 31 </w:t>
            </w:r>
            <w:r w:rsidRPr="001E2596">
              <w:rPr>
                <w:szCs w:val="22"/>
              </w:rPr>
              <w:t>Aug</w:t>
            </w:r>
            <w:r w:rsidR="009F3E2E" w:rsidRPr="001E2596">
              <w:rPr>
                <w:szCs w:val="22"/>
              </w:rPr>
              <w:t>ust 2</w:t>
            </w:r>
            <w:r w:rsidRPr="001E2596">
              <w:rPr>
                <w:szCs w:val="22"/>
              </w:rPr>
              <w:t>020</w:t>
            </w:r>
          </w:p>
        </w:tc>
        <w:tc>
          <w:tcPr>
            <w:tcW w:w="3459" w:type="dxa"/>
          </w:tcPr>
          <w:p w14:paraId="51871EAA" w14:textId="247AF520" w:rsidR="007E3B7B" w:rsidRPr="00AF3398" w:rsidRDefault="007D6EC7" w:rsidP="001E2596">
            <w:pPr>
              <w:ind w:left="0" w:right="0"/>
            </w:pPr>
            <w:r w:rsidRPr="00AF3398">
              <w:t>Not applicable</w:t>
            </w:r>
          </w:p>
        </w:tc>
      </w:tr>
      <w:tr w:rsidR="007E3B7B" w:rsidRPr="009046D6" w14:paraId="608A2251" w14:textId="77777777" w:rsidTr="001E2596">
        <w:trPr>
          <w:cantSplit/>
        </w:trPr>
        <w:tc>
          <w:tcPr>
            <w:tcW w:w="1345" w:type="dxa"/>
          </w:tcPr>
          <w:p w14:paraId="3DF41E2D" w14:textId="3BACC28D" w:rsidR="007E3B7B" w:rsidRPr="001E2596" w:rsidRDefault="007E3B7B" w:rsidP="001E2596">
            <w:pPr>
              <w:ind w:left="0" w:right="0"/>
            </w:pPr>
            <w:r w:rsidRPr="001E2596">
              <w:rPr>
                <w:szCs w:val="22"/>
              </w:rPr>
              <w:t>Japan</w:t>
            </w:r>
          </w:p>
        </w:tc>
        <w:tc>
          <w:tcPr>
            <w:tcW w:w="1710" w:type="dxa"/>
          </w:tcPr>
          <w:p w14:paraId="59367831" w14:textId="3737A9C5" w:rsidR="007E3B7B" w:rsidRPr="001E2596" w:rsidRDefault="009F3E2E" w:rsidP="001E2596">
            <w:pPr>
              <w:ind w:left="0" w:right="0"/>
            </w:pPr>
            <w:r w:rsidRPr="001E2596">
              <w:rPr>
                <w:szCs w:val="22"/>
              </w:rPr>
              <w:t xml:space="preserve">25 </w:t>
            </w:r>
            <w:r w:rsidR="007E3B7B" w:rsidRPr="001E2596">
              <w:rPr>
                <w:szCs w:val="22"/>
              </w:rPr>
              <w:t>Dec</w:t>
            </w:r>
            <w:r w:rsidRPr="001E2596">
              <w:rPr>
                <w:szCs w:val="22"/>
              </w:rPr>
              <w:t xml:space="preserve">ember </w:t>
            </w:r>
            <w:r w:rsidR="007E3B7B" w:rsidRPr="001E2596">
              <w:rPr>
                <w:szCs w:val="22"/>
              </w:rPr>
              <w:t>2019</w:t>
            </w:r>
          </w:p>
        </w:tc>
        <w:tc>
          <w:tcPr>
            <w:tcW w:w="1980" w:type="dxa"/>
          </w:tcPr>
          <w:p w14:paraId="19ADD375" w14:textId="56E9B50E" w:rsidR="007E3B7B" w:rsidRPr="001E2596" w:rsidRDefault="009B6F93" w:rsidP="001E2596">
            <w:pPr>
              <w:ind w:left="0" w:right="0"/>
            </w:pPr>
            <w:r w:rsidRPr="00AF3398">
              <w:t>Approved on 27</w:t>
            </w:r>
            <w:r w:rsidR="00DE2FEB">
              <w:t> </w:t>
            </w:r>
            <w:r w:rsidRPr="00AF3398">
              <w:t>Nov</w:t>
            </w:r>
            <w:r w:rsidR="007D6EC7" w:rsidRPr="00AF3398">
              <w:t>ember</w:t>
            </w:r>
            <w:r w:rsidRPr="00AF3398">
              <w:t xml:space="preserve"> 2020</w:t>
            </w:r>
          </w:p>
        </w:tc>
        <w:tc>
          <w:tcPr>
            <w:tcW w:w="3459" w:type="dxa"/>
          </w:tcPr>
          <w:p w14:paraId="3C95F94F" w14:textId="1C58B081" w:rsidR="007E3B7B" w:rsidRPr="00AF3398" w:rsidRDefault="009B6F93" w:rsidP="001E2596">
            <w:pPr>
              <w:ind w:left="0" w:right="0"/>
            </w:pPr>
            <w:r w:rsidRPr="001E2596">
              <w:rPr>
                <w:i/>
              </w:rPr>
              <w:t>Unresectable advanced or recurrent non-small cell lung cancer</w:t>
            </w:r>
            <w:r w:rsidR="007D6EC7" w:rsidRPr="001E2596">
              <w:rPr>
                <w:i/>
              </w:rPr>
              <w:t>.</w:t>
            </w:r>
          </w:p>
        </w:tc>
      </w:tr>
      <w:tr w:rsidR="007E3B7B" w:rsidRPr="009046D6" w14:paraId="40F28801" w14:textId="77777777" w:rsidTr="001E2596">
        <w:trPr>
          <w:cantSplit/>
        </w:trPr>
        <w:tc>
          <w:tcPr>
            <w:tcW w:w="1345" w:type="dxa"/>
          </w:tcPr>
          <w:p w14:paraId="14BBC29D" w14:textId="148D8904" w:rsidR="007E3B7B" w:rsidRPr="001E2596" w:rsidRDefault="007E3B7B" w:rsidP="001E2596">
            <w:pPr>
              <w:ind w:left="0" w:right="0"/>
            </w:pPr>
            <w:r w:rsidRPr="001E2596">
              <w:rPr>
                <w:szCs w:val="22"/>
              </w:rPr>
              <w:t>Lebanon</w:t>
            </w:r>
          </w:p>
        </w:tc>
        <w:tc>
          <w:tcPr>
            <w:tcW w:w="1710" w:type="dxa"/>
          </w:tcPr>
          <w:p w14:paraId="0225CEAA" w14:textId="7AC89386" w:rsidR="007E3B7B" w:rsidRPr="001E2596" w:rsidRDefault="009F3E2E" w:rsidP="001E2596">
            <w:pPr>
              <w:ind w:left="0" w:right="0"/>
            </w:pPr>
            <w:r w:rsidRPr="001E2596">
              <w:rPr>
                <w:szCs w:val="22"/>
              </w:rPr>
              <w:t xml:space="preserve">16 </w:t>
            </w:r>
            <w:r w:rsidR="007E3B7B" w:rsidRPr="001E2596">
              <w:rPr>
                <w:szCs w:val="22"/>
              </w:rPr>
              <w:t>Jun</w:t>
            </w:r>
            <w:r w:rsidRPr="001E2596">
              <w:rPr>
                <w:szCs w:val="22"/>
              </w:rPr>
              <w:t xml:space="preserve">e </w:t>
            </w:r>
            <w:r w:rsidR="007E3B7B" w:rsidRPr="001E2596">
              <w:rPr>
                <w:szCs w:val="22"/>
              </w:rPr>
              <w:t>2020</w:t>
            </w:r>
          </w:p>
        </w:tc>
        <w:tc>
          <w:tcPr>
            <w:tcW w:w="1980" w:type="dxa"/>
          </w:tcPr>
          <w:p w14:paraId="7F760A20" w14:textId="052DBAE3" w:rsidR="007E3B7B" w:rsidRPr="00AF3398" w:rsidRDefault="007E3B7B" w:rsidP="001E2596">
            <w:pPr>
              <w:ind w:left="0" w:right="0"/>
            </w:pPr>
            <w:r w:rsidRPr="001E2596">
              <w:rPr>
                <w:szCs w:val="22"/>
              </w:rPr>
              <w:t>A</w:t>
            </w:r>
            <w:r w:rsidR="009F3E2E" w:rsidRPr="001E2596">
              <w:rPr>
                <w:szCs w:val="22"/>
              </w:rPr>
              <w:t>pproved on</w:t>
            </w:r>
            <w:r w:rsidRPr="001E2596">
              <w:rPr>
                <w:szCs w:val="22"/>
              </w:rPr>
              <w:t xml:space="preserve"> 16</w:t>
            </w:r>
            <w:r w:rsidR="00DE2FEB">
              <w:t> </w:t>
            </w:r>
            <w:r w:rsidRPr="001E2596">
              <w:rPr>
                <w:szCs w:val="22"/>
              </w:rPr>
              <w:t>Jun</w:t>
            </w:r>
            <w:r w:rsidR="009F3E2E" w:rsidRPr="001E2596">
              <w:rPr>
                <w:szCs w:val="22"/>
              </w:rPr>
              <w:t xml:space="preserve">e </w:t>
            </w:r>
            <w:r w:rsidRPr="001E2596">
              <w:rPr>
                <w:szCs w:val="22"/>
              </w:rPr>
              <w:t>2020</w:t>
            </w:r>
          </w:p>
        </w:tc>
        <w:tc>
          <w:tcPr>
            <w:tcW w:w="3459" w:type="dxa"/>
          </w:tcPr>
          <w:p w14:paraId="6E6F5A92" w14:textId="69947821" w:rsidR="007E3B7B" w:rsidRPr="001E2596" w:rsidRDefault="007D6EC7" w:rsidP="001E2596">
            <w:pPr>
              <w:ind w:left="0" w:right="0"/>
              <w:rPr>
                <w:i/>
              </w:rPr>
            </w:pPr>
            <w:r w:rsidRPr="001E2596">
              <w:rPr>
                <w:i/>
              </w:rPr>
              <w:t>Opdivo</w:t>
            </w:r>
            <w:r w:rsidR="009B6F93" w:rsidRPr="001E2596">
              <w:rPr>
                <w:i/>
              </w:rPr>
              <w:t>, in combination with ipilimumab, is indicated for the first-line treatment of adult patients with metastatic non-small cell lung cancer (NSCLC) whose tumors express PD-L1 (≥1%) as determined by an FDA-approved test, with no EGFR or ALK genomic tumor aberrations</w:t>
            </w:r>
            <w:r w:rsidRPr="001E2596">
              <w:rPr>
                <w:i/>
              </w:rPr>
              <w:t>.</w:t>
            </w:r>
          </w:p>
        </w:tc>
      </w:tr>
      <w:tr w:rsidR="007E3B7B" w:rsidRPr="009046D6" w14:paraId="27151F99" w14:textId="77777777" w:rsidTr="001E2596">
        <w:trPr>
          <w:cantSplit/>
        </w:trPr>
        <w:tc>
          <w:tcPr>
            <w:tcW w:w="1345" w:type="dxa"/>
          </w:tcPr>
          <w:p w14:paraId="5CB5C777" w14:textId="234E667B" w:rsidR="007E3B7B" w:rsidRPr="001E2596" w:rsidRDefault="007E3B7B" w:rsidP="001E2596">
            <w:pPr>
              <w:ind w:left="0" w:right="0"/>
            </w:pPr>
            <w:r w:rsidRPr="001E2596">
              <w:rPr>
                <w:szCs w:val="22"/>
              </w:rPr>
              <w:t>Peru</w:t>
            </w:r>
          </w:p>
        </w:tc>
        <w:tc>
          <w:tcPr>
            <w:tcW w:w="1710" w:type="dxa"/>
          </w:tcPr>
          <w:p w14:paraId="44B20559" w14:textId="781FDABF" w:rsidR="007E3B7B" w:rsidRPr="001E2596" w:rsidRDefault="009F3E2E" w:rsidP="001E2596">
            <w:pPr>
              <w:ind w:left="0" w:right="0"/>
            </w:pPr>
            <w:r w:rsidRPr="001E2596">
              <w:rPr>
                <w:szCs w:val="22"/>
              </w:rPr>
              <w:t xml:space="preserve">17 </w:t>
            </w:r>
            <w:r w:rsidR="007E3B7B" w:rsidRPr="001E2596">
              <w:rPr>
                <w:szCs w:val="22"/>
              </w:rPr>
              <w:t>Jun</w:t>
            </w:r>
            <w:r w:rsidRPr="001E2596">
              <w:rPr>
                <w:szCs w:val="22"/>
              </w:rPr>
              <w:t xml:space="preserve">e </w:t>
            </w:r>
            <w:r w:rsidR="007E3B7B" w:rsidRPr="001E2596">
              <w:rPr>
                <w:szCs w:val="22"/>
              </w:rPr>
              <w:t>2020</w:t>
            </w:r>
          </w:p>
        </w:tc>
        <w:tc>
          <w:tcPr>
            <w:tcW w:w="1980" w:type="dxa"/>
          </w:tcPr>
          <w:p w14:paraId="7C83F2B5" w14:textId="2487FB98" w:rsidR="007E3B7B" w:rsidRPr="001E2596" w:rsidRDefault="007E3B7B" w:rsidP="001E2596">
            <w:pPr>
              <w:ind w:left="0" w:right="0"/>
            </w:pPr>
            <w:r w:rsidRPr="001E2596">
              <w:rPr>
                <w:szCs w:val="22"/>
              </w:rPr>
              <w:t>A</w:t>
            </w:r>
            <w:r w:rsidR="009F3E2E" w:rsidRPr="001E2596">
              <w:rPr>
                <w:szCs w:val="22"/>
              </w:rPr>
              <w:t>pproved on</w:t>
            </w:r>
            <w:r w:rsidRPr="001E2596">
              <w:rPr>
                <w:szCs w:val="22"/>
              </w:rPr>
              <w:t xml:space="preserve"> 23</w:t>
            </w:r>
            <w:r w:rsidR="00DE2FEB">
              <w:t> </w:t>
            </w:r>
            <w:r w:rsidRPr="001E2596">
              <w:rPr>
                <w:szCs w:val="22"/>
              </w:rPr>
              <w:t>Jul</w:t>
            </w:r>
            <w:r w:rsidR="009F3E2E" w:rsidRPr="001E2596">
              <w:rPr>
                <w:szCs w:val="22"/>
              </w:rPr>
              <w:t xml:space="preserve">y </w:t>
            </w:r>
            <w:r w:rsidRPr="001E2596">
              <w:rPr>
                <w:szCs w:val="22"/>
              </w:rPr>
              <w:t>2020</w:t>
            </w:r>
          </w:p>
        </w:tc>
        <w:tc>
          <w:tcPr>
            <w:tcW w:w="3459" w:type="dxa"/>
          </w:tcPr>
          <w:p w14:paraId="6D02FF9D" w14:textId="65724BFE" w:rsidR="007E3B7B" w:rsidRPr="001E2596" w:rsidRDefault="007D6EC7" w:rsidP="001E2596">
            <w:pPr>
              <w:ind w:left="0" w:right="0"/>
              <w:rPr>
                <w:i/>
              </w:rPr>
            </w:pPr>
            <w:r w:rsidRPr="001E2596">
              <w:rPr>
                <w:i/>
              </w:rPr>
              <w:t>Opdivo</w:t>
            </w:r>
            <w:r w:rsidR="009B6F93" w:rsidRPr="001E2596">
              <w:rPr>
                <w:i/>
              </w:rPr>
              <w:t>, in combination with ipilimumab, is indicated for the first-line treatment of adult patients with metastatic non-small cell lung cancer (NSCLC) whose tumors express PD-L1 (≥1%) as determined by an FDA-approved test, with no EGFR or ALK genomic tumor aberrations</w:t>
            </w:r>
            <w:r w:rsidRPr="001E2596">
              <w:rPr>
                <w:i/>
              </w:rPr>
              <w:t>.</w:t>
            </w:r>
          </w:p>
        </w:tc>
      </w:tr>
      <w:tr w:rsidR="007E3B7B" w:rsidRPr="009046D6" w14:paraId="767FA2DE" w14:textId="77777777" w:rsidTr="001E2596">
        <w:trPr>
          <w:cantSplit/>
        </w:trPr>
        <w:tc>
          <w:tcPr>
            <w:tcW w:w="1345" w:type="dxa"/>
          </w:tcPr>
          <w:p w14:paraId="382C26DB" w14:textId="10E03149" w:rsidR="007E3B7B" w:rsidRPr="001E2596" w:rsidRDefault="00F55811" w:rsidP="00F55811">
            <w:pPr>
              <w:ind w:left="0" w:right="0"/>
            </w:pPr>
            <w:r>
              <w:rPr>
                <w:szCs w:val="22"/>
              </w:rPr>
              <w:t>United Arab Emirates</w:t>
            </w:r>
          </w:p>
        </w:tc>
        <w:tc>
          <w:tcPr>
            <w:tcW w:w="1710" w:type="dxa"/>
          </w:tcPr>
          <w:p w14:paraId="10DB70A2" w14:textId="68C6D65A" w:rsidR="007E3B7B" w:rsidRPr="001E2596" w:rsidRDefault="009F3E2E" w:rsidP="001E2596">
            <w:pPr>
              <w:ind w:left="0" w:right="0"/>
            </w:pPr>
            <w:r w:rsidRPr="001E2596">
              <w:rPr>
                <w:szCs w:val="22"/>
              </w:rPr>
              <w:t xml:space="preserve">7 </w:t>
            </w:r>
            <w:r w:rsidR="007E3B7B" w:rsidRPr="001E2596">
              <w:rPr>
                <w:szCs w:val="22"/>
              </w:rPr>
              <w:t>Sep</w:t>
            </w:r>
            <w:r w:rsidRPr="001E2596">
              <w:rPr>
                <w:szCs w:val="22"/>
              </w:rPr>
              <w:t xml:space="preserve">tember </w:t>
            </w:r>
            <w:r w:rsidR="007E3B7B" w:rsidRPr="001E2596">
              <w:rPr>
                <w:szCs w:val="22"/>
              </w:rPr>
              <w:t>2020</w:t>
            </w:r>
          </w:p>
        </w:tc>
        <w:tc>
          <w:tcPr>
            <w:tcW w:w="1980" w:type="dxa"/>
          </w:tcPr>
          <w:p w14:paraId="4D7CBEDB" w14:textId="50D41E4B" w:rsidR="007E3B7B" w:rsidRPr="001E2596" w:rsidRDefault="007E3B7B" w:rsidP="001E2596">
            <w:pPr>
              <w:ind w:left="0" w:right="0"/>
            </w:pPr>
            <w:r w:rsidRPr="001E2596">
              <w:rPr>
                <w:szCs w:val="22"/>
              </w:rPr>
              <w:t>A</w:t>
            </w:r>
            <w:r w:rsidR="009F3E2E" w:rsidRPr="001E2596">
              <w:rPr>
                <w:szCs w:val="22"/>
              </w:rPr>
              <w:t xml:space="preserve">pproved on 9 </w:t>
            </w:r>
            <w:r w:rsidRPr="001E2596">
              <w:rPr>
                <w:szCs w:val="22"/>
              </w:rPr>
              <w:t>Sep</w:t>
            </w:r>
            <w:r w:rsidR="009F3E2E" w:rsidRPr="001E2596">
              <w:rPr>
                <w:szCs w:val="22"/>
              </w:rPr>
              <w:t>tember 2</w:t>
            </w:r>
            <w:r w:rsidRPr="001E2596">
              <w:rPr>
                <w:szCs w:val="22"/>
              </w:rPr>
              <w:t>020</w:t>
            </w:r>
          </w:p>
        </w:tc>
        <w:tc>
          <w:tcPr>
            <w:tcW w:w="3459" w:type="dxa"/>
          </w:tcPr>
          <w:p w14:paraId="45B2C6C1" w14:textId="19A2F9D9" w:rsidR="007E3B7B" w:rsidRPr="001E2596" w:rsidRDefault="007D6EC7" w:rsidP="001E2596">
            <w:pPr>
              <w:ind w:left="0" w:right="0"/>
              <w:rPr>
                <w:i/>
              </w:rPr>
            </w:pPr>
            <w:r w:rsidRPr="001E2596">
              <w:rPr>
                <w:i/>
              </w:rPr>
              <w:t>Opdivo</w:t>
            </w:r>
            <w:r w:rsidR="009B6F93" w:rsidRPr="001E2596">
              <w:rPr>
                <w:i/>
              </w:rPr>
              <w:t>, in combination with ipilimumab, is indicated for the first-line treatment of adult patients with metastatic non-small cell lung cancer (NSCLC) whose tumors express PD-L1 (≥1%) as determined by an FDA-approved test, with no EGFR or ALK genomic tumor aberrations</w:t>
            </w:r>
            <w:r w:rsidRPr="001E2596">
              <w:rPr>
                <w:i/>
              </w:rPr>
              <w:t>.</w:t>
            </w:r>
          </w:p>
        </w:tc>
      </w:tr>
      <w:tr w:rsidR="007E3B7B" w:rsidRPr="009046D6" w14:paraId="6F14A3ED" w14:textId="77777777" w:rsidTr="001E2596">
        <w:trPr>
          <w:cantSplit/>
        </w:trPr>
        <w:tc>
          <w:tcPr>
            <w:tcW w:w="1345" w:type="dxa"/>
          </w:tcPr>
          <w:p w14:paraId="31771847" w14:textId="17848BB9" w:rsidR="007E3B7B" w:rsidRPr="001E2596" w:rsidRDefault="007E3B7B" w:rsidP="001E2596">
            <w:pPr>
              <w:ind w:left="0" w:right="0"/>
            </w:pPr>
            <w:r w:rsidRPr="001E2596">
              <w:rPr>
                <w:szCs w:val="22"/>
              </w:rPr>
              <w:t>Qatar</w:t>
            </w:r>
          </w:p>
        </w:tc>
        <w:tc>
          <w:tcPr>
            <w:tcW w:w="1710" w:type="dxa"/>
          </w:tcPr>
          <w:p w14:paraId="40EB3A21" w14:textId="55231680" w:rsidR="007E3B7B" w:rsidRPr="001E2596" w:rsidRDefault="007E3B7B" w:rsidP="001E2596">
            <w:pPr>
              <w:ind w:left="0" w:right="0"/>
            </w:pPr>
            <w:r w:rsidRPr="001E2596">
              <w:rPr>
                <w:szCs w:val="22"/>
              </w:rPr>
              <w:t>7</w:t>
            </w:r>
            <w:r w:rsidR="009F3E2E" w:rsidRPr="001E2596">
              <w:rPr>
                <w:szCs w:val="22"/>
              </w:rPr>
              <w:t xml:space="preserve"> </w:t>
            </w:r>
            <w:r w:rsidRPr="001E2596">
              <w:rPr>
                <w:szCs w:val="22"/>
              </w:rPr>
              <w:t>Sep</w:t>
            </w:r>
            <w:r w:rsidR="009F3E2E" w:rsidRPr="001E2596">
              <w:rPr>
                <w:szCs w:val="22"/>
              </w:rPr>
              <w:t xml:space="preserve">tember </w:t>
            </w:r>
            <w:r w:rsidRPr="001E2596">
              <w:rPr>
                <w:szCs w:val="22"/>
              </w:rPr>
              <w:t>2020</w:t>
            </w:r>
          </w:p>
        </w:tc>
        <w:tc>
          <w:tcPr>
            <w:tcW w:w="1980" w:type="dxa"/>
          </w:tcPr>
          <w:p w14:paraId="1B21D1C4" w14:textId="35836E9B" w:rsidR="007E3B7B" w:rsidRPr="001E2596" w:rsidRDefault="007E3B7B" w:rsidP="001E2596">
            <w:pPr>
              <w:ind w:left="0" w:right="0"/>
            </w:pPr>
            <w:r w:rsidRPr="001E2596">
              <w:rPr>
                <w:szCs w:val="22"/>
              </w:rPr>
              <w:t>A</w:t>
            </w:r>
            <w:r w:rsidR="009F3E2E" w:rsidRPr="001E2596">
              <w:rPr>
                <w:szCs w:val="22"/>
              </w:rPr>
              <w:t>pproved on</w:t>
            </w:r>
            <w:r w:rsidRPr="001E2596">
              <w:rPr>
                <w:szCs w:val="22"/>
              </w:rPr>
              <w:t xml:space="preserve"> 22</w:t>
            </w:r>
            <w:r w:rsidR="009F3E2E" w:rsidRPr="001E2596">
              <w:rPr>
                <w:szCs w:val="22"/>
              </w:rPr>
              <w:t xml:space="preserve"> </w:t>
            </w:r>
            <w:r w:rsidRPr="001E2596">
              <w:rPr>
                <w:szCs w:val="22"/>
              </w:rPr>
              <w:t>Sep</w:t>
            </w:r>
            <w:r w:rsidR="009F3E2E" w:rsidRPr="001E2596">
              <w:rPr>
                <w:szCs w:val="22"/>
              </w:rPr>
              <w:t xml:space="preserve">tember </w:t>
            </w:r>
            <w:r w:rsidRPr="001E2596">
              <w:rPr>
                <w:szCs w:val="22"/>
              </w:rPr>
              <w:t>2020</w:t>
            </w:r>
          </w:p>
        </w:tc>
        <w:tc>
          <w:tcPr>
            <w:tcW w:w="3459" w:type="dxa"/>
          </w:tcPr>
          <w:p w14:paraId="7B791481" w14:textId="6FFD0965" w:rsidR="007E3B7B" w:rsidRPr="001E2596" w:rsidRDefault="007D6EC7" w:rsidP="001E2596">
            <w:pPr>
              <w:ind w:left="0" w:right="0"/>
              <w:rPr>
                <w:i/>
              </w:rPr>
            </w:pPr>
            <w:r w:rsidRPr="001E2596">
              <w:rPr>
                <w:i/>
              </w:rPr>
              <w:t>Opdivo</w:t>
            </w:r>
            <w:r w:rsidR="009B6F93" w:rsidRPr="001E2596">
              <w:rPr>
                <w:i/>
              </w:rPr>
              <w:t>, in combination with ipilimumab, is indicated for the first-line treatment of adult patients with metastatic non-small cell lung cancer (NSCLC) whose tumors express PD-L1 (≥1%) as determined by an FDA-approved test, with no EGFR or ALK genomic tumor aberrations</w:t>
            </w:r>
            <w:r w:rsidRPr="001E2596">
              <w:rPr>
                <w:i/>
              </w:rPr>
              <w:t>.</w:t>
            </w:r>
          </w:p>
        </w:tc>
      </w:tr>
      <w:tr w:rsidR="007E3B7B" w:rsidRPr="009046D6" w14:paraId="4760853B" w14:textId="77777777" w:rsidTr="001E2596">
        <w:trPr>
          <w:cantSplit/>
        </w:trPr>
        <w:tc>
          <w:tcPr>
            <w:tcW w:w="1345" w:type="dxa"/>
          </w:tcPr>
          <w:p w14:paraId="6633854C" w14:textId="09B4CD57" w:rsidR="007E3B7B" w:rsidRPr="001E2596" w:rsidRDefault="007E3B7B" w:rsidP="001E2596">
            <w:pPr>
              <w:ind w:left="0" w:right="0"/>
            </w:pPr>
            <w:r w:rsidRPr="001E2596">
              <w:rPr>
                <w:szCs w:val="22"/>
              </w:rPr>
              <w:t>Taiwan</w:t>
            </w:r>
          </w:p>
        </w:tc>
        <w:tc>
          <w:tcPr>
            <w:tcW w:w="1710" w:type="dxa"/>
          </w:tcPr>
          <w:p w14:paraId="618DA3A7" w14:textId="412A4A3C" w:rsidR="007E3B7B" w:rsidRPr="001E2596" w:rsidRDefault="009F3E2E" w:rsidP="001E2596">
            <w:pPr>
              <w:ind w:left="0" w:right="0"/>
            </w:pPr>
            <w:r w:rsidRPr="001E2596">
              <w:rPr>
                <w:szCs w:val="22"/>
              </w:rPr>
              <w:t xml:space="preserve">26 May </w:t>
            </w:r>
            <w:r w:rsidR="007E3B7B" w:rsidRPr="001E2596">
              <w:rPr>
                <w:szCs w:val="22"/>
              </w:rPr>
              <w:t>2020</w:t>
            </w:r>
          </w:p>
        </w:tc>
        <w:tc>
          <w:tcPr>
            <w:tcW w:w="1980" w:type="dxa"/>
          </w:tcPr>
          <w:p w14:paraId="11CC1EDA" w14:textId="75D97C1F" w:rsidR="007E3B7B" w:rsidRPr="001E2596" w:rsidRDefault="007D6EC7" w:rsidP="001E2596">
            <w:pPr>
              <w:ind w:left="0" w:right="0"/>
            </w:pPr>
            <w:r w:rsidRPr="00AF3398">
              <w:t>Under consideration</w:t>
            </w:r>
          </w:p>
        </w:tc>
        <w:tc>
          <w:tcPr>
            <w:tcW w:w="3459" w:type="dxa"/>
          </w:tcPr>
          <w:p w14:paraId="5EC85B39" w14:textId="244AD6AC" w:rsidR="007E3B7B" w:rsidRPr="00DE2FEB" w:rsidRDefault="007D6EC7" w:rsidP="001E2596">
            <w:pPr>
              <w:ind w:left="0" w:right="0"/>
            </w:pPr>
            <w:r w:rsidRPr="00DE2FEB">
              <w:t>Under consideration</w:t>
            </w:r>
          </w:p>
        </w:tc>
      </w:tr>
      <w:tr w:rsidR="007E3B7B" w:rsidRPr="009046D6" w14:paraId="32155421" w14:textId="77777777" w:rsidTr="001E2596">
        <w:trPr>
          <w:cantSplit/>
        </w:trPr>
        <w:tc>
          <w:tcPr>
            <w:tcW w:w="1345" w:type="dxa"/>
          </w:tcPr>
          <w:p w14:paraId="6DF47270" w14:textId="1DC37A6D" w:rsidR="007E3B7B" w:rsidRPr="001E2596" w:rsidRDefault="00604295" w:rsidP="001E2596">
            <w:pPr>
              <w:ind w:left="0" w:right="0"/>
            </w:pPr>
            <w:r>
              <w:t xml:space="preserve">South </w:t>
            </w:r>
            <w:r w:rsidR="007E3B7B" w:rsidRPr="001E2596">
              <w:rPr>
                <w:szCs w:val="22"/>
              </w:rPr>
              <w:t>Korea</w:t>
            </w:r>
          </w:p>
        </w:tc>
        <w:tc>
          <w:tcPr>
            <w:tcW w:w="1710" w:type="dxa"/>
          </w:tcPr>
          <w:p w14:paraId="55D72D0B" w14:textId="4B202524" w:rsidR="007E3B7B" w:rsidRPr="001E2596" w:rsidRDefault="009F3E2E" w:rsidP="001E2596">
            <w:pPr>
              <w:ind w:left="0" w:right="0"/>
            </w:pPr>
            <w:r w:rsidRPr="001E2596">
              <w:rPr>
                <w:szCs w:val="22"/>
              </w:rPr>
              <w:t xml:space="preserve">29 May </w:t>
            </w:r>
            <w:r w:rsidR="007E3B7B" w:rsidRPr="001E2596">
              <w:rPr>
                <w:szCs w:val="22"/>
              </w:rPr>
              <w:t>2020</w:t>
            </w:r>
          </w:p>
        </w:tc>
        <w:tc>
          <w:tcPr>
            <w:tcW w:w="1980" w:type="dxa"/>
          </w:tcPr>
          <w:p w14:paraId="3AE7F0AA" w14:textId="3E0471D1" w:rsidR="007E3B7B" w:rsidRPr="00DE2FEB" w:rsidRDefault="009B6F93" w:rsidP="001E2596">
            <w:pPr>
              <w:ind w:left="0" w:right="0"/>
            </w:pPr>
            <w:r w:rsidRPr="00AF3398">
              <w:t>Approved on 16 Dec</w:t>
            </w:r>
            <w:r w:rsidR="007D6EC7" w:rsidRPr="00AF3398">
              <w:t>ember</w:t>
            </w:r>
            <w:r w:rsidRPr="00AF3398">
              <w:t xml:space="preserve"> 2020</w:t>
            </w:r>
          </w:p>
        </w:tc>
        <w:tc>
          <w:tcPr>
            <w:tcW w:w="3459" w:type="dxa"/>
          </w:tcPr>
          <w:p w14:paraId="6F087249" w14:textId="60294E5F" w:rsidR="007E3B7B" w:rsidRPr="00124BDE" w:rsidRDefault="009B6F93" w:rsidP="001E2596">
            <w:pPr>
              <w:ind w:left="0" w:right="0"/>
              <w:rPr>
                <w:i/>
              </w:rPr>
            </w:pPr>
            <w:r w:rsidRPr="00124BDE">
              <w:rPr>
                <w:i/>
              </w:rPr>
              <w:t>First-line treatment of patients with metastatic or recurrent non-small cell lung cancer whose tumors express PD-L1 (≥1%) with no EGFR or ALK genomic tumor aberrations, in combination with ipilimumab</w:t>
            </w:r>
            <w:r w:rsidR="007D6EC7" w:rsidRPr="00124BDE">
              <w:rPr>
                <w:i/>
              </w:rPr>
              <w:t>.</w:t>
            </w:r>
          </w:p>
        </w:tc>
      </w:tr>
      <w:tr w:rsidR="007E3B7B" w:rsidRPr="009046D6" w14:paraId="5A7567BE" w14:textId="77777777" w:rsidTr="001E2596">
        <w:trPr>
          <w:cantSplit/>
        </w:trPr>
        <w:tc>
          <w:tcPr>
            <w:tcW w:w="1345" w:type="dxa"/>
          </w:tcPr>
          <w:p w14:paraId="4BA00D22" w14:textId="33FCED8B" w:rsidR="007E3B7B" w:rsidRPr="001E2596" w:rsidRDefault="007E3B7B" w:rsidP="001E2596">
            <w:pPr>
              <w:ind w:left="0" w:right="0"/>
            </w:pPr>
            <w:r w:rsidRPr="001E2596">
              <w:rPr>
                <w:szCs w:val="22"/>
              </w:rPr>
              <w:t>Israel</w:t>
            </w:r>
          </w:p>
        </w:tc>
        <w:tc>
          <w:tcPr>
            <w:tcW w:w="1710" w:type="dxa"/>
          </w:tcPr>
          <w:p w14:paraId="5624B59B" w14:textId="2B7E16F5" w:rsidR="007E3B7B" w:rsidRPr="001E2596" w:rsidRDefault="009F3E2E" w:rsidP="001E2596">
            <w:pPr>
              <w:ind w:left="0" w:right="0"/>
            </w:pPr>
            <w:r w:rsidRPr="001E2596">
              <w:rPr>
                <w:szCs w:val="22"/>
              </w:rPr>
              <w:t xml:space="preserve">1 </w:t>
            </w:r>
            <w:r w:rsidR="007E3B7B" w:rsidRPr="001E2596">
              <w:rPr>
                <w:szCs w:val="22"/>
              </w:rPr>
              <w:t>Jun</w:t>
            </w:r>
            <w:r w:rsidRPr="001E2596">
              <w:rPr>
                <w:szCs w:val="22"/>
              </w:rPr>
              <w:t xml:space="preserve">e </w:t>
            </w:r>
            <w:r w:rsidR="007E3B7B" w:rsidRPr="001E2596">
              <w:rPr>
                <w:szCs w:val="22"/>
              </w:rPr>
              <w:t>2020</w:t>
            </w:r>
          </w:p>
        </w:tc>
        <w:tc>
          <w:tcPr>
            <w:tcW w:w="1980" w:type="dxa"/>
          </w:tcPr>
          <w:p w14:paraId="5957D67F" w14:textId="28568314" w:rsidR="007E3B7B" w:rsidRPr="00AF3398" w:rsidRDefault="007E3B7B" w:rsidP="001E2596">
            <w:pPr>
              <w:ind w:left="0" w:right="0"/>
            </w:pPr>
            <w:r w:rsidRPr="00AF3398">
              <w:t>Under consideration</w:t>
            </w:r>
          </w:p>
        </w:tc>
        <w:tc>
          <w:tcPr>
            <w:tcW w:w="3459" w:type="dxa"/>
          </w:tcPr>
          <w:p w14:paraId="19CCA227" w14:textId="54990604" w:rsidR="007E3B7B" w:rsidRPr="00AF3398" w:rsidRDefault="007E3B7B" w:rsidP="001E2596">
            <w:pPr>
              <w:ind w:left="0" w:right="0"/>
            </w:pPr>
            <w:r w:rsidRPr="00AF3398">
              <w:t>Under consideration</w:t>
            </w:r>
          </w:p>
        </w:tc>
      </w:tr>
      <w:tr w:rsidR="007E3B7B" w:rsidRPr="009046D6" w14:paraId="2C28FCCB" w14:textId="77777777" w:rsidTr="001E2596">
        <w:trPr>
          <w:cantSplit/>
        </w:trPr>
        <w:tc>
          <w:tcPr>
            <w:tcW w:w="1345" w:type="dxa"/>
          </w:tcPr>
          <w:p w14:paraId="63CA1F60" w14:textId="32B2B277" w:rsidR="007E3B7B" w:rsidRPr="001E2596" w:rsidRDefault="007E3B7B" w:rsidP="001E2596">
            <w:pPr>
              <w:ind w:left="0" w:right="0"/>
            </w:pPr>
            <w:r w:rsidRPr="001E2596">
              <w:rPr>
                <w:szCs w:val="22"/>
              </w:rPr>
              <w:t>Brazil</w:t>
            </w:r>
          </w:p>
        </w:tc>
        <w:tc>
          <w:tcPr>
            <w:tcW w:w="1710" w:type="dxa"/>
          </w:tcPr>
          <w:p w14:paraId="5C229B49" w14:textId="466D9AE9" w:rsidR="007E3B7B" w:rsidRPr="001E2596" w:rsidRDefault="007E3B7B" w:rsidP="001E2596">
            <w:pPr>
              <w:ind w:left="0" w:right="0"/>
            </w:pPr>
            <w:r w:rsidRPr="001E2596">
              <w:rPr>
                <w:szCs w:val="22"/>
              </w:rPr>
              <w:t>1</w:t>
            </w:r>
            <w:r w:rsidR="000765E9" w:rsidRPr="001E2596">
              <w:rPr>
                <w:szCs w:val="22"/>
              </w:rPr>
              <w:t>-2</w:t>
            </w:r>
            <w:r w:rsidR="009F3E2E" w:rsidRPr="001E2596">
              <w:rPr>
                <w:szCs w:val="22"/>
              </w:rPr>
              <w:t xml:space="preserve"> </w:t>
            </w:r>
            <w:r w:rsidRPr="001E2596">
              <w:rPr>
                <w:szCs w:val="22"/>
              </w:rPr>
              <w:t>Jun</w:t>
            </w:r>
            <w:r w:rsidR="009F3E2E" w:rsidRPr="001E2596">
              <w:rPr>
                <w:szCs w:val="22"/>
              </w:rPr>
              <w:t xml:space="preserve">e </w:t>
            </w:r>
            <w:r w:rsidRPr="001E2596">
              <w:rPr>
                <w:szCs w:val="22"/>
              </w:rPr>
              <w:t>2020</w:t>
            </w:r>
            <w:r w:rsidR="000765E9" w:rsidRPr="001E2596">
              <w:rPr>
                <w:szCs w:val="22"/>
                <w:vertAlign w:val="superscript"/>
              </w:rPr>
              <w:footnoteReference w:id="9"/>
            </w:r>
          </w:p>
        </w:tc>
        <w:tc>
          <w:tcPr>
            <w:tcW w:w="1980" w:type="dxa"/>
          </w:tcPr>
          <w:p w14:paraId="36AC3190" w14:textId="749C2A9E" w:rsidR="007E3B7B" w:rsidRPr="00AF3398" w:rsidRDefault="007E3B7B" w:rsidP="001E2596">
            <w:pPr>
              <w:ind w:left="0" w:right="0"/>
            </w:pPr>
            <w:r w:rsidRPr="00AF3398">
              <w:t>Under consideration</w:t>
            </w:r>
          </w:p>
        </w:tc>
        <w:tc>
          <w:tcPr>
            <w:tcW w:w="3459" w:type="dxa"/>
          </w:tcPr>
          <w:p w14:paraId="06F62653" w14:textId="7F75636C" w:rsidR="007E3B7B" w:rsidRPr="00AF3398" w:rsidRDefault="007E3B7B" w:rsidP="001E2596">
            <w:pPr>
              <w:ind w:left="0" w:right="0"/>
            </w:pPr>
            <w:r w:rsidRPr="00AF3398">
              <w:t>Under consideration</w:t>
            </w:r>
          </w:p>
        </w:tc>
      </w:tr>
      <w:tr w:rsidR="007E3B7B" w:rsidRPr="009046D6" w14:paraId="2FF31098" w14:textId="77777777" w:rsidTr="001E2596">
        <w:trPr>
          <w:cantSplit/>
        </w:trPr>
        <w:tc>
          <w:tcPr>
            <w:tcW w:w="1345" w:type="dxa"/>
          </w:tcPr>
          <w:p w14:paraId="65BEA1D6" w14:textId="13F1CF55" w:rsidR="007E3B7B" w:rsidRPr="001E2596" w:rsidRDefault="007E3B7B" w:rsidP="001E2596">
            <w:pPr>
              <w:ind w:left="0" w:right="0"/>
            </w:pPr>
            <w:r w:rsidRPr="001E2596">
              <w:rPr>
                <w:szCs w:val="22"/>
              </w:rPr>
              <w:t>Chile</w:t>
            </w:r>
          </w:p>
        </w:tc>
        <w:tc>
          <w:tcPr>
            <w:tcW w:w="1710" w:type="dxa"/>
          </w:tcPr>
          <w:p w14:paraId="5D537B16" w14:textId="77335248" w:rsidR="007E3B7B" w:rsidRPr="001E2596" w:rsidRDefault="007E3B7B" w:rsidP="001E2596">
            <w:pPr>
              <w:ind w:left="0" w:right="0"/>
            </w:pPr>
            <w:r w:rsidRPr="001E2596">
              <w:rPr>
                <w:szCs w:val="22"/>
              </w:rPr>
              <w:t>12</w:t>
            </w:r>
            <w:r w:rsidR="009F3E2E" w:rsidRPr="001E2596">
              <w:rPr>
                <w:szCs w:val="22"/>
              </w:rPr>
              <w:t xml:space="preserve"> </w:t>
            </w:r>
            <w:r w:rsidRPr="001E2596">
              <w:rPr>
                <w:szCs w:val="22"/>
              </w:rPr>
              <w:t>Jun</w:t>
            </w:r>
            <w:r w:rsidR="009F3E2E" w:rsidRPr="001E2596">
              <w:rPr>
                <w:szCs w:val="22"/>
              </w:rPr>
              <w:t xml:space="preserve">e </w:t>
            </w:r>
            <w:r w:rsidRPr="001E2596">
              <w:rPr>
                <w:szCs w:val="22"/>
              </w:rPr>
              <w:t>2020</w:t>
            </w:r>
          </w:p>
        </w:tc>
        <w:tc>
          <w:tcPr>
            <w:tcW w:w="1980" w:type="dxa"/>
          </w:tcPr>
          <w:p w14:paraId="66A5EDDB" w14:textId="02561D58" w:rsidR="007E3B7B" w:rsidRPr="00AF3398" w:rsidRDefault="007E3B7B" w:rsidP="001E2596">
            <w:pPr>
              <w:ind w:left="0" w:right="0"/>
            </w:pPr>
            <w:r w:rsidRPr="00AF3398">
              <w:t>Under consideration</w:t>
            </w:r>
          </w:p>
        </w:tc>
        <w:tc>
          <w:tcPr>
            <w:tcW w:w="3459" w:type="dxa"/>
          </w:tcPr>
          <w:p w14:paraId="06A2D5DC" w14:textId="2626DB2F" w:rsidR="007E3B7B" w:rsidRPr="00AF3398" w:rsidRDefault="007E3B7B" w:rsidP="001E2596">
            <w:pPr>
              <w:ind w:left="0" w:right="0"/>
            </w:pPr>
            <w:r w:rsidRPr="00AF3398">
              <w:t>Under consideration</w:t>
            </w:r>
          </w:p>
        </w:tc>
      </w:tr>
      <w:tr w:rsidR="007E3B7B" w:rsidRPr="009046D6" w14:paraId="13ECEC96" w14:textId="77777777" w:rsidTr="001E2596">
        <w:trPr>
          <w:cantSplit/>
        </w:trPr>
        <w:tc>
          <w:tcPr>
            <w:tcW w:w="1345" w:type="dxa"/>
          </w:tcPr>
          <w:p w14:paraId="239847BD" w14:textId="0E1E77BA" w:rsidR="007E3B7B" w:rsidRPr="001E2596" w:rsidRDefault="007E3B7B" w:rsidP="001E2596">
            <w:pPr>
              <w:ind w:left="0" w:right="0"/>
            </w:pPr>
            <w:r w:rsidRPr="001E2596">
              <w:rPr>
                <w:szCs w:val="22"/>
              </w:rPr>
              <w:t>Argentina</w:t>
            </w:r>
          </w:p>
        </w:tc>
        <w:tc>
          <w:tcPr>
            <w:tcW w:w="1710" w:type="dxa"/>
          </w:tcPr>
          <w:p w14:paraId="2404E418" w14:textId="07F8F233" w:rsidR="007E3B7B" w:rsidRPr="001E2596" w:rsidRDefault="009F3E2E" w:rsidP="001E2596">
            <w:pPr>
              <w:ind w:left="0" w:right="0"/>
            </w:pPr>
            <w:r w:rsidRPr="001E2596">
              <w:rPr>
                <w:szCs w:val="22"/>
              </w:rPr>
              <w:t xml:space="preserve">19 </w:t>
            </w:r>
            <w:r w:rsidR="007E3B7B" w:rsidRPr="001E2596">
              <w:rPr>
                <w:szCs w:val="22"/>
              </w:rPr>
              <w:t>Jun</w:t>
            </w:r>
            <w:r w:rsidRPr="001E2596">
              <w:rPr>
                <w:szCs w:val="22"/>
              </w:rPr>
              <w:t xml:space="preserve">e </w:t>
            </w:r>
            <w:r w:rsidR="007E3B7B" w:rsidRPr="001E2596">
              <w:rPr>
                <w:szCs w:val="22"/>
              </w:rPr>
              <w:t>2020</w:t>
            </w:r>
          </w:p>
        </w:tc>
        <w:tc>
          <w:tcPr>
            <w:tcW w:w="1980" w:type="dxa"/>
          </w:tcPr>
          <w:p w14:paraId="6AAF3CAA" w14:textId="611DADAB" w:rsidR="007E3B7B" w:rsidRPr="00DE2FEB" w:rsidRDefault="009B6F93" w:rsidP="001E2596">
            <w:pPr>
              <w:ind w:left="0" w:right="0"/>
            </w:pPr>
            <w:r w:rsidRPr="00AF3398">
              <w:t>Approved on 27</w:t>
            </w:r>
            <w:r w:rsidR="00604295">
              <w:t> </w:t>
            </w:r>
            <w:r w:rsidRPr="00AF3398">
              <w:t>Nov</w:t>
            </w:r>
            <w:r w:rsidR="007D6EC7" w:rsidRPr="00AF3398">
              <w:t>ember</w:t>
            </w:r>
            <w:r w:rsidRPr="00AF3398">
              <w:t xml:space="preserve"> 2020</w:t>
            </w:r>
          </w:p>
        </w:tc>
        <w:tc>
          <w:tcPr>
            <w:tcW w:w="3459" w:type="dxa"/>
          </w:tcPr>
          <w:p w14:paraId="5FB73EB1" w14:textId="489A5399" w:rsidR="007E3B7B" w:rsidRPr="00DE2FEB" w:rsidRDefault="007D6EC7" w:rsidP="001E2596">
            <w:pPr>
              <w:ind w:left="0" w:right="0"/>
            </w:pPr>
            <w:r w:rsidRPr="001E2596">
              <w:rPr>
                <w:i/>
              </w:rPr>
              <w:t xml:space="preserve">Opdivo </w:t>
            </w:r>
            <w:r w:rsidR="009B6F93" w:rsidRPr="001E2596">
              <w:rPr>
                <w:i/>
              </w:rPr>
              <w:t>in combination with ipilimumab or in combination with ipilimumab and 2 cycles of platinum-based chemotherapy is indicated for the first-line treatment of metastatic or recurrent NSCLC in patients with no EGFR or ALK genomic tumor mutations</w:t>
            </w:r>
            <w:r w:rsidRPr="001E2596">
              <w:rPr>
                <w:i/>
              </w:rPr>
              <w:t>.</w:t>
            </w:r>
          </w:p>
        </w:tc>
      </w:tr>
      <w:tr w:rsidR="007E3B7B" w:rsidRPr="009046D6" w14:paraId="76136485" w14:textId="77777777" w:rsidTr="001E2596">
        <w:trPr>
          <w:cantSplit/>
        </w:trPr>
        <w:tc>
          <w:tcPr>
            <w:tcW w:w="1345" w:type="dxa"/>
          </w:tcPr>
          <w:p w14:paraId="6DC3800F" w14:textId="08BBE824" w:rsidR="007E3B7B" w:rsidRPr="001E2596" w:rsidRDefault="007E3B7B" w:rsidP="001E2596">
            <w:pPr>
              <w:ind w:left="0" w:right="0"/>
            </w:pPr>
            <w:r w:rsidRPr="001E2596">
              <w:rPr>
                <w:szCs w:val="22"/>
              </w:rPr>
              <w:t>Thailand</w:t>
            </w:r>
          </w:p>
        </w:tc>
        <w:tc>
          <w:tcPr>
            <w:tcW w:w="1710" w:type="dxa"/>
          </w:tcPr>
          <w:p w14:paraId="0014BDDC" w14:textId="5C773183" w:rsidR="007E3B7B" w:rsidRPr="001E2596" w:rsidRDefault="009F3E2E" w:rsidP="001E2596">
            <w:pPr>
              <w:ind w:left="0" w:right="0"/>
            </w:pPr>
            <w:r w:rsidRPr="001E2596">
              <w:rPr>
                <w:szCs w:val="22"/>
              </w:rPr>
              <w:t xml:space="preserve">31 </w:t>
            </w:r>
            <w:r w:rsidR="007E3B7B" w:rsidRPr="001E2596">
              <w:rPr>
                <w:szCs w:val="22"/>
              </w:rPr>
              <w:t>Jul</w:t>
            </w:r>
            <w:r w:rsidRPr="001E2596">
              <w:rPr>
                <w:szCs w:val="22"/>
              </w:rPr>
              <w:t xml:space="preserve">y </w:t>
            </w:r>
            <w:r w:rsidR="007E3B7B" w:rsidRPr="001E2596">
              <w:rPr>
                <w:szCs w:val="22"/>
              </w:rPr>
              <w:t>2020</w:t>
            </w:r>
          </w:p>
        </w:tc>
        <w:tc>
          <w:tcPr>
            <w:tcW w:w="1980" w:type="dxa"/>
          </w:tcPr>
          <w:p w14:paraId="36C43E85" w14:textId="4808B4F1" w:rsidR="007E3B7B" w:rsidRPr="00AF3398" w:rsidRDefault="007E3B7B" w:rsidP="001E2596">
            <w:pPr>
              <w:ind w:left="0" w:right="0"/>
            </w:pPr>
            <w:r w:rsidRPr="00AF3398">
              <w:t>Under consideration</w:t>
            </w:r>
          </w:p>
        </w:tc>
        <w:tc>
          <w:tcPr>
            <w:tcW w:w="3459" w:type="dxa"/>
          </w:tcPr>
          <w:p w14:paraId="219F447E" w14:textId="2460E805" w:rsidR="007E3B7B" w:rsidRPr="00AF3398" w:rsidRDefault="007E3B7B" w:rsidP="001E2596">
            <w:pPr>
              <w:ind w:left="0" w:right="0"/>
            </w:pPr>
            <w:r w:rsidRPr="00AF3398">
              <w:t>Under consideration</w:t>
            </w:r>
          </w:p>
        </w:tc>
      </w:tr>
      <w:tr w:rsidR="007E3B7B" w:rsidRPr="009046D6" w14:paraId="3AA8CAC0" w14:textId="77777777" w:rsidTr="001E2596">
        <w:trPr>
          <w:cantSplit/>
        </w:trPr>
        <w:tc>
          <w:tcPr>
            <w:tcW w:w="1345" w:type="dxa"/>
          </w:tcPr>
          <w:p w14:paraId="775C098F" w14:textId="0F4EABD8" w:rsidR="007E3B7B" w:rsidRPr="001E2596" w:rsidRDefault="007E3B7B" w:rsidP="001E2596">
            <w:pPr>
              <w:ind w:left="0" w:right="0"/>
            </w:pPr>
            <w:r w:rsidRPr="001E2596">
              <w:rPr>
                <w:szCs w:val="22"/>
              </w:rPr>
              <w:t>Jordan</w:t>
            </w:r>
          </w:p>
        </w:tc>
        <w:tc>
          <w:tcPr>
            <w:tcW w:w="1710" w:type="dxa"/>
          </w:tcPr>
          <w:p w14:paraId="20E7AC43" w14:textId="117E26B8" w:rsidR="007E3B7B" w:rsidRPr="001E2596" w:rsidRDefault="007E3B7B" w:rsidP="001E2596">
            <w:pPr>
              <w:ind w:left="0" w:right="0"/>
            </w:pPr>
            <w:r w:rsidRPr="001E2596">
              <w:rPr>
                <w:szCs w:val="22"/>
              </w:rPr>
              <w:t>10</w:t>
            </w:r>
            <w:r w:rsidR="009F3E2E" w:rsidRPr="001E2596">
              <w:rPr>
                <w:szCs w:val="22"/>
              </w:rPr>
              <w:t xml:space="preserve"> </w:t>
            </w:r>
            <w:r w:rsidRPr="001E2596">
              <w:rPr>
                <w:szCs w:val="22"/>
              </w:rPr>
              <w:t>Sep</w:t>
            </w:r>
            <w:r w:rsidR="009F3E2E" w:rsidRPr="001E2596">
              <w:rPr>
                <w:szCs w:val="22"/>
              </w:rPr>
              <w:t xml:space="preserve">tember </w:t>
            </w:r>
            <w:r w:rsidRPr="001E2596">
              <w:rPr>
                <w:szCs w:val="22"/>
              </w:rPr>
              <w:t>2020</w:t>
            </w:r>
          </w:p>
        </w:tc>
        <w:tc>
          <w:tcPr>
            <w:tcW w:w="1980" w:type="dxa"/>
          </w:tcPr>
          <w:p w14:paraId="72C83CCF" w14:textId="6A702179" w:rsidR="007E3B7B" w:rsidRPr="00DE2FEB" w:rsidRDefault="009B6F93" w:rsidP="001E2596">
            <w:pPr>
              <w:ind w:left="0" w:right="0"/>
            </w:pPr>
            <w:r w:rsidRPr="00AF3398">
              <w:t>Approved on 17</w:t>
            </w:r>
            <w:r w:rsidR="00604295">
              <w:t> </w:t>
            </w:r>
            <w:r w:rsidRPr="00AF3398">
              <w:t>Nov</w:t>
            </w:r>
            <w:r w:rsidR="007D6EC7" w:rsidRPr="00AF3398">
              <w:t>ember</w:t>
            </w:r>
            <w:r w:rsidRPr="00AF3398">
              <w:t xml:space="preserve"> 2020</w:t>
            </w:r>
          </w:p>
        </w:tc>
        <w:tc>
          <w:tcPr>
            <w:tcW w:w="3459" w:type="dxa"/>
          </w:tcPr>
          <w:p w14:paraId="06D1D36E" w14:textId="6FCD8DA0" w:rsidR="007E3B7B" w:rsidRPr="00DE2FEB" w:rsidRDefault="007D6EC7" w:rsidP="001E2596">
            <w:pPr>
              <w:ind w:left="0" w:right="0"/>
            </w:pPr>
            <w:r w:rsidRPr="001E2596">
              <w:rPr>
                <w:i/>
              </w:rPr>
              <w:t>Opdivo</w:t>
            </w:r>
            <w:r w:rsidR="009B6F93" w:rsidRPr="001E2596">
              <w:rPr>
                <w:i/>
              </w:rPr>
              <w:t>, in combination with ipilimumab, is indicated for the first-line treatment of adult patients with metastatic non-small cell lung cancer (NSCLC) whose tumors express PD-L1 (≥1%) as determined by an FDA-approved test, with no EGFR or ALK genomic tumor aberrations</w:t>
            </w:r>
            <w:r w:rsidRPr="001E2596">
              <w:rPr>
                <w:i/>
              </w:rPr>
              <w:t>.</w:t>
            </w:r>
          </w:p>
        </w:tc>
      </w:tr>
      <w:tr w:rsidR="009B6F93" w:rsidRPr="009046D6" w14:paraId="4DF62697" w14:textId="77777777" w:rsidTr="001E2596">
        <w:trPr>
          <w:cantSplit/>
        </w:trPr>
        <w:tc>
          <w:tcPr>
            <w:tcW w:w="1345" w:type="dxa"/>
          </w:tcPr>
          <w:p w14:paraId="0613FDC7" w14:textId="15F1DE98" w:rsidR="009B6F93" w:rsidRPr="001E2596" w:rsidRDefault="009B6F93" w:rsidP="001E2596">
            <w:pPr>
              <w:ind w:left="0" w:right="0"/>
            </w:pPr>
            <w:r w:rsidRPr="001E2596">
              <w:rPr>
                <w:szCs w:val="22"/>
              </w:rPr>
              <w:t>Kuwait</w:t>
            </w:r>
          </w:p>
        </w:tc>
        <w:tc>
          <w:tcPr>
            <w:tcW w:w="1710" w:type="dxa"/>
          </w:tcPr>
          <w:p w14:paraId="47FB780F" w14:textId="5F9FAF28" w:rsidR="009B6F93" w:rsidRPr="001E2596" w:rsidRDefault="009B6F93" w:rsidP="001E2596">
            <w:pPr>
              <w:ind w:left="0" w:right="0"/>
            </w:pPr>
            <w:r w:rsidRPr="001E2596">
              <w:rPr>
                <w:szCs w:val="22"/>
              </w:rPr>
              <w:t>14 September 2020</w:t>
            </w:r>
          </w:p>
        </w:tc>
        <w:tc>
          <w:tcPr>
            <w:tcW w:w="1980" w:type="dxa"/>
          </w:tcPr>
          <w:p w14:paraId="1539BD34" w14:textId="7DFEC320" w:rsidR="009B6F93" w:rsidRPr="00DE2FEB" w:rsidRDefault="009B6F93" w:rsidP="001E2596">
            <w:pPr>
              <w:ind w:left="0" w:right="0"/>
            </w:pPr>
            <w:r w:rsidRPr="00AF3398">
              <w:t>Approved on 3 Dec</w:t>
            </w:r>
            <w:r w:rsidR="007D6EC7" w:rsidRPr="00AF3398">
              <w:t>ember</w:t>
            </w:r>
            <w:r w:rsidRPr="00AF3398">
              <w:t xml:space="preserve"> 2020</w:t>
            </w:r>
          </w:p>
        </w:tc>
        <w:tc>
          <w:tcPr>
            <w:tcW w:w="3459" w:type="dxa"/>
          </w:tcPr>
          <w:p w14:paraId="631C40FD" w14:textId="281516E2" w:rsidR="009B6F93" w:rsidRPr="00124BDE" w:rsidRDefault="007D6EC7" w:rsidP="001E2596">
            <w:pPr>
              <w:ind w:left="0" w:right="0"/>
              <w:rPr>
                <w:i/>
              </w:rPr>
            </w:pPr>
            <w:r w:rsidRPr="00124BDE">
              <w:rPr>
                <w:i/>
              </w:rPr>
              <w:t>Opdivo</w:t>
            </w:r>
            <w:r w:rsidR="009B6F93" w:rsidRPr="00124BDE">
              <w:rPr>
                <w:i/>
              </w:rPr>
              <w:t>, in combination with ipilimumab, is indicated for the first-line treatment of adult patients with metastatic non-small cell lung cancer (NSCLC) whose tumors express PD-L1 (≥1%) as determined by an FDA-approved test, with no EGFR or ALK genomic tumor aberrations</w:t>
            </w:r>
            <w:r w:rsidRPr="00124BDE">
              <w:rPr>
                <w:i/>
              </w:rPr>
              <w:t>.</w:t>
            </w:r>
          </w:p>
        </w:tc>
      </w:tr>
      <w:tr w:rsidR="007E3B7B" w:rsidRPr="009046D6" w14:paraId="410AF1C6" w14:textId="77777777" w:rsidTr="001E2596">
        <w:trPr>
          <w:cantSplit/>
        </w:trPr>
        <w:tc>
          <w:tcPr>
            <w:tcW w:w="1345" w:type="dxa"/>
          </w:tcPr>
          <w:p w14:paraId="307B6478" w14:textId="57AFD0C9" w:rsidR="007E3B7B" w:rsidRPr="001E2596" w:rsidRDefault="007E3B7B" w:rsidP="001E2596">
            <w:pPr>
              <w:ind w:left="0" w:right="0"/>
            </w:pPr>
            <w:r w:rsidRPr="001E2596">
              <w:rPr>
                <w:szCs w:val="22"/>
              </w:rPr>
              <w:t>Mexico</w:t>
            </w:r>
          </w:p>
        </w:tc>
        <w:tc>
          <w:tcPr>
            <w:tcW w:w="1710" w:type="dxa"/>
          </w:tcPr>
          <w:p w14:paraId="08CA2EFB" w14:textId="4DA315D2" w:rsidR="007E3B7B" w:rsidRPr="001E2596" w:rsidRDefault="009F3E2E" w:rsidP="001E2596">
            <w:pPr>
              <w:ind w:left="0" w:right="0"/>
            </w:pPr>
            <w:r w:rsidRPr="001E2596">
              <w:rPr>
                <w:szCs w:val="22"/>
              </w:rPr>
              <w:t xml:space="preserve">22 September </w:t>
            </w:r>
            <w:r w:rsidR="007E3B7B" w:rsidRPr="001E2596">
              <w:rPr>
                <w:szCs w:val="22"/>
              </w:rPr>
              <w:t>2020</w:t>
            </w:r>
          </w:p>
        </w:tc>
        <w:tc>
          <w:tcPr>
            <w:tcW w:w="1980" w:type="dxa"/>
          </w:tcPr>
          <w:p w14:paraId="4F790F6D" w14:textId="3D535287" w:rsidR="007E3B7B" w:rsidRPr="00AF3398" w:rsidRDefault="007E3B7B" w:rsidP="001E2596">
            <w:pPr>
              <w:ind w:left="0" w:right="0"/>
            </w:pPr>
            <w:r w:rsidRPr="00AF3398">
              <w:t>Under consideration</w:t>
            </w:r>
          </w:p>
        </w:tc>
        <w:tc>
          <w:tcPr>
            <w:tcW w:w="3459" w:type="dxa"/>
          </w:tcPr>
          <w:p w14:paraId="7251A3EF" w14:textId="503D965F" w:rsidR="007E3B7B" w:rsidRPr="00AF3398" w:rsidRDefault="007E3B7B" w:rsidP="001E2596">
            <w:pPr>
              <w:ind w:left="0" w:right="0"/>
            </w:pPr>
            <w:r w:rsidRPr="00AF3398">
              <w:t>Under consideration</w:t>
            </w:r>
          </w:p>
        </w:tc>
      </w:tr>
      <w:tr w:rsidR="007E3B7B" w:rsidRPr="009046D6" w14:paraId="059BB202" w14:textId="77777777" w:rsidTr="001E2596">
        <w:trPr>
          <w:cantSplit/>
        </w:trPr>
        <w:tc>
          <w:tcPr>
            <w:tcW w:w="1345" w:type="dxa"/>
          </w:tcPr>
          <w:p w14:paraId="25214104" w14:textId="24D71875" w:rsidR="007E3B7B" w:rsidRPr="001E2596" w:rsidRDefault="007E3B7B" w:rsidP="001E2596">
            <w:pPr>
              <w:ind w:left="0" w:right="0"/>
            </w:pPr>
            <w:r w:rsidRPr="001E2596">
              <w:rPr>
                <w:szCs w:val="22"/>
              </w:rPr>
              <w:t>India</w:t>
            </w:r>
          </w:p>
        </w:tc>
        <w:tc>
          <w:tcPr>
            <w:tcW w:w="1710" w:type="dxa"/>
          </w:tcPr>
          <w:p w14:paraId="07C80941" w14:textId="60AC790E" w:rsidR="007E3B7B" w:rsidRPr="001E2596" w:rsidRDefault="009F3E2E" w:rsidP="001E2596">
            <w:pPr>
              <w:ind w:left="0" w:right="0"/>
            </w:pPr>
            <w:r w:rsidRPr="001E2596">
              <w:rPr>
                <w:szCs w:val="22"/>
              </w:rPr>
              <w:t xml:space="preserve">29 </w:t>
            </w:r>
            <w:r w:rsidR="007E3B7B" w:rsidRPr="001E2596">
              <w:rPr>
                <w:szCs w:val="22"/>
              </w:rPr>
              <w:t>Sep</w:t>
            </w:r>
            <w:r w:rsidRPr="001E2596">
              <w:rPr>
                <w:szCs w:val="22"/>
              </w:rPr>
              <w:t xml:space="preserve">tember </w:t>
            </w:r>
            <w:r w:rsidR="007E3B7B" w:rsidRPr="001E2596">
              <w:rPr>
                <w:szCs w:val="22"/>
              </w:rPr>
              <w:t>2020</w:t>
            </w:r>
          </w:p>
        </w:tc>
        <w:tc>
          <w:tcPr>
            <w:tcW w:w="1980" w:type="dxa"/>
          </w:tcPr>
          <w:p w14:paraId="2017AB14" w14:textId="28F7AF25" w:rsidR="007E3B7B" w:rsidRPr="00AF3398" w:rsidRDefault="007E3B7B" w:rsidP="001E2596">
            <w:pPr>
              <w:ind w:left="0" w:right="0"/>
            </w:pPr>
            <w:r w:rsidRPr="00AF3398">
              <w:t>Under consideration</w:t>
            </w:r>
          </w:p>
        </w:tc>
        <w:tc>
          <w:tcPr>
            <w:tcW w:w="3459" w:type="dxa"/>
          </w:tcPr>
          <w:p w14:paraId="470AD50A" w14:textId="36129956" w:rsidR="007E3B7B" w:rsidRPr="00AF3398" w:rsidRDefault="007E3B7B" w:rsidP="001E2596">
            <w:pPr>
              <w:ind w:left="0" w:right="0"/>
            </w:pPr>
            <w:r w:rsidRPr="00AF3398">
              <w:t>Under consideration</w:t>
            </w:r>
          </w:p>
        </w:tc>
      </w:tr>
      <w:tr w:rsidR="007E3B7B" w:rsidRPr="009046D6" w14:paraId="288DFCA5" w14:textId="77777777" w:rsidTr="001E2596">
        <w:trPr>
          <w:cantSplit/>
        </w:trPr>
        <w:tc>
          <w:tcPr>
            <w:tcW w:w="1345" w:type="dxa"/>
          </w:tcPr>
          <w:p w14:paraId="53F70871" w14:textId="792CE08B" w:rsidR="007E3B7B" w:rsidRPr="001E2596" w:rsidRDefault="007E3B7B" w:rsidP="001E2596">
            <w:pPr>
              <w:ind w:left="0" w:right="0"/>
            </w:pPr>
            <w:r w:rsidRPr="001E2596">
              <w:rPr>
                <w:szCs w:val="22"/>
              </w:rPr>
              <w:t>Oman</w:t>
            </w:r>
          </w:p>
        </w:tc>
        <w:tc>
          <w:tcPr>
            <w:tcW w:w="1710" w:type="dxa"/>
          </w:tcPr>
          <w:p w14:paraId="470BBB74" w14:textId="3A761C8C" w:rsidR="007E3B7B" w:rsidRPr="001E2596" w:rsidRDefault="007E3B7B" w:rsidP="001E2596">
            <w:pPr>
              <w:ind w:left="0" w:right="0"/>
            </w:pPr>
            <w:r w:rsidRPr="001E2596">
              <w:rPr>
                <w:szCs w:val="22"/>
              </w:rPr>
              <w:t>28</w:t>
            </w:r>
            <w:r w:rsidR="009F3E2E" w:rsidRPr="001E2596">
              <w:rPr>
                <w:szCs w:val="22"/>
              </w:rPr>
              <w:t xml:space="preserve"> </w:t>
            </w:r>
            <w:r w:rsidRPr="001E2596">
              <w:rPr>
                <w:szCs w:val="22"/>
              </w:rPr>
              <w:t>Oct</w:t>
            </w:r>
            <w:r w:rsidR="009F3E2E" w:rsidRPr="001E2596">
              <w:rPr>
                <w:szCs w:val="22"/>
              </w:rPr>
              <w:t xml:space="preserve">ober </w:t>
            </w:r>
            <w:r w:rsidRPr="001E2596">
              <w:rPr>
                <w:szCs w:val="22"/>
              </w:rPr>
              <w:t>2020</w:t>
            </w:r>
          </w:p>
        </w:tc>
        <w:tc>
          <w:tcPr>
            <w:tcW w:w="1980" w:type="dxa"/>
          </w:tcPr>
          <w:p w14:paraId="28233A44" w14:textId="28B3BF45" w:rsidR="007E3B7B" w:rsidRPr="00AF3398" w:rsidRDefault="007D6EC7" w:rsidP="001E2596">
            <w:pPr>
              <w:ind w:left="0" w:right="0"/>
            </w:pPr>
            <w:r w:rsidRPr="00AF3398">
              <w:t>Under consideration</w:t>
            </w:r>
          </w:p>
        </w:tc>
        <w:tc>
          <w:tcPr>
            <w:tcW w:w="3459" w:type="dxa"/>
          </w:tcPr>
          <w:p w14:paraId="6A7F1678" w14:textId="7579B688" w:rsidR="007E3B7B" w:rsidRPr="00DE2FEB" w:rsidRDefault="007D6EC7" w:rsidP="001E2596">
            <w:pPr>
              <w:ind w:left="0" w:right="0"/>
            </w:pPr>
            <w:r w:rsidRPr="00DE2FEB">
              <w:t>Under consideration</w:t>
            </w:r>
          </w:p>
        </w:tc>
      </w:tr>
      <w:tr w:rsidR="009B6F93" w:rsidRPr="009046D6" w14:paraId="12ABA12D" w14:textId="77777777" w:rsidTr="001E2596">
        <w:trPr>
          <w:cantSplit/>
        </w:trPr>
        <w:tc>
          <w:tcPr>
            <w:tcW w:w="1345" w:type="dxa"/>
          </w:tcPr>
          <w:p w14:paraId="792A0E8A" w14:textId="056A2F93" w:rsidR="009B6F93" w:rsidRPr="00AF3398" w:rsidRDefault="009B6F93" w:rsidP="001E2596">
            <w:pPr>
              <w:ind w:left="0" w:right="0"/>
            </w:pPr>
            <w:r w:rsidRPr="00AF3398">
              <w:t>Hong Kong</w:t>
            </w:r>
          </w:p>
        </w:tc>
        <w:tc>
          <w:tcPr>
            <w:tcW w:w="1710" w:type="dxa"/>
          </w:tcPr>
          <w:p w14:paraId="5D7CB712" w14:textId="55AFBFDE" w:rsidR="009B6F93" w:rsidRPr="00DE2FEB" w:rsidRDefault="009B6F93" w:rsidP="001E2596">
            <w:pPr>
              <w:ind w:left="0" w:right="0"/>
            </w:pPr>
            <w:r w:rsidRPr="00AF3398">
              <w:t>23 December 2020</w:t>
            </w:r>
          </w:p>
        </w:tc>
        <w:tc>
          <w:tcPr>
            <w:tcW w:w="1980" w:type="dxa"/>
          </w:tcPr>
          <w:p w14:paraId="14881FF5" w14:textId="52607A98" w:rsidR="009B6F93" w:rsidRPr="00DE2FEB" w:rsidRDefault="009B6F93" w:rsidP="001E2596">
            <w:pPr>
              <w:ind w:left="0" w:right="0"/>
            </w:pPr>
            <w:r w:rsidRPr="00DE2FEB">
              <w:t>Under consideration</w:t>
            </w:r>
          </w:p>
        </w:tc>
        <w:tc>
          <w:tcPr>
            <w:tcW w:w="3459" w:type="dxa"/>
          </w:tcPr>
          <w:p w14:paraId="453EBB7E" w14:textId="5A4BF5FB" w:rsidR="009B6F93" w:rsidRPr="00DE2FEB" w:rsidRDefault="009B6F93" w:rsidP="001E2596">
            <w:pPr>
              <w:ind w:left="0" w:right="0"/>
            </w:pPr>
            <w:r w:rsidRPr="00DE2FEB">
              <w:t>Under consideration</w:t>
            </w:r>
          </w:p>
        </w:tc>
      </w:tr>
    </w:tbl>
    <w:p w14:paraId="48DD7C85" w14:textId="77777777" w:rsidR="00500337" w:rsidRPr="009046D6" w:rsidRDefault="00500337" w:rsidP="00500337">
      <w:pPr>
        <w:pStyle w:val="Heading2"/>
      </w:pPr>
      <w:bookmarkStart w:id="24" w:name="_Toc504480011"/>
      <w:bookmarkStart w:id="25" w:name="_Toc71627262"/>
      <w:bookmarkStart w:id="26" w:name="_Toc247691506"/>
      <w:bookmarkStart w:id="27" w:name="_Toc314842487"/>
      <w:bookmarkEnd w:id="21"/>
      <w:bookmarkEnd w:id="22"/>
      <w:r w:rsidRPr="009046D6">
        <w:t>II. Registration timeline</w:t>
      </w:r>
      <w:bookmarkEnd w:id="24"/>
      <w:bookmarkEnd w:id="25"/>
    </w:p>
    <w:p w14:paraId="73FEDCD8" w14:textId="77777777" w:rsidR="00500337" w:rsidRPr="009046D6" w:rsidRDefault="00500337" w:rsidP="00500337">
      <w:r w:rsidRPr="009046D6">
        <w:t>The following table captures the key steps and dates for this application and which are detailed and discussed in this AusPAR.</w:t>
      </w:r>
    </w:p>
    <w:p w14:paraId="6B78B7A4" w14:textId="18696E68" w:rsidR="00500337" w:rsidRPr="009046D6" w:rsidRDefault="00771911" w:rsidP="00771911">
      <w:pPr>
        <w:pStyle w:val="TableTitle"/>
      </w:pPr>
      <w:r w:rsidRPr="009046D6">
        <w:t xml:space="preserve">Table </w:t>
      </w:r>
      <w:r w:rsidR="00A422FA">
        <w:fldChar w:fldCharType="begin"/>
      </w:r>
      <w:r w:rsidR="00A422FA">
        <w:instrText xml:space="preserve"> SEQ Table \* ARABIC </w:instrText>
      </w:r>
      <w:r w:rsidR="00A422FA">
        <w:fldChar w:fldCharType="separate"/>
      </w:r>
      <w:r w:rsidR="005315ED">
        <w:rPr>
          <w:noProof/>
        </w:rPr>
        <w:t>3</w:t>
      </w:r>
      <w:r w:rsidR="00A422FA">
        <w:rPr>
          <w:noProof/>
        </w:rPr>
        <w:fldChar w:fldCharType="end"/>
      </w:r>
      <w:r w:rsidR="00006FAB" w:rsidRPr="009046D6">
        <w:t>:</w:t>
      </w:r>
      <w:r w:rsidR="006A58A8" w:rsidRPr="009046D6">
        <w:t xml:space="preserve"> Timeline for Submission </w:t>
      </w:r>
      <w:r w:rsidRPr="009046D6">
        <w:t>PM-2018-02005-1-4 and PM-2018-02012-1-4</w:t>
      </w:r>
    </w:p>
    <w:tbl>
      <w:tblPr>
        <w:tblStyle w:val="TableTGAblue"/>
        <w:tblW w:w="0" w:type="auto"/>
        <w:tblLook w:val="04A0" w:firstRow="1" w:lastRow="0" w:firstColumn="1" w:lastColumn="0" w:noHBand="0" w:noVBand="1"/>
      </w:tblPr>
      <w:tblGrid>
        <w:gridCol w:w="5802"/>
        <w:gridCol w:w="2682"/>
      </w:tblGrid>
      <w:tr w:rsidR="00500337" w:rsidRPr="009046D6" w14:paraId="7789E0AD" w14:textId="77777777" w:rsidTr="00A81A1C">
        <w:trPr>
          <w:cnfStyle w:val="100000000000" w:firstRow="1" w:lastRow="0" w:firstColumn="0" w:lastColumn="0" w:oddVBand="0" w:evenVBand="0" w:oddHBand="0" w:evenHBand="0" w:firstRowFirstColumn="0" w:firstRowLastColumn="0" w:lastRowFirstColumn="0" w:lastRowLastColumn="0"/>
        </w:trPr>
        <w:tc>
          <w:tcPr>
            <w:tcW w:w="5802" w:type="dxa"/>
            <w:tcBorders>
              <w:top w:val="single" w:sz="8" w:space="0" w:color="auto"/>
              <w:left w:val="single" w:sz="8" w:space="0" w:color="auto"/>
              <w:bottom w:val="single" w:sz="8" w:space="0" w:color="auto"/>
              <w:right w:val="single" w:sz="8" w:space="0" w:color="auto"/>
            </w:tcBorders>
          </w:tcPr>
          <w:p w14:paraId="112A05F1" w14:textId="77777777" w:rsidR="00500337" w:rsidRPr="009046D6" w:rsidRDefault="00500337" w:rsidP="00500337">
            <w:pPr>
              <w:ind w:left="0" w:right="0"/>
            </w:pPr>
            <w:r w:rsidRPr="009046D6">
              <w:t>Description</w:t>
            </w:r>
          </w:p>
        </w:tc>
        <w:tc>
          <w:tcPr>
            <w:tcW w:w="2682" w:type="dxa"/>
            <w:tcBorders>
              <w:top w:val="single" w:sz="8" w:space="0" w:color="auto"/>
              <w:left w:val="single" w:sz="8" w:space="0" w:color="auto"/>
              <w:bottom w:val="single" w:sz="8" w:space="0" w:color="auto"/>
              <w:right w:val="single" w:sz="8" w:space="0" w:color="auto"/>
            </w:tcBorders>
          </w:tcPr>
          <w:p w14:paraId="1432AFAB" w14:textId="77777777" w:rsidR="00500337" w:rsidRPr="009046D6" w:rsidRDefault="00500337" w:rsidP="00500337">
            <w:pPr>
              <w:ind w:left="0" w:right="0"/>
            </w:pPr>
            <w:r w:rsidRPr="009046D6">
              <w:t>Date</w:t>
            </w:r>
          </w:p>
        </w:tc>
      </w:tr>
      <w:tr w:rsidR="00500337" w:rsidRPr="009046D6" w14:paraId="1F976485" w14:textId="77777777" w:rsidTr="00A81A1C">
        <w:tc>
          <w:tcPr>
            <w:tcW w:w="5802" w:type="dxa"/>
            <w:tcBorders>
              <w:top w:val="single" w:sz="8" w:space="0" w:color="auto"/>
            </w:tcBorders>
          </w:tcPr>
          <w:p w14:paraId="7F7D3778" w14:textId="77777777" w:rsidR="00500337" w:rsidRPr="009046D6" w:rsidRDefault="00500337" w:rsidP="00500337">
            <w:pPr>
              <w:ind w:left="0" w:right="0"/>
            </w:pPr>
            <w:r w:rsidRPr="009046D6">
              <w:t>Submission dossier accepted and first round evaluation commenced</w:t>
            </w:r>
          </w:p>
        </w:tc>
        <w:tc>
          <w:tcPr>
            <w:tcW w:w="2682" w:type="dxa"/>
            <w:tcBorders>
              <w:top w:val="single" w:sz="8" w:space="0" w:color="auto"/>
            </w:tcBorders>
          </w:tcPr>
          <w:p w14:paraId="01C5E2B8" w14:textId="6565D2D0" w:rsidR="00500337" w:rsidRPr="009046D6" w:rsidRDefault="00133934" w:rsidP="00500337">
            <w:pPr>
              <w:ind w:left="0" w:right="0"/>
            </w:pPr>
            <w:r w:rsidRPr="009046D6">
              <w:t>29 June 2018</w:t>
            </w:r>
          </w:p>
        </w:tc>
      </w:tr>
      <w:tr w:rsidR="00500337" w:rsidRPr="009046D6" w14:paraId="2F1C30DB" w14:textId="77777777" w:rsidTr="00A81A1C">
        <w:tc>
          <w:tcPr>
            <w:tcW w:w="5802" w:type="dxa"/>
          </w:tcPr>
          <w:p w14:paraId="0DF7F439" w14:textId="77777777" w:rsidR="00500337" w:rsidRPr="009046D6" w:rsidRDefault="00500337" w:rsidP="00500337">
            <w:pPr>
              <w:ind w:left="0" w:right="0"/>
            </w:pPr>
            <w:r w:rsidRPr="009046D6">
              <w:t>First round evaluation completed</w:t>
            </w:r>
          </w:p>
        </w:tc>
        <w:tc>
          <w:tcPr>
            <w:tcW w:w="2682" w:type="dxa"/>
          </w:tcPr>
          <w:p w14:paraId="7C60F822" w14:textId="017C26E1" w:rsidR="00500337" w:rsidRPr="009046D6" w:rsidRDefault="00133934" w:rsidP="00500337">
            <w:pPr>
              <w:ind w:left="0" w:right="0"/>
            </w:pPr>
            <w:r w:rsidRPr="009046D6">
              <w:t>29 November 2018</w:t>
            </w:r>
          </w:p>
        </w:tc>
      </w:tr>
      <w:tr w:rsidR="00500337" w:rsidRPr="009046D6" w14:paraId="702AC913" w14:textId="77777777" w:rsidTr="00A81A1C">
        <w:tc>
          <w:tcPr>
            <w:tcW w:w="5802" w:type="dxa"/>
          </w:tcPr>
          <w:p w14:paraId="678B08D0" w14:textId="77777777" w:rsidR="00500337" w:rsidRPr="009046D6" w:rsidRDefault="00500337" w:rsidP="00500337">
            <w:pPr>
              <w:ind w:left="0" w:right="0"/>
            </w:pPr>
            <w:r w:rsidRPr="009046D6">
              <w:t>Sponsor provides responses on questions raised in first round evaluation</w:t>
            </w:r>
          </w:p>
        </w:tc>
        <w:tc>
          <w:tcPr>
            <w:tcW w:w="2682" w:type="dxa"/>
          </w:tcPr>
          <w:p w14:paraId="5BDE09CC" w14:textId="1314CDD4" w:rsidR="00500337" w:rsidRPr="009046D6" w:rsidRDefault="00133934" w:rsidP="00500337">
            <w:pPr>
              <w:ind w:left="0" w:right="0"/>
            </w:pPr>
            <w:r w:rsidRPr="009046D6">
              <w:t>2 January 2020</w:t>
            </w:r>
          </w:p>
        </w:tc>
      </w:tr>
      <w:tr w:rsidR="00500337" w:rsidRPr="009046D6" w14:paraId="438669A3" w14:textId="77777777" w:rsidTr="00A81A1C">
        <w:tc>
          <w:tcPr>
            <w:tcW w:w="5802" w:type="dxa"/>
          </w:tcPr>
          <w:p w14:paraId="3470C24F" w14:textId="77777777" w:rsidR="00500337" w:rsidRPr="009046D6" w:rsidRDefault="00500337" w:rsidP="00500337">
            <w:pPr>
              <w:ind w:left="0" w:right="0"/>
            </w:pPr>
            <w:r w:rsidRPr="009046D6">
              <w:t>Second round evaluation completed</w:t>
            </w:r>
          </w:p>
        </w:tc>
        <w:tc>
          <w:tcPr>
            <w:tcW w:w="2682" w:type="dxa"/>
          </w:tcPr>
          <w:p w14:paraId="64DB1375" w14:textId="609A86C9" w:rsidR="00500337" w:rsidRPr="009046D6" w:rsidRDefault="00133934" w:rsidP="00500337">
            <w:pPr>
              <w:ind w:left="0" w:right="0"/>
            </w:pPr>
            <w:r w:rsidRPr="009046D6">
              <w:t>11 August 2020</w:t>
            </w:r>
          </w:p>
        </w:tc>
      </w:tr>
      <w:tr w:rsidR="00500337" w:rsidRPr="009046D6" w14:paraId="321C71B6" w14:textId="77777777" w:rsidTr="00A81A1C">
        <w:tc>
          <w:tcPr>
            <w:tcW w:w="5802" w:type="dxa"/>
          </w:tcPr>
          <w:p w14:paraId="168F6EE7" w14:textId="370953E9" w:rsidR="00500337" w:rsidRPr="009046D6" w:rsidRDefault="00324E45" w:rsidP="00133934">
            <w:pPr>
              <w:ind w:left="0"/>
            </w:pPr>
            <w:r w:rsidRPr="009046D6">
              <w:t>Delegate’s Overall benefit-risk assessment and request</w:t>
            </w:r>
            <w:r w:rsidR="00133934" w:rsidRPr="009046D6">
              <w:t xml:space="preserve"> for Advisory Committee advice</w:t>
            </w:r>
          </w:p>
        </w:tc>
        <w:tc>
          <w:tcPr>
            <w:tcW w:w="2682" w:type="dxa"/>
          </w:tcPr>
          <w:p w14:paraId="179E61D9" w14:textId="1E773E01" w:rsidR="00500337" w:rsidRPr="009046D6" w:rsidRDefault="00133934" w:rsidP="00500337">
            <w:pPr>
              <w:ind w:left="0" w:right="0"/>
            </w:pPr>
            <w:r w:rsidRPr="009046D6">
              <w:t>6 October 2020</w:t>
            </w:r>
          </w:p>
        </w:tc>
      </w:tr>
      <w:tr w:rsidR="00500337" w:rsidRPr="009046D6" w14:paraId="522F3469" w14:textId="77777777" w:rsidTr="00A81A1C">
        <w:tc>
          <w:tcPr>
            <w:tcW w:w="5802" w:type="dxa"/>
          </w:tcPr>
          <w:p w14:paraId="08432F95" w14:textId="77777777" w:rsidR="00500337" w:rsidRPr="009046D6" w:rsidRDefault="00500337" w:rsidP="00500337">
            <w:pPr>
              <w:ind w:left="0" w:right="0"/>
            </w:pPr>
            <w:r w:rsidRPr="009046D6">
              <w:t>Sponsor’s pre-Advisory Committee response</w:t>
            </w:r>
          </w:p>
        </w:tc>
        <w:tc>
          <w:tcPr>
            <w:tcW w:w="2682" w:type="dxa"/>
          </w:tcPr>
          <w:p w14:paraId="14852027" w14:textId="0920FE5C" w:rsidR="00500337" w:rsidRPr="009046D6" w:rsidRDefault="00133934" w:rsidP="00500337">
            <w:pPr>
              <w:ind w:left="0" w:right="0"/>
            </w:pPr>
            <w:r w:rsidRPr="009046D6">
              <w:t>17 November 2020</w:t>
            </w:r>
          </w:p>
        </w:tc>
      </w:tr>
      <w:tr w:rsidR="00500337" w:rsidRPr="009046D6" w14:paraId="0211A5B3" w14:textId="77777777" w:rsidTr="00A81A1C">
        <w:tc>
          <w:tcPr>
            <w:tcW w:w="5802" w:type="dxa"/>
          </w:tcPr>
          <w:p w14:paraId="77FA7B7B" w14:textId="77777777" w:rsidR="00500337" w:rsidRPr="009046D6" w:rsidRDefault="00500337" w:rsidP="00500337">
            <w:pPr>
              <w:ind w:left="0" w:right="0"/>
            </w:pPr>
            <w:r w:rsidRPr="009046D6">
              <w:t>Advisory Committee meeting</w:t>
            </w:r>
          </w:p>
        </w:tc>
        <w:tc>
          <w:tcPr>
            <w:tcW w:w="2682" w:type="dxa"/>
          </w:tcPr>
          <w:p w14:paraId="5F6007A1" w14:textId="18C79C4E" w:rsidR="00500337" w:rsidRPr="009046D6" w:rsidRDefault="00133934" w:rsidP="00133934">
            <w:pPr>
              <w:ind w:left="0" w:right="0"/>
            </w:pPr>
            <w:r w:rsidRPr="009046D6">
              <w:t>3 and 4 December 2020</w:t>
            </w:r>
          </w:p>
        </w:tc>
      </w:tr>
      <w:tr w:rsidR="00500337" w:rsidRPr="009046D6" w14:paraId="75B1E4D6" w14:textId="77777777" w:rsidTr="00A81A1C">
        <w:tc>
          <w:tcPr>
            <w:tcW w:w="5802" w:type="dxa"/>
          </w:tcPr>
          <w:p w14:paraId="7A0E8151" w14:textId="77777777" w:rsidR="00500337" w:rsidRPr="009046D6" w:rsidRDefault="00500337" w:rsidP="00500337">
            <w:pPr>
              <w:ind w:left="0" w:right="0"/>
            </w:pPr>
            <w:r w:rsidRPr="009046D6">
              <w:t>Registration decision (Outcome)</w:t>
            </w:r>
          </w:p>
        </w:tc>
        <w:tc>
          <w:tcPr>
            <w:tcW w:w="2682" w:type="dxa"/>
          </w:tcPr>
          <w:p w14:paraId="1983F099" w14:textId="4FF4A867" w:rsidR="00500337" w:rsidRPr="009046D6" w:rsidRDefault="00A422FA" w:rsidP="00500337">
            <w:pPr>
              <w:ind w:left="0" w:right="0"/>
            </w:pPr>
            <w:r>
              <w:t>Not applicable; withdrawn by sponsor on</w:t>
            </w:r>
            <w:r w:rsidRPr="009046D6">
              <w:t xml:space="preserve"> </w:t>
            </w:r>
            <w:bookmarkStart w:id="28" w:name="_GoBack"/>
            <w:bookmarkEnd w:id="28"/>
            <w:r w:rsidR="00133934" w:rsidRPr="009046D6">
              <w:t>24 December 2020</w:t>
            </w:r>
          </w:p>
        </w:tc>
      </w:tr>
      <w:tr w:rsidR="00500337" w:rsidRPr="009046D6" w14:paraId="780F7E29" w14:textId="77777777" w:rsidTr="00A81A1C">
        <w:tc>
          <w:tcPr>
            <w:tcW w:w="5802" w:type="dxa"/>
          </w:tcPr>
          <w:p w14:paraId="44A4DBFB" w14:textId="77777777" w:rsidR="00500337" w:rsidRPr="009046D6" w:rsidRDefault="00500337" w:rsidP="00500337">
            <w:pPr>
              <w:ind w:left="0" w:right="0"/>
            </w:pPr>
            <w:r w:rsidRPr="009046D6">
              <w:t xml:space="preserve">Completion of administrative activities and registration on </w:t>
            </w:r>
            <w:r w:rsidR="00006FAB" w:rsidRPr="009046D6">
              <w:t xml:space="preserve">the </w:t>
            </w:r>
            <w:r w:rsidRPr="009046D6">
              <w:t>ARTG</w:t>
            </w:r>
          </w:p>
        </w:tc>
        <w:tc>
          <w:tcPr>
            <w:tcW w:w="2682" w:type="dxa"/>
          </w:tcPr>
          <w:p w14:paraId="0397F7F1" w14:textId="6F3A4112" w:rsidR="00500337" w:rsidRPr="009046D6" w:rsidRDefault="00133934" w:rsidP="00500337">
            <w:pPr>
              <w:ind w:left="0" w:right="0"/>
            </w:pPr>
            <w:r w:rsidRPr="009046D6">
              <w:t>Not applicable</w:t>
            </w:r>
          </w:p>
        </w:tc>
      </w:tr>
      <w:tr w:rsidR="00500337" w:rsidRPr="009046D6" w14:paraId="2F825A19" w14:textId="77777777" w:rsidTr="00A81A1C">
        <w:tc>
          <w:tcPr>
            <w:tcW w:w="5802" w:type="dxa"/>
          </w:tcPr>
          <w:p w14:paraId="0567F225" w14:textId="77777777" w:rsidR="00500337" w:rsidRPr="009046D6" w:rsidRDefault="00500337" w:rsidP="00500337">
            <w:pPr>
              <w:ind w:left="0" w:right="0"/>
            </w:pPr>
            <w:r w:rsidRPr="009046D6">
              <w:t>Number of working days from submission dossier acceptance to registration decision*</w:t>
            </w:r>
          </w:p>
        </w:tc>
        <w:tc>
          <w:tcPr>
            <w:tcW w:w="2682" w:type="dxa"/>
          </w:tcPr>
          <w:p w14:paraId="7FC123AB" w14:textId="3C4552A1" w:rsidR="00500337" w:rsidRPr="009046D6" w:rsidRDefault="00A422FA" w:rsidP="00500337">
            <w:pPr>
              <w:ind w:left="0" w:right="0"/>
            </w:pPr>
            <w:r w:rsidRPr="009046D6">
              <w:t>Not applicable</w:t>
            </w:r>
          </w:p>
        </w:tc>
      </w:tr>
    </w:tbl>
    <w:p w14:paraId="36C7380A" w14:textId="0C819C8F" w:rsidR="00500337" w:rsidRPr="009046D6" w:rsidRDefault="00500337" w:rsidP="00500337">
      <w:pPr>
        <w:pStyle w:val="TableDescription"/>
      </w:pPr>
      <w:r w:rsidRPr="009046D6">
        <w:t>*</w:t>
      </w:r>
      <w:r w:rsidR="00BF3774" w:rsidRPr="009046D6">
        <w:t xml:space="preserve">Statutory </w:t>
      </w:r>
      <w:r w:rsidRPr="009046D6">
        <w:t>timeframe for standard applications is 2</w:t>
      </w:r>
      <w:r w:rsidR="00BF3774" w:rsidRPr="009046D6">
        <w:t>55</w:t>
      </w:r>
      <w:r w:rsidRPr="009046D6">
        <w:t xml:space="preserve"> working days</w:t>
      </w:r>
      <w:r w:rsidR="00802E9B">
        <w:t>.</w:t>
      </w:r>
    </w:p>
    <w:p w14:paraId="4CA026F5" w14:textId="77777777" w:rsidR="008E7846" w:rsidRPr="009046D6" w:rsidRDefault="00456765" w:rsidP="008E7846">
      <w:pPr>
        <w:pStyle w:val="Heading2"/>
      </w:pPr>
      <w:bookmarkStart w:id="29" w:name="_Toc196046504"/>
      <w:bookmarkStart w:id="30" w:name="_Toc247691527"/>
      <w:bookmarkStart w:id="31" w:name="_Toc314842510"/>
      <w:bookmarkStart w:id="32" w:name="_Toc71627263"/>
      <w:bookmarkStart w:id="33" w:name="_Toc163441390"/>
      <w:bookmarkEnd w:id="26"/>
      <w:bookmarkEnd w:id="27"/>
      <w:bookmarkEnd w:id="1"/>
      <w:r w:rsidRPr="009046D6">
        <w:t>I</w:t>
      </w:r>
      <w:r w:rsidR="00DA64CB" w:rsidRPr="009046D6">
        <w:t>I</w:t>
      </w:r>
      <w:r w:rsidR="008E7846" w:rsidRPr="009046D6">
        <w:t xml:space="preserve">I. </w:t>
      </w:r>
      <w:r w:rsidR="00006FAB" w:rsidRPr="009046D6">
        <w:t xml:space="preserve">Submission overview </w:t>
      </w:r>
      <w:r w:rsidR="008E7846" w:rsidRPr="009046D6">
        <w:t>and risk/benefit assessment</w:t>
      </w:r>
      <w:bookmarkEnd w:id="29"/>
      <w:bookmarkEnd w:id="30"/>
      <w:bookmarkEnd w:id="31"/>
      <w:bookmarkEnd w:id="32"/>
    </w:p>
    <w:p w14:paraId="37035ED8" w14:textId="5419D698" w:rsidR="00006FAB" w:rsidRPr="009046D6" w:rsidRDefault="00006FAB" w:rsidP="00006FAB">
      <w:bookmarkStart w:id="34" w:name="_Toc247691528"/>
      <w:r w:rsidRPr="009046D6">
        <w:t>The submission was summarised in the following Delegate’s overview and recommendations.</w:t>
      </w:r>
    </w:p>
    <w:p w14:paraId="7E4A7515" w14:textId="6AE78D11" w:rsidR="007C4B79" w:rsidRDefault="007C4B79" w:rsidP="00006FAB">
      <w:r w:rsidRPr="009046D6">
        <w:t xml:space="preserve">Relevant guideline or guidance document referred to by the Delegate </w:t>
      </w:r>
      <w:r w:rsidR="00CC0537">
        <w:t>is</w:t>
      </w:r>
      <w:r w:rsidRPr="009046D6">
        <w:t xml:space="preserve"> listed below:</w:t>
      </w:r>
    </w:p>
    <w:p w14:paraId="68B7D015" w14:textId="5CF93726" w:rsidR="00977987" w:rsidRDefault="00977987" w:rsidP="00977987">
      <w:pPr>
        <w:pStyle w:val="ListBullet"/>
      </w:pPr>
      <w:r w:rsidRPr="00977987">
        <w:t>Internati</w:t>
      </w:r>
      <w:r>
        <w:t>onal Council for Harmonisation of Technical Requirements for Pharmaceuticals f</w:t>
      </w:r>
      <w:r w:rsidRPr="00977987">
        <w:t>or Human Use (ICH)</w:t>
      </w:r>
      <w:r>
        <w:t>,</w:t>
      </w:r>
      <w:r w:rsidRPr="00977987">
        <w:t xml:space="preserve"> ICH Harmonised Guideline</w:t>
      </w:r>
      <w:r>
        <w:t>, Integrated Addendum to ICH E6(R</w:t>
      </w:r>
      <w:r w:rsidR="00604295">
        <w:t>2</w:t>
      </w:r>
      <w:r>
        <w:t>): Guideline For Good Clinical Practice</w:t>
      </w:r>
      <w:r w:rsidR="00604295">
        <w:t>; c</w:t>
      </w:r>
      <w:r w:rsidRPr="00977987">
        <w:t>urrent Step 4 version</w:t>
      </w:r>
      <w:r>
        <w:t>,</w:t>
      </w:r>
      <w:r w:rsidRPr="00977987">
        <w:t xml:space="preserve"> dated 9 November 2016</w:t>
      </w:r>
      <w:r>
        <w:t>.</w:t>
      </w:r>
    </w:p>
    <w:p w14:paraId="6B815CDD" w14:textId="77777777" w:rsidR="008E7846" w:rsidRPr="009046D6" w:rsidRDefault="008E7846" w:rsidP="008E7846">
      <w:pPr>
        <w:pStyle w:val="Heading3"/>
      </w:pPr>
      <w:bookmarkStart w:id="35" w:name="_Toc314842511"/>
      <w:bookmarkStart w:id="36" w:name="_Toc71627264"/>
      <w:r w:rsidRPr="009046D6">
        <w:t>Quality</w:t>
      </w:r>
      <w:bookmarkEnd w:id="34"/>
      <w:bookmarkEnd w:id="35"/>
      <w:bookmarkEnd w:id="36"/>
    </w:p>
    <w:p w14:paraId="6590C809" w14:textId="77777777" w:rsidR="00E45619" w:rsidRPr="009046D6" w:rsidRDefault="00006FAB" w:rsidP="00006FAB">
      <w:r w:rsidRPr="009046D6">
        <w:t>There was no requirement for a quality evaluation in a submission of this type.</w:t>
      </w:r>
    </w:p>
    <w:p w14:paraId="7E570045" w14:textId="77777777" w:rsidR="008E7846" w:rsidRPr="009046D6" w:rsidRDefault="008E7846" w:rsidP="008E7846">
      <w:pPr>
        <w:pStyle w:val="Heading3"/>
      </w:pPr>
      <w:bookmarkStart w:id="37" w:name="_Toc314842512"/>
      <w:bookmarkStart w:id="38" w:name="_Toc71627265"/>
      <w:r w:rsidRPr="009046D6">
        <w:t>Nonclinical</w:t>
      </w:r>
      <w:bookmarkEnd w:id="37"/>
      <w:bookmarkEnd w:id="38"/>
    </w:p>
    <w:p w14:paraId="75028775" w14:textId="77777777" w:rsidR="008E7846" w:rsidRPr="009046D6" w:rsidRDefault="00006FAB" w:rsidP="00006FAB">
      <w:r w:rsidRPr="009046D6">
        <w:t>There was no requirement for a nonclinical evaluation in a submission of this type.</w:t>
      </w:r>
    </w:p>
    <w:p w14:paraId="7D138F5B" w14:textId="77777777" w:rsidR="008E7846" w:rsidRPr="009046D6" w:rsidRDefault="008E7846" w:rsidP="008E7846">
      <w:pPr>
        <w:pStyle w:val="Heading3"/>
      </w:pPr>
      <w:bookmarkStart w:id="39" w:name="_Toc247691530"/>
      <w:bookmarkStart w:id="40" w:name="_Toc314842513"/>
      <w:bookmarkStart w:id="41" w:name="_Toc71627266"/>
      <w:r w:rsidRPr="009046D6">
        <w:t>Clinical</w:t>
      </w:r>
      <w:bookmarkEnd w:id="39"/>
      <w:bookmarkEnd w:id="40"/>
      <w:bookmarkEnd w:id="41"/>
    </w:p>
    <w:p w14:paraId="4758D62C" w14:textId="5D0AC7B6" w:rsidR="007C4B79" w:rsidRPr="009046D6" w:rsidRDefault="00604295" w:rsidP="007C4B79">
      <w:bookmarkStart w:id="42" w:name="_Toc314842514"/>
      <w:r w:rsidRPr="00604295">
        <w:t>Study</w:t>
      </w:r>
      <w:r w:rsidRPr="009046D6">
        <w:t xml:space="preserve"> CA209227</w:t>
      </w:r>
      <w:r>
        <w:t xml:space="preserve"> was </w:t>
      </w:r>
      <w:r w:rsidR="007C4B79" w:rsidRPr="009046D6">
        <w:t xml:space="preserve">considered </w:t>
      </w:r>
      <w:r>
        <w:t xml:space="preserve">as being </w:t>
      </w:r>
      <w:r w:rsidR="007C4B79" w:rsidRPr="009046D6">
        <w:t>pivotal to the claimed indication</w:t>
      </w:r>
      <w:r>
        <w:t>.</w:t>
      </w:r>
    </w:p>
    <w:p w14:paraId="65130AC8" w14:textId="7C0C8C48" w:rsidR="00221C91" w:rsidRPr="00221C91" w:rsidRDefault="009A25A1" w:rsidP="009F11EE">
      <w:pPr>
        <w:pStyle w:val="Heading4"/>
      </w:pPr>
      <w:r>
        <w:t>Study CA2092</w:t>
      </w:r>
      <w:r w:rsidR="00221C91">
        <w:t>2</w:t>
      </w:r>
      <w:r>
        <w:t>7</w:t>
      </w:r>
      <w:r w:rsidR="00F15A8C">
        <w:t xml:space="preserve"> (CheckMate-</w:t>
      </w:r>
      <w:r w:rsidR="00221C91">
        <w:t>227 trial)</w:t>
      </w:r>
    </w:p>
    <w:p w14:paraId="06FEB6C3" w14:textId="77777777" w:rsidR="009B0B87" w:rsidRPr="009046D6" w:rsidRDefault="009B0B87" w:rsidP="009F11EE">
      <w:pPr>
        <w:pStyle w:val="Heading5"/>
      </w:pPr>
      <w:r w:rsidRPr="009046D6">
        <w:t>Study design</w:t>
      </w:r>
    </w:p>
    <w:p w14:paraId="74B61B9F" w14:textId="181AAC08" w:rsidR="009B0B87" w:rsidRPr="009046D6" w:rsidRDefault="009B0B87" w:rsidP="009B0B87">
      <w:r w:rsidRPr="009046D6">
        <w:t>Study CA209227 (</w:t>
      </w:r>
      <w:r w:rsidR="00604295">
        <w:t xml:space="preserve">the </w:t>
      </w:r>
      <w:r w:rsidR="00F15A8C">
        <w:t>CheckMate-</w:t>
      </w:r>
      <w:r w:rsidRPr="009046D6">
        <w:t>227</w:t>
      </w:r>
      <w:r w:rsidR="00604295">
        <w:t xml:space="preserve"> trial</w:t>
      </w:r>
      <w:r w:rsidRPr="009046D6">
        <w:t>) was an</w:t>
      </w:r>
      <w:r w:rsidR="00E45322" w:rsidRPr="009046D6">
        <w:t xml:space="preserve"> open-label, randomised, Phase III</w:t>
      </w:r>
      <w:r w:rsidRPr="009046D6">
        <w:t xml:space="preserve"> study of nivolumab monotherapy, nivolumab plus ipil</w:t>
      </w:r>
      <w:r w:rsidR="00175830" w:rsidRPr="009046D6">
        <w:t xml:space="preserve">imumab, nivolumab plus platinum </w:t>
      </w:r>
      <w:r w:rsidRPr="009046D6">
        <w:t>do</w:t>
      </w:r>
      <w:r w:rsidR="00AC36C3" w:rsidRPr="009046D6">
        <w:t xml:space="preserve">ublet chemotherapy, or platinum </w:t>
      </w:r>
      <w:r w:rsidRPr="009046D6">
        <w:t xml:space="preserve">doublet chemotherapy alone in subjects with previously untreated recurrent or metastatic NSCLC. The study design is summarised in </w:t>
      </w:r>
      <w:r w:rsidRPr="009046D6">
        <w:fldChar w:fldCharType="begin"/>
      </w:r>
      <w:r w:rsidRPr="009046D6">
        <w:instrText xml:space="preserve"> REF _Ref64895195 \h </w:instrText>
      </w:r>
      <w:r w:rsidR="009046D6">
        <w:instrText xml:space="preserve"> \* MERGEFORMAT </w:instrText>
      </w:r>
      <w:r w:rsidRPr="009046D6">
        <w:fldChar w:fldCharType="separate"/>
      </w:r>
      <w:r w:rsidR="005315ED" w:rsidRPr="009046D6">
        <w:t xml:space="preserve">Figure </w:t>
      </w:r>
      <w:r w:rsidR="005315ED">
        <w:rPr>
          <w:noProof/>
        </w:rPr>
        <w:t>1</w:t>
      </w:r>
      <w:r w:rsidRPr="009046D6">
        <w:fldChar w:fldCharType="end"/>
      </w:r>
      <w:r w:rsidR="00604295">
        <w:t>, shown below</w:t>
      </w:r>
      <w:r w:rsidRPr="009046D6">
        <w:t>.</w:t>
      </w:r>
    </w:p>
    <w:p w14:paraId="24C12D3A" w14:textId="7DC7E128" w:rsidR="007C4B79" w:rsidRPr="009046D6" w:rsidRDefault="009B0B87" w:rsidP="009B0B87">
      <w:r w:rsidRPr="009046D6">
        <w:t>The firs</w:t>
      </w:r>
      <w:r w:rsidR="00175830" w:rsidRPr="009046D6">
        <w:t xml:space="preserve">t patient first visit date was </w:t>
      </w:r>
      <w:r w:rsidRPr="009046D6">
        <w:t>5 Aug</w:t>
      </w:r>
      <w:r w:rsidR="00E45322" w:rsidRPr="009046D6">
        <w:t>ust</w:t>
      </w:r>
      <w:r w:rsidRPr="009046D6">
        <w:t xml:space="preserve"> 2015. The main compar</w:t>
      </w:r>
      <w:r w:rsidR="00175830" w:rsidRPr="009046D6">
        <w:t xml:space="preserve">ator in the study was histology selected platinum </w:t>
      </w:r>
      <w:r w:rsidRPr="009046D6">
        <w:t>doublet chemotherapy, which was an appropriate first line standard-of-care option at the time of study design.</w:t>
      </w:r>
    </w:p>
    <w:p w14:paraId="4C71970D" w14:textId="14498D10" w:rsidR="009B0B87" w:rsidRPr="009046D6" w:rsidRDefault="009B0B87" w:rsidP="009B0B87">
      <w:r w:rsidRPr="009046D6">
        <w:t>This study</w:t>
      </w:r>
      <w:r w:rsidR="00175830" w:rsidRPr="009046D6">
        <w:t xml:space="preserve"> was organised into two parts: Part </w:t>
      </w:r>
      <w:r w:rsidRPr="009046D6">
        <w:t>1 (further s</w:t>
      </w:r>
      <w:r w:rsidR="00AC36C3" w:rsidRPr="009046D6">
        <w:t>eparated into two sub-studies,</w:t>
      </w:r>
      <w:r w:rsidR="00175830" w:rsidRPr="009046D6">
        <w:t xml:space="preserve"> Part 1a and Part 1b) and Part 2. Part 1a and Part </w:t>
      </w:r>
      <w:r w:rsidRPr="009046D6">
        <w:t>1b enrolled patients with tumour PD-L1 expression ≥</w:t>
      </w:r>
      <w:r w:rsidR="00175830" w:rsidRPr="009046D6">
        <w:t xml:space="preserve"> </w:t>
      </w:r>
      <w:r w:rsidRPr="009046D6">
        <w:t>1% or &lt;</w:t>
      </w:r>
      <w:r w:rsidR="00175830" w:rsidRPr="009046D6">
        <w:t xml:space="preserve"> </w:t>
      </w:r>
      <w:r w:rsidRPr="009046D6">
        <w:t xml:space="preserve">1%, respectively, by Dako 28-8 </w:t>
      </w:r>
      <w:r w:rsidR="00AC36C3" w:rsidRPr="009046D6">
        <w:t>immunohistochemistry (</w:t>
      </w:r>
      <w:r w:rsidRPr="009046D6">
        <w:t>IHC</w:t>
      </w:r>
      <w:r w:rsidR="00AC36C3" w:rsidRPr="009046D6">
        <w:t>)</w:t>
      </w:r>
      <w:r w:rsidRPr="009046D6">
        <w:t xml:space="preserve"> assay. Patients with undetectable tumour PD-L1 expression were </w:t>
      </w:r>
      <w:r w:rsidR="00175830" w:rsidRPr="009046D6">
        <w:t xml:space="preserve">not eligible for enrolment. In Part </w:t>
      </w:r>
      <w:r w:rsidRPr="009046D6">
        <w:t xml:space="preserve">2, subjects regardless of PD-L1 expression status were randomised to either </w:t>
      </w:r>
      <w:r w:rsidR="00221C91">
        <w:t>nivolumab</w:t>
      </w:r>
      <w:r w:rsidR="00074B64" w:rsidRPr="009046D6">
        <w:t xml:space="preserve"> </w:t>
      </w:r>
      <w:r w:rsidR="00221C91">
        <w:t xml:space="preserve">+ chemotherapy </w:t>
      </w:r>
      <w:r w:rsidRPr="009046D6">
        <w:t>(Arm</w:t>
      </w:r>
      <w:r w:rsidR="00714B30" w:rsidRPr="009046D6">
        <w:t> </w:t>
      </w:r>
      <w:r w:rsidRPr="009046D6">
        <w:t xml:space="preserve">H) or </w:t>
      </w:r>
      <w:r w:rsidR="00221C91">
        <w:t>chemotherapy</w:t>
      </w:r>
      <w:r w:rsidR="00074B64" w:rsidRPr="009046D6">
        <w:t xml:space="preserve"> </w:t>
      </w:r>
      <w:r w:rsidR="00175830" w:rsidRPr="009046D6">
        <w:t>(Arm</w:t>
      </w:r>
      <w:r w:rsidR="00714B30" w:rsidRPr="009046D6">
        <w:t> </w:t>
      </w:r>
      <w:r w:rsidR="00175830" w:rsidRPr="009046D6">
        <w:t>I). Results for Part</w:t>
      </w:r>
      <w:r w:rsidR="00221C91">
        <w:t> </w:t>
      </w:r>
      <w:r w:rsidRPr="009046D6">
        <w:t>2 were reported separately, and are not relevant to this submission.</w:t>
      </w:r>
      <w:r w:rsidR="00E45322" w:rsidRPr="009046D6">
        <w:rPr>
          <w:rStyle w:val="FootnoteReference"/>
        </w:rPr>
        <w:footnoteReference w:id="10"/>
      </w:r>
    </w:p>
    <w:p w14:paraId="595AFEEB" w14:textId="20C73950" w:rsidR="009B0B87" w:rsidRPr="009046D6" w:rsidRDefault="009B0B87" w:rsidP="009B0B87">
      <w:pPr>
        <w:pStyle w:val="FigureTitle"/>
      </w:pPr>
      <w:bookmarkStart w:id="43" w:name="_Ref64895195"/>
      <w:r w:rsidRPr="009046D6">
        <w:t xml:space="preserve">Figure </w:t>
      </w:r>
      <w:r w:rsidR="00A422FA">
        <w:fldChar w:fldCharType="begin"/>
      </w:r>
      <w:r w:rsidR="00A422FA">
        <w:instrText xml:space="preserve"> SEQ Figure \* ARABIC </w:instrText>
      </w:r>
      <w:r w:rsidR="00A422FA">
        <w:fldChar w:fldCharType="separate"/>
      </w:r>
      <w:r w:rsidR="005315ED">
        <w:rPr>
          <w:noProof/>
        </w:rPr>
        <w:t>1</w:t>
      </w:r>
      <w:r w:rsidR="00A422FA">
        <w:rPr>
          <w:noProof/>
        </w:rPr>
        <w:fldChar w:fldCharType="end"/>
      </w:r>
      <w:bookmarkEnd w:id="43"/>
      <w:r w:rsidR="00175830" w:rsidRPr="009046D6">
        <w:rPr>
          <w:noProof/>
        </w:rPr>
        <w:t>:</w:t>
      </w:r>
      <w:r w:rsidRPr="009046D6">
        <w:t xml:space="preserve"> </w:t>
      </w:r>
      <w:r w:rsidR="009A25A1">
        <w:t>Study CA2092</w:t>
      </w:r>
      <w:r w:rsidR="00221C91">
        <w:t>2</w:t>
      </w:r>
      <w:r w:rsidR="009A25A1">
        <w:t>7</w:t>
      </w:r>
      <w:r w:rsidR="00221C91">
        <w:t xml:space="preserve"> (</w:t>
      </w:r>
      <w:r w:rsidR="001E2596">
        <w:t>CheckM</w:t>
      </w:r>
      <w:r w:rsidRPr="009046D6">
        <w:t>ate</w:t>
      </w:r>
      <w:r w:rsidR="00F15A8C">
        <w:t>-</w:t>
      </w:r>
      <w:r w:rsidRPr="009046D6">
        <w:t>227</w:t>
      </w:r>
      <w:r w:rsidR="00221C91">
        <w:t xml:space="preserve"> trial)</w:t>
      </w:r>
      <w:r w:rsidRPr="009046D6">
        <w:t xml:space="preserve"> </w:t>
      </w:r>
      <w:r w:rsidR="00175830" w:rsidRPr="009046D6">
        <w:t>Part 1</w:t>
      </w:r>
      <w:r w:rsidR="00221C91">
        <w:t>,</w:t>
      </w:r>
      <w:r w:rsidR="00175830" w:rsidRPr="009046D6">
        <w:t xml:space="preserve"> study design</w:t>
      </w:r>
    </w:p>
    <w:p w14:paraId="6D86770F" w14:textId="052F30E7" w:rsidR="008C2CF0" w:rsidRPr="009046D6" w:rsidRDefault="008C2CF0" w:rsidP="00A81A1C">
      <w:r>
        <w:rPr>
          <w:noProof/>
          <w:lang w:eastAsia="en-AU"/>
        </w:rPr>
        <w:drawing>
          <wp:inline distT="0" distB="0" distL="0" distR="0" wp14:anchorId="7E73B7F3" wp14:editId="741ABB64">
            <wp:extent cx="3307743" cy="2453579"/>
            <wp:effectExtent l="0" t="0" r="6985" b="4445"/>
            <wp:docPr id="22" name="Picture 22" descr="Eligibility for Checkmate-227 (Part 1) study design includes Stage IV or recurrent NSCLC, no prior systemic therapy, no known sensitising ALK/EGFR mutations and ECOG PS 0-1.&#10;This study was organised into two parts: Part 1a and Part 1b. &#10;In Part 1a, 1189 patients with tumour PD-L1 expression ≥ 1%. were randomised 1:1:1 between the three arms which are NIVO (Arm A), NIVO + IPI (Arm B) and CHEMO (Arm C).&#10;In Part 1b, 550 patients with tumour PD-L1 expression &lt; 1%. were randomised 1:1:1 between the three arms which NIVO + IPI (Arm D), CHEMO (Arm F) or CHEMO + NIVO (Arm 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5633" cy="2496520"/>
                    </a:xfrm>
                    <a:prstGeom prst="rect">
                      <a:avLst/>
                    </a:prstGeom>
                  </pic:spPr>
                </pic:pic>
              </a:graphicData>
            </a:graphic>
          </wp:inline>
        </w:drawing>
      </w:r>
    </w:p>
    <w:p w14:paraId="03E451EB" w14:textId="7C64736E" w:rsidR="009B0B87" w:rsidRPr="006D344B" w:rsidRDefault="00802E9B" w:rsidP="00A81A1C">
      <w:pPr>
        <w:pStyle w:val="FigureDescription"/>
      </w:pPr>
      <w:r>
        <w:t>NSCLC = non-</w:t>
      </w:r>
      <w:r w:rsidR="00221C91">
        <w:t xml:space="preserve">small cell lung cancer; </w:t>
      </w:r>
      <w:r w:rsidR="00210A2D" w:rsidRPr="00210A2D">
        <w:t>R = randomisation, stratified by histology</w:t>
      </w:r>
      <w:r w:rsidR="00221C91">
        <w:t xml:space="preserve">; </w:t>
      </w:r>
      <w:r w:rsidR="00145689">
        <w:t>NIVO = nivolumab; IPI = ipilimu</w:t>
      </w:r>
      <w:r w:rsidR="00221C91">
        <w:t>mab; ECOG PS = Eastern Cooperative Oncology Group Performance status; ALK = a</w:t>
      </w:r>
      <w:r w:rsidR="00221C91" w:rsidRPr="00221C91">
        <w:t>naplastic lymphoma kinase</w:t>
      </w:r>
      <w:r w:rsidR="00221C91">
        <w:t xml:space="preserve"> gene; EGFR = </w:t>
      </w:r>
      <w:r w:rsidR="00221C91" w:rsidRPr="00221C91">
        <w:t>epidermal growth factor receptor</w:t>
      </w:r>
      <w:r w:rsidR="00221C91">
        <w:t xml:space="preserve"> gene; </w:t>
      </w:r>
      <w:r w:rsidR="00145689">
        <w:t>PD-L1 = programmed death ligand 1.</w:t>
      </w:r>
      <w:r w:rsidR="00A81A1C">
        <w:br/>
      </w:r>
      <w:r w:rsidR="009B0B87" w:rsidRPr="006D344B">
        <w:t>Dose regimens:</w:t>
      </w:r>
      <w:r w:rsidR="00A81A1C">
        <w:br/>
      </w:r>
      <w:r w:rsidR="009B0B87" w:rsidRPr="006D344B">
        <w:t>1</w:t>
      </w:r>
      <w:r w:rsidR="00221C91">
        <w:t>:</w:t>
      </w:r>
      <w:r w:rsidR="009B0B87" w:rsidRPr="006D344B">
        <w:t xml:space="preserve"> Nivolu</w:t>
      </w:r>
      <w:r w:rsidR="00AC36C3" w:rsidRPr="006D344B">
        <w:t>mab 240 </w:t>
      </w:r>
      <w:r w:rsidR="00714B30" w:rsidRPr="006D344B">
        <w:t>mg once every two weeks</w:t>
      </w:r>
      <w:r w:rsidR="00A81A1C">
        <w:br/>
      </w:r>
      <w:r w:rsidR="009B0B87" w:rsidRPr="006D344B">
        <w:t>2</w:t>
      </w:r>
      <w:r w:rsidR="00221C91">
        <w:t>:</w:t>
      </w:r>
      <w:r w:rsidR="009B0B87" w:rsidRPr="006D344B">
        <w:t xml:space="preserve"> Dose regimen for Arms B a</w:t>
      </w:r>
      <w:r w:rsidR="00AC36C3" w:rsidRPr="006D344B">
        <w:t>nd D was identical: nivolumab 3 </w:t>
      </w:r>
      <w:r w:rsidR="009B0B87" w:rsidRPr="006D344B">
        <w:t xml:space="preserve">mg/kg </w:t>
      </w:r>
      <w:r w:rsidR="00714B30" w:rsidRPr="006D344B">
        <w:t>every two weeks</w:t>
      </w:r>
      <w:r w:rsidR="009B0B87" w:rsidRPr="006D344B">
        <w:t xml:space="preserve"> + ipilimumab 1</w:t>
      </w:r>
      <w:r w:rsidR="00714B30" w:rsidRPr="006D344B">
        <w:t> </w:t>
      </w:r>
      <w:r w:rsidR="009B0B87" w:rsidRPr="006D344B">
        <w:t xml:space="preserve">mg/kg </w:t>
      </w:r>
      <w:r w:rsidR="00714B30" w:rsidRPr="006D344B">
        <w:t>every six weeks</w:t>
      </w:r>
      <w:r w:rsidR="00A81A1C">
        <w:br/>
      </w:r>
      <w:r w:rsidR="009B0B87" w:rsidRPr="006D344B">
        <w:t>3</w:t>
      </w:r>
      <w:r w:rsidR="00221C91">
        <w:t>:</w:t>
      </w:r>
      <w:r w:rsidR="009B0B87" w:rsidRPr="006D344B">
        <w:t xml:space="preserve"> Platinum doublet chemotherapy was histology specific: investigator’s choice of cisplatin or carboplatin, plus pemetrexed (non-squamous) or gemcitabine (squamous)</w:t>
      </w:r>
      <w:r w:rsidR="00A81A1C">
        <w:br/>
      </w:r>
      <w:r w:rsidR="00AC36C3" w:rsidRPr="006D344B">
        <w:t>4</w:t>
      </w:r>
      <w:r w:rsidR="00221C91">
        <w:t>:</w:t>
      </w:r>
      <w:r w:rsidR="00AC36C3" w:rsidRPr="006D344B">
        <w:t xml:space="preserve"> Nivolumab 360 </w:t>
      </w:r>
      <w:r w:rsidR="009B0B87" w:rsidRPr="006D344B">
        <w:t xml:space="preserve">mg </w:t>
      </w:r>
      <w:r w:rsidR="00AC36C3" w:rsidRPr="006D344B">
        <w:t>every three weeks</w:t>
      </w:r>
    </w:p>
    <w:p w14:paraId="4DBED73E" w14:textId="4CF7181D" w:rsidR="009B0B87" w:rsidRPr="009046D6" w:rsidRDefault="00175830" w:rsidP="009B0B87">
      <w:r w:rsidRPr="009046D6">
        <w:t>T</w:t>
      </w:r>
      <w:r w:rsidR="009B0B87" w:rsidRPr="009046D6">
        <w:t>he final Check</w:t>
      </w:r>
      <w:r w:rsidR="00DF3753">
        <w:t>M</w:t>
      </w:r>
      <w:r w:rsidR="006A771A" w:rsidRPr="009046D6">
        <w:t>ate-227</w:t>
      </w:r>
      <w:r w:rsidR="00DF3753">
        <w:t xml:space="preserve"> trial</w:t>
      </w:r>
      <w:r w:rsidR="006A771A" w:rsidRPr="009046D6">
        <w:t xml:space="preserve"> </w:t>
      </w:r>
      <w:r w:rsidRPr="009046D6">
        <w:t xml:space="preserve">clinical study report (CSR) </w:t>
      </w:r>
      <w:r w:rsidR="009B0B87" w:rsidRPr="009046D6">
        <w:t>states that in the initial protocol, Arm</w:t>
      </w:r>
      <w:r w:rsidR="00714B30" w:rsidRPr="009046D6">
        <w:t> </w:t>
      </w:r>
      <w:r w:rsidR="009B0B87" w:rsidRPr="009046D6">
        <w:t xml:space="preserve">E was included to study an alternative dose regimen of </w:t>
      </w:r>
      <w:r w:rsidR="00145689">
        <w:t>nivolumab + ipilimumab</w:t>
      </w:r>
      <w:r w:rsidR="009B0B87" w:rsidRPr="009046D6">
        <w:t>. Early phase data suggested the Arm</w:t>
      </w:r>
      <w:r w:rsidR="00714B30" w:rsidRPr="009046D6">
        <w:t> </w:t>
      </w:r>
      <w:r w:rsidR="009B0B87" w:rsidRPr="009046D6">
        <w:t>E regimen had less efficacy than the regimen being studied in Arms</w:t>
      </w:r>
      <w:r w:rsidR="00714B30" w:rsidRPr="009046D6">
        <w:t> </w:t>
      </w:r>
      <w:r w:rsidR="009B0B87" w:rsidRPr="009046D6">
        <w:t>B and D. Therefore, as part of Amendment</w:t>
      </w:r>
      <w:r w:rsidR="00714B30" w:rsidRPr="009046D6">
        <w:t> </w:t>
      </w:r>
      <w:r w:rsidR="009B0B87" w:rsidRPr="009046D6">
        <w:t>9, Arm</w:t>
      </w:r>
      <w:r w:rsidR="00714B30" w:rsidRPr="009046D6">
        <w:t> </w:t>
      </w:r>
      <w:r w:rsidR="009B0B87" w:rsidRPr="009046D6">
        <w:t>E (alt</w:t>
      </w:r>
      <w:r w:rsidR="00145689">
        <w:t xml:space="preserve">ernative </w:t>
      </w:r>
      <w:r w:rsidR="009B0B87" w:rsidRPr="009046D6">
        <w:t xml:space="preserve">dose </w:t>
      </w:r>
      <w:r w:rsidR="00145689">
        <w:t>nivolumab + ipilimumab</w:t>
      </w:r>
      <w:r w:rsidR="009B0B87" w:rsidRPr="009046D6">
        <w:t>) was replaced with Arm</w:t>
      </w:r>
      <w:r w:rsidR="00714B30" w:rsidRPr="009046D6">
        <w:t> </w:t>
      </w:r>
      <w:r w:rsidR="009B0B87" w:rsidRPr="009046D6">
        <w:t>G (</w:t>
      </w:r>
      <w:r w:rsidR="00145689">
        <w:t>nivolumab</w:t>
      </w:r>
      <w:r w:rsidR="00145689" w:rsidRPr="009046D6">
        <w:t xml:space="preserve"> </w:t>
      </w:r>
      <w:r w:rsidR="009B0B87" w:rsidRPr="009046D6">
        <w:t>+</w:t>
      </w:r>
      <w:r w:rsidR="00B377DA" w:rsidRPr="009046D6">
        <w:t xml:space="preserve"> </w:t>
      </w:r>
      <w:r w:rsidR="00145689">
        <w:t>chemotherapy</w:t>
      </w:r>
      <w:r w:rsidR="009B0B87" w:rsidRPr="009046D6">
        <w:t>). The CSR states that no patients had been randomised to Arm</w:t>
      </w:r>
      <w:r w:rsidR="00714B30" w:rsidRPr="009046D6">
        <w:t> </w:t>
      </w:r>
      <w:r w:rsidR="009B0B87" w:rsidRPr="009046D6">
        <w:t xml:space="preserve">E, but that ten patients </w:t>
      </w:r>
      <w:r w:rsidR="00714B30" w:rsidRPr="009046D6">
        <w:t>had been randomised to each of A</w:t>
      </w:r>
      <w:r w:rsidR="009B0B87" w:rsidRPr="009046D6">
        <w:t>rms</w:t>
      </w:r>
      <w:r w:rsidR="00714B30" w:rsidRPr="009046D6">
        <w:t> </w:t>
      </w:r>
      <w:r w:rsidR="009B0B87" w:rsidRPr="009046D6">
        <w:t>D and F, prior to this change.</w:t>
      </w:r>
    </w:p>
    <w:p w14:paraId="037D8969" w14:textId="77777777" w:rsidR="009B0B87" w:rsidRPr="009046D6" w:rsidRDefault="009B0B87" w:rsidP="0058161A">
      <w:pPr>
        <w:pStyle w:val="Heading5"/>
      </w:pPr>
      <w:r w:rsidRPr="009046D6">
        <w:t>Protocol amendments</w:t>
      </w:r>
    </w:p>
    <w:p w14:paraId="08D1A85E" w14:textId="7950D44B" w:rsidR="009B0B87" w:rsidRPr="009046D6" w:rsidRDefault="009B0B87" w:rsidP="009B0B87">
      <w:r w:rsidRPr="009046D6">
        <w:t xml:space="preserve">The original CheckMate-227 </w:t>
      </w:r>
      <w:r w:rsidR="00145689">
        <w:t xml:space="preserve">trial study </w:t>
      </w:r>
      <w:r w:rsidRPr="009046D6">
        <w:t>protocol, dated 29 May 2015, contained two sub-studies, one in subjects with PD-L1 expressing tumours (≥</w:t>
      </w:r>
      <w:r w:rsidR="00714B30" w:rsidRPr="009046D6">
        <w:t xml:space="preserve"> </w:t>
      </w:r>
      <w:r w:rsidRPr="009046D6">
        <w:t>1%) and one in subjects with PD-L1 non-expressing tumours (&lt;</w:t>
      </w:r>
      <w:r w:rsidR="00714B30" w:rsidRPr="009046D6">
        <w:t xml:space="preserve"> </w:t>
      </w:r>
      <w:r w:rsidRPr="009046D6">
        <w:t>1%), each randomising three arms (including one control arm), with an OS/PFS co-primary endpoint for each experimental arm versus the respective control.</w:t>
      </w:r>
    </w:p>
    <w:p w14:paraId="6E34CF99" w14:textId="448AFEB6" w:rsidR="009B0B87" w:rsidRPr="009046D6" w:rsidRDefault="00145689" w:rsidP="009B0B87">
      <w:r>
        <w:t xml:space="preserve">The </w:t>
      </w:r>
      <w:r w:rsidR="00E3351E">
        <w:t>CheckM</w:t>
      </w:r>
      <w:r w:rsidR="009B0B87" w:rsidRPr="009046D6">
        <w:t>ate-227</w:t>
      </w:r>
      <w:r>
        <w:t xml:space="preserve"> trial</w:t>
      </w:r>
      <w:r w:rsidR="009B0B87" w:rsidRPr="009046D6">
        <w:t xml:space="preserve"> featured a number of substantial major protocol changes including multiple changes to the primary efficacy endpoints. The effects of major protocol changes on primary efficacy outcomes in the two sub</w:t>
      </w:r>
      <w:r w:rsidR="00907473">
        <w:t>-</w:t>
      </w:r>
      <w:r w:rsidR="009B0B87" w:rsidRPr="009046D6">
        <w:t xml:space="preserve">studies of Part 1 of </w:t>
      </w:r>
      <w:r>
        <w:t xml:space="preserve">the </w:t>
      </w:r>
      <w:r w:rsidR="00E3351E">
        <w:t>CheckM</w:t>
      </w:r>
      <w:r w:rsidR="009B0B87" w:rsidRPr="009046D6">
        <w:t>ate</w:t>
      </w:r>
      <w:r>
        <w:noBreakHyphen/>
      </w:r>
      <w:r w:rsidR="009B0B87" w:rsidRPr="009046D6">
        <w:t>227</w:t>
      </w:r>
      <w:r>
        <w:t xml:space="preserve"> trial</w:t>
      </w:r>
      <w:r w:rsidR="009B0B87" w:rsidRPr="009046D6">
        <w:t xml:space="preserve"> (Part 1a and Part 1b) are summarised in </w:t>
      </w:r>
      <w:r w:rsidR="006D4C9E" w:rsidRPr="009046D6">
        <w:fldChar w:fldCharType="begin"/>
      </w:r>
      <w:r w:rsidR="006D4C9E" w:rsidRPr="009046D6">
        <w:instrText xml:space="preserve"> REF _Ref64979368 \h </w:instrText>
      </w:r>
      <w:r w:rsidR="009046D6">
        <w:instrText xml:space="preserve"> \* MERGEFORMAT </w:instrText>
      </w:r>
      <w:r w:rsidR="006D4C9E" w:rsidRPr="009046D6">
        <w:fldChar w:fldCharType="separate"/>
      </w:r>
      <w:r w:rsidR="005315ED" w:rsidRPr="009046D6">
        <w:t xml:space="preserve">Table </w:t>
      </w:r>
      <w:r w:rsidR="005315ED">
        <w:rPr>
          <w:noProof/>
        </w:rPr>
        <w:t>4</w:t>
      </w:r>
      <w:r w:rsidR="006D4C9E" w:rsidRPr="009046D6">
        <w:fldChar w:fldCharType="end"/>
      </w:r>
      <w:r w:rsidR="000A4CB3" w:rsidRPr="009046D6">
        <w:t>. The s</w:t>
      </w:r>
      <w:r w:rsidR="009B0B87" w:rsidRPr="009046D6">
        <w:t xml:space="preserve">ponsor’s description of how external data drove their protocol changes is presented in a timeline in </w:t>
      </w:r>
      <w:r w:rsidR="00080E6B" w:rsidRPr="009046D6">
        <w:fldChar w:fldCharType="begin"/>
      </w:r>
      <w:r w:rsidR="00080E6B" w:rsidRPr="009046D6">
        <w:instrText xml:space="preserve"> REF _Ref64979704 \h </w:instrText>
      </w:r>
      <w:r w:rsidR="009046D6">
        <w:instrText xml:space="preserve"> \* MERGEFORMAT </w:instrText>
      </w:r>
      <w:r w:rsidR="00080E6B" w:rsidRPr="009046D6">
        <w:fldChar w:fldCharType="separate"/>
      </w:r>
      <w:r w:rsidR="005315ED" w:rsidRPr="009046D6">
        <w:t xml:space="preserve">Figure </w:t>
      </w:r>
      <w:r w:rsidR="005315ED">
        <w:rPr>
          <w:noProof/>
        </w:rPr>
        <w:t>2</w:t>
      </w:r>
      <w:r w:rsidR="00080E6B" w:rsidRPr="009046D6">
        <w:fldChar w:fldCharType="end"/>
      </w:r>
      <w:r w:rsidR="009B0B87" w:rsidRPr="009046D6">
        <w:t>.</w:t>
      </w:r>
    </w:p>
    <w:p w14:paraId="26CEB12E" w14:textId="19E36750" w:rsidR="006D4C9E" w:rsidRDefault="006D4C9E" w:rsidP="00F344F6">
      <w:pPr>
        <w:pStyle w:val="TableTitle"/>
      </w:pPr>
      <w:bookmarkStart w:id="44" w:name="_Ref64979368"/>
      <w:r w:rsidRPr="009046D6">
        <w:t xml:space="preserve">Table </w:t>
      </w:r>
      <w:r w:rsidR="00A422FA">
        <w:fldChar w:fldCharType="begin"/>
      </w:r>
      <w:r w:rsidR="00A422FA">
        <w:instrText xml:space="preserve"> SEQ Table \* ARABIC </w:instrText>
      </w:r>
      <w:r w:rsidR="00A422FA">
        <w:fldChar w:fldCharType="separate"/>
      </w:r>
      <w:r w:rsidR="005315ED">
        <w:rPr>
          <w:noProof/>
        </w:rPr>
        <w:t>4</w:t>
      </w:r>
      <w:r w:rsidR="00A422FA">
        <w:rPr>
          <w:noProof/>
        </w:rPr>
        <w:fldChar w:fldCharType="end"/>
      </w:r>
      <w:bookmarkEnd w:id="44"/>
      <w:r w:rsidR="00736858" w:rsidRPr="009046D6">
        <w:rPr>
          <w:noProof/>
        </w:rPr>
        <w:t>:</w:t>
      </w:r>
      <w:r w:rsidRPr="009046D6">
        <w:t xml:space="preserve"> </w:t>
      </w:r>
      <w:r w:rsidR="009A25A1">
        <w:t>Study CA2092</w:t>
      </w:r>
      <w:r w:rsidR="00145689">
        <w:t>2</w:t>
      </w:r>
      <w:r w:rsidR="009A25A1">
        <w:t>7</w:t>
      </w:r>
      <w:r w:rsidR="00145689">
        <w:t xml:space="preserve"> (</w:t>
      </w:r>
      <w:r w:rsidR="00B377DA" w:rsidRPr="009046D6">
        <w:t>Check</w:t>
      </w:r>
      <w:r w:rsidR="00145689">
        <w:t>M</w:t>
      </w:r>
      <w:r w:rsidR="00B377DA" w:rsidRPr="009046D6">
        <w:t>ate</w:t>
      </w:r>
      <w:r w:rsidR="00F15A8C">
        <w:t>-</w:t>
      </w:r>
      <w:r w:rsidR="00B377DA" w:rsidRPr="009046D6">
        <w:t>227</w:t>
      </w:r>
      <w:r w:rsidR="00145689">
        <w:t xml:space="preserve"> trial)</w:t>
      </w:r>
      <w:r w:rsidR="00B377DA" w:rsidRPr="009046D6">
        <w:t xml:space="preserve"> </w:t>
      </w:r>
      <w:r w:rsidRPr="009046D6">
        <w:t xml:space="preserve">Summary of changes to primary efficacy outcomes in each of the sub-studies (Part 1a and Part 1b) through </w:t>
      </w:r>
      <w:r w:rsidR="00B377DA" w:rsidRPr="009046D6">
        <w:t>three major protocol amendments</w:t>
      </w:r>
    </w:p>
    <w:tbl>
      <w:tblPr>
        <w:tblStyle w:val="TableTGAblue"/>
        <w:tblW w:w="0" w:type="auto"/>
        <w:tblLook w:val="04A0" w:firstRow="1" w:lastRow="0" w:firstColumn="1" w:lastColumn="0" w:noHBand="0" w:noVBand="1"/>
      </w:tblPr>
      <w:tblGrid>
        <w:gridCol w:w="1887"/>
        <w:gridCol w:w="3325"/>
        <w:gridCol w:w="3272"/>
      </w:tblGrid>
      <w:tr w:rsidR="003C6732" w:rsidRPr="0042176A" w14:paraId="6C9622BD" w14:textId="77777777" w:rsidTr="0042176A">
        <w:trPr>
          <w:cnfStyle w:val="100000000000" w:firstRow="1" w:lastRow="0" w:firstColumn="0" w:lastColumn="0" w:oddVBand="0" w:evenVBand="0" w:oddHBand="0" w:evenHBand="0" w:firstRowFirstColumn="0" w:firstRowLastColumn="0" w:lastRowFirstColumn="0" w:lastRowLastColumn="0"/>
          <w:cantSplit/>
        </w:trPr>
        <w:tc>
          <w:tcPr>
            <w:tcW w:w="1887" w:type="dxa"/>
          </w:tcPr>
          <w:p w14:paraId="580191CF" w14:textId="5DBE20C8" w:rsidR="003C6732" w:rsidRPr="00756CCE" w:rsidRDefault="003C6732" w:rsidP="00F344F6">
            <w:pPr>
              <w:ind w:left="0"/>
              <w:rPr>
                <w:sz w:val="20"/>
                <w:szCs w:val="20"/>
              </w:rPr>
            </w:pPr>
            <w:r w:rsidRPr="00756CCE">
              <w:rPr>
                <w:sz w:val="20"/>
                <w:szCs w:val="20"/>
              </w:rPr>
              <w:t>Date</w:t>
            </w:r>
            <w:r w:rsidR="00E64EFD" w:rsidRPr="00756CCE">
              <w:rPr>
                <w:sz w:val="20"/>
                <w:szCs w:val="20"/>
              </w:rPr>
              <w:t xml:space="preserve"> (amendments)</w:t>
            </w:r>
          </w:p>
        </w:tc>
        <w:tc>
          <w:tcPr>
            <w:tcW w:w="3325" w:type="dxa"/>
          </w:tcPr>
          <w:p w14:paraId="4F4387EB" w14:textId="3B15DB43" w:rsidR="003C6732" w:rsidRPr="00756CCE" w:rsidRDefault="003C6732" w:rsidP="00F344F6">
            <w:pPr>
              <w:ind w:left="0"/>
              <w:rPr>
                <w:sz w:val="20"/>
                <w:szCs w:val="20"/>
              </w:rPr>
            </w:pPr>
            <w:r w:rsidRPr="00756CCE">
              <w:rPr>
                <w:sz w:val="20"/>
                <w:szCs w:val="20"/>
              </w:rPr>
              <w:t>Primary endpoints for Part</w:t>
            </w:r>
            <w:r w:rsidR="00A463A3" w:rsidRPr="00756CCE">
              <w:rPr>
                <w:sz w:val="20"/>
                <w:szCs w:val="20"/>
              </w:rPr>
              <w:t> </w:t>
            </w:r>
            <w:r w:rsidRPr="00756CCE">
              <w:rPr>
                <w:sz w:val="20"/>
                <w:szCs w:val="20"/>
              </w:rPr>
              <w:t>1A (PD-L1 ≥ 1%)</w:t>
            </w:r>
          </w:p>
        </w:tc>
        <w:tc>
          <w:tcPr>
            <w:tcW w:w="3272" w:type="dxa"/>
          </w:tcPr>
          <w:p w14:paraId="6CC2146A" w14:textId="508977C0" w:rsidR="003C6732" w:rsidRPr="00756CCE" w:rsidRDefault="003C6732" w:rsidP="00F344F6">
            <w:pPr>
              <w:ind w:left="0"/>
              <w:rPr>
                <w:sz w:val="20"/>
                <w:szCs w:val="20"/>
              </w:rPr>
            </w:pPr>
            <w:r w:rsidRPr="00756CCE">
              <w:rPr>
                <w:sz w:val="20"/>
                <w:szCs w:val="20"/>
              </w:rPr>
              <w:t>Primary endpoints for Part</w:t>
            </w:r>
            <w:r w:rsidR="00A463A3" w:rsidRPr="00756CCE">
              <w:rPr>
                <w:sz w:val="20"/>
                <w:szCs w:val="20"/>
              </w:rPr>
              <w:t> </w:t>
            </w:r>
            <w:r w:rsidRPr="00756CCE">
              <w:rPr>
                <w:sz w:val="20"/>
                <w:szCs w:val="20"/>
              </w:rPr>
              <w:t>1B (PD-L1 &lt; 1%)</w:t>
            </w:r>
          </w:p>
        </w:tc>
      </w:tr>
      <w:tr w:rsidR="003C6732" w:rsidRPr="0042176A" w14:paraId="07CF9707" w14:textId="77777777" w:rsidTr="0042176A">
        <w:trPr>
          <w:cantSplit/>
          <w:trHeight w:val="318"/>
        </w:trPr>
        <w:tc>
          <w:tcPr>
            <w:tcW w:w="1887" w:type="dxa"/>
            <w:vMerge w:val="restart"/>
          </w:tcPr>
          <w:p w14:paraId="56BF8CCB" w14:textId="3C55D6B4" w:rsidR="003C6732" w:rsidRPr="0042176A" w:rsidRDefault="003C6732" w:rsidP="00A81A1C">
            <w:pPr>
              <w:ind w:left="0"/>
              <w:rPr>
                <w:sz w:val="20"/>
              </w:rPr>
            </w:pPr>
            <w:r w:rsidRPr="0042176A">
              <w:rPr>
                <w:sz w:val="20"/>
              </w:rPr>
              <w:t>29 May 2015</w:t>
            </w:r>
          </w:p>
        </w:tc>
        <w:tc>
          <w:tcPr>
            <w:tcW w:w="3325" w:type="dxa"/>
          </w:tcPr>
          <w:p w14:paraId="50242258" w14:textId="0D9366C1" w:rsidR="003C6732" w:rsidRPr="0042176A" w:rsidRDefault="003C6732" w:rsidP="00F344F6">
            <w:pPr>
              <w:keepNext/>
              <w:rPr>
                <w:sz w:val="20"/>
              </w:rPr>
            </w:pPr>
            <w:r w:rsidRPr="0042176A">
              <w:rPr>
                <w:sz w:val="20"/>
              </w:rPr>
              <w:t>Co-primary: OS + PFS</w:t>
            </w:r>
          </w:p>
        </w:tc>
        <w:tc>
          <w:tcPr>
            <w:tcW w:w="3272" w:type="dxa"/>
          </w:tcPr>
          <w:p w14:paraId="611F460F" w14:textId="484DEF8D" w:rsidR="003C6732" w:rsidRPr="0042176A" w:rsidRDefault="002937C6" w:rsidP="00F344F6">
            <w:pPr>
              <w:keepNext/>
              <w:rPr>
                <w:sz w:val="20"/>
              </w:rPr>
            </w:pPr>
            <w:r>
              <w:rPr>
                <w:sz w:val="20"/>
              </w:rPr>
              <w:t xml:space="preserve">Co-primary: </w:t>
            </w:r>
            <w:r w:rsidR="003C6732" w:rsidRPr="0042176A">
              <w:rPr>
                <w:sz w:val="20"/>
              </w:rPr>
              <w:t>OS + PS</w:t>
            </w:r>
          </w:p>
        </w:tc>
      </w:tr>
      <w:tr w:rsidR="003C6732" w:rsidRPr="0042176A" w14:paraId="4BC42190" w14:textId="77777777" w:rsidTr="0042176A">
        <w:trPr>
          <w:cantSplit/>
          <w:trHeight w:val="317"/>
        </w:trPr>
        <w:tc>
          <w:tcPr>
            <w:tcW w:w="1887" w:type="dxa"/>
            <w:vMerge/>
          </w:tcPr>
          <w:p w14:paraId="38B7A7BD" w14:textId="77777777" w:rsidR="003C6732" w:rsidRPr="0042176A" w:rsidRDefault="003C6732" w:rsidP="00F344F6">
            <w:pPr>
              <w:keepNext/>
              <w:rPr>
                <w:sz w:val="20"/>
              </w:rPr>
            </w:pPr>
          </w:p>
        </w:tc>
        <w:tc>
          <w:tcPr>
            <w:tcW w:w="3325" w:type="dxa"/>
          </w:tcPr>
          <w:p w14:paraId="6B7CB0AE" w14:textId="77777777" w:rsidR="003C6732" w:rsidRPr="0042176A" w:rsidRDefault="003C6732" w:rsidP="00F344F6">
            <w:pPr>
              <w:keepNext/>
              <w:rPr>
                <w:sz w:val="20"/>
              </w:rPr>
            </w:pPr>
            <w:r w:rsidRPr="0042176A">
              <w:rPr>
                <w:sz w:val="20"/>
              </w:rPr>
              <w:t>Nivolumab versus chemotherapy</w:t>
            </w:r>
          </w:p>
          <w:p w14:paraId="36183130" w14:textId="6296F1FE" w:rsidR="003C6732" w:rsidRPr="0042176A" w:rsidRDefault="003C6732" w:rsidP="00F344F6">
            <w:pPr>
              <w:keepNext/>
              <w:rPr>
                <w:sz w:val="20"/>
              </w:rPr>
            </w:pPr>
            <w:r w:rsidRPr="0042176A">
              <w:rPr>
                <w:sz w:val="20"/>
              </w:rPr>
              <w:t>Arm A versus Arm C</w:t>
            </w:r>
          </w:p>
        </w:tc>
        <w:tc>
          <w:tcPr>
            <w:tcW w:w="3272" w:type="dxa"/>
          </w:tcPr>
          <w:p w14:paraId="38854579" w14:textId="77777777" w:rsidR="003C6732" w:rsidRPr="0042176A" w:rsidRDefault="003C6732" w:rsidP="00F344F6">
            <w:pPr>
              <w:keepNext/>
              <w:rPr>
                <w:sz w:val="20"/>
              </w:rPr>
            </w:pPr>
            <w:r w:rsidRPr="0042176A">
              <w:rPr>
                <w:sz w:val="20"/>
              </w:rPr>
              <w:t>Nivolumab + ipilimumab versus chemotherapy</w:t>
            </w:r>
          </w:p>
          <w:p w14:paraId="78AACE95" w14:textId="533A6B33" w:rsidR="003C6732" w:rsidRPr="0042176A" w:rsidRDefault="003C6732" w:rsidP="00F344F6">
            <w:pPr>
              <w:keepNext/>
              <w:rPr>
                <w:sz w:val="20"/>
              </w:rPr>
            </w:pPr>
            <w:r w:rsidRPr="0042176A">
              <w:rPr>
                <w:sz w:val="20"/>
              </w:rPr>
              <w:t>Arm D versus Arm F</w:t>
            </w:r>
          </w:p>
        </w:tc>
      </w:tr>
      <w:tr w:rsidR="003C6732" w:rsidRPr="0042176A" w14:paraId="4CCFA351" w14:textId="77777777" w:rsidTr="0042176A">
        <w:trPr>
          <w:cantSplit/>
          <w:trHeight w:val="317"/>
        </w:trPr>
        <w:tc>
          <w:tcPr>
            <w:tcW w:w="1887" w:type="dxa"/>
            <w:vMerge/>
          </w:tcPr>
          <w:p w14:paraId="3E487FD5" w14:textId="77777777" w:rsidR="003C6732" w:rsidRPr="0042176A" w:rsidRDefault="003C6732" w:rsidP="00F344F6">
            <w:pPr>
              <w:keepNext/>
              <w:rPr>
                <w:sz w:val="20"/>
              </w:rPr>
            </w:pPr>
          </w:p>
        </w:tc>
        <w:tc>
          <w:tcPr>
            <w:tcW w:w="3325" w:type="dxa"/>
          </w:tcPr>
          <w:p w14:paraId="12A3F8B2" w14:textId="77777777" w:rsidR="00E64EFD" w:rsidRPr="0042176A" w:rsidRDefault="00E64EFD" w:rsidP="00F344F6">
            <w:pPr>
              <w:keepNext/>
              <w:rPr>
                <w:sz w:val="20"/>
              </w:rPr>
            </w:pPr>
            <w:r w:rsidRPr="0042176A">
              <w:rPr>
                <w:sz w:val="20"/>
              </w:rPr>
              <w:t>Nivolumab + ipilimumab versus chemotherapy</w:t>
            </w:r>
          </w:p>
          <w:p w14:paraId="75BD17B9" w14:textId="4C6C44BF" w:rsidR="003C6732" w:rsidRPr="0042176A" w:rsidRDefault="00E64EFD" w:rsidP="00F344F6">
            <w:pPr>
              <w:keepNext/>
              <w:rPr>
                <w:sz w:val="20"/>
              </w:rPr>
            </w:pPr>
            <w:r w:rsidRPr="0042176A">
              <w:rPr>
                <w:sz w:val="20"/>
              </w:rPr>
              <w:br/>
            </w:r>
            <w:r w:rsidR="003C6732" w:rsidRPr="0042176A">
              <w:rPr>
                <w:sz w:val="20"/>
              </w:rPr>
              <w:t>Arm B versus Arm C</w:t>
            </w:r>
          </w:p>
        </w:tc>
        <w:tc>
          <w:tcPr>
            <w:tcW w:w="3272" w:type="dxa"/>
          </w:tcPr>
          <w:p w14:paraId="65707DAB" w14:textId="3B76CA66" w:rsidR="00E64EFD" w:rsidRPr="0042176A" w:rsidRDefault="00E64EFD" w:rsidP="00F344F6">
            <w:pPr>
              <w:keepNext/>
              <w:rPr>
                <w:sz w:val="20"/>
              </w:rPr>
            </w:pPr>
            <w:r w:rsidRPr="0042176A">
              <w:rPr>
                <w:sz w:val="20"/>
              </w:rPr>
              <w:t>Alternative dose nivolumab + ipilimumab versus chemotherapy</w:t>
            </w:r>
          </w:p>
          <w:p w14:paraId="7E5CE524" w14:textId="176DAC1C" w:rsidR="003C6732" w:rsidRPr="0042176A" w:rsidRDefault="003C6732" w:rsidP="00F344F6">
            <w:pPr>
              <w:keepNext/>
              <w:rPr>
                <w:sz w:val="20"/>
              </w:rPr>
            </w:pPr>
            <w:r w:rsidRPr="0042176A">
              <w:rPr>
                <w:sz w:val="20"/>
              </w:rPr>
              <w:t>Arm E versus Arm F</w:t>
            </w:r>
          </w:p>
        </w:tc>
      </w:tr>
      <w:tr w:rsidR="00E64EFD" w:rsidRPr="0042176A" w14:paraId="6E613399" w14:textId="77777777" w:rsidTr="00F344F6">
        <w:trPr>
          <w:cantSplit/>
          <w:trHeight w:val="427"/>
        </w:trPr>
        <w:tc>
          <w:tcPr>
            <w:tcW w:w="1887" w:type="dxa"/>
            <w:vMerge w:val="restart"/>
          </w:tcPr>
          <w:p w14:paraId="41E19865" w14:textId="1D23C900" w:rsidR="00E64EFD" w:rsidRPr="00F344F6" w:rsidRDefault="00E64EFD" w:rsidP="00F344F6">
            <w:pPr>
              <w:ind w:left="0"/>
              <w:rPr>
                <w:sz w:val="20"/>
              </w:rPr>
            </w:pPr>
            <w:r w:rsidRPr="00F344F6">
              <w:rPr>
                <w:sz w:val="20"/>
              </w:rPr>
              <w:t>21 October 2015 (incorporating up to Amendment 9)</w:t>
            </w:r>
          </w:p>
        </w:tc>
        <w:tc>
          <w:tcPr>
            <w:tcW w:w="3325" w:type="dxa"/>
            <w:vMerge w:val="restart"/>
          </w:tcPr>
          <w:p w14:paraId="06A04505" w14:textId="6BE025FD" w:rsidR="00E64EFD" w:rsidRPr="00F344F6" w:rsidRDefault="00E64EFD" w:rsidP="003C6732">
            <w:pPr>
              <w:rPr>
                <w:sz w:val="20"/>
              </w:rPr>
            </w:pPr>
            <w:r w:rsidRPr="00F344F6">
              <w:rPr>
                <w:sz w:val="20"/>
              </w:rPr>
              <w:t>No change</w:t>
            </w:r>
          </w:p>
        </w:tc>
        <w:tc>
          <w:tcPr>
            <w:tcW w:w="3272" w:type="dxa"/>
          </w:tcPr>
          <w:p w14:paraId="4D847AA0" w14:textId="34E454A6" w:rsidR="00E64EFD" w:rsidRPr="00F344F6" w:rsidRDefault="00E64EFD" w:rsidP="003C6732">
            <w:pPr>
              <w:rPr>
                <w:sz w:val="20"/>
              </w:rPr>
            </w:pPr>
            <w:r w:rsidRPr="00F344F6">
              <w:rPr>
                <w:sz w:val="20"/>
              </w:rPr>
              <w:t>Co-primary: OS + PFS</w:t>
            </w:r>
          </w:p>
        </w:tc>
      </w:tr>
      <w:tr w:rsidR="00E64EFD" w:rsidRPr="0042176A" w14:paraId="28B8F0F5" w14:textId="77777777" w:rsidTr="00F344F6">
        <w:trPr>
          <w:cantSplit/>
          <w:trHeight w:val="425"/>
        </w:trPr>
        <w:tc>
          <w:tcPr>
            <w:tcW w:w="1887" w:type="dxa"/>
            <w:vMerge/>
          </w:tcPr>
          <w:p w14:paraId="0C87230F" w14:textId="77777777" w:rsidR="00E64EFD" w:rsidRPr="00F344F6" w:rsidRDefault="00E64EFD" w:rsidP="00E64EFD">
            <w:pPr>
              <w:rPr>
                <w:sz w:val="20"/>
              </w:rPr>
            </w:pPr>
          </w:p>
        </w:tc>
        <w:tc>
          <w:tcPr>
            <w:tcW w:w="3325" w:type="dxa"/>
            <w:vMerge/>
          </w:tcPr>
          <w:p w14:paraId="3758A9ED" w14:textId="77777777" w:rsidR="00E64EFD" w:rsidRPr="00F344F6" w:rsidRDefault="00E64EFD" w:rsidP="003C6732">
            <w:pPr>
              <w:rPr>
                <w:sz w:val="20"/>
              </w:rPr>
            </w:pPr>
          </w:p>
        </w:tc>
        <w:tc>
          <w:tcPr>
            <w:tcW w:w="3272" w:type="dxa"/>
          </w:tcPr>
          <w:p w14:paraId="125A24EE" w14:textId="77777777" w:rsidR="00E64EFD" w:rsidRPr="00F344F6" w:rsidRDefault="00E64EFD" w:rsidP="00E64EFD">
            <w:pPr>
              <w:rPr>
                <w:sz w:val="20"/>
              </w:rPr>
            </w:pPr>
            <w:r w:rsidRPr="00F344F6">
              <w:rPr>
                <w:sz w:val="20"/>
              </w:rPr>
              <w:t>Nivolumab + ipilimumab versus chemotherapy</w:t>
            </w:r>
          </w:p>
          <w:p w14:paraId="5F7BBAC5" w14:textId="78718118" w:rsidR="00E64EFD" w:rsidRPr="00F344F6" w:rsidRDefault="00E64EFD" w:rsidP="003C6732">
            <w:pPr>
              <w:rPr>
                <w:sz w:val="20"/>
              </w:rPr>
            </w:pPr>
            <w:r w:rsidRPr="00F344F6">
              <w:rPr>
                <w:sz w:val="20"/>
              </w:rPr>
              <w:t>Arm D versus Arm F</w:t>
            </w:r>
          </w:p>
        </w:tc>
      </w:tr>
      <w:tr w:rsidR="00E64EFD" w:rsidRPr="0042176A" w14:paraId="41AD3064" w14:textId="77777777" w:rsidTr="00F344F6">
        <w:trPr>
          <w:cantSplit/>
          <w:trHeight w:val="425"/>
        </w:trPr>
        <w:tc>
          <w:tcPr>
            <w:tcW w:w="1887" w:type="dxa"/>
            <w:vMerge/>
          </w:tcPr>
          <w:p w14:paraId="5A00B53A" w14:textId="77777777" w:rsidR="00E64EFD" w:rsidRPr="00F344F6" w:rsidRDefault="00E64EFD" w:rsidP="00E64EFD">
            <w:pPr>
              <w:rPr>
                <w:sz w:val="20"/>
              </w:rPr>
            </w:pPr>
          </w:p>
        </w:tc>
        <w:tc>
          <w:tcPr>
            <w:tcW w:w="3325" w:type="dxa"/>
            <w:vMerge/>
          </w:tcPr>
          <w:p w14:paraId="6835642F" w14:textId="77777777" w:rsidR="00E64EFD" w:rsidRPr="00F344F6" w:rsidRDefault="00E64EFD" w:rsidP="003C6732">
            <w:pPr>
              <w:rPr>
                <w:sz w:val="20"/>
              </w:rPr>
            </w:pPr>
          </w:p>
        </w:tc>
        <w:tc>
          <w:tcPr>
            <w:tcW w:w="3272" w:type="dxa"/>
          </w:tcPr>
          <w:p w14:paraId="4A5A17EF" w14:textId="0B2BBC79" w:rsidR="00E64EFD" w:rsidRPr="00F344F6" w:rsidRDefault="00E64EFD" w:rsidP="003C6732">
            <w:pPr>
              <w:rPr>
                <w:sz w:val="20"/>
              </w:rPr>
            </w:pPr>
            <w:r w:rsidRPr="00F344F6">
              <w:rPr>
                <w:sz w:val="20"/>
              </w:rPr>
              <w:t>Nivolumab + chemotherapy versus chemotherapy</w:t>
            </w:r>
          </w:p>
          <w:p w14:paraId="6351516A" w14:textId="4637162A" w:rsidR="00E64EFD" w:rsidRPr="00F344F6" w:rsidRDefault="00E64EFD" w:rsidP="003C6732">
            <w:pPr>
              <w:rPr>
                <w:sz w:val="20"/>
              </w:rPr>
            </w:pPr>
            <w:r w:rsidRPr="00F344F6">
              <w:rPr>
                <w:sz w:val="20"/>
              </w:rPr>
              <w:t>Arm G versus Arm F</w:t>
            </w:r>
          </w:p>
        </w:tc>
      </w:tr>
      <w:tr w:rsidR="00E64EFD" w:rsidRPr="0042176A" w14:paraId="6CA3CB81" w14:textId="77777777" w:rsidTr="00F344F6">
        <w:trPr>
          <w:cantSplit/>
          <w:trHeight w:val="745"/>
        </w:trPr>
        <w:tc>
          <w:tcPr>
            <w:tcW w:w="1887" w:type="dxa"/>
            <w:vMerge w:val="restart"/>
          </w:tcPr>
          <w:p w14:paraId="22056EDE" w14:textId="4634CC1F" w:rsidR="00E64EFD" w:rsidRPr="00F344F6" w:rsidRDefault="00E64EFD" w:rsidP="00F344F6">
            <w:pPr>
              <w:ind w:left="0"/>
              <w:rPr>
                <w:sz w:val="20"/>
              </w:rPr>
            </w:pPr>
            <w:r w:rsidRPr="00F344F6">
              <w:rPr>
                <w:sz w:val="20"/>
              </w:rPr>
              <w:t>17 November 2016 (incorporating up to Amendment 12)</w:t>
            </w:r>
          </w:p>
        </w:tc>
        <w:tc>
          <w:tcPr>
            <w:tcW w:w="3325" w:type="dxa"/>
          </w:tcPr>
          <w:p w14:paraId="457AFEE8" w14:textId="1A02D601" w:rsidR="00E64EFD" w:rsidRPr="00F344F6" w:rsidRDefault="00E64EFD" w:rsidP="003C6732">
            <w:pPr>
              <w:rPr>
                <w:sz w:val="20"/>
              </w:rPr>
            </w:pPr>
            <w:r w:rsidRPr="00F344F6">
              <w:rPr>
                <w:sz w:val="20"/>
              </w:rPr>
              <w:t>Primary: OS</w:t>
            </w:r>
          </w:p>
        </w:tc>
        <w:tc>
          <w:tcPr>
            <w:tcW w:w="3272" w:type="dxa"/>
          </w:tcPr>
          <w:p w14:paraId="1A91F655" w14:textId="50485AFD" w:rsidR="00E64EFD" w:rsidRPr="00F344F6" w:rsidRDefault="00291509" w:rsidP="003C6732">
            <w:pPr>
              <w:rPr>
                <w:sz w:val="20"/>
              </w:rPr>
            </w:pPr>
            <w:r w:rsidRPr="00F344F6">
              <w:rPr>
                <w:sz w:val="20"/>
              </w:rPr>
              <w:t>Primary: PFS</w:t>
            </w:r>
          </w:p>
        </w:tc>
      </w:tr>
      <w:tr w:rsidR="00E64EFD" w:rsidRPr="0042176A" w14:paraId="140E7BC6" w14:textId="77777777" w:rsidTr="00F344F6">
        <w:trPr>
          <w:cantSplit/>
          <w:trHeight w:val="745"/>
        </w:trPr>
        <w:tc>
          <w:tcPr>
            <w:tcW w:w="1887" w:type="dxa"/>
            <w:vMerge/>
          </w:tcPr>
          <w:p w14:paraId="031F6D41" w14:textId="77777777" w:rsidR="00E64EFD" w:rsidRPr="00F344F6" w:rsidRDefault="00E64EFD" w:rsidP="00E64EFD">
            <w:pPr>
              <w:rPr>
                <w:sz w:val="20"/>
              </w:rPr>
            </w:pPr>
          </w:p>
        </w:tc>
        <w:tc>
          <w:tcPr>
            <w:tcW w:w="3325" w:type="dxa"/>
          </w:tcPr>
          <w:p w14:paraId="230F3575" w14:textId="07EA250C" w:rsidR="00291509" w:rsidRPr="00F344F6" w:rsidRDefault="00291509" w:rsidP="00291509">
            <w:pPr>
              <w:rPr>
                <w:sz w:val="20"/>
              </w:rPr>
            </w:pPr>
            <w:r w:rsidRPr="00F344F6">
              <w:rPr>
                <w:sz w:val="20"/>
              </w:rPr>
              <w:t>Nivolumab + ipilimumab versus chemotherapy</w:t>
            </w:r>
          </w:p>
          <w:p w14:paraId="3C9BFB67" w14:textId="1C2EF8C9" w:rsidR="00291509" w:rsidRPr="00F344F6" w:rsidRDefault="00291509" w:rsidP="00291509">
            <w:pPr>
              <w:rPr>
                <w:sz w:val="20"/>
              </w:rPr>
            </w:pPr>
            <w:r w:rsidRPr="00F344F6">
              <w:rPr>
                <w:sz w:val="20"/>
              </w:rPr>
              <w:t>(sub-group PD-L1 &gt; 50%)</w:t>
            </w:r>
          </w:p>
          <w:p w14:paraId="67AF15DA" w14:textId="127EBC6C" w:rsidR="00291509" w:rsidRPr="00F344F6" w:rsidRDefault="00291509" w:rsidP="00291509">
            <w:pPr>
              <w:rPr>
                <w:sz w:val="20"/>
              </w:rPr>
            </w:pPr>
            <w:r w:rsidRPr="00F344F6">
              <w:rPr>
                <w:sz w:val="20"/>
              </w:rPr>
              <w:t>Arm B versus Arm C</w:t>
            </w:r>
          </w:p>
        </w:tc>
        <w:tc>
          <w:tcPr>
            <w:tcW w:w="3272" w:type="dxa"/>
          </w:tcPr>
          <w:p w14:paraId="492A523C" w14:textId="77777777" w:rsidR="00291509" w:rsidRPr="00F344F6" w:rsidRDefault="00291509" w:rsidP="00291509">
            <w:pPr>
              <w:rPr>
                <w:sz w:val="20"/>
              </w:rPr>
            </w:pPr>
            <w:r w:rsidRPr="00F344F6">
              <w:rPr>
                <w:sz w:val="20"/>
              </w:rPr>
              <w:t>Nivolumab + chemotherapy versus chemotherapy</w:t>
            </w:r>
          </w:p>
          <w:p w14:paraId="1390C570" w14:textId="77777777" w:rsidR="00291509" w:rsidRPr="00F344F6" w:rsidRDefault="00291509" w:rsidP="00291509">
            <w:pPr>
              <w:rPr>
                <w:sz w:val="20"/>
              </w:rPr>
            </w:pPr>
          </w:p>
          <w:p w14:paraId="42E631BA" w14:textId="5B70DB0F" w:rsidR="00E64EFD" w:rsidRPr="00F344F6" w:rsidRDefault="00291509" w:rsidP="00291509">
            <w:pPr>
              <w:rPr>
                <w:sz w:val="20"/>
              </w:rPr>
            </w:pPr>
            <w:r w:rsidRPr="00F344F6">
              <w:rPr>
                <w:sz w:val="20"/>
              </w:rPr>
              <w:t>Arm G versus Arm F</w:t>
            </w:r>
          </w:p>
        </w:tc>
      </w:tr>
      <w:tr w:rsidR="00291509" w:rsidRPr="0042176A" w14:paraId="3F166C1F" w14:textId="77777777" w:rsidTr="00F344F6">
        <w:trPr>
          <w:cantSplit/>
        </w:trPr>
        <w:tc>
          <w:tcPr>
            <w:tcW w:w="1887" w:type="dxa"/>
          </w:tcPr>
          <w:p w14:paraId="62C30FA5" w14:textId="1D9596D6" w:rsidR="00291509" w:rsidRPr="00F344F6" w:rsidRDefault="00291509" w:rsidP="00F344F6">
            <w:pPr>
              <w:ind w:left="0"/>
              <w:rPr>
                <w:sz w:val="20"/>
              </w:rPr>
            </w:pPr>
            <w:r w:rsidRPr="00F344F6">
              <w:rPr>
                <w:sz w:val="20"/>
              </w:rPr>
              <w:t>January 2017</w:t>
            </w:r>
          </w:p>
        </w:tc>
        <w:tc>
          <w:tcPr>
            <w:tcW w:w="6597" w:type="dxa"/>
            <w:gridSpan w:val="2"/>
          </w:tcPr>
          <w:p w14:paraId="4A4473AC" w14:textId="574174C4" w:rsidR="00291509" w:rsidRPr="00F344F6" w:rsidRDefault="00291509" w:rsidP="003C6732">
            <w:pPr>
              <w:rPr>
                <w:sz w:val="20"/>
              </w:rPr>
            </w:pPr>
            <w:r w:rsidRPr="00F344F6">
              <w:rPr>
                <w:sz w:val="20"/>
              </w:rPr>
              <w:t>Interim efficacy analysis conducted; ORR in PD-L1 &gt; 1% (n = 484)</w:t>
            </w:r>
          </w:p>
        </w:tc>
      </w:tr>
      <w:tr w:rsidR="00291509" w:rsidRPr="0042176A" w14:paraId="0BF758E7" w14:textId="77777777" w:rsidTr="00F344F6">
        <w:trPr>
          <w:cantSplit/>
        </w:trPr>
        <w:tc>
          <w:tcPr>
            <w:tcW w:w="1887" w:type="dxa"/>
          </w:tcPr>
          <w:p w14:paraId="6923C016" w14:textId="5E24E467" w:rsidR="00291509" w:rsidRPr="00F344F6" w:rsidRDefault="00291509" w:rsidP="00F344F6">
            <w:pPr>
              <w:ind w:left="0"/>
              <w:rPr>
                <w:sz w:val="20"/>
              </w:rPr>
            </w:pPr>
            <w:r w:rsidRPr="00F344F6">
              <w:rPr>
                <w:sz w:val="20"/>
              </w:rPr>
              <w:t>5 October 2017 (incorporating up to Amendment 19)</w:t>
            </w:r>
          </w:p>
        </w:tc>
        <w:tc>
          <w:tcPr>
            <w:tcW w:w="6597" w:type="dxa"/>
            <w:gridSpan w:val="2"/>
          </w:tcPr>
          <w:p w14:paraId="1B28B265" w14:textId="77777777" w:rsidR="00291509" w:rsidRPr="00F344F6" w:rsidRDefault="00291509" w:rsidP="003C6732">
            <w:pPr>
              <w:rPr>
                <w:sz w:val="20"/>
              </w:rPr>
            </w:pPr>
            <w:r w:rsidRPr="00F344F6">
              <w:rPr>
                <w:sz w:val="20"/>
              </w:rPr>
              <w:t>Co-primary:</w:t>
            </w:r>
          </w:p>
          <w:p w14:paraId="30EFF510" w14:textId="501EAC3A" w:rsidR="00C66E3B" w:rsidRPr="00F344F6" w:rsidRDefault="00C66E3B" w:rsidP="00F344F6">
            <w:pPr>
              <w:pStyle w:val="ListBullet2"/>
              <w:rPr>
                <w:sz w:val="20"/>
              </w:rPr>
            </w:pPr>
            <w:r w:rsidRPr="00F344F6">
              <w:rPr>
                <w:sz w:val="20"/>
              </w:rPr>
              <w:t>OS:</w:t>
            </w:r>
          </w:p>
          <w:p w14:paraId="62FD6CE4" w14:textId="77777777" w:rsidR="00C66E3B" w:rsidRPr="00F344F6" w:rsidRDefault="00291509" w:rsidP="00F344F6">
            <w:pPr>
              <w:pStyle w:val="ListBullet3"/>
              <w:rPr>
                <w:sz w:val="20"/>
              </w:rPr>
            </w:pPr>
            <w:r w:rsidRPr="00F344F6">
              <w:rPr>
                <w:sz w:val="20"/>
              </w:rPr>
              <w:t>Nivolumab + ipilimumab versus chemotherapy</w:t>
            </w:r>
          </w:p>
          <w:p w14:paraId="6D5B94E3" w14:textId="15045A00" w:rsidR="00291509" w:rsidRPr="00F344F6" w:rsidRDefault="00291509" w:rsidP="00F344F6">
            <w:pPr>
              <w:pStyle w:val="ListBullet3"/>
              <w:rPr>
                <w:sz w:val="20"/>
              </w:rPr>
            </w:pPr>
            <w:r w:rsidRPr="00F344F6">
              <w:rPr>
                <w:sz w:val="20"/>
              </w:rPr>
              <w:t xml:space="preserve">Arm B versus </w:t>
            </w:r>
            <w:r w:rsidR="00C66E3B" w:rsidRPr="00F344F6">
              <w:rPr>
                <w:sz w:val="20"/>
              </w:rPr>
              <w:t xml:space="preserve">Arm </w:t>
            </w:r>
            <w:r w:rsidRPr="00F344F6">
              <w:rPr>
                <w:sz w:val="20"/>
              </w:rPr>
              <w:t>C</w:t>
            </w:r>
          </w:p>
          <w:p w14:paraId="68E1C149" w14:textId="77777777" w:rsidR="00C66E3B" w:rsidRPr="00F344F6" w:rsidRDefault="00C66E3B" w:rsidP="00F344F6">
            <w:pPr>
              <w:pStyle w:val="ListBullet2"/>
              <w:rPr>
                <w:sz w:val="20"/>
              </w:rPr>
            </w:pPr>
            <w:r w:rsidRPr="00F344F6">
              <w:rPr>
                <w:sz w:val="20"/>
              </w:rPr>
              <w:t>PFS:</w:t>
            </w:r>
          </w:p>
          <w:p w14:paraId="534B8040" w14:textId="77777777" w:rsidR="00C66E3B" w:rsidRPr="00F344F6" w:rsidRDefault="00C66E3B" w:rsidP="00F344F6">
            <w:pPr>
              <w:pStyle w:val="ListBullet3"/>
              <w:rPr>
                <w:sz w:val="20"/>
              </w:rPr>
            </w:pPr>
            <w:r w:rsidRPr="00F344F6">
              <w:rPr>
                <w:sz w:val="20"/>
              </w:rPr>
              <w:t>Nivolumab + ipilimumab versus chemotherapy</w:t>
            </w:r>
          </w:p>
          <w:p w14:paraId="3AF998FA" w14:textId="563AAFF2" w:rsidR="00C66E3B" w:rsidRPr="00F344F6" w:rsidRDefault="00C66E3B" w:rsidP="00F344F6">
            <w:pPr>
              <w:pStyle w:val="ListBullet3"/>
              <w:numPr>
                <w:ilvl w:val="3"/>
                <w:numId w:val="21"/>
              </w:numPr>
              <w:rPr>
                <w:sz w:val="20"/>
              </w:rPr>
            </w:pPr>
            <w:r w:rsidRPr="00F344F6">
              <w:rPr>
                <w:sz w:val="20"/>
              </w:rPr>
              <w:t>PD-L1 agnostic, pooled across Part 1a + Part 1b</w:t>
            </w:r>
          </w:p>
          <w:p w14:paraId="247CBE78" w14:textId="73FFE6B3" w:rsidR="00C66E3B" w:rsidRPr="00F344F6" w:rsidRDefault="00C66E3B" w:rsidP="00F344F6">
            <w:pPr>
              <w:pStyle w:val="ListBullet3"/>
              <w:numPr>
                <w:ilvl w:val="3"/>
                <w:numId w:val="21"/>
              </w:numPr>
              <w:rPr>
                <w:sz w:val="20"/>
              </w:rPr>
            </w:pPr>
            <w:r w:rsidRPr="00F344F6">
              <w:rPr>
                <w:sz w:val="20"/>
              </w:rPr>
              <w:t>Subgroup TMB ≥ 10 Mut/Mb</w:t>
            </w:r>
          </w:p>
          <w:p w14:paraId="1B8D04A1" w14:textId="43E00B4F" w:rsidR="00C66E3B" w:rsidRPr="00F344F6" w:rsidRDefault="00C66E3B" w:rsidP="00F344F6">
            <w:pPr>
              <w:pStyle w:val="ListBullet3"/>
              <w:rPr>
                <w:sz w:val="20"/>
              </w:rPr>
            </w:pPr>
            <w:r w:rsidRPr="00F344F6">
              <w:rPr>
                <w:sz w:val="20"/>
              </w:rPr>
              <w:t>Arms (B +</w:t>
            </w:r>
            <w:r w:rsidR="00E3456F">
              <w:rPr>
                <w:sz w:val="20"/>
              </w:rPr>
              <w:t xml:space="preserve"> </w:t>
            </w:r>
            <w:r w:rsidRPr="00F344F6">
              <w:rPr>
                <w:sz w:val="20"/>
              </w:rPr>
              <w:t>D) versus Arms (C + F)</w:t>
            </w:r>
          </w:p>
        </w:tc>
      </w:tr>
    </w:tbl>
    <w:p w14:paraId="3DB8517E" w14:textId="4BFF659F" w:rsidR="003C6732" w:rsidRPr="003C6732" w:rsidRDefault="009322C7" w:rsidP="00F344F6">
      <w:pPr>
        <w:pStyle w:val="TableDescription"/>
      </w:pPr>
      <w:r>
        <w:t>PD-L1: p</w:t>
      </w:r>
      <w:r w:rsidR="00A463A3">
        <w:t xml:space="preserve">rogrammed death ligand 1; OS = overall survival; PFS = progression free survival; </w:t>
      </w:r>
      <w:r w:rsidR="00DF3753">
        <w:t>ORR = objective response rate; TMB = t</w:t>
      </w:r>
      <w:r w:rsidR="00DF3753" w:rsidRPr="009046D6">
        <w:t>umour mutational burden</w:t>
      </w:r>
      <w:r w:rsidR="00DF3753">
        <w:t>; Mut/Mb = mutations per megabase</w:t>
      </w:r>
      <w:r w:rsidR="00802E9B">
        <w:t>.</w:t>
      </w:r>
    </w:p>
    <w:p w14:paraId="75AD5E9A" w14:textId="62000B6F" w:rsidR="006D4C9E" w:rsidRPr="009046D6" w:rsidRDefault="006D4C9E" w:rsidP="00736858">
      <w:pPr>
        <w:pStyle w:val="FigureTitle"/>
      </w:pPr>
      <w:bookmarkStart w:id="45" w:name="_Ref64979704"/>
      <w:r w:rsidRPr="009046D6">
        <w:t xml:space="preserve">Figure </w:t>
      </w:r>
      <w:r w:rsidR="00A422FA">
        <w:fldChar w:fldCharType="begin"/>
      </w:r>
      <w:r w:rsidR="00A422FA">
        <w:instrText xml:space="preserve"> SEQ Figure \* ARABIC </w:instrText>
      </w:r>
      <w:r w:rsidR="00A422FA">
        <w:fldChar w:fldCharType="separate"/>
      </w:r>
      <w:r w:rsidR="005315ED">
        <w:rPr>
          <w:noProof/>
        </w:rPr>
        <w:t>2</w:t>
      </w:r>
      <w:r w:rsidR="00A422FA">
        <w:rPr>
          <w:noProof/>
        </w:rPr>
        <w:fldChar w:fldCharType="end"/>
      </w:r>
      <w:bookmarkEnd w:id="45"/>
      <w:r w:rsidRPr="009046D6">
        <w:t>:</w:t>
      </w:r>
      <w:r w:rsidR="00080E6B" w:rsidRPr="009046D6">
        <w:t xml:space="preserve"> </w:t>
      </w:r>
      <w:r w:rsidR="00DF3753">
        <w:t xml:space="preserve">Study </w:t>
      </w:r>
      <w:r w:rsidR="00080E6B" w:rsidRPr="009046D6">
        <w:t xml:space="preserve">CA209227 </w:t>
      </w:r>
      <w:r w:rsidR="00DF3753">
        <w:t xml:space="preserve">(CheckMate-227 trial) </w:t>
      </w:r>
      <w:r w:rsidR="00080E6B" w:rsidRPr="009046D6">
        <w:t>Part 1</w:t>
      </w:r>
      <w:r w:rsidR="00DF3753">
        <w:t>,</w:t>
      </w:r>
      <w:r w:rsidRPr="009046D6">
        <w:t xml:space="preserve"> global amendments</w:t>
      </w:r>
      <w:r w:rsidR="00DF3753">
        <w:t xml:space="preserve"> </w:t>
      </w:r>
      <w:r w:rsidRPr="009046D6">
        <w:t xml:space="preserve">driven by emerging science and data independent of </w:t>
      </w:r>
      <w:r w:rsidR="00DF3753">
        <w:t>the trial</w:t>
      </w:r>
    </w:p>
    <w:p w14:paraId="2E04A869" w14:textId="2D6D61A2" w:rsidR="006D4C9E" w:rsidRPr="009046D6" w:rsidRDefault="00080E6B" w:rsidP="006D4C9E">
      <w:r w:rsidRPr="009046D6">
        <w:rPr>
          <w:noProof/>
          <w:lang w:eastAsia="en-AU"/>
        </w:rPr>
        <w:drawing>
          <wp:inline distT="0" distB="0" distL="0" distR="0" wp14:anchorId="56CFA5CC" wp14:editId="33FB2D6B">
            <wp:extent cx="5400040" cy="2784475"/>
            <wp:effectExtent l="0" t="0" r="0" b="0"/>
            <wp:docPr id="11" name="Picture 11" descr="The key events and analyses include the following:&#10;The original CheckMate-227 protocol, dated 29 May 2015, contained part 1a in subjects with PD-L1 expressing tumours (≥ 1%): primary endpoint OS for NIVO+ IPI versus CHEMO. &#10;Interim analysis, dated January 2017, in subjects of PD-L1 ≥ 1% subjects (ORR, PFS).&#10;In January 2018, DMC conducted interim OS analysis in PD-L1 ≥ 1%, Final PFS in the TMB cohort.&#10;DBL for final OS analysis was conducted in July 2019. &#10;There are a number of global amendments for Part 1 include the following:&#10;Amendment 9 dated October 2015: Part 1b: Arm E (NIVO + IPI 1) was replaced with Arm G (NIVO + CHEMO).&#10;Amendment 12 dated November 2016: Part 1a: primary endpoints OS for NIVO + IPI versus CHEMO in PD-L1 ≥ 50% and Part 1b: Primary endpoints of PFS for NIVO + CHEMO versus CHEMO.&#10;Amendment 19 dated October 2017: co-primary end points with alpha split: Part 1a: Primary endpoints OS for NOVI + IPI versus CHEMO in PD-L1 ≥ 1%. Part 1a and b: Primary endpoints of PFS for NIVOP + IPI versus CHEMO in TMB ≥ 10 mut/Mb.&#10;There are also a number of key external data informing amendments include the following: &#10;KEYNOTE 024, dated October 2016: PD-L1 ≥ 50% is a predictive biomarker in NSCLC.&#10;Study 026, dated April 2017: TMB may be important biomarker in NSCLC. &#10;Study 568, dated September 2017: similar PFS for PD-L1 ≥ 1% and ≥ 50%.&#10;The two EU submissions include April 2018 for TMB ≥ 10 mut/Mb and September 2019 for all c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784475"/>
                    </a:xfrm>
                    <a:prstGeom prst="rect">
                      <a:avLst/>
                    </a:prstGeom>
                  </pic:spPr>
                </pic:pic>
              </a:graphicData>
            </a:graphic>
          </wp:inline>
        </w:drawing>
      </w:r>
    </w:p>
    <w:p w14:paraId="58475ED0" w14:textId="05CF3B9E" w:rsidR="00080E6B" w:rsidRPr="00E9438D" w:rsidRDefault="00080E6B" w:rsidP="00A81A1C">
      <w:pPr>
        <w:pStyle w:val="FigureDescription"/>
      </w:pPr>
      <w:r w:rsidRPr="00E9438D">
        <w:t>blue = key events and analyses; orange = all global amendments for Part 1; purple = key external data informing ame</w:t>
      </w:r>
      <w:r w:rsidR="007B0416" w:rsidRPr="00E9438D">
        <w:t>ndments; green = EU submissions</w:t>
      </w:r>
      <w:r w:rsidR="00DF3753" w:rsidRPr="00E9438D">
        <w:t>.</w:t>
      </w:r>
    </w:p>
    <w:p w14:paraId="7A2EDEDB" w14:textId="3A0821D7" w:rsidR="00DF3753" w:rsidRPr="00E9438D" w:rsidRDefault="00DF3753" w:rsidP="00A81A1C">
      <w:pPr>
        <w:pStyle w:val="FigureDescription"/>
      </w:pPr>
      <w:r w:rsidRPr="00E9438D">
        <w:t xml:space="preserve">PD-L1 = programmed death ligand 1; NIVO = nivolumab; IPI = ipilimumab; chemo = chemotherapy; NSCLC = non-small cell lung cancer; PFS = progression free survival; OS = overall survival; ORR = objective response rate; TMB = tumour mutational burden; mut/Mb = mutations per megabase; </w:t>
      </w:r>
      <w:r w:rsidR="00DE5C1C" w:rsidRPr="00E9438D">
        <w:t xml:space="preserve">DBL = database lock; </w:t>
      </w:r>
      <w:r w:rsidRPr="00E9438D">
        <w:t>EU = European Union.</w:t>
      </w:r>
    </w:p>
    <w:p w14:paraId="0D67B8D4" w14:textId="0FCD7D52" w:rsidR="009B0B87" w:rsidRPr="004415D7" w:rsidRDefault="009B0B87" w:rsidP="009B0B87">
      <w:r w:rsidRPr="009046D6">
        <w:t xml:space="preserve">The extent and nature of protocol amendments were commented on by the clinical evaluators, and contributed to the </w:t>
      </w:r>
      <w:r w:rsidR="007B0416" w:rsidRPr="009046D6">
        <w:t>European Medicines Agency (</w:t>
      </w:r>
      <w:r w:rsidRPr="009046D6">
        <w:t>EMA</w:t>
      </w:r>
      <w:r w:rsidR="007B0416" w:rsidRPr="009046D6">
        <w:t>)</w:t>
      </w:r>
      <w:r w:rsidRPr="009046D6">
        <w:t>’s decision to undertake clinical</w:t>
      </w:r>
      <w:r w:rsidR="00C42774" w:rsidRPr="009046D6">
        <w:t xml:space="preserve"> trial site inspections for </w:t>
      </w:r>
      <w:r w:rsidR="007B0416" w:rsidRPr="009046D6">
        <w:t>Good Clinical Practice (</w:t>
      </w:r>
      <w:r w:rsidR="00C42774" w:rsidRPr="009046D6">
        <w:t>GCP</w:t>
      </w:r>
      <w:r w:rsidR="007B0416" w:rsidRPr="009046D6">
        <w:t>)</w:t>
      </w:r>
      <w:r w:rsidRPr="009046D6">
        <w:t>.</w:t>
      </w:r>
      <w:bookmarkStart w:id="46" w:name="_Ref64982122"/>
      <w:r w:rsidR="00080E6B" w:rsidRPr="009046D6">
        <w:rPr>
          <w:rStyle w:val="FootnoteReference"/>
        </w:rPr>
        <w:footnoteReference w:id="11"/>
      </w:r>
      <w:bookmarkEnd w:id="46"/>
      <w:r w:rsidR="004415D7">
        <w:rPr>
          <w:vertAlign w:val="superscript"/>
        </w:rPr>
        <w:t>,</w:t>
      </w:r>
      <w:r w:rsidR="004415D7">
        <w:rPr>
          <w:rStyle w:val="FootnoteReference"/>
        </w:rPr>
        <w:footnoteReference w:id="12"/>
      </w:r>
    </w:p>
    <w:p w14:paraId="53DA8C36" w14:textId="77777777" w:rsidR="009B0B87" w:rsidRPr="009046D6" w:rsidRDefault="009B0B87" w:rsidP="00E63A6D">
      <w:pPr>
        <w:pStyle w:val="Heading5"/>
      </w:pPr>
      <w:r w:rsidRPr="009046D6">
        <w:t>Population demographics and baseline disease characteristics</w:t>
      </w:r>
    </w:p>
    <w:p w14:paraId="0241DB36" w14:textId="77777777" w:rsidR="009B0B87" w:rsidRPr="009046D6" w:rsidRDefault="009B0B87" w:rsidP="009B0B87">
      <w:r w:rsidRPr="009046D6">
        <w:t>In Part 1a, 1189 patients were randomised 1:1:1 between the three arms.</w:t>
      </w:r>
    </w:p>
    <w:p w14:paraId="33834B7C" w14:textId="6A345C0B" w:rsidR="009B0B87" w:rsidRPr="009046D6" w:rsidRDefault="009B0B87" w:rsidP="009B0B87">
      <w:r w:rsidRPr="009046D6">
        <w:t>The</w:t>
      </w:r>
      <w:r w:rsidR="007B0416" w:rsidRPr="009046D6">
        <w:t xml:space="preserve"> median age was 64 years (range:</w:t>
      </w:r>
      <w:r w:rsidRPr="009046D6">
        <w:t xml:space="preserve"> 26 to 87) with 48% of patients &gt;</w:t>
      </w:r>
      <w:r w:rsidR="00391078" w:rsidRPr="009046D6">
        <w:t xml:space="preserve"> </w:t>
      </w:r>
      <w:r w:rsidRPr="009046D6">
        <w:t>65 years and around 10% of patients &gt;</w:t>
      </w:r>
      <w:r w:rsidR="007B0416" w:rsidRPr="009046D6">
        <w:t xml:space="preserve"> </w:t>
      </w:r>
      <w:r w:rsidRPr="009046D6">
        <w:t xml:space="preserve">75 years. The majority of patients were white (77%) and male (66%). Baseline </w:t>
      </w:r>
      <w:r w:rsidR="007B0416" w:rsidRPr="009046D6">
        <w:t>Eastern Cooperative Oncology Group (</w:t>
      </w:r>
      <w:r w:rsidRPr="009046D6">
        <w:t>ECOG</w:t>
      </w:r>
      <w:r w:rsidR="007B0416" w:rsidRPr="009046D6">
        <w:t>)</w:t>
      </w:r>
      <w:r w:rsidRPr="009046D6">
        <w:t xml:space="preserve"> performance status</w:t>
      </w:r>
      <w:r w:rsidR="003C0355">
        <w:t>;</w:t>
      </w:r>
      <w:r w:rsidR="003C0355">
        <w:rPr>
          <w:rStyle w:val="FootnoteReference"/>
        </w:rPr>
        <w:footnoteReference w:id="13"/>
      </w:r>
      <w:r w:rsidRPr="009046D6">
        <w:t xml:space="preserve"> was 0 (35%) or 1 (65%), 29% had squamous and 68% had non-squamous histology, 10% had brain </w:t>
      </w:r>
      <w:r w:rsidR="00391078" w:rsidRPr="009046D6">
        <w:t xml:space="preserve">metastases, and 85% were former or </w:t>
      </w:r>
      <w:r w:rsidRPr="009046D6">
        <w:t>current smokers.</w:t>
      </w:r>
    </w:p>
    <w:p w14:paraId="036706D4" w14:textId="2393C6CF" w:rsidR="009B0B87" w:rsidRPr="009046D6" w:rsidRDefault="009B0B87" w:rsidP="009B0B87">
      <w:r w:rsidRPr="009046D6">
        <w:t>Part 1a only enrolled patients whose tumours had PD-L1 expression ≥</w:t>
      </w:r>
      <w:r w:rsidR="00751D58" w:rsidRPr="009046D6">
        <w:t xml:space="preserve"> </w:t>
      </w:r>
      <w:r w:rsidRPr="009046D6">
        <w:t>1%, so the population had a higher prevalence of PD-L1 expression compared to the general population with metastatic NSCLC. Around half the subjects (51% of patients) had a tumour PD-L1 score &gt;</w:t>
      </w:r>
      <w:r w:rsidR="00391078" w:rsidRPr="009046D6">
        <w:t xml:space="preserve"> </w:t>
      </w:r>
      <w:r w:rsidRPr="009046D6">
        <w:t>50%.</w:t>
      </w:r>
    </w:p>
    <w:p w14:paraId="6E01A157" w14:textId="77777777" w:rsidR="009B0B87" w:rsidRPr="009046D6" w:rsidRDefault="009B0B87" w:rsidP="009B0B87">
      <w:pPr>
        <w:pStyle w:val="Heading4"/>
      </w:pPr>
      <w:r w:rsidRPr="009046D6">
        <w:t>Efficacy</w:t>
      </w:r>
    </w:p>
    <w:p w14:paraId="4F97884E" w14:textId="081DA49B" w:rsidR="009B0B87" w:rsidRPr="009046D6" w:rsidRDefault="009B0B87" w:rsidP="009B0B87">
      <w:r w:rsidRPr="009046D6">
        <w:t xml:space="preserve">Efficacy in Part 1a of </w:t>
      </w:r>
      <w:r w:rsidR="009A25A1">
        <w:t xml:space="preserve">the </w:t>
      </w:r>
      <w:r w:rsidR="00E3351E">
        <w:t>CheckM</w:t>
      </w:r>
      <w:r w:rsidRPr="009046D6">
        <w:t>ate-227</w:t>
      </w:r>
      <w:r w:rsidR="009A25A1">
        <w:t xml:space="preserve"> trial</w:t>
      </w:r>
      <w:r w:rsidRPr="009046D6">
        <w:t xml:space="preserve"> is summarised in</w:t>
      </w:r>
      <w:r w:rsidR="00012967" w:rsidRPr="009046D6">
        <w:t xml:space="preserve"> </w:t>
      </w:r>
      <w:r w:rsidR="00012967" w:rsidRPr="009046D6">
        <w:fldChar w:fldCharType="begin"/>
      </w:r>
      <w:r w:rsidR="00012967" w:rsidRPr="009046D6">
        <w:instrText xml:space="preserve"> REF _Ref64980142 \h </w:instrText>
      </w:r>
      <w:r w:rsidR="009046D6">
        <w:instrText xml:space="preserve"> \* MERGEFORMAT </w:instrText>
      </w:r>
      <w:r w:rsidR="00012967" w:rsidRPr="009046D6">
        <w:fldChar w:fldCharType="separate"/>
      </w:r>
      <w:r w:rsidR="005315ED" w:rsidRPr="009046D6">
        <w:t xml:space="preserve">Table </w:t>
      </w:r>
      <w:r w:rsidR="005315ED">
        <w:rPr>
          <w:noProof/>
        </w:rPr>
        <w:t>5</w:t>
      </w:r>
      <w:r w:rsidR="00012967" w:rsidRPr="009046D6">
        <w:fldChar w:fldCharType="end"/>
      </w:r>
      <w:r w:rsidRPr="009046D6">
        <w:t xml:space="preserve"> and</w:t>
      </w:r>
      <w:r w:rsidR="00012967" w:rsidRPr="009046D6">
        <w:t xml:space="preserve"> </w:t>
      </w:r>
      <w:r w:rsidR="00012967" w:rsidRPr="009046D6">
        <w:fldChar w:fldCharType="begin"/>
      </w:r>
      <w:r w:rsidR="00012967" w:rsidRPr="009046D6">
        <w:instrText xml:space="preserve"> REF _Ref64895622 \h </w:instrText>
      </w:r>
      <w:r w:rsidR="009046D6">
        <w:instrText xml:space="preserve"> \* MERGEFORMAT </w:instrText>
      </w:r>
      <w:r w:rsidR="00012967" w:rsidRPr="009046D6">
        <w:fldChar w:fldCharType="separate"/>
      </w:r>
      <w:r w:rsidR="005315ED" w:rsidRPr="009046D6">
        <w:t xml:space="preserve">Figure </w:t>
      </w:r>
      <w:r w:rsidR="005315ED">
        <w:rPr>
          <w:noProof/>
        </w:rPr>
        <w:t>3</w:t>
      </w:r>
      <w:r w:rsidR="00012967" w:rsidRPr="009046D6">
        <w:fldChar w:fldCharType="end"/>
      </w:r>
      <w:r w:rsidRPr="009046D6">
        <w:t>.</w:t>
      </w:r>
    </w:p>
    <w:p w14:paraId="0355025D" w14:textId="5A052D90" w:rsidR="009B0B87" w:rsidRPr="009046D6" w:rsidRDefault="009B0B87" w:rsidP="009B0B87">
      <w:r w:rsidRPr="009046D6">
        <w:t xml:space="preserve">The co-primary efficacy outcome was OS in Part 1a. Progression-free survival and </w:t>
      </w:r>
      <w:r w:rsidR="00BB79E4" w:rsidRPr="009046D6">
        <w:t>ORR</w:t>
      </w:r>
      <w:r w:rsidRPr="009046D6">
        <w:t xml:space="preserve"> were also measured but were nominal based on the statistical testing hierarc</w:t>
      </w:r>
      <w:r w:rsidR="002937C6">
        <w:t>hy (summarised with outcomes in</w:t>
      </w:r>
      <w:r w:rsidR="00012967" w:rsidRPr="009046D6">
        <w:fldChar w:fldCharType="begin"/>
      </w:r>
      <w:r w:rsidR="00012967" w:rsidRPr="009046D6">
        <w:instrText xml:space="preserve"> REF _Ref64980308 \h </w:instrText>
      </w:r>
      <w:r w:rsidR="009046D6">
        <w:instrText xml:space="preserve"> \* MERGEFORMAT </w:instrText>
      </w:r>
      <w:r w:rsidR="00012967" w:rsidRPr="009046D6">
        <w:fldChar w:fldCharType="separate"/>
      </w:r>
      <w:r w:rsidR="005315ED">
        <w:t xml:space="preserve"> </w:t>
      </w:r>
      <w:r w:rsidR="005315ED" w:rsidRPr="009046D6">
        <w:t>Table</w:t>
      </w:r>
      <w:r w:rsidR="005315ED" w:rsidRPr="009046D6">
        <w:rPr>
          <w:noProof/>
        </w:rPr>
        <w:t xml:space="preserve"> </w:t>
      </w:r>
      <w:r w:rsidR="005315ED">
        <w:rPr>
          <w:noProof/>
        </w:rPr>
        <w:t>6</w:t>
      </w:r>
      <w:r w:rsidR="00012967" w:rsidRPr="009046D6">
        <w:fldChar w:fldCharType="end"/>
      </w:r>
      <w:r w:rsidRPr="009046D6">
        <w:t>). The other co-primary efficacy endpoint is not relevant to the proposed indication but was also significant.</w:t>
      </w:r>
    </w:p>
    <w:p w14:paraId="6F485E15" w14:textId="6561ED85" w:rsidR="009B0B87" w:rsidRPr="009046D6" w:rsidRDefault="009B0B87" w:rsidP="009B0B87">
      <w:r w:rsidRPr="009046D6">
        <w:t xml:space="preserve">A statistically significant increase in OS was seen with </w:t>
      </w:r>
      <w:r w:rsidR="00030238">
        <w:t>nivolumab + ipi</w:t>
      </w:r>
      <w:r w:rsidR="00B74C82">
        <w:t>limumab</w:t>
      </w:r>
      <w:r w:rsidRPr="009046D6">
        <w:t xml:space="preserve"> compared to </w:t>
      </w:r>
      <w:r w:rsidR="00B74C82">
        <w:t>chemotherapy</w:t>
      </w:r>
      <w:r w:rsidRPr="009046D6">
        <w:t>, with a difference of 2.2 months between the Kaplan</w:t>
      </w:r>
      <w:r w:rsidR="00B74C82">
        <w:rPr>
          <w:vertAlign w:val="superscript"/>
        </w:rPr>
        <w:noBreakHyphen/>
      </w:r>
      <w:r w:rsidRPr="009046D6">
        <w:t>Meier estimated medians, and a hazard ratio</w:t>
      </w:r>
      <w:r w:rsidR="00736858" w:rsidRPr="009046D6">
        <w:t xml:space="preserve"> (HR)</w:t>
      </w:r>
      <w:r w:rsidRPr="009046D6">
        <w:t xml:space="preserve"> of 0.79 (</w:t>
      </w:r>
      <w:r w:rsidR="00B74C82">
        <w:t>see</w:t>
      </w:r>
      <w:r w:rsidR="007B0416" w:rsidRPr="009046D6">
        <w:t xml:space="preserve"> </w:t>
      </w:r>
      <w:r w:rsidR="00012967" w:rsidRPr="009046D6">
        <w:fldChar w:fldCharType="begin"/>
      </w:r>
      <w:r w:rsidR="00012967" w:rsidRPr="009046D6">
        <w:instrText xml:space="preserve"> REF _Ref64980142 \h </w:instrText>
      </w:r>
      <w:r w:rsidR="009046D6">
        <w:instrText xml:space="preserve"> \* MERGEFORMAT </w:instrText>
      </w:r>
      <w:r w:rsidR="00012967" w:rsidRPr="009046D6">
        <w:fldChar w:fldCharType="separate"/>
      </w:r>
      <w:r w:rsidR="005315ED" w:rsidRPr="009046D6">
        <w:t xml:space="preserve">Table </w:t>
      </w:r>
      <w:r w:rsidR="005315ED">
        <w:rPr>
          <w:noProof/>
        </w:rPr>
        <w:t>5</w:t>
      </w:r>
      <w:r w:rsidR="00012967" w:rsidRPr="009046D6">
        <w:fldChar w:fldCharType="end"/>
      </w:r>
      <w:r w:rsidR="00B74C82">
        <w:t xml:space="preserve">, </w:t>
      </w:r>
      <w:r w:rsidR="00372B6D">
        <w:t>below</w:t>
      </w:r>
      <w:r w:rsidRPr="009046D6">
        <w:t>).</w:t>
      </w:r>
    </w:p>
    <w:p w14:paraId="647958B5" w14:textId="3B4BAE72" w:rsidR="00012967" w:rsidRPr="009046D6" w:rsidRDefault="00012967" w:rsidP="009B0B87">
      <w:r w:rsidRPr="009046D6">
        <w:t>The Kaplan-Meier curve shows crossing</w:t>
      </w:r>
      <w:r w:rsidR="007B0416" w:rsidRPr="009046D6">
        <w:t xml:space="preserve"> of the survival curves for Arm B and Arm </w:t>
      </w:r>
      <w:r w:rsidRPr="009046D6">
        <w:t xml:space="preserve">C at around </w:t>
      </w:r>
      <w:r w:rsidR="007B0416" w:rsidRPr="009046D6">
        <w:t>seven</w:t>
      </w:r>
      <w:r w:rsidRPr="009046D6">
        <w:t xml:space="preserve"> months, indicating a higher rate of early mortality with </w:t>
      </w:r>
      <w:r w:rsidR="00030238">
        <w:t>nivolumab + ipi</w:t>
      </w:r>
      <w:r w:rsidR="00B74C82">
        <w:t>limumab</w:t>
      </w:r>
      <w:r w:rsidR="00B74C82" w:rsidRPr="009046D6">
        <w:t xml:space="preserve"> </w:t>
      </w:r>
      <w:r w:rsidRPr="009046D6">
        <w:t xml:space="preserve">than </w:t>
      </w:r>
      <w:r w:rsidR="00B74C82">
        <w:t>chemotherapy.</w:t>
      </w:r>
    </w:p>
    <w:p w14:paraId="7534B63A" w14:textId="2A6FD349" w:rsidR="009B0B87" w:rsidRDefault="00012967" w:rsidP="00012967">
      <w:pPr>
        <w:pStyle w:val="TableTitle"/>
      </w:pPr>
      <w:bookmarkStart w:id="47" w:name="_Ref64980142"/>
      <w:r w:rsidRPr="009046D6">
        <w:t xml:space="preserve">Table </w:t>
      </w:r>
      <w:r w:rsidR="00A422FA">
        <w:fldChar w:fldCharType="begin"/>
      </w:r>
      <w:r w:rsidR="00A422FA">
        <w:instrText xml:space="preserve"> SEQ Table \* ARABIC </w:instrText>
      </w:r>
      <w:r w:rsidR="00A422FA">
        <w:fldChar w:fldCharType="separate"/>
      </w:r>
      <w:r w:rsidR="005315ED">
        <w:rPr>
          <w:noProof/>
        </w:rPr>
        <w:t>5</w:t>
      </w:r>
      <w:r w:rsidR="00A422FA">
        <w:rPr>
          <w:noProof/>
        </w:rPr>
        <w:fldChar w:fldCharType="end"/>
      </w:r>
      <w:bookmarkEnd w:id="47"/>
      <w:r w:rsidRPr="009046D6">
        <w:t xml:space="preserve">: </w:t>
      </w:r>
      <w:r w:rsidR="009A25A1">
        <w:t>Study CA2092</w:t>
      </w:r>
      <w:r w:rsidR="00B74C82">
        <w:t>2</w:t>
      </w:r>
      <w:r w:rsidR="009A25A1">
        <w:t>7</w:t>
      </w:r>
      <w:r w:rsidR="00B74C82">
        <w:t xml:space="preserve"> (</w:t>
      </w:r>
      <w:r w:rsidR="00736858" w:rsidRPr="009046D6">
        <w:t>Check</w:t>
      </w:r>
      <w:r w:rsidR="00B74C82">
        <w:t>M</w:t>
      </w:r>
      <w:r w:rsidR="00736858" w:rsidRPr="009046D6">
        <w:t>ate-227</w:t>
      </w:r>
      <w:r w:rsidR="00B74C82">
        <w:t xml:space="preserve"> trial)</w:t>
      </w:r>
      <w:r w:rsidR="001F7C25" w:rsidRPr="009046D6">
        <w:t xml:space="preserve"> Part 1a</w:t>
      </w:r>
      <w:r w:rsidR="00B74C82">
        <w:t>,</w:t>
      </w:r>
      <w:r w:rsidR="00736858" w:rsidRPr="009046D6">
        <w:t xml:space="preserve"> </w:t>
      </w:r>
      <w:r w:rsidR="00B74C82">
        <w:t>s</w:t>
      </w:r>
      <w:r w:rsidR="009B0B87" w:rsidRPr="009046D6">
        <w:t>ummary of overall survival (</w:t>
      </w:r>
      <w:r w:rsidR="00736858" w:rsidRPr="009046D6">
        <w:t xml:space="preserve">programmed death ligand 1 </w:t>
      </w:r>
      <w:r w:rsidR="009B0B87" w:rsidRPr="009046D6">
        <w:t>≥</w:t>
      </w:r>
      <w:r w:rsidR="00736858" w:rsidRPr="009046D6">
        <w:t xml:space="preserve"> 1%) (</w:t>
      </w:r>
      <w:r w:rsidR="009B0B87" w:rsidRPr="009046D6">
        <w:t>database lock 2 Jul</w:t>
      </w:r>
      <w:r w:rsidR="00736858" w:rsidRPr="009046D6">
        <w:t>y 2019)</w:t>
      </w:r>
    </w:p>
    <w:tbl>
      <w:tblPr>
        <w:tblStyle w:val="TableTGAblue"/>
        <w:tblW w:w="0" w:type="auto"/>
        <w:tblLook w:val="04A0" w:firstRow="1" w:lastRow="0" w:firstColumn="1" w:lastColumn="0" w:noHBand="0" w:noVBand="1"/>
      </w:tblPr>
      <w:tblGrid>
        <w:gridCol w:w="2119"/>
        <w:gridCol w:w="2120"/>
        <w:gridCol w:w="1062"/>
        <w:gridCol w:w="1060"/>
        <w:gridCol w:w="2123"/>
      </w:tblGrid>
      <w:tr w:rsidR="00030238" w14:paraId="152D76C6" w14:textId="77777777" w:rsidTr="00E63A6D">
        <w:trPr>
          <w:cnfStyle w:val="100000000000" w:firstRow="1" w:lastRow="0" w:firstColumn="0" w:lastColumn="0" w:oddVBand="0" w:evenVBand="0" w:oddHBand="0" w:evenHBand="0" w:firstRowFirstColumn="0" w:firstRowLastColumn="0" w:lastRowFirstColumn="0" w:lastRowLastColumn="0"/>
        </w:trPr>
        <w:tc>
          <w:tcPr>
            <w:tcW w:w="2123" w:type="dxa"/>
          </w:tcPr>
          <w:p w14:paraId="044D2352" w14:textId="77777777" w:rsidR="00030238" w:rsidRPr="007D524E" w:rsidRDefault="00030238" w:rsidP="00030238">
            <w:pPr>
              <w:rPr>
                <w:sz w:val="20"/>
                <w:szCs w:val="20"/>
              </w:rPr>
            </w:pPr>
          </w:p>
        </w:tc>
        <w:tc>
          <w:tcPr>
            <w:tcW w:w="2123" w:type="dxa"/>
          </w:tcPr>
          <w:p w14:paraId="380CC4D4" w14:textId="77777777" w:rsidR="00030238" w:rsidRPr="007D524E" w:rsidRDefault="00030238" w:rsidP="00030238">
            <w:pPr>
              <w:rPr>
                <w:sz w:val="20"/>
                <w:szCs w:val="20"/>
              </w:rPr>
            </w:pPr>
            <w:r w:rsidRPr="007D524E">
              <w:rPr>
                <w:sz w:val="20"/>
                <w:szCs w:val="20"/>
              </w:rPr>
              <w:t>Arm A</w:t>
            </w:r>
          </w:p>
          <w:p w14:paraId="198E4375" w14:textId="77777777" w:rsidR="00030238" w:rsidRPr="007D524E" w:rsidRDefault="00030238" w:rsidP="00030238">
            <w:pPr>
              <w:rPr>
                <w:sz w:val="20"/>
                <w:szCs w:val="20"/>
              </w:rPr>
            </w:pPr>
            <w:r w:rsidRPr="007D524E">
              <w:rPr>
                <w:sz w:val="20"/>
                <w:szCs w:val="20"/>
              </w:rPr>
              <w:t>Nivolumab</w:t>
            </w:r>
          </w:p>
          <w:p w14:paraId="1E50AA9A" w14:textId="298E8ED9" w:rsidR="00123E8D" w:rsidRPr="007D524E" w:rsidRDefault="00123E8D" w:rsidP="00123E8D">
            <w:pPr>
              <w:rPr>
                <w:sz w:val="20"/>
                <w:szCs w:val="20"/>
              </w:rPr>
            </w:pPr>
            <w:r w:rsidRPr="007D524E">
              <w:rPr>
                <w:sz w:val="20"/>
                <w:szCs w:val="20"/>
              </w:rPr>
              <w:t>(n = 396)</w:t>
            </w:r>
          </w:p>
        </w:tc>
        <w:tc>
          <w:tcPr>
            <w:tcW w:w="2124" w:type="dxa"/>
            <w:gridSpan w:val="2"/>
          </w:tcPr>
          <w:p w14:paraId="0E4F4E9F" w14:textId="77777777" w:rsidR="00030238" w:rsidRPr="007D524E" w:rsidRDefault="00030238" w:rsidP="00030238">
            <w:pPr>
              <w:rPr>
                <w:sz w:val="20"/>
                <w:szCs w:val="20"/>
              </w:rPr>
            </w:pPr>
            <w:r w:rsidRPr="007D524E">
              <w:rPr>
                <w:sz w:val="20"/>
                <w:szCs w:val="20"/>
              </w:rPr>
              <w:t>Arm B</w:t>
            </w:r>
          </w:p>
          <w:p w14:paraId="21DAD8C9" w14:textId="77777777" w:rsidR="00030238" w:rsidRPr="007D524E" w:rsidRDefault="00030238" w:rsidP="00030238">
            <w:pPr>
              <w:rPr>
                <w:sz w:val="20"/>
                <w:szCs w:val="20"/>
              </w:rPr>
            </w:pPr>
            <w:r w:rsidRPr="007D524E">
              <w:rPr>
                <w:sz w:val="20"/>
                <w:szCs w:val="20"/>
              </w:rPr>
              <w:t>Nivolumab + ipilimumab</w:t>
            </w:r>
          </w:p>
          <w:p w14:paraId="17AD9710" w14:textId="462A1701" w:rsidR="00123E8D" w:rsidRPr="007D524E" w:rsidRDefault="00123E8D" w:rsidP="00123E8D">
            <w:pPr>
              <w:rPr>
                <w:sz w:val="20"/>
                <w:szCs w:val="20"/>
              </w:rPr>
            </w:pPr>
            <w:r w:rsidRPr="007D524E">
              <w:rPr>
                <w:sz w:val="20"/>
                <w:szCs w:val="20"/>
              </w:rPr>
              <w:t>(n = 396)</w:t>
            </w:r>
          </w:p>
        </w:tc>
        <w:tc>
          <w:tcPr>
            <w:tcW w:w="2124" w:type="dxa"/>
          </w:tcPr>
          <w:p w14:paraId="05A201B3" w14:textId="77777777" w:rsidR="00123E8D" w:rsidRPr="007D524E" w:rsidRDefault="00030238" w:rsidP="00030238">
            <w:pPr>
              <w:rPr>
                <w:sz w:val="20"/>
                <w:szCs w:val="20"/>
              </w:rPr>
            </w:pPr>
            <w:r w:rsidRPr="007D524E">
              <w:rPr>
                <w:sz w:val="20"/>
                <w:szCs w:val="20"/>
              </w:rPr>
              <w:t>Arm C</w:t>
            </w:r>
          </w:p>
          <w:p w14:paraId="2CDCA7F8" w14:textId="77777777" w:rsidR="00030238" w:rsidRPr="007D524E" w:rsidRDefault="00030238" w:rsidP="00030238">
            <w:pPr>
              <w:rPr>
                <w:sz w:val="20"/>
                <w:szCs w:val="20"/>
              </w:rPr>
            </w:pPr>
            <w:r w:rsidRPr="007D524E">
              <w:rPr>
                <w:sz w:val="20"/>
                <w:szCs w:val="20"/>
              </w:rPr>
              <w:t>Chemotherapy</w:t>
            </w:r>
          </w:p>
          <w:p w14:paraId="7988EE5E" w14:textId="76817FF3" w:rsidR="00123E8D" w:rsidRPr="007D524E" w:rsidRDefault="004834FD" w:rsidP="004834FD">
            <w:pPr>
              <w:rPr>
                <w:sz w:val="20"/>
                <w:szCs w:val="20"/>
              </w:rPr>
            </w:pPr>
            <w:r w:rsidRPr="007D524E">
              <w:rPr>
                <w:sz w:val="20"/>
                <w:szCs w:val="20"/>
              </w:rPr>
              <w:t xml:space="preserve">(n = </w:t>
            </w:r>
            <w:r w:rsidR="00123E8D" w:rsidRPr="007D524E">
              <w:rPr>
                <w:sz w:val="20"/>
                <w:szCs w:val="20"/>
              </w:rPr>
              <w:t>397</w:t>
            </w:r>
            <w:r w:rsidRPr="007D524E">
              <w:rPr>
                <w:sz w:val="20"/>
                <w:szCs w:val="20"/>
              </w:rPr>
              <w:t>)</w:t>
            </w:r>
          </w:p>
        </w:tc>
      </w:tr>
      <w:tr w:rsidR="00030238" w14:paraId="3E5A9A2E" w14:textId="77777777" w:rsidTr="00E63A6D">
        <w:tc>
          <w:tcPr>
            <w:tcW w:w="2123" w:type="dxa"/>
          </w:tcPr>
          <w:p w14:paraId="0C324FB1" w14:textId="1D214881" w:rsidR="00030238" w:rsidRPr="007D524E" w:rsidRDefault="00030238" w:rsidP="00030238">
            <w:pPr>
              <w:rPr>
                <w:sz w:val="20"/>
                <w:szCs w:val="20"/>
              </w:rPr>
            </w:pPr>
            <w:r w:rsidRPr="007D524E">
              <w:rPr>
                <w:sz w:val="20"/>
                <w:szCs w:val="20"/>
              </w:rPr>
              <w:t>Deaths, n (%)</w:t>
            </w:r>
          </w:p>
        </w:tc>
        <w:tc>
          <w:tcPr>
            <w:tcW w:w="2123" w:type="dxa"/>
          </w:tcPr>
          <w:p w14:paraId="0127F0E7" w14:textId="09B865C4" w:rsidR="00030238" w:rsidRPr="007D524E" w:rsidRDefault="00030238" w:rsidP="00030238">
            <w:pPr>
              <w:rPr>
                <w:sz w:val="20"/>
                <w:szCs w:val="20"/>
              </w:rPr>
            </w:pPr>
            <w:r w:rsidRPr="007D524E">
              <w:rPr>
                <w:sz w:val="20"/>
                <w:szCs w:val="20"/>
              </w:rPr>
              <w:t>274 (69.2%)</w:t>
            </w:r>
          </w:p>
        </w:tc>
        <w:tc>
          <w:tcPr>
            <w:tcW w:w="2124" w:type="dxa"/>
            <w:gridSpan w:val="2"/>
          </w:tcPr>
          <w:p w14:paraId="745178D9" w14:textId="4A5FF2BE" w:rsidR="00030238" w:rsidRPr="007D524E" w:rsidRDefault="00030238" w:rsidP="00030238">
            <w:pPr>
              <w:rPr>
                <w:sz w:val="20"/>
                <w:szCs w:val="20"/>
              </w:rPr>
            </w:pPr>
            <w:r w:rsidRPr="007D524E">
              <w:rPr>
                <w:sz w:val="20"/>
                <w:szCs w:val="20"/>
              </w:rPr>
              <w:t>258 (65.2%)</w:t>
            </w:r>
          </w:p>
        </w:tc>
        <w:tc>
          <w:tcPr>
            <w:tcW w:w="2124" w:type="dxa"/>
          </w:tcPr>
          <w:p w14:paraId="7496201B" w14:textId="25E8134D" w:rsidR="00030238" w:rsidRPr="007D524E" w:rsidRDefault="00030238" w:rsidP="00030238">
            <w:pPr>
              <w:rPr>
                <w:sz w:val="20"/>
                <w:szCs w:val="20"/>
              </w:rPr>
            </w:pPr>
            <w:r w:rsidRPr="007D524E">
              <w:rPr>
                <w:sz w:val="20"/>
                <w:szCs w:val="20"/>
              </w:rPr>
              <w:t>298 (75.1%)</w:t>
            </w:r>
          </w:p>
        </w:tc>
      </w:tr>
      <w:tr w:rsidR="00123E8D" w14:paraId="12380B6C" w14:textId="77777777" w:rsidTr="00E63A6D">
        <w:tc>
          <w:tcPr>
            <w:tcW w:w="2123" w:type="dxa"/>
            <w:vMerge w:val="restart"/>
          </w:tcPr>
          <w:p w14:paraId="34D99F9E" w14:textId="43FD5BD2" w:rsidR="00123E8D" w:rsidRPr="007D524E" w:rsidRDefault="00123E8D" w:rsidP="00030238">
            <w:pPr>
              <w:rPr>
                <w:sz w:val="20"/>
                <w:szCs w:val="20"/>
                <w:vertAlign w:val="superscript"/>
              </w:rPr>
            </w:pPr>
            <w:r w:rsidRPr="007D524E">
              <w:rPr>
                <w:sz w:val="20"/>
                <w:szCs w:val="20"/>
              </w:rPr>
              <w:t>Hazard ratio (95% CI)</w:t>
            </w:r>
            <w:r w:rsidRPr="007D524E">
              <w:rPr>
                <w:sz w:val="20"/>
                <w:szCs w:val="20"/>
                <w:vertAlign w:val="superscript"/>
              </w:rPr>
              <w:t>a</w:t>
            </w:r>
          </w:p>
        </w:tc>
        <w:tc>
          <w:tcPr>
            <w:tcW w:w="2123" w:type="dxa"/>
          </w:tcPr>
          <w:p w14:paraId="1BCD4020" w14:textId="77777777" w:rsidR="00123E8D" w:rsidRPr="007D524E" w:rsidRDefault="00123E8D" w:rsidP="00030238">
            <w:pPr>
              <w:rPr>
                <w:sz w:val="20"/>
                <w:szCs w:val="20"/>
              </w:rPr>
            </w:pPr>
          </w:p>
        </w:tc>
        <w:tc>
          <w:tcPr>
            <w:tcW w:w="4248" w:type="dxa"/>
            <w:gridSpan w:val="3"/>
          </w:tcPr>
          <w:p w14:paraId="36E7DD17" w14:textId="0E52A84C" w:rsidR="006C4076" w:rsidRPr="007D524E" w:rsidRDefault="00123E8D" w:rsidP="00030238">
            <w:pPr>
              <w:rPr>
                <w:sz w:val="20"/>
                <w:szCs w:val="20"/>
              </w:rPr>
            </w:pPr>
            <w:r w:rsidRPr="007D524E">
              <w:rPr>
                <w:sz w:val="20"/>
                <w:szCs w:val="20"/>
              </w:rPr>
              <w:t xml:space="preserve">Co-primary: Nivolumab + </w:t>
            </w:r>
            <w:r w:rsidR="006C4076" w:rsidRPr="007D524E">
              <w:rPr>
                <w:sz w:val="20"/>
                <w:szCs w:val="20"/>
              </w:rPr>
              <w:t>ipilimumab versus chemotherapy:</w:t>
            </w:r>
          </w:p>
          <w:p w14:paraId="27340888" w14:textId="21AE4DB5" w:rsidR="00123E8D" w:rsidRPr="007D524E" w:rsidRDefault="00123E8D" w:rsidP="00030238">
            <w:pPr>
              <w:rPr>
                <w:sz w:val="20"/>
                <w:szCs w:val="20"/>
              </w:rPr>
            </w:pPr>
            <w:r w:rsidRPr="007D524E">
              <w:rPr>
                <w:sz w:val="20"/>
                <w:szCs w:val="20"/>
              </w:rPr>
              <w:t>0.79 (0.67, 0.94); p = 0.0066</w:t>
            </w:r>
            <w:r w:rsidRPr="007D524E">
              <w:rPr>
                <w:sz w:val="20"/>
                <w:szCs w:val="20"/>
                <w:vertAlign w:val="superscript"/>
              </w:rPr>
              <w:t>b</w:t>
            </w:r>
          </w:p>
        </w:tc>
      </w:tr>
      <w:tr w:rsidR="00123E8D" w14:paraId="7A01BE27" w14:textId="77777777" w:rsidTr="00E63A6D">
        <w:tc>
          <w:tcPr>
            <w:tcW w:w="2123" w:type="dxa"/>
            <w:vMerge/>
          </w:tcPr>
          <w:p w14:paraId="0B1AE2B0" w14:textId="77777777" w:rsidR="00123E8D" w:rsidRPr="007D524E" w:rsidRDefault="00123E8D" w:rsidP="00030238">
            <w:pPr>
              <w:rPr>
                <w:sz w:val="20"/>
                <w:szCs w:val="20"/>
              </w:rPr>
            </w:pPr>
          </w:p>
        </w:tc>
        <w:tc>
          <w:tcPr>
            <w:tcW w:w="3185" w:type="dxa"/>
            <w:gridSpan w:val="2"/>
          </w:tcPr>
          <w:p w14:paraId="440825EF" w14:textId="77777777" w:rsidR="007D524E" w:rsidRDefault="00123E8D" w:rsidP="00030238">
            <w:pPr>
              <w:rPr>
                <w:sz w:val="20"/>
                <w:szCs w:val="20"/>
              </w:rPr>
            </w:pPr>
            <w:r w:rsidRPr="007D524E">
              <w:rPr>
                <w:sz w:val="20"/>
                <w:szCs w:val="20"/>
              </w:rPr>
              <w:t>Nivolumab</w:t>
            </w:r>
            <w:r w:rsidR="007D524E">
              <w:rPr>
                <w:sz w:val="20"/>
                <w:szCs w:val="20"/>
              </w:rPr>
              <w:t xml:space="preserve"> versus nivolumab + ipilimumab:</w:t>
            </w:r>
          </w:p>
          <w:p w14:paraId="717F92AE" w14:textId="62D2976D" w:rsidR="00123E8D" w:rsidRPr="007D524E" w:rsidRDefault="00123E8D" w:rsidP="00030238">
            <w:pPr>
              <w:rPr>
                <w:sz w:val="20"/>
                <w:szCs w:val="20"/>
              </w:rPr>
            </w:pPr>
            <w:r w:rsidRPr="007D524E">
              <w:rPr>
                <w:sz w:val="20"/>
                <w:szCs w:val="20"/>
              </w:rPr>
              <w:t>0.90 (0.76, 1.07)</w:t>
            </w:r>
          </w:p>
        </w:tc>
        <w:tc>
          <w:tcPr>
            <w:tcW w:w="3186" w:type="dxa"/>
            <w:gridSpan w:val="2"/>
          </w:tcPr>
          <w:p w14:paraId="53D07974" w14:textId="77777777" w:rsidR="007D524E" w:rsidRDefault="007D524E" w:rsidP="00030238">
            <w:pPr>
              <w:rPr>
                <w:sz w:val="20"/>
                <w:szCs w:val="20"/>
              </w:rPr>
            </w:pPr>
            <w:r>
              <w:rPr>
                <w:sz w:val="20"/>
                <w:szCs w:val="20"/>
              </w:rPr>
              <w:t>Nivolumab versus chemotherapy:</w:t>
            </w:r>
          </w:p>
          <w:p w14:paraId="49EBE6CA" w14:textId="5C7D73CD" w:rsidR="00123E8D" w:rsidRPr="007D524E" w:rsidRDefault="00123E8D" w:rsidP="00030238">
            <w:pPr>
              <w:rPr>
                <w:sz w:val="20"/>
                <w:szCs w:val="20"/>
              </w:rPr>
            </w:pPr>
            <w:r w:rsidRPr="007D524E">
              <w:rPr>
                <w:sz w:val="20"/>
                <w:szCs w:val="20"/>
              </w:rPr>
              <w:t>0.88 (0.75, 1.04)</w:t>
            </w:r>
          </w:p>
        </w:tc>
      </w:tr>
      <w:tr w:rsidR="00030238" w14:paraId="2C243FA2" w14:textId="77777777" w:rsidTr="00E63A6D">
        <w:tc>
          <w:tcPr>
            <w:tcW w:w="2123" w:type="dxa"/>
          </w:tcPr>
          <w:p w14:paraId="2FE8D827" w14:textId="056F8DE6" w:rsidR="00030238" w:rsidRPr="007D524E" w:rsidRDefault="00123E8D" w:rsidP="00030238">
            <w:pPr>
              <w:rPr>
                <w:sz w:val="20"/>
                <w:szCs w:val="20"/>
                <w:vertAlign w:val="superscript"/>
              </w:rPr>
            </w:pPr>
            <w:r w:rsidRPr="007D524E">
              <w:rPr>
                <w:sz w:val="20"/>
                <w:szCs w:val="20"/>
              </w:rPr>
              <w:t>Median, months (95% CI)</w:t>
            </w:r>
            <w:r w:rsidRPr="007D524E">
              <w:rPr>
                <w:sz w:val="20"/>
                <w:szCs w:val="20"/>
                <w:vertAlign w:val="superscript"/>
              </w:rPr>
              <w:t>c</w:t>
            </w:r>
          </w:p>
        </w:tc>
        <w:tc>
          <w:tcPr>
            <w:tcW w:w="2123" w:type="dxa"/>
          </w:tcPr>
          <w:p w14:paraId="12B91EEC" w14:textId="58AAE44A" w:rsidR="00030238" w:rsidRPr="007D524E" w:rsidRDefault="00123E8D" w:rsidP="00030238">
            <w:pPr>
              <w:rPr>
                <w:sz w:val="20"/>
                <w:szCs w:val="20"/>
              </w:rPr>
            </w:pPr>
            <w:r w:rsidRPr="007D524E">
              <w:rPr>
                <w:sz w:val="20"/>
                <w:szCs w:val="20"/>
              </w:rPr>
              <w:t>15.70 (13.27, 18.14)</w:t>
            </w:r>
          </w:p>
        </w:tc>
        <w:tc>
          <w:tcPr>
            <w:tcW w:w="2124" w:type="dxa"/>
            <w:gridSpan w:val="2"/>
          </w:tcPr>
          <w:p w14:paraId="62E3F389" w14:textId="44FB9124" w:rsidR="00030238" w:rsidRPr="007D524E" w:rsidRDefault="00123E8D" w:rsidP="00030238">
            <w:pPr>
              <w:rPr>
                <w:sz w:val="20"/>
                <w:szCs w:val="20"/>
              </w:rPr>
            </w:pPr>
            <w:r w:rsidRPr="007D524E">
              <w:rPr>
                <w:sz w:val="20"/>
                <w:szCs w:val="20"/>
              </w:rPr>
              <w:t>17.08 (14.95, 20.07)</w:t>
            </w:r>
          </w:p>
        </w:tc>
        <w:tc>
          <w:tcPr>
            <w:tcW w:w="2124" w:type="dxa"/>
          </w:tcPr>
          <w:p w14:paraId="5E02CAA0" w14:textId="37B3C74C" w:rsidR="00030238" w:rsidRPr="007D524E" w:rsidRDefault="00123E8D" w:rsidP="00030238">
            <w:pPr>
              <w:rPr>
                <w:sz w:val="20"/>
                <w:szCs w:val="20"/>
              </w:rPr>
            </w:pPr>
            <w:r w:rsidRPr="007D524E">
              <w:rPr>
                <w:sz w:val="20"/>
                <w:szCs w:val="20"/>
              </w:rPr>
              <w:t>14.88 (12.71, 16.72)</w:t>
            </w:r>
          </w:p>
        </w:tc>
      </w:tr>
      <w:tr w:rsidR="00123E8D" w14:paraId="32ED059B" w14:textId="77777777" w:rsidTr="00E63A6D">
        <w:tc>
          <w:tcPr>
            <w:tcW w:w="8494" w:type="dxa"/>
            <w:gridSpan w:val="5"/>
          </w:tcPr>
          <w:p w14:paraId="750744F3" w14:textId="1A61DAE5" w:rsidR="00123E8D" w:rsidRPr="007D524E" w:rsidRDefault="00123E8D" w:rsidP="00030238">
            <w:pPr>
              <w:rPr>
                <w:sz w:val="20"/>
                <w:szCs w:val="20"/>
                <w:vertAlign w:val="superscript"/>
              </w:rPr>
            </w:pPr>
            <w:r w:rsidRPr="007D524E">
              <w:rPr>
                <w:sz w:val="20"/>
                <w:szCs w:val="20"/>
              </w:rPr>
              <w:t>Overall survival rates, % (95% CI)</w:t>
            </w:r>
            <w:r w:rsidRPr="007D524E">
              <w:rPr>
                <w:sz w:val="20"/>
                <w:szCs w:val="20"/>
                <w:vertAlign w:val="superscript"/>
              </w:rPr>
              <w:t>c</w:t>
            </w:r>
          </w:p>
        </w:tc>
      </w:tr>
      <w:tr w:rsidR="00030238" w14:paraId="39DFAA4F" w14:textId="77777777" w:rsidTr="00E63A6D">
        <w:tc>
          <w:tcPr>
            <w:tcW w:w="2123" w:type="dxa"/>
          </w:tcPr>
          <w:p w14:paraId="49FCD15E" w14:textId="0276B0FD" w:rsidR="00030238" w:rsidRPr="007D524E" w:rsidRDefault="00123E8D" w:rsidP="00030238">
            <w:pPr>
              <w:rPr>
                <w:sz w:val="20"/>
                <w:szCs w:val="20"/>
              </w:rPr>
            </w:pPr>
            <w:r w:rsidRPr="007D524E">
              <w:rPr>
                <w:sz w:val="20"/>
                <w:szCs w:val="20"/>
              </w:rPr>
              <w:t>At 12 months:</w:t>
            </w:r>
          </w:p>
        </w:tc>
        <w:tc>
          <w:tcPr>
            <w:tcW w:w="2123" w:type="dxa"/>
          </w:tcPr>
          <w:p w14:paraId="02F8D69F" w14:textId="50CD8E33" w:rsidR="00030238" w:rsidRPr="007D524E" w:rsidRDefault="00123E8D" w:rsidP="00030238">
            <w:pPr>
              <w:rPr>
                <w:sz w:val="20"/>
                <w:szCs w:val="20"/>
              </w:rPr>
            </w:pPr>
            <w:r w:rsidRPr="007D524E">
              <w:rPr>
                <w:sz w:val="20"/>
                <w:szCs w:val="20"/>
              </w:rPr>
              <w:t>57.0% (51.9, 61.7)</w:t>
            </w:r>
          </w:p>
        </w:tc>
        <w:tc>
          <w:tcPr>
            <w:tcW w:w="2124" w:type="dxa"/>
            <w:gridSpan w:val="2"/>
          </w:tcPr>
          <w:p w14:paraId="1F4E5294" w14:textId="3F604C93" w:rsidR="00030238" w:rsidRPr="007D524E" w:rsidRDefault="00123E8D" w:rsidP="00030238">
            <w:pPr>
              <w:rPr>
                <w:sz w:val="20"/>
                <w:szCs w:val="20"/>
              </w:rPr>
            </w:pPr>
            <w:r w:rsidRPr="007D524E">
              <w:rPr>
                <w:sz w:val="20"/>
                <w:szCs w:val="20"/>
              </w:rPr>
              <w:t>62.6% (57.7, 67.2)</w:t>
            </w:r>
          </w:p>
        </w:tc>
        <w:tc>
          <w:tcPr>
            <w:tcW w:w="2124" w:type="dxa"/>
          </w:tcPr>
          <w:p w14:paraId="1AC2AFD1" w14:textId="0F423497" w:rsidR="00030238" w:rsidRPr="007D524E" w:rsidRDefault="00123E8D" w:rsidP="00030238">
            <w:pPr>
              <w:rPr>
                <w:sz w:val="20"/>
                <w:szCs w:val="20"/>
              </w:rPr>
            </w:pPr>
            <w:r w:rsidRPr="007D524E">
              <w:rPr>
                <w:sz w:val="20"/>
                <w:szCs w:val="20"/>
              </w:rPr>
              <w:t>56.2% (51.1, 61.0)</w:t>
            </w:r>
          </w:p>
        </w:tc>
      </w:tr>
      <w:tr w:rsidR="00030238" w14:paraId="79C226FF" w14:textId="77777777" w:rsidTr="00E63A6D">
        <w:tc>
          <w:tcPr>
            <w:tcW w:w="2123" w:type="dxa"/>
          </w:tcPr>
          <w:p w14:paraId="54957A2E" w14:textId="7AB273E6" w:rsidR="00030238" w:rsidRPr="007D524E" w:rsidRDefault="00123E8D" w:rsidP="00030238">
            <w:pPr>
              <w:rPr>
                <w:sz w:val="20"/>
                <w:szCs w:val="20"/>
              </w:rPr>
            </w:pPr>
            <w:r w:rsidRPr="007D524E">
              <w:rPr>
                <w:sz w:val="20"/>
                <w:szCs w:val="20"/>
              </w:rPr>
              <w:t>At 18 months:</w:t>
            </w:r>
          </w:p>
        </w:tc>
        <w:tc>
          <w:tcPr>
            <w:tcW w:w="2123" w:type="dxa"/>
          </w:tcPr>
          <w:p w14:paraId="057D1C9E" w14:textId="698A6053" w:rsidR="00030238" w:rsidRPr="007D524E" w:rsidRDefault="00123E8D" w:rsidP="00030238">
            <w:pPr>
              <w:rPr>
                <w:sz w:val="20"/>
                <w:szCs w:val="20"/>
              </w:rPr>
            </w:pPr>
            <w:r w:rsidRPr="007D524E">
              <w:rPr>
                <w:sz w:val="20"/>
                <w:szCs w:val="20"/>
              </w:rPr>
              <w:t>45.6% (40.6, 50.4)</w:t>
            </w:r>
          </w:p>
        </w:tc>
        <w:tc>
          <w:tcPr>
            <w:tcW w:w="2124" w:type="dxa"/>
            <w:gridSpan w:val="2"/>
          </w:tcPr>
          <w:p w14:paraId="2BBF8E13" w14:textId="53F9869B" w:rsidR="00030238" w:rsidRPr="007D524E" w:rsidRDefault="00123E8D" w:rsidP="00030238">
            <w:pPr>
              <w:rPr>
                <w:sz w:val="20"/>
                <w:szCs w:val="20"/>
              </w:rPr>
            </w:pPr>
            <w:r w:rsidRPr="007D524E">
              <w:rPr>
                <w:sz w:val="20"/>
                <w:szCs w:val="20"/>
              </w:rPr>
              <w:t>49.4% (44.4, 54.3)</w:t>
            </w:r>
          </w:p>
        </w:tc>
        <w:tc>
          <w:tcPr>
            <w:tcW w:w="2124" w:type="dxa"/>
          </w:tcPr>
          <w:p w14:paraId="6EBA3CFA" w14:textId="3C60CC0F" w:rsidR="00030238" w:rsidRPr="007D524E" w:rsidRDefault="00123E8D" w:rsidP="00030238">
            <w:pPr>
              <w:rPr>
                <w:sz w:val="20"/>
                <w:szCs w:val="20"/>
              </w:rPr>
            </w:pPr>
            <w:r w:rsidRPr="007D524E">
              <w:rPr>
                <w:sz w:val="20"/>
                <w:szCs w:val="20"/>
              </w:rPr>
              <w:t>43.0% (38.0, 47.9)</w:t>
            </w:r>
          </w:p>
        </w:tc>
      </w:tr>
      <w:tr w:rsidR="00123E8D" w14:paraId="5F71A6D1" w14:textId="77777777" w:rsidTr="00E63A6D">
        <w:tc>
          <w:tcPr>
            <w:tcW w:w="2123" w:type="dxa"/>
          </w:tcPr>
          <w:p w14:paraId="17255488" w14:textId="54BAA499" w:rsidR="00123E8D" w:rsidRPr="007D524E" w:rsidRDefault="00123E8D" w:rsidP="00030238">
            <w:pPr>
              <w:rPr>
                <w:sz w:val="20"/>
                <w:szCs w:val="20"/>
              </w:rPr>
            </w:pPr>
            <w:r w:rsidRPr="007D524E">
              <w:rPr>
                <w:sz w:val="20"/>
                <w:szCs w:val="20"/>
              </w:rPr>
              <w:t>At 24 months:</w:t>
            </w:r>
          </w:p>
        </w:tc>
        <w:tc>
          <w:tcPr>
            <w:tcW w:w="2123" w:type="dxa"/>
          </w:tcPr>
          <w:p w14:paraId="0E289E5B" w14:textId="13FDE6BA" w:rsidR="00123E8D" w:rsidRPr="007D524E" w:rsidRDefault="00123E8D" w:rsidP="00030238">
            <w:pPr>
              <w:rPr>
                <w:sz w:val="20"/>
                <w:szCs w:val="20"/>
              </w:rPr>
            </w:pPr>
            <w:r w:rsidRPr="007D524E">
              <w:rPr>
                <w:sz w:val="20"/>
                <w:szCs w:val="20"/>
              </w:rPr>
              <w:t>36.2% (31.5, 41.0)</w:t>
            </w:r>
          </w:p>
        </w:tc>
        <w:tc>
          <w:tcPr>
            <w:tcW w:w="2124" w:type="dxa"/>
            <w:gridSpan w:val="2"/>
          </w:tcPr>
          <w:p w14:paraId="474FBE55" w14:textId="66C53852" w:rsidR="00123E8D" w:rsidRPr="007D524E" w:rsidRDefault="00123E8D" w:rsidP="00030238">
            <w:pPr>
              <w:rPr>
                <w:sz w:val="20"/>
                <w:szCs w:val="20"/>
              </w:rPr>
            </w:pPr>
            <w:r w:rsidRPr="007D524E">
              <w:rPr>
                <w:sz w:val="20"/>
                <w:szCs w:val="20"/>
              </w:rPr>
              <w:t>40.0% (35.1, 44.9)</w:t>
            </w:r>
          </w:p>
        </w:tc>
        <w:tc>
          <w:tcPr>
            <w:tcW w:w="2124" w:type="dxa"/>
          </w:tcPr>
          <w:p w14:paraId="5945A256" w14:textId="0DDD9EB1" w:rsidR="00123E8D" w:rsidRPr="007D524E" w:rsidRDefault="00123E8D" w:rsidP="00030238">
            <w:pPr>
              <w:rPr>
                <w:sz w:val="20"/>
                <w:szCs w:val="20"/>
              </w:rPr>
            </w:pPr>
            <w:r w:rsidRPr="007D524E">
              <w:rPr>
                <w:sz w:val="20"/>
                <w:szCs w:val="20"/>
              </w:rPr>
              <w:t>32.8% (28.2, 37.5)</w:t>
            </w:r>
          </w:p>
        </w:tc>
      </w:tr>
    </w:tbl>
    <w:p w14:paraId="75841D62" w14:textId="0E383503" w:rsidR="00123E8D" w:rsidRPr="006D344B" w:rsidRDefault="00123E8D" w:rsidP="00123E8D">
      <w:pPr>
        <w:pStyle w:val="TableDescription"/>
      </w:pPr>
      <w:r w:rsidRPr="006D344B">
        <w:t>CI = confidence interval</w:t>
      </w:r>
      <w:r w:rsidR="004834FD">
        <w:t>.</w:t>
      </w:r>
    </w:p>
    <w:p w14:paraId="6894FC8C" w14:textId="104ADC12" w:rsidR="009B0B87" w:rsidRPr="009046D6" w:rsidRDefault="004834FD" w:rsidP="007851D0">
      <w:pPr>
        <w:pStyle w:val="TableDescription"/>
      </w:pPr>
      <w:r>
        <w:t xml:space="preserve">a) </w:t>
      </w:r>
      <w:r w:rsidRPr="006D344B">
        <w:t xml:space="preserve">hazard ratio (stratified </w:t>
      </w:r>
      <w:r>
        <w:t xml:space="preserve">Cox proportional hazards model; b) </w:t>
      </w:r>
      <w:r w:rsidR="00123E8D" w:rsidRPr="006D344B">
        <w:t>stratified log-rank, threshold for two-sided Type 1 error rate = 0.0228</w:t>
      </w:r>
      <w:r>
        <w:t xml:space="preserve">; c) </w:t>
      </w:r>
      <w:r w:rsidR="00123E8D" w:rsidRPr="006D344B">
        <w:t>Kaplan-Meier estimate</w:t>
      </w:r>
      <w:r w:rsidR="00254A66">
        <w:t>.</w:t>
      </w:r>
    </w:p>
    <w:p w14:paraId="5DF6AFB9" w14:textId="47AF49F1" w:rsidR="009B0B87" w:rsidRPr="009046D6" w:rsidRDefault="009B0B87" w:rsidP="007851D0">
      <w:pPr>
        <w:pStyle w:val="FigureTitle"/>
      </w:pPr>
      <w:bookmarkStart w:id="48" w:name="_Ref64895622"/>
      <w:r w:rsidRPr="009046D6">
        <w:t xml:space="preserve">Figure </w:t>
      </w:r>
      <w:r w:rsidR="00A422FA">
        <w:fldChar w:fldCharType="begin"/>
      </w:r>
      <w:r w:rsidR="00A422FA">
        <w:instrText xml:space="preserve"> SEQ Figure \* ARABIC </w:instrText>
      </w:r>
      <w:r w:rsidR="00A422FA">
        <w:fldChar w:fldCharType="separate"/>
      </w:r>
      <w:r w:rsidR="005315ED">
        <w:rPr>
          <w:noProof/>
        </w:rPr>
        <w:t>3</w:t>
      </w:r>
      <w:r w:rsidR="00A422FA">
        <w:rPr>
          <w:noProof/>
        </w:rPr>
        <w:fldChar w:fldCharType="end"/>
      </w:r>
      <w:bookmarkEnd w:id="48"/>
      <w:r w:rsidR="00736858" w:rsidRPr="009046D6">
        <w:rPr>
          <w:noProof/>
        </w:rPr>
        <w:t>:</w:t>
      </w:r>
      <w:r w:rsidRPr="009046D6">
        <w:t xml:space="preserve"> </w:t>
      </w:r>
      <w:r w:rsidR="004834FD">
        <w:t>Study CA209272 (</w:t>
      </w:r>
      <w:r w:rsidR="00736858" w:rsidRPr="009046D6">
        <w:t>Check</w:t>
      </w:r>
      <w:r w:rsidR="004834FD">
        <w:t>M</w:t>
      </w:r>
      <w:r w:rsidR="00736858" w:rsidRPr="009046D6">
        <w:t>ate-227</w:t>
      </w:r>
      <w:r w:rsidR="004834FD">
        <w:t xml:space="preserve"> trial)</w:t>
      </w:r>
      <w:r w:rsidR="00736858" w:rsidRPr="009046D6">
        <w:t xml:space="preserve"> </w:t>
      </w:r>
      <w:r w:rsidR="001F7C25" w:rsidRPr="009046D6">
        <w:t>Part 1a</w:t>
      </w:r>
      <w:r w:rsidR="004834FD">
        <w:t>,</w:t>
      </w:r>
      <w:r w:rsidR="001F7C25" w:rsidRPr="009046D6">
        <w:t xml:space="preserve"> </w:t>
      </w:r>
      <w:r w:rsidRPr="009046D6">
        <w:t xml:space="preserve">Kaplan-Meier plot of </w:t>
      </w:r>
      <w:r w:rsidR="00736858" w:rsidRPr="009046D6">
        <w:t>overall survival</w:t>
      </w:r>
      <w:r w:rsidRPr="009046D6">
        <w:t xml:space="preserve"> for Arm B (</w:t>
      </w:r>
      <w:r w:rsidR="00736858" w:rsidRPr="009046D6">
        <w:t>nivolumab + ipilimumab) versus Arm </w:t>
      </w:r>
      <w:r w:rsidRPr="009046D6">
        <w:t>C (</w:t>
      </w:r>
      <w:r w:rsidR="00736858" w:rsidRPr="009046D6">
        <w:t>chemotherapy</w:t>
      </w:r>
      <w:r w:rsidR="001F7C25" w:rsidRPr="009046D6">
        <w:t xml:space="preserve">) </w:t>
      </w:r>
      <w:r w:rsidR="00736858" w:rsidRPr="009046D6">
        <w:t>(</w:t>
      </w:r>
      <w:r w:rsidR="00E70297" w:rsidRPr="009046D6">
        <w:t xml:space="preserve">programmed death ligand 1 </w:t>
      </w:r>
      <w:r w:rsidR="00736858" w:rsidRPr="009046D6">
        <w:t>≥</w:t>
      </w:r>
      <w:r w:rsidR="00E70297" w:rsidRPr="009046D6">
        <w:t xml:space="preserve"> </w:t>
      </w:r>
      <w:r w:rsidR="00736858" w:rsidRPr="009046D6">
        <w:t>1%</w:t>
      </w:r>
      <w:r w:rsidR="004834FD">
        <w:t xml:space="preserve"> population</w:t>
      </w:r>
      <w:r w:rsidR="00736858" w:rsidRPr="009046D6">
        <w:t>)</w:t>
      </w:r>
    </w:p>
    <w:p w14:paraId="42FD3920" w14:textId="793A3C40" w:rsidR="009B0B87" w:rsidRDefault="009B0B87" w:rsidP="002F672D">
      <w:r w:rsidRPr="009046D6">
        <w:rPr>
          <w:noProof/>
          <w:lang w:eastAsia="en-AU"/>
        </w:rPr>
        <w:drawing>
          <wp:inline distT="0" distB="0" distL="0" distR="0" wp14:anchorId="718ECE64" wp14:editId="516C8B4B">
            <wp:extent cx="5400040" cy="3827337"/>
            <wp:effectExtent l="0" t="0" r="0" b="1905"/>
            <wp:docPr id="6" name="Picture 6" descr="Study CA209272 (CheckMate-227 trial) Part 1a, Kaplan-Meier plot of overall survival for Arm B (nivolumab + ipilimumab) versus Arm C (chemotherapy) (programmed death ligand 1 ≥ 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827337"/>
                    </a:xfrm>
                    <a:prstGeom prst="rect">
                      <a:avLst/>
                    </a:prstGeom>
                    <a:noFill/>
                    <a:ln>
                      <a:noFill/>
                    </a:ln>
                  </pic:spPr>
                </pic:pic>
              </a:graphicData>
            </a:graphic>
          </wp:inline>
        </w:drawing>
      </w:r>
    </w:p>
    <w:p w14:paraId="4A265CDC" w14:textId="729AFDD6" w:rsidR="004834FD" w:rsidRPr="004834FD" w:rsidRDefault="004834FD" w:rsidP="007851D0">
      <w:pPr>
        <w:pStyle w:val="FigureDescription"/>
      </w:pPr>
      <w:r>
        <w:t>Nivo = nivolumab; Ipi = ipilimumab; Chemo = chemotherapy.</w:t>
      </w:r>
    </w:p>
    <w:p w14:paraId="79A5D1F3" w14:textId="63EC6503" w:rsidR="00012967" w:rsidRPr="009046D6" w:rsidRDefault="00012967" w:rsidP="00A21746">
      <w:pPr>
        <w:pStyle w:val="TableTitle"/>
      </w:pPr>
      <w:bookmarkStart w:id="49" w:name="_Ref64980308"/>
      <w:r w:rsidRPr="009046D6">
        <w:t xml:space="preserve">Table </w:t>
      </w:r>
      <w:r w:rsidR="00A422FA">
        <w:fldChar w:fldCharType="begin"/>
      </w:r>
      <w:r w:rsidR="00A422FA">
        <w:instrText xml:space="preserve"> SEQ Table \* ARABIC </w:instrText>
      </w:r>
      <w:r w:rsidR="00A422FA">
        <w:fldChar w:fldCharType="separate"/>
      </w:r>
      <w:r w:rsidR="005315ED">
        <w:rPr>
          <w:noProof/>
        </w:rPr>
        <w:t>6</w:t>
      </w:r>
      <w:r w:rsidR="00A422FA">
        <w:rPr>
          <w:noProof/>
        </w:rPr>
        <w:fldChar w:fldCharType="end"/>
      </w:r>
      <w:bookmarkEnd w:id="49"/>
      <w:r w:rsidR="00E70297" w:rsidRPr="009046D6">
        <w:t>:</w:t>
      </w:r>
      <w:r w:rsidRPr="009046D6">
        <w:t xml:space="preserve"> </w:t>
      </w:r>
      <w:r w:rsidR="009A25A1">
        <w:t>Study CA2092</w:t>
      </w:r>
      <w:r w:rsidR="004834FD">
        <w:t>2</w:t>
      </w:r>
      <w:r w:rsidR="009A25A1">
        <w:t>7</w:t>
      </w:r>
      <w:r w:rsidR="004834FD">
        <w:t xml:space="preserve"> (</w:t>
      </w:r>
      <w:r w:rsidR="00E70297" w:rsidRPr="009046D6">
        <w:t>Check</w:t>
      </w:r>
      <w:r w:rsidR="004834FD">
        <w:t>M</w:t>
      </w:r>
      <w:r w:rsidR="00E70297" w:rsidRPr="009046D6">
        <w:t>ate-227</w:t>
      </w:r>
      <w:r w:rsidR="004834FD">
        <w:t xml:space="preserve"> trial)</w:t>
      </w:r>
      <w:r w:rsidR="00E70297" w:rsidRPr="009046D6">
        <w:t xml:space="preserve"> </w:t>
      </w:r>
      <w:r w:rsidR="00177C07" w:rsidRPr="009046D6">
        <w:t>Part 1</w:t>
      </w:r>
      <w:r w:rsidR="004834FD">
        <w:t>,</w:t>
      </w:r>
      <w:r w:rsidR="00177C07" w:rsidRPr="009046D6">
        <w:t xml:space="preserve"> </w:t>
      </w:r>
      <w:r w:rsidR="004834FD">
        <w:t>r</w:t>
      </w:r>
      <w:r w:rsidRPr="009046D6">
        <w:t>esult</w:t>
      </w:r>
      <w:r w:rsidR="004834FD">
        <w:t>s</w:t>
      </w:r>
      <w:r w:rsidRPr="009046D6">
        <w:t xml:space="preserve"> of the statistical testing h</w:t>
      </w:r>
      <w:r w:rsidR="00177C07" w:rsidRPr="009046D6">
        <w:t>ierarchy</w:t>
      </w:r>
    </w:p>
    <w:p w14:paraId="70146474" w14:textId="7073E0FC" w:rsidR="00A21746" w:rsidRPr="009046D6" w:rsidRDefault="00A21746" w:rsidP="002F672D">
      <w:r w:rsidRPr="009046D6">
        <w:rPr>
          <w:noProof/>
          <w:lang w:eastAsia="en-AU"/>
        </w:rPr>
        <w:drawing>
          <wp:inline distT="0" distB="0" distL="0" distR="0" wp14:anchorId="288B1F8E" wp14:editId="0DF8FB59">
            <wp:extent cx="5400040" cy="4443730"/>
            <wp:effectExtent l="0" t="0" r="0" b="0"/>
            <wp:docPr id="17" name="Picture 17" descr="Study CA209227 (CheckMate-227 trial) Part 1, results of the statistical testing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4443730"/>
                    </a:xfrm>
                    <a:prstGeom prst="rect">
                      <a:avLst/>
                    </a:prstGeom>
                  </pic:spPr>
                </pic:pic>
              </a:graphicData>
            </a:graphic>
          </wp:inline>
        </w:drawing>
      </w:r>
    </w:p>
    <w:p w14:paraId="206EEFB5" w14:textId="0A3DC02C" w:rsidR="00A21746" w:rsidRPr="006D344B" w:rsidRDefault="00A21746" w:rsidP="006D344B">
      <w:pPr>
        <w:pStyle w:val="TableDescription"/>
      </w:pPr>
      <w:r w:rsidRPr="006D344B">
        <w:t>a</w:t>
      </w:r>
      <w:r w:rsidR="009A25A1">
        <w:t>)</w:t>
      </w:r>
      <w:r w:rsidRPr="006D344B">
        <w:t xml:space="preserve"> Data from the 24 January 2018 database lock, reported in t</w:t>
      </w:r>
      <w:r w:rsidR="00E70297" w:rsidRPr="006D344B">
        <w:t xml:space="preserve">he </w:t>
      </w:r>
      <w:r w:rsidR="009A25A1">
        <w:t xml:space="preserve">Study </w:t>
      </w:r>
      <w:r w:rsidR="00E70297" w:rsidRPr="006D344B">
        <w:t>CA209227 interim Part 1 CSR</w:t>
      </w:r>
      <w:r w:rsidR="00254A66">
        <w:t>.</w:t>
      </w:r>
    </w:p>
    <w:p w14:paraId="292333B9" w14:textId="0704007B" w:rsidR="00A21746" w:rsidRPr="006D344B" w:rsidRDefault="009A25A1" w:rsidP="006D344B">
      <w:pPr>
        <w:pStyle w:val="TableDescription"/>
      </w:pPr>
      <w:r>
        <w:t xml:space="preserve">PD-L1 = programmed death ligand 1; OS = overall survival; nivo = nivolumab; ipi = ipilimumab; chemo = chemotherapy; PFS = progression free survival; TMB = tumour mutational burden; mut/Mb = mutations per megabase; </w:t>
      </w:r>
      <w:r w:rsidR="00E70297" w:rsidRPr="006D344B">
        <w:t xml:space="preserve">BICR </w:t>
      </w:r>
      <w:r>
        <w:t>=</w:t>
      </w:r>
      <w:r w:rsidR="00E70297" w:rsidRPr="006D344B">
        <w:t xml:space="preserve"> blinded independent</w:t>
      </w:r>
      <w:r w:rsidR="00A21746" w:rsidRPr="006D344B">
        <w:t xml:space="preserve"> central review</w:t>
      </w:r>
      <w:r>
        <w:t xml:space="preserve">; </w:t>
      </w:r>
      <w:r w:rsidR="00A21746" w:rsidRPr="006D344B">
        <w:t xml:space="preserve">NA </w:t>
      </w:r>
      <w:r>
        <w:t>=</w:t>
      </w:r>
      <w:r w:rsidR="00A21746" w:rsidRPr="006D344B">
        <w:t xml:space="preserve"> not applicable</w:t>
      </w:r>
      <w:r>
        <w:t>.</w:t>
      </w:r>
    </w:p>
    <w:p w14:paraId="56DE6067" w14:textId="44A169CF" w:rsidR="009B0B87" w:rsidRPr="009046D6" w:rsidRDefault="009B0B87" w:rsidP="009B0B87">
      <w:pPr>
        <w:pStyle w:val="Heading4"/>
      </w:pPr>
      <w:r w:rsidRPr="009046D6">
        <w:t>Safety</w:t>
      </w:r>
    </w:p>
    <w:p w14:paraId="2C252477" w14:textId="77777777" w:rsidR="009B0B87" w:rsidRPr="009046D6" w:rsidRDefault="009B0B87" w:rsidP="009B0B87">
      <w:pPr>
        <w:pStyle w:val="Heading5"/>
      </w:pPr>
      <w:r w:rsidRPr="009046D6">
        <w:t>Safety populations</w:t>
      </w:r>
    </w:p>
    <w:p w14:paraId="27F4A2ED" w14:textId="357D9BBE" w:rsidR="009B0B87" w:rsidRPr="009046D6" w:rsidRDefault="009B0B87" w:rsidP="009B0B87">
      <w:r w:rsidRPr="009046D6">
        <w:t xml:space="preserve">Part 1 of </w:t>
      </w:r>
      <w:r w:rsidR="009A25A1">
        <w:t xml:space="preserve">the </w:t>
      </w:r>
      <w:r w:rsidRPr="009046D6">
        <w:t>Check</w:t>
      </w:r>
      <w:r w:rsidR="009A25A1">
        <w:t>M</w:t>
      </w:r>
      <w:r w:rsidRPr="009046D6">
        <w:t xml:space="preserve">ate-227 </w:t>
      </w:r>
      <w:r w:rsidR="009A25A1">
        <w:t xml:space="preserve">trial </w:t>
      </w:r>
      <w:r w:rsidRPr="009046D6">
        <w:t>was divided into two sub-studies: Part 1a (tumours with PD-L1 ≥</w:t>
      </w:r>
      <w:r w:rsidR="00E70297" w:rsidRPr="009046D6">
        <w:t> </w:t>
      </w:r>
      <w:r w:rsidRPr="009046D6">
        <w:t>1%) and Part 1b (tumours with measurable PD-L1 &lt;</w:t>
      </w:r>
      <w:r w:rsidR="00E70297" w:rsidRPr="009046D6">
        <w:t> </w:t>
      </w:r>
      <w:r w:rsidRPr="009046D6">
        <w:t>1%).</w:t>
      </w:r>
    </w:p>
    <w:p w14:paraId="6F1B32B0" w14:textId="1CA35037" w:rsidR="009B0B87" w:rsidRPr="009046D6" w:rsidRDefault="009B0B87" w:rsidP="009B0B87">
      <w:r w:rsidRPr="009046D6">
        <w:t xml:space="preserve">In the final Part 1 CSR for </w:t>
      </w:r>
      <w:r w:rsidR="009A25A1">
        <w:t xml:space="preserve">the </w:t>
      </w:r>
      <w:r w:rsidRPr="009046D6">
        <w:t>Check</w:t>
      </w:r>
      <w:r w:rsidR="009A25A1">
        <w:t>M</w:t>
      </w:r>
      <w:r w:rsidRPr="009046D6">
        <w:t>ate-227</w:t>
      </w:r>
      <w:r w:rsidR="009A25A1">
        <w:t xml:space="preserve"> trial</w:t>
      </w:r>
      <w:r w:rsidRPr="009046D6">
        <w:t>, safety data were pooled across these two sub</w:t>
      </w:r>
      <w:r w:rsidR="00E70297" w:rsidRPr="009046D6">
        <w:noBreakHyphen/>
      </w:r>
      <w:r w:rsidRPr="009046D6">
        <w:t>studies for patients that received ide</w:t>
      </w:r>
      <w:r w:rsidR="00E70297" w:rsidRPr="009046D6">
        <w:t>ntical treatment regimens (Arms </w:t>
      </w:r>
      <w:r w:rsidRPr="009046D6">
        <w:t>B</w:t>
      </w:r>
      <w:r w:rsidR="00E70297" w:rsidRPr="009046D6">
        <w:t> </w:t>
      </w:r>
      <w:r w:rsidRPr="009046D6">
        <w:t>+</w:t>
      </w:r>
      <w:r w:rsidR="00E70297" w:rsidRPr="009046D6">
        <w:t> </w:t>
      </w:r>
      <w:r w:rsidRPr="009046D6">
        <w:t>D and Arms</w:t>
      </w:r>
      <w:r w:rsidR="00E70297" w:rsidRPr="009046D6">
        <w:t> </w:t>
      </w:r>
      <w:r w:rsidRPr="009046D6">
        <w:t>C</w:t>
      </w:r>
      <w:r w:rsidR="00E70297" w:rsidRPr="009046D6">
        <w:t> </w:t>
      </w:r>
      <w:r w:rsidRPr="009046D6">
        <w:t>+</w:t>
      </w:r>
      <w:r w:rsidR="00E70297" w:rsidRPr="009046D6">
        <w:t> </w:t>
      </w:r>
      <w:r w:rsidRPr="009046D6">
        <w:t xml:space="preserve">F). Based on experience with the </w:t>
      </w:r>
      <w:r w:rsidR="009A25A1">
        <w:t>nivolumab + ipilimumab</w:t>
      </w:r>
      <w:r w:rsidRPr="009046D6">
        <w:t xml:space="preserve"> combination in other tumour settings and with checkpoint inhibitor drugs more broadly, safety is not expected to differ based on PD-L1 expression. The presentation of data in this pooled PD-L1-detectable population is therefore acceptable.</w:t>
      </w:r>
    </w:p>
    <w:p w14:paraId="01748CEB" w14:textId="77777777" w:rsidR="009B0B87" w:rsidRPr="009046D6" w:rsidRDefault="009B0B87" w:rsidP="009B0B87">
      <w:pPr>
        <w:pStyle w:val="Heading5"/>
      </w:pPr>
      <w:r w:rsidRPr="009046D6">
        <w:t>Adverse events</w:t>
      </w:r>
    </w:p>
    <w:p w14:paraId="6F4EB3F6" w14:textId="469B341D" w:rsidR="009B0B87" w:rsidRPr="009046D6" w:rsidRDefault="009B0B87" w:rsidP="009B0B87">
      <w:r w:rsidRPr="009046D6">
        <w:t>An overview of adverse events</w:t>
      </w:r>
      <w:r w:rsidR="00A33637" w:rsidRPr="009046D6">
        <w:t xml:space="preserve"> (AE)</w:t>
      </w:r>
      <w:r w:rsidRPr="009046D6">
        <w:t xml:space="preserve"> is provided in</w:t>
      </w:r>
      <w:r w:rsidR="002A0266" w:rsidRPr="009046D6">
        <w:t xml:space="preserve"> </w:t>
      </w:r>
      <w:r w:rsidR="002A0266" w:rsidRPr="009046D6">
        <w:fldChar w:fldCharType="begin"/>
      </w:r>
      <w:r w:rsidR="002A0266" w:rsidRPr="009046D6">
        <w:instrText xml:space="preserve"> REF _Ref64895800 \h </w:instrText>
      </w:r>
      <w:r w:rsidR="009046D6">
        <w:instrText xml:space="preserve"> \* MERGEFORMAT </w:instrText>
      </w:r>
      <w:r w:rsidR="002A0266" w:rsidRPr="009046D6">
        <w:fldChar w:fldCharType="separate"/>
      </w:r>
      <w:r w:rsidR="005315ED" w:rsidRPr="009046D6">
        <w:t xml:space="preserve">Table </w:t>
      </w:r>
      <w:r w:rsidR="005315ED">
        <w:rPr>
          <w:noProof/>
        </w:rPr>
        <w:t>7</w:t>
      </w:r>
      <w:r w:rsidR="002A0266" w:rsidRPr="009046D6">
        <w:fldChar w:fldCharType="end"/>
      </w:r>
      <w:r w:rsidRPr="009046D6">
        <w:t xml:space="preserve">. Toxicity was higher in the </w:t>
      </w:r>
      <w:r w:rsidR="009A25A1">
        <w:t>nivolumab + ipilimumab</w:t>
      </w:r>
      <w:r w:rsidR="009A25A1" w:rsidRPr="009046D6">
        <w:t xml:space="preserve"> </w:t>
      </w:r>
      <w:r w:rsidRPr="009046D6">
        <w:t xml:space="preserve">arm than </w:t>
      </w:r>
      <w:r w:rsidR="009A25A1">
        <w:t>chemotherapy</w:t>
      </w:r>
      <w:r w:rsidR="009A25A1" w:rsidRPr="009046D6">
        <w:t xml:space="preserve"> </w:t>
      </w:r>
      <w:r w:rsidRPr="009046D6">
        <w:t>or</w:t>
      </w:r>
      <w:r w:rsidR="009A25A1">
        <w:t xml:space="preserve"> nivolumab</w:t>
      </w:r>
      <w:r w:rsidRPr="009046D6">
        <w:t xml:space="preserve"> arms, with higher rates of </w:t>
      </w:r>
      <w:r w:rsidR="00A33637" w:rsidRPr="009046D6">
        <w:t>AEs</w:t>
      </w:r>
      <w:r w:rsidRPr="009046D6">
        <w:t xml:space="preserve"> that w</w:t>
      </w:r>
      <w:r w:rsidR="00E70297" w:rsidRPr="009046D6">
        <w:t xml:space="preserve">ere serious, higher grade, late </w:t>
      </w:r>
      <w:r w:rsidRPr="009046D6">
        <w:t>onset (up to 100 days after treatment cessation) or led to treatment modification or discontinuation.</w:t>
      </w:r>
    </w:p>
    <w:p w14:paraId="77DCF0E8" w14:textId="0B4F17F2" w:rsidR="009B0B87" w:rsidRDefault="00AD51A8" w:rsidP="00AD51A8">
      <w:pPr>
        <w:pStyle w:val="TableTitle"/>
      </w:pPr>
      <w:bookmarkStart w:id="50" w:name="_Ref64895800"/>
      <w:r w:rsidRPr="009046D6">
        <w:t xml:space="preserve">Table </w:t>
      </w:r>
      <w:r w:rsidR="00A422FA">
        <w:fldChar w:fldCharType="begin"/>
      </w:r>
      <w:r w:rsidR="00A422FA">
        <w:instrText xml:space="preserve"> SEQ Table \* ARABIC </w:instrText>
      </w:r>
      <w:r w:rsidR="00A422FA">
        <w:fldChar w:fldCharType="separate"/>
      </w:r>
      <w:r w:rsidR="005315ED">
        <w:rPr>
          <w:noProof/>
        </w:rPr>
        <w:t>7</w:t>
      </w:r>
      <w:r w:rsidR="00A422FA">
        <w:rPr>
          <w:noProof/>
        </w:rPr>
        <w:fldChar w:fldCharType="end"/>
      </w:r>
      <w:bookmarkEnd w:id="50"/>
      <w:r w:rsidR="00177C07" w:rsidRPr="009046D6">
        <w:t>:</w:t>
      </w:r>
      <w:r w:rsidR="009B0B87" w:rsidRPr="009046D6">
        <w:t xml:space="preserve"> </w:t>
      </w:r>
      <w:r w:rsidR="009A25A1">
        <w:t>Study CA209227 (</w:t>
      </w:r>
      <w:r w:rsidR="00E70297" w:rsidRPr="009046D6">
        <w:t>Check</w:t>
      </w:r>
      <w:r w:rsidR="009A25A1">
        <w:t>M</w:t>
      </w:r>
      <w:r w:rsidR="00E70297" w:rsidRPr="009046D6">
        <w:t>ate-227</w:t>
      </w:r>
      <w:r w:rsidR="009A25A1">
        <w:t xml:space="preserve"> trial)</w:t>
      </w:r>
      <w:r w:rsidR="00E70297" w:rsidRPr="009046D6">
        <w:t xml:space="preserve"> </w:t>
      </w:r>
      <w:r w:rsidR="00177C07" w:rsidRPr="009046D6">
        <w:t>Part 1</w:t>
      </w:r>
      <w:r w:rsidR="009A25A1">
        <w:t>,</w:t>
      </w:r>
      <w:r w:rsidR="00177C07" w:rsidRPr="009046D6">
        <w:t xml:space="preserve"> </w:t>
      </w:r>
      <w:r w:rsidR="009A25A1">
        <w:t>o</w:t>
      </w:r>
      <w:r w:rsidR="009B0B87" w:rsidRPr="009046D6">
        <w:t xml:space="preserve">verview of adverse events in patients treated with </w:t>
      </w:r>
      <w:r w:rsidR="00412723" w:rsidRPr="009046D6">
        <w:t>nivolumab + ipilimumab, nivolumab or chemotherapy</w:t>
      </w:r>
    </w:p>
    <w:tbl>
      <w:tblPr>
        <w:tblStyle w:val="TableTGAblue"/>
        <w:tblW w:w="0" w:type="auto"/>
        <w:tblLayout w:type="fixed"/>
        <w:tblLook w:val="04A0" w:firstRow="1" w:lastRow="0" w:firstColumn="1" w:lastColumn="0" w:noHBand="0" w:noVBand="1"/>
      </w:tblPr>
      <w:tblGrid>
        <w:gridCol w:w="1863"/>
        <w:gridCol w:w="1324"/>
        <w:gridCol w:w="1033"/>
        <w:gridCol w:w="990"/>
        <w:gridCol w:w="990"/>
        <w:gridCol w:w="1198"/>
        <w:gridCol w:w="1086"/>
      </w:tblGrid>
      <w:tr w:rsidR="00C702D0" w:rsidRPr="00CB781C" w14:paraId="179A9F57" w14:textId="77777777" w:rsidTr="00FC1027">
        <w:trPr>
          <w:cnfStyle w:val="100000000000" w:firstRow="1" w:lastRow="0" w:firstColumn="0" w:lastColumn="0" w:oddVBand="0" w:evenVBand="0" w:oddHBand="0" w:evenHBand="0" w:firstRowFirstColumn="0" w:firstRowLastColumn="0" w:lastRowFirstColumn="0" w:lastRowLastColumn="0"/>
        </w:trPr>
        <w:tc>
          <w:tcPr>
            <w:tcW w:w="1863" w:type="dxa"/>
            <w:hideMark/>
          </w:tcPr>
          <w:p w14:paraId="2F20BAD9" w14:textId="77777777" w:rsidR="00C702D0" w:rsidRPr="00CB781C" w:rsidRDefault="00C702D0" w:rsidP="00873CAD">
            <w:pPr>
              <w:ind w:left="0" w:right="0"/>
              <w:rPr>
                <w:sz w:val="20"/>
                <w:szCs w:val="20"/>
              </w:rPr>
            </w:pPr>
          </w:p>
        </w:tc>
        <w:tc>
          <w:tcPr>
            <w:tcW w:w="2357" w:type="dxa"/>
            <w:gridSpan w:val="2"/>
            <w:hideMark/>
          </w:tcPr>
          <w:p w14:paraId="09611149" w14:textId="615855DF" w:rsidR="00C702D0" w:rsidRPr="00CB781C" w:rsidRDefault="00C702D0" w:rsidP="00873CAD">
            <w:pPr>
              <w:ind w:left="0" w:right="0"/>
              <w:rPr>
                <w:sz w:val="20"/>
                <w:szCs w:val="20"/>
              </w:rPr>
            </w:pPr>
            <w:r w:rsidRPr="00CB781C">
              <w:rPr>
                <w:sz w:val="20"/>
                <w:szCs w:val="20"/>
              </w:rPr>
              <w:t>Nivolumab + ipilimumab</w:t>
            </w:r>
          </w:p>
          <w:p w14:paraId="7A8D0D2F" w14:textId="77777777" w:rsidR="00C702D0" w:rsidRPr="00CB781C" w:rsidRDefault="008D36DB" w:rsidP="00873CAD">
            <w:pPr>
              <w:ind w:left="0" w:right="0"/>
              <w:rPr>
                <w:sz w:val="20"/>
                <w:szCs w:val="20"/>
              </w:rPr>
            </w:pPr>
            <w:r w:rsidRPr="00CB781C">
              <w:rPr>
                <w:sz w:val="20"/>
                <w:szCs w:val="20"/>
              </w:rPr>
              <w:t>(Arm</w:t>
            </w:r>
            <w:r w:rsidR="00C702D0" w:rsidRPr="00CB781C">
              <w:rPr>
                <w:sz w:val="20"/>
                <w:szCs w:val="20"/>
              </w:rPr>
              <w:t xml:space="preserve"> B + D; N = 576)</w:t>
            </w:r>
          </w:p>
          <w:p w14:paraId="25E7902D" w14:textId="4639F0AD" w:rsidR="00FC1027" w:rsidRPr="00CB781C" w:rsidRDefault="00FC1027" w:rsidP="00873CAD">
            <w:pPr>
              <w:ind w:left="0" w:right="0"/>
              <w:rPr>
                <w:b w:val="0"/>
                <w:sz w:val="20"/>
                <w:szCs w:val="20"/>
              </w:rPr>
            </w:pPr>
            <w:r w:rsidRPr="00CB781C">
              <w:rPr>
                <w:sz w:val="20"/>
                <w:szCs w:val="20"/>
              </w:rPr>
              <w:t>%</w:t>
            </w:r>
          </w:p>
        </w:tc>
        <w:tc>
          <w:tcPr>
            <w:tcW w:w="1980" w:type="dxa"/>
            <w:gridSpan w:val="2"/>
            <w:hideMark/>
          </w:tcPr>
          <w:p w14:paraId="17297E98" w14:textId="10567D9E" w:rsidR="00C702D0" w:rsidRPr="00CB781C" w:rsidRDefault="00C702D0" w:rsidP="00873CAD">
            <w:pPr>
              <w:ind w:left="0" w:right="0"/>
              <w:rPr>
                <w:b w:val="0"/>
                <w:sz w:val="20"/>
                <w:szCs w:val="20"/>
              </w:rPr>
            </w:pPr>
            <w:r w:rsidRPr="00CB781C">
              <w:rPr>
                <w:sz w:val="20"/>
                <w:szCs w:val="20"/>
              </w:rPr>
              <w:t>Nivolumab</w:t>
            </w:r>
          </w:p>
          <w:p w14:paraId="2EBFF0FE" w14:textId="77777777" w:rsidR="00C702D0" w:rsidRPr="00CB781C" w:rsidRDefault="00C702D0" w:rsidP="00873CAD">
            <w:pPr>
              <w:ind w:left="0" w:right="0"/>
              <w:rPr>
                <w:sz w:val="20"/>
                <w:szCs w:val="20"/>
                <w:lang w:eastAsia="en-US"/>
              </w:rPr>
            </w:pPr>
            <w:r w:rsidRPr="00CB781C">
              <w:rPr>
                <w:sz w:val="20"/>
                <w:szCs w:val="20"/>
              </w:rPr>
              <w:t>(Arm A; N = </w:t>
            </w:r>
            <w:r w:rsidRPr="00CB781C">
              <w:rPr>
                <w:sz w:val="20"/>
                <w:szCs w:val="20"/>
                <w:lang w:eastAsia="en-US"/>
              </w:rPr>
              <w:t>391)</w:t>
            </w:r>
          </w:p>
          <w:p w14:paraId="7FDCE262" w14:textId="13A844AC" w:rsidR="00FC1027" w:rsidRPr="00CB781C" w:rsidRDefault="00FC1027" w:rsidP="00873CAD">
            <w:pPr>
              <w:ind w:left="0" w:right="0"/>
              <w:rPr>
                <w:sz w:val="20"/>
                <w:szCs w:val="20"/>
              </w:rPr>
            </w:pPr>
            <w:r w:rsidRPr="00CB781C">
              <w:rPr>
                <w:sz w:val="20"/>
                <w:szCs w:val="20"/>
                <w:lang w:eastAsia="en-US"/>
              </w:rPr>
              <w:t>%</w:t>
            </w:r>
          </w:p>
        </w:tc>
        <w:tc>
          <w:tcPr>
            <w:tcW w:w="2284" w:type="dxa"/>
            <w:gridSpan w:val="2"/>
            <w:hideMark/>
          </w:tcPr>
          <w:p w14:paraId="789DCF01" w14:textId="4F59C04C" w:rsidR="00C702D0" w:rsidRPr="00CB781C" w:rsidRDefault="00C702D0" w:rsidP="00873CAD">
            <w:pPr>
              <w:ind w:left="0" w:right="0"/>
              <w:rPr>
                <w:sz w:val="20"/>
                <w:szCs w:val="20"/>
              </w:rPr>
            </w:pPr>
            <w:r w:rsidRPr="00CB781C">
              <w:rPr>
                <w:sz w:val="20"/>
                <w:szCs w:val="20"/>
              </w:rPr>
              <w:t>Chemotherapy</w:t>
            </w:r>
          </w:p>
          <w:p w14:paraId="0EC4AF66" w14:textId="77777777" w:rsidR="00C702D0" w:rsidRPr="00CB781C" w:rsidRDefault="00C702D0" w:rsidP="00873CAD">
            <w:pPr>
              <w:ind w:left="0" w:right="0"/>
              <w:rPr>
                <w:b w:val="0"/>
                <w:sz w:val="20"/>
                <w:szCs w:val="20"/>
              </w:rPr>
            </w:pPr>
            <w:r w:rsidRPr="00CB781C">
              <w:rPr>
                <w:sz w:val="20"/>
                <w:szCs w:val="20"/>
              </w:rPr>
              <w:t>(</w:t>
            </w:r>
            <w:r w:rsidR="008D36DB" w:rsidRPr="00CB781C">
              <w:rPr>
                <w:sz w:val="20"/>
                <w:szCs w:val="20"/>
              </w:rPr>
              <w:t>Arm</w:t>
            </w:r>
            <w:r w:rsidRPr="00CB781C">
              <w:rPr>
                <w:sz w:val="20"/>
                <w:szCs w:val="20"/>
              </w:rPr>
              <w:t xml:space="preserve"> C + F; N </w:t>
            </w:r>
            <w:r w:rsidRPr="00CB781C">
              <w:rPr>
                <w:sz w:val="20"/>
                <w:szCs w:val="20"/>
                <w:lang w:eastAsia="en-US"/>
              </w:rPr>
              <w:t>=</w:t>
            </w:r>
            <w:r w:rsidRPr="00CB781C">
              <w:rPr>
                <w:sz w:val="20"/>
                <w:szCs w:val="20"/>
              </w:rPr>
              <w:t> 570</w:t>
            </w:r>
            <w:r w:rsidRPr="00CB781C">
              <w:rPr>
                <w:b w:val="0"/>
                <w:sz w:val="20"/>
                <w:szCs w:val="20"/>
              </w:rPr>
              <w:t>)</w:t>
            </w:r>
          </w:p>
          <w:p w14:paraId="2758E01E" w14:textId="22ADA00E" w:rsidR="00FC1027" w:rsidRPr="00CB781C" w:rsidRDefault="00FC1027" w:rsidP="00873CAD">
            <w:pPr>
              <w:ind w:left="0" w:right="0"/>
              <w:rPr>
                <w:b w:val="0"/>
                <w:sz w:val="20"/>
                <w:szCs w:val="20"/>
              </w:rPr>
            </w:pPr>
            <w:r w:rsidRPr="00CB781C">
              <w:rPr>
                <w:b w:val="0"/>
                <w:sz w:val="20"/>
                <w:szCs w:val="20"/>
              </w:rPr>
              <w:t>%</w:t>
            </w:r>
          </w:p>
        </w:tc>
      </w:tr>
      <w:tr w:rsidR="008D36DB" w:rsidRPr="00CB781C" w14:paraId="2BE91DD3" w14:textId="77777777" w:rsidTr="00FC1027">
        <w:tc>
          <w:tcPr>
            <w:tcW w:w="1863" w:type="dxa"/>
            <w:hideMark/>
          </w:tcPr>
          <w:p w14:paraId="21DF882D" w14:textId="77777777" w:rsidR="009A25A1" w:rsidRPr="00CB781C" w:rsidRDefault="009A25A1" w:rsidP="001D0B34">
            <w:pPr>
              <w:ind w:left="0" w:right="0"/>
              <w:rPr>
                <w:sz w:val="20"/>
                <w:szCs w:val="20"/>
              </w:rPr>
            </w:pPr>
          </w:p>
        </w:tc>
        <w:tc>
          <w:tcPr>
            <w:tcW w:w="1324" w:type="dxa"/>
            <w:hideMark/>
          </w:tcPr>
          <w:p w14:paraId="1777E956" w14:textId="2A6DC35A" w:rsidR="009A25A1" w:rsidRPr="00CB781C" w:rsidRDefault="008D36DB" w:rsidP="001D0B34">
            <w:pPr>
              <w:ind w:left="0" w:right="0"/>
              <w:jc w:val="center"/>
              <w:rPr>
                <w:sz w:val="20"/>
                <w:szCs w:val="20"/>
              </w:rPr>
            </w:pPr>
            <w:r w:rsidRPr="00CB781C">
              <w:rPr>
                <w:sz w:val="20"/>
                <w:szCs w:val="20"/>
              </w:rPr>
              <w:t>Any</w:t>
            </w:r>
            <w:r w:rsidRPr="00CB781C">
              <w:rPr>
                <w:sz w:val="20"/>
                <w:szCs w:val="20"/>
              </w:rPr>
              <w:br/>
            </w:r>
            <w:r w:rsidR="009A25A1" w:rsidRPr="00CB781C">
              <w:rPr>
                <w:color w:val="auto"/>
                <w:sz w:val="20"/>
                <w:szCs w:val="20"/>
                <w:lang w:eastAsia="en-US"/>
              </w:rPr>
              <w:t>Grade</w:t>
            </w:r>
          </w:p>
        </w:tc>
        <w:tc>
          <w:tcPr>
            <w:tcW w:w="1033" w:type="dxa"/>
            <w:hideMark/>
          </w:tcPr>
          <w:p w14:paraId="6E3F4A8D" w14:textId="1DD9C3D8" w:rsidR="009A25A1" w:rsidRPr="00CB781C" w:rsidRDefault="00C702D0" w:rsidP="001D0B34">
            <w:pPr>
              <w:ind w:left="0" w:right="0"/>
              <w:jc w:val="center"/>
              <w:rPr>
                <w:sz w:val="20"/>
                <w:szCs w:val="20"/>
              </w:rPr>
            </w:pPr>
            <w:r w:rsidRPr="00CB781C">
              <w:rPr>
                <w:sz w:val="20"/>
                <w:szCs w:val="20"/>
              </w:rPr>
              <w:t>Grade</w:t>
            </w:r>
            <w:r w:rsidRPr="00CB781C">
              <w:rPr>
                <w:sz w:val="20"/>
                <w:szCs w:val="20"/>
              </w:rPr>
              <w:br/>
            </w:r>
            <w:r w:rsidR="00FC1027" w:rsidRPr="00CB781C">
              <w:rPr>
                <w:color w:val="auto"/>
                <w:sz w:val="20"/>
                <w:szCs w:val="20"/>
                <w:lang w:eastAsia="en-US"/>
              </w:rPr>
              <w:t>≥</w:t>
            </w:r>
            <w:r w:rsidRPr="00CB781C">
              <w:rPr>
                <w:sz w:val="20"/>
                <w:szCs w:val="20"/>
              </w:rPr>
              <w:t> </w:t>
            </w:r>
            <w:r w:rsidR="009A25A1" w:rsidRPr="00CB781C">
              <w:rPr>
                <w:color w:val="auto"/>
                <w:sz w:val="20"/>
                <w:szCs w:val="20"/>
                <w:lang w:eastAsia="en-US"/>
              </w:rPr>
              <w:t>3</w:t>
            </w:r>
          </w:p>
        </w:tc>
        <w:tc>
          <w:tcPr>
            <w:tcW w:w="990" w:type="dxa"/>
            <w:hideMark/>
          </w:tcPr>
          <w:p w14:paraId="0D1BF9EA" w14:textId="77777777" w:rsidR="009A25A1" w:rsidRPr="00CB781C" w:rsidRDefault="009A25A1" w:rsidP="001D0B34">
            <w:pPr>
              <w:ind w:left="0" w:right="0"/>
              <w:jc w:val="center"/>
              <w:rPr>
                <w:sz w:val="20"/>
                <w:szCs w:val="20"/>
              </w:rPr>
            </w:pPr>
            <w:r w:rsidRPr="00CB781C">
              <w:rPr>
                <w:color w:val="auto"/>
                <w:sz w:val="20"/>
                <w:szCs w:val="20"/>
                <w:lang w:eastAsia="en-US"/>
              </w:rPr>
              <w:t>Any Grade</w:t>
            </w:r>
          </w:p>
        </w:tc>
        <w:tc>
          <w:tcPr>
            <w:tcW w:w="990" w:type="dxa"/>
            <w:hideMark/>
          </w:tcPr>
          <w:p w14:paraId="054F2EB3" w14:textId="39B74EA2" w:rsidR="009A25A1" w:rsidRPr="00CB781C" w:rsidRDefault="00FC1027" w:rsidP="001D0B34">
            <w:pPr>
              <w:ind w:left="0" w:right="0"/>
              <w:jc w:val="center"/>
              <w:rPr>
                <w:sz w:val="20"/>
                <w:szCs w:val="20"/>
              </w:rPr>
            </w:pPr>
            <w:r w:rsidRPr="00CB781C">
              <w:rPr>
                <w:color w:val="auto"/>
                <w:sz w:val="20"/>
                <w:szCs w:val="20"/>
                <w:lang w:eastAsia="en-US"/>
              </w:rPr>
              <w:t>Grade ≥</w:t>
            </w:r>
            <w:r w:rsidR="00C702D0" w:rsidRPr="00CB781C">
              <w:rPr>
                <w:sz w:val="20"/>
                <w:szCs w:val="20"/>
              </w:rPr>
              <w:t> </w:t>
            </w:r>
            <w:r w:rsidR="009A25A1" w:rsidRPr="00CB781C">
              <w:rPr>
                <w:color w:val="auto"/>
                <w:sz w:val="20"/>
                <w:szCs w:val="20"/>
                <w:lang w:eastAsia="en-US"/>
              </w:rPr>
              <w:t>3</w:t>
            </w:r>
          </w:p>
        </w:tc>
        <w:tc>
          <w:tcPr>
            <w:tcW w:w="1198" w:type="dxa"/>
            <w:hideMark/>
          </w:tcPr>
          <w:p w14:paraId="49BF2E57" w14:textId="44B7FFFE" w:rsidR="009A25A1" w:rsidRPr="00CB781C" w:rsidRDefault="008D36DB" w:rsidP="001D0B34">
            <w:pPr>
              <w:ind w:left="0" w:right="0"/>
              <w:jc w:val="center"/>
              <w:rPr>
                <w:sz w:val="20"/>
                <w:szCs w:val="20"/>
              </w:rPr>
            </w:pPr>
            <w:r w:rsidRPr="00CB781C">
              <w:rPr>
                <w:sz w:val="20"/>
                <w:szCs w:val="20"/>
              </w:rPr>
              <w:t>Any</w:t>
            </w:r>
            <w:r w:rsidRPr="00CB781C">
              <w:rPr>
                <w:sz w:val="20"/>
                <w:szCs w:val="20"/>
              </w:rPr>
              <w:br/>
            </w:r>
            <w:r w:rsidR="009A25A1" w:rsidRPr="00CB781C">
              <w:rPr>
                <w:color w:val="auto"/>
                <w:sz w:val="20"/>
                <w:szCs w:val="20"/>
                <w:lang w:eastAsia="en-US"/>
              </w:rPr>
              <w:t>Grade</w:t>
            </w:r>
          </w:p>
        </w:tc>
        <w:tc>
          <w:tcPr>
            <w:tcW w:w="1086" w:type="dxa"/>
            <w:hideMark/>
          </w:tcPr>
          <w:p w14:paraId="4661AAFA" w14:textId="72DC4A60" w:rsidR="009A25A1" w:rsidRPr="00CB781C" w:rsidRDefault="00FC1027" w:rsidP="001D0B34">
            <w:pPr>
              <w:ind w:left="0" w:right="0"/>
              <w:jc w:val="center"/>
              <w:rPr>
                <w:sz w:val="20"/>
                <w:szCs w:val="20"/>
              </w:rPr>
            </w:pPr>
            <w:r w:rsidRPr="00CB781C">
              <w:rPr>
                <w:color w:val="auto"/>
                <w:sz w:val="20"/>
                <w:szCs w:val="20"/>
                <w:lang w:eastAsia="en-US"/>
              </w:rPr>
              <w:t>Grade ≥</w:t>
            </w:r>
            <w:r w:rsidR="00C702D0" w:rsidRPr="00CB781C">
              <w:rPr>
                <w:sz w:val="20"/>
                <w:szCs w:val="20"/>
              </w:rPr>
              <w:t> </w:t>
            </w:r>
            <w:r w:rsidR="009A25A1" w:rsidRPr="00CB781C">
              <w:rPr>
                <w:color w:val="auto"/>
                <w:sz w:val="20"/>
                <w:szCs w:val="20"/>
                <w:lang w:eastAsia="en-US"/>
              </w:rPr>
              <w:t>3</w:t>
            </w:r>
          </w:p>
        </w:tc>
      </w:tr>
      <w:tr w:rsidR="008D36DB" w:rsidRPr="00CB781C" w14:paraId="7467E6DD" w14:textId="77777777" w:rsidTr="00FC1027">
        <w:tc>
          <w:tcPr>
            <w:tcW w:w="1863" w:type="dxa"/>
            <w:hideMark/>
          </w:tcPr>
          <w:p w14:paraId="2929FBCC" w14:textId="6F0ACD5E" w:rsidR="009A25A1" w:rsidRPr="00CB781C" w:rsidRDefault="008D36DB" w:rsidP="001D0B34">
            <w:pPr>
              <w:ind w:left="0"/>
              <w:rPr>
                <w:sz w:val="20"/>
                <w:szCs w:val="20"/>
              </w:rPr>
            </w:pPr>
            <w:r w:rsidRPr="00CB781C">
              <w:rPr>
                <w:sz w:val="20"/>
                <w:szCs w:val="20"/>
              </w:rPr>
              <w:t>All adverse events (AE)</w:t>
            </w:r>
          </w:p>
        </w:tc>
        <w:tc>
          <w:tcPr>
            <w:tcW w:w="1324" w:type="dxa"/>
            <w:hideMark/>
          </w:tcPr>
          <w:p w14:paraId="4AAD9A46" w14:textId="77777777" w:rsidR="009A25A1" w:rsidRPr="00CB781C" w:rsidRDefault="009A25A1" w:rsidP="001D0B34">
            <w:pPr>
              <w:rPr>
                <w:sz w:val="20"/>
                <w:szCs w:val="20"/>
              </w:rPr>
            </w:pPr>
            <w:r w:rsidRPr="00CB781C">
              <w:rPr>
                <w:color w:val="auto"/>
                <w:sz w:val="20"/>
                <w:szCs w:val="20"/>
                <w:lang w:eastAsia="en-US"/>
              </w:rPr>
              <w:t>98.6</w:t>
            </w:r>
          </w:p>
        </w:tc>
        <w:tc>
          <w:tcPr>
            <w:tcW w:w="1033" w:type="dxa"/>
            <w:hideMark/>
          </w:tcPr>
          <w:p w14:paraId="01044F1E" w14:textId="77777777" w:rsidR="009A25A1" w:rsidRPr="00CB781C" w:rsidRDefault="009A25A1" w:rsidP="001D0B34">
            <w:pPr>
              <w:rPr>
                <w:sz w:val="20"/>
                <w:szCs w:val="20"/>
              </w:rPr>
            </w:pPr>
            <w:r w:rsidRPr="00CB781C">
              <w:rPr>
                <w:color w:val="auto"/>
                <w:sz w:val="20"/>
                <w:szCs w:val="20"/>
                <w:lang w:eastAsia="en-US"/>
              </w:rPr>
              <w:t>68.8</w:t>
            </w:r>
          </w:p>
        </w:tc>
        <w:tc>
          <w:tcPr>
            <w:tcW w:w="990" w:type="dxa"/>
            <w:hideMark/>
          </w:tcPr>
          <w:p w14:paraId="1D5BE3A7" w14:textId="77777777" w:rsidR="009A25A1" w:rsidRPr="00CB781C" w:rsidRDefault="009A25A1" w:rsidP="001D0B34">
            <w:pPr>
              <w:rPr>
                <w:sz w:val="20"/>
                <w:szCs w:val="20"/>
              </w:rPr>
            </w:pPr>
            <w:r w:rsidRPr="00CB781C">
              <w:rPr>
                <w:color w:val="auto"/>
                <w:sz w:val="20"/>
                <w:szCs w:val="20"/>
                <w:lang w:eastAsia="en-US"/>
              </w:rPr>
              <w:t>98.5</w:t>
            </w:r>
          </w:p>
        </w:tc>
        <w:tc>
          <w:tcPr>
            <w:tcW w:w="990" w:type="dxa"/>
            <w:hideMark/>
          </w:tcPr>
          <w:p w14:paraId="69394885" w14:textId="77777777" w:rsidR="009A25A1" w:rsidRPr="00CB781C" w:rsidRDefault="009A25A1" w:rsidP="001D0B34">
            <w:pPr>
              <w:rPr>
                <w:sz w:val="20"/>
                <w:szCs w:val="20"/>
              </w:rPr>
            </w:pPr>
            <w:r w:rsidRPr="00CB781C">
              <w:rPr>
                <w:color w:val="auto"/>
                <w:sz w:val="20"/>
                <w:szCs w:val="20"/>
                <w:lang w:eastAsia="en-US"/>
              </w:rPr>
              <w:t>61.4</w:t>
            </w:r>
          </w:p>
        </w:tc>
        <w:tc>
          <w:tcPr>
            <w:tcW w:w="1198" w:type="dxa"/>
            <w:hideMark/>
          </w:tcPr>
          <w:p w14:paraId="55A00D44" w14:textId="77777777" w:rsidR="009A25A1" w:rsidRPr="00CB781C" w:rsidRDefault="009A25A1" w:rsidP="001D0B34">
            <w:pPr>
              <w:rPr>
                <w:sz w:val="20"/>
                <w:szCs w:val="20"/>
              </w:rPr>
            </w:pPr>
            <w:r w:rsidRPr="00CB781C">
              <w:rPr>
                <w:color w:val="auto"/>
                <w:sz w:val="20"/>
                <w:szCs w:val="20"/>
                <w:lang w:eastAsia="en-US"/>
              </w:rPr>
              <w:t>97.2</w:t>
            </w:r>
          </w:p>
        </w:tc>
        <w:tc>
          <w:tcPr>
            <w:tcW w:w="1086" w:type="dxa"/>
            <w:hideMark/>
          </w:tcPr>
          <w:p w14:paraId="7829BDEB" w14:textId="77777777" w:rsidR="009A25A1" w:rsidRPr="00CB781C" w:rsidRDefault="009A25A1" w:rsidP="001D0B34">
            <w:pPr>
              <w:rPr>
                <w:sz w:val="20"/>
                <w:szCs w:val="20"/>
              </w:rPr>
            </w:pPr>
            <w:r w:rsidRPr="00CB781C">
              <w:rPr>
                <w:color w:val="auto"/>
                <w:sz w:val="20"/>
                <w:szCs w:val="20"/>
                <w:lang w:eastAsia="en-US"/>
              </w:rPr>
              <w:t>57.2</w:t>
            </w:r>
          </w:p>
        </w:tc>
      </w:tr>
      <w:tr w:rsidR="008D36DB" w:rsidRPr="00CB781C" w14:paraId="6D95DD1E" w14:textId="77777777" w:rsidTr="00FC1027">
        <w:tc>
          <w:tcPr>
            <w:tcW w:w="1863" w:type="dxa"/>
            <w:hideMark/>
          </w:tcPr>
          <w:p w14:paraId="5110AE49" w14:textId="77777777" w:rsidR="009A25A1" w:rsidRPr="00CB781C" w:rsidRDefault="009A25A1" w:rsidP="001D0B34">
            <w:pPr>
              <w:ind w:left="0"/>
              <w:rPr>
                <w:sz w:val="20"/>
                <w:szCs w:val="20"/>
              </w:rPr>
            </w:pPr>
            <w:r w:rsidRPr="00CB781C">
              <w:rPr>
                <w:color w:val="auto"/>
                <w:sz w:val="20"/>
                <w:szCs w:val="20"/>
                <w:lang w:eastAsia="en-US"/>
              </w:rPr>
              <w:t>Drug-related AEs</w:t>
            </w:r>
          </w:p>
        </w:tc>
        <w:tc>
          <w:tcPr>
            <w:tcW w:w="1324" w:type="dxa"/>
            <w:hideMark/>
          </w:tcPr>
          <w:p w14:paraId="07FB060F" w14:textId="77777777" w:rsidR="009A25A1" w:rsidRPr="00CB781C" w:rsidRDefault="009A25A1" w:rsidP="001D0B34">
            <w:pPr>
              <w:rPr>
                <w:sz w:val="20"/>
                <w:szCs w:val="20"/>
              </w:rPr>
            </w:pPr>
            <w:r w:rsidRPr="00CB781C">
              <w:rPr>
                <w:color w:val="auto"/>
                <w:sz w:val="20"/>
                <w:szCs w:val="20"/>
                <w:lang w:eastAsia="en-US"/>
              </w:rPr>
              <w:t>76.7</w:t>
            </w:r>
          </w:p>
        </w:tc>
        <w:tc>
          <w:tcPr>
            <w:tcW w:w="1033" w:type="dxa"/>
            <w:hideMark/>
          </w:tcPr>
          <w:p w14:paraId="44241144" w14:textId="77777777" w:rsidR="009A25A1" w:rsidRPr="00CB781C" w:rsidRDefault="009A25A1" w:rsidP="001D0B34">
            <w:pPr>
              <w:rPr>
                <w:sz w:val="20"/>
                <w:szCs w:val="20"/>
              </w:rPr>
            </w:pPr>
            <w:r w:rsidRPr="00CB781C">
              <w:rPr>
                <w:color w:val="auto"/>
                <w:sz w:val="20"/>
                <w:szCs w:val="20"/>
                <w:lang w:eastAsia="en-US"/>
              </w:rPr>
              <w:t>33.0</w:t>
            </w:r>
          </w:p>
        </w:tc>
        <w:tc>
          <w:tcPr>
            <w:tcW w:w="990" w:type="dxa"/>
            <w:hideMark/>
          </w:tcPr>
          <w:p w14:paraId="36B730CD" w14:textId="77777777" w:rsidR="009A25A1" w:rsidRPr="00CB781C" w:rsidRDefault="009A25A1" w:rsidP="001D0B34">
            <w:pPr>
              <w:rPr>
                <w:sz w:val="20"/>
                <w:szCs w:val="20"/>
              </w:rPr>
            </w:pPr>
            <w:r w:rsidRPr="00CB781C">
              <w:rPr>
                <w:color w:val="auto"/>
                <w:sz w:val="20"/>
                <w:szCs w:val="20"/>
                <w:lang w:eastAsia="en-US"/>
              </w:rPr>
              <w:t>65.5</w:t>
            </w:r>
          </w:p>
        </w:tc>
        <w:tc>
          <w:tcPr>
            <w:tcW w:w="990" w:type="dxa"/>
            <w:hideMark/>
          </w:tcPr>
          <w:p w14:paraId="2CD7ECCF" w14:textId="77777777" w:rsidR="009A25A1" w:rsidRPr="00CB781C" w:rsidRDefault="009A25A1" w:rsidP="001D0B34">
            <w:pPr>
              <w:rPr>
                <w:sz w:val="20"/>
                <w:szCs w:val="20"/>
              </w:rPr>
            </w:pPr>
            <w:r w:rsidRPr="00CB781C">
              <w:rPr>
                <w:color w:val="auto"/>
                <w:sz w:val="20"/>
                <w:szCs w:val="20"/>
                <w:lang w:eastAsia="en-US"/>
              </w:rPr>
              <w:t>19.7</w:t>
            </w:r>
          </w:p>
        </w:tc>
        <w:tc>
          <w:tcPr>
            <w:tcW w:w="1198" w:type="dxa"/>
            <w:hideMark/>
          </w:tcPr>
          <w:p w14:paraId="72A48DD9" w14:textId="77777777" w:rsidR="009A25A1" w:rsidRPr="00CB781C" w:rsidRDefault="009A25A1" w:rsidP="001D0B34">
            <w:pPr>
              <w:rPr>
                <w:sz w:val="20"/>
                <w:szCs w:val="20"/>
              </w:rPr>
            </w:pPr>
            <w:r w:rsidRPr="00CB781C">
              <w:rPr>
                <w:color w:val="auto"/>
                <w:sz w:val="20"/>
                <w:szCs w:val="20"/>
                <w:lang w:eastAsia="en-US"/>
              </w:rPr>
              <w:t>81.9</w:t>
            </w:r>
          </w:p>
        </w:tc>
        <w:tc>
          <w:tcPr>
            <w:tcW w:w="1086" w:type="dxa"/>
            <w:hideMark/>
          </w:tcPr>
          <w:p w14:paraId="2DE2B711" w14:textId="77777777" w:rsidR="009A25A1" w:rsidRPr="00CB781C" w:rsidRDefault="009A25A1" w:rsidP="001D0B34">
            <w:pPr>
              <w:rPr>
                <w:sz w:val="20"/>
                <w:szCs w:val="20"/>
              </w:rPr>
            </w:pPr>
            <w:r w:rsidRPr="00CB781C">
              <w:rPr>
                <w:color w:val="auto"/>
                <w:sz w:val="20"/>
                <w:szCs w:val="20"/>
                <w:lang w:eastAsia="en-US"/>
              </w:rPr>
              <w:t>36.0</w:t>
            </w:r>
          </w:p>
        </w:tc>
      </w:tr>
      <w:tr w:rsidR="008D36DB" w:rsidRPr="00CB781C" w14:paraId="08D77AC4" w14:textId="77777777" w:rsidTr="00FC1027">
        <w:tc>
          <w:tcPr>
            <w:tcW w:w="1863" w:type="dxa"/>
            <w:hideMark/>
          </w:tcPr>
          <w:p w14:paraId="2950AEDA" w14:textId="18B102CE" w:rsidR="009A25A1" w:rsidRPr="00CB781C" w:rsidRDefault="008D36DB" w:rsidP="001D0B34">
            <w:pPr>
              <w:ind w:left="0"/>
              <w:rPr>
                <w:sz w:val="20"/>
                <w:szCs w:val="20"/>
              </w:rPr>
            </w:pPr>
            <w:r w:rsidRPr="00CB781C">
              <w:rPr>
                <w:sz w:val="20"/>
                <w:szCs w:val="20"/>
              </w:rPr>
              <w:t>Serious AEs (SAE</w:t>
            </w:r>
            <w:r w:rsidR="009A25A1" w:rsidRPr="00CB781C">
              <w:rPr>
                <w:color w:val="auto"/>
                <w:sz w:val="20"/>
                <w:szCs w:val="20"/>
                <w:lang w:eastAsia="en-US"/>
              </w:rPr>
              <w:t>)</w:t>
            </w:r>
          </w:p>
        </w:tc>
        <w:tc>
          <w:tcPr>
            <w:tcW w:w="1324" w:type="dxa"/>
            <w:hideMark/>
          </w:tcPr>
          <w:p w14:paraId="1750AADA" w14:textId="77777777" w:rsidR="009A25A1" w:rsidRPr="00CB781C" w:rsidRDefault="009A25A1" w:rsidP="001D0B34">
            <w:pPr>
              <w:rPr>
                <w:sz w:val="20"/>
                <w:szCs w:val="20"/>
              </w:rPr>
            </w:pPr>
            <w:r w:rsidRPr="00CB781C">
              <w:rPr>
                <w:color w:val="auto"/>
                <w:sz w:val="20"/>
                <w:szCs w:val="20"/>
                <w:lang w:eastAsia="en-US"/>
              </w:rPr>
              <w:t>61.6</w:t>
            </w:r>
          </w:p>
        </w:tc>
        <w:tc>
          <w:tcPr>
            <w:tcW w:w="1033" w:type="dxa"/>
            <w:hideMark/>
          </w:tcPr>
          <w:p w14:paraId="0CB735E1" w14:textId="77777777" w:rsidR="009A25A1" w:rsidRPr="00CB781C" w:rsidRDefault="009A25A1" w:rsidP="001D0B34">
            <w:pPr>
              <w:rPr>
                <w:sz w:val="20"/>
                <w:szCs w:val="20"/>
              </w:rPr>
            </w:pPr>
            <w:r w:rsidRPr="00CB781C">
              <w:rPr>
                <w:color w:val="auto"/>
                <w:sz w:val="20"/>
                <w:szCs w:val="20"/>
                <w:lang w:eastAsia="en-US"/>
              </w:rPr>
              <w:t>51.3</w:t>
            </w:r>
          </w:p>
        </w:tc>
        <w:tc>
          <w:tcPr>
            <w:tcW w:w="990" w:type="dxa"/>
            <w:hideMark/>
          </w:tcPr>
          <w:p w14:paraId="6B9AB38E" w14:textId="77777777" w:rsidR="009A25A1" w:rsidRPr="00CB781C" w:rsidRDefault="009A25A1" w:rsidP="001D0B34">
            <w:pPr>
              <w:rPr>
                <w:sz w:val="20"/>
                <w:szCs w:val="20"/>
              </w:rPr>
            </w:pPr>
            <w:r w:rsidRPr="00CB781C">
              <w:rPr>
                <w:color w:val="auto"/>
                <w:sz w:val="20"/>
                <w:szCs w:val="20"/>
                <w:lang w:eastAsia="en-US"/>
              </w:rPr>
              <w:t>52.9</w:t>
            </w:r>
          </w:p>
        </w:tc>
        <w:tc>
          <w:tcPr>
            <w:tcW w:w="990" w:type="dxa"/>
            <w:hideMark/>
          </w:tcPr>
          <w:p w14:paraId="28E73EFB" w14:textId="77777777" w:rsidR="009A25A1" w:rsidRPr="00CB781C" w:rsidRDefault="009A25A1" w:rsidP="001D0B34">
            <w:pPr>
              <w:rPr>
                <w:sz w:val="20"/>
                <w:szCs w:val="20"/>
              </w:rPr>
            </w:pPr>
            <w:r w:rsidRPr="00CB781C">
              <w:rPr>
                <w:color w:val="auto"/>
                <w:sz w:val="20"/>
                <w:szCs w:val="20"/>
                <w:lang w:eastAsia="en-US"/>
              </w:rPr>
              <w:t>44.5</w:t>
            </w:r>
          </w:p>
        </w:tc>
        <w:tc>
          <w:tcPr>
            <w:tcW w:w="1198" w:type="dxa"/>
            <w:hideMark/>
          </w:tcPr>
          <w:p w14:paraId="4A67E858" w14:textId="77777777" w:rsidR="009A25A1" w:rsidRPr="00CB781C" w:rsidRDefault="009A25A1" w:rsidP="001D0B34">
            <w:pPr>
              <w:rPr>
                <w:sz w:val="20"/>
                <w:szCs w:val="20"/>
              </w:rPr>
            </w:pPr>
            <w:r w:rsidRPr="00CB781C">
              <w:rPr>
                <w:color w:val="auto"/>
                <w:sz w:val="20"/>
                <w:szCs w:val="20"/>
                <w:lang w:eastAsia="en-US"/>
              </w:rPr>
              <w:t>40.0</w:t>
            </w:r>
          </w:p>
        </w:tc>
        <w:tc>
          <w:tcPr>
            <w:tcW w:w="1086" w:type="dxa"/>
            <w:hideMark/>
          </w:tcPr>
          <w:p w14:paraId="0F49448C" w14:textId="77777777" w:rsidR="009A25A1" w:rsidRPr="00CB781C" w:rsidRDefault="009A25A1" w:rsidP="001D0B34">
            <w:pPr>
              <w:rPr>
                <w:sz w:val="20"/>
                <w:szCs w:val="20"/>
              </w:rPr>
            </w:pPr>
            <w:r w:rsidRPr="00CB781C">
              <w:rPr>
                <w:color w:val="auto"/>
                <w:sz w:val="20"/>
                <w:szCs w:val="20"/>
                <w:lang w:eastAsia="en-US"/>
              </w:rPr>
              <w:t>31.4</w:t>
            </w:r>
          </w:p>
        </w:tc>
      </w:tr>
      <w:tr w:rsidR="008D36DB" w:rsidRPr="00CB781C" w14:paraId="58AACE9A" w14:textId="77777777" w:rsidTr="00FC1027">
        <w:tc>
          <w:tcPr>
            <w:tcW w:w="1863" w:type="dxa"/>
            <w:hideMark/>
          </w:tcPr>
          <w:p w14:paraId="4D8D64C1" w14:textId="25235CE9" w:rsidR="009A25A1" w:rsidRPr="00CB781C" w:rsidRDefault="008D36DB" w:rsidP="001D0B34">
            <w:pPr>
              <w:ind w:left="0"/>
              <w:rPr>
                <w:sz w:val="20"/>
                <w:szCs w:val="20"/>
                <w:vertAlign w:val="superscript"/>
              </w:rPr>
            </w:pPr>
            <w:r w:rsidRPr="00CB781C">
              <w:rPr>
                <w:sz w:val="20"/>
                <w:szCs w:val="20"/>
              </w:rPr>
              <w:t>SAEs with extended follow-up</w:t>
            </w:r>
            <w:r w:rsidRPr="00CB781C">
              <w:rPr>
                <w:sz w:val="20"/>
                <w:szCs w:val="20"/>
                <w:vertAlign w:val="superscript"/>
              </w:rPr>
              <w:t>a</w:t>
            </w:r>
          </w:p>
        </w:tc>
        <w:tc>
          <w:tcPr>
            <w:tcW w:w="1324" w:type="dxa"/>
            <w:hideMark/>
          </w:tcPr>
          <w:p w14:paraId="445F18C1" w14:textId="77777777" w:rsidR="009A25A1" w:rsidRPr="00CB781C" w:rsidRDefault="009A25A1" w:rsidP="001D0B34">
            <w:pPr>
              <w:rPr>
                <w:sz w:val="20"/>
                <w:szCs w:val="20"/>
              </w:rPr>
            </w:pPr>
            <w:r w:rsidRPr="00CB781C">
              <w:rPr>
                <w:color w:val="auto"/>
                <w:sz w:val="20"/>
                <w:szCs w:val="20"/>
                <w:lang w:eastAsia="en-US"/>
              </w:rPr>
              <w:t>70.0</w:t>
            </w:r>
          </w:p>
        </w:tc>
        <w:tc>
          <w:tcPr>
            <w:tcW w:w="1033" w:type="dxa"/>
            <w:hideMark/>
          </w:tcPr>
          <w:p w14:paraId="0F457963" w14:textId="77777777" w:rsidR="009A25A1" w:rsidRPr="00CB781C" w:rsidRDefault="009A25A1" w:rsidP="001D0B34">
            <w:pPr>
              <w:rPr>
                <w:sz w:val="20"/>
                <w:szCs w:val="20"/>
              </w:rPr>
            </w:pPr>
            <w:r w:rsidRPr="00CB781C">
              <w:rPr>
                <w:color w:val="auto"/>
                <w:sz w:val="20"/>
                <w:szCs w:val="20"/>
                <w:lang w:eastAsia="en-US"/>
              </w:rPr>
              <w:t>61.0</w:t>
            </w:r>
          </w:p>
        </w:tc>
        <w:tc>
          <w:tcPr>
            <w:tcW w:w="990" w:type="dxa"/>
            <w:hideMark/>
          </w:tcPr>
          <w:p w14:paraId="774E7333" w14:textId="77777777" w:rsidR="009A25A1" w:rsidRPr="00CB781C" w:rsidRDefault="009A25A1" w:rsidP="001D0B34">
            <w:pPr>
              <w:rPr>
                <w:sz w:val="20"/>
                <w:szCs w:val="20"/>
              </w:rPr>
            </w:pPr>
            <w:r w:rsidRPr="00CB781C">
              <w:rPr>
                <w:color w:val="auto"/>
                <w:sz w:val="20"/>
                <w:szCs w:val="20"/>
                <w:lang w:eastAsia="en-US"/>
              </w:rPr>
              <w:t>61.4</w:t>
            </w:r>
          </w:p>
        </w:tc>
        <w:tc>
          <w:tcPr>
            <w:tcW w:w="990" w:type="dxa"/>
            <w:hideMark/>
          </w:tcPr>
          <w:p w14:paraId="17A65A20" w14:textId="77777777" w:rsidR="009A25A1" w:rsidRPr="00CB781C" w:rsidRDefault="009A25A1" w:rsidP="001D0B34">
            <w:pPr>
              <w:rPr>
                <w:sz w:val="20"/>
                <w:szCs w:val="20"/>
              </w:rPr>
            </w:pPr>
            <w:r w:rsidRPr="00CB781C">
              <w:rPr>
                <w:color w:val="auto"/>
                <w:sz w:val="20"/>
                <w:szCs w:val="20"/>
                <w:lang w:eastAsia="en-US"/>
              </w:rPr>
              <w:t>54.4</w:t>
            </w:r>
          </w:p>
        </w:tc>
        <w:tc>
          <w:tcPr>
            <w:tcW w:w="1198" w:type="dxa"/>
            <w:hideMark/>
          </w:tcPr>
          <w:p w14:paraId="63DC34FF" w14:textId="77777777" w:rsidR="009A25A1" w:rsidRPr="00CB781C" w:rsidRDefault="009A25A1" w:rsidP="001D0B34">
            <w:pPr>
              <w:rPr>
                <w:sz w:val="20"/>
                <w:szCs w:val="20"/>
              </w:rPr>
            </w:pPr>
            <w:r w:rsidRPr="00CB781C">
              <w:rPr>
                <w:color w:val="auto"/>
                <w:sz w:val="20"/>
                <w:szCs w:val="20"/>
                <w:lang w:eastAsia="en-US"/>
              </w:rPr>
              <w:t>52.8</w:t>
            </w:r>
          </w:p>
        </w:tc>
        <w:tc>
          <w:tcPr>
            <w:tcW w:w="1086" w:type="dxa"/>
            <w:hideMark/>
          </w:tcPr>
          <w:p w14:paraId="11E9FD65" w14:textId="77777777" w:rsidR="009A25A1" w:rsidRPr="00CB781C" w:rsidRDefault="009A25A1" w:rsidP="001D0B34">
            <w:pPr>
              <w:rPr>
                <w:sz w:val="20"/>
                <w:szCs w:val="20"/>
              </w:rPr>
            </w:pPr>
            <w:r w:rsidRPr="00CB781C">
              <w:rPr>
                <w:color w:val="auto"/>
                <w:sz w:val="20"/>
                <w:szCs w:val="20"/>
                <w:lang w:eastAsia="en-US"/>
              </w:rPr>
              <w:t>45.1</w:t>
            </w:r>
          </w:p>
        </w:tc>
      </w:tr>
      <w:tr w:rsidR="008D36DB" w:rsidRPr="00CB781C" w14:paraId="087010B2" w14:textId="77777777" w:rsidTr="00FC1027">
        <w:tc>
          <w:tcPr>
            <w:tcW w:w="1863" w:type="dxa"/>
            <w:hideMark/>
          </w:tcPr>
          <w:p w14:paraId="2BC4CBA7" w14:textId="77777777" w:rsidR="009A25A1" w:rsidRPr="00CB781C" w:rsidRDefault="009A25A1" w:rsidP="001D0B34">
            <w:pPr>
              <w:ind w:left="0"/>
              <w:rPr>
                <w:sz w:val="20"/>
                <w:szCs w:val="20"/>
              </w:rPr>
            </w:pPr>
            <w:r w:rsidRPr="00CB781C">
              <w:rPr>
                <w:color w:val="auto"/>
                <w:sz w:val="20"/>
                <w:szCs w:val="20"/>
                <w:lang w:eastAsia="en-US"/>
              </w:rPr>
              <w:t>Drug-related SAEs</w:t>
            </w:r>
          </w:p>
        </w:tc>
        <w:tc>
          <w:tcPr>
            <w:tcW w:w="1324" w:type="dxa"/>
            <w:hideMark/>
          </w:tcPr>
          <w:p w14:paraId="37C59A1D" w14:textId="77777777" w:rsidR="009A25A1" w:rsidRPr="00CB781C" w:rsidRDefault="009A25A1" w:rsidP="001D0B34">
            <w:pPr>
              <w:rPr>
                <w:sz w:val="20"/>
                <w:szCs w:val="20"/>
              </w:rPr>
            </w:pPr>
            <w:r w:rsidRPr="00CB781C">
              <w:rPr>
                <w:color w:val="auto"/>
                <w:sz w:val="20"/>
                <w:szCs w:val="20"/>
                <w:lang w:eastAsia="en-US"/>
              </w:rPr>
              <w:t>24.5</w:t>
            </w:r>
          </w:p>
        </w:tc>
        <w:tc>
          <w:tcPr>
            <w:tcW w:w="1033" w:type="dxa"/>
            <w:hideMark/>
          </w:tcPr>
          <w:p w14:paraId="32B61936" w14:textId="77777777" w:rsidR="009A25A1" w:rsidRPr="00CB781C" w:rsidRDefault="009A25A1" w:rsidP="001D0B34">
            <w:pPr>
              <w:rPr>
                <w:sz w:val="20"/>
                <w:szCs w:val="20"/>
              </w:rPr>
            </w:pPr>
            <w:r w:rsidRPr="00CB781C">
              <w:rPr>
                <w:color w:val="auto"/>
                <w:sz w:val="20"/>
                <w:szCs w:val="20"/>
                <w:lang w:eastAsia="en-US"/>
              </w:rPr>
              <w:t>18.6</w:t>
            </w:r>
          </w:p>
        </w:tc>
        <w:tc>
          <w:tcPr>
            <w:tcW w:w="990" w:type="dxa"/>
            <w:hideMark/>
          </w:tcPr>
          <w:p w14:paraId="0EF1FBD2" w14:textId="77777777" w:rsidR="009A25A1" w:rsidRPr="00CB781C" w:rsidRDefault="009A25A1" w:rsidP="001D0B34">
            <w:pPr>
              <w:rPr>
                <w:sz w:val="20"/>
                <w:szCs w:val="20"/>
              </w:rPr>
            </w:pPr>
            <w:r w:rsidRPr="00CB781C">
              <w:rPr>
                <w:color w:val="auto"/>
                <w:sz w:val="20"/>
                <w:szCs w:val="20"/>
                <w:lang w:eastAsia="en-US"/>
              </w:rPr>
              <w:t>11.3</w:t>
            </w:r>
          </w:p>
        </w:tc>
        <w:tc>
          <w:tcPr>
            <w:tcW w:w="990" w:type="dxa"/>
            <w:hideMark/>
          </w:tcPr>
          <w:p w14:paraId="74565A8A" w14:textId="77777777" w:rsidR="009A25A1" w:rsidRPr="00CB781C" w:rsidRDefault="009A25A1" w:rsidP="001D0B34">
            <w:pPr>
              <w:rPr>
                <w:sz w:val="20"/>
                <w:szCs w:val="20"/>
              </w:rPr>
            </w:pPr>
            <w:r w:rsidRPr="00CB781C">
              <w:rPr>
                <w:color w:val="auto"/>
                <w:sz w:val="20"/>
                <w:szCs w:val="20"/>
                <w:lang w:eastAsia="en-US"/>
              </w:rPr>
              <w:t>8.5</w:t>
            </w:r>
          </w:p>
        </w:tc>
        <w:tc>
          <w:tcPr>
            <w:tcW w:w="1198" w:type="dxa"/>
            <w:hideMark/>
          </w:tcPr>
          <w:p w14:paraId="2FDC4344" w14:textId="77777777" w:rsidR="009A25A1" w:rsidRPr="00CB781C" w:rsidRDefault="009A25A1" w:rsidP="001D0B34">
            <w:pPr>
              <w:rPr>
                <w:sz w:val="20"/>
                <w:szCs w:val="20"/>
              </w:rPr>
            </w:pPr>
            <w:r w:rsidRPr="00CB781C">
              <w:rPr>
                <w:color w:val="auto"/>
                <w:sz w:val="20"/>
                <w:szCs w:val="20"/>
                <w:lang w:eastAsia="en-US"/>
              </w:rPr>
              <w:t>13.9</w:t>
            </w:r>
          </w:p>
        </w:tc>
        <w:tc>
          <w:tcPr>
            <w:tcW w:w="1086" w:type="dxa"/>
            <w:hideMark/>
          </w:tcPr>
          <w:p w14:paraId="300D472B" w14:textId="77777777" w:rsidR="009A25A1" w:rsidRPr="00CB781C" w:rsidRDefault="009A25A1" w:rsidP="001D0B34">
            <w:pPr>
              <w:rPr>
                <w:sz w:val="20"/>
                <w:szCs w:val="20"/>
              </w:rPr>
            </w:pPr>
            <w:r w:rsidRPr="00CB781C">
              <w:rPr>
                <w:color w:val="auto"/>
                <w:sz w:val="20"/>
                <w:szCs w:val="20"/>
                <w:lang w:eastAsia="en-US"/>
              </w:rPr>
              <w:t>10.7</w:t>
            </w:r>
          </w:p>
        </w:tc>
      </w:tr>
      <w:tr w:rsidR="008D36DB" w:rsidRPr="00CB781C" w14:paraId="14915635" w14:textId="77777777" w:rsidTr="00FC1027">
        <w:tc>
          <w:tcPr>
            <w:tcW w:w="1863" w:type="dxa"/>
            <w:hideMark/>
          </w:tcPr>
          <w:p w14:paraId="4E3D287F" w14:textId="7A8D3BDF" w:rsidR="009A25A1" w:rsidRPr="00CB781C" w:rsidRDefault="009A25A1" w:rsidP="001D0B34">
            <w:pPr>
              <w:ind w:left="0"/>
              <w:rPr>
                <w:sz w:val="20"/>
                <w:szCs w:val="20"/>
                <w:vertAlign w:val="superscript"/>
              </w:rPr>
            </w:pPr>
            <w:r w:rsidRPr="00CB781C">
              <w:rPr>
                <w:color w:val="auto"/>
                <w:sz w:val="20"/>
                <w:szCs w:val="20"/>
                <w:lang w:eastAsia="en-US"/>
              </w:rPr>
              <w:t>Drug-relat</w:t>
            </w:r>
            <w:r w:rsidR="008D36DB" w:rsidRPr="00CB781C">
              <w:rPr>
                <w:sz w:val="20"/>
                <w:szCs w:val="20"/>
              </w:rPr>
              <w:t>ed SAEs with extended follow-up</w:t>
            </w:r>
            <w:r w:rsidR="008D36DB" w:rsidRPr="00CB781C">
              <w:rPr>
                <w:sz w:val="20"/>
                <w:szCs w:val="20"/>
                <w:vertAlign w:val="superscript"/>
              </w:rPr>
              <w:t>a</w:t>
            </w:r>
          </w:p>
        </w:tc>
        <w:tc>
          <w:tcPr>
            <w:tcW w:w="1324" w:type="dxa"/>
            <w:hideMark/>
          </w:tcPr>
          <w:p w14:paraId="1B4773F2" w14:textId="77777777" w:rsidR="009A25A1" w:rsidRPr="00CB781C" w:rsidRDefault="009A25A1" w:rsidP="001D0B34">
            <w:pPr>
              <w:rPr>
                <w:sz w:val="20"/>
                <w:szCs w:val="20"/>
              </w:rPr>
            </w:pPr>
            <w:r w:rsidRPr="00CB781C">
              <w:rPr>
                <w:color w:val="auto"/>
                <w:sz w:val="20"/>
                <w:szCs w:val="20"/>
                <w:lang w:eastAsia="en-US"/>
              </w:rPr>
              <w:t>27.3</w:t>
            </w:r>
          </w:p>
        </w:tc>
        <w:tc>
          <w:tcPr>
            <w:tcW w:w="1033" w:type="dxa"/>
            <w:hideMark/>
          </w:tcPr>
          <w:p w14:paraId="1F37BC4B" w14:textId="77777777" w:rsidR="009A25A1" w:rsidRPr="00CB781C" w:rsidRDefault="009A25A1" w:rsidP="001D0B34">
            <w:pPr>
              <w:rPr>
                <w:sz w:val="20"/>
                <w:szCs w:val="20"/>
              </w:rPr>
            </w:pPr>
            <w:r w:rsidRPr="00CB781C">
              <w:rPr>
                <w:color w:val="auto"/>
                <w:sz w:val="20"/>
                <w:szCs w:val="20"/>
                <w:lang w:eastAsia="en-US"/>
              </w:rPr>
              <w:t>20.7</w:t>
            </w:r>
          </w:p>
        </w:tc>
        <w:tc>
          <w:tcPr>
            <w:tcW w:w="990" w:type="dxa"/>
            <w:hideMark/>
          </w:tcPr>
          <w:p w14:paraId="383F579F" w14:textId="77777777" w:rsidR="009A25A1" w:rsidRPr="00CB781C" w:rsidRDefault="009A25A1" w:rsidP="001D0B34">
            <w:pPr>
              <w:rPr>
                <w:sz w:val="20"/>
                <w:szCs w:val="20"/>
              </w:rPr>
            </w:pPr>
            <w:r w:rsidRPr="00CB781C">
              <w:rPr>
                <w:color w:val="auto"/>
                <w:sz w:val="20"/>
                <w:szCs w:val="20"/>
                <w:lang w:eastAsia="en-US"/>
              </w:rPr>
              <w:t>12.8</w:t>
            </w:r>
          </w:p>
        </w:tc>
        <w:tc>
          <w:tcPr>
            <w:tcW w:w="990" w:type="dxa"/>
            <w:hideMark/>
          </w:tcPr>
          <w:p w14:paraId="71114873" w14:textId="77777777" w:rsidR="009A25A1" w:rsidRPr="00CB781C" w:rsidRDefault="009A25A1" w:rsidP="001D0B34">
            <w:pPr>
              <w:rPr>
                <w:sz w:val="20"/>
                <w:szCs w:val="20"/>
              </w:rPr>
            </w:pPr>
            <w:r w:rsidRPr="00CB781C">
              <w:rPr>
                <w:color w:val="auto"/>
                <w:sz w:val="20"/>
                <w:szCs w:val="20"/>
                <w:lang w:eastAsia="en-US"/>
              </w:rPr>
              <w:t>9.8</w:t>
            </w:r>
          </w:p>
        </w:tc>
        <w:tc>
          <w:tcPr>
            <w:tcW w:w="1198" w:type="dxa"/>
            <w:hideMark/>
          </w:tcPr>
          <w:p w14:paraId="3F154DE0" w14:textId="77777777" w:rsidR="009A25A1" w:rsidRPr="00CB781C" w:rsidRDefault="009A25A1" w:rsidP="001D0B34">
            <w:pPr>
              <w:rPr>
                <w:sz w:val="20"/>
                <w:szCs w:val="20"/>
              </w:rPr>
            </w:pPr>
            <w:r w:rsidRPr="00CB781C">
              <w:rPr>
                <w:color w:val="auto"/>
                <w:sz w:val="20"/>
                <w:szCs w:val="20"/>
                <w:lang w:eastAsia="en-US"/>
              </w:rPr>
              <w:t>13.9</w:t>
            </w:r>
          </w:p>
        </w:tc>
        <w:tc>
          <w:tcPr>
            <w:tcW w:w="1086" w:type="dxa"/>
            <w:hideMark/>
          </w:tcPr>
          <w:p w14:paraId="2F596C02" w14:textId="77777777" w:rsidR="009A25A1" w:rsidRPr="00CB781C" w:rsidRDefault="009A25A1" w:rsidP="001D0B34">
            <w:pPr>
              <w:rPr>
                <w:sz w:val="20"/>
                <w:szCs w:val="20"/>
              </w:rPr>
            </w:pPr>
            <w:r w:rsidRPr="00CB781C">
              <w:rPr>
                <w:color w:val="auto"/>
                <w:sz w:val="20"/>
                <w:szCs w:val="20"/>
                <w:lang w:eastAsia="en-US"/>
              </w:rPr>
              <w:t>10.9</w:t>
            </w:r>
          </w:p>
        </w:tc>
      </w:tr>
      <w:tr w:rsidR="008D36DB" w:rsidRPr="00CB781C" w14:paraId="282CFCFA" w14:textId="77777777" w:rsidTr="00FC1027">
        <w:tc>
          <w:tcPr>
            <w:tcW w:w="1863" w:type="dxa"/>
            <w:hideMark/>
          </w:tcPr>
          <w:p w14:paraId="26A4DBB0" w14:textId="77777777" w:rsidR="009A25A1" w:rsidRPr="00CB781C" w:rsidRDefault="009A25A1" w:rsidP="001D0B34">
            <w:pPr>
              <w:ind w:left="0"/>
              <w:rPr>
                <w:sz w:val="20"/>
                <w:szCs w:val="20"/>
              </w:rPr>
            </w:pPr>
            <w:r w:rsidRPr="00CB781C">
              <w:rPr>
                <w:color w:val="auto"/>
                <w:sz w:val="20"/>
                <w:szCs w:val="20"/>
                <w:lang w:eastAsia="en-US"/>
              </w:rPr>
              <w:t>AEs leading to discontinuation</w:t>
            </w:r>
          </w:p>
        </w:tc>
        <w:tc>
          <w:tcPr>
            <w:tcW w:w="1324" w:type="dxa"/>
            <w:hideMark/>
          </w:tcPr>
          <w:p w14:paraId="1D8CBDC4" w14:textId="77777777" w:rsidR="009A25A1" w:rsidRPr="00CB781C" w:rsidRDefault="009A25A1" w:rsidP="001D0B34">
            <w:pPr>
              <w:rPr>
                <w:sz w:val="20"/>
                <w:szCs w:val="20"/>
              </w:rPr>
            </w:pPr>
            <w:r w:rsidRPr="00CB781C">
              <w:rPr>
                <w:color w:val="auto"/>
                <w:sz w:val="20"/>
                <w:szCs w:val="20"/>
                <w:lang w:eastAsia="en-US"/>
              </w:rPr>
              <w:t>33.0</w:t>
            </w:r>
          </w:p>
        </w:tc>
        <w:tc>
          <w:tcPr>
            <w:tcW w:w="1033" w:type="dxa"/>
            <w:hideMark/>
          </w:tcPr>
          <w:p w14:paraId="3B58BEFA" w14:textId="77777777" w:rsidR="009A25A1" w:rsidRPr="00CB781C" w:rsidRDefault="009A25A1" w:rsidP="001D0B34">
            <w:pPr>
              <w:rPr>
                <w:sz w:val="20"/>
                <w:szCs w:val="20"/>
              </w:rPr>
            </w:pPr>
            <w:r w:rsidRPr="00CB781C">
              <w:rPr>
                <w:color w:val="auto"/>
                <w:sz w:val="20"/>
                <w:szCs w:val="20"/>
                <w:lang w:eastAsia="en-US"/>
              </w:rPr>
              <w:t>24.8</w:t>
            </w:r>
          </w:p>
        </w:tc>
        <w:tc>
          <w:tcPr>
            <w:tcW w:w="990" w:type="dxa"/>
            <w:hideMark/>
          </w:tcPr>
          <w:p w14:paraId="56A34E31" w14:textId="77777777" w:rsidR="009A25A1" w:rsidRPr="00CB781C" w:rsidRDefault="009A25A1" w:rsidP="001D0B34">
            <w:pPr>
              <w:rPr>
                <w:sz w:val="20"/>
                <w:szCs w:val="20"/>
              </w:rPr>
            </w:pPr>
            <w:r w:rsidRPr="00CB781C">
              <w:rPr>
                <w:color w:val="auto"/>
                <w:sz w:val="20"/>
                <w:szCs w:val="20"/>
                <w:lang w:eastAsia="en-US"/>
              </w:rPr>
              <w:t>24.0</w:t>
            </w:r>
          </w:p>
        </w:tc>
        <w:tc>
          <w:tcPr>
            <w:tcW w:w="990" w:type="dxa"/>
            <w:hideMark/>
          </w:tcPr>
          <w:p w14:paraId="51FB91AE" w14:textId="77777777" w:rsidR="009A25A1" w:rsidRPr="00CB781C" w:rsidRDefault="009A25A1" w:rsidP="001D0B34">
            <w:pPr>
              <w:rPr>
                <w:sz w:val="20"/>
                <w:szCs w:val="20"/>
              </w:rPr>
            </w:pPr>
            <w:r w:rsidRPr="00CB781C">
              <w:rPr>
                <w:color w:val="auto"/>
                <w:sz w:val="20"/>
                <w:szCs w:val="20"/>
                <w:lang w:eastAsia="en-US"/>
              </w:rPr>
              <w:t>17.4</w:t>
            </w:r>
          </w:p>
        </w:tc>
        <w:tc>
          <w:tcPr>
            <w:tcW w:w="1198" w:type="dxa"/>
            <w:hideMark/>
          </w:tcPr>
          <w:p w14:paraId="3B109EEC" w14:textId="77777777" w:rsidR="009A25A1" w:rsidRPr="00CB781C" w:rsidRDefault="009A25A1" w:rsidP="001D0B34">
            <w:pPr>
              <w:rPr>
                <w:sz w:val="20"/>
                <w:szCs w:val="20"/>
              </w:rPr>
            </w:pPr>
            <w:r w:rsidRPr="00CB781C">
              <w:rPr>
                <w:color w:val="auto"/>
                <w:sz w:val="20"/>
                <w:szCs w:val="20"/>
                <w:lang w:eastAsia="en-US"/>
              </w:rPr>
              <w:t>21.4</w:t>
            </w:r>
          </w:p>
        </w:tc>
        <w:tc>
          <w:tcPr>
            <w:tcW w:w="1086" w:type="dxa"/>
            <w:hideMark/>
          </w:tcPr>
          <w:p w14:paraId="07AD8DFE" w14:textId="77777777" w:rsidR="009A25A1" w:rsidRPr="00CB781C" w:rsidRDefault="009A25A1" w:rsidP="001D0B34">
            <w:pPr>
              <w:rPr>
                <w:sz w:val="20"/>
                <w:szCs w:val="20"/>
              </w:rPr>
            </w:pPr>
            <w:r w:rsidRPr="00CB781C">
              <w:rPr>
                <w:color w:val="auto"/>
                <w:sz w:val="20"/>
                <w:szCs w:val="20"/>
                <w:lang w:eastAsia="en-US"/>
              </w:rPr>
              <w:t>12.6</w:t>
            </w:r>
          </w:p>
        </w:tc>
      </w:tr>
      <w:tr w:rsidR="008D36DB" w:rsidRPr="00CB781C" w14:paraId="0F6E6A92" w14:textId="77777777" w:rsidTr="00FC1027">
        <w:tc>
          <w:tcPr>
            <w:tcW w:w="1863" w:type="dxa"/>
            <w:hideMark/>
          </w:tcPr>
          <w:p w14:paraId="60F1C308" w14:textId="77777777" w:rsidR="009A25A1" w:rsidRPr="00CB781C" w:rsidRDefault="009A25A1" w:rsidP="001D0B34">
            <w:pPr>
              <w:ind w:left="0"/>
              <w:rPr>
                <w:sz w:val="20"/>
                <w:szCs w:val="20"/>
              </w:rPr>
            </w:pPr>
            <w:r w:rsidRPr="00CB781C">
              <w:rPr>
                <w:color w:val="auto"/>
                <w:sz w:val="20"/>
                <w:szCs w:val="20"/>
                <w:lang w:eastAsia="en-US"/>
              </w:rPr>
              <w:t>Drug-related AEs leading to discontinuation</w:t>
            </w:r>
          </w:p>
        </w:tc>
        <w:tc>
          <w:tcPr>
            <w:tcW w:w="1324" w:type="dxa"/>
            <w:hideMark/>
          </w:tcPr>
          <w:p w14:paraId="35D3FD4C" w14:textId="77777777" w:rsidR="009A25A1" w:rsidRPr="00CB781C" w:rsidRDefault="009A25A1" w:rsidP="001D0B34">
            <w:pPr>
              <w:rPr>
                <w:sz w:val="20"/>
                <w:szCs w:val="20"/>
              </w:rPr>
            </w:pPr>
            <w:r w:rsidRPr="00CB781C">
              <w:rPr>
                <w:color w:val="auto"/>
                <w:sz w:val="20"/>
                <w:szCs w:val="20"/>
                <w:lang w:eastAsia="en-US"/>
              </w:rPr>
              <w:t>18.1</w:t>
            </w:r>
          </w:p>
        </w:tc>
        <w:tc>
          <w:tcPr>
            <w:tcW w:w="1033" w:type="dxa"/>
            <w:hideMark/>
          </w:tcPr>
          <w:p w14:paraId="20A91BF6" w14:textId="77777777" w:rsidR="009A25A1" w:rsidRPr="00CB781C" w:rsidRDefault="009A25A1" w:rsidP="001D0B34">
            <w:pPr>
              <w:rPr>
                <w:sz w:val="20"/>
                <w:szCs w:val="20"/>
              </w:rPr>
            </w:pPr>
            <w:r w:rsidRPr="00CB781C">
              <w:rPr>
                <w:color w:val="auto"/>
                <w:sz w:val="20"/>
                <w:szCs w:val="20"/>
                <w:lang w:eastAsia="en-US"/>
              </w:rPr>
              <w:t>12.5</w:t>
            </w:r>
          </w:p>
        </w:tc>
        <w:tc>
          <w:tcPr>
            <w:tcW w:w="990" w:type="dxa"/>
            <w:hideMark/>
          </w:tcPr>
          <w:p w14:paraId="12A26D8F" w14:textId="77777777" w:rsidR="009A25A1" w:rsidRPr="00CB781C" w:rsidRDefault="009A25A1" w:rsidP="001D0B34">
            <w:pPr>
              <w:rPr>
                <w:sz w:val="20"/>
                <w:szCs w:val="20"/>
              </w:rPr>
            </w:pPr>
            <w:r w:rsidRPr="00CB781C">
              <w:rPr>
                <w:color w:val="auto"/>
                <w:sz w:val="20"/>
                <w:szCs w:val="20"/>
                <w:lang w:eastAsia="en-US"/>
              </w:rPr>
              <w:t>12.3</w:t>
            </w:r>
          </w:p>
        </w:tc>
        <w:tc>
          <w:tcPr>
            <w:tcW w:w="990" w:type="dxa"/>
            <w:hideMark/>
          </w:tcPr>
          <w:p w14:paraId="7C51BB78" w14:textId="77777777" w:rsidR="009A25A1" w:rsidRPr="00CB781C" w:rsidRDefault="009A25A1" w:rsidP="001D0B34">
            <w:pPr>
              <w:rPr>
                <w:sz w:val="20"/>
                <w:szCs w:val="20"/>
              </w:rPr>
            </w:pPr>
            <w:r w:rsidRPr="00CB781C">
              <w:rPr>
                <w:color w:val="auto"/>
                <w:sz w:val="20"/>
                <w:szCs w:val="20"/>
                <w:lang w:eastAsia="en-US"/>
              </w:rPr>
              <w:t>7.2</w:t>
            </w:r>
          </w:p>
        </w:tc>
        <w:tc>
          <w:tcPr>
            <w:tcW w:w="1198" w:type="dxa"/>
            <w:hideMark/>
          </w:tcPr>
          <w:p w14:paraId="6691F775" w14:textId="77777777" w:rsidR="009A25A1" w:rsidRPr="00CB781C" w:rsidRDefault="009A25A1" w:rsidP="001D0B34">
            <w:pPr>
              <w:rPr>
                <w:sz w:val="20"/>
                <w:szCs w:val="20"/>
              </w:rPr>
            </w:pPr>
            <w:r w:rsidRPr="00CB781C">
              <w:rPr>
                <w:color w:val="auto"/>
                <w:sz w:val="20"/>
                <w:szCs w:val="20"/>
                <w:lang w:eastAsia="en-US"/>
              </w:rPr>
              <w:t>9.1</w:t>
            </w:r>
          </w:p>
        </w:tc>
        <w:tc>
          <w:tcPr>
            <w:tcW w:w="1086" w:type="dxa"/>
            <w:hideMark/>
          </w:tcPr>
          <w:p w14:paraId="08CF2FEE" w14:textId="77777777" w:rsidR="009A25A1" w:rsidRPr="00CB781C" w:rsidRDefault="009A25A1" w:rsidP="001D0B34">
            <w:pPr>
              <w:rPr>
                <w:sz w:val="20"/>
                <w:szCs w:val="20"/>
              </w:rPr>
            </w:pPr>
            <w:r w:rsidRPr="00CB781C">
              <w:rPr>
                <w:color w:val="auto"/>
                <w:sz w:val="20"/>
                <w:szCs w:val="20"/>
                <w:lang w:eastAsia="en-US"/>
              </w:rPr>
              <w:t>4.9</w:t>
            </w:r>
          </w:p>
        </w:tc>
      </w:tr>
    </w:tbl>
    <w:p w14:paraId="2D9AFE02" w14:textId="1BE1AD1E" w:rsidR="009A25A1" w:rsidRPr="009046D6" w:rsidRDefault="008D36DB" w:rsidP="001D0B34">
      <w:pPr>
        <w:pStyle w:val="TableDescription"/>
      </w:pPr>
      <w:r>
        <w:t>a) e</w:t>
      </w:r>
      <w:r w:rsidRPr="009046D6">
        <w:t xml:space="preserve">xtended follow-up category included events that occurred up to 100 days after last dose of study therapy (rather than the usual </w:t>
      </w:r>
      <w:r>
        <w:t>adverse event</w:t>
      </w:r>
      <w:r w:rsidRPr="009046D6">
        <w:t xml:space="preserve"> definition, that is within 30 days)</w:t>
      </w:r>
      <w:r w:rsidR="00254A66">
        <w:t>.</w:t>
      </w:r>
    </w:p>
    <w:p w14:paraId="12778DAA" w14:textId="6D022D4B" w:rsidR="00AD51A8" w:rsidRPr="009046D6" w:rsidRDefault="00AD51A8" w:rsidP="00AD51A8">
      <w:r w:rsidRPr="009046D6">
        <w:t>The safety profiles of immunotherapy and chemotherapy are different and for the most part mu</w:t>
      </w:r>
      <w:r w:rsidR="001F7C25" w:rsidRPr="009046D6">
        <w:t xml:space="preserve">tually exclusive. Immunotherapy </w:t>
      </w:r>
      <w:r w:rsidRPr="009046D6">
        <w:t>treated patients re</w:t>
      </w:r>
      <w:r w:rsidR="001F7C25" w:rsidRPr="009046D6">
        <w:t xml:space="preserve">ported a predominance of immune </w:t>
      </w:r>
      <w:r w:rsidRPr="009046D6">
        <w:t xml:space="preserve">mediated </w:t>
      </w:r>
      <w:r w:rsidR="00A33637" w:rsidRPr="009046D6">
        <w:t>AEs</w:t>
      </w:r>
      <w:r w:rsidR="001F7C25" w:rsidRPr="009046D6">
        <w:t xml:space="preserve">, whilst chemotherapy </w:t>
      </w:r>
      <w:r w:rsidRPr="009046D6">
        <w:t>treated patients reported more myelosuppression and nausea.</w:t>
      </w:r>
    </w:p>
    <w:p w14:paraId="774208CE" w14:textId="6CBCA423" w:rsidR="009B0B87" w:rsidRPr="009046D6" w:rsidRDefault="00AD51A8" w:rsidP="00AD51A8">
      <w:r w:rsidRPr="009046D6">
        <w:t xml:space="preserve">The most common </w:t>
      </w:r>
      <w:r w:rsidR="00A33637" w:rsidRPr="009046D6">
        <w:t>AEs</w:t>
      </w:r>
      <w:r w:rsidRPr="009046D6">
        <w:t xml:space="preserve"> seen in patients treated with </w:t>
      </w:r>
      <w:r w:rsidR="008D36DB">
        <w:t xml:space="preserve">nivolumab + ipilimumab, </w:t>
      </w:r>
      <w:r w:rsidR="00B56BC3">
        <w:t>nivolumab</w:t>
      </w:r>
      <w:r w:rsidR="008D36DB">
        <w:t xml:space="preserve"> monotherapy, or chemotherapy</w:t>
      </w:r>
      <w:r w:rsidRPr="009046D6">
        <w:t xml:space="preserve"> in </w:t>
      </w:r>
      <w:r w:rsidR="008D36DB">
        <w:t xml:space="preserve">the </w:t>
      </w:r>
      <w:r w:rsidRPr="009046D6">
        <w:t>Check</w:t>
      </w:r>
      <w:r w:rsidR="008D36DB">
        <w:t>M</w:t>
      </w:r>
      <w:r w:rsidRPr="009046D6">
        <w:t>ate-227</w:t>
      </w:r>
      <w:r w:rsidR="008D36DB">
        <w:t xml:space="preserve"> trial</w:t>
      </w:r>
      <w:r w:rsidRPr="009046D6">
        <w:t xml:space="preserve"> are summarised in </w:t>
      </w:r>
      <w:r w:rsidR="00C54325" w:rsidRPr="009046D6">
        <w:fldChar w:fldCharType="begin"/>
      </w:r>
      <w:r w:rsidR="00C54325" w:rsidRPr="009046D6">
        <w:instrText xml:space="preserve"> REF _Ref64896115 \h </w:instrText>
      </w:r>
      <w:r w:rsidR="009046D6">
        <w:instrText xml:space="preserve"> \* MERGEFORMAT </w:instrText>
      </w:r>
      <w:r w:rsidR="00C54325" w:rsidRPr="009046D6">
        <w:fldChar w:fldCharType="separate"/>
      </w:r>
      <w:r w:rsidR="005315ED" w:rsidRPr="009046D6">
        <w:t xml:space="preserve">Table </w:t>
      </w:r>
      <w:r w:rsidR="005315ED">
        <w:rPr>
          <w:noProof/>
        </w:rPr>
        <w:t>8</w:t>
      </w:r>
      <w:r w:rsidR="00C54325" w:rsidRPr="009046D6">
        <w:fldChar w:fldCharType="end"/>
      </w:r>
      <w:r w:rsidRPr="009046D6">
        <w:t xml:space="preserve"> using clinically relevant term groupings from the approved </w:t>
      </w:r>
      <w:r w:rsidR="001F7C25" w:rsidRPr="009046D6">
        <w:t>Food and Drug Administration (</w:t>
      </w:r>
      <w:r w:rsidRPr="009046D6">
        <w:t>FDA</w:t>
      </w:r>
      <w:r w:rsidR="001F7C25" w:rsidRPr="009046D6">
        <w:t>)</w:t>
      </w:r>
      <w:r w:rsidRPr="009046D6">
        <w:t xml:space="preserve"> label (see </w:t>
      </w:r>
      <w:r w:rsidR="00C54325" w:rsidRPr="009046D6">
        <w:fldChar w:fldCharType="begin"/>
      </w:r>
      <w:r w:rsidR="00C54325" w:rsidRPr="009046D6">
        <w:instrText xml:space="preserve"> REF _Ref64980661 \h </w:instrText>
      </w:r>
      <w:r w:rsidR="009046D6">
        <w:instrText xml:space="preserve"> \* MERGEFORMAT </w:instrText>
      </w:r>
      <w:r w:rsidR="00C54325" w:rsidRPr="009046D6">
        <w:fldChar w:fldCharType="separate"/>
      </w:r>
      <w:r w:rsidR="005315ED" w:rsidRPr="009046D6">
        <w:t xml:space="preserve">Table </w:t>
      </w:r>
      <w:r w:rsidR="005315ED">
        <w:rPr>
          <w:noProof/>
        </w:rPr>
        <w:t>9</w:t>
      </w:r>
      <w:r w:rsidR="00C54325" w:rsidRPr="009046D6">
        <w:fldChar w:fldCharType="end"/>
      </w:r>
      <w:r w:rsidR="00C54325" w:rsidRPr="009046D6">
        <w:t>).</w:t>
      </w:r>
      <w:bookmarkStart w:id="51" w:name="_Ref64980726"/>
      <w:r w:rsidR="00C54325" w:rsidRPr="009046D6">
        <w:rPr>
          <w:rStyle w:val="FootnoteReference"/>
        </w:rPr>
        <w:footnoteReference w:id="14"/>
      </w:r>
      <w:bookmarkEnd w:id="51"/>
    </w:p>
    <w:p w14:paraId="4ED130EE" w14:textId="4F089A6C" w:rsidR="009B0B87" w:rsidRDefault="00AD51A8" w:rsidP="00AD51A8">
      <w:pPr>
        <w:pStyle w:val="TableTitle"/>
        <w:rPr>
          <w:vertAlign w:val="superscript"/>
        </w:rPr>
      </w:pPr>
      <w:bookmarkStart w:id="52" w:name="_Ref64896115"/>
      <w:r w:rsidRPr="009046D6">
        <w:t xml:space="preserve">Table </w:t>
      </w:r>
      <w:r w:rsidR="00A422FA">
        <w:fldChar w:fldCharType="begin"/>
      </w:r>
      <w:r w:rsidR="00A422FA">
        <w:instrText xml:space="preserve"> SEQ Table \* ARABIC </w:instrText>
      </w:r>
      <w:r w:rsidR="00A422FA">
        <w:fldChar w:fldCharType="separate"/>
      </w:r>
      <w:r w:rsidR="005315ED">
        <w:rPr>
          <w:noProof/>
        </w:rPr>
        <w:t>8</w:t>
      </w:r>
      <w:r w:rsidR="00A422FA">
        <w:rPr>
          <w:noProof/>
        </w:rPr>
        <w:fldChar w:fldCharType="end"/>
      </w:r>
      <w:bookmarkEnd w:id="52"/>
      <w:r w:rsidR="00177C07" w:rsidRPr="009046D6">
        <w:t>:</w:t>
      </w:r>
      <w:r w:rsidRPr="009046D6">
        <w:t xml:space="preserve"> </w:t>
      </w:r>
      <w:r w:rsidR="001F6EC7">
        <w:t>Study CA209227 (CheckM</w:t>
      </w:r>
      <w:r w:rsidR="001F7C25" w:rsidRPr="009046D6">
        <w:t>ate-227</w:t>
      </w:r>
      <w:r w:rsidR="001F6EC7">
        <w:t xml:space="preserve"> trial)</w:t>
      </w:r>
      <w:r w:rsidR="001F7C25" w:rsidRPr="009046D6">
        <w:t xml:space="preserve"> </w:t>
      </w:r>
      <w:r w:rsidR="001F6EC7">
        <w:t>Part 1,</w:t>
      </w:r>
      <w:r w:rsidR="00177C07" w:rsidRPr="009046D6">
        <w:t xml:space="preserve"> </w:t>
      </w:r>
      <w:r w:rsidRPr="009046D6">
        <w:t xml:space="preserve">most common treatment-emergent adverse events (at least 10% in any group) in patients treated with </w:t>
      </w:r>
      <w:r w:rsidR="001F7C25" w:rsidRPr="009046D6">
        <w:t>nivolumab + ipilimumab</w:t>
      </w:r>
      <w:r w:rsidRPr="009046D6">
        <w:t xml:space="preserve">, </w:t>
      </w:r>
      <w:r w:rsidR="001F7C25" w:rsidRPr="009046D6">
        <w:t>nivolumab or chemotherapy</w:t>
      </w:r>
    </w:p>
    <w:tbl>
      <w:tblPr>
        <w:tblStyle w:val="TableTGAblue"/>
        <w:tblW w:w="5000" w:type="pct"/>
        <w:tblLook w:val="04A0" w:firstRow="1" w:lastRow="0" w:firstColumn="1" w:lastColumn="0" w:noHBand="0" w:noVBand="1"/>
      </w:tblPr>
      <w:tblGrid>
        <w:gridCol w:w="2029"/>
        <w:gridCol w:w="1387"/>
        <w:gridCol w:w="1133"/>
        <w:gridCol w:w="865"/>
        <w:gridCol w:w="853"/>
        <w:gridCol w:w="1089"/>
        <w:gridCol w:w="1128"/>
      </w:tblGrid>
      <w:tr w:rsidR="001F6EC7" w:rsidRPr="001F6EC7" w14:paraId="4D53B33C" w14:textId="77777777" w:rsidTr="002F672D">
        <w:trPr>
          <w:cnfStyle w:val="100000000000" w:firstRow="1" w:lastRow="0" w:firstColumn="0" w:lastColumn="0" w:oddVBand="0" w:evenVBand="0" w:oddHBand="0" w:evenHBand="0" w:firstRowFirstColumn="0" w:firstRowLastColumn="0" w:lastRowFirstColumn="0" w:lastRowLastColumn="0"/>
        </w:trPr>
        <w:tc>
          <w:tcPr>
            <w:tcW w:w="1195" w:type="pct"/>
            <w:hideMark/>
          </w:tcPr>
          <w:p w14:paraId="357C9AFF" w14:textId="77777777" w:rsidR="001F6EC7" w:rsidRPr="0071043B" w:rsidRDefault="001F6EC7" w:rsidP="002F672D">
            <w:pPr>
              <w:pStyle w:val="TableTitle"/>
              <w:ind w:left="29"/>
              <w:rPr>
                <w:sz w:val="20"/>
                <w:szCs w:val="20"/>
              </w:rPr>
            </w:pPr>
          </w:p>
        </w:tc>
        <w:tc>
          <w:tcPr>
            <w:tcW w:w="1485" w:type="pct"/>
            <w:gridSpan w:val="2"/>
            <w:hideMark/>
          </w:tcPr>
          <w:p w14:paraId="70261B6F" w14:textId="00597B4C" w:rsidR="001F6EC7" w:rsidRPr="0071043B" w:rsidRDefault="001F6EC7" w:rsidP="002F672D">
            <w:pPr>
              <w:ind w:left="-14" w:right="0"/>
              <w:rPr>
                <w:sz w:val="20"/>
                <w:szCs w:val="20"/>
              </w:rPr>
            </w:pPr>
            <w:r w:rsidRPr="0071043B">
              <w:rPr>
                <w:sz w:val="20"/>
                <w:szCs w:val="20"/>
              </w:rPr>
              <w:t>Nivolumab + ipilimumab</w:t>
            </w:r>
            <w:r w:rsidRPr="0071043B">
              <w:rPr>
                <w:sz w:val="20"/>
                <w:szCs w:val="20"/>
              </w:rPr>
              <w:br/>
              <w:t>(Arm B + D,</w:t>
            </w:r>
            <w:r w:rsidR="002F672D">
              <w:rPr>
                <w:sz w:val="20"/>
                <w:szCs w:val="20"/>
              </w:rPr>
              <w:br/>
            </w:r>
            <w:r w:rsidRPr="0071043B">
              <w:rPr>
                <w:sz w:val="20"/>
                <w:szCs w:val="20"/>
              </w:rPr>
              <w:t>N = 576)</w:t>
            </w:r>
          </w:p>
        </w:tc>
        <w:tc>
          <w:tcPr>
            <w:tcW w:w="1012" w:type="pct"/>
            <w:gridSpan w:val="2"/>
            <w:hideMark/>
          </w:tcPr>
          <w:p w14:paraId="2E5E0A24" w14:textId="60EF9C85" w:rsidR="001F6EC7" w:rsidRPr="0071043B" w:rsidRDefault="001F6EC7" w:rsidP="00777066">
            <w:pPr>
              <w:ind w:left="0" w:right="0"/>
              <w:rPr>
                <w:sz w:val="20"/>
                <w:szCs w:val="20"/>
              </w:rPr>
            </w:pPr>
            <w:r w:rsidRPr="0071043B">
              <w:rPr>
                <w:sz w:val="20"/>
                <w:szCs w:val="20"/>
              </w:rPr>
              <w:t>Nivolumab</w:t>
            </w:r>
            <w:r w:rsidRPr="0071043B">
              <w:rPr>
                <w:sz w:val="20"/>
                <w:szCs w:val="20"/>
              </w:rPr>
              <w:br/>
              <w:t>(Arm A, N = 391)</w:t>
            </w:r>
          </w:p>
        </w:tc>
        <w:tc>
          <w:tcPr>
            <w:tcW w:w="1308" w:type="pct"/>
            <w:gridSpan w:val="2"/>
            <w:hideMark/>
          </w:tcPr>
          <w:p w14:paraId="6F1D2CFC" w14:textId="406FBB42" w:rsidR="001F6EC7" w:rsidRPr="0071043B" w:rsidRDefault="001F6EC7" w:rsidP="00777066">
            <w:pPr>
              <w:ind w:left="0" w:right="0"/>
              <w:rPr>
                <w:sz w:val="20"/>
                <w:szCs w:val="20"/>
              </w:rPr>
            </w:pPr>
            <w:r w:rsidRPr="0071043B">
              <w:rPr>
                <w:sz w:val="20"/>
                <w:szCs w:val="20"/>
              </w:rPr>
              <w:t>Chemotherapy</w:t>
            </w:r>
            <w:r w:rsidRPr="0071043B">
              <w:rPr>
                <w:sz w:val="20"/>
                <w:szCs w:val="20"/>
              </w:rPr>
              <w:br/>
              <w:t>(Arm C + F, N = 570)</w:t>
            </w:r>
          </w:p>
        </w:tc>
      </w:tr>
      <w:tr w:rsidR="008D36DB" w:rsidRPr="001F6EC7" w14:paraId="2CECDDD4" w14:textId="77777777" w:rsidTr="002F672D">
        <w:tc>
          <w:tcPr>
            <w:tcW w:w="1195" w:type="pct"/>
            <w:hideMark/>
          </w:tcPr>
          <w:p w14:paraId="1F0FF006" w14:textId="77777777" w:rsidR="008D36DB" w:rsidRPr="0071043B" w:rsidRDefault="008D36DB" w:rsidP="002F672D">
            <w:pPr>
              <w:ind w:left="29"/>
              <w:rPr>
                <w:sz w:val="20"/>
                <w:szCs w:val="20"/>
              </w:rPr>
            </w:pPr>
          </w:p>
        </w:tc>
        <w:tc>
          <w:tcPr>
            <w:tcW w:w="817" w:type="pct"/>
            <w:hideMark/>
          </w:tcPr>
          <w:p w14:paraId="4177C6E2" w14:textId="77777777" w:rsidR="008D36DB" w:rsidRPr="0071043B" w:rsidRDefault="008D36DB" w:rsidP="002F672D">
            <w:pPr>
              <w:ind w:left="-14" w:right="0"/>
              <w:jc w:val="center"/>
              <w:rPr>
                <w:sz w:val="20"/>
                <w:szCs w:val="20"/>
              </w:rPr>
            </w:pPr>
            <w:r w:rsidRPr="0071043B">
              <w:rPr>
                <w:sz w:val="20"/>
                <w:szCs w:val="20"/>
              </w:rPr>
              <w:t>Any Grade</w:t>
            </w:r>
          </w:p>
        </w:tc>
        <w:tc>
          <w:tcPr>
            <w:tcW w:w="668" w:type="pct"/>
            <w:hideMark/>
          </w:tcPr>
          <w:p w14:paraId="6E54988B" w14:textId="5C443A52" w:rsidR="005B76D2" w:rsidRPr="0071043B" w:rsidRDefault="005B76D2" w:rsidP="002F672D">
            <w:pPr>
              <w:ind w:left="-14" w:right="0"/>
              <w:jc w:val="center"/>
              <w:rPr>
                <w:sz w:val="20"/>
                <w:szCs w:val="20"/>
              </w:rPr>
            </w:pPr>
            <w:r w:rsidRPr="0071043B">
              <w:rPr>
                <w:sz w:val="20"/>
                <w:szCs w:val="20"/>
              </w:rPr>
              <w:t>Grade</w:t>
            </w:r>
          </w:p>
          <w:p w14:paraId="2B15A87D" w14:textId="65865AC1" w:rsidR="008D36DB" w:rsidRPr="0071043B" w:rsidRDefault="005B76D2" w:rsidP="002F672D">
            <w:pPr>
              <w:ind w:left="-14" w:right="0"/>
              <w:jc w:val="center"/>
              <w:rPr>
                <w:sz w:val="20"/>
                <w:szCs w:val="20"/>
              </w:rPr>
            </w:pPr>
            <w:r w:rsidRPr="0071043B">
              <w:rPr>
                <w:sz w:val="20"/>
                <w:szCs w:val="20"/>
              </w:rPr>
              <w:t>3-</w:t>
            </w:r>
            <w:r w:rsidR="008D36DB" w:rsidRPr="0071043B">
              <w:rPr>
                <w:sz w:val="20"/>
                <w:szCs w:val="20"/>
              </w:rPr>
              <w:t>4</w:t>
            </w:r>
          </w:p>
        </w:tc>
        <w:tc>
          <w:tcPr>
            <w:tcW w:w="510" w:type="pct"/>
            <w:hideMark/>
          </w:tcPr>
          <w:p w14:paraId="78ED9BD3" w14:textId="77777777" w:rsidR="008D36DB" w:rsidRPr="0071043B" w:rsidRDefault="008D36DB" w:rsidP="001F6EC7">
            <w:pPr>
              <w:ind w:left="0" w:right="0"/>
              <w:jc w:val="center"/>
              <w:rPr>
                <w:sz w:val="20"/>
                <w:szCs w:val="20"/>
              </w:rPr>
            </w:pPr>
            <w:r w:rsidRPr="0071043B">
              <w:rPr>
                <w:sz w:val="20"/>
                <w:szCs w:val="20"/>
              </w:rPr>
              <w:t>Any Grade</w:t>
            </w:r>
          </w:p>
        </w:tc>
        <w:tc>
          <w:tcPr>
            <w:tcW w:w="503" w:type="pct"/>
            <w:hideMark/>
          </w:tcPr>
          <w:p w14:paraId="63030D15" w14:textId="77777777" w:rsidR="005B76D2" w:rsidRPr="0071043B" w:rsidRDefault="005B76D2" w:rsidP="005B76D2">
            <w:pPr>
              <w:ind w:left="0" w:right="0"/>
              <w:jc w:val="center"/>
              <w:rPr>
                <w:sz w:val="20"/>
                <w:szCs w:val="20"/>
              </w:rPr>
            </w:pPr>
            <w:r w:rsidRPr="0071043B">
              <w:rPr>
                <w:sz w:val="20"/>
                <w:szCs w:val="20"/>
              </w:rPr>
              <w:t>Grade</w:t>
            </w:r>
          </w:p>
          <w:p w14:paraId="4E7FD461" w14:textId="6E558CAF" w:rsidR="008D36DB" w:rsidRPr="0071043B" w:rsidRDefault="005B76D2" w:rsidP="005B76D2">
            <w:pPr>
              <w:ind w:left="0" w:right="0"/>
              <w:jc w:val="center"/>
              <w:rPr>
                <w:sz w:val="20"/>
                <w:szCs w:val="20"/>
              </w:rPr>
            </w:pPr>
            <w:r w:rsidRPr="0071043B">
              <w:rPr>
                <w:sz w:val="20"/>
                <w:szCs w:val="20"/>
              </w:rPr>
              <w:t>3-</w:t>
            </w:r>
            <w:r w:rsidR="008D36DB" w:rsidRPr="0071043B">
              <w:rPr>
                <w:sz w:val="20"/>
                <w:szCs w:val="20"/>
              </w:rPr>
              <w:t>4</w:t>
            </w:r>
          </w:p>
        </w:tc>
        <w:tc>
          <w:tcPr>
            <w:tcW w:w="642" w:type="pct"/>
            <w:hideMark/>
          </w:tcPr>
          <w:p w14:paraId="19036847" w14:textId="77777777" w:rsidR="008D36DB" w:rsidRPr="0071043B" w:rsidRDefault="008D36DB" w:rsidP="001F6EC7">
            <w:pPr>
              <w:ind w:left="0" w:right="0"/>
              <w:jc w:val="center"/>
              <w:rPr>
                <w:sz w:val="20"/>
                <w:szCs w:val="20"/>
              </w:rPr>
            </w:pPr>
            <w:r w:rsidRPr="0071043B">
              <w:rPr>
                <w:sz w:val="20"/>
                <w:szCs w:val="20"/>
              </w:rPr>
              <w:t>Any Grade</w:t>
            </w:r>
          </w:p>
        </w:tc>
        <w:tc>
          <w:tcPr>
            <w:tcW w:w="666" w:type="pct"/>
            <w:hideMark/>
          </w:tcPr>
          <w:p w14:paraId="0C13640B" w14:textId="77777777" w:rsidR="005B76D2" w:rsidRPr="0071043B" w:rsidRDefault="005B76D2" w:rsidP="001F6EC7">
            <w:pPr>
              <w:ind w:left="0" w:right="0"/>
              <w:jc w:val="center"/>
              <w:rPr>
                <w:sz w:val="20"/>
                <w:szCs w:val="20"/>
              </w:rPr>
            </w:pPr>
            <w:r w:rsidRPr="0071043B">
              <w:rPr>
                <w:sz w:val="20"/>
                <w:szCs w:val="20"/>
              </w:rPr>
              <w:t>Grade</w:t>
            </w:r>
          </w:p>
          <w:p w14:paraId="32C439DF" w14:textId="40BF75B4" w:rsidR="008D36DB" w:rsidRPr="0071043B" w:rsidRDefault="005B76D2" w:rsidP="001F6EC7">
            <w:pPr>
              <w:ind w:left="0" w:right="0"/>
              <w:jc w:val="center"/>
              <w:rPr>
                <w:sz w:val="20"/>
                <w:szCs w:val="20"/>
              </w:rPr>
            </w:pPr>
            <w:r w:rsidRPr="0071043B">
              <w:rPr>
                <w:sz w:val="20"/>
                <w:szCs w:val="20"/>
              </w:rPr>
              <w:t>3-</w:t>
            </w:r>
            <w:r w:rsidR="008D36DB" w:rsidRPr="0071043B">
              <w:rPr>
                <w:sz w:val="20"/>
                <w:szCs w:val="20"/>
              </w:rPr>
              <w:t>4</w:t>
            </w:r>
          </w:p>
        </w:tc>
      </w:tr>
      <w:tr w:rsidR="008D36DB" w:rsidRPr="001F6EC7" w14:paraId="4CF61E23" w14:textId="77777777" w:rsidTr="002F672D">
        <w:tc>
          <w:tcPr>
            <w:tcW w:w="1195" w:type="pct"/>
            <w:hideMark/>
          </w:tcPr>
          <w:p w14:paraId="1606E23D" w14:textId="77777777" w:rsidR="008D36DB" w:rsidRPr="0071043B" w:rsidRDefault="008D36DB" w:rsidP="002F672D">
            <w:pPr>
              <w:ind w:left="29"/>
              <w:rPr>
                <w:sz w:val="20"/>
                <w:szCs w:val="20"/>
              </w:rPr>
            </w:pPr>
            <w:r w:rsidRPr="0071043B">
              <w:rPr>
                <w:sz w:val="20"/>
                <w:szCs w:val="20"/>
              </w:rPr>
              <w:t>Fatigue</w:t>
            </w:r>
          </w:p>
        </w:tc>
        <w:tc>
          <w:tcPr>
            <w:tcW w:w="817" w:type="pct"/>
            <w:hideMark/>
          </w:tcPr>
          <w:p w14:paraId="2121F7EF" w14:textId="77777777" w:rsidR="008D36DB" w:rsidRPr="0071043B" w:rsidRDefault="008D36DB" w:rsidP="002F672D">
            <w:pPr>
              <w:ind w:left="-14"/>
              <w:jc w:val="center"/>
              <w:rPr>
                <w:sz w:val="20"/>
                <w:szCs w:val="20"/>
              </w:rPr>
            </w:pPr>
            <w:r w:rsidRPr="0071043B">
              <w:rPr>
                <w:sz w:val="20"/>
                <w:szCs w:val="20"/>
              </w:rPr>
              <w:t>44</w:t>
            </w:r>
          </w:p>
        </w:tc>
        <w:tc>
          <w:tcPr>
            <w:tcW w:w="668" w:type="pct"/>
            <w:hideMark/>
          </w:tcPr>
          <w:p w14:paraId="2F314106" w14:textId="77777777" w:rsidR="008D36DB" w:rsidRPr="0071043B" w:rsidRDefault="008D36DB" w:rsidP="002F672D">
            <w:pPr>
              <w:ind w:left="-14"/>
              <w:jc w:val="center"/>
              <w:rPr>
                <w:sz w:val="20"/>
                <w:szCs w:val="20"/>
              </w:rPr>
            </w:pPr>
            <w:r w:rsidRPr="0071043B">
              <w:rPr>
                <w:sz w:val="20"/>
                <w:szCs w:val="20"/>
              </w:rPr>
              <w:t>6</w:t>
            </w:r>
          </w:p>
        </w:tc>
        <w:tc>
          <w:tcPr>
            <w:tcW w:w="510" w:type="pct"/>
            <w:hideMark/>
          </w:tcPr>
          <w:p w14:paraId="0F985BAC" w14:textId="77777777" w:rsidR="008D36DB" w:rsidRPr="0071043B" w:rsidRDefault="008D36DB" w:rsidP="001F6EC7">
            <w:pPr>
              <w:jc w:val="center"/>
              <w:rPr>
                <w:sz w:val="20"/>
                <w:szCs w:val="20"/>
              </w:rPr>
            </w:pPr>
            <w:r w:rsidRPr="0071043B">
              <w:rPr>
                <w:sz w:val="20"/>
                <w:szCs w:val="20"/>
              </w:rPr>
              <w:t>40</w:t>
            </w:r>
          </w:p>
        </w:tc>
        <w:tc>
          <w:tcPr>
            <w:tcW w:w="503" w:type="pct"/>
            <w:hideMark/>
          </w:tcPr>
          <w:p w14:paraId="63019CD0" w14:textId="77777777" w:rsidR="008D36DB" w:rsidRPr="0071043B" w:rsidRDefault="008D36DB" w:rsidP="001F6EC7">
            <w:pPr>
              <w:jc w:val="center"/>
              <w:rPr>
                <w:sz w:val="20"/>
                <w:szCs w:val="20"/>
              </w:rPr>
            </w:pPr>
            <w:r w:rsidRPr="0071043B">
              <w:rPr>
                <w:sz w:val="20"/>
                <w:szCs w:val="20"/>
              </w:rPr>
              <w:t>3.8</w:t>
            </w:r>
          </w:p>
        </w:tc>
        <w:tc>
          <w:tcPr>
            <w:tcW w:w="642" w:type="pct"/>
            <w:hideMark/>
          </w:tcPr>
          <w:p w14:paraId="4FE9D4C4" w14:textId="77777777" w:rsidR="008D36DB" w:rsidRPr="0071043B" w:rsidRDefault="008D36DB" w:rsidP="001F6EC7">
            <w:pPr>
              <w:jc w:val="center"/>
              <w:rPr>
                <w:sz w:val="20"/>
                <w:szCs w:val="20"/>
              </w:rPr>
            </w:pPr>
            <w:r w:rsidRPr="0071043B">
              <w:rPr>
                <w:sz w:val="20"/>
                <w:szCs w:val="20"/>
              </w:rPr>
              <w:t>42</w:t>
            </w:r>
          </w:p>
        </w:tc>
        <w:tc>
          <w:tcPr>
            <w:tcW w:w="666" w:type="pct"/>
            <w:hideMark/>
          </w:tcPr>
          <w:p w14:paraId="5894510C" w14:textId="77777777" w:rsidR="008D36DB" w:rsidRPr="0071043B" w:rsidRDefault="008D36DB" w:rsidP="001F6EC7">
            <w:pPr>
              <w:jc w:val="center"/>
              <w:rPr>
                <w:sz w:val="20"/>
                <w:szCs w:val="20"/>
              </w:rPr>
            </w:pPr>
            <w:r w:rsidRPr="0071043B">
              <w:rPr>
                <w:sz w:val="20"/>
                <w:szCs w:val="20"/>
              </w:rPr>
              <w:t>4.4</w:t>
            </w:r>
          </w:p>
        </w:tc>
      </w:tr>
      <w:tr w:rsidR="008D36DB" w:rsidRPr="001F6EC7" w14:paraId="33B5EE22" w14:textId="77777777" w:rsidTr="002F672D">
        <w:tc>
          <w:tcPr>
            <w:tcW w:w="1195" w:type="pct"/>
            <w:hideMark/>
          </w:tcPr>
          <w:p w14:paraId="18EF0A52" w14:textId="77777777" w:rsidR="008D36DB" w:rsidRPr="0071043B" w:rsidRDefault="008D36DB" w:rsidP="002F672D">
            <w:pPr>
              <w:ind w:left="29"/>
              <w:rPr>
                <w:sz w:val="20"/>
                <w:szCs w:val="20"/>
              </w:rPr>
            </w:pPr>
            <w:r w:rsidRPr="0071043B">
              <w:rPr>
                <w:sz w:val="20"/>
                <w:szCs w:val="20"/>
              </w:rPr>
              <w:t>Rash</w:t>
            </w:r>
          </w:p>
        </w:tc>
        <w:tc>
          <w:tcPr>
            <w:tcW w:w="817" w:type="pct"/>
            <w:hideMark/>
          </w:tcPr>
          <w:p w14:paraId="256BAAF5" w14:textId="77777777" w:rsidR="008D36DB" w:rsidRPr="0071043B" w:rsidRDefault="008D36DB" w:rsidP="002F672D">
            <w:pPr>
              <w:ind w:left="-14"/>
              <w:jc w:val="center"/>
              <w:rPr>
                <w:sz w:val="20"/>
                <w:szCs w:val="20"/>
              </w:rPr>
            </w:pPr>
            <w:r w:rsidRPr="0071043B">
              <w:rPr>
                <w:sz w:val="20"/>
                <w:szCs w:val="20"/>
              </w:rPr>
              <w:t>34</w:t>
            </w:r>
          </w:p>
        </w:tc>
        <w:tc>
          <w:tcPr>
            <w:tcW w:w="668" w:type="pct"/>
            <w:hideMark/>
          </w:tcPr>
          <w:p w14:paraId="2E8A3134" w14:textId="77777777" w:rsidR="008D36DB" w:rsidRPr="0071043B" w:rsidRDefault="008D36DB" w:rsidP="002F672D">
            <w:pPr>
              <w:ind w:left="-14"/>
              <w:jc w:val="center"/>
              <w:rPr>
                <w:sz w:val="20"/>
                <w:szCs w:val="20"/>
              </w:rPr>
            </w:pPr>
            <w:r w:rsidRPr="0071043B">
              <w:rPr>
                <w:sz w:val="20"/>
                <w:szCs w:val="20"/>
              </w:rPr>
              <w:t>4.7</w:t>
            </w:r>
          </w:p>
        </w:tc>
        <w:tc>
          <w:tcPr>
            <w:tcW w:w="510" w:type="pct"/>
            <w:hideMark/>
          </w:tcPr>
          <w:p w14:paraId="068E5436" w14:textId="77777777" w:rsidR="008D36DB" w:rsidRPr="0071043B" w:rsidRDefault="008D36DB" w:rsidP="001F6EC7">
            <w:pPr>
              <w:jc w:val="center"/>
              <w:rPr>
                <w:sz w:val="20"/>
                <w:szCs w:val="20"/>
              </w:rPr>
            </w:pPr>
            <w:r w:rsidRPr="0071043B">
              <w:rPr>
                <w:sz w:val="20"/>
                <w:szCs w:val="20"/>
              </w:rPr>
              <w:t>21</w:t>
            </w:r>
          </w:p>
        </w:tc>
        <w:tc>
          <w:tcPr>
            <w:tcW w:w="503" w:type="pct"/>
            <w:hideMark/>
          </w:tcPr>
          <w:p w14:paraId="1D415790" w14:textId="77777777" w:rsidR="008D36DB" w:rsidRPr="0071043B" w:rsidRDefault="008D36DB" w:rsidP="001F6EC7">
            <w:pPr>
              <w:jc w:val="center"/>
              <w:rPr>
                <w:sz w:val="20"/>
                <w:szCs w:val="20"/>
              </w:rPr>
            </w:pPr>
            <w:r w:rsidRPr="0071043B">
              <w:rPr>
                <w:sz w:val="20"/>
                <w:szCs w:val="20"/>
              </w:rPr>
              <w:t>1.5</w:t>
            </w:r>
          </w:p>
        </w:tc>
        <w:tc>
          <w:tcPr>
            <w:tcW w:w="642" w:type="pct"/>
            <w:hideMark/>
          </w:tcPr>
          <w:p w14:paraId="6EC8EEC6" w14:textId="77777777" w:rsidR="008D36DB" w:rsidRPr="0071043B" w:rsidRDefault="008D36DB" w:rsidP="001F6EC7">
            <w:pPr>
              <w:jc w:val="center"/>
              <w:rPr>
                <w:sz w:val="20"/>
                <w:szCs w:val="20"/>
              </w:rPr>
            </w:pPr>
            <w:r w:rsidRPr="0071043B">
              <w:rPr>
                <w:sz w:val="20"/>
                <w:szCs w:val="20"/>
              </w:rPr>
              <w:t>10</w:t>
            </w:r>
          </w:p>
        </w:tc>
        <w:tc>
          <w:tcPr>
            <w:tcW w:w="666" w:type="pct"/>
            <w:hideMark/>
          </w:tcPr>
          <w:p w14:paraId="2D7D1C5D" w14:textId="77777777" w:rsidR="008D36DB" w:rsidRPr="0071043B" w:rsidRDefault="008D36DB" w:rsidP="001F6EC7">
            <w:pPr>
              <w:jc w:val="center"/>
              <w:rPr>
                <w:sz w:val="20"/>
                <w:szCs w:val="20"/>
              </w:rPr>
            </w:pPr>
            <w:r w:rsidRPr="0071043B">
              <w:rPr>
                <w:sz w:val="20"/>
                <w:szCs w:val="20"/>
              </w:rPr>
              <w:t>0.4</w:t>
            </w:r>
          </w:p>
        </w:tc>
      </w:tr>
      <w:tr w:rsidR="008D36DB" w:rsidRPr="001F6EC7" w14:paraId="179C4E0D" w14:textId="77777777" w:rsidTr="002F672D">
        <w:tc>
          <w:tcPr>
            <w:tcW w:w="1195" w:type="pct"/>
            <w:hideMark/>
          </w:tcPr>
          <w:p w14:paraId="657D59BA" w14:textId="77777777" w:rsidR="008D36DB" w:rsidRPr="0071043B" w:rsidRDefault="008D36DB" w:rsidP="002F672D">
            <w:pPr>
              <w:ind w:left="29"/>
              <w:rPr>
                <w:sz w:val="20"/>
                <w:szCs w:val="20"/>
              </w:rPr>
            </w:pPr>
            <w:r w:rsidRPr="0071043B">
              <w:rPr>
                <w:sz w:val="20"/>
                <w:szCs w:val="20"/>
              </w:rPr>
              <w:t>Decreased appetite</w:t>
            </w:r>
          </w:p>
        </w:tc>
        <w:tc>
          <w:tcPr>
            <w:tcW w:w="817" w:type="pct"/>
            <w:hideMark/>
          </w:tcPr>
          <w:p w14:paraId="14E82A6F" w14:textId="77777777" w:rsidR="008D36DB" w:rsidRPr="0071043B" w:rsidRDefault="008D36DB" w:rsidP="002F672D">
            <w:pPr>
              <w:ind w:left="-14"/>
              <w:jc w:val="center"/>
              <w:rPr>
                <w:sz w:val="20"/>
                <w:szCs w:val="20"/>
              </w:rPr>
            </w:pPr>
            <w:r w:rsidRPr="0071043B">
              <w:rPr>
                <w:sz w:val="20"/>
                <w:szCs w:val="20"/>
              </w:rPr>
              <w:t>31</w:t>
            </w:r>
          </w:p>
        </w:tc>
        <w:tc>
          <w:tcPr>
            <w:tcW w:w="668" w:type="pct"/>
            <w:hideMark/>
          </w:tcPr>
          <w:p w14:paraId="29B0B373" w14:textId="77777777" w:rsidR="008D36DB" w:rsidRPr="0071043B" w:rsidRDefault="008D36DB" w:rsidP="002F672D">
            <w:pPr>
              <w:ind w:left="-14"/>
              <w:jc w:val="center"/>
              <w:rPr>
                <w:sz w:val="20"/>
                <w:szCs w:val="20"/>
              </w:rPr>
            </w:pPr>
            <w:r w:rsidRPr="0071043B">
              <w:rPr>
                <w:sz w:val="20"/>
                <w:szCs w:val="20"/>
              </w:rPr>
              <w:t>2.3</w:t>
            </w:r>
          </w:p>
        </w:tc>
        <w:tc>
          <w:tcPr>
            <w:tcW w:w="510" w:type="pct"/>
            <w:hideMark/>
          </w:tcPr>
          <w:p w14:paraId="7AE1156C" w14:textId="77777777" w:rsidR="008D36DB" w:rsidRPr="0071043B" w:rsidRDefault="008D36DB" w:rsidP="001F6EC7">
            <w:pPr>
              <w:jc w:val="center"/>
              <w:rPr>
                <w:sz w:val="20"/>
                <w:szCs w:val="20"/>
              </w:rPr>
            </w:pPr>
            <w:r w:rsidRPr="0071043B">
              <w:rPr>
                <w:sz w:val="20"/>
                <w:szCs w:val="20"/>
              </w:rPr>
              <w:t>23</w:t>
            </w:r>
          </w:p>
        </w:tc>
        <w:tc>
          <w:tcPr>
            <w:tcW w:w="503" w:type="pct"/>
            <w:hideMark/>
          </w:tcPr>
          <w:p w14:paraId="27FFB77D" w14:textId="77777777" w:rsidR="008D36DB" w:rsidRPr="0071043B" w:rsidRDefault="008D36DB" w:rsidP="001F6EC7">
            <w:pPr>
              <w:jc w:val="center"/>
              <w:rPr>
                <w:sz w:val="20"/>
                <w:szCs w:val="20"/>
              </w:rPr>
            </w:pPr>
            <w:r w:rsidRPr="0071043B">
              <w:rPr>
                <w:sz w:val="20"/>
                <w:szCs w:val="20"/>
              </w:rPr>
              <w:t>1.3</w:t>
            </w:r>
          </w:p>
        </w:tc>
        <w:tc>
          <w:tcPr>
            <w:tcW w:w="642" w:type="pct"/>
            <w:hideMark/>
          </w:tcPr>
          <w:p w14:paraId="182EF594" w14:textId="77777777" w:rsidR="008D36DB" w:rsidRPr="0071043B" w:rsidRDefault="008D36DB" w:rsidP="001F6EC7">
            <w:pPr>
              <w:jc w:val="center"/>
              <w:rPr>
                <w:sz w:val="20"/>
                <w:szCs w:val="20"/>
              </w:rPr>
            </w:pPr>
            <w:r w:rsidRPr="0071043B">
              <w:rPr>
                <w:sz w:val="20"/>
                <w:szCs w:val="20"/>
              </w:rPr>
              <w:t>26</w:t>
            </w:r>
          </w:p>
        </w:tc>
        <w:tc>
          <w:tcPr>
            <w:tcW w:w="666" w:type="pct"/>
            <w:hideMark/>
          </w:tcPr>
          <w:p w14:paraId="5C8FE6F6" w14:textId="77777777" w:rsidR="008D36DB" w:rsidRPr="0071043B" w:rsidRDefault="008D36DB" w:rsidP="001F6EC7">
            <w:pPr>
              <w:jc w:val="center"/>
              <w:rPr>
                <w:sz w:val="20"/>
                <w:szCs w:val="20"/>
              </w:rPr>
            </w:pPr>
            <w:r w:rsidRPr="0071043B">
              <w:rPr>
                <w:sz w:val="20"/>
                <w:szCs w:val="20"/>
              </w:rPr>
              <w:t>1.4</w:t>
            </w:r>
          </w:p>
        </w:tc>
      </w:tr>
      <w:tr w:rsidR="008D36DB" w:rsidRPr="001F6EC7" w14:paraId="5A423F1A" w14:textId="77777777" w:rsidTr="002F672D">
        <w:tc>
          <w:tcPr>
            <w:tcW w:w="1195" w:type="pct"/>
            <w:hideMark/>
          </w:tcPr>
          <w:p w14:paraId="626B04AA" w14:textId="77777777" w:rsidR="008D36DB" w:rsidRPr="0071043B" w:rsidRDefault="008D36DB" w:rsidP="002F672D">
            <w:pPr>
              <w:ind w:left="29"/>
              <w:rPr>
                <w:sz w:val="20"/>
                <w:szCs w:val="20"/>
              </w:rPr>
            </w:pPr>
            <w:r w:rsidRPr="0071043B">
              <w:rPr>
                <w:sz w:val="20"/>
                <w:szCs w:val="20"/>
              </w:rPr>
              <w:t>Musculoskeletal pain</w:t>
            </w:r>
          </w:p>
        </w:tc>
        <w:tc>
          <w:tcPr>
            <w:tcW w:w="817" w:type="pct"/>
            <w:hideMark/>
          </w:tcPr>
          <w:p w14:paraId="3E9ED396" w14:textId="77777777" w:rsidR="008D36DB" w:rsidRPr="0071043B" w:rsidRDefault="008D36DB" w:rsidP="002F672D">
            <w:pPr>
              <w:ind w:left="-14"/>
              <w:jc w:val="center"/>
              <w:rPr>
                <w:sz w:val="20"/>
                <w:szCs w:val="20"/>
              </w:rPr>
            </w:pPr>
            <w:r w:rsidRPr="0071043B">
              <w:rPr>
                <w:sz w:val="20"/>
                <w:szCs w:val="20"/>
              </w:rPr>
              <w:t>27</w:t>
            </w:r>
          </w:p>
        </w:tc>
        <w:tc>
          <w:tcPr>
            <w:tcW w:w="668" w:type="pct"/>
            <w:hideMark/>
          </w:tcPr>
          <w:p w14:paraId="6E27F58F" w14:textId="77777777" w:rsidR="008D36DB" w:rsidRPr="0071043B" w:rsidRDefault="008D36DB" w:rsidP="002F672D">
            <w:pPr>
              <w:ind w:left="-14"/>
              <w:jc w:val="center"/>
              <w:rPr>
                <w:sz w:val="20"/>
                <w:szCs w:val="20"/>
              </w:rPr>
            </w:pPr>
            <w:r w:rsidRPr="0071043B">
              <w:rPr>
                <w:sz w:val="20"/>
                <w:szCs w:val="20"/>
              </w:rPr>
              <w:t>1.9</w:t>
            </w:r>
          </w:p>
        </w:tc>
        <w:tc>
          <w:tcPr>
            <w:tcW w:w="510" w:type="pct"/>
            <w:hideMark/>
          </w:tcPr>
          <w:p w14:paraId="0E046783" w14:textId="77777777" w:rsidR="008D36DB" w:rsidRPr="0071043B" w:rsidRDefault="008D36DB" w:rsidP="001F6EC7">
            <w:pPr>
              <w:jc w:val="center"/>
              <w:rPr>
                <w:sz w:val="20"/>
                <w:szCs w:val="20"/>
              </w:rPr>
            </w:pPr>
            <w:r w:rsidRPr="0071043B">
              <w:rPr>
                <w:sz w:val="20"/>
                <w:szCs w:val="20"/>
              </w:rPr>
              <w:t>26</w:t>
            </w:r>
          </w:p>
        </w:tc>
        <w:tc>
          <w:tcPr>
            <w:tcW w:w="503" w:type="pct"/>
            <w:hideMark/>
          </w:tcPr>
          <w:p w14:paraId="5A03CA1B" w14:textId="77777777" w:rsidR="008D36DB" w:rsidRPr="0071043B" w:rsidRDefault="008D36DB" w:rsidP="001F6EC7">
            <w:pPr>
              <w:jc w:val="center"/>
              <w:rPr>
                <w:sz w:val="20"/>
                <w:szCs w:val="20"/>
              </w:rPr>
            </w:pPr>
            <w:r w:rsidRPr="0071043B">
              <w:rPr>
                <w:sz w:val="20"/>
                <w:szCs w:val="20"/>
              </w:rPr>
              <w:t>1.8</w:t>
            </w:r>
          </w:p>
        </w:tc>
        <w:tc>
          <w:tcPr>
            <w:tcW w:w="642" w:type="pct"/>
            <w:hideMark/>
          </w:tcPr>
          <w:p w14:paraId="5E6D4C84" w14:textId="77777777" w:rsidR="008D36DB" w:rsidRPr="0071043B" w:rsidRDefault="008D36DB" w:rsidP="001F6EC7">
            <w:pPr>
              <w:jc w:val="center"/>
              <w:rPr>
                <w:sz w:val="20"/>
                <w:szCs w:val="20"/>
              </w:rPr>
            </w:pPr>
            <w:r w:rsidRPr="0071043B">
              <w:rPr>
                <w:sz w:val="20"/>
                <w:szCs w:val="20"/>
              </w:rPr>
              <w:t>16</w:t>
            </w:r>
          </w:p>
        </w:tc>
        <w:tc>
          <w:tcPr>
            <w:tcW w:w="666" w:type="pct"/>
            <w:hideMark/>
          </w:tcPr>
          <w:p w14:paraId="221D5493" w14:textId="77777777" w:rsidR="008D36DB" w:rsidRPr="0071043B" w:rsidRDefault="008D36DB" w:rsidP="001F6EC7">
            <w:pPr>
              <w:jc w:val="center"/>
              <w:rPr>
                <w:sz w:val="20"/>
                <w:szCs w:val="20"/>
              </w:rPr>
            </w:pPr>
            <w:r w:rsidRPr="0071043B">
              <w:rPr>
                <w:sz w:val="20"/>
                <w:szCs w:val="20"/>
              </w:rPr>
              <w:t>0.7</w:t>
            </w:r>
          </w:p>
        </w:tc>
      </w:tr>
      <w:tr w:rsidR="008D36DB" w:rsidRPr="001F6EC7" w14:paraId="69584336" w14:textId="77777777" w:rsidTr="002F672D">
        <w:tc>
          <w:tcPr>
            <w:tcW w:w="1195" w:type="pct"/>
            <w:hideMark/>
          </w:tcPr>
          <w:p w14:paraId="3A7BAF06" w14:textId="77777777" w:rsidR="008D36DB" w:rsidRPr="0071043B" w:rsidRDefault="008D36DB" w:rsidP="002F672D">
            <w:pPr>
              <w:ind w:left="29"/>
              <w:rPr>
                <w:sz w:val="20"/>
                <w:szCs w:val="20"/>
              </w:rPr>
            </w:pPr>
            <w:r w:rsidRPr="0071043B">
              <w:rPr>
                <w:sz w:val="20"/>
                <w:szCs w:val="20"/>
              </w:rPr>
              <w:t>Diarrhoea/colitis</w:t>
            </w:r>
          </w:p>
        </w:tc>
        <w:tc>
          <w:tcPr>
            <w:tcW w:w="817" w:type="pct"/>
            <w:hideMark/>
          </w:tcPr>
          <w:p w14:paraId="35F64635" w14:textId="77777777" w:rsidR="008D36DB" w:rsidRPr="0071043B" w:rsidRDefault="008D36DB" w:rsidP="002F672D">
            <w:pPr>
              <w:ind w:left="-14"/>
              <w:jc w:val="center"/>
              <w:rPr>
                <w:sz w:val="20"/>
                <w:szCs w:val="20"/>
              </w:rPr>
            </w:pPr>
            <w:r w:rsidRPr="0071043B">
              <w:rPr>
                <w:sz w:val="20"/>
                <w:szCs w:val="20"/>
              </w:rPr>
              <w:t>26</w:t>
            </w:r>
          </w:p>
        </w:tc>
        <w:tc>
          <w:tcPr>
            <w:tcW w:w="668" w:type="pct"/>
            <w:hideMark/>
          </w:tcPr>
          <w:p w14:paraId="43F02E9A" w14:textId="77777777" w:rsidR="008D36DB" w:rsidRPr="0071043B" w:rsidRDefault="008D36DB" w:rsidP="002F672D">
            <w:pPr>
              <w:ind w:left="-14"/>
              <w:jc w:val="center"/>
              <w:rPr>
                <w:sz w:val="20"/>
                <w:szCs w:val="20"/>
              </w:rPr>
            </w:pPr>
            <w:r w:rsidRPr="0071043B">
              <w:rPr>
                <w:sz w:val="20"/>
                <w:szCs w:val="20"/>
              </w:rPr>
              <w:t>3.6</w:t>
            </w:r>
          </w:p>
        </w:tc>
        <w:tc>
          <w:tcPr>
            <w:tcW w:w="510" w:type="pct"/>
            <w:hideMark/>
          </w:tcPr>
          <w:p w14:paraId="7038B17E" w14:textId="77777777" w:rsidR="008D36DB" w:rsidRPr="0071043B" w:rsidRDefault="008D36DB" w:rsidP="001F6EC7">
            <w:pPr>
              <w:jc w:val="center"/>
              <w:rPr>
                <w:sz w:val="20"/>
                <w:szCs w:val="20"/>
              </w:rPr>
            </w:pPr>
            <w:r w:rsidRPr="0071043B">
              <w:rPr>
                <w:sz w:val="20"/>
                <w:szCs w:val="20"/>
              </w:rPr>
              <w:t>22</w:t>
            </w:r>
          </w:p>
        </w:tc>
        <w:tc>
          <w:tcPr>
            <w:tcW w:w="503" w:type="pct"/>
            <w:hideMark/>
          </w:tcPr>
          <w:p w14:paraId="49FE3006" w14:textId="77777777" w:rsidR="008D36DB" w:rsidRPr="0071043B" w:rsidRDefault="008D36DB" w:rsidP="001F6EC7">
            <w:pPr>
              <w:jc w:val="center"/>
              <w:rPr>
                <w:sz w:val="20"/>
                <w:szCs w:val="20"/>
              </w:rPr>
            </w:pPr>
            <w:r w:rsidRPr="0071043B">
              <w:rPr>
                <w:sz w:val="20"/>
                <w:szCs w:val="20"/>
              </w:rPr>
              <w:t>1</w:t>
            </w:r>
          </w:p>
        </w:tc>
        <w:tc>
          <w:tcPr>
            <w:tcW w:w="642" w:type="pct"/>
            <w:hideMark/>
          </w:tcPr>
          <w:p w14:paraId="37853CC2" w14:textId="77777777" w:rsidR="008D36DB" w:rsidRPr="0071043B" w:rsidRDefault="008D36DB" w:rsidP="001F6EC7">
            <w:pPr>
              <w:jc w:val="center"/>
              <w:rPr>
                <w:sz w:val="20"/>
                <w:szCs w:val="20"/>
              </w:rPr>
            </w:pPr>
            <w:r w:rsidRPr="0071043B">
              <w:rPr>
                <w:sz w:val="20"/>
                <w:szCs w:val="20"/>
              </w:rPr>
              <w:t>16</w:t>
            </w:r>
          </w:p>
        </w:tc>
        <w:tc>
          <w:tcPr>
            <w:tcW w:w="666" w:type="pct"/>
            <w:hideMark/>
          </w:tcPr>
          <w:p w14:paraId="0D78AB82" w14:textId="77777777" w:rsidR="008D36DB" w:rsidRPr="0071043B" w:rsidRDefault="008D36DB" w:rsidP="001F6EC7">
            <w:pPr>
              <w:jc w:val="center"/>
              <w:rPr>
                <w:sz w:val="20"/>
                <w:szCs w:val="20"/>
              </w:rPr>
            </w:pPr>
            <w:r w:rsidRPr="0071043B">
              <w:rPr>
                <w:sz w:val="20"/>
                <w:szCs w:val="20"/>
              </w:rPr>
              <w:t>0.9</w:t>
            </w:r>
          </w:p>
        </w:tc>
      </w:tr>
      <w:tr w:rsidR="008D36DB" w:rsidRPr="001F6EC7" w14:paraId="7BF0F134" w14:textId="77777777" w:rsidTr="002F672D">
        <w:tc>
          <w:tcPr>
            <w:tcW w:w="1195" w:type="pct"/>
            <w:hideMark/>
          </w:tcPr>
          <w:p w14:paraId="7A17562A" w14:textId="77777777" w:rsidR="008D36DB" w:rsidRPr="0071043B" w:rsidRDefault="008D36DB" w:rsidP="002F672D">
            <w:pPr>
              <w:ind w:left="29"/>
              <w:rPr>
                <w:sz w:val="20"/>
                <w:szCs w:val="20"/>
              </w:rPr>
            </w:pPr>
            <w:r w:rsidRPr="0071043B">
              <w:rPr>
                <w:sz w:val="20"/>
                <w:szCs w:val="20"/>
              </w:rPr>
              <w:t>Dyspnoea</w:t>
            </w:r>
          </w:p>
        </w:tc>
        <w:tc>
          <w:tcPr>
            <w:tcW w:w="817" w:type="pct"/>
            <w:hideMark/>
          </w:tcPr>
          <w:p w14:paraId="6C518A82" w14:textId="77777777" w:rsidR="008D36DB" w:rsidRPr="0071043B" w:rsidRDefault="008D36DB" w:rsidP="002F672D">
            <w:pPr>
              <w:ind w:left="-14"/>
              <w:jc w:val="center"/>
              <w:rPr>
                <w:sz w:val="20"/>
                <w:szCs w:val="20"/>
              </w:rPr>
            </w:pPr>
            <w:r w:rsidRPr="0071043B">
              <w:rPr>
                <w:sz w:val="20"/>
                <w:szCs w:val="20"/>
              </w:rPr>
              <w:t>26</w:t>
            </w:r>
          </w:p>
        </w:tc>
        <w:tc>
          <w:tcPr>
            <w:tcW w:w="668" w:type="pct"/>
            <w:hideMark/>
          </w:tcPr>
          <w:p w14:paraId="0F3B83CF" w14:textId="77777777" w:rsidR="008D36DB" w:rsidRPr="0071043B" w:rsidRDefault="008D36DB" w:rsidP="002F672D">
            <w:pPr>
              <w:ind w:left="-14"/>
              <w:jc w:val="center"/>
              <w:rPr>
                <w:sz w:val="20"/>
                <w:szCs w:val="20"/>
              </w:rPr>
            </w:pPr>
            <w:r w:rsidRPr="0071043B">
              <w:rPr>
                <w:sz w:val="20"/>
                <w:szCs w:val="20"/>
              </w:rPr>
              <w:t>4.3</w:t>
            </w:r>
          </w:p>
        </w:tc>
        <w:tc>
          <w:tcPr>
            <w:tcW w:w="510" w:type="pct"/>
            <w:hideMark/>
          </w:tcPr>
          <w:p w14:paraId="793C42EF" w14:textId="77777777" w:rsidR="008D36DB" w:rsidRPr="0071043B" w:rsidRDefault="008D36DB" w:rsidP="001F6EC7">
            <w:pPr>
              <w:jc w:val="center"/>
              <w:rPr>
                <w:sz w:val="20"/>
                <w:szCs w:val="20"/>
              </w:rPr>
            </w:pPr>
            <w:r w:rsidRPr="0071043B">
              <w:rPr>
                <w:sz w:val="20"/>
                <w:szCs w:val="20"/>
              </w:rPr>
              <w:t>25</w:t>
            </w:r>
          </w:p>
        </w:tc>
        <w:tc>
          <w:tcPr>
            <w:tcW w:w="503" w:type="pct"/>
            <w:hideMark/>
          </w:tcPr>
          <w:p w14:paraId="17E0C782" w14:textId="77777777" w:rsidR="008D36DB" w:rsidRPr="0071043B" w:rsidRDefault="008D36DB" w:rsidP="001F6EC7">
            <w:pPr>
              <w:jc w:val="center"/>
              <w:rPr>
                <w:sz w:val="20"/>
                <w:szCs w:val="20"/>
              </w:rPr>
            </w:pPr>
            <w:r w:rsidRPr="0071043B">
              <w:rPr>
                <w:sz w:val="20"/>
                <w:szCs w:val="20"/>
              </w:rPr>
              <w:t>3.6</w:t>
            </w:r>
          </w:p>
        </w:tc>
        <w:tc>
          <w:tcPr>
            <w:tcW w:w="642" w:type="pct"/>
            <w:hideMark/>
          </w:tcPr>
          <w:p w14:paraId="2552834C" w14:textId="77777777" w:rsidR="008D36DB" w:rsidRPr="0071043B" w:rsidRDefault="008D36DB" w:rsidP="001F6EC7">
            <w:pPr>
              <w:jc w:val="center"/>
              <w:rPr>
                <w:sz w:val="20"/>
                <w:szCs w:val="20"/>
              </w:rPr>
            </w:pPr>
            <w:r w:rsidRPr="0071043B">
              <w:rPr>
                <w:sz w:val="20"/>
                <w:szCs w:val="20"/>
              </w:rPr>
              <w:t>16</w:t>
            </w:r>
          </w:p>
        </w:tc>
        <w:tc>
          <w:tcPr>
            <w:tcW w:w="666" w:type="pct"/>
            <w:hideMark/>
          </w:tcPr>
          <w:p w14:paraId="6983AF82" w14:textId="77777777" w:rsidR="008D36DB" w:rsidRPr="0071043B" w:rsidRDefault="008D36DB" w:rsidP="001F6EC7">
            <w:pPr>
              <w:jc w:val="center"/>
              <w:rPr>
                <w:sz w:val="20"/>
                <w:szCs w:val="20"/>
              </w:rPr>
            </w:pPr>
            <w:r w:rsidRPr="0071043B">
              <w:rPr>
                <w:sz w:val="20"/>
                <w:szCs w:val="20"/>
              </w:rPr>
              <w:t>2.1</w:t>
            </w:r>
          </w:p>
        </w:tc>
      </w:tr>
      <w:tr w:rsidR="008D36DB" w:rsidRPr="001F6EC7" w14:paraId="7D899273" w14:textId="77777777" w:rsidTr="002F672D">
        <w:tc>
          <w:tcPr>
            <w:tcW w:w="1195" w:type="pct"/>
            <w:hideMark/>
          </w:tcPr>
          <w:p w14:paraId="65625611" w14:textId="77777777" w:rsidR="008D36DB" w:rsidRPr="0071043B" w:rsidRDefault="008D36DB" w:rsidP="002F672D">
            <w:pPr>
              <w:ind w:left="29"/>
              <w:rPr>
                <w:sz w:val="20"/>
                <w:szCs w:val="20"/>
              </w:rPr>
            </w:pPr>
            <w:r w:rsidRPr="0071043B">
              <w:rPr>
                <w:sz w:val="20"/>
                <w:szCs w:val="20"/>
              </w:rPr>
              <w:t>Cough</w:t>
            </w:r>
          </w:p>
        </w:tc>
        <w:tc>
          <w:tcPr>
            <w:tcW w:w="817" w:type="pct"/>
            <w:hideMark/>
          </w:tcPr>
          <w:p w14:paraId="088CC5E3" w14:textId="77777777" w:rsidR="008D36DB" w:rsidRPr="0071043B" w:rsidRDefault="008D36DB" w:rsidP="002F672D">
            <w:pPr>
              <w:ind w:left="-14"/>
              <w:jc w:val="center"/>
              <w:rPr>
                <w:sz w:val="20"/>
                <w:szCs w:val="20"/>
              </w:rPr>
            </w:pPr>
            <w:r w:rsidRPr="0071043B">
              <w:rPr>
                <w:sz w:val="20"/>
                <w:szCs w:val="20"/>
              </w:rPr>
              <w:t>23</w:t>
            </w:r>
          </w:p>
        </w:tc>
        <w:tc>
          <w:tcPr>
            <w:tcW w:w="668" w:type="pct"/>
            <w:hideMark/>
          </w:tcPr>
          <w:p w14:paraId="1B9044AC" w14:textId="77777777" w:rsidR="008D36DB" w:rsidRPr="0071043B" w:rsidRDefault="008D36DB" w:rsidP="002F672D">
            <w:pPr>
              <w:ind w:left="-14"/>
              <w:jc w:val="center"/>
              <w:rPr>
                <w:sz w:val="20"/>
                <w:szCs w:val="20"/>
              </w:rPr>
            </w:pPr>
            <w:r w:rsidRPr="0071043B">
              <w:rPr>
                <w:sz w:val="20"/>
                <w:szCs w:val="20"/>
              </w:rPr>
              <w:t>0.2</w:t>
            </w:r>
          </w:p>
        </w:tc>
        <w:tc>
          <w:tcPr>
            <w:tcW w:w="510" w:type="pct"/>
            <w:hideMark/>
          </w:tcPr>
          <w:p w14:paraId="08A73E99" w14:textId="77777777" w:rsidR="008D36DB" w:rsidRPr="0071043B" w:rsidRDefault="008D36DB" w:rsidP="001F6EC7">
            <w:pPr>
              <w:jc w:val="center"/>
              <w:rPr>
                <w:sz w:val="20"/>
                <w:szCs w:val="20"/>
              </w:rPr>
            </w:pPr>
            <w:r w:rsidRPr="0071043B">
              <w:rPr>
                <w:sz w:val="20"/>
                <w:szCs w:val="20"/>
              </w:rPr>
              <w:t>24</w:t>
            </w:r>
          </w:p>
        </w:tc>
        <w:tc>
          <w:tcPr>
            <w:tcW w:w="503" w:type="pct"/>
            <w:hideMark/>
          </w:tcPr>
          <w:p w14:paraId="13192B55" w14:textId="77777777" w:rsidR="008D36DB" w:rsidRPr="0071043B" w:rsidRDefault="008D36DB" w:rsidP="001F6EC7">
            <w:pPr>
              <w:jc w:val="center"/>
              <w:rPr>
                <w:sz w:val="20"/>
                <w:szCs w:val="20"/>
              </w:rPr>
            </w:pPr>
            <w:r w:rsidRPr="0071043B">
              <w:rPr>
                <w:sz w:val="20"/>
                <w:szCs w:val="20"/>
              </w:rPr>
              <w:t>0</w:t>
            </w:r>
          </w:p>
        </w:tc>
        <w:tc>
          <w:tcPr>
            <w:tcW w:w="642" w:type="pct"/>
            <w:hideMark/>
          </w:tcPr>
          <w:p w14:paraId="47A014C0" w14:textId="77777777" w:rsidR="008D36DB" w:rsidRPr="0071043B" w:rsidRDefault="008D36DB" w:rsidP="001F6EC7">
            <w:pPr>
              <w:jc w:val="center"/>
              <w:rPr>
                <w:sz w:val="20"/>
                <w:szCs w:val="20"/>
              </w:rPr>
            </w:pPr>
            <w:r w:rsidRPr="0071043B">
              <w:rPr>
                <w:sz w:val="20"/>
                <w:szCs w:val="20"/>
              </w:rPr>
              <w:t>13</w:t>
            </w:r>
          </w:p>
        </w:tc>
        <w:tc>
          <w:tcPr>
            <w:tcW w:w="666" w:type="pct"/>
            <w:hideMark/>
          </w:tcPr>
          <w:p w14:paraId="6348DE6B" w14:textId="77777777" w:rsidR="008D36DB" w:rsidRPr="0071043B" w:rsidRDefault="008D36DB" w:rsidP="001F6EC7">
            <w:pPr>
              <w:jc w:val="center"/>
              <w:rPr>
                <w:sz w:val="20"/>
                <w:szCs w:val="20"/>
              </w:rPr>
            </w:pPr>
            <w:r w:rsidRPr="0071043B">
              <w:rPr>
                <w:sz w:val="20"/>
                <w:szCs w:val="20"/>
              </w:rPr>
              <w:t>0</w:t>
            </w:r>
          </w:p>
        </w:tc>
      </w:tr>
      <w:tr w:rsidR="008D36DB" w:rsidRPr="001F6EC7" w14:paraId="6A9A8F36" w14:textId="77777777" w:rsidTr="002F672D">
        <w:tc>
          <w:tcPr>
            <w:tcW w:w="1195" w:type="pct"/>
            <w:hideMark/>
          </w:tcPr>
          <w:p w14:paraId="21C42EFB" w14:textId="77777777" w:rsidR="008D36DB" w:rsidRPr="0071043B" w:rsidRDefault="008D36DB" w:rsidP="002F672D">
            <w:pPr>
              <w:ind w:left="29"/>
              <w:rPr>
                <w:sz w:val="20"/>
                <w:szCs w:val="20"/>
              </w:rPr>
            </w:pPr>
            <w:r w:rsidRPr="0071043B">
              <w:rPr>
                <w:sz w:val="20"/>
                <w:szCs w:val="20"/>
              </w:rPr>
              <w:t>Hepatitis</w:t>
            </w:r>
          </w:p>
        </w:tc>
        <w:tc>
          <w:tcPr>
            <w:tcW w:w="817" w:type="pct"/>
            <w:hideMark/>
          </w:tcPr>
          <w:p w14:paraId="7E4B078E" w14:textId="77777777" w:rsidR="008D36DB" w:rsidRPr="0071043B" w:rsidRDefault="008D36DB" w:rsidP="002F672D">
            <w:pPr>
              <w:ind w:left="-14"/>
              <w:jc w:val="center"/>
              <w:rPr>
                <w:sz w:val="20"/>
                <w:szCs w:val="20"/>
              </w:rPr>
            </w:pPr>
            <w:r w:rsidRPr="0071043B">
              <w:rPr>
                <w:sz w:val="20"/>
                <w:szCs w:val="20"/>
              </w:rPr>
              <w:t>21</w:t>
            </w:r>
          </w:p>
        </w:tc>
        <w:tc>
          <w:tcPr>
            <w:tcW w:w="668" w:type="pct"/>
            <w:hideMark/>
          </w:tcPr>
          <w:p w14:paraId="1F6DD184" w14:textId="77777777" w:rsidR="008D36DB" w:rsidRPr="0071043B" w:rsidRDefault="008D36DB" w:rsidP="002F672D">
            <w:pPr>
              <w:ind w:left="-14"/>
              <w:jc w:val="center"/>
              <w:rPr>
                <w:sz w:val="20"/>
                <w:szCs w:val="20"/>
              </w:rPr>
            </w:pPr>
            <w:r w:rsidRPr="0071043B">
              <w:rPr>
                <w:sz w:val="20"/>
                <w:szCs w:val="20"/>
              </w:rPr>
              <w:t>9</w:t>
            </w:r>
          </w:p>
        </w:tc>
        <w:tc>
          <w:tcPr>
            <w:tcW w:w="510" w:type="pct"/>
            <w:hideMark/>
          </w:tcPr>
          <w:p w14:paraId="530B8367" w14:textId="77777777" w:rsidR="008D36DB" w:rsidRPr="0071043B" w:rsidRDefault="008D36DB" w:rsidP="001F6EC7">
            <w:pPr>
              <w:jc w:val="center"/>
              <w:rPr>
                <w:sz w:val="20"/>
                <w:szCs w:val="20"/>
              </w:rPr>
            </w:pPr>
            <w:r w:rsidRPr="0071043B">
              <w:rPr>
                <w:sz w:val="20"/>
                <w:szCs w:val="20"/>
              </w:rPr>
              <w:t>16</w:t>
            </w:r>
          </w:p>
        </w:tc>
        <w:tc>
          <w:tcPr>
            <w:tcW w:w="503" w:type="pct"/>
            <w:hideMark/>
          </w:tcPr>
          <w:p w14:paraId="7BBCE712" w14:textId="77777777" w:rsidR="008D36DB" w:rsidRPr="0071043B" w:rsidRDefault="008D36DB" w:rsidP="001F6EC7">
            <w:pPr>
              <w:jc w:val="center"/>
              <w:rPr>
                <w:sz w:val="20"/>
                <w:szCs w:val="20"/>
              </w:rPr>
            </w:pPr>
            <w:r w:rsidRPr="0071043B">
              <w:rPr>
                <w:sz w:val="20"/>
                <w:szCs w:val="20"/>
              </w:rPr>
              <w:t>6</w:t>
            </w:r>
          </w:p>
        </w:tc>
        <w:tc>
          <w:tcPr>
            <w:tcW w:w="642" w:type="pct"/>
            <w:hideMark/>
          </w:tcPr>
          <w:p w14:paraId="18F9A9E2" w14:textId="77777777" w:rsidR="008D36DB" w:rsidRPr="0071043B" w:rsidRDefault="008D36DB" w:rsidP="001F6EC7">
            <w:pPr>
              <w:jc w:val="center"/>
              <w:rPr>
                <w:sz w:val="20"/>
                <w:szCs w:val="20"/>
              </w:rPr>
            </w:pPr>
            <w:r w:rsidRPr="0071043B">
              <w:rPr>
                <w:sz w:val="20"/>
                <w:szCs w:val="20"/>
              </w:rPr>
              <w:t>10</w:t>
            </w:r>
          </w:p>
        </w:tc>
        <w:tc>
          <w:tcPr>
            <w:tcW w:w="666" w:type="pct"/>
            <w:hideMark/>
          </w:tcPr>
          <w:p w14:paraId="3CF6FED2" w14:textId="77777777" w:rsidR="008D36DB" w:rsidRPr="0071043B" w:rsidRDefault="008D36DB" w:rsidP="001F6EC7">
            <w:pPr>
              <w:jc w:val="center"/>
              <w:rPr>
                <w:sz w:val="20"/>
                <w:szCs w:val="20"/>
              </w:rPr>
            </w:pPr>
            <w:r w:rsidRPr="0071043B">
              <w:rPr>
                <w:sz w:val="20"/>
                <w:szCs w:val="20"/>
              </w:rPr>
              <w:t>1.2</w:t>
            </w:r>
          </w:p>
        </w:tc>
      </w:tr>
      <w:tr w:rsidR="008D36DB" w:rsidRPr="001F6EC7" w14:paraId="6730E120" w14:textId="77777777" w:rsidTr="002F672D">
        <w:tc>
          <w:tcPr>
            <w:tcW w:w="1195" w:type="pct"/>
            <w:hideMark/>
          </w:tcPr>
          <w:p w14:paraId="4674EB0D" w14:textId="77777777" w:rsidR="008D36DB" w:rsidRPr="0071043B" w:rsidRDefault="008D36DB" w:rsidP="002F672D">
            <w:pPr>
              <w:ind w:left="29"/>
              <w:rPr>
                <w:sz w:val="20"/>
                <w:szCs w:val="20"/>
              </w:rPr>
            </w:pPr>
            <w:r w:rsidRPr="0071043B">
              <w:rPr>
                <w:sz w:val="20"/>
                <w:szCs w:val="20"/>
              </w:rPr>
              <w:t>Nausea</w:t>
            </w:r>
          </w:p>
        </w:tc>
        <w:tc>
          <w:tcPr>
            <w:tcW w:w="817" w:type="pct"/>
            <w:hideMark/>
          </w:tcPr>
          <w:p w14:paraId="0E6A22CC" w14:textId="77777777" w:rsidR="008D36DB" w:rsidRPr="0071043B" w:rsidRDefault="008D36DB" w:rsidP="002F672D">
            <w:pPr>
              <w:ind w:left="-14"/>
              <w:jc w:val="center"/>
              <w:rPr>
                <w:sz w:val="20"/>
                <w:szCs w:val="20"/>
              </w:rPr>
            </w:pPr>
            <w:r w:rsidRPr="0071043B">
              <w:rPr>
                <w:sz w:val="20"/>
                <w:szCs w:val="20"/>
              </w:rPr>
              <w:t>21</w:t>
            </w:r>
          </w:p>
        </w:tc>
        <w:tc>
          <w:tcPr>
            <w:tcW w:w="668" w:type="pct"/>
            <w:hideMark/>
          </w:tcPr>
          <w:p w14:paraId="18C5B41E" w14:textId="77777777" w:rsidR="008D36DB" w:rsidRPr="0071043B" w:rsidRDefault="008D36DB" w:rsidP="002F672D">
            <w:pPr>
              <w:ind w:left="-14"/>
              <w:jc w:val="center"/>
              <w:rPr>
                <w:sz w:val="20"/>
                <w:szCs w:val="20"/>
              </w:rPr>
            </w:pPr>
            <w:r w:rsidRPr="0071043B">
              <w:rPr>
                <w:sz w:val="20"/>
                <w:szCs w:val="20"/>
              </w:rPr>
              <w:t>1</w:t>
            </w:r>
          </w:p>
        </w:tc>
        <w:tc>
          <w:tcPr>
            <w:tcW w:w="510" w:type="pct"/>
            <w:hideMark/>
          </w:tcPr>
          <w:p w14:paraId="739BABBA" w14:textId="77777777" w:rsidR="008D36DB" w:rsidRPr="0071043B" w:rsidRDefault="008D36DB" w:rsidP="001F6EC7">
            <w:pPr>
              <w:jc w:val="center"/>
              <w:rPr>
                <w:sz w:val="20"/>
                <w:szCs w:val="20"/>
              </w:rPr>
            </w:pPr>
            <w:r w:rsidRPr="0071043B">
              <w:rPr>
                <w:sz w:val="20"/>
                <w:szCs w:val="20"/>
              </w:rPr>
              <w:t>18</w:t>
            </w:r>
          </w:p>
        </w:tc>
        <w:tc>
          <w:tcPr>
            <w:tcW w:w="503" w:type="pct"/>
            <w:hideMark/>
          </w:tcPr>
          <w:p w14:paraId="3617EDB1" w14:textId="77777777" w:rsidR="008D36DB" w:rsidRPr="0071043B" w:rsidRDefault="008D36DB" w:rsidP="001F6EC7">
            <w:pPr>
              <w:jc w:val="center"/>
              <w:rPr>
                <w:sz w:val="20"/>
                <w:szCs w:val="20"/>
              </w:rPr>
            </w:pPr>
            <w:r w:rsidRPr="0071043B">
              <w:rPr>
                <w:sz w:val="20"/>
                <w:szCs w:val="20"/>
              </w:rPr>
              <w:t>0.5</w:t>
            </w:r>
          </w:p>
        </w:tc>
        <w:tc>
          <w:tcPr>
            <w:tcW w:w="642" w:type="pct"/>
            <w:hideMark/>
          </w:tcPr>
          <w:p w14:paraId="4F06612A" w14:textId="77777777" w:rsidR="008D36DB" w:rsidRPr="0071043B" w:rsidRDefault="008D36DB" w:rsidP="001F6EC7">
            <w:pPr>
              <w:jc w:val="center"/>
              <w:rPr>
                <w:sz w:val="20"/>
                <w:szCs w:val="20"/>
              </w:rPr>
            </w:pPr>
            <w:r w:rsidRPr="0071043B">
              <w:rPr>
                <w:sz w:val="20"/>
                <w:szCs w:val="20"/>
              </w:rPr>
              <w:t>42</w:t>
            </w:r>
          </w:p>
        </w:tc>
        <w:tc>
          <w:tcPr>
            <w:tcW w:w="666" w:type="pct"/>
            <w:hideMark/>
          </w:tcPr>
          <w:p w14:paraId="42CA5522" w14:textId="77777777" w:rsidR="008D36DB" w:rsidRPr="0071043B" w:rsidRDefault="008D36DB" w:rsidP="001F6EC7">
            <w:pPr>
              <w:jc w:val="center"/>
              <w:rPr>
                <w:sz w:val="20"/>
                <w:szCs w:val="20"/>
              </w:rPr>
            </w:pPr>
            <w:r w:rsidRPr="0071043B">
              <w:rPr>
                <w:sz w:val="20"/>
                <w:szCs w:val="20"/>
              </w:rPr>
              <w:t>2.5</w:t>
            </w:r>
          </w:p>
        </w:tc>
      </w:tr>
      <w:tr w:rsidR="008D36DB" w:rsidRPr="001F6EC7" w14:paraId="1478E4A4" w14:textId="77777777" w:rsidTr="002F672D">
        <w:tc>
          <w:tcPr>
            <w:tcW w:w="1195" w:type="pct"/>
            <w:hideMark/>
          </w:tcPr>
          <w:p w14:paraId="5939786B" w14:textId="77777777" w:rsidR="008D36DB" w:rsidRPr="0071043B" w:rsidRDefault="008D36DB" w:rsidP="002F672D">
            <w:pPr>
              <w:ind w:left="29"/>
              <w:rPr>
                <w:sz w:val="20"/>
                <w:szCs w:val="20"/>
              </w:rPr>
            </w:pPr>
            <w:r w:rsidRPr="0071043B">
              <w:rPr>
                <w:sz w:val="20"/>
                <w:szCs w:val="20"/>
              </w:rPr>
              <w:t>Pruritus</w:t>
            </w:r>
          </w:p>
        </w:tc>
        <w:tc>
          <w:tcPr>
            <w:tcW w:w="817" w:type="pct"/>
            <w:hideMark/>
          </w:tcPr>
          <w:p w14:paraId="0CCD7B03" w14:textId="77777777" w:rsidR="008D36DB" w:rsidRPr="0071043B" w:rsidRDefault="008D36DB" w:rsidP="002F672D">
            <w:pPr>
              <w:ind w:left="-14"/>
              <w:jc w:val="center"/>
              <w:rPr>
                <w:sz w:val="20"/>
                <w:szCs w:val="20"/>
              </w:rPr>
            </w:pPr>
            <w:r w:rsidRPr="0071043B">
              <w:rPr>
                <w:sz w:val="20"/>
                <w:szCs w:val="20"/>
              </w:rPr>
              <w:t>21</w:t>
            </w:r>
          </w:p>
        </w:tc>
        <w:tc>
          <w:tcPr>
            <w:tcW w:w="668" w:type="pct"/>
            <w:hideMark/>
          </w:tcPr>
          <w:p w14:paraId="41F4E946" w14:textId="77777777" w:rsidR="008D36DB" w:rsidRPr="0071043B" w:rsidRDefault="008D36DB" w:rsidP="002F672D">
            <w:pPr>
              <w:ind w:left="-14"/>
              <w:jc w:val="center"/>
              <w:rPr>
                <w:sz w:val="20"/>
                <w:szCs w:val="20"/>
              </w:rPr>
            </w:pPr>
            <w:r w:rsidRPr="0071043B">
              <w:rPr>
                <w:sz w:val="20"/>
                <w:szCs w:val="20"/>
              </w:rPr>
              <w:t>0.5</w:t>
            </w:r>
          </w:p>
        </w:tc>
        <w:tc>
          <w:tcPr>
            <w:tcW w:w="510" w:type="pct"/>
            <w:hideMark/>
          </w:tcPr>
          <w:p w14:paraId="6BA5EB55" w14:textId="77777777" w:rsidR="008D36DB" w:rsidRPr="0071043B" w:rsidRDefault="008D36DB" w:rsidP="001F6EC7">
            <w:pPr>
              <w:jc w:val="center"/>
              <w:rPr>
                <w:sz w:val="20"/>
                <w:szCs w:val="20"/>
              </w:rPr>
            </w:pPr>
            <w:r w:rsidRPr="0071043B">
              <w:rPr>
                <w:sz w:val="20"/>
                <w:szCs w:val="20"/>
              </w:rPr>
              <w:t>11</w:t>
            </w:r>
          </w:p>
        </w:tc>
        <w:tc>
          <w:tcPr>
            <w:tcW w:w="503" w:type="pct"/>
            <w:hideMark/>
          </w:tcPr>
          <w:p w14:paraId="574211F7" w14:textId="77777777" w:rsidR="008D36DB" w:rsidRPr="0071043B" w:rsidRDefault="008D36DB" w:rsidP="001F6EC7">
            <w:pPr>
              <w:jc w:val="center"/>
              <w:rPr>
                <w:sz w:val="20"/>
                <w:szCs w:val="20"/>
              </w:rPr>
            </w:pPr>
            <w:r w:rsidRPr="0071043B">
              <w:rPr>
                <w:sz w:val="20"/>
                <w:szCs w:val="20"/>
              </w:rPr>
              <w:t>0</w:t>
            </w:r>
          </w:p>
        </w:tc>
        <w:tc>
          <w:tcPr>
            <w:tcW w:w="642" w:type="pct"/>
            <w:hideMark/>
          </w:tcPr>
          <w:p w14:paraId="1CB814C3" w14:textId="77777777" w:rsidR="008D36DB" w:rsidRPr="0071043B" w:rsidRDefault="008D36DB" w:rsidP="001F6EC7">
            <w:pPr>
              <w:jc w:val="center"/>
              <w:rPr>
                <w:sz w:val="20"/>
                <w:szCs w:val="20"/>
              </w:rPr>
            </w:pPr>
            <w:r w:rsidRPr="0071043B">
              <w:rPr>
                <w:sz w:val="20"/>
                <w:szCs w:val="20"/>
              </w:rPr>
              <w:t>3.3</w:t>
            </w:r>
          </w:p>
        </w:tc>
        <w:tc>
          <w:tcPr>
            <w:tcW w:w="666" w:type="pct"/>
            <w:hideMark/>
          </w:tcPr>
          <w:p w14:paraId="5D01431F" w14:textId="77777777" w:rsidR="008D36DB" w:rsidRPr="0071043B" w:rsidRDefault="008D36DB" w:rsidP="001F6EC7">
            <w:pPr>
              <w:jc w:val="center"/>
              <w:rPr>
                <w:sz w:val="20"/>
                <w:szCs w:val="20"/>
              </w:rPr>
            </w:pPr>
            <w:r w:rsidRPr="0071043B">
              <w:rPr>
                <w:sz w:val="20"/>
                <w:szCs w:val="20"/>
              </w:rPr>
              <w:t>0</w:t>
            </w:r>
          </w:p>
        </w:tc>
      </w:tr>
      <w:tr w:rsidR="008D36DB" w:rsidRPr="001F6EC7" w14:paraId="1D2979B4" w14:textId="77777777" w:rsidTr="002F672D">
        <w:tc>
          <w:tcPr>
            <w:tcW w:w="1195" w:type="pct"/>
            <w:hideMark/>
          </w:tcPr>
          <w:p w14:paraId="7CE81C06" w14:textId="77777777" w:rsidR="008D36DB" w:rsidRPr="0071043B" w:rsidRDefault="008D36DB" w:rsidP="002F672D">
            <w:pPr>
              <w:ind w:left="29"/>
              <w:rPr>
                <w:sz w:val="20"/>
                <w:szCs w:val="20"/>
              </w:rPr>
            </w:pPr>
            <w:r w:rsidRPr="0071043B">
              <w:rPr>
                <w:sz w:val="20"/>
                <w:szCs w:val="20"/>
              </w:rPr>
              <w:t>Constipation</w:t>
            </w:r>
          </w:p>
        </w:tc>
        <w:tc>
          <w:tcPr>
            <w:tcW w:w="817" w:type="pct"/>
            <w:hideMark/>
          </w:tcPr>
          <w:p w14:paraId="6F881813" w14:textId="77777777" w:rsidR="008D36DB" w:rsidRPr="0071043B" w:rsidRDefault="008D36DB" w:rsidP="002F672D">
            <w:pPr>
              <w:ind w:left="-14"/>
              <w:jc w:val="center"/>
              <w:rPr>
                <w:sz w:val="20"/>
                <w:szCs w:val="20"/>
              </w:rPr>
            </w:pPr>
            <w:r w:rsidRPr="0071043B">
              <w:rPr>
                <w:sz w:val="20"/>
                <w:szCs w:val="20"/>
              </w:rPr>
              <w:t>18</w:t>
            </w:r>
          </w:p>
        </w:tc>
        <w:tc>
          <w:tcPr>
            <w:tcW w:w="668" w:type="pct"/>
            <w:hideMark/>
          </w:tcPr>
          <w:p w14:paraId="53108185" w14:textId="77777777" w:rsidR="008D36DB" w:rsidRPr="0071043B" w:rsidRDefault="008D36DB" w:rsidP="002F672D">
            <w:pPr>
              <w:ind w:left="-14"/>
              <w:jc w:val="center"/>
              <w:rPr>
                <w:sz w:val="20"/>
                <w:szCs w:val="20"/>
              </w:rPr>
            </w:pPr>
            <w:r w:rsidRPr="0071043B">
              <w:rPr>
                <w:sz w:val="20"/>
                <w:szCs w:val="20"/>
              </w:rPr>
              <w:t>0.3</w:t>
            </w:r>
          </w:p>
        </w:tc>
        <w:tc>
          <w:tcPr>
            <w:tcW w:w="510" w:type="pct"/>
            <w:hideMark/>
          </w:tcPr>
          <w:p w14:paraId="3B45A575" w14:textId="77777777" w:rsidR="008D36DB" w:rsidRPr="0071043B" w:rsidRDefault="008D36DB" w:rsidP="001F6EC7">
            <w:pPr>
              <w:jc w:val="center"/>
              <w:rPr>
                <w:sz w:val="20"/>
                <w:szCs w:val="20"/>
              </w:rPr>
            </w:pPr>
            <w:r w:rsidRPr="0071043B">
              <w:rPr>
                <w:sz w:val="20"/>
                <w:szCs w:val="20"/>
              </w:rPr>
              <w:t>15</w:t>
            </w:r>
          </w:p>
        </w:tc>
        <w:tc>
          <w:tcPr>
            <w:tcW w:w="503" w:type="pct"/>
            <w:hideMark/>
          </w:tcPr>
          <w:p w14:paraId="79E940AF" w14:textId="77777777" w:rsidR="008D36DB" w:rsidRPr="0071043B" w:rsidRDefault="008D36DB" w:rsidP="001F6EC7">
            <w:pPr>
              <w:jc w:val="center"/>
              <w:rPr>
                <w:sz w:val="20"/>
                <w:szCs w:val="20"/>
              </w:rPr>
            </w:pPr>
            <w:r w:rsidRPr="0071043B">
              <w:rPr>
                <w:sz w:val="20"/>
                <w:szCs w:val="20"/>
              </w:rPr>
              <w:t>0.5</w:t>
            </w:r>
          </w:p>
        </w:tc>
        <w:tc>
          <w:tcPr>
            <w:tcW w:w="642" w:type="pct"/>
            <w:hideMark/>
          </w:tcPr>
          <w:p w14:paraId="046368D9" w14:textId="77777777" w:rsidR="008D36DB" w:rsidRPr="0071043B" w:rsidRDefault="008D36DB" w:rsidP="001F6EC7">
            <w:pPr>
              <w:jc w:val="center"/>
              <w:rPr>
                <w:sz w:val="20"/>
                <w:szCs w:val="20"/>
              </w:rPr>
            </w:pPr>
            <w:r w:rsidRPr="0071043B">
              <w:rPr>
                <w:sz w:val="20"/>
                <w:szCs w:val="20"/>
              </w:rPr>
              <w:t>27</w:t>
            </w:r>
          </w:p>
        </w:tc>
        <w:tc>
          <w:tcPr>
            <w:tcW w:w="666" w:type="pct"/>
            <w:hideMark/>
          </w:tcPr>
          <w:p w14:paraId="74B9F644" w14:textId="77777777" w:rsidR="008D36DB" w:rsidRPr="0071043B" w:rsidRDefault="008D36DB" w:rsidP="001F6EC7">
            <w:pPr>
              <w:jc w:val="center"/>
              <w:rPr>
                <w:sz w:val="20"/>
                <w:szCs w:val="20"/>
              </w:rPr>
            </w:pPr>
            <w:r w:rsidRPr="0071043B">
              <w:rPr>
                <w:sz w:val="20"/>
                <w:szCs w:val="20"/>
              </w:rPr>
              <w:t>0.5</w:t>
            </w:r>
          </w:p>
        </w:tc>
      </w:tr>
      <w:tr w:rsidR="008D36DB" w:rsidRPr="001F6EC7" w14:paraId="2DB75B8C" w14:textId="77777777" w:rsidTr="002F672D">
        <w:tc>
          <w:tcPr>
            <w:tcW w:w="1195" w:type="pct"/>
            <w:hideMark/>
          </w:tcPr>
          <w:p w14:paraId="5B2EB08D" w14:textId="77777777" w:rsidR="008D36DB" w:rsidRPr="0071043B" w:rsidRDefault="008D36DB" w:rsidP="002F672D">
            <w:pPr>
              <w:ind w:left="29"/>
              <w:rPr>
                <w:sz w:val="20"/>
                <w:szCs w:val="20"/>
              </w:rPr>
            </w:pPr>
            <w:r w:rsidRPr="0071043B">
              <w:rPr>
                <w:sz w:val="20"/>
                <w:szCs w:val="20"/>
              </w:rPr>
              <w:t>Pyrexia</w:t>
            </w:r>
          </w:p>
        </w:tc>
        <w:tc>
          <w:tcPr>
            <w:tcW w:w="817" w:type="pct"/>
            <w:hideMark/>
          </w:tcPr>
          <w:p w14:paraId="2937F9F9" w14:textId="77777777" w:rsidR="008D36DB" w:rsidRPr="0071043B" w:rsidRDefault="008D36DB" w:rsidP="002F672D">
            <w:pPr>
              <w:ind w:left="-14"/>
              <w:jc w:val="center"/>
              <w:rPr>
                <w:sz w:val="20"/>
                <w:szCs w:val="20"/>
              </w:rPr>
            </w:pPr>
            <w:r w:rsidRPr="0071043B">
              <w:rPr>
                <w:sz w:val="20"/>
                <w:szCs w:val="20"/>
              </w:rPr>
              <w:t>18</w:t>
            </w:r>
          </w:p>
        </w:tc>
        <w:tc>
          <w:tcPr>
            <w:tcW w:w="668" w:type="pct"/>
            <w:hideMark/>
          </w:tcPr>
          <w:p w14:paraId="637D9CBF" w14:textId="77777777" w:rsidR="008D36DB" w:rsidRPr="0071043B" w:rsidRDefault="008D36DB" w:rsidP="002F672D">
            <w:pPr>
              <w:ind w:left="-14"/>
              <w:jc w:val="center"/>
              <w:rPr>
                <w:sz w:val="20"/>
                <w:szCs w:val="20"/>
              </w:rPr>
            </w:pPr>
            <w:r w:rsidRPr="0071043B">
              <w:rPr>
                <w:sz w:val="20"/>
                <w:szCs w:val="20"/>
              </w:rPr>
              <w:t>0.5</w:t>
            </w:r>
          </w:p>
        </w:tc>
        <w:tc>
          <w:tcPr>
            <w:tcW w:w="510" w:type="pct"/>
            <w:hideMark/>
          </w:tcPr>
          <w:p w14:paraId="64F33CAD" w14:textId="77777777" w:rsidR="008D36DB" w:rsidRPr="0071043B" w:rsidRDefault="008D36DB" w:rsidP="001F6EC7">
            <w:pPr>
              <w:jc w:val="center"/>
              <w:rPr>
                <w:sz w:val="20"/>
                <w:szCs w:val="20"/>
              </w:rPr>
            </w:pPr>
            <w:r w:rsidRPr="0071043B">
              <w:rPr>
                <w:sz w:val="20"/>
                <w:szCs w:val="20"/>
              </w:rPr>
              <w:t>14</w:t>
            </w:r>
          </w:p>
        </w:tc>
        <w:tc>
          <w:tcPr>
            <w:tcW w:w="503" w:type="pct"/>
            <w:hideMark/>
          </w:tcPr>
          <w:p w14:paraId="626BAB43" w14:textId="77777777" w:rsidR="008D36DB" w:rsidRPr="0071043B" w:rsidRDefault="008D36DB" w:rsidP="001F6EC7">
            <w:pPr>
              <w:jc w:val="center"/>
              <w:rPr>
                <w:sz w:val="20"/>
                <w:szCs w:val="20"/>
              </w:rPr>
            </w:pPr>
            <w:r w:rsidRPr="0071043B">
              <w:rPr>
                <w:sz w:val="20"/>
                <w:szCs w:val="20"/>
              </w:rPr>
              <w:t>0.3</w:t>
            </w:r>
          </w:p>
        </w:tc>
        <w:tc>
          <w:tcPr>
            <w:tcW w:w="642" w:type="pct"/>
            <w:hideMark/>
          </w:tcPr>
          <w:p w14:paraId="57961130" w14:textId="77777777" w:rsidR="008D36DB" w:rsidRPr="0071043B" w:rsidRDefault="008D36DB" w:rsidP="001F6EC7">
            <w:pPr>
              <w:jc w:val="center"/>
              <w:rPr>
                <w:sz w:val="20"/>
                <w:szCs w:val="20"/>
              </w:rPr>
            </w:pPr>
            <w:r w:rsidRPr="0071043B">
              <w:rPr>
                <w:sz w:val="20"/>
                <w:szCs w:val="20"/>
              </w:rPr>
              <w:t>11</w:t>
            </w:r>
          </w:p>
        </w:tc>
        <w:tc>
          <w:tcPr>
            <w:tcW w:w="666" w:type="pct"/>
            <w:hideMark/>
          </w:tcPr>
          <w:p w14:paraId="331E5533" w14:textId="77777777" w:rsidR="008D36DB" w:rsidRPr="0071043B" w:rsidRDefault="008D36DB" w:rsidP="001F6EC7">
            <w:pPr>
              <w:jc w:val="center"/>
              <w:rPr>
                <w:sz w:val="20"/>
                <w:szCs w:val="20"/>
              </w:rPr>
            </w:pPr>
            <w:r w:rsidRPr="0071043B">
              <w:rPr>
                <w:sz w:val="20"/>
                <w:szCs w:val="20"/>
              </w:rPr>
              <w:t>0.4</w:t>
            </w:r>
          </w:p>
        </w:tc>
      </w:tr>
      <w:tr w:rsidR="008D36DB" w:rsidRPr="001F6EC7" w14:paraId="26CDCCAB" w14:textId="77777777" w:rsidTr="002F672D">
        <w:tc>
          <w:tcPr>
            <w:tcW w:w="1195" w:type="pct"/>
            <w:hideMark/>
          </w:tcPr>
          <w:p w14:paraId="6E3FD16A" w14:textId="77777777" w:rsidR="008D36DB" w:rsidRPr="0071043B" w:rsidRDefault="008D36DB" w:rsidP="002F672D">
            <w:pPr>
              <w:ind w:left="29"/>
              <w:rPr>
                <w:sz w:val="20"/>
                <w:szCs w:val="20"/>
              </w:rPr>
            </w:pPr>
            <w:r w:rsidRPr="0071043B">
              <w:rPr>
                <w:sz w:val="20"/>
                <w:szCs w:val="20"/>
              </w:rPr>
              <w:t>Hypothyroidism</w:t>
            </w:r>
          </w:p>
        </w:tc>
        <w:tc>
          <w:tcPr>
            <w:tcW w:w="817" w:type="pct"/>
            <w:hideMark/>
          </w:tcPr>
          <w:p w14:paraId="2151BB42" w14:textId="77777777" w:rsidR="008D36DB" w:rsidRPr="0071043B" w:rsidRDefault="008D36DB" w:rsidP="002F672D">
            <w:pPr>
              <w:ind w:left="-14"/>
              <w:jc w:val="center"/>
              <w:rPr>
                <w:sz w:val="20"/>
                <w:szCs w:val="20"/>
              </w:rPr>
            </w:pPr>
            <w:r w:rsidRPr="0071043B">
              <w:rPr>
                <w:sz w:val="20"/>
                <w:szCs w:val="20"/>
              </w:rPr>
              <w:t>16</w:t>
            </w:r>
          </w:p>
        </w:tc>
        <w:tc>
          <w:tcPr>
            <w:tcW w:w="668" w:type="pct"/>
            <w:hideMark/>
          </w:tcPr>
          <w:p w14:paraId="57898E3E" w14:textId="77777777" w:rsidR="008D36DB" w:rsidRPr="0071043B" w:rsidRDefault="008D36DB" w:rsidP="002F672D">
            <w:pPr>
              <w:ind w:left="-14"/>
              <w:jc w:val="center"/>
              <w:rPr>
                <w:sz w:val="20"/>
                <w:szCs w:val="20"/>
              </w:rPr>
            </w:pPr>
            <w:r w:rsidRPr="0071043B">
              <w:rPr>
                <w:sz w:val="20"/>
                <w:szCs w:val="20"/>
              </w:rPr>
              <w:t>0.5</w:t>
            </w:r>
          </w:p>
        </w:tc>
        <w:tc>
          <w:tcPr>
            <w:tcW w:w="510" w:type="pct"/>
            <w:hideMark/>
          </w:tcPr>
          <w:p w14:paraId="5322D45D" w14:textId="77777777" w:rsidR="008D36DB" w:rsidRPr="0071043B" w:rsidRDefault="008D36DB" w:rsidP="001F6EC7">
            <w:pPr>
              <w:jc w:val="center"/>
              <w:rPr>
                <w:sz w:val="20"/>
                <w:szCs w:val="20"/>
              </w:rPr>
            </w:pPr>
            <w:r w:rsidRPr="0071043B">
              <w:rPr>
                <w:sz w:val="20"/>
                <w:szCs w:val="20"/>
              </w:rPr>
              <w:t>9</w:t>
            </w:r>
          </w:p>
        </w:tc>
        <w:tc>
          <w:tcPr>
            <w:tcW w:w="503" w:type="pct"/>
            <w:hideMark/>
          </w:tcPr>
          <w:p w14:paraId="7A39C694" w14:textId="77777777" w:rsidR="008D36DB" w:rsidRPr="0071043B" w:rsidRDefault="008D36DB" w:rsidP="001F6EC7">
            <w:pPr>
              <w:jc w:val="center"/>
              <w:rPr>
                <w:sz w:val="20"/>
                <w:szCs w:val="20"/>
              </w:rPr>
            </w:pPr>
            <w:r w:rsidRPr="0071043B">
              <w:rPr>
                <w:sz w:val="20"/>
                <w:szCs w:val="20"/>
              </w:rPr>
              <w:t>0.3</w:t>
            </w:r>
          </w:p>
        </w:tc>
        <w:tc>
          <w:tcPr>
            <w:tcW w:w="642" w:type="pct"/>
            <w:hideMark/>
          </w:tcPr>
          <w:p w14:paraId="158410F5" w14:textId="77777777" w:rsidR="008D36DB" w:rsidRPr="0071043B" w:rsidRDefault="008D36DB" w:rsidP="001F6EC7">
            <w:pPr>
              <w:jc w:val="center"/>
              <w:rPr>
                <w:sz w:val="20"/>
                <w:szCs w:val="20"/>
              </w:rPr>
            </w:pPr>
            <w:r w:rsidRPr="0071043B">
              <w:rPr>
                <w:sz w:val="20"/>
                <w:szCs w:val="20"/>
              </w:rPr>
              <w:t>1.2</w:t>
            </w:r>
          </w:p>
        </w:tc>
        <w:tc>
          <w:tcPr>
            <w:tcW w:w="666" w:type="pct"/>
            <w:hideMark/>
          </w:tcPr>
          <w:p w14:paraId="068B3DC8" w14:textId="77777777" w:rsidR="008D36DB" w:rsidRPr="0071043B" w:rsidRDefault="008D36DB" w:rsidP="001F6EC7">
            <w:pPr>
              <w:jc w:val="center"/>
              <w:rPr>
                <w:sz w:val="20"/>
                <w:szCs w:val="20"/>
              </w:rPr>
            </w:pPr>
            <w:r w:rsidRPr="0071043B">
              <w:rPr>
                <w:sz w:val="20"/>
                <w:szCs w:val="20"/>
              </w:rPr>
              <w:t>0</w:t>
            </w:r>
          </w:p>
        </w:tc>
      </w:tr>
      <w:tr w:rsidR="008D36DB" w:rsidRPr="001F6EC7" w14:paraId="77230FA6" w14:textId="77777777" w:rsidTr="002F672D">
        <w:tc>
          <w:tcPr>
            <w:tcW w:w="1195" w:type="pct"/>
            <w:hideMark/>
          </w:tcPr>
          <w:p w14:paraId="403179A3" w14:textId="77777777" w:rsidR="008D36DB" w:rsidRPr="0071043B" w:rsidRDefault="008D36DB" w:rsidP="002F672D">
            <w:pPr>
              <w:ind w:left="29"/>
              <w:rPr>
                <w:sz w:val="20"/>
                <w:szCs w:val="20"/>
              </w:rPr>
            </w:pPr>
            <w:r w:rsidRPr="0071043B">
              <w:rPr>
                <w:sz w:val="20"/>
                <w:szCs w:val="20"/>
              </w:rPr>
              <w:t>Oedema</w:t>
            </w:r>
          </w:p>
        </w:tc>
        <w:tc>
          <w:tcPr>
            <w:tcW w:w="817" w:type="pct"/>
            <w:hideMark/>
          </w:tcPr>
          <w:p w14:paraId="451440ED" w14:textId="77777777" w:rsidR="008D36DB" w:rsidRPr="0071043B" w:rsidRDefault="008D36DB" w:rsidP="002F672D">
            <w:pPr>
              <w:ind w:left="-14"/>
              <w:jc w:val="center"/>
              <w:rPr>
                <w:sz w:val="20"/>
                <w:szCs w:val="20"/>
              </w:rPr>
            </w:pPr>
            <w:r w:rsidRPr="0071043B">
              <w:rPr>
                <w:sz w:val="20"/>
                <w:szCs w:val="20"/>
              </w:rPr>
              <w:t>14</w:t>
            </w:r>
          </w:p>
        </w:tc>
        <w:tc>
          <w:tcPr>
            <w:tcW w:w="668" w:type="pct"/>
            <w:hideMark/>
          </w:tcPr>
          <w:p w14:paraId="350B8E5A" w14:textId="77777777" w:rsidR="008D36DB" w:rsidRPr="0071043B" w:rsidRDefault="008D36DB" w:rsidP="002F672D">
            <w:pPr>
              <w:ind w:left="-14"/>
              <w:jc w:val="center"/>
              <w:rPr>
                <w:sz w:val="20"/>
                <w:szCs w:val="20"/>
              </w:rPr>
            </w:pPr>
            <w:r w:rsidRPr="0071043B">
              <w:rPr>
                <w:sz w:val="20"/>
                <w:szCs w:val="20"/>
              </w:rPr>
              <w:t>0.2</w:t>
            </w:r>
          </w:p>
        </w:tc>
        <w:tc>
          <w:tcPr>
            <w:tcW w:w="510" w:type="pct"/>
            <w:hideMark/>
          </w:tcPr>
          <w:p w14:paraId="1760ECC3" w14:textId="77777777" w:rsidR="008D36DB" w:rsidRPr="0071043B" w:rsidRDefault="008D36DB" w:rsidP="001F6EC7">
            <w:pPr>
              <w:jc w:val="center"/>
              <w:rPr>
                <w:sz w:val="20"/>
                <w:szCs w:val="20"/>
              </w:rPr>
            </w:pPr>
            <w:r w:rsidRPr="0071043B">
              <w:rPr>
                <w:sz w:val="20"/>
                <w:szCs w:val="20"/>
              </w:rPr>
              <w:t>6</w:t>
            </w:r>
          </w:p>
        </w:tc>
        <w:tc>
          <w:tcPr>
            <w:tcW w:w="503" w:type="pct"/>
            <w:hideMark/>
          </w:tcPr>
          <w:p w14:paraId="7C67B50D" w14:textId="77777777" w:rsidR="008D36DB" w:rsidRPr="0071043B" w:rsidRDefault="008D36DB" w:rsidP="001F6EC7">
            <w:pPr>
              <w:jc w:val="center"/>
              <w:rPr>
                <w:sz w:val="20"/>
                <w:szCs w:val="20"/>
              </w:rPr>
            </w:pPr>
            <w:r w:rsidRPr="0071043B">
              <w:rPr>
                <w:sz w:val="20"/>
                <w:szCs w:val="20"/>
              </w:rPr>
              <w:t>0.3</w:t>
            </w:r>
          </w:p>
        </w:tc>
        <w:tc>
          <w:tcPr>
            <w:tcW w:w="642" w:type="pct"/>
            <w:hideMark/>
          </w:tcPr>
          <w:p w14:paraId="3199A71D" w14:textId="77777777" w:rsidR="008D36DB" w:rsidRPr="0071043B" w:rsidRDefault="008D36DB" w:rsidP="001F6EC7">
            <w:pPr>
              <w:jc w:val="center"/>
              <w:rPr>
                <w:sz w:val="20"/>
                <w:szCs w:val="20"/>
              </w:rPr>
            </w:pPr>
            <w:r w:rsidRPr="0071043B">
              <w:rPr>
                <w:sz w:val="20"/>
                <w:szCs w:val="20"/>
              </w:rPr>
              <w:t>12</w:t>
            </w:r>
          </w:p>
        </w:tc>
        <w:tc>
          <w:tcPr>
            <w:tcW w:w="666" w:type="pct"/>
            <w:hideMark/>
          </w:tcPr>
          <w:p w14:paraId="6EACD2E2" w14:textId="77777777" w:rsidR="008D36DB" w:rsidRPr="0071043B" w:rsidRDefault="008D36DB" w:rsidP="001F6EC7">
            <w:pPr>
              <w:jc w:val="center"/>
              <w:rPr>
                <w:sz w:val="20"/>
                <w:szCs w:val="20"/>
              </w:rPr>
            </w:pPr>
            <w:r w:rsidRPr="0071043B">
              <w:rPr>
                <w:sz w:val="20"/>
                <w:szCs w:val="20"/>
              </w:rPr>
              <w:t>0.5</w:t>
            </w:r>
          </w:p>
        </w:tc>
      </w:tr>
      <w:tr w:rsidR="008D36DB" w:rsidRPr="001F6EC7" w14:paraId="3C17B3FF" w14:textId="77777777" w:rsidTr="002F672D">
        <w:tc>
          <w:tcPr>
            <w:tcW w:w="1195" w:type="pct"/>
            <w:hideMark/>
          </w:tcPr>
          <w:p w14:paraId="171C54B5" w14:textId="77777777" w:rsidR="008D36DB" w:rsidRPr="0071043B" w:rsidRDefault="008D36DB" w:rsidP="002F672D">
            <w:pPr>
              <w:ind w:left="29"/>
              <w:rPr>
                <w:sz w:val="20"/>
                <w:szCs w:val="20"/>
              </w:rPr>
            </w:pPr>
            <w:r w:rsidRPr="0071043B">
              <w:rPr>
                <w:sz w:val="20"/>
                <w:szCs w:val="20"/>
              </w:rPr>
              <w:t>Arthralgia</w:t>
            </w:r>
          </w:p>
        </w:tc>
        <w:tc>
          <w:tcPr>
            <w:tcW w:w="817" w:type="pct"/>
            <w:hideMark/>
          </w:tcPr>
          <w:p w14:paraId="34EA71E8" w14:textId="77777777" w:rsidR="008D36DB" w:rsidRPr="0071043B" w:rsidRDefault="008D36DB" w:rsidP="002F672D">
            <w:pPr>
              <w:ind w:left="-14"/>
              <w:jc w:val="center"/>
              <w:rPr>
                <w:sz w:val="20"/>
                <w:szCs w:val="20"/>
              </w:rPr>
            </w:pPr>
            <w:r w:rsidRPr="0071043B">
              <w:rPr>
                <w:sz w:val="20"/>
                <w:szCs w:val="20"/>
              </w:rPr>
              <w:t>44</w:t>
            </w:r>
          </w:p>
        </w:tc>
        <w:tc>
          <w:tcPr>
            <w:tcW w:w="668" w:type="pct"/>
            <w:hideMark/>
          </w:tcPr>
          <w:p w14:paraId="21209611" w14:textId="77777777" w:rsidR="008D36DB" w:rsidRPr="0071043B" w:rsidRDefault="008D36DB" w:rsidP="002F672D">
            <w:pPr>
              <w:ind w:left="-14"/>
              <w:jc w:val="center"/>
              <w:rPr>
                <w:sz w:val="20"/>
                <w:szCs w:val="20"/>
              </w:rPr>
            </w:pPr>
            <w:r w:rsidRPr="0071043B">
              <w:rPr>
                <w:sz w:val="20"/>
                <w:szCs w:val="20"/>
              </w:rPr>
              <w:t>6</w:t>
            </w:r>
          </w:p>
        </w:tc>
        <w:tc>
          <w:tcPr>
            <w:tcW w:w="510" w:type="pct"/>
            <w:hideMark/>
          </w:tcPr>
          <w:p w14:paraId="7A29DA45" w14:textId="77777777" w:rsidR="008D36DB" w:rsidRPr="0071043B" w:rsidRDefault="008D36DB" w:rsidP="001F6EC7">
            <w:pPr>
              <w:jc w:val="center"/>
              <w:rPr>
                <w:sz w:val="20"/>
                <w:szCs w:val="20"/>
              </w:rPr>
            </w:pPr>
            <w:r w:rsidRPr="0071043B">
              <w:rPr>
                <w:sz w:val="20"/>
                <w:szCs w:val="20"/>
              </w:rPr>
              <w:t>40</w:t>
            </w:r>
          </w:p>
        </w:tc>
        <w:tc>
          <w:tcPr>
            <w:tcW w:w="503" w:type="pct"/>
            <w:hideMark/>
          </w:tcPr>
          <w:p w14:paraId="32A78FF0" w14:textId="77777777" w:rsidR="008D36DB" w:rsidRPr="0071043B" w:rsidRDefault="008D36DB" w:rsidP="001F6EC7">
            <w:pPr>
              <w:jc w:val="center"/>
              <w:rPr>
                <w:sz w:val="20"/>
                <w:szCs w:val="20"/>
              </w:rPr>
            </w:pPr>
            <w:r w:rsidRPr="0071043B">
              <w:rPr>
                <w:sz w:val="20"/>
                <w:szCs w:val="20"/>
              </w:rPr>
              <w:t>3.8</w:t>
            </w:r>
          </w:p>
        </w:tc>
        <w:tc>
          <w:tcPr>
            <w:tcW w:w="642" w:type="pct"/>
            <w:hideMark/>
          </w:tcPr>
          <w:p w14:paraId="6149C23A" w14:textId="77777777" w:rsidR="008D36DB" w:rsidRPr="0071043B" w:rsidRDefault="008D36DB" w:rsidP="001F6EC7">
            <w:pPr>
              <w:jc w:val="center"/>
              <w:rPr>
                <w:sz w:val="20"/>
                <w:szCs w:val="20"/>
              </w:rPr>
            </w:pPr>
            <w:r w:rsidRPr="0071043B">
              <w:rPr>
                <w:sz w:val="20"/>
                <w:szCs w:val="20"/>
              </w:rPr>
              <w:t>42</w:t>
            </w:r>
          </w:p>
        </w:tc>
        <w:tc>
          <w:tcPr>
            <w:tcW w:w="666" w:type="pct"/>
            <w:hideMark/>
          </w:tcPr>
          <w:p w14:paraId="65AD1551" w14:textId="77777777" w:rsidR="008D36DB" w:rsidRPr="0071043B" w:rsidRDefault="008D36DB" w:rsidP="001F6EC7">
            <w:pPr>
              <w:jc w:val="center"/>
              <w:rPr>
                <w:sz w:val="20"/>
                <w:szCs w:val="20"/>
              </w:rPr>
            </w:pPr>
            <w:r w:rsidRPr="0071043B">
              <w:rPr>
                <w:sz w:val="20"/>
                <w:szCs w:val="20"/>
              </w:rPr>
              <w:t>4.4</w:t>
            </w:r>
          </w:p>
        </w:tc>
      </w:tr>
      <w:tr w:rsidR="008D36DB" w:rsidRPr="001F6EC7" w14:paraId="37FBAB5C" w14:textId="77777777" w:rsidTr="002F672D">
        <w:tc>
          <w:tcPr>
            <w:tcW w:w="1195" w:type="pct"/>
            <w:hideMark/>
          </w:tcPr>
          <w:p w14:paraId="746102DE" w14:textId="77777777" w:rsidR="008D36DB" w:rsidRPr="0071043B" w:rsidRDefault="008D36DB" w:rsidP="002F672D">
            <w:pPr>
              <w:ind w:left="29"/>
              <w:rPr>
                <w:sz w:val="20"/>
                <w:szCs w:val="20"/>
              </w:rPr>
            </w:pPr>
            <w:r w:rsidRPr="0071043B">
              <w:rPr>
                <w:sz w:val="20"/>
                <w:szCs w:val="20"/>
              </w:rPr>
              <w:t>Pneumonia</w:t>
            </w:r>
          </w:p>
        </w:tc>
        <w:tc>
          <w:tcPr>
            <w:tcW w:w="817" w:type="pct"/>
            <w:hideMark/>
          </w:tcPr>
          <w:p w14:paraId="48B7F88E" w14:textId="77777777" w:rsidR="008D36DB" w:rsidRPr="0071043B" w:rsidRDefault="008D36DB" w:rsidP="002F672D">
            <w:pPr>
              <w:ind w:left="-14"/>
              <w:jc w:val="center"/>
              <w:rPr>
                <w:sz w:val="20"/>
                <w:szCs w:val="20"/>
              </w:rPr>
            </w:pPr>
            <w:r w:rsidRPr="0071043B">
              <w:rPr>
                <w:sz w:val="20"/>
                <w:szCs w:val="20"/>
              </w:rPr>
              <w:t>34</w:t>
            </w:r>
          </w:p>
        </w:tc>
        <w:tc>
          <w:tcPr>
            <w:tcW w:w="668" w:type="pct"/>
            <w:hideMark/>
          </w:tcPr>
          <w:p w14:paraId="54C74DCE" w14:textId="77777777" w:rsidR="008D36DB" w:rsidRPr="0071043B" w:rsidRDefault="008D36DB" w:rsidP="002F672D">
            <w:pPr>
              <w:ind w:left="-14"/>
              <w:jc w:val="center"/>
              <w:rPr>
                <w:sz w:val="20"/>
                <w:szCs w:val="20"/>
              </w:rPr>
            </w:pPr>
            <w:r w:rsidRPr="0071043B">
              <w:rPr>
                <w:sz w:val="20"/>
                <w:szCs w:val="20"/>
              </w:rPr>
              <w:t>4.7</w:t>
            </w:r>
          </w:p>
        </w:tc>
        <w:tc>
          <w:tcPr>
            <w:tcW w:w="510" w:type="pct"/>
            <w:hideMark/>
          </w:tcPr>
          <w:p w14:paraId="7D00B917" w14:textId="77777777" w:rsidR="008D36DB" w:rsidRPr="0071043B" w:rsidRDefault="008D36DB" w:rsidP="001F6EC7">
            <w:pPr>
              <w:jc w:val="center"/>
              <w:rPr>
                <w:sz w:val="20"/>
                <w:szCs w:val="20"/>
              </w:rPr>
            </w:pPr>
            <w:r w:rsidRPr="0071043B">
              <w:rPr>
                <w:sz w:val="20"/>
                <w:szCs w:val="20"/>
              </w:rPr>
              <w:t>21</w:t>
            </w:r>
          </w:p>
        </w:tc>
        <w:tc>
          <w:tcPr>
            <w:tcW w:w="503" w:type="pct"/>
            <w:hideMark/>
          </w:tcPr>
          <w:p w14:paraId="1FC99EB8" w14:textId="77777777" w:rsidR="008D36DB" w:rsidRPr="0071043B" w:rsidRDefault="008D36DB" w:rsidP="001F6EC7">
            <w:pPr>
              <w:jc w:val="center"/>
              <w:rPr>
                <w:sz w:val="20"/>
                <w:szCs w:val="20"/>
              </w:rPr>
            </w:pPr>
            <w:r w:rsidRPr="0071043B">
              <w:rPr>
                <w:sz w:val="20"/>
                <w:szCs w:val="20"/>
              </w:rPr>
              <w:t>1.5</w:t>
            </w:r>
          </w:p>
        </w:tc>
        <w:tc>
          <w:tcPr>
            <w:tcW w:w="642" w:type="pct"/>
            <w:hideMark/>
          </w:tcPr>
          <w:p w14:paraId="14DAB9F6" w14:textId="77777777" w:rsidR="008D36DB" w:rsidRPr="0071043B" w:rsidRDefault="008D36DB" w:rsidP="001F6EC7">
            <w:pPr>
              <w:jc w:val="center"/>
              <w:rPr>
                <w:sz w:val="20"/>
                <w:szCs w:val="20"/>
              </w:rPr>
            </w:pPr>
            <w:r w:rsidRPr="0071043B">
              <w:rPr>
                <w:sz w:val="20"/>
                <w:szCs w:val="20"/>
              </w:rPr>
              <w:t>10</w:t>
            </w:r>
          </w:p>
        </w:tc>
        <w:tc>
          <w:tcPr>
            <w:tcW w:w="666" w:type="pct"/>
            <w:hideMark/>
          </w:tcPr>
          <w:p w14:paraId="261CBFED" w14:textId="77777777" w:rsidR="008D36DB" w:rsidRPr="0071043B" w:rsidRDefault="008D36DB" w:rsidP="001F6EC7">
            <w:pPr>
              <w:jc w:val="center"/>
              <w:rPr>
                <w:sz w:val="20"/>
                <w:szCs w:val="20"/>
              </w:rPr>
            </w:pPr>
            <w:r w:rsidRPr="0071043B">
              <w:rPr>
                <w:sz w:val="20"/>
                <w:szCs w:val="20"/>
              </w:rPr>
              <w:t>0.4</w:t>
            </w:r>
          </w:p>
        </w:tc>
      </w:tr>
      <w:tr w:rsidR="008D36DB" w:rsidRPr="001F6EC7" w14:paraId="49171596" w14:textId="77777777" w:rsidTr="002F672D">
        <w:tc>
          <w:tcPr>
            <w:tcW w:w="1195" w:type="pct"/>
            <w:hideMark/>
          </w:tcPr>
          <w:p w14:paraId="4CE9AE1B" w14:textId="77777777" w:rsidR="008D36DB" w:rsidRPr="0071043B" w:rsidRDefault="008D36DB" w:rsidP="002F672D">
            <w:pPr>
              <w:ind w:left="29"/>
              <w:rPr>
                <w:sz w:val="20"/>
                <w:szCs w:val="20"/>
              </w:rPr>
            </w:pPr>
            <w:r w:rsidRPr="0071043B">
              <w:rPr>
                <w:sz w:val="20"/>
                <w:szCs w:val="20"/>
              </w:rPr>
              <w:t>Vomiting</w:t>
            </w:r>
          </w:p>
        </w:tc>
        <w:tc>
          <w:tcPr>
            <w:tcW w:w="817" w:type="pct"/>
            <w:hideMark/>
          </w:tcPr>
          <w:p w14:paraId="3BC918CD" w14:textId="77777777" w:rsidR="008D36DB" w:rsidRPr="0071043B" w:rsidRDefault="008D36DB" w:rsidP="002F672D">
            <w:pPr>
              <w:ind w:left="-14"/>
              <w:jc w:val="center"/>
              <w:rPr>
                <w:sz w:val="20"/>
                <w:szCs w:val="20"/>
              </w:rPr>
            </w:pPr>
            <w:r w:rsidRPr="0071043B">
              <w:rPr>
                <w:sz w:val="20"/>
                <w:szCs w:val="20"/>
              </w:rPr>
              <w:t>31</w:t>
            </w:r>
          </w:p>
        </w:tc>
        <w:tc>
          <w:tcPr>
            <w:tcW w:w="668" w:type="pct"/>
            <w:hideMark/>
          </w:tcPr>
          <w:p w14:paraId="2CC945E4" w14:textId="77777777" w:rsidR="008D36DB" w:rsidRPr="0071043B" w:rsidRDefault="008D36DB" w:rsidP="002F672D">
            <w:pPr>
              <w:ind w:left="-14"/>
              <w:jc w:val="center"/>
              <w:rPr>
                <w:sz w:val="20"/>
                <w:szCs w:val="20"/>
              </w:rPr>
            </w:pPr>
            <w:r w:rsidRPr="0071043B">
              <w:rPr>
                <w:sz w:val="20"/>
                <w:szCs w:val="20"/>
              </w:rPr>
              <w:t>2.3</w:t>
            </w:r>
          </w:p>
        </w:tc>
        <w:tc>
          <w:tcPr>
            <w:tcW w:w="510" w:type="pct"/>
            <w:hideMark/>
          </w:tcPr>
          <w:p w14:paraId="408B185D" w14:textId="77777777" w:rsidR="008D36DB" w:rsidRPr="0071043B" w:rsidRDefault="008D36DB" w:rsidP="001F6EC7">
            <w:pPr>
              <w:jc w:val="center"/>
              <w:rPr>
                <w:sz w:val="20"/>
                <w:szCs w:val="20"/>
              </w:rPr>
            </w:pPr>
            <w:r w:rsidRPr="0071043B">
              <w:rPr>
                <w:sz w:val="20"/>
                <w:szCs w:val="20"/>
              </w:rPr>
              <w:t>23</w:t>
            </w:r>
          </w:p>
        </w:tc>
        <w:tc>
          <w:tcPr>
            <w:tcW w:w="503" w:type="pct"/>
            <w:hideMark/>
          </w:tcPr>
          <w:p w14:paraId="33328E23" w14:textId="77777777" w:rsidR="008D36DB" w:rsidRPr="0071043B" w:rsidRDefault="008D36DB" w:rsidP="001F6EC7">
            <w:pPr>
              <w:jc w:val="center"/>
              <w:rPr>
                <w:sz w:val="20"/>
                <w:szCs w:val="20"/>
              </w:rPr>
            </w:pPr>
            <w:r w:rsidRPr="0071043B">
              <w:rPr>
                <w:sz w:val="20"/>
                <w:szCs w:val="20"/>
              </w:rPr>
              <w:t>1.3</w:t>
            </w:r>
          </w:p>
        </w:tc>
        <w:tc>
          <w:tcPr>
            <w:tcW w:w="642" w:type="pct"/>
            <w:hideMark/>
          </w:tcPr>
          <w:p w14:paraId="3583B333" w14:textId="77777777" w:rsidR="008D36DB" w:rsidRPr="0071043B" w:rsidRDefault="008D36DB" w:rsidP="001F6EC7">
            <w:pPr>
              <w:jc w:val="center"/>
              <w:rPr>
                <w:sz w:val="20"/>
                <w:szCs w:val="20"/>
              </w:rPr>
            </w:pPr>
            <w:r w:rsidRPr="0071043B">
              <w:rPr>
                <w:sz w:val="20"/>
                <w:szCs w:val="20"/>
              </w:rPr>
              <w:t>26</w:t>
            </w:r>
          </w:p>
        </w:tc>
        <w:tc>
          <w:tcPr>
            <w:tcW w:w="666" w:type="pct"/>
            <w:hideMark/>
          </w:tcPr>
          <w:p w14:paraId="187E873E" w14:textId="77777777" w:rsidR="008D36DB" w:rsidRPr="0071043B" w:rsidRDefault="008D36DB" w:rsidP="001F6EC7">
            <w:pPr>
              <w:jc w:val="center"/>
              <w:rPr>
                <w:sz w:val="20"/>
                <w:szCs w:val="20"/>
              </w:rPr>
            </w:pPr>
            <w:r w:rsidRPr="0071043B">
              <w:rPr>
                <w:sz w:val="20"/>
                <w:szCs w:val="20"/>
              </w:rPr>
              <w:t>1.4</w:t>
            </w:r>
          </w:p>
        </w:tc>
      </w:tr>
      <w:tr w:rsidR="008D36DB" w:rsidRPr="001F6EC7" w14:paraId="73163B75" w14:textId="77777777" w:rsidTr="002F672D">
        <w:tc>
          <w:tcPr>
            <w:tcW w:w="1195" w:type="pct"/>
            <w:hideMark/>
          </w:tcPr>
          <w:p w14:paraId="15A400F3" w14:textId="77777777" w:rsidR="008D36DB" w:rsidRPr="0071043B" w:rsidRDefault="008D36DB" w:rsidP="002F672D">
            <w:pPr>
              <w:ind w:left="29"/>
              <w:rPr>
                <w:sz w:val="20"/>
                <w:szCs w:val="20"/>
              </w:rPr>
            </w:pPr>
            <w:r w:rsidRPr="0071043B">
              <w:rPr>
                <w:sz w:val="20"/>
                <w:szCs w:val="20"/>
              </w:rPr>
              <w:t>Headache</w:t>
            </w:r>
          </w:p>
        </w:tc>
        <w:tc>
          <w:tcPr>
            <w:tcW w:w="817" w:type="pct"/>
            <w:hideMark/>
          </w:tcPr>
          <w:p w14:paraId="4FC51B81" w14:textId="77777777" w:rsidR="008D36DB" w:rsidRPr="0071043B" w:rsidRDefault="008D36DB" w:rsidP="002F672D">
            <w:pPr>
              <w:ind w:left="-14"/>
              <w:jc w:val="center"/>
              <w:rPr>
                <w:sz w:val="20"/>
                <w:szCs w:val="20"/>
              </w:rPr>
            </w:pPr>
            <w:r w:rsidRPr="0071043B">
              <w:rPr>
                <w:sz w:val="20"/>
                <w:szCs w:val="20"/>
              </w:rPr>
              <w:t>27</w:t>
            </w:r>
          </w:p>
        </w:tc>
        <w:tc>
          <w:tcPr>
            <w:tcW w:w="668" w:type="pct"/>
            <w:hideMark/>
          </w:tcPr>
          <w:p w14:paraId="57BD0AAA" w14:textId="77777777" w:rsidR="008D36DB" w:rsidRPr="0071043B" w:rsidRDefault="008D36DB" w:rsidP="002F672D">
            <w:pPr>
              <w:ind w:left="-14"/>
              <w:jc w:val="center"/>
              <w:rPr>
                <w:sz w:val="20"/>
                <w:szCs w:val="20"/>
              </w:rPr>
            </w:pPr>
            <w:r w:rsidRPr="0071043B">
              <w:rPr>
                <w:sz w:val="20"/>
                <w:szCs w:val="20"/>
              </w:rPr>
              <w:t>1.9</w:t>
            </w:r>
          </w:p>
        </w:tc>
        <w:tc>
          <w:tcPr>
            <w:tcW w:w="510" w:type="pct"/>
            <w:hideMark/>
          </w:tcPr>
          <w:p w14:paraId="0A4EFDB1" w14:textId="77777777" w:rsidR="008D36DB" w:rsidRPr="0071043B" w:rsidRDefault="008D36DB" w:rsidP="001F6EC7">
            <w:pPr>
              <w:jc w:val="center"/>
              <w:rPr>
                <w:sz w:val="20"/>
                <w:szCs w:val="20"/>
              </w:rPr>
            </w:pPr>
            <w:r w:rsidRPr="0071043B">
              <w:rPr>
                <w:sz w:val="20"/>
                <w:szCs w:val="20"/>
              </w:rPr>
              <w:t>26</w:t>
            </w:r>
          </w:p>
        </w:tc>
        <w:tc>
          <w:tcPr>
            <w:tcW w:w="503" w:type="pct"/>
            <w:hideMark/>
          </w:tcPr>
          <w:p w14:paraId="1367324A" w14:textId="77777777" w:rsidR="008D36DB" w:rsidRPr="0071043B" w:rsidRDefault="008D36DB" w:rsidP="001F6EC7">
            <w:pPr>
              <w:jc w:val="center"/>
              <w:rPr>
                <w:sz w:val="20"/>
                <w:szCs w:val="20"/>
              </w:rPr>
            </w:pPr>
            <w:r w:rsidRPr="0071043B">
              <w:rPr>
                <w:sz w:val="20"/>
                <w:szCs w:val="20"/>
              </w:rPr>
              <w:t>1.8</w:t>
            </w:r>
          </w:p>
        </w:tc>
        <w:tc>
          <w:tcPr>
            <w:tcW w:w="642" w:type="pct"/>
            <w:hideMark/>
          </w:tcPr>
          <w:p w14:paraId="79010331" w14:textId="77777777" w:rsidR="008D36DB" w:rsidRPr="0071043B" w:rsidRDefault="008D36DB" w:rsidP="001F6EC7">
            <w:pPr>
              <w:jc w:val="center"/>
              <w:rPr>
                <w:sz w:val="20"/>
                <w:szCs w:val="20"/>
              </w:rPr>
            </w:pPr>
            <w:r w:rsidRPr="0071043B">
              <w:rPr>
                <w:sz w:val="20"/>
                <w:szCs w:val="20"/>
              </w:rPr>
              <w:t>16</w:t>
            </w:r>
          </w:p>
        </w:tc>
        <w:tc>
          <w:tcPr>
            <w:tcW w:w="666" w:type="pct"/>
            <w:hideMark/>
          </w:tcPr>
          <w:p w14:paraId="36E4657D" w14:textId="77777777" w:rsidR="008D36DB" w:rsidRPr="0071043B" w:rsidRDefault="008D36DB" w:rsidP="001F6EC7">
            <w:pPr>
              <w:jc w:val="center"/>
              <w:rPr>
                <w:sz w:val="20"/>
                <w:szCs w:val="20"/>
              </w:rPr>
            </w:pPr>
            <w:r w:rsidRPr="0071043B">
              <w:rPr>
                <w:sz w:val="20"/>
                <w:szCs w:val="20"/>
              </w:rPr>
              <w:t>0.7</w:t>
            </w:r>
          </w:p>
        </w:tc>
      </w:tr>
      <w:tr w:rsidR="008D36DB" w:rsidRPr="001F6EC7" w14:paraId="087B3019" w14:textId="77777777" w:rsidTr="002F672D">
        <w:tc>
          <w:tcPr>
            <w:tcW w:w="1195" w:type="pct"/>
            <w:hideMark/>
          </w:tcPr>
          <w:p w14:paraId="36F3E98C" w14:textId="77777777" w:rsidR="008D36DB" w:rsidRPr="0071043B" w:rsidRDefault="008D36DB" w:rsidP="002F672D">
            <w:pPr>
              <w:ind w:left="29"/>
              <w:rPr>
                <w:sz w:val="20"/>
                <w:szCs w:val="20"/>
              </w:rPr>
            </w:pPr>
            <w:r w:rsidRPr="0071043B">
              <w:rPr>
                <w:sz w:val="20"/>
                <w:szCs w:val="20"/>
              </w:rPr>
              <w:t>Abdominal pain</w:t>
            </w:r>
          </w:p>
        </w:tc>
        <w:tc>
          <w:tcPr>
            <w:tcW w:w="817" w:type="pct"/>
            <w:hideMark/>
          </w:tcPr>
          <w:p w14:paraId="46536505" w14:textId="77777777" w:rsidR="008D36DB" w:rsidRPr="0071043B" w:rsidRDefault="008D36DB" w:rsidP="002F672D">
            <w:pPr>
              <w:ind w:left="-14"/>
              <w:jc w:val="center"/>
              <w:rPr>
                <w:sz w:val="20"/>
                <w:szCs w:val="20"/>
              </w:rPr>
            </w:pPr>
            <w:r w:rsidRPr="0071043B">
              <w:rPr>
                <w:sz w:val="20"/>
                <w:szCs w:val="20"/>
              </w:rPr>
              <w:t>26</w:t>
            </w:r>
          </w:p>
        </w:tc>
        <w:tc>
          <w:tcPr>
            <w:tcW w:w="668" w:type="pct"/>
            <w:hideMark/>
          </w:tcPr>
          <w:p w14:paraId="08573D66" w14:textId="77777777" w:rsidR="008D36DB" w:rsidRPr="0071043B" w:rsidRDefault="008D36DB" w:rsidP="002F672D">
            <w:pPr>
              <w:ind w:left="-14"/>
              <w:jc w:val="center"/>
              <w:rPr>
                <w:sz w:val="20"/>
                <w:szCs w:val="20"/>
              </w:rPr>
            </w:pPr>
            <w:r w:rsidRPr="0071043B">
              <w:rPr>
                <w:sz w:val="20"/>
                <w:szCs w:val="20"/>
              </w:rPr>
              <w:t>3.6</w:t>
            </w:r>
          </w:p>
        </w:tc>
        <w:tc>
          <w:tcPr>
            <w:tcW w:w="510" w:type="pct"/>
            <w:hideMark/>
          </w:tcPr>
          <w:p w14:paraId="15DB1799" w14:textId="77777777" w:rsidR="008D36DB" w:rsidRPr="0071043B" w:rsidRDefault="008D36DB" w:rsidP="001F6EC7">
            <w:pPr>
              <w:jc w:val="center"/>
              <w:rPr>
                <w:sz w:val="20"/>
                <w:szCs w:val="20"/>
              </w:rPr>
            </w:pPr>
            <w:r w:rsidRPr="0071043B">
              <w:rPr>
                <w:sz w:val="20"/>
                <w:szCs w:val="20"/>
              </w:rPr>
              <w:t>22</w:t>
            </w:r>
          </w:p>
        </w:tc>
        <w:tc>
          <w:tcPr>
            <w:tcW w:w="503" w:type="pct"/>
            <w:hideMark/>
          </w:tcPr>
          <w:p w14:paraId="1124FC23" w14:textId="77777777" w:rsidR="008D36DB" w:rsidRPr="0071043B" w:rsidRDefault="008D36DB" w:rsidP="001F6EC7">
            <w:pPr>
              <w:jc w:val="center"/>
              <w:rPr>
                <w:sz w:val="20"/>
                <w:szCs w:val="20"/>
              </w:rPr>
            </w:pPr>
            <w:r w:rsidRPr="0071043B">
              <w:rPr>
                <w:sz w:val="20"/>
                <w:szCs w:val="20"/>
              </w:rPr>
              <w:t>1</w:t>
            </w:r>
          </w:p>
        </w:tc>
        <w:tc>
          <w:tcPr>
            <w:tcW w:w="642" w:type="pct"/>
            <w:hideMark/>
          </w:tcPr>
          <w:p w14:paraId="52E97CFE" w14:textId="77777777" w:rsidR="008D36DB" w:rsidRPr="0071043B" w:rsidRDefault="008D36DB" w:rsidP="001F6EC7">
            <w:pPr>
              <w:jc w:val="center"/>
              <w:rPr>
                <w:sz w:val="20"/>
                <w:szCs w:val="20"/>
              </w:rPr>
            </w:pPr>
            <w:r w:rsidRPr="0071043B">
              <w:rPr>
                <w:sz w:val="20"/>
                <w:szCs w:val="20"/>
              </w:rPr>
              <w:t>16</w:t>
            </w:r>
          </w:p>
        </w:tc>
        <w:tc>
          <w:tcPr>
            <w:tcW w:w="666" w:type="pct"/>
            <w:hideMark/>
          </w:tcPr>
          <w:p w14:paraId="626CF18A" w14:textId="77777777" w:rsidR="008D36DB" w:rsidRPr="0071043B" w:rsidRDefault="008D36DB" w:rsidP="001F6EC7">
            <w:pPr>
              <w:jc w:val="center"/>
              <w:rPr>
                <w:sz w:val="20"/>
                <w:szCs w:val="20"/>
              </w:rPr>
            </w:pPr>
            <w:r w:rsidRPr="0071043B">
              <w:rPr>
                <w:sz w:val="20"/>
                <w:szCs w:val="20"/>
              </w:rPr>
              <w:t>0.9</w:t>
            </w:r>
          </w:p>
        </w:tc>
      </w:tr>
      <w:tr w:rsidR="008D36DB" w:rsidRPr="001F6EC7" w14:paraId="4A7942BE" w14:textId="77777777" w:rsidTr="002F672D">
        <w:tc>
          <w:tcPr>
            <w:tcW w:w="1195" w:type="pct"/>
            <w:hideMark/>
          </w:tcPr>
          <w:p w14:paraId="78F0F74F" w14:textId="77777777" w:rsidR="008D36DB" w:rsidRPr="0071043B" w:rsidRDefault="008D36DB" w:rsidP="002F672D">
            <w:pPr>
              <w:ind w:left="29"/>
              <w:rPr>
                <w:sz w:val="20"/>
                <w:szCs w:val="20"/>
              </w:rPr>
            </w:pPr>
            <w:r w:rsidRPr="0071043B">
              <w:rPr>
                <w:sz w:val="20"/>
                <w:szCs w:val="20"/>
              </w:rPr>
              <w:t>Hyperthyroidism</w:t>
            </w:r>
          </w:p>
        </w:tc>
        <w:tc>
          <w:tcPr>
            <w:tcW w:w="817" w:type="pct"/>
            <w:hideMark/>
          </w:tcPr>
          <w:p w14:paraId="4F4C95CC" w14:textId="77777777" w:rsidR="008D36DB" w:rsidRPr="0071043B" w:rsidRDefault="008D36DB" w:rsidP="002F672D">
            <w:pPr>
              <w:ind w:left="-14"/>
              <w:jc w:val="center"/>
              <w:rPr>
                <w:sz w:val="20"/>
                <w:szCs w:val="20"/>
              </w:rPr>
            </w:pPr>
            <w:r w:rsidRPr="0071043B">
              <w:rPr>
                <w:sz w:val="20"/>
                <w:szCs w:val="20"/>
              </w:rPr>
              <w:t>26</w:t>
            </w:r>
          </w:p>
        </w:tc>
        <w:tc>
          <w:tcPr>
            <w:tcW w:w="668" w:type="pct"/>
            <w:hideMark/>
          </w:tcPr>
          <w:p w14:paraId="481B95F1" w14:textId="77777777" w:rsidR="008D36DB" w:rsidRPr="0071043B" w:rsidRDefault="008D36DB" w:rsidP="002F672D">
            <w:pPr>
              <w:ind w:left="-14"/>
              <w:jc w:val="center"/>
              <w:rPr>
                <w:sz w:val="20"/>
                <w:szCs w:val="20"/>
              </w:rPr>
            </w:pPr>
            <w:r w:rsidRPr="0071043B">
              <w:rPr>
                <w:sz w:val="20"/>
                <w:szCs w:val="20"/>
              </w:rPr>
              <w:t>4.3</w:t>
            </w:r>
          </w:p>
        </w:tc>
        <w:tc>
          <w:tcPr>
            <w:tcW w:w="510" w:type="pct"/>
            <w:hideMark/>
          </w:tcPr>
          <w:p w14:paraId="6554086E" w14:textId="77777777" w:rsidR="008D36DB" w:rsidRPr="0071043B" w:rsidRDefault="008D36DB" w:rsidP="001F6EC7">
            <w:pPr>
              <w:jc w:val="center"/>
              <w:rPr>
                <w:sz w:val="20"/>
                <w:szCs w:val="20"/>
              </w:rPr>
            </w:pPr>
            <w:r w:rsidRPr="0071043B">
              <w:rPr>
                <w:sz w:val="20"/>
                <w:szCs w:val="20"/>
              </w:rPr>
              <w:t>25</w:t>
            </w:r>
          </w:p>
        </w:tc>
        <w:tc>
          <w:tcPr>
            <w:tcW w:w="503" w:type="pct"/>
            <w:hideMark/>
          </w:tcPr>
          <w:p w14:paraId="63D4418B" w14:textId="77777777" w:rsidR="008D36DB" w:rsidRPr="0071043B" w:rsidRDefault="008D36DB" w:rsidP="001F6EC7">
            <w:pPr>
              <w:jc w:val="center"/>
              <w:rPr>
                <w:sz w:val="20"/>
                <w:szCs w:val="20"/>
              </w:rPr>
            </w:pPr>
            <w:r w:rsidRPr="0071043B">
              <w:rPr>
                <w:sz w:val="20"/>
                <w:szCs w:val="20"/>
              </w:rPr>
              <w:t>3.6</w:t>
            </w:r>
          </w:p>
        </w:tc>
        <w:tc>
          <w:tcPr>
            <w:tcW w:w="642" w:type="pct"/>
            <w:hideMark/>
          </w:tcPr>
          <w:p w14:paraId="60E36CAD" w14:textId="77777777" w:rsidR="008D36DB" w:rsidRPr="0071043B" w:rsidRDefault="008D36DB" w:rsidP="001F6EC7">
            <w:pPr>
              <w:jc w:val="center"/>
              <w:rPr>
                <w:sz w:val="20"/>
                <w:szCs w:val="20"/>
              </w:rPr>
            </w:pPr>
            <w:r w:rsidRPr="0071043B">
              <w:rPr>
                <w:sz w:val="20"/>
                <w:szCs w:val="20"/>
              </w:rPr>
              <w:t>16</w:t>
            </w:r>
          </w:p>
        </w:tc>
        <w:tc>
          <w:tcPr>
            <w:tcW w:w="666" w:type="pct"/>
            <w:hideMark/>
          </w:tcPr>
          <w:p w14:paraId="0FCD1A5E" w14:textId="77777777" w:rsidR="008D36DB" w:rsidRPr="0071043B" w:rsidRDefault="008D36DB" w:rsidP="001F6EC7">
            <w:pPr>
              <w:jc w:val="center"/>
              <w:rPr>
                <w:sz w:val="20"/>
                <w:szCs w:val="20"/>
              </w:rPr>
            </w:pPr>
            <w:r w:rsidRPr="0071043B">
              <w:rPr>
                <w:sz w:val="20"/>
                <w:szCs w:val="20"/>
              </w:rPr>
              <w:t>2.1</w:t>
            </w:r>
          </w:p>
        </w:tc>
      </w:tr>
    </w:tbl>
    <w:p w14:paraId="5844367E" w14:textId="2A010613" w:rsidR="00AD51A8" w:rsidRPr="009046D6" w:rsidRDefault="00B24B22" w:rsidP="005B76D2">
      <w:pPr>
        <w:pStyle w:val="TableDescription"/>
      </w:pPr>
      <w:r>
        <w:t xml:space="preserve">Table </w:t>
      </w:r>
      <w:r w:rsidR="00263D19">
        <w:t xml:space="preserve">using data adapted from the </w:t>
      </w:r>
      <w:r w:rsidRPr="00B24B22">
        <w:t>United States Prescribing Information (USPI) for Opdivo (nivolumab) injection, for intravenous use, FDA; first approval 2014, available from the FDA website.</w:t>
      </w:r>
    </w:p>
    <w:p w14:paraId="315A6E3A" w14:textId="56A02228" w:rsidR="00C54325" w:rsidRDefault="00C54325" w:rsidP="00C54325">
      <w:pPr>
        <w:pStyle w:val="TableTitle"/>
        <w:rPr>
          <w:vertAlign w:val="superscript"/>
        </w:rPr>
      </w:pPr>
      <w:bookmarkStart w:id="53" w:name="_Ref64980661"/>
      <w:r w:rsidRPr="009046D6">
        <w:t xml:space="preserve">Table </w:t>
      </w:r>
      <w:r w:rsidR="00A422FA">
        <w:fldChar w:fldCharType="begin"/>
      </w:r>
      <w:r w:rsidR="00A422FA">
        <w:instrText xml:space="preserve"> SEQ Table \* ARABIC </w:instrText>
      </w:r>
      <w:r w:rsidR="00A422FA">
        <w:fldChar w:fldCharType="separate"/>
      </w:r>
      <w:r w:rsidR="005315ED">
        <w:rPr>
          <w:noProof/>
        </w:rPr>
        <w:t>9</w:t>
      </w:r>
      <w:r w:rsidR="00A422FA">
        <w:rPr>
          <w:noProof/>
        </w:rPr>
        <w:fldChar w:fldCharType="end"/>
      </w:r>
      <w:bookmarkEnd w:id="53"/>
      <w:r w:rsidRPr="009046D6">
        <w:t>: Adverse event terms that were considered as clinically relevant groups by the Delegate</w:t>
      </w:r>
    </w:p>
    <w:tbl>
      <w:tblPr>
        <w:tblStyle w:val="TableTGAblue"/>
        <w:tblW w:w="5258" w:type="pct"/>
        <w:tblLook w:val="04A0" w:firstRow="1" w:lastRow="0" w:firstColumn="1" w:lastColumn="0" w:noHBand="0" w:noVBand="1"/>
      </w:tblPr>
      <w:tblGrid>
        <w:gridCol w:w="2179"/>
        <w:gridCol w:w="6743"/>
      </w:tblGrid>
      <w:tr w:rsidR="00263D19" w:rsidRPr="00E84F1E" w14:paraId="0A82EC86" w14:textId="77777777" w:rsidTr="002F672D">
        <w:trPr>
          <w:cnfStyle w:val="100000000000" w:firstRow="1" w:lastRow="0" w:firstColumn="0" w:lastColumn="0" w:oddVBand="0" w:evenVBand="0" w:oddHBand="0" w:evenHBand="0" w:firstRowFirstColumn="0" w:firstRowLastColumn="0" w:lastRowFirstColumn="0" w:lastRowLastColumn="0"/>
        </w:trPr>
        <w:tc>
          <w:tcPr>
            <w:tcW w:w="1221" w:type="pct"/>
          </w:tcPr>
          <w:p w14:paraId="09F503EB" w14:textId="3AB29F9C" w:rsidR="00263D19" w:rsidRPr="00756CCE" w:rsidRDefault="00E84F1E" w:rsidP="00E84F1E">
            <w:pPr>
              <w:rPr>
                <w:sz w:val="20"/>
                <w:szCs w:val="20"/>
              </w:rPr>
            </w:pPr>
            <w:r w:rsidRPr="00756CCE">
              <w:rPr>
                <w:sz w:val="20"/>
                <w:szCs w:val="20"/>
              </w:rPr>
              <w:t>Group</w:t>
            </w:r>
          </w:p>
        </w:tc>
        <w:tc>
          <w:tcPr>
            <w:tcW w:w="3779" w:type="pct"/>
          </w:tcPr>
          <w:p w14:paraId="17A405E5" w14:textId="6ABB1DBA" w:rsidR="00263D19" w:rsidRPr="00756CCE" w:rsidRDefault="00263D19" w:rsidP="00E84F1E">
            <w:pPr>
              <w:rPr>
                <w:sz w:val="20"/>
                <w:szCs w:val="20"/>
              </w:rPr>
            </w:pPr>
            <w:r w:rsidRPr="00756CCE">
              <w:rPr>
                <w:sz w:val="20"/>
                <w:szCs w:val="20"/>
              </w:rPr>
              <w:t>Preferred Term</w:t>
            </w:r>
          </w:p>
        </w:tc>
      </w:tr>
      <w:tr w:rsidR="00263D19" w:rsidRPr="00E84F1E" w14:paraId="3303E523" w14:textId="77777777" w:rsidTr="002F672D">
        <w:tc>
          <w:tcPr>
            <w:tcW w:w="1221" w:type="pct"/>
            <w:hideMark/>
          </w:tcPr>
          <w:p w14:paraId="25FD93E6" w14:textId="77777777" w:rsidR="00263D19" w:rsidRPr="00756CCE" w:rsidRDefault="00263D19" w:rsidP="00E84F1E">
            <w:pPr>
              <w:rPr>
                <w:sz w:val="20"/>
                <w:szCs w:val="20"/>
              </w:rPr>
            </w:pPr>
            <w:r w:rsidRPr="00756CCE">
              <w:rPr>
                <w:sz w:val="20"/>
                <w:szCs w:val="20"/>
              </w:rPr>
              <w:t>Fatigue</w:t>
            </w:r>
          </w:p>
        </w:tc>
        <w:tc>
          <w:tcPr>
            <w:tcW w:w="3779" w:type="pct"/>
            <w:hideMark/>
          </w:tcPr>
          <w:p w14:paraId="0C1F9781" w14:textId="77777777" w:rsidR="00263D19" w:rsidRPr="00756CCE" w:rsidRDefault="00263D19" w:rsidP="00E84F1E">
            <w:pPr>
              <w:rPr>
                <w:sz w:val="20"/>
                <w:szCs w:val="20"/>
              </w:rPr>
            </w:pPr>
            <w:r w:rsidRPr="00756CCE">
              <w:rPr>
                <w:sz w:val="20"/>
                <w:szCs w:val="20"/>
              </w:rPr>
              <w:t>Fatigue and asthenia</w:t>
            </w:r>
          </w:p>
        </w:tc>
      </w:tr>
      <w:tr w:rsidR="00263D19" w:rsidRPr="00E84F1E" w14:paraId="22B9292B" w14:textId="77777777" w:rsidTr="002F672D">
        <w:tc>
          <w:tcPr>
            <w:tcW w:w="1221" w:type="pct"/>
            <w:hideMark/>
          </w:tcPr>
          <w:p w14:paraId="377A4F2D" w14:textId="77777777" w:rsidR="00263D19" w:rsidRPr="00756CCE" w:rsidRDefault="00263D19" w:rsidP="00E84F1E">
            <w:pPr>
              <w:rPr>
                <w:sz w:val="20"/>
                <w:szCs w:val="20"/>
              </w:rPr>
            </w:pPr>
            <w:r w:rsidRPr="00756CCE">
              <w:rPr>
                <w:sz w:val="20"/>
                <w:szCs w:val="20"/>
              </w:rPr>
              <w:t>Rash</w:t>
            </w:r>
          </w:p>
        </w:tc>
        <w:tc>
          <w:tcPr>
            <w:tcW w:w="3779" w:type="pct"/>
            <w:hideMark/>
          </w:tcPr>
          <w:p w14:paraId="6A3C348E" w14:textId="77777777" w:rsidR="00263D19" w:rsidRPr="00756CCE" w:rsidRDefault="00263D19" w:rsidP="00E84F1E">
            <w:pPr>
              <w:rPr>
                <w:sz w:val="20"/>
                <w:szCs w:val="20"/>
              </w:rPr>
            </w:pPr>
            <w:r w:rsidRPr="00756CCE">
              <w:rPr>
                <w:sz w:val="20"/>
                <w:szCs w:val="20"/>
              </w:rPr>
              <w:t>Autoimmune dermatitis, dermatitis, dermatitis acneiform, dermatitis allergic, dermatitis atopic, dermatitis bullous, dermatitis contact, dermatitis exfoliative, dermatitis psoriasiform, granulomatous dermatitis, rash generalized, drug eruption, dyshidrotic eczema, eczema, exfoliative rash, nodular rash, rash, rash erythematous, rash generalized, rash macular, rash maculo-papular, rash papular, rash pruritic, rash pustular, toxic skin eruption</w:t>
            </w:r>
          </w:p>
        </w:tc>
      </w:tr>
      <w:tr w:rsidR="00263D19" w:rsidRPr="00E84F1E" w14:paraId="4A0FEF73" w14:textId="77777777" w:rsidTr="002F672D">
        <w:tc>
          <w:tcPr>
            <w:tcW w:w="1221" w:type="pct"/>
            <w:hideMark/>
          </w:tcPr>
          <w:p w14:paraId="346D1A95" w14:textId="77777777" w:rsidR="00263D19" w:rsidRPr="00756CCE" w:rsidRDefault="00263D19" w:rsidP="00E84F1E">
            <w:pPr>
              <w:rPr>
                <w:sz w:val="20"/>
                <w:szCs w:val="20"/>
              </w:rPr>
            </w:pPr>
            <w:r w:rsidRPr="00756CCE">
              <w:rPr>
                <w:sz w:val="20"/>
                <w:szCs w:val="20"/>
              </w:rPr>
              <w:t>Musculoskeletal pain</w:t>
            </w:r>
          </w:p>
        </w:tc>
        <w:tc>
          <w:tcPr>
            <w:tcW w:w="3779" w:type="pct"/>
            <w:hideMark/>
          </w:tcPr>
          <w:p w14:paraId="58A1964D" w14:textId="77777777" w:rsidR="00263D19" w:rsidRPr="00756CCE" w:rsidRDefault="00263D19" w:rsidP="00E84F1E">
            <w:pPr>
              <w:rPr>
                <w:sz w:val="20"/>
                <w:szCs w:val="20"/>
              </w:rPr>
            </w:pPr>
            <w:r w:rsidRPr="00756CCE">
              <w:rPr>
                <w:sz w:val="20"/>
                <w:szCs w:val="20"/>
              </w:rPr>
              <w:t>Back pain, bone pain, musculoskeletal chest pain, musculoskeletal discomfort, musculoskeletal pain, myalgia, and pain in extremity</w:t>
            </w:r>
          </w:p>
        </w:tc>
      </w:tr>
      <w:tr w:rsidR="00263D19" w:rsidRPr="00E84F1E" w14:paraId="67982990" w14:textId="77777777" w:rsidTr="002F672D">
        <w:tc>
          <w:tcPr>
            <w:tcW w:w="1221" w:type="pct"/>
            <w:hideMark/>
          </w:tcPr>
          <w:p w14:paraId="6061E2B2" w14:textId="77777777" w:rsidR="00263D19" w:rsidRPr="00756CCE" w:rsidRDefault="00263D19" w:rsidP="00E84F1E">
            <w:pPr>
              <w:rPr>
                <w:sz w:val="20"/>
                <w:szCs w:val="20"/>
              </w:rPr>
            </w:pPr>
            <w:r w:rsidRPr="00756CCE">
              <w:rPr>
                <w:sz w:val="20"/>
                <w:szCs w:val="20"/>
              </w:rPr>
              <w:t>Diarrhoea/colitis</w:t>
            </w:r>
          </w:p>
        </w:tc>
        <w:tc>
          <w:tcPr>
            <w:tcW w:w="3779" w:type="pct"/>
            <w:hideMark/>
          </w:tcPr>
          <w:p w14:paraId="2642B14A" w14:textId="77777777" w:rsidR="00263D19" w:rsidRPr="00756CCE" w:rsidRDefault="00263D19" w:rsidP="00E84F1E">
            <w:pPr>
              <w:rPr>
                <w:sz w:val="20"/>
                <w:szCs w:val="20"/>
              </w:rPr>
            </w:pPr>
            <w:r w:rsidRPr="00756CCE">
              <w:rPr>
                <w:sz w:val="20"/>
                <w:szCs w:val="20"/>
              </w:rPr>
              <w:t>Colitis, colitis microscopic, colitis ulcerative, diarrhoea, enteritis infectious, enterocolitis, enterocolitis infectious, and enterocolitis viral</w:t>
            </w:r>
          </w:p>
        </w:tc>
      </w:tr>
      <w:tr w:rsidR="00263D19" w:rsidRPr="00E84F1E" w14:paraId="60A9B1AB" w14:textId="77777777" w:rsidTr="002F672D">
        <w:tc>
          <w:tcPr>
            <w:tcW w:w="1221" w:type="pct"/>
            <w:hideMark/>
          </w:tcPr>
          <w:p w14:paraId="537F76AB" w14:textId="77777777" w:rsidR="00263D19" w:rsidRPr="00756CCE" w:rsidRDefault="00263D19" w:rsidP="00E84F1E">
            <w:pPr>
              <w:rPr>
                <w:sz w:val="20"/>
                <w:szCs w:val="20"/>
              </w:rPr>
            </w:pPr>
            <w:r w:rsidRPr="00756CCE">
              <w:rPr>
                <w:sz w:val="20"/>
                <w:szCs w:val="20"/>
              </w:rPr>
              <w:t>Dyspnoea</w:t>
            </w:r>
          </w:p>
        </w:tc>
        <w:tc>
          <w:tcPr>
            <w:tcW w:w="3779" w:type="pct"/>
            <w:hideMark/>
          </w:tcPr>
          <w:p w14:paraId="5BF8538A" w14:textId="77777777" w:rsidR="00263D19" w:rsidRPr="00756CCE" w:rsidRDefault="00263D19" w:rsidP="00E84F1E">
            <w:pPr>
              <w:rPr>
                <w:sz w:val="20"/>
                <w:szCs w:val="20"/>
              </w:rPr>
            </w:pPr>
            <w:r w:rsidRPr="00756CCE">
              <w:rPr>
                <w:sz w:val="20"/>
                <w:szCs w:val="20"/>
              </w:rPr>
              <w:t>Dyspnoea and dyspnoea exertional</w:t>
            </w:r>
          </w:p>
        </w:tc>
      </w:tr>
      <w:tr w:rsidR="00263D19" w:rsidRPr="00E84F1E" w14:paraId="242675C4" w14:textId="77777777" w:rsidTr="002F672D">
        <w:tc>
          <w:tcPr>
            <w:tcW w:w="1221" w:type="pct"/>
            <w:hideMark/>
          </w:tcPr>
          <w:p w14:paraId="6911D379" w14:textId="77777777" w:rsidR="00263D19" w:rsidRPr="00756CCE" w:rsidRDefault="00263D19" w:rsidP="00E84F1E">
            <w:pPr>
              <w:rPr>
                <w:sz w:val="20"/>
                <w:szCs w:val="20"/>
              </w:rPr>
            </w:pPr>
            <w:r w:rsidRPr="00756CCE">
              <w:rPr>
                <w:sz w:val="20"/>
                <w:szCs w:val="20"/>
              </w:rPr>
              <w:t>Cough</w:t>
            </w:r>
          </w:p>
        </w:tc>
        <w:tc>
          <w:tcPr>
            <w:tcW w:w="3779" w:type="pct"/>
            <w:hideMark/>
          </w:tcPr>
          <w:p w14:paraId="6BEAA770" w14:textId="77777777" w:rsidR="00263D19" w:rsidRPr="00756CCE" w:rsidRDefault="00263D19" w:rsidP="00E84F1E">
            <w:pPr>
              <w:rPr>
                <w:sz w:val="20"/>
                <w:szCs w:val="20"/>
              </w:rPr>
            </w:pPr>
            <w:r w:rsidRPr="00756CCE">
              <w:rPr>
                <w:sz w:val="20"/>
                <w:szCs w:val="20"/>
              </w:rPr>
              <w:t>Cough and productive cough</w:t>
            </w:r>
          </w:p>
        </w:tc>
      </w:tr>
      <w:tr w:rsidR="00263D19" w:rsidRPr="00E84F1E" w14:paraId="1CD77446" w14:textId="77777777" w:rsidTr="002F672D">
        <w:tc>
          <w:tcPr>
            <w:tcW w:w="1221" w:type="pct"/>
            <w:hideMark/>
          </w:tcPr>
          <w:p w14:paraId="7280A044" w14:textId="77777777" w:rsidR="00263D19" w:rsidRPr="00756CCE" w:rsidRDefault="00263D19" w:rsidP="00E84F1E">
            <w:pPr>
              <w:rPr>
                <w:sz w:val="20"/>
                <w:szCs w:val="20"/>
              </w:rPr>
            </w:pPr>
            <w:r w:rsidRPr="00756CCE">
              <w:rPr>
                <w:sz w:val="20"/>
                <w:szCs w:val="20"/>
              </w:rPr>
              <w:t>Hepatitis</w:t>
            </w:r>
          </w:p>
        </w:tc>
        <w:tc>
          <w:tcPr>
            <w:tcW w:w="3779" w:type="pct"/>
            <w:hideMark/>
          </w:tcPr>
          <w:p w14:paraId="4B913628" w14:textId="77777777" w:rsidR="00263D19" w:rsidRPr="00756CCE" w:rsidRDefault="00263D19" w:rsidP="00E84F1E">
            <w:pPr>
              <w:rPr>
                <w:sz w:val="20"/>
                <w:szCs w:val="20"/>
              </w:rPr>
            </w:pPr>
            <w:r w:rsidRPr="00756CCE">
              <w:rPr>
                <w:sz w:val="20"/>
                <w:szCs w:val="20"/>
              </w:rPr>
              <w:t>Alanine aminotransferase increased, aspartate aminotransferase increased, autoimmune hepatitis, blood bilirubin increased, hepatic enzyme increased, hepatic failure, hepatic function abnormal, hepatitis, hepatitis E, hepatocellular injury, hepatotoxicity, hyperbilirubinaemia, immune-mediated hepatitis, liver function test abnormal, liver function test increased, transaminases increased</w:t>
            </w:r>
          </w:p>
        </w:tc>
      </w:tr>
      <w:tr w:rsidR="00263D19" w:rsidRPr="00E84F1E" w14:paraId="62D0FDC7" w14:textId="77777777" w:rsidTr="002F672D">
        <w:tc>
          <w:tcPr>
            <w:tcW w:w="1221" w:type="pct"/>
            <w:hideMark/>
          </w:tcPr>
          <w:p w14:paraId="10946FCF" w14:textId="77777777" w:rsidR="00263D19" w:rsidRPr="00756CCE" w:rsidRDefault="00263D19" w:rsidP="00E84F1E">
            <w:pPr>
              <w:rPr>
                <w:sz w:val="20"/>
                <w:szCs w:val="20"/>
              </w:rPr>
            </w:pPr>
            <w:r w:rsidRPr="00756CCE">
              <w:rPr>
                <w:sz w:val="20"/>
                <w:szCs w:val="20"/>
              </w:rPr>
              <w:t>Pruritus</w:t>
            </w:r>
          </w:p>
        </w:tc>
        <w:tc>
          <w:tcPr>
            <w:tcW w:w="3779" w:type="pct"/>
            <w:hideMark/>
          </w:tcPr>
          <w:p w14:paraId="29920B87" w14:textId="77777777" w:rsidR="00263D19" w:rsidRPr="00756CCE" w:rsidRDefault="00263D19" w:rsidP="00E84F1E">
            <w:pPr>
              <w:rPr>
                <w:sz w:val="20"/>
                <w:szCs w:val="20"/>
              </w:rPr>
            </w:pPr>
            <w:r w:rsidRPr="00756CCE">
              <w:rPr>
                <w:sz w:val="20"/>
                <w:szCs w:val="20"/>
              </w:rPr>
              <w:t>Pruritus and pruritus generalised</w:t>
            </w:r>
          </w:p>
        </w:tc>
      </w:tr>
      <w:tr w:rsidR="00263D19" w:rsidRPr="00E84F1E" w14:paraId="4A20C333" w14:textId="77777777" w:rsidTr="002F672D">
        <w:tc>
          <w:tcPr>
            <w:tcW w:w="1221" w:type="pct"/>
            <w:hideMark/>
          </w:tcPr>
          <w:p w14:paraId="06A49CEE" w14:textId="77777777" w:rsidR="00263D19" w:rsidRPr="00756CCE" w:rsidRDefault="00263D19" w:rsidP="00E84F1E">
            <w:pPr>
              <w:rPr>
                <w:sz w:val="20"/>
                <w:szCs w:val="20"/>
              </w:rPr>
            </w:pPr>
            <w:r w:rsidRPr="00756CCE">
              <w:rPr>
                <w:sz w:val="20"/>
                <w:szCs w:val="20"/>
              </w:rPr>
              <w:t>Hypothyroidism</w:t>
            </w:r>
          </w:p>
        </w:tc>
        <w:tc>
          <w:tcPr>
            <w:tcW w:w="3779" w:type="pct"/>
            <w:hideMark/>
          </w:tcPr>
          <w:p w14:paraId="7424FD92" w14:textId="77777777" w:rsidR="00263D19" w:rsidRPr="00756CCE" w:rsidRDefault="00263D19" w:rsidP="00E84F1E">
            <w:pPr>
              <w:rPr>
                <w:sz w:val="20"/>
                <w:szCs w:val="20"/>
              </w:rPr>
            </w:pPr>
            <w:r w:rsidRPr="00756CCE">
              <w:rPr>
                <w:sz w:val="20"/>
                <w:szCs w:val="20"/>
              </w:rPr>
              <w:t>Autoimmune thyroiditis, blood thyroid stimulating hormone increased, hypothyroidism, primary hypothyroidism, thyroiditis, and tri-iodothyronine free decreased</w:t>
            </w:r>
          </w:p>
        </w:tc>
      </w:tr>
      <w:tr w:rsidR="00263D19" w:rsidRPr="00E84F1E" w14:paraId="382C95A4" w14:textId="77777777" w:rsidTr="002F672D">
        <w:tc>
          <w:tcPr>
            <w:tcW w:w="1221" w:type="pct"/>
            <w:hideMark/>
          </w:tcPr>
          <w:p w14:paraId="65ED4A6D" w14:textId="77777777" w:rsidR="00263D19" w:rsidRPr="00756CCE" w:rsidRDefault="00263D19" w:rsidP="00E84F1E">
            <w:pPr>
              <w:rPr>
                <w:sz w:val="20"/>
                <w:szCs w:val="20"/>
              </w:rPr>
            </w:pPr>
            <w:r w:rsidRPr="00756CCE">
              <w:rPr>
                <w:sz w:val="20"/>
                <w:szCs w:val="20"/>
              </w:rPr>
              <w:t>Oedema</w:t>
            </w:r>
          </w:p>
        </w:tc>
        <w:tc>
          <w:tcPr>
            <w:tcW w:w="3779" w:type="pct"/>
            <w:hideMark/>
          </w:tcPr>
          <w:p w14:paraId="5B4D1BB3" w14:textId="77777777" w:rsidR="00263D19" w:rsidRPr="00756CCE" w:rsidRDefault="00263D19" w:rsidP="00E84F1E">
            <w:pPr>
              <w:rPr>
                <w:sz w:val="20"/>
                <w:szCs w:val="20"/>
              </w:rPr>
            </w:pPr>
            <w:r w:rsidRPr="00756CCE">
              <w:rPr>
                <w:sz w:val="20"/>
                <w:szCs w:val="20"/>
              </w:rPr>
              <w:t>Eyelid oedema, face oedema, generalised oedema, localised oedema, oedema, oedema peripheral, and periorbital oedema</w:t>
            </w:r>
          </w:p>
        </w:tc>
      </w:tr>
      <w:tr w:rsidR="00263D19" w:rsidRPr="00E84F1E" w14:paraId="1E56DCB1" w14:textId="77777777" w:rsidTr="002F672D">
        <w:tc>
          <w:tcPr>
            <w:tcW w:w="1221" w:type="pct"/>
            <w:hideMark/>
          </w:tcPr>
          <w:p w14:paraId="217598D6" w14:textId="77777777" w:rsidR="00263D19" w:rsidRPr="00756CCE" w:rsidRDefault="00263D19" w:rsidP="00E84F1E">
            <w:pPr>
              <w:rPr>
                <w:sz w:val="20"/>
                <w:szCs w:val="20"/>
              </w:rPr>
            </w:pPr>
            <w:r w:rsidRPr="00756CCE">
              <w:rPr>
                <w:sz w:val="20"/>
                <w:szCs w:val="20"/>
              </w:rPr>
              <w:t>Pneumonia</w:t>
            </w:r>
          </w:p>
        </w:tc>
        <w:tc>
          <w:tcPr>
            <w:tcW w:w="3779" w:type="pct"/>
            <w:hideMark/>
          </w:tcPr>
          <w:p w14:paraId="3774FE91" w14:textId="77777777" w:rsidR="00263D19" w:rsidRPr="00756CCE" w:rsidRDefault="00263D19" w:rsidP="00E84F1E">
            <w:pPr>
              <w:rPr>
                <w:sz w:val="20"/>
                <w:szCs w:val="20"/>
              </w:rPr>
            </w:pPr>
            <w:r w:rsidRPr="00756CCE">
              <w:rPr>
                <w:sz w:val="20"/>
                <w:szCs w:val="20"/>
              </w:rPr>
              <w:t>Atypical pneumonia, lower respiratory tract infection, lower respiratory tract infection bacterial, lung infection, organising pneumonia, pneumonia, pneumonia adenoviral, pneumonia aspiration, pneumonia bacterial, pneumonia klebsiella, pneumonia influenzal, pneumonia viral</w:t>
            </w:r>
          </w:p>
        </w:tc>
      </w:tr>
      <w:tr w:rsidR="00263D19" w:rsidRPr="00E84F1E" w14:paraId="7307B60E" w14:textId="77777777" w:rsidTr="002F672D">
        <w:tc>
          <w:tcPr>
            <w:tcW w:w="1221" w:type="pct"/>
            <w:hideMark/>
          </w:tcPr>
          <w:p w14:paraId="055D27E1" w14:textId="77777777" w:rsidR="00263D19" w:rsidRPr="00756CCE" w:rsidRDefault="00263D19" w:rsidP="00E84F1E">
            <w:pPr>
              <w:rPr>
                <w:sz w:val="20"/>
                <w:szCs w:val="20"/>
              </w:rPr>
            </w:pPr>
            <w:r w:rsidRPr="00756CCE">
              <w:rPr>
                <w:sz w:val="20"/>
                <w:szCs w:val="20"/>
              </w:rPr>
              <w:t>Abdominal pain</w:t>
            </w:r>
          </w:p>
        </w:tc>
        <w:tc>
          <w:tcPr>
            <w:tcW w:w="3779" w:type="pct"/>
            <w:hideMark/>
          </w:tcPr>
          <w:p w14:paraId="61CF9158" w14:textId="77777777" w:rsidR="00263D19" w:rsidRPr="00756CCE" w:rsidRDefault="00263D19" w:rsidP="00E84F1E">
            <w:pPr>
              <w:rPr>
                <w:sz w:val="20"/>
                <w:szCs w:val="20"/>
              </w:rPr>
            </w:pPr>
            <w:r w:rsidRPr="00756CCE">
              <w:rPr>
                <w:sz w:val="20"/>
                <w:szCs w:val="20"/>
              </w:rPr>
              <w:t>Abdominal discomfort, abdominal pain, abdominal pain lower, abdominal pain upper, and abdominal tenderness</w:t>
            </w:r>
          </w:p>
        </w:tc>
      </w:tr>
      <w:tr w:rsidR="00263D19" w:rsidRPr="00E84F1E" w14:paraId="5BC7639D" w14:textId="77777777" w:rsidTr="002F672D">
        <w:tc>
          <w:tcPr>
            <w:tcW w:w="1221" w:type="pct"/>
            <w:hideMark/>
          </w:tcPr>
          <w:p w14:paraId="09E0362B" w14:textId="77777777" w:rsidR="00263D19" w:rsidRPr="00756CCE" w:rsidRDefault="00263D19" w:rsidP="00E84F1E">
            <w:pPr>
              <w:rPr>
                <w:sz w:val="20"/>
                <w:szCs w:val="20"/>
              </w:rPr>
            </w:pPr>
            <w:r w:rsidRPr="00756CCE">
              <w:rPr>
                <w:sz w:val="20"/>
                <w:szCs w:val="20"/>
              </w:rPr>
              <w:t>Hyperthyroidism</w:t>
            </w:r>
          </w:p>
        </w:tc>
        <w:tc>
          <w:tcPr>
            <w:tcW w:w="3779" w:type="pct"/>
            <w:hideMark/>
          </w:tcPr>
          <w:p w14:paraId="798AC57E" w14:textId="57CE4FC5" w:rsidR="00263D19" w:rsidRPr="00756CCE" w:rsidRDefault="00263D19" w:rsidP="00E84F1E">
            <w:pPr>
              <w:rPr>
                <w:sz w:val="20"/>
                <w:szCs w:val="20"/>
              </w:rPr>
            </w:pPr>
            <w:r w:rsidRPr="00756CCE">
              <w:rPr>
                <w:sz w:val="20"/>
                <w:szCs w:val="20"/>
              </w:rPr>
              <w:t>Contains blood thyroid stimulating hormone decreased, hyperthyroidism, and tri-iodothyronine free increased</w:t>
            </w:r>
          </w:p>
        </w:tc>
      </w:tr>
    </w:tbl>
    <w:p w14:paraId="597C75D7" w14:textId="17FF96ED" w:rsidR="00263D19" w:rsidRPr="006D344B" w:rsidRDefault="00E84F1E" w:rsidP="006D344B">
      <w:pPr>
        <w:pStyle w:val="TableDescription"/>
      </w:pPr>
      <w:r>
        <w:t xml:space="preserve">Table using data adapted from the </w:t>
      </w:r>
      <w:r w:rsidRPr="00B24B22">
        <w:t>United States Prescribing Information (USPI) for Opdivo (nivolumab) injection, for intravenous use, FDA; first approval 2014, available from the FDA website.</w:t>
      </w:r>
    </w:p>
    <w:p w14:paraId="3956E262" w14:textId="3BE75B8E" w:rsidR="00177C07" w:rsidRDefault="00AD51A8" w:rsidP="002F672D">
      <w:pPr>
        <w:pStyle w:val="TableTitle"/>
        <w:pageBreakBefore/>
      </w:pPr>
      <w:r w:rsidRPr="009046D6">
        <w:t xml:space="preserve">Table </w:t>
      </w:r>
      <w:r w:rsidR="00A422FA">
        <w:fldChar w:fldCharType="begin"/>
      </w:r>
      <w:r w:rsidR="00A422FA">
        <w:instrText xml:space="preserve"> SEQ Table \* ARABIC </w:instrText>
      </w:r>
      <w:r w:rsidR="00A422FA">
        <w:fldChar w:fldCharType="separate"/>
      </w:r>
      <w:r w:rsidR="005315ED">
        <w:rPr>
          <w:noProof/>
        </w:rPr>
        <w:t>10</w:t>
      </w:r>
      <w:r w:rsidR="00A422FA">
        <w:rPr>
          <w:noProof/>
        </w:rPr>
        <w:fldChar w:fldCharType="end"/>
      </w:r>
      <w:r w:rsidR="00177C07" w:rsidRPr="009046D6">
        <w:t xml:space="preserve">: </w:t>
      </w:r>
      <w:r w:rsidR="00557DC6">
        <w:t>Study CA209227 (</w:t>
      </w:r>
      <w:r w:rsidR="00177C07" w:rsidRPr="009046D6">
        <w:t>Check</w:t>
      </w:r>
      <w:r w:rsidR="00557DC6">
        <w:t>M</w:t>
      </w:r>
      <w:r w:rsidR="00177C07" w:rsidRPr="009046D6">
        <w:t>ate-227</w:t>
      </w:r>
      <w:r w:rsidR="00557DC6">
        <w:t xml:space="preserve"> trial)</w:t>
      </w:r>
      <w:r w:rsidR="00177C07" w:rsidRPr="009046D6">
        <w:t xml:space="preserve"> Part 1</w:t>
      </w:r>
      <w:r w:rsidR="00557DC6">
        <w:t>,</w:t>
      </w:r>
      <w:r w:rsidR="00177C07" w:rsidRPr="009046D6">
        <w:t xml:space="preserve"> </w:t>
      </w:r>
      <w:r w:rsidR="00557DC6">
        <w:t>i</w:t>
      </w:r>
      <w:r w:rsidR="00177C07" w:rsidRPr="009046D6">
        <w:t xml:space="preserve">mmune </w:t>
      </w:r>
      <w:r w:rsidRPr="009046D6">
        <w:t xml:space="preserve">mediated adverse events and other events of special interest that occurred within 100 days of last study drug dose in patients treated with </w:t>
      </w:r>
      <w:r w:rsidR="00177C07" w:rsidRPr="009046D6">
        <w:t>nivolumab + ipilimumab, nivolumab or chemotherapy</w:t>
      </w:r>
    </w:p>
    <w:tbl>
      <w:tblPr>
        <w:tblStyle w:val="TableTGAblue"/>
        <w:tblW w:w="5000" w:type="pct"/>
        <w:tblLook w:val="04A0" w:firstRow="1" w:lastRow="0" w:firstColumn="1" w:lastColumn="0" w:noHBand="0" w:noVBand="1"/>
      </w:tblPr>
      <w:tblGrid>
        <w:gridCol w:w="2857"/>
        <w:gridCol w:w="921"/>
        <w:gridCol w:w="906"/>
        <w:gridCol w:w="906"/>
        <w:gridCol w:w="906"/>
        <w:gridCol w:w="1084"/>
        <w:gridCol w:w="904"/>
      </w:tblGrid>
      <w:tr w:rsidR="00557DC6" w:rsidRPr="00557DC6" w14:paraId="099CF9C1" w14:textId="77777777" w:rsidTr="00557DC6">
        <w:trPr>
          <w:cnfStyle w:val="100000000000" w:firstRow="1" w:lastRow="0" w:firstColumn="0" w:lastColumn="0" w:oddVBand="0" w:evenVBand="0" w:oddHBand="0" w:evenHBand="0" w:firstRowFirstColumn="0" w:firstRowLastColumn="0" w:lastRowFirstColumn="0" w:lastRowLastColumn="0"/>
        </w:trPr>
        <w:tc>
          <w:tcPr>
            <w:tcW w:w="1683" w:type="pct"/>
            <w:hideMark/>
          </w:tcPr>
          <w:p w14:paraId="3A3444CA" w14:textId="77777777" w:rsidR="00557DC6" w:rsidRPr="00B30DDE" w:rsidRDefault="00557DC6" w:rsidP="00DC70DB">
            <w:pPr>
              <w:ind w:left="0" w:right="0"/>
              <w:rPr>
                <w:sz w:val="20"/>
                <w:szCs w:val="20"/>
              </w:rPr>
            </w:pPr>
          </w:p>
        </w:tc>
        <w:tc>
          <w:tcPr>
            <w:tcW w:w="1077" w:type="pct"/>
            <w:gridSpan w:val="2"/>
            <w:vAlign w:val="bottom"/>
            <w:hideMark/>
          </w:tcPr>
          <w:p w14:paraId="54496334" w14:textId="77777777" w:rsidR="00E95CFA" w:rsidRPr="00B30DDE" w:rsidRDefault="00557DC6" w:rsidP="00DC70DB">
            <w:pPr>
              <w:ind w:left="0" w:right="0"/>
              <w:rPr>
                <w:sz w:val="20"/>
                <w:szCs w:val="20"/>
              </w:rPr>
            </w:pPr>
            <w:r w:rsidRPr="00B30DDE">
              <w:rPr>
                <w:sz w:val="20"/>
                <w:szCs w:val="20"/>
              </w:rPr>
              <w:t>Nivolumab + ipilimumab (Arm B + D) N = 576)</w:t>
            </w:r>
            <w:r w:rsidR="00E95CFA" w:rsidRPr="00B30DDE">
              <w:rPr>
                <w:sz w:val="20"/>
                <w:szCs w:val="20"/>
              </w:rPr>
              <w:t xml:space="preserve"> </w:t>
            </w:r>
          </w:p>
          <w:p w14:paraId="66F2D3BA" w14:textId="3434450A" w:rsidR="00557DC6" w:rsidRPr="00B30DDE" w:rsidRDefault="00E95CFA" w:rsidP="00DC70DB">
            <w:pPr>
              <w:ind w:left="0" w:right="0"/>
              <w:rPr>
                <w:sz w:val="20"/>
                <w:szCs w:val="20"/>
              </w:rPr>
            </w:pPr>
            <w:r w:rsidRPr="00B30DDE">
              <w:rPr>
                <w:sz w:val="20"/>
                <w:szCs w:val="20"/>
              </w:rPr>
              <w:t>n</w:t>
            </w:r>
            <w:r w:rsidR="00557DC6" w:rsidRPr="00B30DDE">
              <w:rPr>
                <w:sz w:val="20"/>
                <w:szCs w:val="20"/>
              </w:rPr>
              <w:t xml:space="preserve"> (%)</w:t>
            </w:r>
          </w:p>
        </w:tc>
        <w:tc>
          <w:tcPr>
            <w:tcW w:w="1068" w:type="pct"/>
            <w:gridSpan w:val="2"/>
            <w:vAlign w:val="bottom"/>
            <w:hideMark/>
          </w:tcPr>
          <w:p w14:paraId="00BB1339" w14:textId="5B06907A" w:rsidR="00E95CFA" w:rsidRPr="00B30DDE" w:rsidRDefault="00557DC6" w:rsidP="00DC70DB">
            <w:pPr>
              <w:ind w:left="0" w:right="0"/>
              <w:rPr>
                <w:sz w:val="20"/>
                <w:szCs w:val="20"/>
              </w:rPr>
            </w:pPr>
            <w:r w:rsidRPr="00B30DDE">
              <w:rPr>
                <w:sz w:val="20"/>
                <w:szCs w:val="20"/>
              </w:rPr>
              <w:t>Nivolumab (Arm A; N = </w:t>
            </w:r>
            <w:r w:rsidR="00E95CFA" w:rsidRPr="00B30DDE">
              <w:rPr>
                <w:sz w:val="20"/>
                <w:szCs w:val="20"/>
              </w:rPr>
              <w:t>391)</w:t>
            </w:r>
          </w:p>
          <w:p w14:paraId="117DE341" w14:textId="3FC19698" w:rsidR="00557DC6" w:rsidRPr="00B30DDE" w:rsidRDefault="00E95CFA" w:rsidP="00DC70DB">
            <w:pPr>
              <w:ind w:left="0" w:right="0"/>
              <w:rPr>
                <w:sz w:val="20"/>
                <w:szCs w:val="20"/>
              </w:rPr>
            </w:pPr>
            <w:r w:rsidRPr="00B30DDE">
              <w:rPr>
                <w:sz w:val="20"/>
                <w:szCs w:val="20"/>
              </w:rPr>
              <w:t>n</w:t>
            </w:r>
            <w:r w:rsidR="00557DC6" w:rsidRPr="00B30DDE">
              <w:rPr>
                <w:sz w:val="20"/>
                <w:szCs w:val="20"/>
              </w:rPr>
              <w:t xml:space="preserve"> (%)</w:t>
            </w:r>
          </w:p>
        </w:tc>
        <w:tc>
          <w:tcPr>
            <w:tcW w:w="1173" w:type="pct"/>
            <w:gridSpan w:val="2"/>
            <w:vAlign w:val="bottom"/>
            <w:hideMark/>
          </w:tcPr>
          <w:p w14:paraId="32F47D03" w14:textId="77777777" w:rsidR="00E95CFA" w:rsidRPr="00B30DDE" w:rsidRDefault="00557DC6" w:rsidP="00DC70DB">
            <w:pPr>
              <w:ind w:left="0" w:right="0"/>
              <w:rPr>
                <w:sz w:val="20"/>
                <w:szCs w:val="20"/>
              </w:rPr>
            </w:pPr>
            <w:r w:rsidRPr="00B30DDE">
              <w:rPr>
                <w:sz w:val="20"/>
                <w:szCs w:val="20"/>
              </w:rPr>
              <w:t>Chemotherapy (Arm C + F) N = </w:t>
            </w:r>
            <w:r w:rsidR="00E95CFA" w:rsidRPr="00B30DDE">
              <w:rPr>
                <w:sz w:val="20"/>
                <w:szCs w:val="20"/>
              </w:rPr>
              <w:t>570)</w:t>
            </w:r>
          </w:p>
          <w:p w14:paraId="5214F8E3" w14:textId="6CB21BB9" w:rsidR="00557DC6" w:rsidRPr="00B30DDE" w:rsidRDefault="00E95CFA" w:rsidP="00DC70DB">
            <w:pPr>
              <w:ind w:left="0" w:right="0"/>
              <w:rPr>
                <w:sz w:val="20"/>
                <w:szCs w:val="20"/>
              </w:rPr>
            </w:pPr>
            <w:r w:rsidRPr="00B30DDE">
              <w:rPr>
                <w:sz w:val="20"/>
                <w:szCs w:val="20"/>
              </w:rPr>
              <w:t>n</w:t>
            </w:r>
            <w:r w:rsidR="00557DC6" w:rsidRPr="00B30DDE">
              <w:rPr>
                <w:sz w:val="20"/>
                <w:szCs w:val="20"/>
              </w:rPr>
              <w:t xml:space="preserve"> (%)</w:t>
            </w:r>
          </w:p>
        </w:tc>
      </w:tr>
      <w:tr w:rsidR="00557DC6" w:rsidRPr="00557DC6" w14:paraId="5D62C62D" w14:textId="77777777" w:rsidTr="00557DC6">
        <w:tc>
          <w:tcPr>
            <w:tcW w:w="1683" w:type="pct"/>
            <w:hideMark/>
          </w:tcPr>
          <w:p w14:paraId="66261A0F" w14:textId="77777777" w:rsidR="00557DC6" w:rsidRPr="00B30DDE" w:rsidRDefault="00557DC6" w:rsidP="00DC70DB">
            <w:pPr>
              <w:ind w:left="0" w:right="0"/>
              <w:rPr>
                <w:sz w:val="20"/>
                <w:szCs w:val="20"/>
              </w:rPr>
            </w:pPr>
          </w:p>
        </w:tc>
        <w:tc>
          <w:tcPr>
            <w:tcW w:w="543" w:type="pct"/>
            <w:hideMark/>
          </w:tcPr>
          <w:p w14:paraId="5EC28D16" w14:textId="77777777" w:rsidR="00557DC6" w:rsidRPr="00B30DDE" w:rsidRDefault="00557DC6" w:rsidP="00DC70DB">
            <w:pPr>
              <w:ind w:left="0" w:right="0"/>
              <w:rPr>
                <w:sz w:val="20"/>
                <w:szCs w:val="20"/>
              </w:rPr>
            </w:pPr>
            <w:r w:rsidRPr="00B30DDE">
              <w:rPr>
                <w:sz w:val="20"/>
                <w:szCs w:val="20"/>
              </w:rPr>
              <w:t>Any Grade</w:t>
            </w:r>
          </w:p>
        </w:tc>
        <w:tc>
          <w:tcPr>
            <w:tcW w:w="534" w:type="pct"/>
            <w:hideMark/>
          </w:tcPr>
          <w:p w14:paraId="68AB6473" w14:textId="77777777" w:rsidR="00557DC6" w:rsidRPr="00B30DDE" w:rsidRDefault="00557DC6" w:rsidP="00DC70DB">
            <w:pPr>
              <w:ind w:left="0" w:right="0"/>
              <w:rPr>
                <w:sz w:val="20"/>
                <w:szCs w:val="20"/>
              </w:rPr>
            </w:pPr>
            <w:r w:rsidRPr="00B30DDE">
              <w:rPr>
                <w:sz w:val="20"/>
                <w:szCs w:val="20"/>
              </w:rPr>
              <w:t>Grade 3-4</w:t>
            </w:r>
          </w:p>
        </w:tc>
        <w:tc>
          <w:tcPr>
            <w:tcW w:w="534" w:type="pct"/>
            <w:hideMark/>
          </w:tcPr>
          <w:p w14:paraId="1239795B" w14:textId="77777777" w:rsidR="00557DC6" w:rsidRPr="00B30DDE" w:rsidRDefault="00557DC6" w:rsidP="00DC70DB">
            <w:pPr>
              <w:ind w:left="0" w:right="0"/>
              <w:rPr>
                <w:sz w:val="20"/>
                <w:szCs w:val="20"/>
              </w:rPr>
            </w:pPr>
            <w:r w:rsidRPr="00B30DDE">
              <w:rPr>
                <w:sz w:val="20"/>
                <w:szCs w:val="20"/>
              </w:rPr>
              <w:t>Any Grade</w:t>
            </w:r>
          </w:p>
        </w:tc>
        <w:tc>
          <w:tcPr>
            <w:tcW w:w="534" w:type="pct"/>
            <w:hideMark/>
          </w:tcPr>
          <w:p w14:paraId="41F148E9" w14:textId="77777777" w:rsidR="00557DC6" w:rsidRPr="00B30DDE" w:rsidRDefault="00557DC6" w:rsidP="00DC70DB">
            <w:pPr>
              <w:ind w:left="0" w:right="0"/>
              <w:rPr>
                <w:sz w:val="20"/>
                <w:szCs w:val="20"/>
              </w:rPr>
            </w:pPr>
            <w:r w:rsidRPr="00B30DDE">
              <w:rPr>
                <w:sz w:val="20"/>
                <w:szCs w:val="20"/>
              </w:rPr>
              <w:t>Grade 3-4</w:t>
            </w:r>
          </w:p>
        </w:tc>
        <w:tc>
          <w:tcPr>
            <w:tcW w:w="639" w:type="pct"/>
            <w:hideMark/>
          </w:tcPr>
          <w:p w14:paraId="6086FCF7" w14:textId="77777777" w:rsidR="00557DC6" w:rsidRPr="00B30DDE" w:rsidRDefault="00557DC6" w:rsidP="00DC70DB">
            <w:pPr>
              <w:ind w:left="0" w:right="0"/>
              <w:rPr>
                <w:sz w:val="20"/>
                <w:szCs w:val="20"/>
              </w:rPr>
            </w:pPr>
            <w:r w:rsidRPr="00B30DDE">
              <w:rPr>
                <w:sz w:val="20"/>
                <w:szCs w:val="20"/>
              </w:rPr>
              <w:t>Any Grade</w:t>
            </w:r>
          </w:p>
        </w:tc>
        <w:tc>
          <w:tcPr>
            <w:tcW w:w="534" w:type="pct"/>
            <w:hideMark/>
          </w:tcPr>
          <w:p w14:paraId="35A38645" w14:textId="77777777" w:rsidR="00557DC6" w:rsidRPr="00B30DDE" w:rsidRDefault="00557DC6" w:rsidP="00DC70DB">
            <w:pPr>
              <w:ind w:left="0" w:right="0"/>
              <w:rPr>
                <w:sz w:val="20"/>
                <w:szCs w:val="20"/>
              </w:rPr>
            </w:pPr>
            <w:r w:rsidRPr="00B30DDE">
              <w:rPr>
                <w:sz w:val="20"/>
                <w:szCs w:val="20"/>
              </w:rPr>
              <w:t>Grade 3-4</w:t>
            </w:r>
          </w:p>
        </w:tc>
      </w:tr>
      <w:tr w:rsidR="00557DC6" w:rsidRPr="00557DC6" w14:paraId="44347B0C" w14:textId="77777777" w:rsidTr="00557DC6">
        <w:tc>
          <w:tcPr>
            <w:tcW w:w="1683" w:type="pct"/>
            <w:hideMark/>
          </w:tcPr>
          <w:p w14:paraId="3159A6A2" w14:textId="77777777" w:rsidR="00557DC6" w:rsidRPr="00B30DDE" w:rsidRDefault="00557DC6" w:rsidP="00DC70DB">
            <w:pPr>
              <w:ind w:left="0" w:right="0"/>
              <w:rPr>
                <w:sz w:val="20"/>
                <w:szCs w:val="20"/>
              </w:rPr>
            </w:pPr>
            <w:r w:rsidRPr="00B30DDE">
              <w:rPr>
                <w:sz w:val="20"/>
                <w:szCs w:val="20"/>
              </w:rPr>
              <w:t>Hypothyroidism/thyroiditis</w:t>
            </w:r>
          </w:p>
        </w:tc>
        <w:tc>
          <w:tcPr>
            <w:tcW w:w="543" w:type="pct"/>
            <w:hideMark/>
          </w:tcPr>
          <w:p w14:paraId="575A591C" w14:textId="77777777" w:rsidR="00557DC6" w:rsidRPr="00B30DDE" w:rsidRDefault="00557DC6" w:rsidP="00DC70DB">
            <w:pPr>
              <w:ind w:left="0" w:right="0"/>
              <w:rPr>
                <w:sz w:val="20"/>
                <w:szCs w:val="20"/>
              </w:rPr>
            </w:pPr>
            <w:r w:rsidRPr="00B30DDE">
              <w:rPr>
                <w:sz w:val="20"/>
                <w:szCs w:val="20"/>
              </w:rPr>
              <w:t>81 (14.1)</w:t>
            </w:r>
          </w:p>
        </w:tc>
        <w:tc>
          <w:tcPr>
            <w:tcW w:w="534" w:type="pct"/>
            <w:hideMark/>
          </w:tcPr>
          <w:p w14:paraId="40197338" w14:textId="77777777" w:rsidR="00557DC6" w:rsidRPr="00B30DDE" w:rsidRDefault="00557DC6" w:rsidP="00DC70DB">
            <w:pPr>
              <w:ind w:left="0" w:right="0"/>
              <w:rPr>
                <w:sz w:val="20"/>
                <w:szCs w:val="20"/>
              </w:rPr>
            </w:pPr>
            <w:r w:rsidRPr="00B30DDE">
              <w:rPr>
                <w:sz w:val="20"/>
                <w:szCs w:val="20"/>
              </w:rPr>
              <w:t>4 (0.7)</w:t>
            </w:r>
          </w:p>
        </w:tc>
        <w:tc>
          <w:tcPr>
            <w:tcW w:w="534" w:type="pct"/>
            <w:hideMark/>
          </w:tcPr>
          <w:p w14:paraId="2B660256" w14:textId="77777777" w:rsidR="00557DC6" w:rsidRPr="00B30DDE" w:rsidRDefault="00557DC6" w:rsidP="00DC70DB">
            <w:pPr>
              <w:ind w:left="0" w:right="0"/>
              <w:rPr>
                <w:sz w:val="20"/>
                <w:szCs w:val="20"/>
              </w:rPr>
            </w:pPr>
            <w:r w:rsidRPr="00B30DDE">
              <w:rPr>
                <w:sz w:val="20"/>
                <w:szCs w:val="20"/>
              </w:rPr>
              <w:t>33 (8.4)</w:t>
            </w:r>
          </w:p>
        </w:tc>
        <w:tc>
          <w:tcPr>
            <w:tcW w:w="534" w:type="pct"/>
            <w:hideMark/>
          </w:tcPr>
          <w:p w14:paraId="037472AA" w14:textId="77777777" w:rsidR="00557DC6" w:rsidRPr="00B30DDE" w:rsidRDefault="00557DC6" w:rsidP="00DC70DB">
            <w:pPr>
              <w:ind w:left="0" w:right="0"/>
              <w:rPr>
                <w:sz w:val="20"/>
                <w:szCs w:val="20"/>
              </w:rPr>
            </w:pPr>
            <w:r w:rsidRPr="00B30DDE">
              <w:rPr>
                <w:sz w:val="20"/>
                <w:szCs w:val="20"/>
              </w:rPr>
              <w:t>1 (0.3)</w:t>
            </w:r>
          </w:p>
        </w:tc>
        <w:tc>
          <w:tcPr>
            <w:tcW w:w="639" w:type="pct"/>
            <w:hideMark/>
          </w:tcPr>
          <w:p w14:paraId="255F99EF" w14:textId="77777777" w:rsidR="00557DC6" w:rsidRPr="00B30DDE" w:rsidRDefault="00557DC6" w:rsidP="00DC70DB">
            <w:pPr>
              <w:ind w:left="0" w:right="0"/>
              <w:rPr>
                <w:sz w:val="20"/>
                <w:szCs w:val="20"/>
              </w:rPr>
            </w:pPr>
            <w:r w:rsidRPr="00B30DDE">
              <w:rPr>
                <w:sz w:val="20"/>
                <w:szCs w:val="20"/>
              </w:rPr>
              <w:t>1 (0.2)</w:t>
            </w:r>
          </w:p>
        </w:tc>
        <w:tc>
          <w:tcPr>
            <w:tcW w:w="534" w:type="pct"/>
            <w:hideMark/>
          </w:tcPr>
          <w:p w14:paraId="5FA125D0" w14:textId="77777777" w:rsidR="00557DC6" w:rsidRPr="00B30DDE" w:rsidRDefault="00557DC6" w:rsidP="00DC70DB">
            <w:pPr>
              <w:ind w:left="0" w:right="0"/>
              <w:rPr>
                <w:sz w:val="20"/>
                <w:szCs w:val="20"/>
              </w:rPr>
            </w:pPr>
            <w:r w:rsidRPr="00B30DDE">
              <w:rPr>
                <w:sz w:val="20"/>
                <w:szCs w:val="20"/>
              </w:rPr>
              <w:t>0</w:t>
            </w:r>
          </w:p>
        </w:tc>
      </w:tr>
      <w:tr w:rsidR="00557DC6" w:rsidRPr="00557DC6" w14:paraId="203ECAAB" w14:textId="77777777" w:rsidTr="00557DC6">
        <w:tc>
          <w:tcPr>
            <w:tcW w:w="1683" w:type="pct"/>
            <w:hideMark/>
          </w:tcPr>
          <w:p w14:paraId="2C615713" w14:textId="77777777" w:rsidR="00557DC6" w:rsidRPr="00B30DDE" w:rsidRDefault="00557DC6" w:rsidP="00DC70DB">
            <w:pPr>
              <w:ind w:left="0" w:right="0"/>
              <w:rPr>
                <w:sz w:val="20"/>
                <w:szCs w:val="20"/>
              </w:rPr>
            </w:pPr>
            <w:r w:rsidRPr="00B30DDE">
              <w:rPr>
                <w:sz w:val="20"/>
                <w:szCs w:val="20"/>
              </w:rPr>
              <w:t>Hyperthyroidism</w:t>
            </w:r>
          </w:p>
        </w:tc>
        <w:tc>
          <w:tcPr>
            <w:tcW w:w="543" w:type="pct"/>
            <w:hideMark/>
          </w:tcPr>
          <w:p w14:paraId="2D5633F8" w14:textId="77777777" w:rsidR="00557DC6" w:rsidRPr="00B30DDE" w:rsidRDefault="00557DC6" w:rsidP="00DC70DB">
            <w:pPr>
              <w:ind w:left="0" w:right="0"/>
              <w:rPr>
                <w:sz w:val="20"/>
                <w:szCs w:val="20"/>
              </w:rPr>
            </w:pPr>
            <w:r w:rsidRPr="00B30DDE">
              <w:rPr>
                <w:sz w:val="20"/>
                <w:szCs w:val="20"/>
              </w:rPr>
              <w:t>50 (8.7)</w:t>
            </w:r>
          </w:p>
        </w:tc>
        <w:tc>
          <w:tcPr>
            <w:tcW w:w="534" w:type="pct"/>
            <w:hideMark/>
          </w:tcPr>
          <w:p w14:paraId="5F14702F"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2E2092AB" w14:textId="77777777" w:rsidR="00557DC6" w:rsidRPr="00B30DDE" w:rsidRDefault="00557DC6" w:rsidP="00DC70DB">
            <w:pPr>
              <w:ind w:left="0" w:right="0"/>
              <w:rPr>
                <w:sz w:val="20"/>
                <w:szCs w:val="20"/>
              </w:rPr>
            </w:pPr>
            <w:r w:rsidRPr="00B30DDE">
              <w:rPr>
                <w:sz w:val="20"/>
                <w:szCs w:val="20"/>
              </w:rPr>
              <w:t>15 (3.8)</w:t>
            </w:r>
          </w:p>
        </w:tc>
        <w:tc>
          <w:tcPr>
            <w:tcW w:w="534" w:type="pct"/>
            <w:hideMark/>
          </w:tcPr>
          <w:p w14:paraId="32A76A90" w14:textId="77777777" w:rsidR="00557DC6" w:rsidRPr="00B30DDE" w:rsidRDefault="00557DC6" w:rsidP="00DC70DB">
            <w:pPr>
              <w:ind w:left="0" w:right="0"/>
              <w:rPr>
                <w:sz w:val="20"/>
                <w:szCs w:val="20"/>
              </w:rPr>
            </w:pPr>
            <w:r w:rsidRPr="00B30DDE">
              <w:rPr>
                <w:sz w:val="20"/>
                <w:szCs w:val="20"/>
              </w:rPr>
              <w:t>0</w:t>
            </w:r>
          </w:p>
        </w:tc>
        <w:tc>
          <w:tcPr>
            <w:tcW w:w="639" w:type="pct"/>
            <w:hideMark/>
          </w:tcPr>
          <w:p w14:paraId="5BAFD1E1" w14:textId="77777777" w:rsidR="00557DC6" w:rsidRPr="00B30DDE" w:rsidRDefault="00557DC6" w:rsidP="00DC70DB">
            <w:pPr>
              <w:ind w:left="0" w:right="0"/>
              <w:rPr>
                <w:sz w:val="20"/>
                <w:szCs w:val="20"/>
              </w:rPr>
            </w:pPr>
            <w:r w:rsidRPr="00B30DDE">
              <w:rPr>
                <w:sz w:val="20"/>
                <w:szCs w:val="20"/>
              </w:rPr>
              <w:t>2 (0.4)</w:t>
            </w:r>
          </w:p>
        </w:tc>
        <w:tc>
          <w:tcPr>
            <w:tcW w:w="534" w:type="pct"/>
            <w:hideMark/>
          </w:tcPr>
          <w:p w14:paraId="03138E17" w14:textId="77777777" w:rsidR="00557DC6" w:rsidRPr="00B30DDE" w:rsidRDefault="00557DC6" w:rsidP="00DC70DB">
            <w:pPr>
              <w:ind w:left="0" w:right="0"/>
              <w:rPr>
                <w:sz w:val="20"/>
                <w:szCs w:val="20"/>
              </w:rPr>
            </w:pPr>
            <w:r w:rsidRPr="00B30DDE">
              <w:rPr>
                <w:sz w:val="20"/>
                <w:szCs w:val="20"/>
              </w:rPr>
              <w:t>1 (0.2)</w:t>
            </w:r>
          </w:p>
        </w:tc>
      </w:tr>
      <w:tr w:rsidR="00557DC6" w:rsidRPr="00557DC6" w14:paraId="1C0D1289" w14:textId="77777777" w:rsidTr="00557DC6">
        <w:tc>
          <w:tcPr>
            <w:tcW w:w="1683" w:type="pct"/>
            <w:hideMark/>
          </w:tcPr>
          <w:p w14:paraId="23F1D273" w14:textId="77777777" w:rsidR="00557DC6" w:rsidRPr="00B30DDE" w:rsidRDefault="00557DC6" w:rsidP="00DC70DB">
            <w:pPr>
              <w:ind w:left="0" w:right="0"/>
              <w:rPr>
                <w:sz w:val="20"/>
                <w:szCs w:val="20"/>
              </w:rPr>
            </w:pPr>
            <w:r w:rsidRPr="00B30DDE">
              <w:rPr>
                <w:sz w:val="20"/>
                <w:szCs w:val="20"/>
              </w:rPr>
              <w:t>Adrenal insufficiency</w:t>
            </w:r>
          </w:p>
        </w:tc>
        <w:tc>
          <w:tcPr>
            <w:tcW w:w="543" w:type="pct"/>
            <w:hideMark/>
          </w:tcPr>
          <w:p w14:paraId="0F234578" w14:textId="77777777" w:rsidR="00557DC6" w:rsidRPr="00B30DDE" w:rsidRDefault="00557DC6" w:rsidP="00DC70DB">
            <w:pPr>
              <w:ind w:left="0" w:right="0"/>
              <w:rPr>
                <w:sz w:val="20"/>
                <w:szCs w:val="20"/>
              </w:rPr>
            </w:pPr>
            <w:r w:rsidRPr="00B30DDE">
              <w:rPr>
                <w:sz w:val="20"/>
                <w:szCs w:val="20"/>
              </w:rPr>
              <w:t>27 (4.7)</w:t>
            </w:r>
          </w:p>
        </w:tc>
        <w:tc>
          <w:tcPr>
            <w:tcW w:w="534" w:type="pct"/>
            <w:hideMark/>
          </w:tcPr>
          <w:p w14:paraId="572CCF34" w14:textId="77777777" w:rsidR="00557DC6" w:rsidRPr="00B30DDE" w:rsidRDefault="00557DC6" w:rsidP="00DC70DB">
            <w:pPr>
              <w:ind w:left="0" w:right="0"/>
              <w:rPr>
                <w:sz w:val="20"/>
                <w:szCs w:val="20"/>
              </w:rPr>
            </w:pPr>
            <w:r w:rsidRPr="00B30DDE">
              <w:rPr>
                <w:sz w:val="20"/>
                <w:szCs w:val="20"/>
              </w:rPr>
              <w:t>13 (2.3)</w:t>
            </w:r>
          </w:p>
        </w:tc>
        <w:tc>
          <w:tcPr>
            <w:tcW w:w="534" w:type="pct"/>
            <w:hideMark/>
          </w:tcPr>
          <w:p w14:paraId="6D15EA16" w14:textId="77777777" w:rsidR="00557DC6" w:rsidRPr="00B30DDE" w:rsidRDefault="00557DC6" w:rsidP="00DC70DB">
            <w:pPr>
              <w:ind w:left="0" w:right="0"/>
              <w:rPr>
                <w:sz w:val="20"/>
                <w:szCs w:val="20"/>
              </w:rPr>
            </w:pPr>
            <w:r w:rsidRPr="00B30DDE">
              <w:rPr>
                <w:sz w:val="20"/>
                <w:szCs w:val="20"/>
              </w:rPr>
              <w:t>3 (0.8)</w:t>
            </w:r>
          </w:p>
        </w:tc>
        <w:tc>
          <w:tcPr>
            <w:tcW w:w="534" w:type="pct"/>
            <w:hideMark/>
          </w:tcPr>
          <w:p w14:paraId="7CC232EB" w14:textId="77777777" w:rsidR="00557DC6" w:rsidRPr="00B30DDE" w:rsidRDefault="00557DC6" w:rsidP="00DC70DB">
            <w:pPr>
              <w:ind w:left="0" w:right="0"/>
              <w:rPr>
                <w:sz w:val="20"/>
                <w:szCs w:val="20"/>
              </w:rPr>
            </w:pPr>
            <w:r w:rsidRPr="00B30DDE">
              <w:rPr>
                <w:sz w:val="20"/>
                <w:szCs w:val="20"/>
              </w:rPr>
              <w:t>1 (0.3)</w:t>
            </w:r>
          </w:p>
        </w:tc>
        <w:tc>
          <w:tcPr>
            <w:tcW w:w="639" w:type="pct"/>
            <w:hideMark/>
          </w:tcPr>
          <w:p w14:paraId="412854FC"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43512BE0" w14:textId="77777777" w:rsidR="00557DC6" w:rsidRPr="00B30DDE" w:rsidRDefault="00557DC6" w:rsidP="00DC70DB">
            <w:pPr>
              <w:ind w:left="0" w:right="0"/>
              <w:rPr>
                <w:sz w:val="20"/>
                <w:szCs w:val="20"/>
              </w:rPr>
            </w:pPr>
            <w:r w:rsidRPr="00B30DDE">
              <w:rPr>
                <w:sz w:val="20"/>
                <w:szCs w:val="20"/>
              </w:rPr>
              <w:t>0</w:t>
            </w:r>
          </w:p>
        </w:tc>
      </w:tr>
      <w:tr w:rsidR="00557DC6" w:rsidRPr="00557DC6" w14:paraId="63306438" w14:textId="77777777" w:rsidTr="00557DC6">
        <w:tc>
          <w:tcPr>
            <w:tcW w:w="1683" w:type="pct"/>
            <w:hideMark/>
          </w:tcPr>
          <w:p w14:paraId="3C8CC34C" w14:textId="77777777" w:rsidR="00557DC6" w:rsidRPr="00B30DDE" w:rsidRDefault="00557DC6" w:rsidP="00DC70DB">
            <w:pPr>
              <w:ind w:left="0" w:right="0"/>
              <w:rPr>
                <w:sz w:val="20"/>
                <w:szCs w:val="20"/>
              </w:rPr>
            </w:pPr>
            <w:r w:rsidRPr="00B30DDE">
              <w:rPr>
                <w:sz w:val="20"/>
                <w:szCs w:val="20"/>
              </w:rPr>
              <w:t>Pancreatitis</w:t>
            </w:r>
          </w:p>
        </w:tc>
        <w:tc>
          <w:tcPr>
            <w:tcW w:w="543" w:type="pct"/>
            <w:hideMark/>
          </w:tcPr>
          <w:p w14:paraId="7F2D16EB" w14:textId="77777777" w:rsidR="00557DC6" w:rsidRPr="00B30DDE" w:rsidRDefault="00557DC6" w:rsidP="00DC70DB">
            <w:pPr>
              <w:ind w:left="0" w:right="0"/>
              <w:rPr>
                <w:sz w:val="20"/>
                <w:szCs w:val="20"/>
              </w:rPr>
            </w:pPr>
            <w:r w:rsidRPr="00B30DDE">
              <w:rPr>
                <w:sz w:val="20"/>
                <w:szCs w:val="20"/>
              </w:rPr>
              <w:t>6 (1.0)</w:t>
            </w:r>
          </w:p>
        </w:tc>
        <w:tc>
          <w:tcPr>
            <w:tcW w:w="534" w:type="pct"/>
            <w:hideMark/>
          </w:tcPr>
          <w:p w14:paraId="7FD52D2E" w14:textId="77777777" w:rsidR="00557DC6" w:rsidRPr="00B30DDE" w:rsidRDefault="00557DC6" w:rsidP="00DC70DB">
            <w:pPr>
              <w:ind w:left="0" w:right="0"/>
              <w:rPr>
                <w:sz w:val="20"/>
                <w:szCs w:val="20"/>
              </w:rPr>
            </w:pPr>
            <w:r w:rsidRPr="00B30DDE">
              <w:rPr>
                <w:sz w:val="20"/>
                <w:szCs w:val="20"/>
              </w:rPr>
              <w:t>4 (0.7)</w:t>
            </w:r>
          </w:p>
        </w:tc>
        <w:tc>
          <w:tcPr>
            <w:tcW w:w="534" w:type="pct"/>
            <w:hideMark/>
          </w:tcPr>
          <w:p w14:paraId="303328A3"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35AAB07C" w14:textId="77777777" w:rsidR="00557DC6" w:rsidRPr="00B30DDE" w:rsidRDefault="00557DC6" w:rsidP="00DC70DB">
            <w:pPr>
              <w:ind w:left="0" w:right="0"/>
              <w:rPr>
                <w:sz w:val="20"/>
                <w:szCs w:val="20"/>
              </w:rPr>
            </w:pPr>
            <w:r w:rsidRPr="00B30DDE">
              <w:rPr>
                <w:sz w:val="20"/>
                <w:szCs w:val="20"/>
              </w:rPr>
              <w:t>0</w:t>
            </w:r>
          </w:p>
        </w:tc>
        <w:tc>
          <w:tcPr>
            <w:tcW w:w="639" w:type="pct"/>
            <w:hideMark/>
          </w:tcPr>
          <w:p w14:paraId="70415285"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1507B17A" w14:textId="77777777" w:rsidR="00557DC6" w:rsidRPr="00B30DDE" w:rsidRDefault="00557DC6" w:rsidP="00DC70DB">
            <w:pPr>
              <w:ind w:left="0" w:right="0"/>
              <w:rPr>
                <w:sz w:val="20"/>
                <w:szCs w:val="20"/>
              </w:rPr>
            </w:pPr>
            <w:r w:rsidRPr="00B30DDE">
              <w:rPr>
                <w:sz w:val="20"/>
                <w:szCs w:val="20"/>
              </w:rPr>
              <w:t>0</w:t>
            </w:r>
          </w:p>
        </w:tc>
      </w:tr>
      <w:tr w:rsidR="00557DC6" w:rsidRPr="00557DC6" w14:paraId="649416AC" w14:textId="77777777" w:rsidTr="00557DC6">
        <w:tc>
          <w:tcPr>
            <w:tcW w:w="1683" w:type="pct"/>
            <w:hideMark/>
          </w:tcPr>
          <w:p w14:paraId="52819C72" w14:textId="77777777" w:rsidR="00557DC6" w:rsidRPr="00B30DDE" w:rsidRDefault="00557DC6" w:rsidP="00DC70DB">
            <w:pPr>
              <w:ind w:left="0" w:right="0"/>
              <w:rPr>
                <w:sz w:val="20"/>
                <w:szCs w:val="20"/>
              </w:rPr>
            </w:pPr>
            <w:r w:rsidRPr="00B30DDE">
              <w:rPr>
                <w:sz w:val="20"/>
                <w:szCs w:val="20"/>
              </w:rPr>
              <w:t>Diabetes mellitus</w:t>
            </w:r>
          </w:p>
        </w:tc>
        <w:tc>
          <w:tcPr>
            <w:tcW w:w="543" w:type="pct"/>
            <w:hideMark/>
          </w:tcPr>
          <w:p w14:paraId="515BB507" w14:textId="77777777" w:rsidR="00557DC6" w:rsidRPr="00B30DDE" w:rsidRDefault="00557DC6" w:rsidP="00DC70DB">
            <w:pPr>
              <w:ind w:left="0" w:right="0"/>
              <w:rPr>
                <w:sz w:val="20"/>
                <w:szCs w:val="20"/>
              </w:rPr>
            </w:pPr>
            <w:r w:rsidRPr="00B30DDE">
              <w:rPr>
                <w:sz w:val="20"/>
                <w:szCs w:val="20"/>
              </w:rPr>
              <w:t>6 (1.0)</w:t>
            </w:r>
          </w:p>
        </w:tc>
        <w:tc>
          <w:tcPr>
            <w:tcW w:w="534" w:type="pct"/>
            <w:hideMark/>
          </w:tcPr>
          <w:p w14:paraId="463CB1CC" w14:textId="77777777" w:rsidR="00557DC6" w:rsidRPr="00B30DDE" w:rsidRDefault="00557DC6" w:rsidP="00DC70DB">
            <w:pPr>
              <w:ind w:left="0" w:right="0"/>
              <w:rPr>
                <w:sz w:val="20"/>
                <w:szCs w:val="20"/>
              </w:rPr>
            </w:pPr>
            <w:r w:rsidRPr="00B30DDE">
              <w:rPr>
                <w:sz w:val="20"/>
                <w:szCs w:val="20"/>
              </w:rPr>
              <w:t>5 (0.9)</w:t>
            </w:r>
          </w:p>
        </w:tc>
        <w:tc>
          <w:tcPr>
            <w:tcW w:w="534" w:type="pct"/>
            <w:hideMark/>
          </w:tcPr>
          <w:p w14:paraId="217DBA4D" w14:textId="77777777" w:rsidR="00557DC6" w:rsidRPr="00B30DDE" w:rsidRDefault="00557DC6" w:rsidP="00DC70DB">
            <w:pPr>
              <w:ind w:left="0" w:right="0"/>
              <w:rPr>
                <w:sz w:val="20"/>
                <w:szCs w:val="20"/>
              </w:rPr>
            </w:pPr>
            <w:r w:rsidRPr="00B30DDE">
              <w:rPr>
                <w:sz w:val="20"/>
                <w:szCs w:val="20"/>
              </w:rPr>
              <w:t>2 (0.5)</w:t>
            </w:r>
          </w:p>
        </w:tc>
        <w:tc>
          <w:tcPr>
            <w:tcW w:w="534" w:type="pct"/>
            <w:hideMark/>
          </w:tcPr>
          <w:p w14:paraId="6F60D19E" w14:textId="77777777" w:rsidR="00557DC6" w:rsidRPr="00B30DDE" w:rsidRDefault="00557DC6" w:rsidP="00DC70DB">
            <w:pPr>
              <w:ind w:left="0" w:right="0"/>
              <w:rPr>
                <w:sz w:val="20"/>
                <w:szCs w:val="20"/>
              </w:rPr>
            </w:pPr>
            <w:r w:rsidRPr="00B30DDE">
              <w:rPr>
                <w:sz w:val="20"/>
                <w:szCs w:val="20"/>
              </w:rPr>
              <w:t>2 (0.5)</w:t>
            </w:r>
          </w:p>
        </w:tc>
        <w:tc>
          <w:tcPr>
            <w:tcW w:w="639" w:type="pct"/>
            <w:hideMark/>
          </w:tcPr>
          <w:p w14:paraId="70569CB2"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45C65412" w14:textId="77777777" w:rsidR="00557DC6" w:rsidRPr="00B30DDE" w:rsidRDefault="00557DC6" w:rsidP="00DC70DB">
            <w:pPr>
              <w:ind w:left="0" w:right="0"/>
              <w:rPr>
                <w:sz w:val="20"/>
                <w:szCs w:val="20"/>
              </w:rPr>
            </w:pPr>
            <w:r w:rsidRPr="00B30DDE">
              <w:rPr>
                <w:sz w:val="20"/>
                <w:szCs w:val="20"/>
              </w:rPr>
              <w:t>0</w:t>
            </w:r>
          </w:p>
        </w:tc>
      </w:tr>
      <w:tr w:rsidR="00557DC6" w:rsidRPr="00557DC6" w14:paraId="0C2F5073" w14:textId="77777777" w:rsidTr="00557DC6">
        <w:tc>
          <w:tcPr>
            <w:tcW w:w="1683" w:type="pct"/>
            <w:hideMark/>
          </w:tcPr>
          <w:p w14:paraId="2036A00D" w14:textId="77777777" w:rsidR="00557DC6" w:rsidRPr="00B30DDE" w:rsidRDefault="00557DC6" w:rsidP="00DC70DB">
            <w:pPr>
              <w:ind w:left="0" w:right="0"/>
              <w:rPr>
                <w:sz w:val="20"/>
                <w:szCs w:val="20"/>
              </w:rPr>
            </w:pPr>
            <w:r w:rsidRPr="00B30DDE">
              <w:rPr>
                <w:sz w:val="20"/>
                <w:szCs w:val="20"/>
              </w:rPr>
              <w:t>Hypophysitis</w:t>
            </w:r>
          </w:p>
        </w:tc>
        <w:tc>
          <w:tcPr>
            <w:tcW w:w="543" w:type="pct"/>
            <w:hideMark/>
          </w:tcPr>
          <w:p w14:paraId="6AA6C4D9" w14:textId="77777777" w:rsidR="00557DC6" w:rsidRPr="00B30DDE" w:rsidRDefault="00557DC6" w:rsidP="00DC70DB">
            <w:pPr>
              <w:ind w:left="0" w:right="0"/>
              <w:rPr>
                <w:sz w:val="20"/>
                <w:szCs w:val="20"/>
              </w:rPr>
            </w:pPr>
            <w:r w:rsidRPr="00B30DDE">
              <w:rPr>
                <w:sz w:val="20"/>
                <w:szCs w:val="20"/>
              </w:rPr>
              <w:t>20 (3.5)</w:t>
            </w:r>
          </w:p>
        </w:tc>
        <w:tc>
          <w:tcPr>
            <w:tcW w:w="534" w:type="pct"/>
            <w:hideMark/>
          </w:tcPr>
          <w:p w14:paraId="1ADAA688" w14:textId="77777777" w:rsidR="00557DC6" w:rsidRPr="00B30DDE" w:rsidRDefault="00557DC6" w:rsidP="00DC70DB">
            <w:pPr>
              <w:ind w:left="0" w:right="0"/>
              <w:rPr>
                <w:sz w:val="20"/>
                <w:szCs w:val="20"/>
              </w:rPr>
            </w:pPr>
            <w:r w:rsidRPr="00B30DDE">
              <w:rPr>
                <w:sz w:val="20"/>
                <w:szCs w:val="20"/>
              </w:rPr>
              <w:t>9 (1.6)</w:t>
            </w:r>
          </w:p>
        </w:tc>
        <w:tc>
          <w:tcPr>
            <w:tcW w:w="534" w:type="pct"/>
            <w:hideMark/>
          </w:tcPr>
          <w:p w14:paraId="51335FE2" w14:textId="77777777" w:rsidR="00557DC6" w:rsidRPr="00B30DDE" w:rsidRDefault="00557DC6" w:rsidP="00DC70DB">
            <w:pPr>
              <w:ind w:left="0" w:right="0"/>
              <w:rPr>
                <w:sz w:val="20"/>
                <w:szCs w:val="20"/>
              </w:rPr>
            </w:pPr>
            <w:r w:rsidRPr="00B30DDE">
              <w:rPr>
                <w:sz w:val="20"/>
                <w:szCs w:val="20"/>
              </w:rPr>
              <w:t>4 (1.0)</w:t>
            </w:r>
          </w:p>
        </w:tc>
        <w:tc>
          <w:tcPr>
            <w:tcW w:w="534" w:type="pct"/>
            <w:hideMark/>
          </w:tcPr>
          <w:p w14:paraId="3AF24EF2" w14:textId="77777777" w:rsidR="00557DC6" w:rsidRPr="00B30DDE" w:rsidRDefault="00557DC6" w:rsidP="00DC70DB">
            <w:pPr>
              <w:ind w:left="0" w:right="0"/>
              <w:rPr>
                <w:sz w:val="20"/>
                <w:szCs w:val="20"/>
              </w:rPr>
            </w:pPr>
            <w:r w:rsidRPr="00B30DDE">
              <w:rPr>
                <w:sz w:val="20"/>
                <w:szCs w:val="20"/>
              </w:rPr>
              <w:t>0</w:t>
            </w:r>
          </w:p>
        </w:tc>
        <w:tc>
          <w:tcPr>
            <w:tcW w:w="639" w:type="pct"/>
            <w:hideMark/>
          </w:tcPr>
          <w:p w14:paraId="7CCB7EB0"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25C831E8" w14:textId="77777777" w:rsidR="00557DC6" w:rsidRPr="00B30DDE" w:rsidRDefault="00557DC6" w:rsidP="00DC70DB">
            <w:pPr>
              <w:ind w:left="0" w:right="0"/>
              <w:rPr>
                <w:sz w:val="20"/>
                <w:szCs w:val="20"/>
              </w:rPr>
            </w:pPr>
            <w:r w:rsidRPr="00B30DDE">
              <w:rPr>
                <w:sz w:val="20"/>
                <w:szCs w:val="20"/>
              </w:rPr>
              <w:t>0</w:t>
            </w:r>
          </w:p>
        </w:tc>
      </w:tr>
      <w:tr w:rsidR="00557DC6" w:rsidRPr="00557DC6" w14:paraId="37D99AC4" w14:textId="77777777" w:rsidTr="00557DC6">
        <w:tc>
          <w:tcPr>
            <w:tcW w:w="1683" w:type="pct"/>
            <w:hideMark/>
          </w:tcPr>
          <w:p w14:paraId="0E2E03FA" w14:textId="77777777" w:rsidR="00557DC6" w:rsidRPr="00B30DDE" w:rsidRDefault="00557DC6" w:rsidP="00DC70DB">
            <w:pPr>
              <w:ind w:left="0" w:right="0"/>
              <w:rPr>
                <w:sz w:val="20"/>
                <w:szCs w:val="20"/>
              </w:rPr>
            </w:pPr>
            <w:r w:rsidRPr="00B30DDE">
              <w:rPr>
                <w:sz w:val="20"/>
                <w:szCs w:val="20"/>
              </w:rPr>
              <w:t>Uveitis</w:t>
            </w:r>
          </w:p>
        </w:tc>
        <w:tc>
          <w:tcPr>
            <w:tcW w:w="543" w:type="pct"/>
            <w:hideMark/>
          </w:tcPr>
          <w:p w14:paraId="165B4A24" w14:textId="77777777" w:rsidR="00557DC6" w:rsidRPr="00B30DDE" w:rsidRDefault="00557DC6" w:rsidP="00DC70DB">
            <w:pPr>
              <w:ind w:left="0" w:right="0"/>
              <w:rPr>
                <w:sz w:val="20"/>
                <w:szCs w:val="20"/>
              </w:rPr>
            </w:pPr>
            <w:r w:rsidRPr="00B30DDE">
              <w:rPr>
                <w:sz w:val="20"/>
                <w:szCs w:val="20"/>
              </w:rPr>
              <w:t>2 (0.3)</w:t>
            </w:r>
          </w:p>
        </w:tc>
        <w:tc>
          <w:tcPr>
            <w:tcW w:w="534" w:type="pct"/>
            <w:hideMark/>
          </w:tcPr>
          <w:p w14:paraId="47380305"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4AD8BCA5"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77C9DA02" w14:textId="77777777" w:rsidR="00557DC6" w:rsidRPr="00B30DDE" w:rsidRDefault="00557DC6" w:rsidP="00DC70DB">
            <w:pPr>
              <w:ind w:left="0" w:right="0"/>
              <w:rPr>
                <w:sz w:val="20"/>
                <w:szCs w:val="20"/>
              </w:rPr>
            </w:pPr>
            <w:r w:rsidRPr="00B30DDE">
              <w:rPr>
                <w:sz w:val="20"/>
                <w:szCs w:val="20"/>
              </w:rPr>
              <w:t>0</w:t>
            </w:r>
          </w:p>
        </w:tc>
        <w:tc>
          <w:tcPr>
            <w:tcW w:w="639" w:type="pct"/>
            <w:hideMark/>
          </w:tcPr>
          <w:p w14:paraId="15BD774A"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20960F67" w14:textId="77777777" w:rsidR="00557DC6" w:rsidRPr="00B30DDE" w:rsidRDefault="00557DC6" w:rsidP="00DC70DB">
            <w:pPr>
              <w:ind w:left="0" w:right="0"/>
              <w:rPr>
                <w:sz w:val="20"/>
                <w:szCs w:val="20"/>
              </w:rPr>
            </w:pPr>
            <w:r w:rsidRPr="00B30DDE">
              <w:rPr>
                <w:sz w:val="20"/>
                <w:szCs w:val="20"/>
              </w:rPr>
              <w:t>0</w:t>
            </w:r>
          </w:p>
        </w:tc>
      </w:tr>
      <w:tr w:rsidR="00557DC6" w:rsidRPr="00557DC6" w14:paraId="2B8E9A4E" w14:textId="77777777" w:rsidTr="00557DC6">
        <w:tc>
          <w:tcPr>
            <w:tcW w:w="1683" w:type="pct"/>
            <w:hideMark/>
          </w:tcPr>
          <w:p w14:paraId="32131B75" w14:textId="77777777" w:rsidR="00557DC6" w:rsidRPr="00B30DDE" w:rsidRDefault="00557DC6" w:rsidP="00DC70DB">
            <w:pPr>
              <w:ind w:left="0" w:right="0"/>
              <w:rPr>
                <w:sz w:val="20"/>
                <w:szCs w:val="20"/>
              </w:rPr>
            </w:pPr>
            <w:r w:rsidRPr="00B30DDE">
              <w:rPr>
                <w:sz w:val="20"/>
                <w:szCs w:val="20"/>
              </w:rPr>
              <w:t>Encephalitis</w:t>
            </w:r>
          </w:p>
        </w:tc>
        <w:tc>
          <w:tcPr>
            <w:tcW w:w="543" w:type="pct"/>
            <w:hideMark/>
          </w:tcPr>
          <w:p w14:paraId="22113192" w14:textId="77777777" w:rsidR="00557DC6" w:rsidRPr="00B30DDE" w:rsidRDefault="00557DC6" w:rsidP="00DC70DB">
            <w:pPr>
              <w:ind w:left="0" w:right="0"/>
              <w:rPr>
                <w:sz w:val="20"/>
                <w:szCs w:val="20"/>
              </w:rPr>
            </w:pPr>
            <w:r w:rsidRPr="00B30DDE">
              <w:rPr>
                <w:sz w:val="20"/>
                <w:szCs w:val="20"/>
              </w:rPr>
              <w:t>2 (0.3)</w:t>
            </w:r>
          </w:p>
        </w:tc>
        <w:tc>
          <w:tcPr>
            <w:tcW w:w="534" w:type="pct"/>
            <w:hideMark/>
          </w:tcPr>
          <w:p w14:paraId="08A76E42" w14:textId="77777777" w:rsidR="00557DC6" w:rsidRPr="00B30DDE" w:rsidRDefault="00557DC6" w:rsidP="00DC70DB">
            <w:pPr>
              <w:ind w:left="0" w:right="0"/>
              <w:rPr>
                <w:sz w:val="20"/>
                <w:szCs w:val="20"/>
              </w:rPr>
            </w:pPr>
            <w:r w:rsidRPr="00B30DDE">
              <w:rPr>
                <w:sz w:val="20"/>
                <w:szCs w:val="20"/>
              </w:rPr>
              <w:t>2 (0.3)</w:t>
            </w:r>
          </w:p>
        </w:tc>
        <w:tc>
          <w:tcPr>
            <w:tcW w:w="534" w:type="pct"/>
            <w:hideMark/>
          </w:tcPr>
          <w:p w14:paraId="1A3D80A4"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447CE2ED" w14:textId="77777777" w:rsidR="00557DC6" w:rsidRPr="00B30DDE" w:rsidRDefault="00557DC6" w:rsidP="00DC70DB">
            <w:pPr>
              <w:ind w:left="0" w:right="0"/>
              <w:rPr>
                <w:sz w:val="20"/>
                <w:szCs w:val="20"/>
              </w:rPr>
            </w:pPr>
            <w:r w:rsidRPr="00B30DDE">
              <w:rPr>
                <w:sz w:val="20"/>
                <w:szCs w:val="20"/>
              </w:rPr>
              <w:t>0</w:t>
            </w:r>
          </w:p>
        </w:tc>
        <w:tc>
          <w:tcPr>
            <w:tcW w:w="639" w:type="pct"/>
            <w:hideMark/>
          </w:tcPr>
          <w:p w14:paraId="061A85A7"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42860C31" w14:textId="77777777" w:rsidR="00557DC6" w:rsidRPr="00B30DDE" w:rsidRDefault="00557DC6" w:rsidP="00DC70DB">
            <w:pPr>
              <w:ind w:left="0" w:right="0"/>
              <w:rPr>
                <w:sz w:val="20"/>
                <w:szCs w:val="20"/>
              </w:rPr>
            </w:pPr>
            <w:r w:rsidRPr="00B30DDE">
              <w:rPr>
                <w:sz w:val="20"/>
                <w:szCs w:val="20"/>
              </w:rPr>
              <w:t>0</w:t>
            </w:r>
          </w:p>
        </w:tc>
      </w:tr>
      <w:tr w:rsidR="00557DC6" w:rsidRPr="00557DC6" w14:paraId="502CC3C4" w14:textId="77777777" w:rsidTr="00557DC6">
        <w:tc>
          <w:tcPr>
            <w:tcW w:w="1683" w:type="pct"/>
            <w:hideMark/>
          </w:tcPr>
          <w:p w14:paraId="18C26866" w14:textId="77777777" w:rsidR="00557DC6" w:rsidRPr="00B30DDE" w:rsidRDefault="00557DC6" w:rsidP="00DC70DB">
            <w:pPr>
              <w:ind w:left="0" w:right="0"/>
              <w:rPr>
                <w:sz w:val="20"/>
                <w:szCs w:val="20"/>
              </w:rPr>
            </w:pPr>
            <w:r w:rsidRPr="00B30DDE">
              <w:rPr>
                <w:sz w:val="20"/>
                <w:szCs w:val="20"/>
              </w:rPr>
              <w:t>Myocarditis</w:t>
            </w:r>
          </w:p>
        </w:tc>
        <w:tc>
          <w:tcPr>
            <w:tcW w:w="543" w:type="pct"/>
            <w:hideMark/>
          </w:tcPr>
          <w:p w14:paraId="752BBE29" w14:textId="77777777" w:rsidR="00557DC6" w:rsidRPr="00B30DDE" w:rsidRDefault="00557DC6" w:rsidP="00DC70DB">
            <w:pPr>
              <w:ind w:left="0" w:right="0"/>
              <w:rPr>
                <w:sz w:val="20"/>
                <w:szCs w:val="20"/>
              </w:rPr>
            </w:pPr>
            <w:r w:rsidRPr="00B30DDE">
              <w:rPr>
                <w:sz w:val="20"/>
                <w:szCs w:val="20"/>
              </w:rPr>
              <w:t>2 (0.3)</w:t>
            </w:r>
          </w:p>
        </w:tc>
        <w:tc>
          <w:tcPr>
            <w:tcW w:w="534" w:type="pct"/>
            <w:hideMark/>
          </w:tcPr>
          <w:p w14:paraId="2A2B1213" w14:textId="77777777" w:rsidR="00557DC6" w:rsidRPr="00B30DDE" w:rsidRDefault="00557DC6" w:rsidP="00DC70DB">
            <w:pPr>
              <w:ind w:left="0" w:right="0"/>
              <w:rPr>
                <w:sz w:val="20"/>
                <w:szCs w:val="20"/>
              </w:rPr>
            </w:pPr>
            <w:r w:rsidRPr="00B30DDE">
              <w:rPr>
                <w:sz w:val="20"/>
                <w:szCs w:val="20"/>
              </w:rPr>
              <w:t>2 (0.3)</w:t>
            </w:r>
          </w:p>
        </w:tc>
        <w:tc>
          <w:tcPr>
            <w:tcW w:w="534" w:type="pct"/>
            <w:hideMark/>
          </w:tcPr>
          <w:p w14:paraId="51611B06"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155690E5" w14:textId="77777777" w:rsidR="00557DC6" w:rsidRPr="00B30DDE" w:rsidRDefault="00557DC6" w:rsidP="00DC70DB">
            <w:pPr>
              <w:ind w:left="0" w:right="0"/>
              <w:rPr>
                <w:sz w:val="20"/>
                <w:szCs w:val="20"/>
              </w:rPr>
            </w:pPr>
            <w:r w:rsidRPr="00B30DDE">
              <w:rPr>
                <w:sz w:val="20"/>
                <w:szCs w:val="20"/>
              </w:rPr>
              <w:t>0</w:t>
            </w:r>
          </w:p>
        </w:tc>
        <w:tc>
          <w:tcPr>
            <w:tcW w:w="639" w:type="pct"/>
            <w:hideMark/>
          </w:tcPr>
          <w:p w14:paraId="35016142"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10FCE012" w14:textId="77777777" w:rsidR="00557DC6" w:rsidRPr="00B30DDE" w:rsidRDefault="00557DC6" w:rsidP="00DC70DB">
            <w:pPr>
              <w:ind w:left="0" w:right="0"/>
              <w:rPr>
                <w:sz w:val="20"/>
                <w:szCs w:val="20"/>
              </w:rPr>
            </w:pPr>
            <w:r w:rsidRPr="00B30DDE">
              <w:rPr>
                <w:sz w:val="20"/>
                <w:szCs w:val="20"/>
              </w:rPr>
              <w:t>0</w:t>
            </w:r>
          </w:p>
        </w:tc>
      </w:tr>
      <w:tr w:rsidR="00557DC6" w:rsidRPr="00557DC6" w14:paraId="19C7BF02" w14:textId="77777777" w:rsidTr="00557DC6">
        <w:tc>
          <w:tcPr>
            <w:tcW w:w="1683" w:type="pct"/>
            <w:hideMark/>
          </w:tcPr>
          <w:p w14:paraId="605F1D01" w14:textId="77777777" w:rsidR="00557DC6" w:rsidRPr="00B30DDE" w:rsidRDefault="00557DC6" w:rsidP="00DC70DB">
            <w:pPr>
              <w:ind w:left="0" w:right="0"/>
              <w:rPr>
                <w:sz w:val="20"/>
                <w:szCs w:val="20"/>
              </w:rPr>
            </w:pPr>
            <w:r w:rsidRPr="00B30DDE">
              <w:rPr>
                <w:sz w:val="20"/>
                <w:szCs w:val="20"/>
              </w:rPr>
              <w:t>Myositis</w:t>
            </w:r>
          </w:p>
        </w:tc>
        <w:tc>
          <w:tcPr>
            <w:tcW w:w="543" w:type="pct"/>
            <w:hideMark/>
          </w:tcPr>
          <w:p w14:paraId="3BE8914C" w14:textId="77777777" w:rsidR="00557DC6" w:rsidRPr="00B30DDE" w:rsidRDefault="00557DC6" w:rsidP="00DC70DB">
            <w:pPr>
              <w:ind w:left="0" w:right="0"/>
              <w:rPr>
                <w:sz w:val="20"/>
                <w:szCs w:val="20"/>
              </w:rPr>
            </w:pPr>
            <w:r w:rsidRPr="00B30DDE">
              <w:rPr>
                <w:sz w:val="20"/>
                <w:szCs w:val="20"/>
              </w:rPr>
              <w:t>2 (0.3)</w:t>
            </w:r>
          </w:p>
        </w:tc>
        <w:tc>
          <w:tcPr>
            <w:tcW w:w="534" w:type="pct"/>
            <w:hideMark/>
          </w:tcPr>
          <w:p w14:paraId="641AD398" w14:textId="77777777" w:rsidR="00557DC6" w:rsidRPr="00B30DDE" w:rsidRDefault="00557DC6" w:rsidP="00DC70DB">
            <w:pPr>
              <w:ind w:left="0" w:right="0"/>
              <w:rPr>
                <w:sz w:val="20"/>
                <w:szCs w:val="20"/>
              </w:rPr>
            </w:pPr>
            <w:r w:rsidRPr="00B30DDE">
              <w:rPr>
                <w:sz w:val="20"/>
                <w:szCs w:val="20"/>
              </w:rPr>
              <w:t>1 (0.2)</w:t>
            </w:r>
          </w:p>
        </w:tc>
        <w:tc>
          <w:tcPr>
            <w:tcW w:w="534" w:type="pct"/>
            <w:hideMark/>
          </w:tcPr>
          <w:p w14:paraId="743456E4" w14:textId="77777777" w:rsidR="00557DC6" w:rsidRPr="00B30DDE" w:rsidRDefault="00557DC6" w:rsidP="00DC70DB">
            <w:pPr>
              <w:ind w:left="0" w:right="0"/>
              <w:rPr>
                <w:sz w:val="20"/>
                <w:szCs w:val="20"/>
              </w:rPr>
            </w:pPr>
            <w:r w:rsidRPr="00B30DDE">
              <w:rPr>
                <w:sz w:val="20"/>
                <w:szCs w:val="20"/>
              </w:rPr>
              <w:t>2 (0.5)</w:t>
            </w:r>
          </w:p>
        </w:tc>
        <w:tc>
          <w:tcPr>
            <w:tcW w:w="534" w:type="pct"/>
            <w:hideMark/>
          </w:tcPr>
          <w:p w14:paraId="16F65F84" w14:textId="77777777" w:rsidR="00557DC6" w:rsidRPr="00B30DDE" w:rsidRDefault="00557DC6" w:rsidP="00DC70DB">
            <w:pPr>
              <w:ind w:left="0" w:right="0"/>
              <w:rPr>
                <w:sz w:val="20"/>
                <w:szCs w:val="20"/>
              </w:rPr>
            </w:pPr>
            <w:r w:rsidRPr="00B30DDE">
              <w:rPr>
                <w:sz w:val="20"/>
                <w:szCs w:val="20"/>
              </w:rPr>
              <w:t>2 (0.5)</w:t>
            </w:r>
          </w:p>
        </w:tc>
        <w:tc>
          <w:tcPr>
            <w:tcW w:w="639" w:type="pct"/>
            <w:hideMark/>
          </w:tcPr>
          <w:p w14:paraId="04BB1A02" w14:textId="77777777" w:rsidR="00557DC6" w:rsidRPr="00B30DDE" w:rsidRDefault="00557DC6" w:rsidP="00DC70DB">
            <w:pPr>
              <w:ind w:left="0" w:right="0"/>
              <w:rPr>
                <w:sz w:val="20"/>
                <w:szCs w:val="20"/>
              </w:rPr>
            </w:pPr>
            <w:r w:rsidRPr="00B30DDE">
              <w:rPr>
                <w:sz w:val="20"/>
                <w:szCs w:val="20"/>
              </w:rPr>
              <w:t>1 (0.2)</w:t>
            </w:r>
          </w:p>
        </w:tc>
        <w:tc>
          <w:tcPr>
            <w:tcW w:w="534" w:type="pct"/>
            <w:hideMark/>
          </w:tcPr>
          <w:p w14:paraId="18E1640B" w14:textId="77777777" w:rsidR="00557DC6" w:rsidRPr="00B30DDE" w:rsidRDefault="00557DC6" w:rsidP="00DC70DB">
            <w:pPr>
              <w:ind w:left="0" w:right="0"/>
              <w:rPr>
                <w:sz w:val="20"/>
                <w:szCs w:val="20"/>
              </w:rPr>
            </w:pPr>
            <w:r w:rsidRPr="00B30DDE">
              <w:rPr>
                <w:sz w:val="20"/>
                <w:szCs w:val="20"/>
              </w:rPr>
              <w:t>0</w:t>
            </w:r>
          </w:p>
        </w:tc>
      </w:tr>
      <w:tr w:rsidR="00557DC6" w:rsidRPr="00557DC6" w14:paraId="420D4B8F" w14:textId="77777777" w:rsidTr="00557DC6">
        <w:tc>
          <w:tcPr>
            <w:tcW w:w="1683" w:type="pct"/>
            <w:hideMark/>
          </w:tcPr>
          <w:p w14:paraId="1EF76E5E" w14:textId="77777777" w:rsidR="00557DC6" w:rsidRPr="00B30DDE" w:rsidRDefault="00557DC6" w:rsidP="00DC70DB">
            <w:pPr>
              <w:ind w:left="0" w:right="0"/>
              <w:rPr>
                <w:sz w:val="20"/>
                <w:szCs w:val="20"/>
              </w:rPr>
            </w:pPr>
            <w:r w:rsidRPr="00B30DDE">
              <w:rPr>
                <w:sz w:val="20"/>
                <w:szCs w:val="20"/>
              </w:rPr>
              <w:t>Myasthenic syndrome</w:t>
            </w:r>
          </w:p>
        </w:tc>
        <w:tc>
          <w:tcPr>
            <w:tcW w:w="543" w:type="pct"/>
            <w:hideMark/>
          </w:tcPr>
          <w:p w14:paraId="1551E04C" w14:textId="77777777" w:rsidR="00557DC6" w:rsidRPr="00B30DDE" w:rsidRDefault="00557DC6" w:rsidP="00DC70DB">
            <w:pPr>
              <w:ind w:left="0" w:right="0"/>
              <w:rPr>
                <w:sz w:val="20"/>
                <w:szCs w:val="20"/>
              </w:rPr>
            </w:pPr>
            <w:r w:rsidRPr="00B30DDE">
              <w:rPr>
                <w:sz w:val="20"/>
                <w:szCs w:val="20"/>
              </w:rPr>
              <w:t>1 (0.2)</w:t>
            </w:r>
          </w:p>
        </w:tc>
        <w:tc>
          <w:tcPr>
            <w:tcW w:w="534" w:type="pct"/>
            <w:hideMark/>
          </w:tcPr>
          <w:p w14:paraId="0116766A" w14:textId="77777777" w:rsidR="00557DC6" w:rsidRPr="00B30DDE" w:rsidRDefault="00557DC6" w:rsidP="00DC70DB">
            <w:pPr>
              <w:ind w:left="0" w:right="0"/>
              <w:rPr>
                <w:sz w:val="20"/>
                <w:szCs w:val="20"/>
              </w:rPr>
            </w:pPr>
            <w:r w:rsidRPr="00B30DDE">
              <w:rPr>
                <w:sz w:val="20"/>
                <w:szCs w:val="20"/>
              </w:rPr>
              <w:t>1 (0.2)</w:t>
            </w:r>
          </w:p>
        </w:tc>
        <w:tc>
          <w:tcPr>
            <w:tcW w:w="534" w:type="pct"/>
            <w:hideMark/>
          </w:tcPr>
          <w:p w14:paraId="55C979D4"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2D539222" w14:textId="77777777" w:rsidR="00557DC6" w:rsidRPr="00B30DDE" w:rsidRDefault="00557DC6" w:rsidP="00DC70DB">
            <w:pPr>
              <w:ind w:left="0" w:right="0"/>
              <w:rPr>
                <w:sz w:val="20"/>
                <w:szCs w:val="20"/>
              </w:rPr>
            </w:pPr>
            <w:r w:rsidRPr="00B30DDE">
              <w:rPr>
                <w:sz w:val="20"/>
                <w:szCs w:val="20"/>
              </w:rPr>
              <w:t>0</w:t>
            </w:r>
          </w:p>
        </w:tc>
        <w:tc>
          <w:tcPr>
            <w:tcW w:w="639" w:type="pct"/>
            <w:hideMark/>
          </w:tcPr>
          <w:p w14:paraId="7A19F8AA"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51659B8D" w14:textId="77777777" w:rsidR="00557DC6" w:rsidRPr="00B30DDE" w:rsidRDefault="00557DC6" w:rsidP="00DC70DB">
            <w:pPr>
              <w:ind w:left="0" w:right="0"/>
              <w:rPr>
                <w:sz w:val="20"/>
                <w:szCs w:val="20"/>
              </w:rPr>
            </w:pPr>
            <w:r w:rsidRPr="00B30DDE">
              <w:rPr>
                <w:sz w:val="20"/>
                <w:szCs w:val="20"/>
              </w:rPr>
              <w:t>0</w:t>
            </w:r>
          </w:p>
        </w:tc>
      </w:tr>
      <w:tr w:rsidR="00557DC6" w:rsidRPr="00557DC6" w14:paraId="45B5CC71" w14:textId="77777777" w:rsidTr="00557DC6">
        <w:tc>
          <w:tcPr>
            <w:tcW w:w="1683" w:type="pct"/>
            <w:hideMark/>
          </w:tcPr>
          <w:p w14:paraId="131896E7" w14:textId="77777777" w:rsidR="00557DC6" w:rsidRPr="00B30DDE" w:rsidRDefault="00557DC6" w:rsidP="00DC70DB">
            <w:pPr>
              <w:ind w:left="0" w:right="0"/>
              <w:rPr>
                <w:sz w:val="20"/>
                <w:szCs w:val="20"/>
              </w:rPr>
            </w:pPr>
            <w:r w:rsidRPr="00B30DDE">
              <w:rPr>
                <w:sz w:val="20"/>
                <w:szCs w:val="20"/>
              </w:rPr>
              <w:t>Rhabdomyolysis</w:t>
            </w:r>
          </w:p>
        </w:tc>
        <w:tc>
          <w:tcPr>
            <w:tcW w:w="543" w:type="pct"/>
            <w:hideMark/>
          </w:tcPr>
          <w:p w14:paraId="3161C940" w14:textId="77777777" w:rsidR="00557DC6" w:rsidRPr="00B30DDE" w:rsidRDefault="00557DC6" w:rsidP="00DC70DB">
            <w:pPr>
              <w:ind w:left="0" w:right="0"/>
              <w:rPr>
                <w:sz w:val="20"/>
                <w:szCs w:val="20"/>
              </w:rPr>
            </w:pPr>
            <w:r w:rsidRPr="00B30DDE">
              <w:rPr>
                <w:sz w:val="20"/>
                <w:szCs w:val="20"/>
              </w:rPr>
              <w:t>1 (0.2)</w:t>
            </w:r>
          </w:p>
        </w:tc>
        <w:tc>
          <w:tcPr>
            <w:tcW w:w="534" w:type="pct"/>
            <w:hideMark/>
          </w:tcPr>
          <w:p w14:paraId="0F7271F9" w14:textId="77777777" w:rsidR="00557DC6" w:rsidRPr="00B30DDE" w:rsidRDefault="00557DC6" w:rsidP="00DC70DB">
            <w:pPr>
              <w:ind w:left="0" w:right="0"/>
              <w:rPr>
                <w:sz w:val="20"/>
                <w:szCs w:val="20"/>
              </w:rPr>
            </w:pPr>
            <w:r w:rsidRPr="00B30DDE">
              <w:rPr>
                <w:sz w:val="20"/>
                <w:szCs w:val="20"/>
              </w:rPr>
              <w:t>1 (0.2)</w:t>
            </w:r>
          </w:p>
        </w:tc>
        <w:tc>
          <w:tcPr>
            <w:tcW w:w="534" w:type="pct"/>
            <w:hideMark/>
          </w:tcPr>
          <w:p w14:paraId="348B0924"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54EA7FF2" w14:textId="77777777" w:rsidR="00557DC6" w:rsidRPr="00B30DDE" w:rsidRDefault="00557DC6" w:rsidP="00DC70DB">
            <w:pPr>
              <w:ind w:left="0" w:right="0"/>
              <w:rPr>
                <w:sz w:val="20"/>
                <w:szCs w:val="20"/>
              </w:rPr>
            </w:pPr>
            <w:r w:rsidRPr="00B30DDE">
              <w:rPr>
                <w:sz w:val="20"/>
                <w:szCs w:val="20"/>
              </w:rPr>
              <w:t>0</w:t>
            </w:r>
          </w:p>
        </w:tc>
        <w:tc>
          <w:tcPr>
            <w:tcW w:w="639" w:type="pct"/>
            <w:hideMark/>
          </w:tcPr>
          <w:p w14:paraId="433B46E6" w14:textId="77777777" w:rsidR="00557DC6" w:rsidRPr="00B30DDE" w:rsidRDefault="00557DC6" w:rsidP="00DC70DB">
            <w:pPr>
              <w:ind w:left="0" w:right="0"/>
              <w:rPr>
                <w:sz w:val="20"/>
                <w:szCs w:val="20"/>
              </w:rPr>
            </w:pPr>
            <w:r w:rsidRPr="00B30DDE">
              <w:rPr>
                <w:sz w:val="20"/>
                <w:szCs w:val="20"/>
              </w:rPr>
              <w:t>0</w:t>
            </w:r>
          </w:p>
        </w:tc>
        <w:tc>
          <w:tcPr>
            <w:tcW w:w="534" w:type="pct"/>
            <w:hideMark/>
          </w:tcPr>
          <w:p w14:paraId="541BB32E" w14:textId="77777777" w:rsidR="00557DC6" w:rsidRPr="00B30DDE" w:rsidRDefault="00557DC6" w:rsidP="00DC70DB">
            <w:pPr>
              <w:ind w:left="0" w:right="0"/>
              <w:rPr>
                <w:sz w:val="20"/>
                <w:szCs w:val="20"/>
              </w:rPr>
            </w:pPr>
            <w:r w:rsidRPr="00B30DDE">
              <w:rPr>
                <w:sz w:val="20"/>
                <w:szCs w:val="20"/>
              </w:rPr>
              <w:t>0</w:t>
            </w:r>
          </w:p>
        </w:tc>
      </w:tr>
    </w:tbl>
    <w:p w14:paraId="25D68254" w14:textId="77777777" w:rsidR="00AD51A8" w:rsidRPr="009046D6" w:rsidRDefault="00AD51A8" w:rsidP="00AD51A8">
      <w:pPr>
        <w:pStyle w:val="Heading5"/>
      </w:pPr>
      <w:r w:rsidRPr="009046D6">
        <w:t>Deaths</w:t>
      </w:r>
    </w:p>
    <w:p w14:paraId="5F20D233" w14:textId="60F61E9E" w:rsidR="00AD51A8" w:rsidRPr="009046D6" w:rsidRDefault="00C54325" w:rsidP="00AD51A8">
      <w:r w:rsidRPr="009046D6">
        <w:fldChar w:fldCharType="begin"/>
      </w:r>
      <w:r w:rsidRPr="009046D6">
        <w:instrText xml:space="preserve"> REF _Ref64896282 \h </w:instrText>
      </w:r>
      <w:r w:rsidR="009046D6">
        <w:instrText xml:space="preserve"> \* MERGEFORMAT </w:instrText>
      </w:r>
      <w:r w:rsidRPr="009046D6">
        <w:fldChar w:fldCharType="separate"/>
      </w:r>
      <w:r w:rsidR="005315ED" w:rsidRPr="009046D6">
        <w:t xml:space="preserve">Table </w:t>
      </w:r>
      <w:r w:rsidR="005315ED">
        <w:rPr>
          <w:noProof/>
        </w:rPr>
        <w:t>11</w:t>
      </w:r>
      <w:r w:rsidRPr="009046D6">
        <w:fldChar w:fldCharType="end"/>
      </w:r>
      <w:r w:rsidRPr="009046D6">
        <w:t xml:space="preserve"> </w:t>
      </w:r>
      <w:r w:rsidR="00AD51A8" w:rsidRPr="009046D6">
        <w:t xml:space="preserve">summarises deaths in Part 1 of </w:t>
      </w:r>
      <w:r w:rsidR="007335E5">
        <w:t xml:space="preserve">the </w:t>
      </w:r>
      <w:r w:rsidR="00AD51A8" w:rsidRPr="009046D6">
        <w:t>Check</w:t>
      </w:r>
      <w:r w:rsidR="007335E5">
        <w:t>M</w:t>
      </w:r>
      <w:r w:rsidR="00AD51A8" w:rsidRPr="009046D6">
        <w:t>ate-227</w:t>
      </w:r>
      <w:r w:rsidR="007335E5">
        <w:t xml:space="preserve"> trial</w:t>
      </w:r>
      <w:r w:rsidR="00AD51A8" w:rsidRPr="009046D6">
        <w:t xml:space="preserve">. In addition to the fatal </w:t>
      </w:r>
      <w:r w:rsidR="00A33637" w:rsidRPr="009046D6">
        <w:t>AEs</w:t>
      </w:r>
      <w:r w:rsidR="00AD51A8" w:rsidRPr="009046D6">
        <w:t xml:space="preserve"> considered attributable to study drug toxicity by the investigators, three additional fatal events are considered a</w:t>
      </w:r>
      <w:r w:rsidR="000A4CB3" w:rsidRPr="009046D6">
        <w:t xml:space="preserve">ttributable to </w:t>
      </w:r>
      <w:r w:rsidR="007335E5">
        <w:t>nivolumab + ipilimumab</w:t>
      </w:r>
      <w:r w:rsidR="000A4CB3" w:rsidRPr="009046D6">
        <w:t xml:space="preserve"> by the D</w:t>
      </w:r>
      <w:r w:rsidR="00AD51A8" w:rsidRPr="009046D6">
        <w:t>elegate based on the case narratives (see</w:t>
      </w:r>
      <w:r w:rsidRPr="009046D6">
        <w:t xml:space="preserve"> </w:t>
      </w:r>
      <w:r w:rsidRPr="009046D6">
        <w:fldChar w:fldCharType="begin"/>
      </w:r>
      <w:r w:rsidRPr="009046D6">
        <w:instrText xml:space="preserve"> REF _Ref64981055 \h </w:instrText>
      </w:r>
      <w:r w:rsidR="009046D6">
        <w:instrText xml:space="preserve"> \* MERGEFORMAT </w:instrText>
      </w:r>
      <w:r w:rsidRPr="009046D6">
        <w:fldChar w:fldCharType="separate"/>
      </w:r>
      <w:r w:rsidR="005315ED" w:rsidRPr="009046D6">
        <w:t xml:space="preserve">Table </w:t>
      </w:r>
      <w:r w:rsidR="005315ED">
        <w:rPr>
          <w:noProof/>
        </w:rPr>
        <w:t>12</w:t>
      </w:r>
      <w:r w:rsidRPr="009046D6">
        <w:fldChar w:fldCharType="end"/>
      </w:r>
      <w:r w:rsidR="00AD51A8" w:rsidRPr="009046D6">
        <w:t xml:space="preserve">). A higher rate of fatal </w:t>
      </w:r>
      <w:r w:rsidR="00A33637" w:rsidRPr="009046D6">
        <w:t>AE</w:t>
      </w:r>
      <w:r w:rsidR="00AD51A8" w:rsidRPr="009046D6">
        <w:t xml:space="preserve">s was seen in the </w:t>
      </w:r>
      <w:r w:rsidR="007335E5">
        <w:t>nivolumab</w:t>
      </w:r>
      <w:r w:rsidR="007335E5" w:rsidRPr="009046D6">
        <w:t xml:space="preserve"> </w:t>
      </w:r>
      <w:r w:rsidR="00AD51A8" w:rsidRPr="009046D6">
        <w:t>+</w:t>
      </w:r>
      <w:r w:rsidR="00177C07" w:rsidRPr="009046D6">
        <w:t xml:space="preserve"> </w:t>
      </w:r>
      <w:r w:rsidR="007335E5">
        <w:t>ipilimumab</w:t>
      </w:r>
      <w:r w:rsidR="00AD51A8" w:rsidRPr="009046D6">
        <w:t xml:space="preserve"> arm compared to either </w:t>
      </w:r>
      <w:r w:rsidR="007335E5">
        <w:t>nivolumab</w:t>
      </w:r>
      <w:r w:rsidR="00AD51A8" w:rsidRPr="009046D6">
        <w:t xml:space="preserve"> or </w:t>
      </w:r>
      <w:r w:rsidR="007335E5">
        <w:t>chemotherapy monotherapy</w:t>
      </w:r>
      <w:r w:rsidR="00AD51A8" w:rsidRPr="009046D6">
        <w:t>.</w:t>
      </w:r>
    </w:p>
    <w:p w14:paraId="53C7A0B8" w14:textId="6962AB97" w:rsidR="00AD51A8" w:rsidRDefault="00AD51A8" w:rsidP="002F672D">
      <w:pPr>
        <w:pStyle w:val="TableTitle"/>
        <w:pageBreakBefore/>
      </w:pPr>
      <w:bookmarkStart w:id="54" w:name="_Ref64896282"/>
      <w:r w:rsidRPr="009046D6">
        <w:t xml:space="preserve">Table </w:t>
      </w:r>
      <w:r w:rsidR="00A422FA">
        <w:fldChar w:fldCharType="begin"/>
      </w:r>
      <w:r w:rsidR="00A422FA">
        <w:instrText xml:space="preserve"> SEQ Table \* ARABIC </w:instrText>
      </w:r>
      <w:r w:rsidR="00A422FA">
        <w:fldChar w:fldCharType="separate"/>
      </w:r>
      <w:r w:rsidR="005315ED">
        <w:rPr>
          <w:noProof/>
        </w:rPr>
        <w:t>11</w:t>
      </w:r>
      <w:r w:rsidR="00A422FA">
        <w:rPr>
          <w:noProof/>
        </w:rPr>
        <w:fldChar w:fldCharType="end"/>
      </w:r>
      <w:bookmarkEnd w:id="54"/>
      <w:r w:rsidR="00177C07" w:rsidRPr="009046D6">
        <w:t xml:space="preserve">: </w:t>
      </w:r>
      <w:r w:rsidR="007335E5">
        <w:t>Study CA209227 (</w:t>
      </w:r>
      <w:r w:rsidR="00177C07" w:rsidRPr="009046D6">
        <w:t>Check</w:t>
      </w:r>
      <w:r w:rsidR="007335E5">
        <w:t>M</w:t>
      </w:r>
      <w:r w:rsidR="00177C07" w:rsidRPr="009046D6">
        <w:t>ate-227</w:t>
      </w:r>
      <w:r w:rsidR="007335E5">
        <w:t xml:space="preserve"> trial)</w:t>
      </w:r>
      <w:r w:rsidR="00177C07" w:rsidRPr="009046D6">
        <w:t xml:space="preserve"> Part 1</w:t>
      </w:r>
      <w:r w:rsidR="007335E5">
        <w:t>,</w:t>
      </w:r>
      <w:r w:rsidR="00177C07" w:rsidRPr="009046D6">
        <w:t xml:space="preserve"> </w:t>
      </w:r>
      <w:r w:rsidR="007335E5">
        <w:t>s</w:t>
      </w:r>
      <w:r w:rsidRPr="009046D6">
        <w:t xml:space="preserve">ummary of deaths in patients treated with </w:t>
      </w:r>
      <w:r w:rsidR="00177C07" w:rsidRPr="009046D6">
        <w:t>nivolumab + ipilimumab, nivolumab or chemotherapy</w:t>
      </w:r>
    </w:p>
    <w:tbl>
      <w:tblPr>
        <w:tblStyle w:val="TableTGAblue"/>
        <w:tblW w:w="5000" w:type="pct"/>
        <w:tblLook w:val="04A0" w:firstRow="1" w:lastRow="0" w:firstColumn="1" w:lastColumn="0" w:noHBand="0" w:noVBand="1"/>
      </w:tblPr>
      <w:tblGrid>
        <w:gridCol w:w="1510"/>
        <w:gridCol w:w="2471"/>
        <w:gridCol w:w="2227"/>
        <w:gridCol w:w="2276"/>
      </w:tblGrid>
      <w:tr w:rsidR="007335E5" w:rsidRPr="00B9623E" w14:paraId="1258D34D" w14:textId="77777777" w:rsidTr="00B9623E">
        <w:trPr>
          <w:cnfStyle w:val="100000000000" w:firstRow="1" w:lastRow="0" w:firstColumn="0" w:lastColumn="0" w:oddVBand="0" w:evenVBand="0" w:oddHBand="0" w:evenHBand="0" w:firstRowFirstColumn="0" w:firstRowLastColumn="0" w:lastRowFirstColumn="0" w:lastRowLastColumn="0"/>
        </w:trPr>
        <w:tc>
          <w:tcPr>
            <w:tcW w:w="833" w:type="pct"/>
            <w:hideMark/>
          </w:tcPr>
          <w:p w14:paraId="01BCD169" w14:textId="77777777" w:rsidR="007335E5" w:rsidRPr="00756CCE" w:rsidRDefault="007335E5" w:rsidP="00D61573">
            <w:pPr>
              <w:rPr>
                <w:sz w:val="20"/>
                <w:szCs w:val="20"/>
              </w:rPr>
            </w:pPr>
            <w:r w:rsidRPr="00756CCE">
              <w:rPr>
                <w:sz w:val="20"/>
                <w:szCs w:val="20"/>
              </w:rPr>
              <w:t>Deaths</w:t>
            </w:r>
          </w:p>
        </w:tc>
        <w:tc>
          <w:tcPr>
            <w:tcW w:w="1552" w:type="pct"/>
            <w:hideMark/>
          </w:tcPr>
          <w:p w14:paraId="43BA59C6" w14:textId="2696A402" w:rsidR="007335E5" w:rsidRPr="00756CCE" w:rsidRDefault="007335E5" w:rsidP="00D61573">
            <w:pPr>
              <w:rPr>
                <w:sz w:val="20"/>
                <w:szCs w:val="20"/>
              </w:rPr>
            </w:pPr>
            <w:r w:rsidRPr="00756CCE">
              <w:rPr>
                <w:sz w:val="20"/>
                <w:szCs w:val="20"/>
              </w:rPr>
              <w:t>Nivolumab + ipilimumab (Arms B + D) (N = 576)</w:t>
            </w:r>
          </w:p>
        </w:tc>
        <w:tc>
          <w:tcPr>
            <w:tcW w:w="1178" w:type="pct"/>
            <w:hideMark/>
          </w:tcPr>
          <w:p w14:paraId="5F12D659" w14:textId="3A85498F" w:rsidR="007335E5" w:rsidRPr="00756CCE" w:rsidRDefault="007335E5" w:rsidP="00D61573">
            <w:pPr>
              <w:rPr>
                <w:sz w:val="20"/>
                <w:szCs w:val="20"/>
              </w:rPr>
            </w:pPr>
            <w:r w:rsidRPr="00756CCE">
              <w:rPr>
                <w:sz w:val="20"/>
                <w:szCs w:val="20"/>
              </w:rPr>
              <w:t xml:space="preserve">Nivolumab </w:t>
            </w:r>
            <w:r w:rsidR="00B9623E" w:rsidRPr="00756CCE">
              <w:rPr>
                <w:sz w:val="20"/>
                <w:szCs w:val="20"/>
              </w:rPr>
              <w:t>(Arm A)</w:t>
            </w:r>
            <w:r w:rsidR="00B9623E" w:rsidRPr="00756CCE">
              <w:rPr>
                <w:sz w:val="20"/>
                <w:szCs w:val="20"/>
              </w:rPr>
              <w:br/>
            </w:r>
            <w:r w:rsidRPr="00756CCE">
              <w:rPr>
                <w:sz w:val="20"/>
                <w:szCs w:val="20"/>
              </w:rPr>
              <w:t>(N = 391)</w:t>
            </w:r>
          </w:p>
        </w:tc>
        <w:tc>
          <w:tcPr>
            <w:tcW w:w="1437" w:type="pct"/>
            <w:hideMark/>
          </w:tcPr>
          <w:p w14:paraId="70B607DE" w14:textId="4578784C" w:rsidR="007335E5" w:rsidRPr="00756CCE" w:rsidRDefault="007335E5" w:rsidP="00D61573">
            <w:pPr>
              <w:rPr>
                <w:sz w:val="20"/>
                <w:szCs w:val="20"/>
              </w:rPr>
            </w:pPr>
            <w:r w:rsidRPr="00756CCE">
              <w:rPr>
                <w:sz w:val="20"/>
                <w:szCs w:val="20"/>
              </w:rPr>
              <w:t>Chemptherapy (Arms C</w:t>
            </w:r>
            <w:r w:rsidR="00B9623E" w:rsidRPr="00756CCE">
              <w:rPr>
                <w:sz w:val="20"/>
                <w:szCs w:val="20"/>
              </w:rPr>
              <w:t xml:space="preserve"> + F)</w:t>
            </w:r>
            <w:r w:rsidR="00B9623E" w:rsidRPr="00756CCE">
              <w:rPr>
                <w:sz w:val="20"/>
                <w:szCs w:val="20"/>
              </w:rPr>
              <w:br/>
            </w:r>
            <w:r w:rsidRPr="00756CCE">
              <w:rPr>
                <w:sz w:val="20"/>
                <w:szCs w:val="20"/>
              </w:rPr>
              <w:t>(N = 570)</w:t>
            </w:r>
          </w:p>
        </w:tc>
      </w:tr>
      <w:tr w:rsidR="007335E5" w:rsidRPr="00B9623E" w14:paraId="3B6836C3" w14:textId="77777777" w:rsidTr="00B9623E">
        <w:tc>
          <w:tcPr>
            <w:tcW w:w="833" w:type="pct"/>
            <w:hideMark/>
          </w:tcPr>
          <w:p w14:paraId="74AEE9FD" w14:textId="77777777" w:rsidR="007335E5" w:rsidRPr="00756CCE" w:rsidRDefault="007335E5" w:rsidP="00D61573">
            <w:pPr>
              <w:rPr>
                <w:sz w:val="20"/>
                <w:szCs w:val="20"/>
              </w:rPr>
            </w:pPr>
            <w:r w:rsidRPr="00756CCE">
              <w:rPr>
                <w:sz w:val="20"/>
                <w:szCs w:val="20"/>
              </w:rPr>
              <w:t>Total, %</w:t>
            </w:r>
          </w:p>
        </w:tc>
        <w:tc>
          <w:tcPr>
            <w:tcW w:w="1552" w:type="pct"/>
            <w:hideMark/>
          </w:tcPr>
          <w:p w14:paraId="755397E0" w14:textId="77777777" w:rsidR="007335E5" w:rsidRPr="00756CCE" w:rsidRDefault="007335E5" w:rsidP="00D61573">
            <w:pPr>
              <w:rPr>
                <w:sz w:val="20"/>
                <w:szCs w:val="20"/>
              </w:rPr>
            </w:pPr>
            <w:r w:rsidRPr="00756CCE">
              <w:rPr>
                <w:sz w:val="20"/>
                <w:szCs w:val="20"/>
              </w:rPr>
              <w:t>64.6</w:t>
            </w:r>
          </w:p>
        </w:tc>
        <w:tc>
          <w:tcPr>
            <w:tcW w:w="1178" w:type="pct"/>
            <w:hideMark/>
          </w:tcPr>
          <w:p w14:paraId="22F66E14" w14:textId="77777777" w:rsidR="007335E5" w:rsidRPr="00756CCE" w:rsidRDefault="007335E5" w:rsidP="00D61573">
            <w:pPr>
              <w:rPr>
                <w:sz w:val="20"/>
                <w:szCs w:val="20"/>
              </w:rPr>
            </w:pPr>
            <w:r w:rsidRPr="00756CCE">
              <w:rPr>
                <w:sz w:val="20"/>
                <w:szCs w:val="20"/>
              </w:rPr>
              <w:t>69.1</w:t>
            </w:r>
          </w:p>
        </w:tc>
        <w:tc>
          <w:tcPr>
            <w:tcW w:w="1437" w:type="pct"/>
            <w:hideMark/>
          </w:tcPr>
          <w:p w14:paraId="62E9B8ED" w14:textId="77777777" w:rsidR="007335E5" w:rsidRPr="00756CCE" w:rsidRDefault="007335E5" w:rsidP="00D61573">
            <w:pPr>
              <w:rPr>
                <w:sz w:val="20"/>
                <w:szCs w:val="20"/>
              </w:rPr>
            </w:pPr>
            <w:r w:rsidRPr="00756CCE">
              <w:rPr>
                <w:sz w:val="20"/>
                <w:szCs w:val="20"/>
              </w:rPr>
              <w:t>78.1</w:t>
            </w:r>
          </w:p>
        </w:tc>
      </w:tr>
      <w:tr w:rsidR="007335E5" w:rsidRPr="00B9623E" w14:paraId="19F7042A" w14:textId="77777777" w:rsidTr="00B9623E">
        <w:tc>
          <w:tcPr>
            <w:tcW w:w="833" w:type="pct"/>
            <w:hideMark/>
          </w:tcPr>
          <w:p w14:paraId="2809A870" w14:textId="77777777" w:rsidR="007335E5" w:rsidRPr="00756CCE" w:rsidRDefault="007335E5" w:rsidP="00D61573">
            <w:pPr>
              <w:rPr>
                <w:sz w:val="20"/>
                <w:szCs w:val="20"/>
              </w:rPr>
            </w:pPr>
            <w:r w:rsidRPr="00756CCE">
              <w:rPr>
                <w:sz w:val="20"/>
                <w:szCs w:val="20"/>
              </w:rPr>
              <w:t>Due to:</w:t>
            </w:r>
          </w:p>
        </w:tc>
        <w:tc>
          <w:tcPr>
            <w:tcW w:w="1552" w:type="pct"/>
            <w:hideMark/>
          </w:tcPr>
          <w:p w14:paraId="158FA31D" w14:textId="77777777" w:rsidR="007335E5" w:rsidRPr="00756CCE" w:rsidRDefault="007335E5" w:rsidP="00D61573">
            <w:pPr>
              <w:rPr>
                <w:sz w:val="20"/>
                <w:szCs w:val="20"/>
              </w:rPr>
            </w:pPr>
          </w:p>
        </w:tc>
        <w:tc>
          <w:tcPr>
            <w:tcW w:w="1178" w:type="pct"/>
            <w:hideMark/>
          </w:tcPr>
          <w:p w14:paraId="42713B85" w14:textId="77777777" w:rsidR="007335E5" w:rsidRPr="00756CCE" w:rsidRDefault="007335E5" w:rsidP="00D61573">
            <w:pPr>
              <w:rPr>
                <w:sz w:val="20"/>
                <w:szCs w:val="20"/>
              </w:rPr>
            </w:pPr>
          </w:p>
        </w:tc>
        <w:tc>
          <w:tcPr>
            <w:tcW w:w="1437" w:type="pct"/>
            <w:hideMark/>
          </w:tcPr>
          <w:p w14:paraId="0D0528B3" w14:textId="77777777" w:rsidR="007335E5" w:rsidRPr="00756CCE" w:rsidRDefault="007335E5" w:rsidP="00D61573">
            <w:pPr>
              <w:rPr>
                <w:sz w:val="20"/>
                <w:szCs w:val="20"/>
              </w:rPr>
            </w:pPr>
          </w:p>
        </w:tc>
      </w:tr>
      <w:tr w:rsidR="007335E5" w:rsidRPr="00B9623E" w14:paraId="6B490D57" w14:textId="77777777" w:rsidTr="00B9623E">
        <w:tc>
          <w:tcPr>
            <w:tcW w:w="833" w:type="pct"/>
            <w:hideMark/>
          </w:tcPr>
          <w:p w14:paraId="34678E62" w14:textId="77777777" w:rsidR="007335E5" w:rsidRPr="00756CCE" w:rsidRDefault="007335E5" w:rsidP="00D61573">
            <w:pPr>
              <w:rPr>
                <w:sz w:val="20"/>
                <w:szCs w:val="20"/>
              </w:rPr>
            </w:pPr>
            <w:r w:rsidRPr="00756CCE">
              <w:rPr>
                <w:sz w:val="20"/>
                <w:szCs w:val="20"/>
              </w:rPr>
              <w:t>Underlying disease, %</w:t>
            </w:r>
          </w:p>
        </w:tc>
        <w:tc>
          <w:tcPr>
            <w:tcW w:w="1552" w:type="pct"/>
            <w:hideMark/>
          </w:tcPr>
          <w:p w14:paraId="03CE1840" w14:textId="77777777" w:rsidR="007335E5" w:rsidRPr="00756CCE" w:rsidRDefault="007335E5" w:rsidP="00D61573">
            <w:pPr>
              <w:rPr>
                <w:sz w:val="20"/>
                <w:szCs w:val="20"/>
              </w:rPr>
            </w:pPr>
            <w:r w:rsidRPr="00756CCE">
              <w:rPr>
                <w:sz w:val="20"/>
                <w:szCs w:val="20"/>
              </w:rPr>
              <w:t>52.8</w:t>
            </w:r>
          </w:p>
        </w:tc>
        <w:tc>
          <w:tcPr>
            <w:tcW w:w="1178" w:type="pct"/>
            <w:hideMark/>
          </w:tcPr>
          <w:p w14:paraId="14851024" w14:textId="77777777" w:rsidR="007335E5" w:rsidRPr="00756CCE" w:rsidRDefault="007335E5" w:rsidP="00D61573">
            <w:pPr>
              <w:rPr>
                <w:sz w:val="20"/>
                <w:szCs w:val="20"/>
              </w:rPr>
            </w:pPr>
            <w:r w:rsidRPr="00756CCE">
              <w:rPr>
                <w:sz w:val="20"/>
                <w:szCs w:val="20"/>
              </w:rPr>
              <w:t>56.0</w:t>
            </w:r>
          </w:p>
        </w:tc>
        <w:tc>
          <w:tcPr>
            <w:tcW w:w="1437" w:type="pct"/>
            <w:hideMark/>
          </w:tcPr>
          <w:p w14:paraId="4FC8F418" w14:textId="77777777" w:rsidR="007335E5" w:rsidRPr="00756CCE" w:rsidRDefault="007335E5" w:rsidP="00D61573">
            <w:pPr>
              <w:rPr>
                <w:sz w:val="20"/>
                <w:szCs w:val="20"/>
              </w:rPr>
            </w:pPr>
            <w:r w:rsidRPr="00756CCE">
              <w:rPr>
                <w:sz w:val="20"/>
                <w:szCs w:val="20"/>
              </w:rPr>
              <w:t>63.9</w:t>
            </w:r>
          </w:p>
        </w:tc>
      </w:tr>
      <w:tr w:rsidR="007335E5" w:rsidRPr="00B9623E" w14:paraId="29396FFF" w14:textId="77777777" w:rsidTr="00B9623E">
        <w:tc>
          <w:tcPr>
            <w:tcW w:w="833" w:type="pct"/>
            <w:hideMark/>
          </w:tcPr>
          <w:p w14:paraId="6C91AD87" w14:textId="77777777" w:rsidR="007335E5" w:rsidRPr="00756CCE" w:rsidRDefault="007335E5" w:rsidP="00D61573">
            <w:pPr>
              <w:rPr>
                <w:sz w:val="20"/>
                <w:szCs w:val="20"/>
              </w:rPr>
            </w:pPr>
            <w:r w:rsidRPr="00756CCE">
              <w:rPr>
                <w:sz w:val="20"/>
                <w:szCs w:val="20"/>
              </w:rPr>
              <w:t>Study drug toxicity, n (%) fatal events</w:t>
            </w:r>
          </w:p>
        </w:tc>
        <w:tc>
          <w:tcPr>
            <w:tcW w:w="1552" w:type="pct"/>
            <w:hideMark/>
          </w:tcPr>
          <w:p w14:paraId="2BBAF5AD" w14:textId="4E4B4B01" w:rsidR="007335E5" w:rsidRPr="00756CCE" w:rsidRDefault="007335E5" w:rsidP="00D61573">
            <w:pPr>
              <w:rPr>
                <w:sz w:val="20"/>
                <w:szCs w:val="20"/>
              </w:rPr>
            </w:pPr>
            <w:r w:rsidRPr="00756CCE">
              <w:rPr>
                <w:sz w:val="20"/>
                <w:szCs w:val="20"/>
              </w:rPr>
              <w:t>11 (1.9) myocarditis</w:t>
            </w:r>
            <w:r w:rsidR="00B67285" w:rsidRPr="00756CCE">
              <w:rPr>
                <w:sz w:val="20"/>
                <w:szCs w:val="20"/>
              </w:rPr>
              <w:t xml:space="preserve">, </w:t>
            </w:r>
            <w:r w:rsidRPr="00756CCE">
              <w:rPr>
                <w:sz w:val="20"/>
                <w:szCs w:val="20"/>
              </w:rPr>
              <w:t>acute tubular necrosis</w:t>
            </w:r>
            <w:r w:rsidR="00B67285" w:rsidRPr="00756CCE">
              <w:rPr>
                <w:sz w:val="20"/>
                <w:szCs w:val="20"/>
              </w:rPr>
              <w:t>,</w:t>
            </w:r>
            <w:r w:rsidRPr="00756CCE">
              <w:rPr>
                <w:sz w:val="20"/>
                <w:szCs w:val="20"/>
              </w:rPr>
              <w:t xml:space="preserve"> pneumonitis</w:t>
            </w:r>
            <w:r w:rsidR="00B67285" w:rsidRPr="00756CCE">
              <w:rPr>
                <w:sz w:val="20"/>
                <w:szCs w:val="20"/>
              </w:rPr>
              <w:t>,</w:t>
            </w:r>
            <w:r w:rsidRPr="00756CCE">
              <w:rPr>
                <w:sz w:val="20"/>
                <w:szCs w:val="20"/>
              </w:rPr>
              <w:t xml:space="preserve"> pneumonitis</w:t>
            </w:r>
            <w:r w:rsidR="00B67285" w:rsidRPr="00756CCE">
              <w:rPr>
                <w:sz w:val="20"/>
                <w:szCs w:val="20"/>
              </w:rPr>
              <w:t>,</w:t>
            </w:r>
            <w:r w:rsidRPr="00756CCE">
              <w:rPr>
                <w:sz w:val="20"/>
                <w:szCs w:val="20"/>
              </w:rPr>
              <w:t xml:space="preserve"> pneumonitis</w:t>
            </w:r>
            <w:r w:rsidR="00B67285" w:rsidRPr="00756CCE">
              <w:rPr>
                <w:sz w:val="20"/>
                <w:szCs w:val="20"/>
              </w:rPr>
              <w:t>,</w:t>
            </w:r>
            <w:r w:rsidRPr="00756CCE">
              <w:rPr>
                <w:sz w:val="20"/>
                <w:szCs w:val="20"/>
              </w:rPr>
              <w:t xml:space="preserve"> pneumonitis</w:t>
            </w:r>
            <w:r w:rsidR="00B67285" w:rsidRPr="00756CCE">
              <w:rPr>
                <w:sz w:val="20"/>
                <w:szCs w:val="20"/>
              </w:rPr>
              <w:t>,</w:t>
            </w:r>
            <w:r w:rsidRPr="00756CCE">
              <w:rPr>
                <w:sz w:val="20"/>
                <w:szCs w:val="20"/>
              </w:rPr>
              <w:t xml:space="preserve"> shock</w:t>
            </w:r>
            <w:r w:rsidR="00B67285" w:rsidRPr="00756CCE">
              <w:rPr>
                <w:sz w:val="20"/>
                <w:szCs w:val="20"/>
              </w:rPr>
              <w:t>,</w:t>
            </w:r>
            <w:r w:rsidRPr="00756CCE">
              <w:rPr>
                <w:sz w:val="20"/>
                <w:szCs w:val="20"/>
              </w:rPr>
              <w:t xml:space="preserve"> cardiac tamponade</w:t>
            </w:r>
            <w:r w:rsidR="00B67285" w:rsidRPr="00756CCE">
              <w:rPr>
                <w:sz w:val="20"/>
                <w:szCs w:val="20"/>
              </w:rPr>
              <w:t>,</w:t>
            </w:r>
            <w:r w:rsidRPr="00756CCE">
              <w:rPr>
                <w:sz w:val="20"/>
                <w:szCs w:val="20"/>
              </w:rPr>
              <w:t xml:space="preserve"> hyperglycaemia*</w:t>
            </w:r>
            <w:r w:rsidR="00B67285" w:rsidRPr="00756CCE">
              <w:rPr>
                <w:sz w:val="20"/>
                <w:szCs w:val="20"/>
              </w:rPr>
              <w:t>,</w:t>
            </w:r>
            <w:r w:rsidRPr="00756CCE">
              <w:rPr>
                <w:sz w:val="20"/>
                <w:szCs w:val="20"/>
              </w:rPr>
              <w:t xml:space="preserve"> multi-system organ failure*</w:t>
            </w:r>
            <w:r w:rsidR="00B67285" w:rsidRPr="00756CCE">
              <w:rPr>
                <w:sz w:val="20"/>
                <w:szCs w:val="20"/>
              </w:rPr>
              <w:t>,</w:t>
            </w:r>
            <w:r w:rsidRPr="00756CCE">
              <w:rPr>
                <w:sz w:val="20"/>
                <w:szCs w:val="20"/>
              </w:rPr>
              <w:t xml:space="preserve"> renal failure*</w:t>
            </w:r>
          </w:p>
        </w:tc>
        <w:tc>
          <w:tcPr>
            <w:tcW w:w="1178" w:type="pct"/>
            <w:hideMark/>
          </w:tcPr>
          <w:p w14:paraId="3E6FBB66" w14:textId="011B1FC9" w:rsidR="007335E5" w:rsidRPr="00756CCE" w:rsidRDefault="007335E5" w:rsidP="00D61573">
            <w:pPr>
              <w:rPr>
                <w:sz w:val="20"/>
                <w:szCs w:val="20"/>
              </w:rPr>
            </w:pPr>
            <w:r w:rsidRPr="00756CCE">
              <w:rPr>
                <w:sz w:val="20"/>
                <w:szCs w:val="20"/>
              </w:rPr>
              <w:t>2 (0.5) pneumonitis</w:t>
            </w:r>
            <w:r w:rsidR="00B67285" w:rsidRPr="00756CCE">
              <w:rPr>
                <w:sz w:val="20"/>
                <w:szCs w:val="20"/>
              </w:rPr>
              <w:t>,</w:t>
            </w:r>
            <w:r w:rsidRPr="00756CCE">
              <w:rPr>
                <w:sz w:val="20"/>
                <w:szCs w:val="20"/>
              </w:rPr>
              <w:t xml:space="preserve"> neutropenia/sepsis</w:t>
            </w:r>
          </w:p>
        </w:tc>
        <w:tc>
          <w:tcPr>
            <w:tcW w:w="1437" w:type="pct"/>
            <w:hideMark/>
          </w:tcPr>
          <w:p w14:paraId="5F7511D1" w14:textId="0F9837D2" w:rsidR="007335E5" w:rsidRPr="00756CCE" w:rsidRDefault="00B67285" w:rsidP="002F672D">
            <w:pPr>
              <w:rPr>
                <w:sz w:val="20"/>
                <w:szCs w:val="20"/>
              </w:rPr>
            </w:pPr>
            <w:r w:rsidRPr="00756CCE">
              <w:rPr>
                <w:sz w:val="20"/>
                <w:szCs w:val="20"/>
              </w:rPr>
              <w:t>6 (1.1)</w:t>
            </w:r>
            <w:r w:rsidR="002F672D">
              <w:rPr>
                <w:sz w:val="20"/>
                <w:szCs w:val="20"/>
              </w:rPr>
              <w:t xml:space="preserve"> </w:t>
            </w:r>
            <w:r w:rsidRPr="00756CCE">
              <w:rPr>
                <w:sz w:val="20"/>
                <w:szCs w:val="20"/>
              </w:rPr>
              <w:t>s</w:t>
            </w:r>
            <w:r w:rsidR="007335E5" w:rsidRPr="00756CCE">
              <w:rPr>
                <w:sz w:val="20"/>
                <w:szCs w:val="20"/>
              </w:rPr>
              <w:t>epsis</w:t>
            </w:r>
            <w:r w:rsidRPr="00756CCE">
              <w:rPr>
                <w:sz w:val="20"/>
                <w:szCs w:val="20"/>
              </w:rPr>
              <w:t>,</w:t>
            </w:r>
            <w:r w:rsidR="007335E5" w:rsidRPr="00756CCE">
              <w:rPr>
                <w:sz w:val="20"/>
                <w:szCs w:val="20"/>
              </w:rPr>
              <w:t xml:space="preserve"> sepsis</w:t>
            </w:r>
            <w:r w:rsidRPr="00756CCE">
              <w:rPr>
                <w:sz w:val="20"/>
                <w:szCs w:val="20"/>
              </w:rPr>
              <w:t>,</w:t>
            </w:r>
            <w:r w:rsidR="007335E5" w:rsidRPr="00756CCE">
              <w:rPr>
                <w:sz w:val="20"/>
                <w:szCs w:val="20"/>
              </w:rPr>
              <w:t xml:space="preserve"> multiple brain infarctions</w:t>
            </w:r>
            <w:r w:rsidRPr="00756CCE">
              <w:rPr>
                <w:sz w:val="20"/>
                <w:szCs w:val="20"/>
              </w:rPr>
              <w:t>,</w:t>
            </w:r>
            <w:r w:rsidR="007335E5" w:rsidRPr="00756CCE">
              <w:rPr>
                <w:sz w:val="20"/>
                <w:szCs w:val="20"/>
              </w:rPr>
              <w:t xml:space="preserve"> interstitial lung disease</w:t>
            </w:r>
            <w:r w:rsidRPr="00756CCE">
              <w:rPr>
                <w:sz w:val="20"/>
                <w:szCs w:val="20"/>
              </w:rPr>
              <w:t>,</w:t>
            </w:r>
            <w:r w:rsidR="007335E5" w:rsidRPr="00756CCE">
              <w:rPr>
                <w:sz w:val="20"/>
                <w:szCs w:val="20"/>
              </w:rPr>
              <w:t xml:space="preserve"> thrombocytopenia</w:t>
            </w:r>
            <w:r w:rsidRPr="00756CCE">
              <w:rPr>
                <w:sz w:val="20"/>
                <w:szCs w:val="20"/>
              </w:rPr>
              <w:t>,</w:t>
            </w:r>
            <w:r w:rsidR="007335E5" w:rsidRPr="00756CCE">
              <w:rPr>
                <w:sz w:val="20"/>
                <w:szCs w:val="20"/>
              </w:rPr>
              <w:t xml:space="preserve"> febrile neutropenia/sepsis</w:t>
            </w:r>
          </w:p>
        </w:tc>
      </w:tr>
      <w:tr w:rsidR="007335E5" w:rsidRPr="00B9623E" w14:paraId="69B01774" w14:textId="77777777" w:rsidTr="00B9623E">
        <w:tc>
          <w:tcPr>
            <w:tcW w:w="833" w:type="pct"/>
            <w:hideMark/>
          </w:tcPr>
          <w:p w14:paraId="1B8A40C9" w14:textId="77777777" w:rsidR="007335E5" w:rsidRPr="00756CCE" w:rsidRDefault="007335E5" w:rsidP="00D61573">
            <w:pPr>
              <w:rPr>
                <w:sz w:val="20"/>
                <w:szCs w:val="20"/>
              </w:rPr>
            </w:pPr>
            <w:r w:rsidRPr="00756CCE">
              <w:rPr>
                <w:sz w:val="20"/>
                <w:szCs w:val="20"/>
              </w:rPr>
              <w:t>Unknown, %</w:t>
            </w:r>
          </w:p>
        </w:tc>
        <w:tc>
          <w:tcPr>
            <w:tcW w:w="1552" w:type="pct"/>
            <w:hideMark/>
          </w:tcPr>
          <w:p w14:paraId="21E42CDF" w14:textId="77777777" w:rsidR="007335E5" w:rsidRPr="00756CCE" w:rsidRDefault="007335E5" w:rsidP="00D61573">
            <w:pPr>
              <w:rPr>
                <w:sz w:val="20"/>
                <w:szCs w:val="20"/>
              </w:rPr>
            </w:pPr>
            <w:r w:rsidRPr="00756CCE">
              <w:rPr>
                <w:sz w:val="20"/>
                <w:szCs w:val="20"/>
              </w:rPr>
              <w:t>2.4</w:t>
            </w:r>
          </w:p>
        </w:tc>
        <w:tc>
          <w:tcPr>
            <w:tcW w:w="1178" w:type="pct"/>
            <w:hideMark/>
          </w:tcPr>
          <w:p w14:paraId="499A3649" w14:textId="77777777" w:rsidR="007335E5" w:rsidRPr="00756CCE" w:rsidRDefault="007335E5" w:rsidP="00D61573">
            <w:pPr>
              <w:rPr>
                <w:sz w:val="20"/>
                <w:szCs w:val="20"/>
              </w:rPr>
            </w:pPr>
            <w:r w:rsidRPr="00756CCE">
              <w:rPr>
                <w:sz w:val="20"/>
                <w:szCs w:val="20"/>
              </w:rPr>
              <w:t>3.1</w:t>
            </w:r>
          </w:p>
        </w:tc>
        <w:tc>
          <w:tcPr>
            <w:tcW w:w="1437" w:type="pct"/>
            <w:hideMark/>
          </w:tcPr>
          <w:p w14:paraId="3C216F1A" w14:textId="77777777" w:rsidR="007335E5" w:rsidRPr="00756CCE" w:rsidRDefault="007335E5" w:rsidP="00D61573">
            <w:pPr>
              <w:rPr>
                <w:sz w:val="20"/>
                <w:szCs w:val="20"/>
              </w:rPr>
            </w:pPr>
            <w:r w:rsidRPr="00756CCE">
              <w:rPr>
                <w:sz w:val="20"/>
                <w:szCs w:val="20"/>
              </w:rPr>
              <w:t>4.7</w:t>
            </w:r>
          </w:p>
        </w:tc>
      </w:tr>
      <w:tr w:rsidR="007335E5" w:rsidRPr="00B9623E" w14:paraId="7CF88721" w14:textId="77777777" w:rsidTr="00B9623E">
        <w:tc>
          <w:tcPr>
            <w:tcW w:w="833" w:type="pct"/>
            <w:hideMark/>
          </w:tcPr>
          <w:p w14:paraId="2380A345" w14:textId="77777777" w:rsidR="007335E5" w:rsidRPr="00756CCE" w:rsidRDefault="007335E5" w:rsidP="00D61573">
            <w:pPr>
              <w:rPr>
                <w:sz w:val="20"/>
                <w:szCs w:val="20"/>
              </w:rPr>
            </w:pPr>
            <w:r w:rsidRPr="00756CCE">
              <w:rPr>
                <w:sz w:val="20"/>
                <w:szCs w:val="20"/>
              </w:rPr>
              <w:t>Other, %</w:t>
            </w:r>
          </w:p>
        </w:tc>
        <w:tc>
          <w:tcPr>
            <w:tcW w:w="1552" w:type="pct"/>
            <w:hideMark/>
          </w:tcPr>
          <w:p w14:paraId="190457A6" w14:textId="77777777" w:rsidR="007335E5" w:rsidRPr="00756CCE" w:rsidRDefault="007335E5" w:rsidP="00D61573">
            <w:pPr>
              <w:rPr>
                <w:sz w:val="20"/>
                <w:szCs w:val="20"/>
              </w:rPr>
            </w:pPr>
            <w:r w:rsidRPr="00756CCE">
              <w:rPr>
                <w:sz w:val="20"/>
                <w:szCs w:val="20"/>
              </w:rPr>
              <w:t>8.0</w:t>
            </w:r>
          </w:p>
        </w:tc>
        <w:tc>
          <w:tcPr>
            <w:tcW w:w="1178" w:type="pct"/>
            <w:hideMark/>
          </w:tcPr>
          <w:p w14:paraId="56A33D04" w14:textId="77777777" w:rsidR="007335E5" w:rsidRPr="00756CCE" w:rsidRDefault="007335E5" w:rsidP="00D61573">
            <w:pPr>
              <w:rPr>
                <w:sz w:val="20"/>
                <w:szCs w:val="20"/>
              </w:rPr>
            </w:pPr>
            <w:r w:rsidRPr="00756CCE">
              <w:rPr>
                <w:sz w:val="20"/>
                <w:szCs w:val="20"/>
              </w:rPr>
              <w:t>9.5</w:t>
            </w:r>
          </w:p>
        </w:tc>
        <w:tc>
          <w:tcPr>
            <w:tcW w:w="1437" w:type="pct"/>
            <w:hideMark/>
          </w:tcPr>
          <w:p w14:paraId="4F68A7C1" w14:textId="77777777" w:rsidR="007335E5" w:rsidRPr="00756CCE" w:rsidRDefault="007335E5" w:rsidP="00D61573">
            <w:pPr>
              <w:rPr>
                <w:sz w:val="20"/>
                <w:szCs w:val="20"/>
              </w:rPr>
            </w:pPr>
            <w:r w:rsidRPr="00756CCE">
              <w:rPr>
                <w:sz w:val="20"/>
                <w:szCs w:val="20"/>
              </w:rPr>
              <w:t>8.4</w:t>
            </w:r>
          </w:p>
        </w:tc>
      </w:tr>
    </w:tbl>
    <w:p w14:paraId="17657830" w14:textId="55C2D58F" w:rsidR="00AD51A8" w:rsidRPr="009046D6" w:rsidRDefault="00AD51A8" w:rsidP="00AD51A8">
      <w:pPr>
        <w:pStyle w:val="TableDescription"/>
      </w:pPr>
      <w:r w:rsidRPr="009046D6">
        <w:t>*Considered a</w:t>
      </w:r>
      <w:r w:rsidR="000A4CB3" w:rsidRPr="009046D6">
        <w:t xml:space="preserve">ttributable to </w:t>
      </w:r>
      <w:r w:rsidR="00B9623E">
        <w:t>nivolumab + ipilimumab</w:t>
      </w:r>
      <w:r w:rsidR="000A4CB3" w:rsidRPr="009046D6">
        <w:t xml:space="preserve"> by the D</w:t>
      </w:r>
      <w:r w:rsidRPr="009046D6">
        <w:t xml:space="preserve">elegate based on the case narratives (see </w:t>
      </w:r>
      <w:r w:rsidR="00C54325" w:rsidRPr="009046D6">
        <w:fldChar w:fldCharType="begin"/>
      </w:r>
      <w:r w:rsidR="00C54325" w:rsidRPr="009046D6">
        <w:instrText xml:space="preserve"> REF _Ref64981055 \h </w:instrText>
      </w:r>
      <w:r w:rsidR="009046D6">
        <w:instrText xml:space="preserve"> \* MERGEFORMAT </w:instrText>
      </w:r>
      <w:r w:rsidR="00C54325" w:rsidRPr="009046D6">
        <w:fldChar w:fldCharType="separate"/>
      </w:r>
      <w:r w:rsidR="005315ED" w:rsidRPr="009046D6">
        <w:t xml:space="preserve">Table </w:t>
      </w:r>
      <w:r w:rsidR="005315ED">
        <w:rPr>
          <w:noProof/>
        </w:rPr>
        <w:t>12</w:t>
      </w:r>
      <w:r w:rsidR="00C54325" w:rsidRPr="009046D6">
        <w:fldChar w:fldCharType="end"/>
      </w:r>
      <w:r w:rsidRPr="009046D6">
        <w:t>).</w:t>
      </w:r>
    </w:p>
    <w:p w14:paraId="695BB54F" w14:textId="4E1B1EC9" w:rsidR="00C54325" w:rsidRDefault="00C54325" w:rsidP="00B67285">
      <w:pPr>
        <w:pStyle w:val="TableTitle"/>
      </w:pPr>
      <w:bookmarkStart w:id="55" w:name="_Ref64981055"/>
      <w:r w:rsidRPr="009046D6">
        <w:t xml:space="preserve">Table </w:t>
      </w:r>
      <w:r w:rsidR="00A422FA">
        <w:fldChar w:fldCharType="begin"/>
      </w:r>
      <w:r w:rsidR="00A422FA">
        <w:instrText xml:space="preserve"> SEQ Table \* ARABIC </w:instrText>
      </w:r>
      <w:r w:rsidR="00A422FA">
        <w:fldChar w:fldCharType="separate"/>
      </w:r>
      <w:r w:rsidR="005315ED">
        <w:rPr>
          <w:noProof/>
        </w:rPr>
        <w:t>12</w:t>
      </w:r>
      <w:r w:rsidR="00A422FA">
        <w:rPr>
          <w:noProof/>
        </w:rPr>
        <w:fldChar w:fldCharType="end"/>
      </w:r>
      <w:bookmarkEnd w:id="55"/>
      <w:r w:rsidR="00177C07" w:rsidRPr="009046D6">
        <w:t xml:space="preserve">: </w:t>
      </w:r>
      <w:r w:rsidR="00B9623E">
        <w:t>Study CA209227 (</w:t>
      </w:r>
      <w:r w:rsidR="00177C07" w:rsidRPr="009046D6">
        <w:t>Check</w:t>
      </w:r>
      <w:r w:rsidR="00B9623E">
        <w:t>M</w:t>
      </w:r>
      <w:r w:rsidR="00177C07" w:rsidRPr="009046D6">
        <w:t>ate-227</w:t>
      </w:r>
      <w:r w:rsidR="00B9623E">
        <w:t xml:space="preserve"> trial)</w:t>
      </w:r>
      <w:r w:rsidR="00177C07" w:rsidRPr="009046D6">
        <w:t xml:space="preserve"> Part 1</w:t>
      </w:r>
      <w:r w:rsidR="00B9623E">
        <w:t>,</w:t>
      </w:r>
      <w:r w:rsidR="00177C07" w:rsidRPr="009046D6">
        <w:t xml:space="preserve"> </w:t>
      </w:r>
      <w:r w:rsidR="00B9623E">
        <w:t>f</w:t>
      </w:r>
      <w:r w:rsidRPr="009046D6">
        <w:t xml:space="preserve">atal adverse events in </w:t>
      </w:r>
      <w:r w:rsidR="00B9623E">
        <w:t>the nivolumab + ipilimumab arm</w:t>
      </w:r>
      <w:r w:rsidRPr="009046D6">
        <w:t xml:space="preserve"> not considered rel</w:t>
      </w:r>
      <w:r w:rsidR="00FF66B3" w:rsidRPr="009046D6">
        <w:t>ated to study treatment by the s</w:t>
      </w:r>
      <w:r w:rsidRPr="009046D6">
        <w:t xml:space="preserve">ponsor but </w:t>
      </w:r>
      <w:r w:rsidR="00B9623E">
        <w:t>considered attributable to study treatment by the Delegate</w:t>
      </w:r>
    </w:p>
    <w:tbl>
      <w:tblPr>
        <w:tblStyle w:val="TableTGAblue"/>
        <w:tblW w:w="5000" w:type="pct"/>
        <w:tblLook w:val="04A0" w:firstRow="1" w:lastRow="0" w:firstColumn="1" w:lastColumn="0" w:noHBand="0" w:noVBand="1"/>
      </w:tblPr>
      <w:tblGrid>
        <w:gridCol w:w="1916"/>
        <w:gridCol w:w="3745"/>
        <w:gridCol w:w="2823"/>
      </w:tblGrid>
      <w:tr w:rsidR="00E64076" w:rsidRPr="00E64076" w14:paraId="409C9710" w14:textId="77777777" w:rsidTr="002863EF">
        <w:trPr>
          <w:cnfStyle w:val="100000000000" w:firstRow="1" w:lastRow="0" w:firstColumn="0" w:lastColumn="0" w:oddVBand="0" w:evenVBand="0" w:oddHBand="0" w:evenHBand="0" w:firstRowFirstColumn="0" w:firstRowLastColumn="0" w:lastRowFirstColumn="0" w:lastRowLastColumn="0"/>
          <w:cantSplit/>
        </w:trPr>
        <w:tc>
          <w:tcPr>
            <w:tcW w:w="1129" w:type="pct"/>
            <w:hideMark/>
          </w:tcPr>
          <w:p w14:paraId="525510A7" w14:textId="036E7BE1" w:rsidR="00E64076" w:rsidRPr="004706BD" w:rsidRDefault="00E64076" w:rsidP="00B67285">
            <w:pPr>
              <w:ind w:left="0"/>
              <w:rPr>
                <w:sz w:val="20"/>
                <w:szCs w:val="20"/>
              </w:rPr>
            </w:pPr>
            <w:r w:rsidRPr="004706BD">
              <w:rPr>
                <w:sz w:val="20"/>
                <w:szCs w:val="20"/>
              </w:rPr>
              <w:t>Fatal event</w:t>
            </w:r>
          </w:p>
        </w:tc>
        <w:tc>
          <w:tcPr>
            <w:tcW w:w="2207" w:type="pct"/>
            <w:hideMark/>
          </w:tcPr>
          <w:p w14:paraId="246CC39E" w14:textId="77777777" w:rsidR="00E64076" w:rsidRPr="004706BD" w:rsidRDefault="00E64076" w:rsidP="00B67285">
            <w:pPr>
              <w:ind w:left="0"/>
              <w:rPr>
                <w:sz w:val="20"/>
                <w:szCs w:val="20"/>
              </w:rPr>
            </w:pPr>
            <w:r w:rsidRPr="004706BD">
              <w:rPr>
                <w:sz w:val="20"/>
                <w:szCs w:val="20"/>
              </w:rPr>
              <w:t>Narrative</w:t>
            </w:r>
          </w:p>
        </w:tc>
        <w:tc>
          <w:tcPr>
            <w:tcW w:w="1664" w:type="pct"/>
            <w:hideMark/>
          </w:tcPr>
          <w:p w14:paraId="7B993BEB" w14:textId="77777777" w:rsidR="00E64076" w:rsidRPr="004706BD" w:rsidRDefault="00E64076" w:rsidP="00B67285">
            <w:pPr>
              <w:ind w:left="0"/>
              <w:rPr>
                <w:sz w:val="20"/>
                <w:szCs w:val="20"/>
              </w:rPr>
            </w:pPr>
            <w:r w:rsidRPr="004706BD">
              <w:rPr>
                <w:sz w:val="20"/>
                <w:szCs w:val="20"/>
              </w:rPr>
              <w:t>Delegate comments</w:t>
            </w:r>
          </w:p>
        </w:tc>
      </w:tr>
      <w:tr w:rsidR="00E64076" w:rsidRPr="00E64076" w14:paraId="6F0F4C53" w14:textId="77777777" w:rsidTr="00DE4D3E">
        <w:trPr>
          <w:cantSplit/>
        </w:trPr>
        <w:tc>
          <w:tcPr>
            <w:tcW w:w="1129" w:type="pct"/>
            <w:hideMark/>
          </w:tcPr>
          <w:p w14:paraId="525C21D8" w14:textId="4B8A3C26" w:rsidR="00E64076" w:rsidRPr="004706BD" w:rsidRDefault="00E64076" w:rsidP="00E64076">
            <w:pPr>
              <w:ind w:left="0"/>
              <w:rPr>
                <w:sz w:val="20"/>
                <w:szCs w:val="20"/>
              </w:rPr>
            </w:pPr>
            <w:r w:rsidRPr="004706BD">
              <w:rPr>
                <w:sz w:val="20"/>
                <w:szCs w:val="20"/>
              </w:rPr>
              <w:t>Fatal event 1, hyperglycaemia</w:t>
            </w:r>
          </w:p>
        </w:tc>
        <w:tc>
          <w:tcPr>
            <w:tcW w:w="2207" w:type="pct"/>
            <w:hideMark/>
          </w:tcPr>
          <w:p w14:paraId="338B3DED" w14:textId="1769BBEF" w:rsidR="00E64076" w:rsidRPr="004706BD" w:rsidRDefault="00E64076" w:rsidP="00E64076">
            <w:pPr>
              <w:ind w:left="0"/>
              <w:rPr>
                <w:sz w:val="20"/>
                <w:szCs w:val="20"/>
              </w:rPr>
            </w:pPr>
            <w:r w:rsidRPr="004706BD">
              <w:rPr>
                <w:sz w:val="20"/>
                <w:szCs w:val="20"/>
              </w:rPr>
              <w:t>A 61-year old male presented to hospital with nausea, vomiting, and weight loss on Day 147 (14 days after the 10th infusion of nivolumab and the 4th infusion of ipilimumab) and was admitted to the intensive care unit with Grade 4 hyperglycaemia with a glucose level of 459 mg/dL (baseline 112 mg/dL; range 70-110). WBC count, BUN, and creatinine were also elevated. On Day 154 the patient’s condition worsened and he required mechanical ventilation; study therapy was discontinued. On Day 155 the patient died.</w:t>
            </w:r>
          </w:p>
        </w:tc>
        <w:tc>
          <w:tcPr>
            <w:tcW w:w="1664" w:type="pct"/>
            <w:hideMark/>
          </w:tcPr>
          <w:p w14:paraId="7FD37A7F" w14:textId="5E9D5FF7" w:rsidR="00E64076" w:rsidRPr="004706BD" w:rsidRDefault="00E64076" w:rsidP="00E64076">
            <w:pPr>
              <w:ind w:left="0"/>
              <w:rPr>
                <w:sz w:val="20"/>
                <w:szCs w:val="20"/>
              </w:rPr>
            </w:pPr>
            <w:r w:rsidRPr="004706BD">
              <w:rPr>
                <w:sz w:val="20"/>
                <w:szCs w:val="20"/>
              </w:rPr>
              <w:t>This patient did not have a past medical history of diabetes. It is unlikely that the glucose elevation was due to an infectious cause given the magnitude of glucose elevation and lack of fever. Given the known safety profile of nivolumab plus ipilimumab, immune-mediated diabetes mellitus is a possible cause of this death.</w:t>
            </w:r>
          </w:p>
        </w:tc>
      </w:tr>
      <w:tr w:rsidR="00E64076" w:rsidRPr="00E64076" w14:paraId="2E5F28C4" w14:textId="77777777" w:rsidTr="00DE4D3E">
        <w:trPr>
          <w:cantSplit/>
        </w:trPr>
        <w:tc>
          <w:tcPr>
            <w:tcW w:w="1129" w:type="pct"/>
            <w:hideMark/>
          </w:tcPr>
          <w:p w14:paraId="38F00576" w14:textId="277F888B" w:rsidR="00E64076" w:rsidRPr="004706BD" w:rsidRDefault="00E64076" w:rsidP="00E64076">
            <w:pPr>
              <w:ind w:left="0"/>
              <w:rPr>
                <w:sz w:val="20"/>
                <w:szCs w:val="20"/>
              </w:rPr>
            </w:pPr>
            <w:r w:rsidRPr="004706BD">
              <w:rPr>
                <w:sz w:val="20"/>
                <w:szCs w:val="20"/>
              </w:rPr>
              <w:t>Fatal event 2 multi-system organ failure</w:t>
            </w:r>
          </w:p>
        </w:tc>
        <w:tc>
          <w:tcPr>
            <w:tcW w:w="2207" w:type="pct"/>
            <w:hideMark/>
          </w:tcPr>
          <w:p w14:paraId="6B0E5CB3" w14:textId="02B42C64" w:rsidR="00E64076" w:rsidRPr="004706BD" w:rsidRDefault="00E64076" w:rsidP="00F80B75">
            <w:pPr>
              <w:ind w:left="0"/>
              <w:rPr>
                <w:sz w:val="20"/>
                <w:szCs w:val="20"/>
              </w:rPr>
            </w:pPr>
            <w:r w:rsidRPr="004706BD">
              <w:rPr>
                <w:sz w:val="20"/>
                <w:szCs w:val="20"/>
              </w:rPr>
              <w:t>A 77-year old female developed Grade</w:t>
            </w:r>
            <w:r w:rsidR="00F80B75">
              <w:rPr>
                <w:sz w:val="20"/>
                <w:szCs w:val="20"/>
              </w:rPr>
              <w:t> </w:t>
            </w:r>
            <w:r w:rsidRPr="004706BD">
              <w:rPr>
                <w:sz w:val="20"/>
                <w:szCs w:val="20"/>
              </w:rPr>
              <w:t>4 AST, ALT and bilirubin elevations on Day 337 with AST 1601 U/L (range 0-40), ALT 1092 U/L (range 0-40) and total bilirubin 150.5 umol/L (range 0</w:t>
            </w:r>
            <w:r w:rsidRPr="004706BD">
              <w:rPr>
                <w:sz w:val="20"/>
                <w:szCs w:val="20"/>
              </w:rPr>
              <w:noBreakHyphen/>
              <w:t>25.7), considered to be related to study therapy. The patient’s most recent doses of nivolumab and ipilimumab were on Day 321. On Day 358 , the event term was amended to hepatitis and was downgraded to Grade 3, related to study therapy. No additional details were provided. On Day 375 the investigator reported an SAE of multiple organ failure resulting in death. The investigator reported the multi- system organ failure as unrelated to study drug. The sponsor made several attempts to obtain further information, but were unable to, due to withdrawal of consent except overall survival (OS) follow up.</w:t>
            </w:r>
          </w:p>
        </w:tc>
        <w:tc>
          <w:tcPr>
            <w:tcW w:w="1664" w:type="pct"/>
            <w:hideMark/>
          </w:tcPr>
          <w:p w14:paraId="21074141" w14:textId="48F004DD" w:rsidR="00E64076" w:rsidRPr="004706BD" w:rsidRDefault="00E64076" w:rsidP="00E64076">
            <w:pPr>
              <w:ind w:left="0"/>
              <w:rPr>
                <w:sz w:val="20"/>
                <w:szCs w:val="20"/>
              </w:rPr>
            </w:pPr>
            <w:r w:rsidRPr="004706BD">
              <w:rPr>
                <w:sz w:val="20"/>
                <w:szCs w:val="20"/>
              </w:rPr>
              <w:t>Given the temporal relationship of the end</w:t>
            </w:r>
            <w:r w:rsidRPr="004706BD">
              <w:rPr>
                <w:sz w:val="20"/>
                <w:szCs w:val="20"/>
              </w:rPr>
              <w:noBreakHyphen/>
              <w:t>organ failure to the treatment-related hepatitis, it is not possible to rule out a causative role of nivolumab and ipilimumab in this fatal event.</w:t>
            </w:r>
          </w:p>
        </w:tc>
      </w:tr>
      <w:tr w:rsidR="00E64076" w:rsidRPr="00E64076" w14:paraId="68A58FD6" w14:textId="77777777" w:rsidTr="00DE4D3E">
        <w:trPr>
          <w:cantSplit/>
        </w:trPr>
        <w:tc>
          <w:tcPr>
            <w:tcW w:w="1129" w:type="pct"/>
            <w:hideMark/>
          </w:tcPr>
          <w:p w14:paraId="13ABABFE" w14:textId="3F1C2893" w:rsidR="00E64076" w:rsidRPr="004706BD" w:rsidRDefault="00E64076" w:rsidP="00DE4D3E">
            <w:pPr>
              <w:ind w:left="0"/>
              <w:rPr>
                <w:sz w:val="20"/>
                <w:szCs w:val="20"/>
              </w:rPr>
            </w:pPr>
            <w:r w:rsidRPr="004706BD">
              <w:rPr>
                <w:sz w:val="20"/>
                <w:szCs w:val="20"/>
              </w:rPr>
              <w:t>Fatal event 3, renal failure</w:t>
            </w:r>
          </w:p>
        </w:tc>
        <w:tc>
          <w:tcPr>
            <w:tcW w:w="2207" w:type="pct"/>
            <w:hideMark/>
          </w:tcPr>
          <w:p w14:paraId="3BF1D902" w14:textId="1D0D3A7E" w:rsidR="00E64076" w:rsidRPr="004706BD" w:rsidRDefault="00E64076" w:rsidP="00DE4D3E">
            <w:pPr>
              <w:ind w:left="0"/>
              <w:rPr>
                <w:sz w:val="20"/>
                <w:szCs w:val="20"/>
              </w:rPr>
            </w:pPr>
            <w:r w:rsidRPr="004706BD">
              <w:rPr>
                <w:sz w:val="20"/>
                <w:szCs w:val="20"/>
              </w:rPr>
              <w:t>A 57-year-old male was hospitalised for Grade 4 renal failure on Day 213, 15 days after the patient’s</w:t>
            </w:r>
            <w:r w:rsidR="00F80B75">
              <w:rPr>
                <w:sz w:val="20"/>
                <w:szCs w:val="20"/>
              </w:rPr>
              <w:t xml:space="preserve"> </w:t>
            </w:r>
            <w:r w:rsidRPr="004706BD">
              <w:rPr>
                <w:sz w:val="20"/>
                <w:szCs w:val="20"/>
              </w:rPr>
              <w:t>15th infusion of nivolumab and 43 days after the 5th dose of ipilimumab. The patient presented with ‘psychomotor agitation’ and laboratory tests revealed a creatinine of 13 mg/dL (range 0.7-1.2) and urea of 223 mg/dL (range 18-55). Previous creatinine on Day</w:t>
            </w:r>
            <w:r w:rsidR="002863EF" w:rsidRPr="004706BD">
              <w:rPr>
                <w:sz w:val="20"/>
                <w:szCs w:val="20"/>
              </w:rPr>
              <w:t> </w:t>
            </w:r>
            <w:r w:rsidRPr="004706BD">
              <w:rPr>
                <w:sz w:val="20"/>
                <w:szCs w:val="20"/>
              </w:rPr>
              <w:t>198 was 0.83 mg/dL and urea was 51.8 mg/dL. At</w:t>
            </w:r>
            <w:r w:rsidR="002863EF" w:rsidRPr="004706BD">
              <w:rPr>
                <w:sz w:val="20"/>
                <w:szCs w:val="20"/>
              </w:rPr>
              <w:t xml:space="preserve"> B</w:t>
            </w:r>
            <w:r w:rsidRPr="004706BD">
              <w:rPr>
                <w:sz w:val="20"/>
                <w:szCs w:val="20"/>
              </w:rPr>
              <w:t>aseline, creatinine was 0.99 mg/dL (normal range: 0.7-1.2), and urea was 21.4</w:t>
            </w:r>
            <w:r w:rsidR="002863EF" w:rsidRPr="004706BD">
              <w:rPr>
                <w:sz w:val="20"/>
                <w:szCs w:val="20"/>
              </w:rPr>
              <w:t> </w:t>
            </w:r>
            <w:r w:rsidRPr="004706BD">
              <w:rPr>
                <w:sz w:val="20"/>
                <w:szCs w:val="20"/>
              </w:rPr>
              <w:t>mg/d</w:t>
            </w:r>
            <w:r w:rsidR="002863EF" w:rsidRPr="004706BD">
              <w:rPr>
                <w:sz w:val="20"/>
                <w:szCs w:val="20"/>
              </w:rPr>
              <w:t>L</w:t>
            </w:r>
            <w:r w:rsidRPr="004706BD">
              <w:rPr>
                <w:sz w:val="20"/>
                <w:szCs w:val="20"/>
              </w:rPr>
              <w:t xml:space="preserve">. </w:t>
            </w:r>
            <w:r w:rsidR="002863EF" w:rsidRPr="004706BD">
              <w:rPr>
                <w:sz w:val="20"/>
                <w:szCs w:val="20"/>
              </w:rPr>
              <w:t>The patient</w:t>
            </w:r>
            <w:r w:rsidRPr="004706BD">
              <w:rPr>
                <w:sz w:val="20"/>
                <w:szCs w:val="20"/>
              </w:rPr>
              <w:t xml:space="preserve"> was treated with cefoperazone/</w:t>
            </w:r>
            <w:r w:rsidR="002863EF" w:rsidRPr="004706BD">
              <w:rPr>
                <w:sz w:val="20"/>
                <w:szCs w:val="20"/>
              </w:rPr>
              <w:t xml:space="preserve"> </w:t>
            </w:r>
            <w:r w:rsidRPr="004706BD">
              <w:rPr>
                <w:sz w:val="20"/>
                <w:szCs w:val="20"/>
              </w:rPr>
              <w:t xml:space="preserve">sulbactam and dexamethasone. On Day 214, the patient developed heart failure, was intubated and placed on mechanical ventilation; however, </w:t>
            </w:r>
            <w:r w:rsidR="002863EF" w:rsidRPr="004706BD">
              <w:rPr>
                <w:sz w:val="20"/>
                <w:szCs w:val="20"/>
              </w:rPr>
              <w:t>the patient</w:t>
            </w:r>
            <w:r w:rsidRPr="004706BD">
              <w:rPr>
                <w:sz w:val="20"/>
                <w:szCs w:val="20"/>
              </w:rPr>
              <w:t xml:space="preserve"> did not respond to resuscitative measures and died due to renal failure that day. The investigator was asked by </w:t>
            </w:r>
            <w:r w:rsidR="002863EF" w:rsidRPr="004706BD">
              <w:rPr>
                <w:sz w:val="20"/>
                <w:szCs w:val="20"/>
              </w:rPr>
              <w:t xml:space="preserve">the sponsor </w:t>
            </w:r>
            <w:r w:rsidRPr="004706BD">
              <w:rPr>
                <w:sz w:val="20"/>
                <w:szCs w:val="20"/>
              </w:rPr>
              <w:t>why the subject's death was felt to be not related to study therapy, and responded that the immunotherapy was very well tolerated for all 15 nivolumab administrations and all 5</w:t>
            </w:r>
            <w:r w:rsidR="002863EF" w:rsidRPr="004706BD">
              <w:rPr>
                <w:sz w:val="20"/>
                <w:szCs w:val="20"/>
              </w:rPr>
              <w:t> </w:t>
            </w:r>
            <w:r w:rsidRPr="004706BD">
              <w:rPr>
                <w:sz w:val="20"/>
                <w:szCs w:val="20"/>
              </w:rPr>
              <w:t>ipilimumab administrations; the creatinine level was between normal ranges, so a causal relationship between the high level of creatinine at the time of death, and nivolumab or ipilimumab was not considered.</w:t>
            </w:r>
          </w:p>
        </w:tc>
        <w:tc>
          <w:tcPr>
            <w:tcW w:w="1664" w:type="pct"/>
            <w:hideMark/>
          </w:tcPr>
          <w:p w14:paraId="481F023C" w14:textId="0B89AA88" w:rsidR="00E64076" w:rsidRPr="004706BD" w:rsidRDefault="00E64076" w:rsidP="00DE4D3E">
            <w:pPr>
              <w:ind w:left="0"/>
              <w:rPr>
                <w:sz w:val="20"/>
                <w:szCs w:val="20"/>
              </w:rPr>
            </w:pPr>
            <w:r w:rsidRPr="004706BD">
              <w:rPr>
                <w:sz w:val="20"/>
                <w:szCs w:val="20"/>
              </w:rPr>
              <w:t>None of the concurrent medications the patient was taking (cyanocobalamin, folic acid, perindopril) are known to cause renal failure. Treatment-related nephritis can't be ruled out as the cause of renal failure in this fatal event, given the known safety profile of nivolumab + ipilimumab.</w:t>
            </w:r>
          </w:p>
        </w:tc>
      </w:tr>
    </w:tbl>
    <w:p w14:paraId="11D65B14" w14:textId="5BE43B8B" w:rsidR="00E64076" w:rsidRPr="002863EF" w:rsidRDefault="002863EF" w:rsidP="00DE4D3E">
      <w:pPr>
        <w:pStyle w:val="TableDescription"/>
      </w:pPr>
      <w:r>
        <w:t>WBC = white blood cell (count); BUN = blood urea nitrogen; AST = aspartate aminotransferase; ALT = alanine aminotransferase; OS = overall survival.</w:t>
      </w:r>
    </w:p>
    <w:p w14:paraId="3A410BDF" w14:textId="46DDFC73" w:rsidR="00AD51A8" w:rsidRPr="009046D6" w:rsidRDefault="00250FE4" w:rsidP="00DE4D3E">
      <w:pPr>
        <w:pStyle w:val="TableTitle"/>
      </w:pPr>
      <w:r>
        <w:rPr>
          <w:noProof/>
          <w:lang w:eastAsia="en-AU"/>
        </w:rPr>
        <mc:AlternateContent>
          <mc:Choice Requires="wps">
            <w:drawing>
              <wp:anchor distT="45720" distB="45720" distL="114300" distR="114300" simplePos="0" relativeHeight="251659264" behindDoc="0" locked="0" layoutInCell="1" allowOverlap="1" wp14:anchorId="4CEFE196" wp14:editId="4D2AA4FD">
                <wp:simplePos x="0" y="0"/>
                <wp:positionH relativeFrom="margin">
                  <wp:align>left</wp:align>
                </wp:positionH>
                <wp:positionV relativeFrom="paragraph">
                  <wp:posOffset>4030566</wp:posOffset>
                </wp:positionV>
                <wp:extent cx="302149" cy="246491"/>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2149" cy="246491"/>
                        </a:xfrm>
                        <a:prstGeom prst="rect">
                          <a:avLst/>
                        </a:prstGeom>
                        <a:noFill/>
                        <a:ln w="9525">
                          <a:noFill/>
                          <a:miter lim="800000"/>
                          <a:headEnd/>
                          <a:tailEnd/>
                        </a:ln>
                      </wps:spPr>
                      <wps:txbx>
                        <w:txbxContent>
                          <w:p w14:paraId="46CAAEA6" w14:textId="5614ED91" w:rsidR="00A81A1C" w:rsidRDefault="00A81A1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FE196" id="_x0000_t202" coordsize="21600,21600" o:spt="202" path="m,l,21600r21600,l21600,xe">
                <v:stroke joinstyle="miter"/>
                <v:path gradientshapeok="t" o:connecttype="rect"/>
              </v:shapetype>
              <v:shape id="Text Box 2" o:spid="_x0000_s1026" type="#_x0000_t202" style="position:absolute;margin-left:0;margin-top:317.35pt;width:23.8pt;height:19.4pt;flip:y;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" filled="f" stroked="f">
                <v:textbox>
                  <w:txbxContent>
                    <w:p w14:paraId="46CAAEA6" w14:textId="5614ED91" w:rsidR="00A81A1C" w:rsidRDefault="00A81A1C">
                      <w:r>
                        <w:t>*</w:t>
                      </w:r>
                    </w:p>
                  </w:txbxContent>
                </v:textbox>
                <w10:wrap anchorx="margin"/>
              </v:shape>
            </w:pict>
          </mc:Fallback>
        </mc:AlternateContent>
      </w:r>
      <w:r w:rsidR="00AD51A8" w:rsidRPr="009046D6">
        <w:t>Toxicity in the elderly</w:t>
      </w:r>
    </w:p>
    <w:p w14:paraId="436A5281" w14:textId="277CA6DF" w:rsidR="00AD51A8" w:rsidRPr="009046D6" w:rsidRDefault="00AD51A8" w:rsidP="00AD51A8">
      <w:r w:rsidRPr="009046D6">
        <w:t xml:space="preserve">The withdrawal </w:t>
      </w:r>
      <w:r w:rsidR="00A33637" w:rsidRPr="009046D6">
        <w:t>European Public Assessment Report (</w:t>
      </w:r>
      <w:r w:rsidRPr="009046D6">
        <w:t>EPAR</w:t>
      </w:r>
      <w:r w:rsidR="00A33637" w:rsidRPr="009046D6">
        <w:t>)</w:t>
      </w:r>
      <w:r w:rsidR="00C42774" w:rsidRPr="009046D6">
        <w:t>;</w:t>
      </w:r>
      <w:r w:rsidR="00C42774" w:rsidRPr="009046D6">
        <w:rPr>
          <w:vertAlign w:val="superscript"/>
        </w:rPr>
        <w:fldChar w:fldCharType="begin"/>
      </w:r>
      <w:r w:rsidR="00C42774" w:rsidRPr="009046D6">
        <w:rPr>
          <w:vertAlign w:val="superscript"/>
        </w:rPr>
        <w:instrText xml:space="preserve"> NOTEREF _Ref64982122 \h  \* MERGEFORMAT </w:instrText>
      </w:r>
      <w:r w:rsidR="00C42774" w:rsidRPr="009046D6">
        <w:rPr>
          <w:vertAlign w:val="superscript"/>
        </w:rPr>
      </w:r>
      <w:r w:rsidR="00C42774" w:rsidRPr="009046D6">
        <w:rPr>
          <w:vertAlign w:val="superscript"/>
        </w:rPr>
        <w:fldChar w:fldCharType="separate"/>
      </w:r>
      <w:r w:rsidR="005315ED">
        <w:rPr>
          <w:vertAlign w:val="superscript"/>
        </w:rPr>
        <w:t>11</w:t>
      </w:r>
      <w:r w:rsidR="00C42774" w:rsidRPr="009046D6">
        <w:rPr>
          <w:vertAlign w:val="superscript"/>
        </w:rPr>
        <w:fldChar w:fldCharType="end"/>
      </w:r>
      <w:r w:rsidRPr="009046D6">
        <w:t xml:space="preserve"> included further information on the safety profile in older patients:</w:t>
      </w:r>
    </w:p>
    <w:p w14:paraId="6A9509BC" w14:textId="323DDB43" w:rsidR="00AD51A8" w:rsidRPr="009046D6" w:rsidRDefault="00AD51A8" w:rsidP="00AD51A8">
      <w:pPr>
        <w:rPr>
          <w:i/>
        </w:rPr>
      </w:pPr>
      <w:r w:rsidRPr="009046D6">
        <w:rPr>
          <w:i/>
        </w:rPr>
        <w:t>‘The analysis of the safety profile of nivolumab + ipilimumab according to age (&lt;</w:t>
      </w:r>
      <w:r w:rsidR="00A33637" w:rsidRPr="009046D6">
        <w:rPr>
          <w:i/>
        </w:rPr>
        <w:t xml:space="preserve"> </w:t>
      </w:r>
      <w:r w:rsidRPr="009046D6">
        <w:rPr>
          <w:i/>
        </w:rPr>
        <w:t>65 years, 65</w:t>
      </w:r>
      <w:r w:rsidR="00A33637" w:rsidRPr="009046D6">
        <w:rPr>
          <w:i/>
        </w:rPr>
        <w:t xml:space="preserve"> to </w:t>
      </w:r>
      <w:r w:rsidRPr="009046D6">
        <w:rPr>
          <w:i/>
        </w:rPr>
        <w:t>74 years, 75</w:t>
      </w:r>
      <w:r w:rsidR="00A33637" w:rsidRPr="009046D6">
        <w:rPr>
          <w:i/>
        </w:rPr>
        <w:t xml:space="preserve"> to </w:t>
      </w:r>
      <w:r w:rsidRPr="009046D6">
        <w:rPr>
          <w:i/>
        </w:rPr>
        <w:t>84 years and &gt; 85 years) shows higher rates of drug-related AEs of Grade 3</w:t>
      </w:r>
      <w:r w:rsidR="00A33637" w:rsidRPr="009046D6">
        <w:rPr>
          <w:i/>
        </w:rPr>
        <w:t xml:space="preserve"> to </w:t>
      </w:r>
      <w:r w:rsidRPr="009046D6">
        <w:rPr>
          <w:i/>
        </w:rPr>
        <w:t>4 in patien</w:t>
      </w:r>
      <w:r w:rsidR="00A33637" w:rsidRPr="009046D6">
        <w:rPr>
          <w:i/>
        </w:rPr>
        <w:t>ts between 75 to 84 years (</w:t>
      </w:r>
      <w:r w:rsidRPr="009046D6">
        <w:rPr>
          <w:i/>
        </w:rPr>
        <w:t>75</w:t>
      </w:r>
      <w:r w:rsidR="00A33637" w:rsidRPr="009046D6">
        <w:rPr>
          <w:i/>
        </w:rPr>
        <w:t xml:space="preserve"> to </w:t>
      </w:r>
      <w:r w:rsidRPr="009046D6">
        <w:rPr>
          <w:i/>
        </w:rPr>
        <w:t>84: 43.9%; &lt;</w:t>
      </w:r>
      <w:r w:rsidR="00A33637" w:rsidRPr="009046D6">
        <w:rPr>
          <w:i/>
        </w:rPr>
        <w:t xml:space="preserve"> 65: 32.0%; 65 to 74: 31.2%)</w:t>
      </w:r>
      <w:r w:rsidRPr="009046D6">
        <w:rPr>
          <w:i/>
        </w:rPr>
        <w:t>. Discontinuations due to drug-related AEs (29.8%</w:t>
      </w:r>
      <w:r w:rsidR="00A33637" w:rsidRPr="009046D6">
        <w:rPr>
          <w:i/>
        </w:rPr>
        <w:t xml:space="preserve"> versus</w:t>
      </w:r>
      <w:r w:rsidRPr="009046D6">
        <w:rPr>
          <w:i/>
        </w:rPr>
        <w:t xml:space="preserve"> 17.0% </w:t>
      </w:r>
      <w:r w:rsidR="00A33637" w:rsidRPr="009046D6">
        <w:rPr>
          <w:i/>
        </w:rPr>
        <w:t>versus</w:t>
      </w:r>
      <w:r w:rsidRPr="009046D6">
        <w:rPr>
          <w:i/>
        </w:rPr>
        <w:t xml:space="preserve"> 16.5%) were also higher in this subgroup of very elderly patients.’</w:t>
      </w:r>
    </w:p>
    <w:p w14:paraId="58028707" w14:textId="77777777" w:rsidR="008E7846" w:rsidRPr="009046D6" w:rsidRDefault="00386150" w:rsidP="007B6132">
      <w:pPr>
        <w:pStyle w:val="Heading3"/>
        <w:rPr>
          <w:lang w:eastAsia="en-AU"/>
        </w:rPr>
      </w:pPr>
      <w:bookmarkStart w:id="56" w:name="_Toc71627267"/>
      <w:r w:rsidRPr="009046D6">
        <w:rPr>
          <w:lang w:eastAsia="en-AU"/>
        </w:rPr>
        <w:t>Risk m</w:t>
      </w:r>
      <w:r w:rsidR="008E7846" w:rsidRPr="009046D6">
        <w:rPr>
          <w:lang w:eastAsia="en-AU"/>
        </w:rPr>
        <w:t xml:space="preserve">anagement </w:t>
      </w:r>
      <w:r w:rsidRPr="009046D6">
        <w:rPr>
          <w:lang w:eastAsia="en-AU"/>
        </w:rPr>
        <w:t>p</w:t>
      </w:r>
      <w:r w:rsidR="008E7846" w:rsidRPr="009046D6">
        <w:rPr>
          <w:lang w:eastAsia="en-AU"/>
        </w:rPr>
        <w:t>lan</w:t>
      </w:r>
      <w:bookmarkEnd w:id="42"/>
      <w:bookmarkEnd w:id="56"/>
    </w:p>
    <w:p w14:paraId="6929BF23" w14:textId="77777777" w:rsidR="008E7846" w:rsidRPr="009046D6" w:rsidRDefault="007D53B6" w:rsidP="007D53B6">
      <w:r w:rsidRPr="009046D6">
        <w:t>There was no requirement for a risk management plan evaluation for a submission of this type.</w:t>
      </w:r>
      <w:r w:rsidRPr="009046D6">
        <w:rPr>
          <w:rStyle w:val="FootnoteReference"/>
        </w:rPr>
        <w:footnoteReference w:id="15"/>
      </w:r>
    </w:p>
    <w:p w14:paraId="01968453" w14:textId="77777777" w:rsidR="008E7846" w:rsidRPr="009046D6" w:rsidRDefault="00AA0ED0" w:rsidP="008E7846">
      <w:pPr>
        <w:pStyle w:val="Heading3"/>
      </w:pPr>
      <w:bookmarkStart w:id="57" w:name="_Toc247691531"/>
      <w:bookmarkStart w:id="58" w:name="_Toc314842515"/>
      <w:bookmarkStart w:id="59" w:name="_Toc71627268"/>
      <w:bookmarkStart w:id="60" w:name="_Toc196046505"/>
      <w:bookmarkStart w:id="61" w:name="_Toc196046949"/>
      <w:r w:rsidRPr="009046D6">
        <w:t>Risk-benefit a</w:t>
      </w:r>
      <w:r w:rsidR="008E7846" w:rsidRPr="009046D6">
        <w:t>nalysis</w:t>
      </w:r>
      <w:bookmarkEnd w:id="57"/>
      <w:bookmarkEnd w:id="58"/>
      <w:bookmarkEnd w:id="59"/>
    </w:p>
    <w:p w14:paraId="065F1921" w14:textId="77777777" w:rsidR="00D23139" w:rsidRPr="009046D6" w:rsidRDefault="007D53B6" w:rsidP="00D23139">
      <w:pPr>
        <w:pStyle w:val="Heading4"/>
      </w:pPr>
      <w:r w:rsidRPr="009046D6">
        <w:t>Delegate’s considerations</w:t>
      </w:r>
    </w:p>
    <w:p w14:paraId="35866589" w14:textId="26ADB324" w:rsidR="00857305" w:rsidRPr="005E5473" w:rsidRDefault="00A33637" w:rsidP="005E5473">
      <w:pPr>
        <w:pStyle w:val="Heading5"/>
      </w:pPr>
      <w:r w:rsidRPr="009046D6">
        <w:t xml:space="preserve">Good </w:t>
      </w:r>
      <w:r w:rsidR="002F672D" w:rsidRPr="009046D6">
        <w:t>clinical pr</w:t>
      </w:r>
      <w:r w:rsidRPr="009046D6">
        <w:t>actice</w:t>
      </w:r>
    </w:p>
    <w:p w14:paraId="7FF20950" w14:textId="01FA8320" w:rsidR="00857305" w:rsidRPr="009046D6" w:rsidRDefault="00857305" w:rsidP="00857305">
      <w:r w:rsidRPr="009046D6">
        <w:t>The TGA is reliant on confirmation of adherence to ICH</w:t>
      </w:r>
      <w:r w:rsidR="009A3B41">
        <w:t>;</w:t>
      </w:r>
      <w:r w:rsidR="009A3B41">
        <w:rPr>
          <w:rStyle w:val="FootnoteReference"/>
        </w:rPr>
        <w:footnoteReference w:id="16"/>
      </w:r>
      <w:r w:rsidRPr="009046D6">
        <w:t>-defined GCP from major international regulatory agencies to ensure that clinical trials are of adequate conduct to allow confident regulatory interpretation of the data.</w:t>
      </w:r>
    </w:p>
    <w:p w14:paraId="035C4C62" w14:textId="2F825900" w:rsidR="00857305" w:rsidRPr="009046D6" w:rsidRDefault="00857305" w:rsidP="00857305">
      <w:r w:rsidRPr="009046D6">
        <w:t>The initial concern that triggered inspection was around protocol revisions being affected by interim results. However, the documentation from EMA indicates that the GCP inspection team had broader concerns regarding study quality</w:t>
      </w:r>
      <w:r w:rsidR="000A4CB3" w:rsidRPr="009046D6">
        <w:t xml:space="preserve"> in </w:t>
      </w:r>
      <w:r w:rsidR="00557DC6">
        <w:t>the CheckM</w:t>
      </w:r>
      <w:r w:rsidR="000A4CB3" w:rsidRPr="009046D6">
        <w:t>ate-227</w:t>
      </w:r>
      <w:r w:rsidR="00557DC6">
        <w:t xml:space="preserve"> trial</w:t>
      </w:r>
      <w:r w:rsidR="000A4CB3" w:rsidRPr="009046D6">
        <w:t>. Despite the s</w:t>
      </w:r>
      <w:r w:rsidRPr="009046D6">
        <w:t xml:space="preserve">ponsor’s stance that these concerns are not relevant because patient-level data is preserved and source data as captured in the </w:t>
      </w:r>
      <w:r w:rsidR="00467D6C" w:rsidRPr="009046D6">
        <w:t>electronic case report form (</w:t>
      </w:r>
      <w:r w:rsidRPr="009046D6">
        <w:t>eCRF</w:t>
      </w:r>
      <w:r w:rsidR="00467D6C" w:rsidRPr="009046D6">
        <w:t>)</w:t>
      </w:r>
      <w:r w:rsidRPr="009046D6">
        <w:t xml:space="preserve"> is reliable, the EMA concluded:</w:t>
      </w:r>
    </w:p>
    <w:p w14:paraId="06EB0B12" w14:textId="3A507415" w:rsidR="00857305" w:rsidRPr="009046D6" w:rsidRDefault="00857305" w:rsidP="00857305">
      <w:pPr>
        <w:rPr>
          <w:i/>
        </w:rPr>
      </w:pPr>
      <w:r w:rsidRPr="009046D6">
        <w:rPr>
          <w:i/>
        </w:rPr>
        <w:t>‘The critical GCP findings indicate that the overall quality of the study is poor and, as a consequence, it is not possible to obtain assurance that the data and reported results are credible and accurate.’</w:t>
      </w:r>
    </w:p>
    <w:p w14:paraId="6DB0EB22" w14:textId="02145F40" w:rsidR="00857305" w:rsidRPr="009046D6" w:rsidRDefault="00857305" w:rsidP="00857305">
      <w:r w:rsidRPr="009046D6">
        <w:t>In contrast, separate GCP inspections conducted by Japan and the USA were non-eventful and an indication has been approved in the USA based on the OS data from Part 1a.</w:t>
      </w:r>
    </w:p>
    <w:p w14:paraId="476225C3" w14:textId="77777777" w:rsidR="00857305" w:rsidRPr="009046D6" w:rsidRDefault="00857305" w:rsidP="005E5473">
      <w:pPr>
        <w:pStyle w:val="Heading5"/>
      </w:pPr>
      <w:r w:rsidRPr="009046D6">
        <w:t>Clinical issues</w:t>
      </w:r>
    </w:p>
    <w:p w14:paraId="1B4F72F9" w14:textId="77777777" w:rsidR="00857305" w:rsidRPr="009046D6" w:rsidRDefault="00857305" w:rsidP="00857305">
      <w:r w:rsidRPr="009046D6">
        <w:t>The following discussion focusses on the risk-benefit profile, under the assumption that the trial data can be interpreted with an acceptable level of confidence despite the EMA’s concerns over trial quality.</w:t>
      </w:r>
    </w:p>
    <w:p w14:paraId="51FA78B9" w14:textId="0FDEF9D0" w:rsidR="00857305" w:rsidRPr="009046D6" w:rsidRDefault="00857305" w:rsidP="00857305">
      <w:r w:rsidRPr="009046D6">
        <w:t xml:space="preserve">In </w:t>
      </w:r>
      <w:r w:rsidR="005E5473">
        <w:t>the CheckM</w:t>
      </w:r>
      <w:r w:rsidRPr="009046D6">
        <w:t>ate-227</w:t>
      </w:r>
      <w:r w:rsidR="005E5473">
        <w:t xml:space="preserve"> trial</w:t>
      </w:r>
      <w:r w:rsidRPr="009046D6">
        <w:t xml:space="preserve">, early crossing of the Kaplan-Meier OS curves demonstrates that there is a survival detriment for patients treated with </w:t>
      </w:r>
      <w:r w:rsidR="005E5473">
        <w:t>nivolumab + ipilimumab</w:t>
      </w:r>
      <w:r w:rsidRPr="009046D6">
        <w:t xml:space="preserve"> compared to </w:t>
      </w:r>
      <w:r w:rsidR="005E5473">
        <w:t>chemotherapy</w:t>
      </w:r>
      <w:r w:rsidRPr="009046D6">
        <w:t xml:space="preserve"> during the first few months of therapy.</w:t>
      </w:r>
    </w:p>
    <w:p w14:paraId="36FB8F18" w14:textId="642CD6EC" w:rsidR="00857305" w:rsidRPr="009046D6" w:rsidRDefault="00857305" w:rsidP="00857305">
      <w:r w:rsidRPr="009046D6">
        <w:t xml:space="preserve">The current standard-of-care therapies, for example, </w:t>
      </w:r>
      <w:r w:rsidR="005E5473">
        <w:t>nivolumab + ipilimumab + chemotherapy</w:t>
      </w:r>
      <w:r w:rsidRPr="009046D6">
        <w:t>,</w:t>
      </w:r>
      <w:r w:rsidRPr="009046D6">
        <w:rPr>
          <w:rStyle w:val="FootnoteReference"/>
        </w:rPr>
        <w:footnoteReference w:id="17"/>
      </w:r>
      <w:r w:rsidRPr="009046D6">
        <w:t xml:space="preserve"> are not associated with this risk of worse early mortality (</w:t>
      </w:r>
      <w:r w:rsidR="00786B61" w:rsidRPr="009046D6">
        <w:t xml:space="preserve">see </w:t>
      </w:r>
      <w:r w:rsidR="009F47A3" w:rsidRPr="009046D6">
        <w:fldChar w:fldCharType="begin"/>
      </w:r>
      <w:r w:rsidR="009F47A3" w:rsidRPr="009046D6">
        <w:instrText xml:space="preserve"> REF _Ref64894204 \h </w:instrText>
      </w:r>
      <w:r w:rsidR="009046D6">
        <w:instrText xml:space="preserve"> \* MERGEFORMAT </w:instrText>
      </w:r>
      <w:r w:rsidR="009F47A3" w:rsidRPr="009046D6">
        <w:fldChar w:fldCharType="separate"/>
      </w:r>
      <w:r w:rsidR="005315ED" w:rsidRPr="009046D6">
        <w:t xml:space="preserve">Figure </w:t>
      </w:r>
      <w:r w:rsidR="005315ED">
        <w:rPr>
          <w:noProof/>
        </w:rPr>
        <w:t>4</w:t>
      </w:r>
      <w:r w:rsidR="009F47A3" w:rsidRPr="009046D6">
        <w:fldChar w:fldCharType="end"/>
      </w:r>
      <w:r w:rsidRPr="009046D6">
        <w:t>).</w:t>
      </w:r>
    </w:p>
    <w:p w14:paraId="41F3FEC5" w14:textId="05F3ECE7" w:rsidR="00857305" w:rsidRPr="009046D6" w:rsidRDefault="00857305" w:rsidP="00857305">
      <w:pPr>
        <w:pStyle w:val="FigureTitle"/>
      </w:pPr>
      <w:bookmarkStart w:id="62" w:name="_Ref64894204"/>
      <w:r w:rsidRPr="009046D6">
        <w:t xml:space="preserve">Figure </w:t>
      </w:r>
      <w:r w:rsidR="00A422FA">
        <w:fldChar w:fldCharType="begin"/>
      </w:r>
      <w:r w:rsidR="00A422FA">
        <w:instrText xml:space="preserve"> SEQ Figure \* ARABIC </w:instrText>
      </w:r>
      <w:r w:rsidR="00A422FA">
        <w:fldChar w:fldCharType="separate"/>
      </w:r>
      <w:r w:rsidR="005315ED">
        <w:rPr>
          <w:noProof/>
        </w:rPr>
        <w:t>4</w:t>
      </w:r>
      <w:r w:rsidR="00A422FA">
        <w:rPr>
          <w:noProof/>
        </w:rPr>
        <w:fldChar w:fldCharType="end"/>
      </w:r>
      <w:bookmarkEnd w:id="62"/>
      <w:r w:rsidR="00F2748F" w:rsidRPr="009046D6">
        <w:rPr>
          <w:noProof/>
        </w:rPr>
        <w:t>:</w:t>
      </w:r>
      <w:r w:rsidRPr="009046D6">
        <w:t xml:space="preserve"> </w:t>
      </w:r>
      <w:r w:rsidR="005E5473">
        <w:t xml:space="preserve">Study </w:t>
      </w:r>
      <w:r w:rsidR="005E5473" w:rsidRPr="005E5473">
        <w:t xml:space="preserve">CA209-9LA </w:t>
      </w:r>
      <w:r w:rsidR="005E5473">
        <w:t>(</w:t>
      </w:r>
      <w:r w:rsidR="00786B61" w:rsidRPr="009046D6">
        <w:t>Check</w:t>
      </w:r>
      <w:r w:rsidR="005E5473">
        <w:t>M</w:t>
      </w:r>
      <w:r w:rsidR="00786B61" w:rsidRPr="009046D6">
        <w:t>ate-9LA</w:t>
      </w:r>
      <w:r w:rsidR="005E5473">
        <w:t xml:space="preserve"> trial)</w:t>
      </w:r>
      <w:r w:rsidR="00786B61" w:rsidRPr="009046D6">
        <w:t xml:space="preserve"> </w:t>
      </w:r>
      <w:r w:rsidRPr="009046D6">
        <w:t xml:space="preserve">Kaplan-Meier curve for overall survival with </w:t>
      </w:r>
      <w:r w:rsidR="00786B61" w:rsidRPr="009046D6">
        <w:t xml:space="preserve">nivolumab + ipilimumab </w:t>
      </w:r>
      <w:r w:rsidRPr="009046D6">
        <w:t>+</w:t>
      </w:r>
      <w:r w:rsidR="00786B61" w:rsidRPr="009046D6">
        <w:t xml:space="preserve"> chemotherapy </w:t>
      </w:r>
      <w:r w:rsidRPr="009046D6">
        <w:t xml:space="preserve">versus </w:t>
      </w:r>
      <w:r w:rsidR="00786B61" w:rsidRPr="009046D6">
        <w:t>chemotherapy</w:t>
      </w:r>
    </w:p>
    <w:p w14:paraId="0364A6FD" w14:textId="680632E0" w:rsidR="00857305" w:rsidRDefault="00857305" w:rsidP="00857305">
      <w:r w:rsidRPr="009046D6">
        <w:rPr>
          <w:noProof/>
          <w:lang w:eastAsia="en-AU"/>
        </w:rPr>
        <w:drawing>
          <wp:inline distT="0" distB="0" distL="0" distR="0" wp14:anchorId="1F1718CE" wp14:editId="4BB225F5">
            <wp:extent cx="4037610" cy="2760404"/>
            <wp:effectExtent l="0" t="0" r="1270" b="1905"/>
            <wp:docPr id="2" name="Picture 2" descr="Study CA209-9LA (CheckMate-9LA trial) Kaplan-Meier curve for overall survival with nivolumab + ipilimumab + chemotherapy versus chem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624" cy="2774087"/>
                    </a:xfrm>
                    <a:prstGeom prst="rect">
                      <a:avLst/>
                    </a:prstGeom>
                    <a:noFill/>
                    <a:ln>
                      <a:noFill/>
                    </a:ln>
                  </pic:spPr>
                </pic:pic>
              </a:graphicData>
            </a:graphic>
          </wp:inline>
        </w:drawing>
      </w:r>
    </w:p>
    <w:p w14:paraId="50DA9EBB" w14:textId="2477C031" w:rsidR="002841BA" w:rsidRDefault="002841BA" w:rsidP="000B1DCD">
      <w:pPr>
        <w:pStyle w:val="FigureDescription"/>
      </w:pPr>
      <w:r>
        <w:t>Table adapted from Figure 7 of the current Australian Product Information for Opdivo nivolumab, d</w:t>
      </w:r>
      <w:r w:rsidRPr="002841BA">
        <w:t>ated 13 July 2020, Available from the TGA website.</w:t>
      </w:r>
    </w:p>
    <w:p w14:paraId="0E4E2CAB" w14:textId="12D8ECEE" w:rsidR="002841BA" w:rsidRDefault="002841BA" w:rsidP="000B1DCD">
      <w:pPr>
        <w:pStyle w:val="FigureDescription"/>
      </w:pPr>
      <w:r>
        <w:t>Opdivo (nivolumab) + ipilimumab + chemotherapy group: nivolumab 360 mg IV every 3 weeks + ipilimumab 1 mg/kg IV every 6 weeks + platinum-doublet chemotherapy every 3 weeks for 2 cycles</w:t>
      </w:r>
      <w:r w:rsidR="000B1DCD">
        <w:t>.</w:t>
      </w:r>
    </w:p>
    <w:p w14:paraId="69E93E59" w14:textId="0DF6F7CA" w:rsidR="002841BA" w:rsidRPr="009046D6" w:rsidRDefault="002841BA" w:rsidP="000B1DCD">
      <w:pPr>
        <w:pStyle w:val="FigureDescription"/>
      </w:pPr>
      <w:r>
        <w:t>Chemotherapy (monotherapy) gro</w:t>
      </w:r>
      <w:r w:rsidR="00F80B75">
        <w:t>u</w:t>
      </w:r>
      <w:r>
        <w:t>p: platinum-doublet chemotherapy every 3 weeks for 4 cycles. Patients with non</w:t>
      </w:r>
      <w:r w:rsidR="00F80B75">
        <w:t>-</w:t>
      </w:r>
      <w:r>
        <w:t>squamous NSCLC in the control arm could receive optional pemetrexed maintenance therapy.</w:t>
      </w:r>
    </w:p>
    <w:p w14:paraId="64463811" w14:textId="1484B094" w:rsidR="00857305" w:rsidRPr="009046D6" w:rsidRDefault="00857305" w:rsidP="00857305">
      <w:r w:rsidRPr="009046D6">
        <w:t xml:space="preserve">In response to the </w:t>
      </w:r>
      <w:r w:rsidR="00C70155">
        <w:t>second r</w:t>
      </w:r>
      <w:r w:rsidR="009F47A3" w:rsidRPr="009046D6">
        <w:t>ound</w:t>
      </w:r>
      <w:r w:rsidR="00C70155">
        <w:t xml:space="preserve"> of</w:t>
      </w:r>
      <w:r w:rsidR="009F47A3" w:rsidRPr="009046D6">
        <w:t xml:space="preserve"> TGA clinical evaluation</w:t>
      </w:r>
      <w:r w:rsidR="000A4CB3" w:rsidRPr="009046D6">
        <w:t>, the s</w:t>
      </w:r>
      <w:r w:rsidRPr="009046D6">
        <w:t>ponsor states:</w:t>
      </w:r>
    </w:p>
    <w:p w14:paraId="6DAF8E63" w14:textId="2AA4138C" w:rsidR="00857305" w:rsidRPr="009046D6" w:rsidRDefault="00857305" w:rsidP="00857305">
      <w:pPr>
        <w:rPr>
          <w:i/>
        </w:rPr>
      </w:pPr>
      <w:r w:rsidRPr="009046D6">
        <w:rPr>
          <w:i/>
        </w:rPr>
        <w:t xml:space="preserve">‘While the potential risk factors for early detriment with a chemo-free regimen observed in </w:t>
      </w:r>
      <w:r w:rsidR="002841BA">
        <w:rPr>
          <w:i/>
        </w:rPr>
        <w:t>S</w:t>
      </w:r>
      <w:r w:rsidRPr="009046D6">
        <w:rPr>
          <w:i/>
        </w:rPr>
        <w:t>tudy CA209227 are not known, the risk of rapid disease progression is likely higher in subjects with symptomatic disease, highly metastatic to multiple organs and/or worst performance status, who may need a rapid disease control that could be achieved with chemotherapy. Conversely, asymptomatic patients with less aggressive tumor or with limited tumor lesions and good performance score may be able to benefit from a nivolumab + ipilimumab chemo-free regimen, while chemotherapy could be a second line option in patients with subsequent disease progression.’</w:t>
      </w:r>
    </w:p>
    <w:p w14:paraId="4E286197" w14:textId="0A272E35" w:rsidR="00857305" w:rsidRPr="009046D6" w:rsidRDefault="00857305" w:rsidP="00857305">
      <w:r w:rsidRPr="009046D6">
        <w:t xml:space="preserve">There is no way to determine a priori which patients are at risk of early death with </w:t>
      </w:r>
      <w:r w:rsidR="002841BA" w:rsidRPr="009046D6">
        <w:t xml:space="preserve">nivolumab + ipilimumab </w:t>
      </w:r>
      <w:r w:rsidRPr="009046D6">
        <w:t xml:space="preserve">treatment compared to a </w:t>
      </w:r>
      <w:r w:rsidR="002841BA">
        <w:t>platinum-doublet chemotherapy</w:t>
      </w:r>
      <w:r w:rsidRPr="009046D6">
        <w:t>-containing protocol. Attempts at identifying the group of patients who are subject to a survival detriment with immunotherapy-alone regimens have found some trends but have been non-definitive.</w:t>
      </w:r>
      <w:r w:rsidR="008D5159" w:rsidRPr="009046D6">
        <w:rPr>
          <w:rStyle w:val="FootnoteReference"/>
        </w:rPr>
        <w:footnoteReference w:id="18"/>
      </w:r>
      <w:r w:rsidR="008D5159" w:rsidRPr="009046D6">
        <w:t xml:space="preserve"> </w:t>
      </w:r>
      <w:r w:rsidR="000A4CB3" w:rsidRPr="009046D6">
        <w:t>The s</w:t>
      </w:r>
      <w:r w:rsidRPr="009046D6">
        <w:t xml:space="preserve">ponsor’s suggestion that </w:t>
      </w:r>
      <w:r w:rsidR="002841BA" w:rsidRPr="009046D6">
        <w:t xml:space="preserve">nivolumab + ipilimumab </w:t>
      </w:r>
      <w:r w:rsidRPr="009046D6">
        <w:t>would have a positive risk-benefit balance in a subgroup of patients with less aggressive tumour or with limited tumour lesions and good performance score, with a plan to use chemotherapy as a second-line option in case of disease progression, is speculative and has not been substantiated.</w:t>
      </w:r>
    </w:p>
    <w:p w14:paraId="7E34B1FF" w14:textId="4B4871FE" w:rsidR="00857305" w:rsidRPr="009046D6" w:rsidRDefault="000A4CB3" w:rsidP="00857305">
      <w:r w:rsidRPr="009046D6">
        <w:t>The s</w:t>
      </w:r>
      <w:r w:rsidR="00857305" w:rsidRPr="009046D6">
        <w:t xml:space="preserve">ponsor infers that </w:t>
      </w:r>
      <w:r w:rsidR="002841BA" w:rsidRPr="009046D6">
        <w:t xml:space="preserve">nivolumab + ipilimumab </w:t>
      </w:r>
      <w:r w:rsidR="00857305" w:rsidRPr="009046D6">
        <w:t xml:space="preserve">would have a positive risk-benefit balance if considered as a chemotherapy-free treatment option. There are no direct data to support the use of </w:t>
      </w:r>
      <w:r w:rsidR="00AA7FAF" w:rsidRPr="009046D6">
        <w:t xml:space="preserve">nivolumab + ipilimumab </w:t>
      </w:r>
      <w:r w:rsidR="00857305" w:rsidRPr="009046D6">
        <w:t xml:space="preserve">in patients seeking to avoid chemotherapy or to minimise toxicity as no such patients were enrolled in </w:t>
      </w:r>
      <w:r w:rsidR="00AA7FAF">
        <w:t xml:space="preserve">the </w:t>
      </w:r>
      <w:r w:rsidR="00857305" w:rsidRPr="009046D6">
        <w:t>Check</w:t>
      </w:r>
      <w:r w:rsidR="00AA7FAF">
        <w:t>M</w:t>
      </w:r>
      <w:r w:rsidR="00857305" w:rsidRPr="009046D6">
        <w:t>ate-227</w:t>
      </w:r>
      <w:r w:rsidR="00AA7FAF">
        <w:t xml:space="preserve"> trial</w:t>
      </w:r>
      <w:r w:rsidR="00857305" w:rsidRPr="009046D6">
        <w:t>.</w:t>
      </w:r>
    </w:p>
    <w:p w14:paraId="4BB16969" w14:textId="092018B5" w:rsidR="00857305" w:rsidRPr="009046D6" w:rsidRDefault="00857305" w:rsidP="00857305">
      <w:r w:rsidRPr="009046D6">
        <w:t xml:space="preserve">The safety profile of </w:t>
      </w:r>
      <w:r w:rsidR="00AA7FAF" w:rsidRPr="009046D6">
        <w:t xml:space="preserve">nivolumab + ipilimumab </w:t>
      </w:r>
      <w:r w:rsidRPr="009046D6">
        <w:t>indicates significant toxicity. The incidence of adverse reactions that were serious, high grade, fatal, late-onset (up to 100</w:t>
      </w:r>
      <w:r w:rsidR="00AA7FAF">
        <w:t> </w:t>
      </w:r>
      <w:r w:rsidRPr="009046D6">
        <w:t xml:space="preserve">days after treatment cessation) or led to treatment modification or discontinuation were all higher with </w:t>
      </w:r>
      <w:r w:rsidR="00AA7FAF" w:rsidRPr="009046D6">
        <w:t xml:space="preserve">nivolumab + ipilimumab </w:t>
      </w:r>
      <w:r w:rsidRPr="009046D6">
        <w:t xml:space="preserve">compared to </w:t>
      </w:r>
      <w:r w:rsidR="00AA7FAF">
        <w:t>platinum-doublet chemotherapy</w:t>
      </w:r>
      <w:r w:rsidRPr="009046D6">
        <w:t xml:space="preserve">. The risk of serious drug-related adverse reactions was doubled with </w:t>
      </w:r>
      <w:r w:rsidR="00AA7FAF" w:rsidRPr="009046D6">
        <w:t xml:space="preserve">nivolumab + ipilimumab </w:t>
      </w:r>
      <w:r w:rsidRPr="009046D6">
        <w:t xml:space="preserve">compared to </w:t>
      </w:r>
      <w:r w:rsidR="00AA7FAF">
        <w:t>chemotherapy</w:t>
      </w:r>
      <w:r w:rsidRPr="009046D6">
        <w:t>. The median age of lung cancer diagnosis in</w:t>
      </w:r>
      <w:r w:rsidR="009F47A3" w:rsidRPr="009046D6">
        <w:t xml:space="preserve"> Australia is around 71 years.</w:t>
      </w:r>
      <w:r w:rsidRPr="009046D6">
        <w:t xml:space="preserve"> The safety profile in Australian clinical practice may be worse than that observed in </w:t>
      </w:r>
      <w:r w:rsidR="00AA7FAF">
        <w:t xml:space="preserve">the </w:t>
      </w:r>
      <w:r w:rsidRPr="009046D6">
        <w:t>Check</w:t>
      </w:r>
      <w:r w:rsidR="00AA7FAF">
        <w:t>M</w:t>
      </w:r>
      <w:r w:rsidRPr="009046D6">
        <w:t>ate-227</w:t>
      </w:r>
      <w:r w:rsidR="00AA7FAF">
        <w:t xml:space="preserve"> trial</w:t>
      </w:r>
      <w:r w:rsidRPr="009046D6">
        <w:t>, in which the median age was 64 and all patients were considered suitable candidates for chemotherapy treatment.</w:t>
      </w:r>
    </w:p>
    <w:p w14:paraId="4E7A36ED" w14:textId="3A3F398B" w:rsidR="008D5159" w:rsidRPr="009046D6" w:rsidRDefault="008D5159" w:rsidP="008D5159">
      <w:r w:rsidRPr="009046D6">
        <w:t xml:space="preserve">The risk of early mortality for a poorly defined group of patients and the toxicity profile of </w:t>
      </w:r>
      <w:r w:rsidR="00AA7FAF" w:rsidRPr="009046D6">
        <w:t xml:space="preserve">nivolumab + ipilimumab </w:t>
      </w:r>
      <w:r w:rsidRPr="009046D6">
        <w:t xml:space="preserve">render the risk-benefit profile of </w:t>
      </w:r>
      <w:r w:rsidR="00AA7FAF" w:rsidRPr="009046D6">
        <w:t xml:space="preserve">nivolumab + ipilimumab </w:t>
      </w:r>
      <w:r w:rsidRPr="009046D6">
        <w:t>for the proposed usage negative.</w:t>
      </w:r>
    </w:p>
    <w:p w14:paraId="6E8F4897" w14:textId="77777777" w:rsidR="00D23139" w:rsidRPr="009046D6" w:rsidRDefault="00D23139" w:rsidP="00D23139">
      <w:pPr>
        <w:pStyle w:val="Heading4"/>
      </w:pPr>
      <w:r w:rsidRPr="009046D6">
        <w:t>Proposed action</w:t>
      </w:r>
    </w:p>
    <w:p w14:paraId="595DF6AA" w14:textId="67CC0459" w:rsidR="008D5159" w:rsidRPr="009046D6" w:rsidRDefault="008D5159" w:rsidP="008D5159">
      <w:r w:rsidRPr="009046D6">
        <w:t xml:space="preserve">While a decision is yet to be made, at this stage the Delegate </w:t>
      </w:r>
      <w:r w:rsidR="003558D3">
        <w:t>is</w:t>
      </w:r>
      <w:r w:rsidRPr="009046D6">
        <w:t xml:space="preserve"> not inclined to approve either of these two applications.</w:t>
      </w:r>
    </w:p>
    <w:p w14:paraId="0FFD7935" w14:textId="77777777" w:rsidR="007D53B6" w:rsidRPr="009046D6" w:rsidRDefault="007D53B6" w:rsidP="007D53B6">
      <w:pPr>
        <w:pStyle w:val="Heading4"/>
      </w:pPr>
      <w:r w:rsidRPr="009046D6">
        <w:t xml:space="preserve">Questions for </w:t>
      </w:r>
      <w:r w:rsidR="00744121" w:rsidRPr="009046D6">
        <w:t xml:space="preserve">the </w:t>
      </w:r>
      <w:r w:rsidRPr="009046D6">
        <w:t>sponsor</w:t>
      </w:r>
    </w:p>
    <w:p w14:paraId="0A1F9BC2" w14:textId="77777777" w:rsidR="00744121" w:rsidRPr="009046D6" w:rsidRDefault="00744121" w:rsidP="00744121">
      <w:r w:rsidRPr="009046D6">
        <w:t>The sponsor provided the following response to questions from the Delegate.</w:t>
      </w:r>
    </w:p>
    <w:p w14:paraId="291E7752" w14:textId="4E6B6100" w:rsidR="004B05D0" w:rsidRPr="009046D6" w:rsidRDefault="00F90C2E" w:rsidP="004B05D0">
      <w:pPr>
        <w:pStyle w:val="Numberbullet0"/>
        <w:rPr>
          <w:b/>
          <w:i/>
        </w:rPr>
      </w:pPr>
      <w:r w:rsidRPr="009046D6">
        <w:rPr>
          <w:b/>
          <w:i/>
        </w:rPr>
        <w:t>Please discuss how a 1:1:1 randomisation scheme led to the rand</w:t>
      </w:r>
      <w:r w:rsidR="008877BE" w:rsidRPr="009046D6">
        <w:rPr>
          <w:b/>
          <w:i/>
        </w:rPr>
        <w:t>omisation of 10</w:t>
      </w:r>
      <w:r w:rsidR="00AA7FAF">
        <w:rPr>
          <w:b/>
          <w:i/>
        </w:rPr>
        <w:t> </w:t>
      </w:r>
      <w:r w:rsidR="008877BE" w:rsidRPr="009046D6">
        <w:rPr>
          <w:b/>
          <w:i/>
        </w:rPr>
        <w:t>subjects to Arm D and 10 subjects to Arm </w:t>
      </w:r>
      <w:r w:rsidRPr="009046D6">
        <w:rPr>
          <w:b/>
          <w:i/>
        </w:rPr>
        <w:t>F in Check</w:t>
      </w:r>
      <w:r w:rsidR="00AA7FAF">
        <w:rPr>
          <w:b/>
          <w:i/>
        </w:rPr>
        <w:t>M</w:t>
      </w:r>
      <w:r w:rsidRPr="009046D6">
        <w:rPr>
          <w:b/>
          <w:i/>
        </w:rPr>
        <w:t>ate-227, prior to any s</w:t>
      </w:r>
      <w:r w:rsidR="008877BE" w:rsidRPr="009046D6">
        <w:rPr>
          <w:b/>
          <w:i/>
        </w:rPr>
        <w:t>ubjects being randomised to Arm </w:t>
      </w:r>
      <w:r w:rsidRPr="009046D6">
        <w:rPr>
          <w:b/>
          <w:i/>
        </w:rPr>
        <w:t>E.</w:t>
      </w:r>
    </w:p>
    <w:p w14:paraId="00684408" w14:textId="3E86E320" w:rsidR="004B05D0" w:rsidRPr="009046D6" w:rsidRDefault="004B05D0" w:rsidP="004B05D0">
      <w:r w:rsidRPr="009046D6">
        <w:t>In Part 1b of the CheckMate-227 study, for subjects with PD-L1 non-expressing tumors, the original protocol (29</w:t>
      </w:r>
      <w:r w:rsidR="008877BE" w:rsidRPr="009046D6">
        <w:t xml:space="preserve"> </w:t>
      </w:r>
      <w:r w:rsidRPr="009046D6">
        <w:t>May</w:t>
      </w:r>
      <w:r w:rsidR="008877BE" w:rsidRPr="009046D6">
        <w:t xml:space="preserve"> </w:t>
      </w:r>
      <w:r w:rsidRPr="009046D6">
        <w:t>2015) was designed to randomi</w:t>
      </w:r>
      <w:r w:rsidR="00AA7FAF">
        <w:t>s</w:t>
      </w:r>
      <w:r w:rsidRPr="009046D6">
        <w:t xml:space="preserve">e subjects 1:1:1 to one of </w:t>
      </w:r>
      <w:r w:rsidR="008877BE" w:rsidRPr="009046D6">
        <w:t>three</w:t>
      </w:r>
      <w:r w:rsidRPr="009046D6">
        <w:t xml:space="preserve"> arms:</w:t>
      </w:r>
    </w:p>
    <w:p w14:paraId="3B06A9E5" w14:textId="192E6F86" w:rsidR="004B05D0" w:rsidRPr="009046D6" w:rsidRDefault="008877BE" w:rsidP="004B05D0">
      <w:pPr>
        <w:pStyle w:val="ListBullet"/>
      </w:pPr>
      <w:r w:rsidRPr="009046D6">
        <w:t>Nivolumab 3 mg/kg every two</w:t>
      </w:r>
      <w:r w:rsidR="004B05D0" w:rsidRPr="009046D6">
        <w:t xml:space="preserve"> weeks</w:t>
      </w:r>
      <w:r w:rsidRPr="009046D6">
        <w:t xml:space="preserve"> with ipilimumab 1 mg/kg every six</w:t>
      </w:r>
      <w:r w:rsidR="004B05D0" w:rsidRPr="009046D6">
        <w:t xml:space="preserve"> weeks (Arm</w:t>
      </w:r>
      <w:r w:rsidRPr="009046D6">
        <w:t> </w:t>
      </w:r>
      <w:r w:rsidR="004B05D0" w:rsidRPr="009046D6">
        <w:t>D)</w:t>
      </w:r>
    </w:p>
    <w:p w14:paraId="520BCB92" w14:textId="440FD664" w:rsidR="004B05D0" w:rsidRPr="009046D6" w:rsidRDefault="008877BE" w:rsidP="004B05D0">
      <w:pPr>
        <w:pStyle w:val="ListBullet"/>
      </w:pPr>
      <w:r w:rsidRPr="009046D6">
        <w:t>N</w:t>
      </w:r>
      <w:r w:rsidR="004B05D0" w:rsidRPr="009046D6">
        <w:t>ivolumab 1 mg/kg</w:t>
      </w:r>
      <w:r w:rsidRPr="009046D6">
        <w:t xml:space="preserve"> plus ipilimumab 1 mg/kg every three</w:t>
      </w:r>
      <w:r w:rsidR="004B05D0" w:rsidRPr="009046D6">
        <w:t xml:space="preserve"> </w:t>
      </w:r>
      <w:r w:rsidRPr="009046D6">
        <w:t>weeks x four</w:t>
      </w:r>
      <w:r w:rsidR="004B05D0" w:rsidRPr="009046D6">
        <w:t xml:space="preserve">, followed by nivolumab </w:t>
      </w:r>
      <w:r w:rsidRPr="009046D6">
        <w:t>240 mg every two weeks (Arm </w:t>
      </w:r>
      <w:r w:rsidR="004B05D0" w:rsidRPr="009046D6">
        <w:t>E)</w:t>
      </w:r>
    </w:p>
    <w:p w14:paraId="298D90A8" w14:textId="29DA7A5C" w:rsidR="004B05D0" w:rsidRPr="009046D6" w:rsidRDefault="008877BE" w:rsidP="004B05D0">
      <w:pPr>
        <w:pStyle w:val="ListBullet"/>
      </w:pPr>
      <w:r w:rsidRPr="009046D6">
        <w:t>Platinum doublet chemotherapy (Arm </w:t>
      </w:r>
      <w:r w:rsidR="004B05D0" w:rsidRPr="009046D6">
        <w:t>F)</w:t>
      </w:r>
    </w:p>
    <w:p w14:paraId="0744F47D" w14:textId="3F418E8A" w:rsidR="004B05D0" w:rsidRPr="009046D6" w:rsidRDefault="004B05D0" w:rsidP="004B05D0">
      <w:r w:rsidRPr="009046D6">
        <w:t>Followin</w:t>
      </w:r>
      <w:r w:rsidR="008877BE" w:rsidRPr="009046D6">
        <w:t>g the presentation of Check</w:t>
      </w:r>
      <w:r w:rsidR="00AA7FAF">
        <w:t>M</w:t>
      </w:r>
      <w:r w:rsidR="008877BE" w:rsidRPr="009046D6">
        <w:t>ate-</w:t>
      </w:r>
      <w:r w:rsidRPr="009046D6">
        <w:t>012 efficacy results at the World Conference on Lung Cancer (8</w:t>
      </w:r>
      <w:r w:rsidR="008F359F" w:rsidRPr="009046D6">
        <w:t xml:space="preserve"> </w:t>
      </w:r>
      <w:r w:rsidRPr="009046D6">
        <w:t>Sep</w:t>
      </w:r>
      <w:r w:rsidR="008F359F" w:rsidRPr="009046D6">
        <w:t>tember</w:t>
      </w:r>
      <w:r w:rsidR="008877BE" w:rsidRPr="009046D6">
        <w:t xml:space="preserve"> </w:t>
      </w:r>
      <w:r w:rsidRPr="009046D6">
        <w:t>2015), evaluating different doses and schedules of the nivolumab + ipilimumab combination, the decision was made to drop Arm</w:t>
      </w:r>
      <w:r w:rsidR="008877BE" w:rsidRPr="009046D6">
        <w:t> </w:t>
      </w:r>
      <w:r w:rsidRPr="009046D6">
        <w:t xml:space="preserve">E. This was because data indicated that in </w:t>
      </w:r>
      <w:r w:rsidR="008877BE" w:rsidRPr="009046D6">
        <w:t>NSCLC, nivolumab 3 </w:t>
      </w:r>
      <w:r w:rsidRPr="009046D6">
        <w:t>mg/kg was more effective than 1</w:t>
      </w:r>
      <w:r w:rsidR="008877BE" w:rsidRPr="009046D6">
        <w:t> </w:t>
      </w:r>
      <w:r w:rsidRPr="009046D6">
        <w:t>mg/kg (both when combined with ipilimumab). A letter to the investigators was sent on 11</w:t>
      </w:r>
      <w:r w:rsidR="008F359F" w:rsidRPr="009046D6">
        <w:t xml:space="preserve"> </w:t>
      </w:r>
      <w:r w:rsidRPr="009046D6">
        <w:t>Sep</w:t>
      </w:r>
      <w:r w:rsidR="008F359F" w:rsidRPr="009046D6">
        <w:t xml:space="preserve">tember </w:t>
      </w:r>
      <w:r w:rsidRPr="009046D6">
        <w:t>2015 informing them that Arm</w:t>
      </w:r>
      <w:r w:rsidR="008877BE" w:rsidRPr="009046D6">
        <w:t> </w:t>
      </w:r>
      <w:r w:rsidRPr="009046D6">
        <w:t xml:space="preserve">E will be closed. At that time, only </w:t>
      </w:r>
      <w:r w:rsidR="008877BE" w:rsidRPr="009046D6">
        <w:t>one</w:t>
      </w:r>
      <w:r w:rsidRPr="009046D6">
        <w:t xml:space="preserve"> subject had been randomi</w:t>
      </w:r>
      <w:r w:rsidR="00AA7FAF">
        <w:t>s</w:t>
      </w:r>
      <w:r w:rsidRPr="009046D6">
        <w:t>ed (26</w:t>
      </w:r>
      <w:r w:rsidR="008F359F" w:rsidRPr="009046D6">
        <w:t xml:space="preserve"> </w:t>
      </w:r>
      <w:r w:rsidRPr="009046D6">
        <w:t>Aug</w:t>
      </w:r>
      <w:r w:rsidR="008F359F" w:rsidRPr="009046D6">
        <w:t xml:space="preserve">ust </w:t>
      </w:r>
      <w:r w:rsidRPr="009046D6">
        <w:t>2015) into Part 1a, and no subjects had been</w:t>
      </w:r>
      <w:r w:rsidR="008877BE" w:rsidRPr="009046D6">
        <w:t xml:space="preserve"> randomized into Part 1b. Only one</w:t>
      </w:r>
      <w:r w:rsidRPr="009046D6">
        <w:t xml:space="preserve"> site had been activated for </w:t>
      </w:r>
      <w:r w:rsidR="008877BE" w:rsidRPr="009046D6">
        <w:t>enrolment</w:t>
      </w:r>
      <w:r w:rsidRPr="009046D6">
        <w:t>.</w:t>
      </w:r>
    </w:p>
    <w:p w14:paraId="7EDE8676" w14:textId="0D40FF20" w:rsidR="004B05D0" w:rsidRPr="009046D6" w:rsidRDefault="00AA7FAF" w:rsidP="004B05D0">
      <w:r>
        <w:t>The sponsor</w:t>
      </w:r>
      <w:r w:rsidR="004B05D0" w:rsidRPr="009046D6">
        <w:t xml:space="preserve"> created a new 1:1 randomi</w:t>
      </w:r>
      <w:r>
        <w:t>s</w:t>
      </w:r>
      <w:r w:rsidR="004B05D0" w:rsidRPr="009046D6">
        <w:t>ation schedule for Arms</w:t>
      </w:r>
      <w:r w:rsidR="00F70171" w:rsidRPr="009046D6">
        <w:t> </w:t>
      </w:r>
      <w:r w:rsidR="004B05D0" w:rsidRPr="009046D6">
        <w:t>D and F of Part</w:t>
      </w:r>
      <w:r w:rsidR="00F70171" w:rsidRPr="009046D6">
        <w:t> </w:t>
      </w:r>
      <w:r w:rsidR="004B05D0" w:rsidRPr="009046D6">
        <w:t>1b pending the addition of a replacement arm for Arm</w:t>
      </w:r>
      <w:r w:rsidR="00F70171" w:rsidRPr="009046D6">
        <w:t> </w:t>
      </w:r>
      <w:r w:rsidR="004B05D0" w:rsidRPr="009046D6">
        <w:t xml:space="preserve">E. As only </w:t>
      </w:r>
      <w:r w:rsidR="00F70171" w:rsidRPr="009046D6">
        <w:t>one</w:t>
      </w:r>
      <w:r w:rsidR="004B05D0" w:rsidRPr="009046D6">
        <w:t xml:space="preserve"> investigational site had been opened at this time, the decision was made to allow sites that had approved the protocol to start to </w:t>
      </w:r>
      <w:r w:rsidR="00F70171" w:rsidRPr="009046D6">
        <w:t>enrol</w:t>
      </w:r>
      <w:r w:rsidR="004B05D0" w:rsidRPr="009046D6">
        <w:t xml:space="preserve"> subjects. However, those sites in which the protocol had not yet been approved were advised to wait for the amendment before submitting it to their </w:t>
      </w:r>
      <w:r w:rsidR="00E83458" w:rsidRPr="00E83458">
        <w:t>institutional review board</w:t>
      </w:r>
      <w:r w:rsidR="00E83458">
        <w:t xml:space="preserve"> (</w:t>
      </w:r>
      <w:r w:rsidR="004B05D0" w:rsidRPr="009046D6">
        <w:t>IRB</w:t>
      </w:r>
      <w:r w:rsidR="00E83458">
        <w:t>)</w:t>
      </w:r>
      <w:r w:rsidR="004B05D0" w:rsidRPr="009046D6">
        <w:t>/</w:t>
      </w:r>
      <w:r w:rsidR="00E83458" w:rsidRPr="00E83458">
        <w:t>ethics committee</w:t>
      </w:r>
      <w:r w:rsidR="00E83458">
        <w:t xml:space="preserve"> (</w:t>
      </w:r>
      <w:r w:rsidR="004B05D0" w:rsidRPr="009046D6">
        <w:t>EC</w:t>
      </w:r>
      <w:r w:rsidR="00E83458">
        <w:t>)</w:t>
      </w:r>
      <w:r w:rsidR="004B05D0" w:rsidRPr="009046D6">
        <w:t>.</w:t>
      </w:r>
    </w:p>
    <w:p w14:paraId="44B1141F" w14:textId="2E571931" w:rsidR="004B05D0" w:rsidRPr="009046D6" w:rsidRDefault="004B05D0" w:rsidP="004B05D0">
      <w:r w:rsidRPr="009046D6">
        <w:t>The protocol was amended on 21</w:t>
      </w:r>
      <w:r w:rsidR="008F359F" w:rsidRPr="009046D6">
        <w:t xml:space="preserve"> October </w:t>
      </w:r>
      <w:r w:rsidRPr="009046D6">
        <w:t xml:space="preserve">2015 (Amendment 9) to add a treatment arm with nivolumab </w:t>
      </w:r>
      <w:r w:rsidR="00F70171" w:rsidRPr="009046D6">
        <w:t>+ chemotherapy (Arm </w:t>
      </w:r>
      <w:r w:rsidRPr="009046D6">
        <w:t>G) for patients with PD-L1 &lt;</w:t>
      </w:r>
      <w:r w:rsidR="00F70171" w:rsidRPr="009046D6">
        <w:t xml:space="preserve"> 1% (Part </w:t>
      </w:r>
      <w:r w:rsidRPr="009046D6">
        <w:t>1b) and randomi</w:t>
      </w:r>
      <w:r w:rsidR="00AA7FAF">
        <w:t>s</w:t>
      </w:r>
      <w:r w:rsidRPr="009046D6">
        <w:t xml:space="preserve">ation would occur </w:t>
      </w:r>
      <w:r w:rsidR="00F70171" w:rsidRPr="009046D6">
        <w:t>1:1:1 between Arms </w:t>
      </w:r>
      <w:r w:rsidRPr="009046D6">
        <w:t>D, F, and G. The new randomi</w:t>
      </w:r>
      <w:r w:rsidR="00AA7FAF">
        <w:t>s</w:t>
      </w:r>
      <w:r w:rsidRPr="009046D6">
        <w:t>ation programming was implemented in the interactive rando</w:t>
      </w:r>
      <w:r w:rsidR="008F359F" w:rsidRPr="009046D6">
        <w:t>mi</w:t>
      </w:r>
      <w:r w:rsidR="00AA7FAF">
        <w:t>s</w:t>
      </w:r>
      <w:r w:rsidR="008F359F" w:rsidRPr="009046D6">
        <w:t>ation technology (IRT) on 29</w:t>
      </w:r>
      <w:r w:rsidR="00AA7FAF">
        <w:t> </w:t>
      </w:r>
      <w:r w:rsidR="008F359F" w:rsidRPr="009046D6">
        <w:t xml:space="preserve">January </w:t>
      </w:r>
      <w:r w:rsidRPr="009046D6">
        <w:t>2016. Sites that had approved this revised protocol were able to randomi</w:t>
      </w:r>
      <w:r w:rsidR="00C71EED">
        <w:t>s</w:t>
      </w:r>
      <w:r w:rsidRPr="009046D6">
        <w:t>e subjects to all treatment arms (A, B, C, D, F, and G). Sites with approval of the original protocol but yet to receive approval of revised protocol were able to randomi</w:t>
      </w:r>
      <w:r w:rsidR="00AA7FAF">
        <w:t>s</w:t>
      </w:r>
      <w:r w:rsidRPr="009046D6">
        <w:t>e subjects only to Arms A, B, C, D, and F. For this reason, there was a slight imbalance in the number of subjects randomi</w:t>
      </w:r>
      <w:r w:rsidR="00AA7FAF">
        <w:t>s</w:t>
      </w:r>
      <w:r w:rsidRPr="009046D6">
        <w:t>ed to</w:t>
      </w:r>
      <w:r w:rsidR="00F70171" w:rsidRPr="009046D6">
        <w:t xml:space="preserve"> the arms in Part 1b, since Arm </w:t>
      </w:r>
      <w:r w:rsidRPr="009046D6">
        <w:t>G was added several months after the o</w:t>
      </w:r>
      <w:r w:rsidR="00F70171" w:rsidRPr="009046D6">
        <w:t>riginal protocol, replacing Arm </w:t>
      </w:r>
      <w:r w:rsidRPr="009046D6">
        <w:t>E, which was dropped at the very beginning of the study.</w:t>
      </w:r>
    </w:p>
    <w:p w14:paraId="30010107" w14:textId="4D34D887" w:rsidR="0042176A" w:rsidRDefault="004B05D0" w:rsidP="0042176A">
      <w:r w:rsidRPr="009046D6">
        <w:t xml:space="preserve">This clarification is also represented in the protocol amendments timeline captured in </w:t>
      </w:r>
      <w:r w:rsidR="0042176A">
        <w:t xml:space="preserve">the </w:t>
      </w:r>
      <w:r w:rsidRPr="009046D6">
        <w:t xml:space="preserve">Delegate’s Overview </w:t>
      </w:r>
      <w:r w:rsidR="0042176A">
        <w:t>[adapted and shown above as</w:t>
      </w:r>
      <w:r w:rsidR="008633F1">
        <w:t xml:space="preserve"> </w:t>
      </w:r>
      <w:r w:rsidR="008633F1">
        <w:fldChar w:fldCharType="begin"/>
      </w:r>
      <w:r w:rsidR="008633F1">
        <w:instrText xml:space="preserve"> REF _Ref64979368 \h </w:instrText>
      </w:r>
      <w:r w:rsidR="008633F1">
        <w:fldChar w:fldCharType="separate"/>
      </w:r>
      <w:r w:rsidR="005315ED" w:rsidRPr="009046D6">
        <w:t xml:space="preserve">Table </w:t>
      </w:r>
      <w:r w:rsidR="005315ED">
        <w:rPr>
          <w:noProof/>
        </w:rPr>
        <w:t>4</w:t>
      </w:r>
      <w:r w:rsidR="008633F1">
        <w:fldChar w:fldCharType="end"/>
      </w:r>
      <w:r w:rsidR="0042176A">
        <w:t xml:space="preserve"> under Section: Submission over</w:t>
      </w:r>
      <w:r w:rsidR="008A741A">
        <w:t>v</w:t>
      </w:r>
      <w:r w:rsidR="0042176A">
        <w:t xml:space="preserve">iew; Clinical; Study CA209227, Protocol amendments]. </w:t>
      </w:r>
      <w:r w:rsidR="008A741A">
        <w:t>In addition to reproducing this table, t</w:t>
      </w:r>
      <w:r w:rsidR="0042176A">
        <w:t xml:space="preserve">he sponsor </w:t>
      </w:r>
      <w:r w:rsidR="008A741A">
        <w:t xml:space="preserve">submitted </w:t>
      </w:r>
      <w:r w:rsidR="0042176A">
        <w:t>the following</w:t>
      </w:r>
      <w:r w:rsidR="008A741A">
        <w:t xml:space="preserve"> information</w:t>
      </w:r>
      <w:r w:rsidR="0042176A">
        <w:t xml:space="preserve"> in their pre-ACM response to the Delegate’s question:</w:t>
      </w:r>
    </w:p>
    <w:p w14:paraId="4ED7AA77" w14:textId="39F09778" w:rsidR="0042176A" w:rsidRDefault="0042176A" w:rsidP="008633F1">
      <w:pPr>
        <w:pStyle w:val="ListBullet"/>
      </w:pPr>
      <w:r>
        <w:t xml:space="preserve">11 September 2015: </w:t>
      </w:r>
      <w:r w:rsidR="008A741A">
        <w:t>Dear Investigator Letter sent informing Arm E would be closed.</w:t>
      </w:r>
    </w:p>
    <w:p w14:paraId="5DEF978E" w14:textId="4EA5D673" w:rsidR="008A741A" w:rsidRDefault="008A741A" w:rsidP="008633F1">
      <w:pPr>
        <w:pStyle w:val="ListBullet"/>
      </w:pPr>
      <w:r>
        <w:t>29 January 2016: new randomisation programming implemented.</w:t>
      </w:r>
    </w:p>
    <w:p w14:paraId="7C3BC0DD" w14:textId="45F80A3B" w:rsidR="008A741A" w:rsidRDefault="008A741A" w:rsidP="008633F1">
      <w:pPr>
        <w:pStyle w:val="ListBullet"/>
        <w:numPr>
          <w:ilvl w:val="0"/>
          <w:numId w:val="0"/>
        </w:numPr>
        <w:ind w:left="360"/>
      </w:pPr>
      <w:r>
        <w:t>Sites that had approved revised protocol were able to randomise subjects to all treatment arms (Arms A, B, C, D, F and G).</w:t>
      </w:r>
    </w:p>
    <w:p w14:paraId="57AD5C6A" w14:textId="593B84AB" w:rsidR="008A741A" w:rsidRPr="0042176A" w:rsidRDefault="008A741A" w:rsidP="008633F1">
      <w:pPr>
        <w:pStyle w:val="ListBullet"/>
        <w:numPr>
          <w:ilvl w:val="0"/>
          <w:numId w:val="0"/>
        </w:numPr>
        <w:ind w:left="360"/>
      </w:pPr>
      <w:r>
        <w:t>Sites yet to receive approval of revised protocol were able to randomise subjects only to Arms A, B, C, D, and F</w:t>
      </w:r>
    </w:p>
    <w:p w14:paraId="33283FC1" w14:textId="77777777" w:rsidR="008E7846" w:rsidRPr="009046D6" w:rsidRDefault="008E7846" w:rsidP="007D53B6">
      <w:pPr>
        <w:pStyle w:val="Heading4"/>
      </w:pPr>
      <w:r w:rsidRPr="009046D6">
        <w:t xml:space="preserve">Advisory Committee </w:t>
      </w:r>
      <w:r w:rsidR="007D53B6" w:rsidRPr="009046D6">
        <w:t>c</w:t>
      </w:r>
      <w:r w:rsidRPr="009046D6">
        <w:t>onsiderations</w:t>
      </w:r>
      <w:r w:rsidR="00456765" w:rsidRPr="009046D6">
        <w:rPr>
          <w:rStyle w:val="FootnoteReference"/>
        </w:rPr>
        <w:footnoteReference w:id="19"/>
      </w:r>
    </w:p>
    <w:p w14:paraId="2A229B8B" w14:textId="77777777" w:rsidR="00744121" w:rsidRPr="009046D6" w:rsidRDefault="00744121" w:rsidP="00744121">
      <w:pPr>
        <w:rPr>
          <w:bCs/>
        </w:rPr>
      </w:pPr>
      <w:bookmarkStart w:id="63" w:name="_Toc247691532"/>
      <w:bookmarkStart w:id="64" w:name="_Toc314842516"/>
      <w:bookmarkEnd w:id="33"/>
      <w:bookmarkEnd w:id="60"/>
      <w:bookmarkEnd w:id="61"/>
      <w:r w:rsidRPr="009046D6">
        <w:rPr>
          <w:bCs/>
        </w:rPr>
        <w:t>The Advisory Committee on Medicines (ACM), having considered the evaluations and the Delegate’s overview, as well as the sponsor’s response to these documents, advised the following.</w:t>
      </w:r>
    </w:p>
    <w:p w14:paraId="0CB5E177" w14:textId="7A913EFD" w:rsidR="00744121" w:rsidRPr="009046D6" w:rsidRDefault="00744121" w:rsidP="00744121">
      <w:pPr>
        <w:pStyle w:val="Heading5"/>
      </w:pPr>
      <w:r w:rsidRPr="009046D6">
        <w:t xml:space="preserve">Specific advice to the </w:t>
      </w:r>
      <w:r w:rsidR="002F672D">
        <w:t>d</w:t>
      </w:r>
      <w:r w:rsidRPr="009046D6">
        <w:t>elegate</w:t>
      </w:r>
    </w:p>
    <w:p w14:paraId="0D1C005D" w14:textId="7FEB30B6" w:rsidR="00424477" w:rsidRPr="003F7914" w:rsidRDefault="00424477" w:rsidP="003F7914">
      <w:pPr>
        <w:pStyle w:val="Numberbullet0"/>
        <w:numPr>
          <w:ilvl w:val="0"/>
          <w:numId w:val="35"/>
        </w:numPr>
        <w:rPr>
          <w:b/>
          <w:i/>
        </w:rPr>
      </w:pPr>
      <w:r w:rsidRPr="003F7914">
        <w:rPr>
          <w:b/>
          <w:i/>
        </w:rPr>
        <w:t>Please comment on Good Clinical Practice in Check</w:t>
      </w:r>
      <w:r w:rsidR="00AA7FAF">
        <w:rPr>
          <w:b/>
          <w:i/>
        </w:rPr>
        <w:t>M</w:t>
      </w:r>
      <w:r w:rsidRPr="003F7914">
        <w:rPr>
          <w:b/>
          <w:i/>
        </w:rPr>
        <w:t>ate-227 and regulatory interpretation of the results.</w:t>
      </w:r>
    </w:p>
    <w:p w14:paraId="0646A118" w14:textId="0548D45E" w:rsidR="00424477" w:rsidRPr="009046D6" w:rsidRDefault="00424477" w:rsidP="00424477">
      <w:r w:rsidRPr="009046D6">
        <w:t>The ACM noted that the primary analysis in the Check</w:t>
      </w:r>
      <w:r w:rsidR="00AA7FAF">
        <w:t>M</w:t>
      </w:r>
      <w:r w:rsidRPr="009046D6">
        <w:t>ate</w:t>
      </w:r>
      <w:r w:rsidR="00DF5C94" w:rsidRPr="009046D6">
        <w:t>-</w:t>
      </w:r>
      <w:r w:rsidRPr="009046D6">
        <w:t>227 trial shows an improvement in survival for the PD-L1 &gt; 1% population. However, the ACM expressed several concerns with the design and resu</w:t>
      </w:r>
      <w:r w:rsidR="00DF5C94" w:rsidRPr="009046D6">
        <w:t>lts of the Check</w:t>
      </w:r>
      <w:r w:rsidR="00AA7FAF">
        <w:t>M</w:t>
      </w:r>
      <w:r w:rsidR="00DF5C94" w:rsidRPr="009046D6">
        <w:t>ate-</w:t>
      </w:r>
      <w:r w:rsidRPr="009046D6">
        <w:t>227 trial.</w:t>
      </w:r>
    </w:p>
    <w:p w14:paraId="5E9EB6C3" w14:textId="0C580906" w:rsidR="00424477" w:rsidRPr="009046D6" w:rsidRDefault="00424477" w:rsidP="00424477">
      <w:r w:rsidRPr="009046D6">
        <w:t>The ACM considered the various protocol amendments tha</w:t>
      </w:r>
      <w:r w:rsidR="00DF5C94" w:rsidRPr="009046D6">
        <w:t>t occurred during the Check</w:t>
      </w:r>
      <w:r w:rsidR="00AA7FAF">
        <w:t>M</w:t>
      </w:r>
      <w:r w:rsidR="00DF5C94" w:rsidRPr="009046D6">
        <w:t>ate-</w:t>
      </w:r>
      <w:r w:rsidRPr="009046D6">
        <w:t>227 trial, and expressed apprehension about whether the interim analysis might have influenced the subsequent protocol amendments. The ACM also advised that the treatment landscape in which the trial was designed has changed over time, and that the control arm used in the trial is no longer the standard of care. The ACM expressed concern that the design of the trial does not allow for a comparison of nivolumab with nivolumab + ipilimumab, thus the benefit of adding ipilimumab is uncertain. Considering that there are increased toxicities observed with combination therapy, this presents a significant risk.</w:t>
      </w:r>
    </w:p>
    <w:p w14:paraId="4B5C5DF1" w14:textId="3B2F0CA9" w:rsidR="00424477" w:rsidRPr="009046D6" w:rsidRDefault="00424477" w:rsidP="00424477">
      <w:r w:rsidRPr="009046D6">
        <w:t>Taking these concerns into consideration, the ACM advised that the benefit-risk balance is negative.</w:t>
      </w:r>
    </w:p>
    <w:p w14:paraId="5E11A069" w14:textId="7F214FD8" w:rsidR="00AA7FAF" w:rsidRDefault="00424477" w:rsidP="00AA7FAF">
      <w:pPr>
        <w:pStyle w:val="Numberbullet0"/>
        <w:rPr>
          <w:b/>
          <w:i/>
        </w:rPr>
      </w:pPr>
      <w:r w:rsidRPr="00EC6E88">
        <w:rPr>
          <w:b/>
          <w:i/>
        </w:rPr>
        <w:t xml:space="preserve">Would you recommend treatment with </w:t>
      </w:r>
      <w:r w:rsidR="00AA7FAF" w:rsidRPr="00AA7FAF">
        <w:rPr>
          <w:b/>
          <w:i/>
        </w:rPr>
        <w:t>nivolumab + ipilimumab</w:t>
      </w:r>
      <w:r w:rsidRPr="00EC6E88">
        <w:rPr>
          <w:b/>
          <w:i/>
        </w:rPr>
        <w:t xml:space="preserve"> as first line therapy to any patient with previously untreated, advanced NSCLC that did not contain a driver mutation (EGFR or ALK) and had a tumour PD-L1 expression score of &gt; 1%?</w:t>
      </w:r>
    </w:p>
    <w:p w14:paraId="08FB6D74" w14:textId="24059401" w:rsidR="00424477" w:rsidRPr="00AA7FAF" w:rsidRDefault="00424477" w:rsidP="00AA7FAF">
      <w:pPr>
        <w:pStyle w:val="Numberbullet0"/>
        <w:numPr>
          <w:ilvl w:val="0"/>
          <w:numId w:val="0"/>
        </w:numPr>
        <w:ind w:left="425"/>
        <w:rPr>
          <w:b/>
          <w:i/>
        </w:rPr>
      </w:pPr>
      <w:r w:rsidRPr="00AA7FAF">
        <w:rPr>
          <w:b/>
          <w:i/>
        </w:rPr>
        <w:t>If so, please describe the clinical scenario(s) in which you envision this could be an appropriate choice of therapy.</w:t>
      </w:r>
    </w:p>
    <w:p w14:paraId="329283FB" w14:textId="6C9207F1" w:rsidR="00424477" w:rsidRPr="009046D6" w:rsidRDefault="00424477" w:rsidP="00424477">
      <w:r w:rsidRPr="009046D6">
        <w:t>The ACM advised that is was not clear where nivolumab + ipilimumab would fit in the treatment landscape for NSCLC, and would not recommend treatment with this combination in the scenario described in the question. The ACM discussed whether this particular combination therapy would benefit patients with PD-L1 expression 1</w:t>
      </w:r>
      <w:r w:rsidR="00FE3B81" w:rsidRPr="009046D6">
        <w:t xml:space="preserve"> to </w:t>
      </w:r>
      <w:r w:rsidRPr="009046D6">
        <w:t>49% who do not want to be on chemotherapy, and agreed single agent therapy would likely be preferable for this group of patients, due to the toxicity associated with the combination therapy. The ACM advised that patients with chronic obstructive airways disease could potentially benefit from the combination therapy.</w:t>
      </w:r>
    </w:p>
    <w:p w14:paraId="1F991413" w14:textId="77777777" w:rsidR="00744121" w:rsidRPr="009046D6" w:rsidRDefault="00744121" w:rsidP="00744121">
      <w:pPr>
        <w:pStyle w:val="Heading5"/>
      </w:pPr>
      <w:r w:rsidRPr="009046D6">
        <w:t>Conclusion</w:t>
      </w:r>
    </w:p>
    <w:p w14:paraId="6645AED5" w14:textId="77777777" w:rsidR="00424477" w:rsidRPr="009046D6" w:rsidRDefault="00424477" w:rsidP="00424477">
      <w:r w:rsidRPr="009046D6">
        <w:t>The proposed indication considered by the ACM was:</w:t>
      </w:r>
    </w:p>
    <w:p w14:paraId="1A510BDB" w14:textId="2F8A0457" w:rsidR="00424477" w:rsidRPr="009046D6" w:rsidRDefault="00424477" w:rsidP="00424477">
      <w:pPr>
        <w:ind w:left="720"/>
        <w:rPr>
          <w:i/>
        </w:rPr>
      </w:pPr>
      <w:r w:rsidRPr="009046D6">
        <w:rPr>
          <w:i/>
        </w:rPr>
        <w:t>Opdivo in combination with ipilimumab is indicated for the first-line treatment of metastatic non-small cell lung cancer in adults whose tumors express PD-L1 (≥ 1%) as determined by a validated test and with no EGFR or ALK genomic tumour aberrations.</w:t>
      </w:r>
    </w:p>
    <w:p w14:paraId="3240884E" w14:textId="3391589B" w:rsidR="00424477" w:rsidRPr="009046D6" w:rsidRDefault="00424477" w:rsidP="00424477">
      <w:pPr>
        <w:ind w:left="720"/>
        <w:rPr>
          <w:i/>
        </w:rPr>
      </w:pPr>
      <w:r w:rsidRPr="009046D6">
        <w:rPr>
          <w:i/>
        </w:rPr>
        <w:t>Yervoy/Winglore in combination with nivolumab is indicated for the first-line treatment of metastatic non-small cell lung cancer in adults whose tumors express PD-L1 (≥ 1%) as determined by a validated test and with no EGFR or ALK genomic tumour aberrations.</w:t>
      </w:r>
    </w:p>
    <w:p w14:paraId="70B9F791" w14:textId="23575577" w:rsidR="00424477" w:rsidRPr="009046D6" w:rsidRDefault="00424477" w:rsidP="00424477">
      <w:r w:rsidRPr="009046D6">
        <w:t xml:space="preserve">The ACM agreed that </w:t>
      </w:r>
      <w:r w:rsidR="007B3D2F" w:rsidRPr="009046D6">
        <w:t xml:space="preserve">Opdivo </w:t>
      </w:r>
      <w:r w:rsidRPr="009046D6">
        <w:t xml:space="preserve">and </w:t>
      </w:r>
      <w:r w:rsidR="007B3D2F" w:rsidRPr="009046D6">
        <w:t>Yervoy</w:t>
      </w:r>
      <w:r w:rsidRPr="009046D6">
        <w:t>/</w:t>
      </w:r>
      <w:r w:rsidR="007B3D2F" w:rsidRPr="009046D6">
        <w:t xml:space="preserve">Winglore </w:t>
      </w:r>
      <w:r w:rsidRPr="009046D6">
        <w:t>had an overall negative benefit-risk profile for the proposed indication as the evidence submitted did not satisfactorily establish the efficacy and safety of the product.</w:t>
      </w:r>
    </w:p>
    <w:p w14:paraId="3FA07809" w14:textId="295B70B6" w:rsidR="00424477" w:rsidRPr="009046D6" w:rsidRDefault="00424477" w:rsidP="00424477">
      <w:r w:rsidRPr="009046D6">
        <w:t>In providing this advice, the ACM acknowledged the difficulty of conducting long term studies where the treatment space is rapidly evolving, however, the concerns with the conduct of the pivotal trial mean that the benefit-risk profile is unfavourable for this combination therapy.</w:t>
      </w:r>
    </w:p>
    <w:p w14:paraId="6C49F7CE" w14:textId="5E6A309A" w:rsidR="008E7846" w:rsidRPr="009046D6" w:rsidRDefault="008E7846" w:rsidP="008E7846">
      <w:pPr>
        <w:pStyle w:val="Heading3"/>
      </w:pPr>
      <w:bookmarkStart w:id="65" w:name="_Toc71627269"/>
      <w:r w:rsidRPr="009046D6">
        <w:t>Outcome</w:t>
      </w:r>
      <w:bookmarkEnd w:id="63"/>
      <w:bookmarkEnd w:id="64"/>
      <w:bookmarkEnd w:id="65"/>
    </w:p>
    <w:p w14:paraId="0D6B6BE2" w14:textId="30CB416E" w:rsidR="00C80137" w:rsidRPr="009046D6" w:rsidRDefault="00456765" w:rsidP="001A2383">
      <w:pPr>
        <w:sectPr w:rsidR="00C80137" w:rsidRPr="009046D6"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bookmarkStart w:id="66" w:name="_Toc247691533"/>
      <w:bookmarkStart w:id="67" w:name="_Toc314842517"/>
      <w:r w:rsidRPr="009046D6">
        <w:t>The sponsor withdrew their submission</w:t>
      </w:r>
      <w:r w:rsidR="001A2383" w:rsidRPr="009046D6">
        <w:t>s</w:t>
      </w:r>
      <w:r w:rsidRPr="009046D6">
        <w:t xml:space="preserve"> on </w:t>
      </w:r>
      <w:r w:rsidR="001A2383" w:rsidRPr="009046D6">
        <w:t>24 December 2020</w:t>
      </w:r>
      <w:r w:rsidRPr="009046D6">
        <w:t xml:space="preserve"> </w:t>
      </w:r>
      <w:r w:rsidR="00771911" w:rsidRPr="009046D6">
        <w:t xml:space="preserve">before a decision had </w:t>
      </w:r>
      <w:r w:rsidRPr="009046D6">
        <w:t>been made by the TGA.</w:t>
      </w:r>
      <w:bookmarkEnd w:id="66"/>
      <w:bookmarkEnd w:id="67"/>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9046D6" w14:paraId="124B3F89" w14:textId="77777777" w:rsidTr="00A05FA4">
        <w:trPr>
          <w:trHeight w:hRule="exact" w:val="704"/>
        </w:trPr>
        <w:tc>
          <w:tcPr>
            <w:tcW w:w="9175" w:type="dxa"/>
          </w:tcPr>
          <w:p w14:paraId="6D1679CB" w14:textId="77777777" w:rsidR="001C32CD" w:rsidRPr="009046D6" w:rsidRDefault="001C32CD" w:rsidP="00A05FA4">
            <w:pPr>
              <w:pStyle w:val="TGASignoff"/>
            </w:pPr>
            <w:r w:rsidRPr="009046D6">
              <w:t>Therapeutic Goods Administration</w:t>
            </w:r>
          </w:p>
        </w:tc>
      </w:tr>
      <w:tr w:rsidR="001C32CD" w:rsidRPr="004C239D" w14:paraId="3AD553B7" w14:textId="77777777" w:rsidTr="00A05FA4">
        <w:trPr>
          <w:trHeight w:val="1221"/>
        </w:trPr>
        <w:tc>
          <w:tcPr>
            <w:tcW w:w="9175" w:type="dxa"/>
            <w:tcMar>
              <w:top w:w="28" w:type="dxa"/>
            </w:tcMar>
          </w:tcPr>
          <w:p w14:paraId="6BD115B3" w14:textId="77777777" w:rsidR="001C32CD" w:rsidRPr="009046D6" w:rsidRDefault="001C32CD" w:rsidP="00A05FA4">
            <w:pPr>
              <w:pStyle w:val="Address"/>
            </w:pPr>
            <w:r w:rsidRPr="009046D6">
              <w:t>PO Box 100 Woden ACT 2606 Australia</w:t>
            </w:r>
          </w:p>
          <w:p w14:paraId="4F3A774D" w14:textId="17A3C112" w:rsidR="001C32CD" w:rsidRPr="009046D6" w:rsidRDefault="001C32CD" w:rsidP="00A05FA4">
            <w:pPr>
              <w:pStyle w:val="Address"/>
            </w:pPr>
            <w:r w:rsidRPr="009046D6">
              <w:t xml:space="preserve">Email: </w:t>
            </w:r>
            <w:hyperlink r:id="rId25" w:history="1">
              <w:r w:rsidRPr="009046D6">
                <w:rPr>
                  <w:rStyle w:val="Hyperlink"/>
                </w:rPr>
                <w:t>info@tga.gov.au</w:t>
              </w:r>
            </w:hyperlink>
            <w:r w:rsidRPr="009046D6">
              <w:t xml:space="preserve">  Phone: 1800 020 653  Fax: 02 6232 8605</w:t>
            </w:r>
          </w:p>
          <w:p w14:paraId="10FFA7CE" w14:textId="003284F8" w:rsidR="001C32CD" w:rsidRPr="004C239D" w:rsidRDefault="00A422FA" w:rsidP="00A05FA4">
            <w:pPr>
              <w:pStyle w:val="Address"/>
              <w:spacing w:line="260" w:lineRule="atLeast"/>
              <w:rPr>
                <w:b/>
                <w:color w:val="0000FF"/>
                <w:u w:val="single"/>
              </w:rPr>
            </w:pPr>
            <w:hyperlink r:id="rId26" w:history="1">
              <w:r w:rsidR="007C6B9B" w:rsidRPr="009046D6">
                <w:rPr>
                  <w:rStyle w:val="Hyperlink"/>
                  <w:b/>
                </w:rPr>
                <w:t>https://www.tga.gov.au</w:t>
              </w:r>
            </w:hyperlink>
          </w:p>
        </w:tc>
      </w:tr>
    </w:tbl>
    <w:p w14:paraId="24F97111" w14:textId="77777777"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58B99" w14:textId="77777777" w:rsidR="00A81A1C" w:rsidRDefault="00A81A1C" w:rsidP="00C40A36">
      <w:pPr>
        <w:spacing w:after="0"/>
      </w:pPr>
      <w:r>
        <w:separator/>
      </w:r>
    </w:p>
  </w:endnote>
  <w:endnote w:type="continuationSeparator" w:id="0">
    <w:p w14:paraId="776B9C6D" w14:textId="77777777" w:rsidR="00A81A1C" w:rsidRDefault="00A81A1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E084C" w14:textId="77777777" w:rsidR="00A81A1C" w:rsidRDefault="00A81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81A1C" w:rsidRPr="00487162" w14:paraId="364DAAE8" w14:textId="77777777" w:rsidTr="00DB750B">
      <w:trPr>
        <w:trHeight w:val="269"/>
      </w:trPr>
      <w:tc>
        <w:tcPr>
          <w:tcW w:w="7371" w:type="dxa"/>
          <w:tcMar>
            <w:top w:w="142" w:type="dxa"/>
            <w:bottom w:w="0" w:type="dxa"/>
          </w:tcMar>
        </w:tcPr>
        <w:p w14:paraId="053EC1B0" w14:textId="2BA1C3A9" w:rsidR="00A81A1C" w:rsidRPr="00487162" w:rsidRDefault="00A81A1C" w:rsidP="00B26E21">
          <w:pPr>
            <w:pStyle w:val="Footer"/>
          </w:pPr>
          <w:r w:rsidRPr="00487162">
            <w:t>AusPA</w:t>
          </w:r>
          <w:r>
            <w:t xml:space="preserve">R - </w:t>
          </w:r>
          <w:r w:rsidRPr="00892533">
            <w:t>Opdivo and Yervoy/Winglore</w:t>
          </w:r>
          <w:r>
            <w:t xml:space="preserve"> </w:t>
          </w:r>
          <w:r w:rsidRPr="00460036">
            <w:t xml:space="preserve">– </w:t>
          </w:r>
          <w:r w:rsidRPr="00892533">
            <w:t>nivolumab and ipilimumab</w:t>
          </w:r>
          <w:r>
            <w:t xml:space="preserve"> - </w:t>
          </w:r>
          <w:r w:rsidRPr="00892533">
            <w:t>Bristol-Myers Squibb Australia Pty Ltd</w:t>
          </w:r>
          <w:r>
            <w:t xml:space="preserve"> - </w:t>
          </w:r>
          <w:r w:rsidRPr="00892533">
            <w:t>PM-2018-02005-1-4 and PM-2018-02012-1-4</w:t>
          </w:r>
          <w:r>
            <w:br/>
            <w:t>FINAL 27 April</w:t>
          </w:r>
          <w:r w:rsidRPr="00134C9B">
            <w:rPr>
              <w:color w:val="000000" w:themeColor="text1"/>
            </w:rPr>
            <w:t xml:space="preserve"> 2021</w:t>
          </w:r>
        </w:p>
      </w:tc>
      <w:tc>
        <w:tcPr>
          <w:tcW w:w="1490" w:type="dxa"/>
          <w:tcMar>
            <w:top w:w="142" w:type="dxa"/>
            <w:bottom w:w="0" w:type="dxa"/>
          </w:tcMar>
        </w:tcPr>
        <w:p w14:paraId="53992C84" w14:textId="05470770" w:rsidR="00A81A1C" w:rsidRPr="00487162" w:rsidRDefault="00A81A1C" w:rsidP="00DB750B">
          <w:pPr>
            <w:pStyle w:val="Footer"/>
            <w:jc w:val="right"/>
          </w:pPr>
          <w:r w:rsidRPr="00487162">
            <w:t xml:space="preserve">Page </w:t>
          </w:r>
          <w:r>
            <w:fldChar w:fldCharType="begin"/>
          </w:r>
          <w:r>
            <w:instrText xml:space="preserve"> PAGE  \* Arabic </w:instrText>
          </w:r>
          <w:r>
            <w:fldChar w:fldCharType="separate"/>
          </w:r>
          <w:r w:rsidR="00A422FA">
            <w:rPr>
              <w:noProof/>
            </w:rPr>
            <w:t>25</w:t>
          </w:r>
          <w:r>
            <w:fldChar w:fldCharType="end"/>
          </w:r>
          <w:r w:rsidRPr="00487162">
            <w:t xml:space="preserve"> of </w:t>
          </w:r>
          <w:r w:rsidR="00A422FA">
            <w:fldChar w:fldCharType="begin"/>
          </w:r>
          <w:r w:rsidR="00A422FA">
            <w:instrText xml:space="preserve"> NUMPAGES  \* Arabic </w:instrText>
          </w:r>
          <w:r w:rsidR="00A422FA">
            <w:fldChar w:fldCharType="separate"/>
          </w:r>
          <w:r w:rsidR="00A422FA">
            <w:rPr>
              <w:noProof/>
            </w:rPr>
            <w:t>35</w:t>
          </w:r>
          <w:r w:rsidR="00A422FA">
            <w:rPr>
              <w:noProof/>
            </w:rPr>
            <w:fldChar w:fldCharType="end"/>
          </w:r>
        </w:p>
      </w:tc>
    </w:tr>
  </w:tbl>
  <w:p w14:paraId="5CA24FC9" w14:textId="77777777" w:rsidR="00A81A1C" w:rsidRDefault="00A81A1C"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AD11" w14:textId="77777777" w:rsidR="00A81A1C" w:rsidRDefault="00A81A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81A1C" w:rsidRPr="00487162" w14:paraId="5012E9FF" w14:textId="77777777" w:rsidTr="00E45619">
      <w:trPr>
        <w:trHeight w:val="269"/>
      </w:trPr>
      <w:tc>
        <w:tcPr>
          <w:tcW w:w="4519" w:type="dxa"/>
          <w:tcBorders>
            <w:top w:val="single" w:sz="4" w:space="0" w:color="auto"/>
          </w:tcBorders>
          <w:tcMar>
            <w:top w:w="142" w:type="dxa"/>
            <w:bottom w:w="0" w:type="dxa"/>
          </w:tcMar>
        </w:tcPr>
        <w:p w14:paraId="6EE07D3C" w14:textId="77777777" w:rsidR="00A81A1C" w:rsidRPr="00487162" w:rsidRDefault="00A81A1C" w:rsidP="00FE1DEE">
          <w:pPr>
            <w:pStyle w:val="Footer"/>
          </w:pPr>
          <w:r w:rsidRPr="00487162">
            <w:t>Document title, Part #, Section # - Section title</w:t>
          </w:r>
        </w:p>
        <w:p w14:paraId="35316833" w14:textId="77777777" w:rsidR="00A81A1C" w:rsidRPr="00487162" w:rsidRDefault="00A81A1C" w:rsidP="00FE1DEE">
          <w:pPr>
            <w:pStyle w:val="Footer"/>
          </w:pPr>
          <w:r w:rsidRPr="00487162">
            <w:t>V1.0 October 2010</w:t>
          </w:r>
        </w:p>
      </w:tc>
      <w:tc>
        <w:tcPr>
          <w:tcW w:w="4342" w:type="dxa"/>
          <w:tcBorders>
            <w:top w:val="single" w:sz="4" w:space="0" w:color="auto"/>
          </w:tcBorders>
          <w:tcMar>
            <w:top w:w="142" w:type="dxa"/>
            <w:bottom w:w="0" w:type="dxa"/>
          </w:tcMar>
        </w:tcPr>
        <w:p w14:paraId="43773AAD" w14:textId="4FA9DD81" w:rsidR="00A81A1C" w:rsidRPr="00487162" w:rsidRDefault="00A81A1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422FA">
            <w:fldChar w:fldCharType="begin"/>
          </w:r>
          <w:r w:rsidR="00A422FA">
            <w:instrText xml:space="preserve"> NUMPAGES  </w:instrText>
          </w:r>
          <w:r w:rsidR="00A422FA">
            <w:fldChar w:fldCharType="separate"/>
          </w:r>
          <w:r>
            <w:rPr>
              <w:noProof/>
            </w:rPr>
            <w:t>31</w:t>
          </w:r>
          <w:r w:rsidR="00A422FA">
            <w:rPr>
              <w:noProof/>
            </w:rPr>
            <w:fldChar w:fldCharType="end"/>
          </w:r>
        </w:p>
      </w:tc>
    </w:tr>
  </w:tbl>
  <w:p w14:paraId="00A7ABBD" w14:textId="77777777" w:rsidR="00A81A1C" w:rsidRDefault="00A81A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485DD" w14:textId="77777777" w:rsidR="00A81A1C" w:rsidRPr="001C32CD" w:rsidRDefault="00A81A1C"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81A1C" w14:paraId="0DB65FA2" w14:textId="77777777" w:rsidTr="0010601F">
      <w:trPr>
        <w:trHeight w:val="108"/>
      </w:trPr>
      <w:tc>
        <w:tcPr>
          <w:tcW w:w="8875" w:type="dxa"/>
          <w:gridSpan w:val="2"/>
          <w:tcBorders>
            <w:bottom w:val="single" w:sz="4" w:space="0" w:color="auto"/>
          </w:tcBorders>
          <w:tcMar>
            <w:right w:w="284" w:type="dxa"/>
          </w:tcMar>
        </w:tcPr>
        <w:p w14:paraId="06D274E3" w14:textId="77777777" w:rsidR="00A81A1C" w:rsidRDefault="00A81A1C" w:rsidP="006E08B3">
          <w:pPr>
            <w:pStyle w:val="Heading3"/>
          </w:pPr>
          <w:r>
            <w:t>Copyright</w:t>
          </w:r>
        </w:p>
        <w:p w14:paraId="52DAE71B" w14:textId="77777777" w:rsidR="00A81A1C" w:rsidRDefault="00A81A1C" w:rsidP="006E08B3">
          <w:r>
            <w:rPr>
              <w:rFonts w:cs="Arial"/>
            </w:rPr>
            <w:t>©</w:t>
          </w:r>
          <w:r>
            <w:t xml:space="preserve"> Commonwealth of Australia [add year]</w:t>
          </w:r>
        </w:p>
        <w:p w14:paraId="32E0D675" w14:textId="77777777" w:rsidR="00A81A1C" w:rsidRDefault="00A81A1C" w:rsidP="006E08B3"/>
        <w:p w14:paraId="769007FD" w14:textId="77777777" w:rsidR="00A81A1C" w:rsidRDefault="00A81A1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E8F6BAD" w14:textId="77777777" w:rsidR="00A81A1C" w:rsidRDefault="00A81A1C" w:rsidP="006E08B3"/>
        <w:p w14:paraId="2F227B94" w14:textId="77777777" w:rsidR="00A81A1C" w:rsidRDefault="00A81A1C" w:rsidP="006E08B3">
          <w:pPr>
            <w:pStyle w:val="Heading3"/>
          </w:pPr>
          <w:r>
            <w:t>Confidentiality</w:t>
          </w:r>
        </w:p>
        <w:p w14:paraId="58EBAB4A" w14:textId="77777777" w:rsidR="00A81A1C" w:rsidRDefault="00A81A1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4171D82" w14:textId="77777777" w:rsidR="00A81A1C" w:rsidRDefault="00A81A1C" w:rsidP="006E08B3"/>
        <w:p w14:paraId="65D3E615" w14:textId="77777777" w:rsidR="00A81A1C" w:rsidRDefault="00A81A1C" w:rsidP="006E08B3">
          <w:r>
            <w:t>For submission made by individuals, all personal details, other than your name, will be removed from your submission before it is published on the TGA’s Internet site.</w:t>
          </w:r>
        </w:p>
        <w:p w14:paraId="0D2E9603" w14:textId="77777777" w:rsidR="00A81A1C" w:rsidRDefault="00A81A1C" w:rsidP="006E08B3"/>
        <w:p w14:paraId="4F3DB786" w14:textId="77777777" w:rsidR="00A81A1C" w:rsidRDefault="00A81A1C" w:rsidP="006E08B3">
          <w:r>
            <w:t>In addition, a list of parties making submissions will be published. If you do not wish to be identified with your submission you must specifically request this in the space provided ib the submission coversheet.</w:t>
          </w:r>
        </w:p>
      </w:tc>
    </w:tr>
    <w:tr w:rsidR="00A81A1C" w14:paraId="36E5EA93" w14:textId="77777777" w:rsidTr="0010601F">
      <w:trPr>
        <w:trHeight w:val="417"/>
      </w:trPr>
      <w:tc>
        <w:tcPr>
          <w:tcW w:w="4519" w:type="dxa"/>
          <w:tcBorders>
            <w:top w:val="single" w:sz="4" w:space="0" w:color="auto"/>
          </w:tcBorders>
          <w:tcMar>
            <w:top w:w="142" w:type="dxa"/>
            <w:bottom w:w="0" w:type="dxa"/>
          </w:tcMar>
        </w:tcPr>
        <w:p w14:paraId="287F7610" w14:textId="77777777" w:rsidR="00A81A1C" w:rsidRDefault="00A81A1C" w:rsidP="006E08B3">
          <w:r>
            <w:t>Document title, Part #, Section # - Section title</w:t>
          </w:r>
        </w:p>
        <w:p w14:paraId="3CE0FDBC" w14:textId="77777777" w:rsidR="00A81A1C" w:rsidRDefault="00A81A1C" w:rsidP="006E08B3">
          <w:r>
            <w:t>V1.0 October 2010</w:t>
          </w:r>
        </w:p>
      </w:tc>
      <w:tc>
        <w:tcPr>
          <w:tcW w:w="4356" w:type="dxa"/>
          <w:tcBorders>
            <w:top w:val="single" w:sz="4" w:space="0" w:color="auto"/>
          </w:tcBorders>
          <w:tcMar>
            <w:top w:w="142" w:type="dxa"/>
            <w:bottom w:w="0" w:type="dxa"/>
          </w:tcMar>
        </w:tcPr>
        <w:p w14:paraId="1E72D86F" w14:textId="1271E2A9" w:rsidR="00A81A1C" w:rsidRDefault="00A81A1C" w:rsidP="006E08B3">
          <w:pPr>
            <w:jc w:val="right"/>
          </w:pPr>
          <w:r>
            <w:t xml:space="preserve">Page </w:t>
          </w:r>
          <w:r>
            <w:fldChar w:fldCharType="begin"/>
          </w:r>
          <w:r>
            <w:instrText xml:space="preserve"> PAGE   \* MERGEFORMAT </w:instrText>
          </w:r>
          <w:r>
            <w:fldChar w:fldCharType="separate"/>
          </w:r>
          <w:r>
            <w:rPr>
              <w:noProof/>
            </w:rPr>
            <w:t>i</w:t>
          </w:r>
          <w:r>
            <w:rPr>
              <w:noProof/>
            </w:rPr>
            <w:fldChar w:fldCharType="end"/>
          </w:r>
          <w:r>
            <w:t xml:space="preserve"> of </w:t>
          </w:r>
          <w:r w:rsidR="00A422FA">
            <w:fldChar w:fldCharType="begin"/>
          </w:r>
          <w:r w:rsidR="00A422FA">
            <w:instrText xml:space="preserve"> NUMPAGES  \* Arabic </w:instrText>
          </w:r>
          <w:r w:rsidR="00A422FA">
            <w:fldChar w:fldCharType="separate"/>
          </w:r>
          <w:r>
            <w:rPr>
              <w:noProof/>
            </w:rPr>
            <w:t>36</w:t>
          </w:r>
          <w:r w:rsidR="00A422FA">
            <w:rPr>
              <w:noProof/>
            </w:rPr>
            <w:fldChar w:fldCharType="end"/>
          </w:r>
          <w:r>
            <w:t xml:space="preserve">  </w:t>
          </w:r>
        </w:p>
      </w:tc>
    </w:tr>
  </w:tbl>
  <w:p w14:paraId="2D64D17C" w14:textId="77777777" w:rsidR="00A81A1C" w:rsidRDefault="00A81A1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B4B95" w14:textId="77777777" w:rsidR="00A81A1C" w:rsidRDefault="00A81A1C" w:rsidP="00C40A36">
      <w:pPr>
        <w:spacing w:after="0"/>
      </w:pPr>
      <w:r>
        <w:separator/>
      </w:r>
    </w:p>
  </w:footnote>
  <w:footnote w:type="continuationSeparator" w:id="0">
    <w:p w14:paraId="5CE91574" w14:textId="77777777" w:rsidR="00A81A1C" w:rsidRDefault="00A81A1C" w:rsidP="00C40A36">
      <w:pPr>
        <w:spacing w:after="0"/>
      </w:pPr>
      <w:r>
        <w:continuationSeparator/>
      </w:r>
    </w:p>
  </w:footnote>
  <w:footnote w:id="1">
    <w:p w14:paraId="44D6BC96" w14:textId="77777777" w:rsidR="00A81A1C" w:rsidRDefault="00A81A1C">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926A329" w14:textId="380F18A9" w:rsidR="00A81A1C" w:rsidRDefault="00A81A1C">
      <w:pPr>
        <w:pStyle w:val="FootnoteText"/>
      </w:pPr>
      <w:r>
        <w:rPr>
          <w:rStyle w:val="FootnoteReference"/>
        </w:rPr>
        <w:footnoteRef/>
      </w:r>
      <w:r>
        <w:t xml:space="preserve"> </w:t>
      </w:r>
      <w:r w:rsidRPr="00285C2F">
        <w:t>Walters</w:t>
      </w:r>
      <w:r>
        <w:t>,</w:t>
      </w:r>
      <w:r w:rsidRPr="00285C2F">
        <w:t xml:space="preserve"> S</w:t>
      </w:r>
      <w:r>
        <w:t>. et al.</w:t>
      </w:r>
      <w:r w:rsidRPr="00285C2F">
        <w:t xml:space="preserve"> Lung Cancer Survival and Stage at Diagnosis in Australia, Canada, Denmark, Norway, Sweden and the UK: a Population-based Study, 2004-2007</w:t>
      </w:r>
      <w:r>
        <w:t>,</w:t>
      </w:r>
      <w:r w:rsidRPr="00285C2F">
        <w:t xml:space="preserve"> </w:t>
      </w:r>
      <w:r w:rsidRPr="00377BA4">
        <w:rPr>
          <w:i/>
        </w:rPr>
        <w:t>Thorax</w:t>
      </w:r>
      <w:r>
        <w:t>,</w:t>
      </w:r>
      <w:r w:rsidRPr="00285C2F">
        <w:t xml:space="preserve"> 2013;</w:t>
      </w:r>
      <w:r>
        <w:t xml:space="preserve"> </w:t>
      </w:r>
      <w:r w:rsidRPr="00285C2F">
        <w:t>68(6):</w:t>
      </w:r>
      <w:r>
        <w:t xml:space="preserve"> </w:t>
      </w:r>
      <w:r w:rsidRPr="00285C2F">
        <w:t>551-</w:t>
      </w:r>
      <w:r>
        <w:t>5</w:t>
      </w:r>
      <w:r w:rsidRPr="00285C2F">
        <w:t>64.</w:t>
      </w:r>
    </w:p>
  </w:footnote>
  <w:footnote w:id="3">
    <w:p w14:paraId="38F075B3" w14:textId="3DFA45FD" w:rsidR="00A81A1C" w:rsidRDefault="00A81A1C" w:rsidP="00214FED">
      <w:pPr>
        <w:pStyle w:val="FootnoteText"/>
      </w:pPr>
      <w:r>
        <w:rPr>
          <w:rStyle w:val="FootnoteReference"/>
        </w:rPr>
        <w:footnoteRef/>
      </w:r>
      <w:r>
        <w:t xml:space="preserve"> </w:t>
      </w:r>
      <w:r w:rsidRPr="00244DD3">
        <w:t>Hellman</w:t>
      </w:r>
      <w:r>
        <w:t>,</w:t>
      </w:r>
      <w:r w:rsidRPr="00244DD3">
        <w:t xml:space="preserve"> M</w:t>
      </w:r>
      <w:r>
        <w:t>.</w:t>
      </w:r>
      <w:r w:rsidRPr="00244DD3">
        <w:t xml:space="preserve"> and West</w:t>
      </w:r>
      <w:r>
        <w:t>,</w:t>
      </w:r>
      <w:r w:rsidRPr="00244DD3">
        <w:t xml:space="preserve"> H</w:t>
      </w:r>
      <w:r>
        <w:t>.</w:t>
      </w:r>
      <w:r w:rsidRPr="00244DD3">
        <w:t>J</w:t>
      </w:r>
      <w:r>
        <w:t xml:space="preserve">. </w:t>
      </w:r>
      <w:r w:rsidRPr="00244DD3">
        <w:t xml:space="preserve">Management of Advanced Non-small Cell Lung Cancer Lacking a Driver Mutation: Immunotherapy. </w:t>
      </w:r>
      <w:r>
        <w:t xml:space="preserve">In: </w:t>
      </w:r>
      <w:r w:rsidRPr="008900D1">
        <w:t xml:space="preserve">UpToDate </w:t>
      </w:r>
      <w:r>
        <w:t>(</w:t>
      </w:r>
      <w:r w:rsidRPr="00244DD3">
        <w:t>accessed 7</w:t>
      </w:r>
      <w:r>
        <w:t xml:space="preserve"> September 2020).</w:t>
      </w:r>
    </w:p>
  </w:footnote>
  <w:footnote w:id="4">
    <w:p w14:paraId="2D059A78" w14:textId="52CD48CA" w:rsidR="00A81A1C" w:rsidRPr="00C619E3" w:rsidRDefault="00A81A1C">
      <w:pPr>
        <w:pStyle w:val="FootnoteText"/>
        <w:rPr>
          <w:lang w:val="en-US"/>
        </w:rPr>
      </w:pPr>
      <w:r>
        <w:rPr>
          <w:rStyle w:val="FootnoteReference"/>
        </w:rPr>
        <w:footnoteRef/>
      </w:r>
      <w:r>
        <w:t xml:space="preserve"> A randomized, double-blind, Phase III s</w:t>
      </w:r>
      <w:r w:rsidRPr="00ED056F">
        <w:t>tudy of carboplatin-paclitaxel/nab-paclitaxel chemotherapy with or without pembrolizumab (MK-3475) in first line metastatic squamous non-small cell lung cancer subjects (KEYNOTE-407)</w:t>
      </w:r>
      <w:r>
        <w:t>.</w:t>
      </w:r>
    </w:p>
  </w:footnote>
  <w:footnote w:id="5">
    <w:p w14:paraId="67B72AB6" w14:textId="0D3C2CF2" w:rsidR="00A81A1C" w:rsidRDefault="00A81A1C">
      <w:pPr>
        <w:pStyle w:val="FootnoteText"/>
      </w:pPr>
      <w:r>
        <w:rPr>
          <w:rStyle w:val="FootnoteReference"/>
        </w:rPr>
        <w:footnoteRef/>
      </w:r>
      <w:r>
        <w:t xml:space="preserve"> </w:t>
      </w:r>
      <w:r w:rsidRPr="00285C2F">
        <w:t>American Cancer Society. Non-small Cell Lung Cancer Survival Rates, by Stag</w:t>
      </w:r>
      <w:r>
        <w:t xml:space="preserve">e. </w:t>
      </w:r>
      <w:r w:rsidRPr="00285C2F">
        <w:t>Available from</w:t>
      </w:r>
      <w:r>
        <w:t xml:space="preserve"> American Cancer Society website. (Accessed on </w:t>
      </w:r>
      <w:r w:rsidRPr="00741976">
        <w:t>17</w:t>
      </w:r>
      <w:r>
        <w:t xml:space="preserve"> July 2018)</w:t>
      </w:r>
      <w:r w:rsidRPr="00741976">
        <w:t>.</w:t>
      </w:r>
    </w:p>
  </w:footnote>
  <w:footnote w:id="6">
    <w:p w14:paraId="7785B564" w14:textId="23578635" w:rsidR="00A81A1C" w:rsidRDefault="00A81A1C" w:rsidP="0076617F">
      <w:pPr>
        <w:pStyle w:val="FootnoteText"/>
      </w:pPr>
      <w:r>
        <w:rPr>
          <w:rStyle w:val="FootnoteReference"/>
        </w:rPr>
        <w:footnoteRef/>
      </w:r>
      <w:r>
        <w:t xml:space="preserve"> </w:t>
      </w:r>
      <w:r w:rsidRPr="00285C2F">
        <w:t>Brahmer</w:t>
      </w:r>
      <w:r>
        <w:t>,</w:t>
      </w:r>
      <w:r w:rsidRPr="00285C2F">
        <w:t xml:space="preserve"> J</w:t>
      </w:r>
      <w:r>
        <w:t>.</w:t>
      </w:r>
      <w:r w:rsidRPr="00285C2F">
        <w:t xml:space="preserve"> et al. OA 17.06 Updated Analysis of KEYNOTE-024: Pembrolizumab vs Platinum-Based Chemotherapy for Advanced NSCLC with PD-L1 TPS &amp;#x2265;50%</w:t>
      </w:r>
      <w:r>
        <w:t>,</w:t>
      </w:r>
      <w:r w:rsidRPr="0076617F">
        <w:t xml:space="preserve"> </w:t>
      </w:r>
      <w:r>
        <w:t>J Clin Oncol,</w:t>
      </w:r>
      <w:r w:rsidRPr="00285C2F">
        <w:t xml:space="preserve"> 2017;</w:t>
      </w:r>
      <w:r>
        <w:t xml:space="preserve"> </w:t>
      </w:r>
      <w:r w:rsidRPr="00285C2F">
        <w:t>12(11):</w:t>
      </w:r>
      <w:r>
        <w:t xml:space="preserve"> </w:t>
      </w:r>
      <w:r w:rsidRPr="00285C2F">
        <w:t>S1793-S4.</w:t>
      </w:r>
    </w:p>
  </w:footnote>
  <w:footnote w:id="7">
    <w:p w14:paraId="31875BFC" w14:textId="51CD9BBD" w:rsidR="00A81A1C" w:rsidRPr="005B268F" w:rsidRDefault="00A81A1C">
      <w:pPr>
        <w:pStyle w:val="FootnoteText"/>
        <w:rPr>
          <w:lang w:val="en-US"/>
        </w:rPr>
      </w:pPr>
      <w:r>
        <w:rPr>
          <w:rStyle w:val="FootnoteReference"/>
        </w:rPr>
        <w:footnoteRef/>
      </w:r>
      <w:r>
        <w:t xml:space="preserve"> </w:t>
      </w:r>
      <w:r>
        <w:rPr>
          <w:lang w:val="en-US"/>
        </w:rPr>
        <w:t>The approved indications for Winglore are the same as for Yervoy.</w:t>
      </w:r>
    </w:p>
  </w:footnote>
  <w:footnote w:id="8">
    <w:p w14:paraId="2F0F1CEF" w14:textId="60D135F8" w:rsidR="00A81A1C" w:rsidRDefault="00A81A1C">
      <w:pPr>
        <w:pStyle w:val="FootnoteText"/>
      </w:pPr>
      <w:r>
        <w:rPr>
          <w:rStyle w:val="FootnoteReference"/>
        </w:rPr>
        <w:footnoteRef/>
      </w:r>
      <w:r>
        <w:t xml:space="preserve"> O</w:t>
      </w:r>
      <w:r w:rsidRPr="007E3B7B">
        <w:t>nly addition of text to clinical trials section is proposed</w:t>
      </w:r>
      <w:r>
        <w:t>.</w:t>
      </w:r>
    </w:p>
  </w:footnote>
  <w:footnote w:id="9">
    <w:p w14:paraId="75DCADDD" w14:textId="0B6B391E" w:rsidR="00A81A1C" w:rsidRDefault="00A81A1C">
      <w:pPr>
        <w:pStyle w:val="FootnoteText"/>
      </w:pPr>
      <w:r>
        <w:rPr>
          <w:rStyle w:val="FootnoteReference"/>
        </w:rPr>
        <w:footnoteRef/>
      </w:r>
      <w:r>
        <w:t xml:space="preserve"> N</w:t>
      </w:r>
      <w:r w:rsidRPr="00892533">
        <w:t>ivoluma</w:t>
      </w:r>
      <w:r>
        <w:t xml:space="preserve">b was submitted in Brazil on 1 June </w:t>
      </w:r>
      <w:r w:rsidRPr="000765E9">
        <w:t>2020</w:t>
      </w:r>
      <w:r>
        <w:t xml:space="preserve"> and </w:t>
      </w:r>
      <w:r w:rsidRPr="00721A97">
        <w:t>ipilimumab</w:t>
      </w:r>
      <w:r>
        <w:t xml:space="preserve"> was submitted in Brazil on 2 June 2020.</w:t>
      </w:r>
    </w:p>
  </w:footnote>
  <w:footnote w:id="10">
    <w:p w14:paraId="127CC6A6" w14:textId="11A903E1" w:rsidR="00A81A1C" w:rsidRDefault="00A81A1C">
      <w:pPr>
        <w:pStyle w:val="FootnoteText"/>
      </w:pPr>
      <w:r>
        <w:rPr>
          <w:rStyle w:val="FootnoteReference"/>
        </w:rPr>
        <w:footnoteRef/>
      </w:r>
      <w:r>
        <w:t xml:space="preserve"> European Medical Society for Oncology (ESMO) </w:t>
      </w:r>
      <w:r w:rsidRPr="00B444A4">
        <w:t>First-line nivolumab plus chemotherapy did</w:t>
      </w:r>
      <w:r>
        <w:t xml:space="preserve"> not meet the primary endpoint of overall survival i</w:t>
      </w:r>
      <w:r w:rsidRPr="00B444A4">
        <w:t>n non-squamous NSCLC</w:t>
      </w:r>
      <w:r>
        <w:t xml:space="preserve">, </w:t>
      </w:r>
      <w:r w:rsidRPr="00B444A4">
        <w:t>12 Dec</w:t>
      </w:r>
      <w:r>
        <w:t>ember</w:t>
      </w:r>
      <w:r w:rsidRPr="00B444A4">
        <w:t xml:space="preserve"> 2019</w:t>
      </w:r>
      <w:r>
        <w:t>. Available from the ESMO website.</w:t>
      </w:r>
    </w:p>
  </w:footnote>
  <w:footnote w:id="11">
    <w:p w14:paraId="306CE7AF" w14:textId="4A9E0B3A" w:rsidR="00A81A1C" w:rsidRDefault="00A81A1C" w:rsidP="00080E6B">
      <w:pPr>
        <w:pStyle w:val="FootnoteText"/>
      </w:pPr>
      <w:r>
        <w:rPr>
          <w:rStyle w:val="FootnoteReference"/>
        </w:rPr>
        <w:footnoteRef/>
      </w:r>
      <w:r>
        <w:t xml:space="preserve"> EMA,</w:t>
      </w:r>
      <w:r w:rsidRPr="00722DCB">
        <w:t xml:space="preserve"> Withdrawal Assessment Report</w:t>
      </w:r>
      <w:r>
        <w:t xml:space="preserve"> for</w:t>
      </w:r>
      <w:r w:rsidRPr="00722DCB">
        <w:t xml:space="preserve"> Opdivo</w:t>
      </w:r>
      <w:r>
        <w:t xml:space="preserve"> and </w:t>
      </w:r>
      <w:r w:rsidRPr="00722DCB">
        <w:t>Yervoy</w:t>
      </w:r>
      <w:r>
        <w:t>,</w:t>
      </w:r>
      <w:r w:rsidRPr="00722DCB">
        <w:t xml:space="preserve"> EMA/CHMP/193977/2020</w:t>
      </w:r>
      <w:r>
        <w:t>, 23 April</w:t>
      </w:r>
      <w:r w:rsidRPr="00722DCB">
        <w:t xml:space="preserve"> 2020</w:t>
      </w:r>
      <w:r>
        <w:t>, Available from the EMA website.</w:t>
      </w:r>
    </w:p>
  </w:footnote>
  <w:footnote w:id="12">
    <w:p w14:paraId="594D6165" w14:textId="52FD531C" w:rsidR="00A81A1C" w:rsidRDefault="00A81A1C">
      <w:pPr>
        <w:pStyle w:val="FootnoteText"/>
      </w:pPr>
      <w:r>
        <w:rPr>
          <w:rStyle w:val="FootnoteReference"/>
        </w:rPr>
        <w:footnoteRef/>
      </w:r>
      <w:r>
        <w:t xml:space="preserve"> </w:t>
      </w:r>
      <w:r w:rsidRPr="004415D7">
        <w:rPr>
          <w:b/>
        </w:rPr>
        <w:t>Good Clinical Practice</w:t>
      </w:r>
      <w:r w:rsidRPr="004415D7">
        <w:t xml:space="preserve"> (GCP) is a code of international standards and guidance following the International Council on Harmonisation (ICH) concerning the design, conduct, performance, monitoring, auditing, recording, analysis and reporting of clinical trials. Good Clinical Practice provides assurance that a study’s results are credible and accurate and that the rights and confidentiality of the study subjects are protected.</w:t>
      </w:r>
    </w:p>
  </w:footnote>
  <w:footnote w:id="13">
    <w:p w14:paraId="09DEF745" w14:textId="062B7FB2" w:rsidR="00A81A1C" w:rsidRDefault="00A81A1C" w:rsidP="003C0355">
      <w:pPr>
        <w:pStyle w:val="FootnoteText"/>
      </w:pPr>
      <w:r>
        <w:rPr>
          <w:rStyle w:val="FootnoteReference"/>
        </w:rPr>
        <w:footnoteRef/>
      </w:r>
      <w:r>
        <w:t xml:space="preserve"> </w:t>
      </w:r>
      <w:r w:rsidRPr="003C0355">
        <w:rPr>
          <w:b/>
        </w:rPr>
        <w:t>ECOG Performance Status</w:t>
      </w:r>
      <w:r>
        <w:t>: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49C0C35E" w14:textId="77777777" w:rsidR="00A81A1C" w:rsidRDefault="00A81A1C" w:rsidP="003C0355">
      <w:pPr>
        <w:pStyle w:val="FootnoteText"/>
      </w:pPr>
      <w:r>
        <w:t>0 - Fully active, able to carry on all pre-disease performance without restriction</w:t>
      </w:r>
    </w:p>
    <w:p w14:paraId="0313DAEC" w14:textId="41C5CC79" w:rsidR="00A81A1C" w:rsidRDefault="00A81A1C" w:rsidP="003C0355">
      <w:pPr>
        <w:pStyle w:val="FootnoteText"/>
      </w:pPr>
      <w:r>
        <w:t>1- Restricted in physically strenuous activity but ambulatory and able to carry out work of a light or sedentary nature, e.g. light house work, office work</w:t>
      </w:r>
    </w:p>
    <w:p w14:paraId="2BC2472F" w14:textId="77777777" w:rsidR="00A81A1C" w:rsidRDefault="00A81A1C" w:rsidP="003C0355">
      <w:pPr>
        <w:pStyle w:val="FootnoteText"/>
      </w:pPr>
      <w:r>
        <w:t>2 - Ambulatory and capable of all selfcare but unable to carry out any work activities. Up and about more than 50% of waking hours</w:t>
      </w:r>
    </w:p>
    <w:p w14:paraId="57319970" w14:textId="77777777" w:rsidR="00A81A1C" w:rsidRDefault="00A81A1C" w:rsidP="003C0355">
      <w:pPr>
        <w:pStyle w:val="FootnoteText"/>
      </w:pPr>
      <w:r>
        <w:t>3 - Capable of only limited selfcare, confined to bed or chair more than 50% of waking hours</w:t>
      </w:r>
    </w:p>
    <w:p w14:paraId="24D8337B" w14:textId="77777777" w:rsidR="00A81A1C" w:rsidRDefault="00A81A1C" w:rsidP="003C0355">
      <w:pPr>
        <w:pStyle w:val="FootnoteText"/>
      </w:pPr>
      <w:r>
        <w:t>4 - Completely disabled. Cannot carry on any selfcare. Totally confined to bed or chair</w:t>
      </w:r>
    </w:p>
    <w:p w14:paraId="75BC114C" w14:textId="153BCEB4" w:rsidR="00A81A1C" w:rsidRDefault="00A81A1C" w:rsidP="003C0355">
      <w:pPr>
        <w:pStyle w:val="FootnoteText"/>
      </w:pPr>
      <w:r>
        <w:t>5 – Dead</w:t>
      </w:r>
    </w:p>
  </w:footnote>
  <w:footnote w:id="14">
    <w:p w14:paraId="58DC9B95" w14:textId="4B136856" w:rsidR="00A81A1C" w:rsidRDefault="00A81A1C">
      <w:pPr>
        <w:pStyle w:val="FootnoteText"/>
      </w:pPr>
      <w:r>
        <w:rPr>
          <w:rStyle w:val="FootnoteReference"/>
        </w:rPr>
        <w:footnoteRef/>
      </w:r>
      <w:r>
        <w:t xml:space="preserve"> United States </w:t>
      </w:r>
      <w:r w:rsidRPr="00722DCB">
        <w:t>Prescribing Information</w:t>
      </w:r>
      <w:r>
        <w:t xml:space="preserve"> (USPI) for Opdivo (</w:t>
      </w:r>
      <w:r w:rsidRPr="00C54325">
        <w:t>nivolumab</w:t>
      </w:r>
      <w:r>
        <w:t xml:space="preserve">) </w:t>
      </w:r>
      <w:r w:rsidRPr="00722DCB">
        <w:t>injection, for intravenous use</w:t>
      </w:r>
      <w:r>
        <w:t>, FDA; first approval 2014, available from the FDA website.</w:t>
      </w:r>
    </w:p>
  </w:footnote>
  <w:footnote w:id="15">
    <w:p w14:paraId="5CEA3F0A" w14:textId="77777777" w:rsidR="00A81A1C" w:rsidRDefault="00A81A1C">
      <w:pPr>
        <w:pStyle w:val="FootnoteText"/>
      </w:pPr>
      <w:r>
        <w:rPr>
          <w:rStyle w:val="FootnoteReference"/>
        </w:rPr>
        <w:footnoteRef/>
      </w:r>
      <w:r>
        <w:t xml:space="preserve"> </w:t>
      </w:r>
      <w:r w:rsidRPr="007D53B6">
        <w:t>The sponsor must still comply with routine product vigilance and risk minimisation requirements.</w:t>
      </w:r>
    </w:p>
  </w:footnote>
  <w:footnote w:id="16">
    <w:p w14:paraId="019C9401" w14:textId="34E7D50F" w:rsidR="00A81A1C" w:rsidRDefault="00A81A1C">
      <w:pPr>
        <w:pStyle w:val="FootnoteText"/>
      </w:pPr>
      <w:r>
        <w:rPr>
          <w:rStyle w:val="FootnoteReference"/>
        </w:rPr>
        <w:footnoteRef/>
      </w:r>
      <w:r>
        <w:t xml:space="preserve"> </w:t>
      </w:r>
      <w:r w:rsidRPr="009A3B41">
        <w:t>The</w:t>
      </w:r>
      <w:r>
        <w:rPr>
          <w:b/>
        </w:rPr>
        <w:t xml:space="preserve"> </w:t>
      </w:r>
      <w:r w:rsidRPr="009A3B41">
        <w:rPr>
          <w:b/>
        </w:rPr>
        <w:t>International Council for Harmonisation</w:t>
      </w:r>
      <w:r w:rsidRPr="009A3B41">
        <w:t xml:space="preserve"> of Technical Requirements for Registration of Pharmaceuticals for Human Use</w:t>
      </w:r>
      <w:r>
        <w:t xml:space="preserve"> </w:t>
      </w:r>
      <w:r w:rsidRPr="009A3B41">
        <w:t>(ICH)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17">
    <w:p w14:paraId="7D45F55D" w14:textId="310B4DAB" w:rsidR="00A81A1C" w:rsidRDefault="00A81A1C">
      <w:pPr>
        <w:pStyle w:val="FootnoteText"/>
      </w:pPr>
      <w:r>
        <w:rPr>
          <w:rStyle w:val="FootnoteReference"/>
        </w:rPr>
        <w:footnoteRef/>
      </w:r>
      <w:r>
        <w:t xml:space="preserve"> </w:t>
      </w:r>
      <w:r w:rsidRPr="00857305">
        <w:t xml:space="preserve">Nivolumab 360 mg </w:t>
      </w:r>
      <w:r>
        <w:t>every three weeks</w:t>
      </w:r>
      <w:r w:rsidRPr="00857305">
        <w:t xml:space="preserve"> plus ipilimumab 1 mg/kg </w:t>
      </w:r>
      <w:r>
        <w:t>every six weeks</w:t>
      </w:r>
      <w:r w:rsidRPr="00857305">
        <w:t xml:space="preserve"> plus two cycles of platinum-based chemotherapy </w:t>
      </w:r>
      <w:r>
        <w:t>every three weeks.</w:t>
      </w:r>
    </w:p>
  </w:footnote>
  <w:footnote w:id="18">
    <w:p w14:paraId="2B9C32B2" w14:textId="72E575B2" w:rsidR="00A81A1C" w:rsidRDefault="00A81A1C">
      <w:pPr>
        <w:pStyle w:val="FootnoteText"/>
      </w:pPr>
      <w:r>
        <w:rPr>
          <w:rStyle w:val="FootnoteReference"/>
        </w:rPr>
        <w:footnoteRef/>
      </w:r>
      <w:r>
        <w:t xml:space="preserve"> </w:t>
      </w:r>
      <w:r w:rsidRPr="008D5159">
        <w:t>Mulkey</w:t>
      </w:r>
      <w:r>
        <w:t>,</w:t>
      </w:r>
      <w:r w:rsidRPr="008D5159">
        <w:t xml:space="preserve"> F</w:t>
      </w:r>
      <w:r>
        <w:t>. et al.</w:t>
      </w:r>
      <w:r w:rsidRPr="002E6ACB">
        <w:t xml:space="preserve"> Analysis of Early Mortality in Randomized Clinical Trials Evaluating Anti-PD-1/PD-L1 Antibodies: A Systematic Analysis by the United States Food and Drug Administration (FDA)</w:t>
      </w:r>
      <w:r>
        <w:t xml:space="preserve">, </w:t>
      </w:r>
      <w:r w:rsidRPr="002E6ACB">
        <w:rPr>
          <w:i/>
        </w:rPr>
        <w:t>J Clin Oncol</w:t>
      </w:r>
      <w:r>
        <w:t xml:space="preserve">, </w:t>
      </w:r>
      <w:r w:rsidRPr="008D5159">
        <w:t>2019</w:t>
      </w:r>
      <w:r>
        <w:t>;</w:t>
      </w:r>
      <w:r w:rsidRPr="008D5159">
        <w:t xml:space="preserve"> </w:t>
      </w:r>
      <w:r>
        <w:t>37 (15 suppl): 2516-2516.</w:t>
      </w:r>
    </w:p>
  </w:footnote>
  <w:footnote w:id="19">
    <w:p w14:paraId="21814F82" w14:textId="77777777" w:rsidR="00A81A1C" w:rsidRDefault="00A81A1C"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8D3EA3E" w14:textId="77777777" w:rsidR="00A81A1C" w:rsidRPr="00456765" w:rsidRDefault="00A81A1C"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01B73" w14:textId="77777777" w:rsidR="00A81A1C" w:rsidRDefault="00A81A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5B469" w14:textId="77777777" w:rsidR="00A81A1C" w:rsidRDefault="00A81A1C"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3BC0C" w14:textId="77777777" w:rsidR="00A81A1C" w:rsidRDefault="00A81A1C">
    <w:pPr>
      <w:rPr>
        <w:noProof/>
        <w:lang w:eastAsia="en-AU"/>
      </w:rPr>
    </w:pPr>
    <w:r w:rsidRPr="00347824">
      <w:rPr>
        <w:noProof/>
        <w:lang w:eastAsia="en-AU"/>
      </w:rPr>
      <w:drawing>
        <wp:anchor distT="0" distB="0" distL="114300" distR="114300" simplePos="0" relativeHeight="251659264" behindDoc="1" locked="0" layoutInCell="1" allowOverlap="1" wp14:anchorId="3121DBC2" wp14:editId="7AF863DC">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F020800" w14:textId="344DE8EF" w:rsidR="00A81A1C" w:rsidRDefault="00A81A1C"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BC19" w14:textId="77777777" w:rsidR="00A81A1C" w:rsidRDefault="00A81A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25FCA" w14:textId="77777777" w:rsidR="00A81A1C" w:rsidRDefault="00A81A1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BD5EF" w14:textId="77777777" w:rsidR="00A81A1C" w:rsidRDefault="00A81A1C">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155E0" w14:textId="77777777" w:rsidR="00A81A1C" w:rsidRDefault="00A81A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DFB9F" w14:textId="77777777" w:rsidR="00A81A1C" w:rsidRDefault="00A81A1C"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B48B1" w14:textId="77777777" w:rsidR="00A81A1C" w:rsidRDefault="00A81A1C" w:rsidP="006E08B3">
    <w:r>
      <w:t>Therapeutic Goods Administration</w:t>
    </w:r>
  </w:p>
  <w:p w14:paraId="4E507D59" w14:textId="77777777" w:rsidR="00A81A1C" w:rsidRDefault="00A81A1C"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1EDE8F4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402605"/>
    <w:multiLevelType w:val="hybridMultilevel"/>
    <w:tmpl w:val="A28EA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0B1B75"/>
    <w:multiLevelType w:val="multilevel"/>
    <w:tmpl w:val="5D26D09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3"/>
  </w:num>
  <w:num w:numId="29">
    <w:abstractNumId w:val="6"/>
  </w:num>
  <w:num w:numId="30">
    <w:abstractNumId w:val="8"/>
  </w:num>
  <w:num w:numId="31">
    <w:abstractNumId w:val="4"/>
  </w:num>
  <w:num w:numId="32">
    <w:abstractNumId w:val="10"/>
  </w:num>
  <w:num w:numId="33">
    <w:abstractNumId w:val="12"/>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533"/>
    <w:rsid w:val="00002031"/>
    <w:rsid w:val="00002B33"/>
    <w:rsid w:val="00004734"/>
    <w:rsid w:val="00005D6D"/>
    <w:rsid w:val="00006B22"/>
    <w:rsid w:val="00006FAB"/>
    <w:rsid w:val="0001276A"/>
    <w:rsid w:val="00012967"/>
    <w:rsid w:val="00016FB9"/>
    <w:rsid w:val="00016FF2"/>
    <w:rsid w:val="000246AE"/>
    <w:rsid w:val="00025C67"/>
    <w:rsid w:val="00030238"/>
    <w:rsid w:val="00043914"/>
    <w:rsid w:val="00044772"/>
    <w:rsid w:val="0004541C"/>
    <w:rsid w:val="0005559E"/>
    <w:rsid w:val="000604D6"/>
    <w:rsid w:val="000734D8"/>
    <w:rsid w:val="00074B64"/>
    <w:rsid w:val="000765E9"/>
    <w:rsid w:val="00077337"/>
    <w:rsid w:val="00077775"/>
    <w:rsid w:val="00080E6B"/>
    <w:rsid w:val="00090471"/>
    <w:rsid w:val="00090A5B"/>
    <w:rsid w:val="00094BA9"/>
    <w:rsid w:val="00096AA7"/>
    <w:rsid w:val="000A2854"/>
    <w:rsid w:val="000A3AED"/>
    <w:rsid w:val="000A4CB3"/>
    <w:rsid w:val="000A7CFB"/>
    <w:rsid w:val="000B1BFB"/>
    <w:rsid w:val="000B1DCD"/>
    <w:rsid w:val="000B3532"/>
    <w:rsid w:val="000B3A75"/>
    <w:rsid w:val="000B738D"/>
    <w:rsid w:val="000C00C2"/>
    <w:rsid w:val="000C428B"/>
    <w:rsid w:val="000C690F"/>
    <w:rsid w:val="000D0BC3"/>
    <w:rsid w:val="000D1295"/>
    <w:rsid w:val="000D391B"/>
    <w:rsid w:val="000D3D6D"/>
    <w:rsid w:val="000D4FC7"/>
    <w:rsid w:val="000D554B"/>
    <w:rsid w:val="000E4599"/>
    <w:rsid w:val="000E6196"/>
    <w:rsid w:val="000E7E39"/>
    <w:rsid w:val="000F4869"/>
    <w:rsid w:val="000F5B42"/>
    <w:rsid w:val="000F6E6F"/>
    <w:rsid w:val="0010601F"/>
    <w:rsid w:val="0010788A"/>
    <w:rsid w:val="00107A31"/>
    <w:rsid w:val="00110EA5"/>
    <w:rsid w:val="00112F56"/>
    <w:rsid w:val="00120504"/>
    <w:rsid w:val="00122C2E"/>
    <w:rsid w:val="00123E8D"/>
    <w:rsid w:val="00124ACD"/>
    <w:rsid w:val="00124BDE"/>
    <w:rsid w:val="00125318"/>
    <w:rsid w:val="001305A2"/>
    <w:rsid w:val="001316EF"/>
    <w:rsid w:val="00133238"/>
    <w:rsid w:val="001333F9"/>
    <w:rsid w:val="00133934"/>
    <w:rsid w:val="00133A1B"/>
    <w:rsid w:val="00134C9B"/>
    <w:rsid w:val="0014197B"/>
    <w:rsid w:val="001447CD"/>
    <w:rsid w:val="00145689"/>
    <w:rsid w:val="00146426"/>
    <w:rsid w:val="001516B1"/>
    <w:rsid w:val="001534C4"/>
    <w:rsid w:val="00154EBB"/>
    <w:rsid w:val="00156316"/>
    <w:rsid w:val="00161181"/>
    <w:rsid w:val="00162D14"/>
    <w:rsid w:val="00163780"/>
    <w:rsid w:val="00165389"/>
    <w:rsid w:val="00174E03"/>
    <w:rsid w:val="00175830"/>
    <w:rsid w:val="0017693F"/>
    <w:rsid w:val="00177C07"/>
    <w:rsid w:val="0018110E"/>
    <w:rsid w:val="00181684"/>
    <w:rsid w:val="001835B9"/>
    <w:rsid w:val="001843C6"/>
    <w:rsid w:val="0018475A"/>
    <w:rsid w:val="001850E0"/>
    <w:rsid w:val="0019217C"/>
    <w:rsid w:val="001959FC"/>
    <w:rsid w:val="001A03AF"/>
    <w:rsid w:val="001A2158"/>
    <w:rsid w:val="001A2383"/>
    <w:rsid w:val="001A525F"/>
    <w:rsid w:val="001A5E6C"/>
    <w:rsid w:val="001B09F9"/>
    <w:rsid w:val="001B1D91"/>
    <w:rsid w:val="001B2E10"/>
    <w:rsid w:val="001B5C90"/>
    <w:rsid w:val="001B6448"/>
    <w:rsid w:val="001B6C74"/>
    <w:rsid w:val="001C32CD"/>
    <w:rsid w:val="001C6090"/>
    <w:rsid w:val="001D0B34"/>
    <w:rsid w:val="001D2984"/>
    <w:rsid w:val="001D535B"/>
    <w:rsid w:val="001E0170"/>
    <w:rsid w:val="001E07CF"/>
    <w:rsid w:val="001E2596"/>
    <w:rsid w:val="001E59F1"/>
    <w:rsid w:val="001E7DDC"/>
    <w:rsid w:val="001F0D09"/>
    <w:rsid w:val="001F2CEE"/>
    <w:rsid w:val="001F35A4"/>
    <w:rsid w:val="001F3EF9"/>
    <w:rsid w:val="001F49EB"/>
    <w:rsid w:val="001F6CBA"/>
    <w:rsid w:val="001F6EC7"/>
    <w:rsid w:val="001F7C25"/>
    <w:rsid w:val="002009FE"/>
    <w:rsid w:val="00201D4E"/>
    <w:rsid w:val="002076C9"/>
    <w:rsid w:val="00210A2D"/>
    <w:rsid w:val="002128A9"/>
    <w:rsid w:val="002136A6"/>
    <w:rsid w:val="00214FED"/>
    <w:rsid w:val="00220B8A"/>
    <w:rsid w:val="00221C91"/>
    <w:rsid w:val="00222350"/>
    <w:rsid w:val="002245FC"/>
    <w:rsid w:val="002257F3"/>
    <w:rsid w:val="0023005F"/>
    <w:rsid w:val="00233456"/>
    <w:rsid w:val="002339A5"/>
    <w:rsid w:val="00244DD3"/>
    <w:rsid w:val="00246A54"/>
    <w:rsid w:val="00250271"/>
    <w:rsid w:val="00250FE4"/>
    <w:rsid w:val="00254A66"/>
    <w:rsid w:val="00257848"/>
    <w:rsid w:val="002578E8"/>
    <w:rsid w:val="00263D19"/>
    <w:rsid w:val="00263D7D"/>
    <w:rsid w:val="00265708"/>
    <w:rsid w:val="0027084A"/>
    <w:rsid w:val="00271DD3"/>
    <w:rsid w:val="00280265"/>
    <w:rsid w:val="00281A3D"/>
    <w:rsid w:val="002841BA"/>
    <w:rsid w:val="00285C2F"/>
    <w:rsid w:val="002863EF"/>
    <w:rsid w:val="00286434"/>
    <w:rsid w:val="00286C59"/>
    <w:rsid w:val="00291509"/>
    <w:rsid w:val="00291957"/>
    <w:rsid w:val="002937C6"/>
    <w:rsid w:val="002942D1"/>
    <w:rsid w:val="0029501A"/>
    <w:rsid w:val="00297CF4"/>
    <w:rsid w:val="002A0266"/>
    <w:rsid w:val="002A3721"/>
    <w:rsid w:val="002A57B8"/>
    <w:rsid w:val="002A79FF"/>
    <w:rsid w:val="002B1638"/>
    <w:rsid w:val="002B3624"/>
    <w:rsid w:val="002B52A4"/>
    <w:rsid w:val="002C7D47"/>
    <w:rsid w:val="002D0952"/>
    <w:rsid w:val="002D2D0D"/>
    <w:rsid w:val="002E27E7"/>
    <w:rsid w:val="002E40B3"/>
    <w:rsid w:val="002E4C9A"/>
    <w:rsid w:val="002E6ACB"/>
    <w:rsid w:val="002F11F8"/>
    <w:rsid w:val="002F3F56"/>
    <w:rsid w:val="002F44B5"/>
    <w:rsid w:val="002F5122"/>
    <w:rsid w:val="002F65D4"/>
    <w:rsid w:val="002F672D"/>
    <w:rsid w:val="00311AC0"/>
    <w:rsid w:val="00313C2A"/>
    <w:rsid w:val="00314717"/>
    <w:rsid w:val="003176FC"/>
    <w:rsid w:val="00324BAD"/>
    <w:rsid w:val="00324E45"/>
    <w:rsid w:val="0032583B"/>
    <w:rsid w:val="00327883"/>
    <w:rsid w:val="003316C3"/>
    <w:rsid w:val="00335504"/>
    <w:rsid w:val="00337001"/>
    <w:rsid w:val="00340C18"/>
    <w:rsid w:val="003442FD"/>
    <w:rsid w:val="0034435D"/>
    <w:rsid w:val="003448D2"/>
    <w:rsid w:val="00347824"/>
    <w:rsid w:val="00350567"/>
    <w:rsid w:val="00351A40"/>
    <w:rsid w:val="003521E8"/>
    <w:rsid w:val="003558D3"/>
    <w:rsid w:val="00362686"/>
    <w:rsid w:val="00362845"/>
    <w:rsid w:val="00367FF5"/>
    <w:rsid w:val="00370CE3"/>
    <w:rsid w:val="003728F3"/>
    <w:rsid w:val="00372B6D"/>
    <w:rsid w:val="003735BC"/>
    <w:rsid w:val="0037496E"/>
    <w:rsid w:val="00377BA4"/>
    <w:rsid w:val="003815BD"/>
    <w:rsid w:val="00383221"/>
    <w:rsid w:val="00383940"/>
    <w:rsid w:val="00386150"/>
    <w:rsid w:val="003874CE"/>
    <w:rsid w:val="00390900"/>
    <w:rsid w:val="00391078"/>
    <w:rsid w:val="003915BE"/>
    <w:rsid w:val="003A13C3"/>
    <w:rsid w:val="003A7F6C"/>
    <w:rsid w:val="003B4D60"/>
    <w:rsid w:val="003B6ECA"/>
    <w:rsid w:val="003B7E39"/>
    <w:rsid w:val="003C0355"/>
    <w:rsid w:val="003C0A03"/>
    <w:rsid w:val="003C58DC"/>
    <w:rsid w:val="003C6732"/>
    <w:rsid w:val="003D07E7"/>
    <w:rsid w:val="003D1E62"/>
    <w:rsid w:val="003D3317"/>
    <w:rsid w:val="003D4DBB"/>
    <w:rsid w:val="003D676C"/>
    <w:rsid w:val="003E0B99"/>
    <w:rsid w:val="003E0EB7"/>
    <w:rsid w:val="003E2486"/>
    <w:rsid w:val="003E3208"/>
    <w:rsid w:val="003E5241"/>
    <w:rsid w:val="003F0B04"/>
    <w:rsid w:val="003F6F08"/>
    <w:rsid w:val="003F7914"/>
    <w:rsid w:val="0040134E"/>
    <w:rsid w:val="004047AA"/>
    <w:rsid w:val="00411C0A"/>
    <w:rsid w:val="00412177"/>
    <w:rsid w:val="00412723"/>
    <w:rsid w:val="0042176A"/>
    <w:rsid w:val="00424477"/>
    <w:rsid w:val="004334C7"/>
    <w:rsid w:val="004376A5"/>
    <w:rsid w:val="00440A2D"/>
    <w:rsid w:val="004415D7"/>
    <w:rsid w:val="00441C3F"/>
    <w:rsid w:val="00444D1A"/>
    <w:rsid w:val="0045186A"/>
    <w:rsid w:val="00453CC9"/>
    <w:rsid w:val="00454FE8"/>
    <w:rsid w:val="004564A7"/>
    <w:rsid w:val="00456765"/>
    <w:rsid w:val="00460036"/>
    <w:rsid w:val="004617BF"/>
    <w:rsid w:val="00463658"/>
    <w:rsid w:val="004637A0"/>
    <w:rsid w:val="00467D6C"/>
    <w:rsid w:val="004706BD"/>
    <w:rsid w:val="004722CC"/>
    <w:rsid w:val="0047494D"/>
    <w:rsid w:val="004834FD"/>
    <w:rsid w:val="00487DB4"/>
    <w:rsid w:val="00490483"/>
    <w:rsid w:val="004936E4"/>
    <w:rsid w:val="00494E60"/>
    <w:rsid w:val="00497487"/>
    <w:rsid w:val="004A2771"/>
    <w:rsid w:val="004A6189"/>
    <w:rsid w:val="004A7390"/>
    <w:rsid w:val="004B05D0"/>
    <w:rsid w:val="004B698E"/>
    <w:rsid w:val="004B7B76"/>
    <w:rsid w:val="004C239D"/>
    <w:rsid w:val="004C2DCA"/>
    <w:rsid w:val="004C4FBE"/>
    <w:rsid w:val="004C61D2"/>
    <w:rsid w:val="004E2D2D"/>
    <w:rsid w:val="004F0228"/>
    <w:rsid w:val="004F02EF"/>
    <w:rsid w:val="004F0C4A"/>
    <w:rsid w:val="004F0F38"/>
    <w:rsid w:val="004F4185"/>
    <w:rsid w:val="004F47D6"/>
    <w:rsid w:val="004F5C44"/>
    <w:rsid w:val="004F61E1"/>
    <w:rsid w:val="004F66BE"/>
    <w:rsid w:val="00500337"/>
    <w:rsid w:val="00500E95"/>
    <w:rsid w:val="005011D9"/>
    <w:rsid w:val="00501921"/>
    <w:rsid w:val="00512874"/>
    <w:rsid w:val="0051468D"/>
    <w:rsid w:val="00517453"/>
    <w:rsid w:val="005242B5"/>
    <w:rsid w:val="0052707F"/>
    <w:rsid w:val="00530354"/>
    <w:rsid w:val="005315ED"/>
    <w:rsid w:val="00535E56"/>
    <w:rsid w:val="0053625B"/>
    <w:rsid w:val="005434C6"/>
    <w:rsid w:val="00543AB2"/>
    <w:rsid w:val="00543B39"/>
    <w:rsid w:val="00546154"/>
    <w:rsid w:val="00550096"/>
    <w:rsid w:val="00550F2B"/>
    <w:rsid w:val="00555280"/>
    <w:rsid w:val="00555F06"/>
    <w:rsid w:val="00557DC6"/>
    <w:rsid w:val="00557FF9"/>
    <w:rsid w:val="00562327"/>
    <w:rsid w:val="005711D5"/>
    <w:rsid w:val="00576378"/>
    <w:rsid w:val="00577130"/>
    <w:rsid w:val="00577945"/>
    <w:rsid w:val="00577E38"/>
    <w:rsid w:val="0058161A"/>
    <w:rsid w:val="00582974"/>
    <w:rsid w:val="00585322"/>
    <w:rsid w:val="005857C6"/>
    <w:rsid w:val="00592F6E"/>
    <w:rsid w:val="00593AD1"/>
    <w:rsid w:val="00596D08"/>
    <w:rsid w:val="005A1DDF"/>
    <w:rsid w:val="005A68B6"/>
    <w:rsid w:val="005B268F"/>
    <w:rsid w:val="005B76D2"/>
    <w:rsid w:val="005C5570"/>
    <w:rsid w:val="005C5B66"/>
    <w:rsid w:val="005C79A4"/>
    <w:rsid w:val="005D2F44"/>
    <w:rsid w:val="005D5442"/>
    <w:rsid w:val="005D7BA3"/>
    <w:rsid w:val="005E3ABC"/>
    <w:rsid w:val="005E40E6"/>
    <w:rsid w:val="005E5473"/>
    <w:rsid w:val="005F6D8C"/>
    <w:rsid w:val="00603F32"/>
    <w:rsid w:val="00604295"/>
    <w:rsid w:val="00605AD4"/>
    <w:rsid w:val="0061350C"/>
    <w:rsid w:val="006136D7"/>
    <w:rsid w:val="006234D2"/>
    <w:rsid w:val="00625A6E"/>
    <w:rsid w:val="00632398"/>
    <w:rsid w:val="00640FC3"/>
    <w:rsid w:val="00642020"/>
    <w:rsid w:val="006430EE"/>
    <w:rsid w:val="00644CC9"/>
    <w:rsid w:val="00644D9F"/>
    <w:rsid w:val="006505A2"/>
    <w:rsid w:val="0065337B"/>
    <w:rsid w:val="0065419D"/>
    <w:rsid w:val="006603BC"/>
    <w:rsid w:val="006604D8"/>
    <w:rsid w:val="00664A5B"/>
    <w:rsid w:val="0066735C"/>
    <w:rsid w:val="006701C8"/>
    <w:rsid w:val="00673070"/>
    <w:rsid w:val="00673AC8"/>
    <w:rsid w:val="00675471"/>
    <w:rsid w:val="006763D2"/>
    <w:rsid w:val="006776DB"/>
    <w:rsid w:val="00680C08"/>
    <w:rsid w:val="006877F1"/>
    <w:rsid w:val="006916A0"/>
    <w:rsid w:val="00691A70"/>
    <w:rsid w:val="006931B1"/>
    <w:rsid w:val="006A15C0"/>
    <w:rsid w:val="006A3515"/>
    <w:rsid w:val="006A58A8"/>
    <w:rsid w:val="006A6174"/>
    <w:rsid w:val="006A689A"/>
    <w:rsid w:val="006A771A"/>
    <w:rsid w:val="006B0F72"/>
    <w:rsid w:val="006B3D6F"/>
    <w:rsid w:val="006C29F9"/>
    <w:rsid w:val="006C3E2A"/>
    <w:rsid w:val="006C4076"/>
    <w:rsid w:val="006C50FB"/>
    <w:rsid w:val="006C642F"/>
    <w:rsid w:val="006D03E5"/>
    <w:rsid w:val="006D344B"/>
    <w:rsid w:val="006D4C9E"/>
    <w:rsid w:val="006D5D3E"/>
    <w:rsid w:val="006E08B3"/>
    <w:rsid w:val="006E1E0B"/>
    <w:rsid w:val="006F17AC"/>
    <w:rsid w:val="006F25B8"/>
    <w:rsid w:val="006F572E"/>
    <w:rsid w:val="0070343B"/>
    <w:rsid w:val="00703DFA"/>
    <w:rsid w:val="00703DFF"/>
    <w:rsid w:val="007046D6"/>
    <w:rsid w:val="00705DB0"/>
    <w:rsid w:val="0071043B"/>
    <w:rsid w:val="00714B30"/>
    <w:rsid w:val="00721A97"/>
    <w:rsid w:val="00722B57"/>
    <w:rsid w:val="00722DCB"/>
    <w:rsid w:val="00730F8A"/>
    <w:rsid w:val="00731335"/>
    <w:rsid w:val="007335E5"/>
    <w:rsid w:val="00735A8C"/>
    <w:rsid w:val="00736858"/>
    <w:rsid w:val="0074172C"/>
    <w:rsid w:val="00741976"/>
    <w:rsid w:val="0074253D"/>
    <w:rsid w:val="00744121"/>
    <w:rsid w:val="0074429B"/>
    <w:rsid w:val="00751D58"/>
    <w:rsid w:val="00753482"/>
    <w:rsid w:val="00754295"/>
    <w:rsid w:val="00756CCE"/>
    <w:rsid w:val="00760AF8"/>
    <w:rsid w:val="007615BC"/>
    <w:rsid w:val="00762777"/>
    <w:rsid w:val="00762F05"/>
    <w:rsid w:val="0076378E"/>
    <w:rsid w:val="007652FF"/>
    <w:rsid w:val="0076617F"/>
    <w:rsid w:val="00770CAC"/>
    <w:rsid w:val="00770EF1"/>
    <w:rsid w:val="00771911"/>
    <w:rsid w:val="00773EF7"/>
    <w:rsid w:val="00774E1D"/>
    <w:rsid w:val="007760E2"/>
    <w:rsid w:val="007765D8"/>
    <w:rsid w:val="0077675A"/>
    <w:rsid w:val="00777066"/>
    <w:rsid w:val="00777E4B"/>
    <w:rsid w:val="00780355"/>
    <w:rsid w:val="00780B31"/>
    <w:rsid w:val="007819FD"/>
    <w:rsid w:val="007824A8"/>
    <w:rsid w:val="00783A7F"/>
    <w:rsid w:val="007851D0"/>
    <w:rsid w:val="00785717"/>
    <w:rsid w:val="00785721"/>
    <w:rsid w:val="00786B61"/>
    <w:rsid w:val="0079284C"/>
    <w:rsid w:val="00793A59"/>
    <w:rsid w:val="0079791B"/>
    <w:rsid w:val="007A46F5"/>
    <w:rsid w:val="007A6505"/>
    <w:rsid w:val="007B0416"/>
    <w:rsid w:val="007B1808"/>
    <w:rsid w:val="007B214F"/>
    <w:rsid w:val="007B368B"/>
    <w:rsid w:val="007B3D2F"/>
    <w:rsid w:val="007B6132"/>
    <w:rsid w:val="007B6E9F"/>
    <w:rsid w:val="007C052D"/>
    <w:rsid w:val="007C1216"/>
    <w:rsid w:val="007C1AF7"/>
    <w:rsid w:val="007C4B79"/>
    <w:rsid w:val="007C6B9B"/>
    <w:rsid w:val="007D524E"/>
    <w:rsid w:val="007D53B6"/>
    <w:rsid w:val="007D6EC7"/>
    <w:rsid w:val="007E2923"/>
    <w:rsid w:val="007E3B7B"/>
    <w:rsid w:val="007E7E6C"/>
    <w:rsid w:val="00802E9B"/>
    <w:rsid w:val="00805D27"/>
    <w:rsid w:val="00806DCB"/>
    <w:rsid w:val="00812002"/>
    <w:rsid w:val="00813073"/>
    <w:rsid w:val="00821776"/>
    <w:rsid w:val="0082330F"/>
    <w:rsid w:val="00826C3C"/>
    <w:rsid w:val="008321F5"/>
    <w:rsid w:val="00832369"/>
    <w:rsid w:val="00834660"/>
    <w:rsid w:val="00836BC2"/>
    <w:rsid w:val="0085156D"/>
    <w:rsid w:val="00852B28"/>
    <w:rsid w:val="0085641B"/>
    <w:rsid w:val="00857136"/>
    <w:rsid w:val="00857305"/>
    <w:rsid w:val="008577BC"/>
    <w:rsid w:val="008633F1"/>
    <w:rsid w:val="00865327"/>
    <w:rsid w:val="008660B7"/>
    <w:rsid w:val="008666E0"/>
    <w:rsid w:val="00871A40"/>
    <w:rsid w:val="00873CAD"/>
    <w:rsid w:val="00875A6B"/>
    <w:rsid w:val="00876B54"/>
    <w:rsid w:val="0088111B"/>
    <w:rsid w:val="00881CBE"/>
    <w:rsid w:val="00885B11"/>
    <w:rsid w:val="00886D15"/>
    <w:rsid w:val="008877BE"/>
    <w:rsid w:val="00887DD8"/>
    <w:rsid w:val="008900D1"/>
    <w:rsid w:val="00891BA9"/>
    <w:rsid w:val="00892533"/>
    <w:rsid w:val="00896018"/>
    <w:rsid w:val="008960DD"/>
    <w:rsid w:val="0089635C"/>
    <w:rsid w:val="008967E1"/>
    <w:rsid w:val="008A2B9D"/>
    <w:rsid w:val="008A3D9F"/>
    <w:rsid w:val="008A5E0B"/>
    <w:rsid w:val="008A621A"/>
    <w:rsid w:val="008A6D59"/>
    <w:rsid w:val="008A741A"/>
    <w:rsid w:val="008B4B03"/>
    <w:rsid w:val="008B596F"/>
    <w:rsid w:val="008C159F"/>
    <w:rsid w:val="008C1623"/>
    <w:rsid w:val="008C1850"/>
    <w:rsid w:val="008C2CF0"/>
    <w:rsid w:val="008C51A9"/>
    <w:rsid w:val="008D36DB"/>
    <w:rsid w:val="008D500F"/>
    <w:rsid w:val="008D5159"/>
    <w:rsid w:val="008D6B96"/>
    <w:rsid w:val="008D74FE"/>
    <w:rsid w:val="008E5063"/>
    <w:rsid w:val="008E630E"/>
    <w:rsid w:val="008E7846"/>
    <w:rsid w:val="008E7B4C"/>
    <w:rsid w:val="008F02E5"/>
    <w:rsid w:val="008F1CCC"/>
    <w:rsid w:val="008F2967"/>
    <w:rsid w:val="008F359F"/>
    <w:rsid w:val="008F6943"/>
    <w:rsid w:val="00901D5E"/>
    <w:rsid w:val="00902A21"/>
    <w:rsid w:val="009046D6"/>
    <w:rsid w:val="00907473"/>
    <w:rsid w:val="00910430"/>
    <w:rsid w:val="0091523F"/>
    <w:rsid w:val="00920330"/>
    <w:rsid w:val="009219D7"/>
    <w:rsid w:val="00922D53"/>
    <w:rsid w:val="00923B70"/>
    <w:rsid w:val="00924482"/>
    <w:rsid w:val="00930237"/>
    <w:rsid w:val="009322C7"/>
    <w:rsid w:val="00936120"/>
    <w:rsid w:val="00937C17"/>
    <w:rsid w:val="00940A89"/>
    <w:rsid w:val="00941F77"/>
    <w:rsid w:val="00946EA5"/>
    <w:rsid w:val="00947741"/>
    <w:rsid w:val="00951523"/>
    <w:rsid w:val="00960520"/>
    <w:rsid w:val="00963C08"/>
    <w:rsid w:val="00972BCA"/>
    <w:rsid w:val="009752A5"/>
    <w:rsid w:val="00975D10"/>
    <w:rsid w:val="009776DB"/>
    <w:rsid w:val="00977987"/>
    <w:rsid w:val="0098585A"/>
    <w:rsid w:val="009A25A1"/>
    <w:rsid w:val="009A31A8"/>
    <w:rsid w:val="009A3B41"/>
    <w:rsid w:val="009A4CED"/>
    <w:rsid w:val="009A690D"/>
    <w:rsid w:val="009B0B87"/>
    <w:rsid w:val="009B1D12"/>
    <w:rsid w:val="009B416B"/>
    <w:rsid w:val="009B6F93"/>
    <w:rsid w:val="009B7F6F"/>
    <w:rsid w:val="009C4BD5"/>
    <w:rsid w:val="009D7B77"/>
    <w:rsid w:val="009E0BB0"/>
    <w:rsid w:val="009E3FBB"/>
    <w:rsid w:val="009E52DA"/>
    <w:rsid w:val="009E56F8"/>
    <w:rsid w:val="009F09DE"/>
    <w:rsid w:val="009F11EE"/>
    <w:rsid w:val="009F3E2E"/>
    <w:rsid w:val="009F47A3"/>
    <w:rsid w:val="009F7353"/>
    <w:rsid w:val="00A04F85"/>
    <w:rsid w:val="00A05FA4"/>
    <w:rsid w:val="00A0722D"/>
    <w:rsid w:val="00A102E4"/>
    <w:rsid w:val="00A1219C"/>
    <w:rsid w:val="00A12C42"/>
    <w:rsid w:val="00A14DF7"/>
    <w:rsid w:val="00A1786D"/>
    <w:rsid w:val="00A21746"/>
    <w:rsid w:val="00A22D57"/>
    <w:rsid w:val="00A3246D"/>
    <w:rsid w:val="00A33637"/>
    <w:rsid w:val="00A36FA7"/>
    <w:rsid w:val="00A422FA"/>
    <w:rsid w:val="00A44DDB"/>
    <w:rsid w:val="00A463A3"/>
    <w:rsid w:val="00A475B7"/>
    <w:rsid w:val="00A47AF7"/>
    <w:rsid w:val="00A47C3E"/>
    <w:rsid w:val="00A50226"/>
    <w:rsid w:val="00A50283"/>
    <w:rsid w:val="00A53034"/>
    <w:rsid w:val="00A53882"/>
    <w:rsid w:val="00A57688"/>
    <w:rsid w:val="00A577EC"/>
    <w:rsid w:val="00A60720"/>
    <w:rsid w:val="00A60BAD"/>
    <w:rsid w:val="00A70BDE"/>
    <w:rsid w:val="00A77F87"/>
    <w:rsid w:val="00A80B5B"/>
    <w:rsid w:val="00A81A1C"/>
    <w:rsid w:val="00A84E36"/>
    <w:rsid w:val="00A93ACB"/>
    <w:rsid w:val="00A964D1"/>
    <w:rsid w:val="00AA0ED0"/>
    <w:rsid w:val="00AA108A"/>
    <w:rsid w:val="00AA1794"/>
    <w:rsid w:val="00AA2799"/>
    <w:rsid w:val="00AA56A6"/>
    <w:rsid w:val="00AA7FAF"/>
    <w:rsid w:val="00AC1DC8"/>
    <w:rsid w:val="00AC2B40"/>
    <w:rsid w:val="00AC2BB2"/>
    <w:rsid w:val="00AC2C3C"/>
    <w:rsid w:val="00AC36C3"/>
    <w:rsid w:val="00AC512D"/>
    <w:rsid w:val="00AD0083"/>
    <w:rsid w:val="00AD3935"/>
    <w:rsid w:val="00AD51A8"/>
    <w:rsid w:val="00AE65EB"/>
    <w:rsid w:val="00AE67A7"/>
    <w:rsid w:val="00AF06DF"/>
    <w:rsid w:val="00AF1D94"/>
    <w:rsid w:val="00AF3398"/>
    <w:rsid w:val="00AF60C5"/>
    <w:rsid w:val="00AF60E3"/>
    <w:rsid w:val="00B004ED"/>
    <w:rsid w:val="00B009C6"/>
    <w:rsid w:val="00B01548"/>
    <w:rsid w:val="00B130C5"/>
    <w:rsid w:val="00B13EBD"/>
    <w:rsid w:val="00B15840"/>
    <w:rsid w:val="00B21D29"/>
    <w:rsid w:val="00B2227C"/>
    <w:rsid w:val="00B24B22"/>
    <w:rsid w:val="00B25034"/>
    <w:rsid w:val="00B2649F"/>
    <w:rsid w:val="00B26E21"/>
    <w:rsid w:val="00B27562"/>
    <w:rsid w:val="00B27B04"/>
    <w:rsid w:val="00B30DDE"/>
    <w:rsid w:val="00B33588"/>
    <w:rsid w:val="00B33863"/>
    <w:rsid w:val="00B34935"/>
    <w:rsid w:val="00B377DA"/>
    <w:rsid w:val="00B378F9"/>
    <w:rsid w:val="00B37D17"/>
    <w:rsid w:val="00B4175E"/>
    <w:rsid w:val="00B41C85"/>
    <w:rsid w:val="00B42758"/>
    <w:rsid w:val="00B444A4"/>
    <w:rsid w:val="00B452CE"/>
    <w:rsid w:val="00B5258E"/>
    <w:rsid w:val="00B54C25"/>
    <w:rsid w:val="00B56BC3"/>
    <w:rsid w:val="00B57390"/>
    <w:rsid w:val="00B67285"/>
    <w:rsid w:val="00B701A5"/>
    <w:rsid w:val="00B70317"/>
    <w:rsid w:val="00B74C82"/>
    <w:rsid w:val="00B75BEA"/>
    <w:rsid w:val="00B76B91"/>
    <w:rsid w:val="00B77EB1"/>
    <w:rsid w:val="00B811C6"/>
    <w:rsid w:val="00B83017"/>
    <w:rsid w:val="00B855B0"/>
    <w:rsid w:val="00B92E08"/>
    <w:rsid w:val="00B9623E"/>
    <w:rsid w:val="00BA1793"/>
    <w:rsid w:val="00BA4CCB"/>
    <w:rsid w:val="00BB79E4"/>
    <w:rsid w:val="00BC24AA"/>
    <w:rsid w:val="00BC3CBB"/>
    <w:rsid w:val="00BC622A"/>
    <w:rsid w:val="00BD5531"/>
    <w:rsid w:val="00BD6363"/>
    <w:rsid w:val="00BE0A78"/>
    <w:rsid w:val="00BE261E"/>
    <w:rsid w:val="00BE79F0"/>
    <w:rsid w:val="00BF046D"/>
    <w:rsid w:val="00BF1190"/>
    <w:rsid w:val="00BF3774"/>
    <w:rsid w:val="00BF5D04"/>
    <w:rsid w:val="00C009AA"/>
    <w:rsid w:val="00C05DF8"/>
    <w:rsid w:val="00C1164D"/>
    <w:rsid w:val="00C16861"/>
    <w:rsid w:val="00C23BF1"/>
    <w:rsid w:val="00C2507E"/>
    <w:rsid w:val="00C25755"/>
    <w:rsid w:val="00C30226"/>
    <w:rsid w:val="00C30C14"/>
    <w:rsid w:val="00C346AB"/>
    <w:rsid w:val="00C404A6"/>
    <w:rsid w:val="00C40A36"/>
    <w:rsid w:val="00C42774"/>
    <w:rsid w:val="00C44419"/>
    <w:rsid w:val="00C45E7B"/>
    <w:rsid w:val="00C471B1"/>
    <w:rsid w:val="00C51075"/>
    <w:rsid w:val="00C525A2"/>
    <w:rsid w:val="00C52E24"/>
    <w:rsid w:val="00C54325"/>
    <w:rsid w:val="00C57D9B"/>
    <w:rsid w:val="00C619E3"/>
    <w:rsid w:val="00C62C11"/>
    <w:rsid w:val="00C6316B"/>
    <w:rsid w:val="00C634A9"/>
    <w:rsid w:val="00C64586"/>
    <w:rsid w:val="00C65C61"/>
    <w:rsid w:val="00C66E3B"/>
    <w:rsid w:val="00C70155"/>
    <w:rsid w:val="00C702D0"/>
    <w:rsid w:val="00C70A36"/>
    <w:rsid w:val="00C70D53"/>
    <w:rsid w:val="00C71EED"/>
    <w:rsid w:val="00C73D0B"/>
    <w:rsid w:val="00C74F5C"/>
    <w:rsid w:val="00C772FF"/>
    <w:rsid w:val="00C80137"/>
    <w:rsid w:val="00C801AF"/>
    <w:rsid w:val="00C80256"/>
    <w:rsid w:val="00C84C15"/>
    <w:rsid w:val="00C94CD4"/>
    <w:rsid w:val="00C95482"/>
    <w:rsid w:val="00C9747E"/>
    <w:rsid w:val="00CB0271"/>
    <w:rsid w:val="00CB2E0B"/>
    <w:rsid w:val="00CB3C97"/>
    <w:rsid w:val="00CB6BC0"/>
    <w:rsid w:val="00CB781C"/>
    <w:rsid w:val="00CC0537"/>
    <w:rsid w:val="00CC1B7C"/>
    <w:rsid w:val="00CC727F"/>
    <w:rsid w:val="00CD52CD"/>
    <w:rsid w:val="00CE6E2E"/>
    <w:rsid w:val="00CF15C3"/>
    <w:rsid w:val="00CF2B6F"/>
    <w:rsid w:val="00CF2F3E"/>
    <w:rsid w:val="00CF58B6"/>
    <w:rsid w:val="00CF5DAD"/>
    <w:rsid w:val="00D0062D"/>
    <w:rsid w:val="00D017ED"/>
    <w:rsid w:val="00D040D3"/>
    <w:rsid w:val="00D04C65"/>
    <w:rsid w:val="00D10594"/>
    <w:rsid w:val="00D153D8"/>
    <w:rsid w:val="00D201D2"/>
    <w:rsid w:val="00D20B98"/>
    <w:rsid w:val="00D20D07"/>
    <w:rsid w:val="00D224FE"/>
    <w:rsid w:val="00D22E1A"/>
    <w:rsid w:val="00D23139"/>
    <w:rsid w:val="00D322B2"/>
    <w:rsid w:val="00D425BB"/>
    <w:rsid w:val="00D453FA"/>
    <w:rsid w:val="00D61573"/>
    <w:rsid w:val="00D6493E"/>
    <w:rsid w:val="00D70488"/>
    <w:rsid w:val="00D7195D"/>
    <w:rsid w:val="00D7301E"/>
    <w:rsid w:val="00D83AE1"/>
    <w:rsid w:val="00D855D4"/>
    <w:rsid w:val="00D902C9"/>
    <w:rsid w:val="00D93466"/>
    <w:rsid w:val="00D94E43"/>
    <w:rsid w:val="00D95F83"/>
    <w:rsid w:val="00D96960"/>
    <w:rsid w:val="00DA1124"/>
    <w:rsid w:val="00DA64CB"/>
    <w:rsid w:val="00DA7608"/>
    <w:rsid w:val="00DB06B8"/>
    <w:rsid w:val="00DB1AB2"/>
    <w:rsid w:val="00DB3233"/>
    <w:rsid w:val="00DB6124"/>
    <w:rsid w:val="00DB750B"/>
    <w:rsid w:val="00DB75B7"/>
    <w:rsid w:val="00DC0A2F"/>
    <w:rsid w:val="00DC17E1"/>
    <w:rsid w:val="00DC1948"/>
    <w:rsid w:val="00DC4D8B"/>
    <w:rsid w:val="00DC6E02"/>
    <w:rsid w:val="00DC70DB"/>
    <w:rsid w:val="00DD28CD"/>
    <w:rsid w:val="00DE02AE"/>
    <w:rsid w:val="00DE159D"/>
    <w:rsid w:val="00DE2FEB"/>
    <w:rsid w:val="00DE39D1"/>
    <w:rsid w:val="00DE4D3E"/>
    <w:rsid w:val="00DE5C1C"/>
    <w:rsid w:val="00DF1D7F"/>
    <w:rsid w:val="00DF3753"/>
    <w:rsid w:val="00DF4BE4"/>
    <w:rsid w:val="00DF5C94"/>
    <w:rsid w:val="00E02382"/>
    <w:rsid w:val="00E02FB4"/>
    <w:rsid w:val="00E13FC7"/>
    <w:rsid w:val="00E20571"/>
    <w:rsid w:val="00E235F7"/>
    <w:rsid w:val="00E23659"/>
    <w:rsid w:val="00E239D4"/>
    <w:rsid w:val="00E26130"/>
    <w:rsid w:val="00E312BB"/>
    <w:rsid w:val="00E3351E"/>
    <w:rsid w:val="00E33D42"/>
    <w:rsid w:val="00E3456F"/>
    <w:rsid w:val="00E40B22"/>
    <w:rsid w:val="00E447B8"/>
    <w:rsid w:val="00E44ED1"/>
    <w:rsid w:val="00E45322"/>
    <w:rsid w:val="00E45619"/>
    <w:rsid w:val="00E4588F"/>
    <w:rsid w:val="00E46DA3"/>
    <w:rsid w:val="00E51BB1"/>
    <w:rsid w:val="00E529BD"/>
    <w:rsid w:val="00E54DD4"/>
    <w:rsid w:val="00E55CB0"/>
    <w:rsid w:val="00E624A5"/>
    <w:rsid w:val="00E62E86"/>
    <w:rsid w:val="00E63A6D"/>
    <w:rsid w:val="00E64076"/>
    <w:rsid w:val="00E64BA4"/>
    <w:rsid w:val="00E64EFD"/>
    <w:rsid w:val="00E70297"/>
    <w:rsid w:val="00E7344E"/>
    <w:rsid w:val="00E75CE8"/>
    <w:rsid w:val="00E82665"/>
    <w:rsid w:val="00E83458"/>
    <w:rsid w:val="00E84F1E"/>
    <w:rsid w:val="00E86181"/>
    <w:rsid w:val="00E93689"/>
    <w:rsid w:val="00E9438D"/>
    <w:rsid w:val="00E95CFA"/>
    <w:rsid w:val="00EA1915"/>
    <w:rsid w:val="00EA6080"/>
    <w:rsid w:val="00EB0798"/>
    <w:rsid w:val="00EB40AD"/>
    <w:rsid w:val="00EB586E"/>
    <w:rsid w:val="00EB5FC8"/>
    <w:rsid w:val="00EC06F2"/>
    <w:rsid w:val="00EC092E"/>
    <w:rsid w:val="00EC463D"/>
    <w:rsid w:val="00EC6E88"/>
    <w:rsid w:val="00EC7A85"/>
    <w:rsid w:val="00ED056F"/>
    <w:rsid w:val="00ED2922"/>
    <w:rsid w:val="00ED3CAD"/>
    <w:rsid w:val="00ED5A41"/>
    <w:rsid w:val="00EE0325"/>
    <w:rsid w:val="00EE1DE8"/>
    <w:rsid w:val="00EE2275"/>
    <w:rsid w:val="00EE27C2"/>
    <w:rsid w:val="00EF4BAD"/>
    <w:rsid w:val="00EF59DC"/>
    <w:rsid w:val="00F033EC"/>
    <w:rsid w:val="00F04F68"/>
    <w:rsid w:val="00F12670"/>
    <w:rsid w:val="00F14B27"/>
    <w:rsid w:val="00F15A8C"/>
    <w:rsid w:val="00F2748F"/>
    <w:rsid w:val="00F3148D"/>
    <w:rsid w:val="00F32060"/>
    <w:rsid w:val="00F325C5"/>
    <w:rsid w:val="00F32FE0"/>
    <w:rsid w:val="00F344F6"/>
    <w:rsid w:val="00F34FB8"/>
    <w:rsid w:val="00F35298"/>
    <w:rsid w:val="00F37A59"/>
    <w:rsid w:val="00F47333"/>
    <w:rsid w:val="00F47E37"/>
    <w:rsid w:val="00F53809"/>
    <w:rsid w:val="00F53C07"/>
    <w:rsid w:val="00F54B65"/>
    <w:rsid w:val="00F55811"/>
    <w:rsid w:val="00F63DBF"/>
    <w:rsid w:val="00F640B6"/>
    <w:rsid w:val="00F66DF2"/>
    <w:rsid w:val="00F70171"/>
    <w:rsid w:val="00F80B75"/>
    <w:rsid w:val="00F80E40"/>
    <w:rsid w:val="00F848D9"/>
    <w:rsid w:val="00F85950"/>
    <w:rsid w:val="00F90C2E"/>
    <w:rsid w:val="00FA5069"/>
    <w:rsid w:val="00FA5B82"/>
    <w:rsid w:val="00FA5D71"/>
    <w:rsid w:val="00FA639E"/>
    <w:rsid w:val="00FB4C84"/>
    <w:rsid w:val="00FB7098"/>
    <w:rsid w:val="00FB7DBF"/>
    <w:rsid w:val="00FC1027"/>
    <w:rsid w:val="00FC1FCA"/>
    <w:rsid w:val="00FC25E4"/>
    <w:rsid w:val="00FC4EF7"/>
    <w:rsid w:val="00FC55C4"/>
    <w:rsid w:val="00FD06D7"/>
    <w:rsid w:val="00FD0824"/>
    <w:rsid w:val="00FD119B"/>
    <w:rsid w:val="00FD1EDC"/>
    <w:rsid w:val="00FE16B6"/>
    <w:rsid w:val="00FE1DEE"/>
    <w:rsid w:val="00FE3B81"/>
    <w:rsid w:val="00FF2126"/>
    <w:rsid w:val="00FF5755"/>
    <w:rsid w:val="00FF66B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AAB6F2A"/>
  <w15:docId w15:val="{D5B32E52-EB79-4F97-B5E4-B82DA595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81A1C"/>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762777"/>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E52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9659">
      <w:bodyDiv w:val="1"/>
      <w:marLeft w:val="0"/>
      <w:marRight w:val="0"/>
      <w:marTop w:val="0"/>
      <w:marBottom w:val="0"/>
      <w:divBdr>
        <w:top w:val="none" w:sz="0" w:space="0" w:color="auto"/>
        <w:left w:val="none" w:sz="0" w:space="0" w:color="auto"/>
        <w:bottom w:val="none" w:sz="0" w:space="0" w:color="auto"/>
        <w:right w:val="none" w:sz="0" w:space="0" w:color="auto"/>
      </w:divBdr>
    </w:div>
    <w:div w:id="91825753">
      <w:bodyDiv w:val="1"/>
      <w:marLeft w:val="0"/>
      <w:marRight w:val="0"/>
      <w:marTop w:val="0"/>
      <w:marBottom w:val="0"/>
      <w:divBdr>
        <w:top w:val="none" w:sz="0" w:space="0" w:color="auto"/>
        <w:left w:val="none" w:sz="0" w:space="0" w:color="auto"/>
        <w:bottom w:val="none" w:sz="0" w:space="0" w:color="auto"/>
        <w:right w:val="none" w:sz="0" w:space="0" w:color="auto"/>
      </w:divBdr>
    </w:div>
    <w:div w:id="173882960">
      <w:bodyDiv w:val="1"/>
      <w:marLeft w:val="0"/>
      <w:marRight w:val="0"/>
      <w:marTop w:val="0"/>
      <w:marBottom w:val="0"/>
      <w:divBdr>
        <w:top w:val="none" w:sz="0" w:space="0" w:color="auto"/>
        <w:left w:val="none" w:sz="0" w:space="0" w:color="auto"/>
        <w:bottom w:val="none" w:sz="0" w:space="0" w:color="auto"/>
        <w:right w:val="none" w:sz="0" w:space="0" w:color="auto"/>
      </w:divBdr>
    </w:div>
    <w:div w:id="496305023">
      <w:bodyDiv w:val="1"/>
      <w:marLeft w:val="0"/>
      <w:marRight w:val="0"/>
      <w:marTop w:val="0"/>
      <w:marBottom w:val="0"/>
      <w:divBdr>
        <w:top w:val="none" w:sz="0" w:space="0" w:color="auto"/>
        <w:left w:val="none" w:sz="0" w:space="0" w:color="auto"/>
        <w:bottom w:val="none" w:sz="0" w:space="0" w:color="auto"/>
        <w:right w:val="none" w:sz="0" w:space="0" w:color="auto"/>
      </w:divBdr>
    </w:div>
    <w:div w:id="691611033">
      <w:bodyDiv w:val="1"/>
      <w:marLeft w:val="0"/>
      <w:marRight w:val="0"/>
      <w:marTop w:val="0"/>
      <w:marBottom w:val="0"/>
      <w:divBdr>
        <w:top w:val="none" w:sz="0" w:space="0" w:color="auto"/>
        <w:left w:val="none" w:sz="0" w:space="0" w:color="auto"/>
        <w:bottom w:val="none" w:sz="0" w:space="0" w:color="auto"/>
        <w:right w:val="none" w:sz="0" w:space="0" w:color="auto"/>
      </w:divBdr>
    </w:div>
    <w:div w:id="1439254264">
      <w:bodyDiv w:val="1"/>
      <w:marLeft w:val="0"/>
      <w:marRight w:val="0"/>
      <w:marTop w:val="0"/>
      <w:marBottom w:val="0"/>
      <w:divBdr>
        <w:top w:val="none" w:sz="0" w:space="0" w:color="auto"/>
        <w:left w:val="none" w:sz="0" w:space="0" w:color="auto"/>
        <w:bottom w:val="none" w:sz="0" w:space="0" w:color="auto"/>
        <w:right w:val="none" w:sz="0" w:space="0" w:color="auto"/>
      </w:divBdr>
    </w:div>
    <w:div w:id="178619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M\AppData\Local\Hewlett-Packard\HP%20TRIM\TEMP\HPTRIM.80004\D21-2267890%20%20AusPAR%20-%20OPDIVO%20and%20YERVOYWINGLORE-nivolumab%20and%20ipilimumab-Bristol-Myers%20Squibb%20Australia%20Pty%20Ltd-PM-2018-02005-1-4%20and%20PM-2018-02012-1-4.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31CE1-7E3C-4D02-8458-68398D242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D21-2267890  AusPAR - OPDIVO and YERVOYWINGLORE-nivolumab and ipilimumab-Bristol-Myers Squibb Australia Pty Ltd-PM-2018-02005-1-4 and PM-2018-02012-1-4.DOTX</Template>
  <TotalTime>19</TotalTime>
  <Pages>35</Pages>
  <Words>9142</Words>
  <Characters>53298</Characters>
  <Application>Microsoft Office Word</Application>
  <DocSecurity>0</DocSecurity>
  <Lines>1522</Lines>
  <Paragraphs>761</Paragraphs>
  <ScaleCrop>false</ScaleCrop>
  <HeadingPairs>
    <vt:vector size="2" baseType="variant">
      <vt:variant>
        <vt:lpstr>Title</vt:lpstr>
      </vt:variant>
      <vt:variant>
        <vt:i4>1</vt:i4>
      </vt:variant>
    </vt:vector>
  </HeadingPairs>
  <TitlesOfParts>
    <vt:vector size="1" baseType="lpstr">
      <vt:lpstr>Australian public assessment report for Nivolumab and ipilimumab</vt:lpstr>
    </vt:vector>
  </TitlesOfParts>
  <Company>Department of Health Therapeutic Goods Administration</Company>
  <LinksUpToDate>false</LinksUpToDate>
  <CharactersWithSpaces>61679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Nivolumab and ipilimumab</dc:title>
  <dc:subject>prescription medicines</dc:subject>
  <dc:creator>Therapeutic Goods Administration</dc:creator>
  <cp:keywords/>
  <cp:lastModifiedBy>LACK, Janet</cp:lastModifiedBy>
  <cp:revision>4</cp:revision>
  <cp:lastPrinted>2021-03-02T03:27:00Z</cp:lastPrinted>
  <dcterms:created xsi:type="dcterms:W3CDTF">2021-05-11T01:52:00Z</dcterms:created>
  <dcterms:modified xsi:type="dcterms:W3CDTF">2021-06-28T07:00:00Z</dcterms:modified>
  <cp:category/>
</cp:coreProperties>
</file>