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E95FA" w14:textId="77777777" w:rsidR="00014940" w:rsidRDefault="00014940">
      <w:pPr>
        <w:pStyle w:val="BodyText"/>
        <w:kinsoku w:val="0"/>
        <w:overflowPunct w:val="0"/>
        <w:spacing w:before="182" w:line="180" w:lineRule="auto"/>
        <w:ind w:left="120"/>
        <w:rPr>
          <w:rFonts w:eastAsia="SimSun"/>
        </w:rPr>
      </w:pPr>
      <w:bookmarkStart w:id="0" w:name="AUSTRALIAN_PRODUCT_INFORMATION_–"/>
      <w:bookmarkStart w:id="1" w:name="LAGEVRIO®_(molnupiravir)_Capsules"/>
      <w:bookmarkStart w:id="2" w:name="1_NAME_OF_THE_MEDICINE"/>
      <w:bookmarkStart w:id="3" w:name="2_QUALITATIVE_AND_QUANTITATIVE_COMPOSITI"/>
      <w:bookmarkStart w:id="4" w:name="3_PHARMACEUTICAL_FORM"/>
      <w:bookmarkStart w:id="5" w:name="4_CLINICAL_PARTICULARS"/>
      <w:bookmarkStart w:id="6" w:name="4.1_THERAPEUTIC_INDICATIONS"/>
      <w:bookmarkStart w:id="7" w:name="4.2_DOSE_AND_METHOD_OF_ADMINISTRATION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SimSun" w:eastAsia="SimSun" w:hAnsi="Times New Roman" w:cs="SimSun" w:hint="eastAsia"/>
          <w:sz w:val="40"/>
          <w:szCs w:val="40"/>
        </w:rPr>
        <w:t>▼</w:t>
      </w:r>
      <w:r>
        <w:rPr>
          <w:rFonts w:eastAsia="SimSun"/>
          <w:position w:val="1"/>
        </w:rPr>
        <w:t>This medicine is subject to additional monitoring in Australia. This will allow quick</w:t>
      </w:r>
      <w:r>
        <w:rPr>
          <w:rFonts w:eastAsia="SimSun"/>
          <w:spacing w:val="1"/>
          <w:position w:val="1"/>
        </w:rPr>
        <w:t xml:space="preserve"> </w:t>
      </w:r>
      <w:r>
        <w:rPr>
          <w:rFonts w:eastAsia="SimSun"/>
        </w:rPr>
        <w:t>identification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new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safety</w:t>
      </w:r>
      <w:r>
        <w:rPr>
          <w:rFonts w:eastAsia="SimSun"/>
          <w:spacing w:val="-2"/>
        </w:rPr>
        <w:t xml:space="preserve"> </w:t>
      </w:r>
      <w:r>
        <w:rPr>
          <w:rFonts w:eastAsia="SimSun"/>
        </w:rPr>
        <w:t>information.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Healthcare</w:t>
      </w:r>
      <w:r>
        <w:rPr>
          <w:rFonts w:eastAsia="SimSun"/>
          <w:spacing w:val="-3"/>
        </w:rPr>
        <w:t xml:space="preserve"> </w:t>
      </w:r>
      <w:r>
        <w:rPr>
          <w:rFonts w:eastAsia="SimSun"/>
        </w:rPr>
        <w:t>professionals</w:t>
      </w:r>
      <w:r>
        <w:rPr>
          <w:rFonts w:eastAsia="SimSun"/>
          <w:spacing w:val="-2"/>
        </w:rPr>
        <w:t xml:space="preserve"> </w:t>
      </w:r>
      <w:r>
        <w:rPr>
          <w:rFonts w:eastAsia="SimSun"/>
        </w:rPr>
        <w:t>are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asked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to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report</w:t>
      </w:r>
      <w:r>
        <w:rPr>
          <w:rFonts w:eastAsia="SimSun"/>
          <w:spacing w:val="-3"/>
        </w:rPr>
        <w:t xml:space="preserve"> </w:t>
      </w:r>
      <w:r>
        <w:rPr>
          <w:rFonts w:eastAsia="SimSun"/>
        </w:rPr>
        <w:t>any</w:t>
      </w:r>
    </w:p>
    <w:p w14:paraId="79CC67B1" w14:textId="77777777" w:rsidR="00014940" w:rsidRDefault="00014940">
      <w:pPr>
        <w:pStyle w:val="BodyText"/>
        <w:kinsoku w:val="0"/>
        <w:overflowPunct w:val="0"/>
        <w:spacing w:before="12"/>
        <w:ind w:left="120"/>
        <w:rPr>
          <w:color w:val="000000"/>
        </w:rPr>
      </w:pPr>
      <w:r>
        <w:t>suspected</w:t>
      </w:r>
      <w:r>
        <w:rPr>
          <w:spacing w:val="-8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9" w:history="1">
        <w:r>
          <w:rPr>
            <w:color w:val="0000FF"/>
            <w:u w:val="single"/>
          </w:rPr>
          <w:t>www.tga.gov.au/reporting-problems</w:t>
        </w:r>
        <w:r>
          <w:rPr>
            <w:color w:val="000000"/>
          </w:rPr>
          <w:t>.</w:t>
        </w:r>
      </w:hyperlink>
    </w:p>
    <w:p w14:paraId="31B2E345" w14:textId="77777777" w:rsidR="00014940" w:rsidRDefault="00014940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p w14:paraId="36C58C2F" w14:textId="77777777" w:rsidR="00014940" w:rsidRDefault="00014940">
      <w:pPr>
        <w:pStyle w:val="BodyText"/>
        <w:kinsoku w:val="0"/>
        <w:overflowPunct w:val="0"/>
        <w:spacing w:before="92" w:line="322" w:lineRule="exact"/>
        <w:ind w:left="1621" w:right="169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AUSTRALIAN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PRODUCT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INFORMATION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</w:p>
    <w:p w14:paraId="539FB0CE" w14:textId="77777777" w:rsidR="00014940" w:rsidRDefault="00014940">
      <w:pPr>
        <w:pStyle w:val="BodyText"/>
        <w:kinsoku w:val="0"/>
        <w:overflowPunct w:val="0"/>
        <w:spacing w:line="322" w:lineRule="exact"/>
        <w:ind w:left="1621" w:right="169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LAGEVRIO</w:t>
      </w:r>
      <w:r>
        <w:rPr>
          <w:b/>
          <w:bCs/>
          <w:sz w:val="28"/>
          <w:szCs w:val="28"/>
          <w:vertAlign w:val="superscript"/>
        </w:rPr>
        <w:t>®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(molnupiravir)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Capsules</w:t>
      </w:r>
    </w:p>
    <w:p w14:paraId="304E9E7C" w14:textId="77777777" w:rsidR="00DB38F4" w:rsidRDefault="00DB38F4">
      <w:pPr>
        <w:pStyle w:val="BodyText"/>
        <w:kinsoku w:val="0"/>
        <w:overflowPunct w:val="0"/>
        <w:spacing w:line="322" w:lineRule="exact"/>
        <w:ind w:left="1621" w:right="1696"/>
        <w:jc w:val="center"/>
        <w:rPr>
          <w:b/>
          <w:bCs/>
          <w:sz w:val="28"/>
          <w:szCs w:val="28"/>
        </w:rPr>
      </w:pPr>
    </w:p>
    <w:p w14:paraId="5322D81B" w14:textId="77777777" w:rsidR="00014940" w:rsidRDefault="00014940">
      <w:pPr>
        <w:pStyle w:val="ListParagraph"/>
        <w:numPr>
          <w:ilvl w:val="0"/>
          <w:numId w:val="2"/>
        </w:numPr>
        <w:tabs>
          <w:tab w:val="left" w:pos="356"/>
        </w:tabs>
        <w:kinsoku w:val="0"/>
        <w:overflowPunct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MEDICINE</w:t>
      </w:r>
    </w:p>
    <w:p w14:paraId="7AC97493" w14:textId="77777777" w:rsidR="00014940" w:rsidRDefault="00014940">
      <w:pPr>
        <w:pStyle w:val="BodyText"/>
        <w:kinsoku w:val="0"/>
        <w:overflowPunct w:val="0"/>
        <w:spacing w:before="241"/>
        <w:ind w:left="120"/>
      </w:pPr>
      <w:r>
        <w:t>Molnupiravir</w:t>
      </w:r>
    </w:p>
    <w:p w14:paraId="1D8A1368" w14:textId="77777777" w:rsidR="00014940" w:rsidRDefault="00014940">
      <w:pPr>
        <w:pStyle w:val="BodyText"/>
        <w:kinsoku w:val="0"/>
        <w:overflowPunct w:val="0"/>
        <w:spacing w:before="4"/>
        <w:rPr>
          <w:sz w:val="32"/>
          <w:szCs w:val="32"/>
        </w:rPr>
      </w:pPr>
    </w:p>
    <w:p w14:paraId="551734C0" w14:textId="77777777" w:rsidR="00014940" w:rsidRDefault="00014940">
      <w:pPr>
        <w:pStyle w:val="Heading1"/>
        <w:numPr>
          <w:ilvl w:val="0"/>
          <w:numId w:val="2"/>
        </w:numPr>
        <w:tabs>
          <w:tab w:val="left" w:pos="356"/>
        </w:tabs>
        <w:kinsoku w:val="0"/>
        <w:overflowPunct w:val="0"/>
      </w:pPr>
      <w:r>
        <w:t>QUALITATIVE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QUANTITATIVE</w:t>
      </w:r>
      <w:r>
        <w:rPr>
          <w:spacing w:val="-6"/>
        </w:rPr>
        <w:t xml:space="preserve"> </w:t>
      </w:r>
      <w:r>
        <w:t>COMPOSITION</w:t>
      </w:r>
    </w:p>
    <w:p w14:paraId="764F9DE3" w14:textId="77777777" w:rsidR="00014940" w:rsidRDefault="00014940">
      <w:pPr>
        <w:pStyle w:val="BodyText"/>
        <w:kinsoku w:val="0"/>
        <w:overflowPunct w:val="0"/>
        <w:spacing w:before="241"/>
        <w:ind w:left="120"/>
      </w:pPr>
      <w:r>
        <w:t>Each</w:t>
      </w:r>
      <w:r>
        <w:rPr>
          <w:spacing w:val="-3"/>
        </w:rPr>
        <w:t xml:space="preserve"> </w:t>
      </w:r>
      <w:r>
        <w:t>capsule</w:t>
      </w:r>
      <w:r>
        <w:rPr>
          <w:spacing w:val="-3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molnupiravir.</w:t>
      </w:r>
    </w:p>
    <w:p w14:paraId="6768FC22" w14:textId="77777777" w:rsidR="00014940" w:rsidRDefault="00014940">
      <w:pPr>
        <w:pStyle w:val="BodyText"/>
        <w:kinsoku w:val="0"/>
        <w:overflowPunct w:val="0"/>
      </w:pPr>
    </w:p>
    <w:p w14:paraId="419D8921" w14:textId="77777777" w:rsidR="00014940" w:rsidRDefault="00014940">
      <w:pPr>
        <w:pStyle w:val="BodyText"/>
        <w:kinsoku w:val="0"/>
        <w:overflowPunct w:val="0"/>
        <w:spacing w:line="480" w:lineRule="auto"/>
        <w:ind w:left="120" w:right="3093"/>
      </w:pPr>
      <w:r>
        <w:t>Molnupiravir is a white to off-white solid that is soluble in water.</w:t>
      </w:r>
      <w:r>
        <w:rPr>
          <w:spacing w:val="-5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list of</w:t>
      </w:r>
      <w:r>
        <w:rPr>
          <w:spacing w:val="-3"/>
        </w:rPr>
        <w:t xml:space="preserve"> </w:t>
      </w:r>
      <w:r>
        <w:t>excipients,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6.1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 excipients.</w:t>
      </w:r>
    </w:p>
    <w:p w14:paraId="53A29C97" w14:textId="77777777" w:rsidR="00014940" w:rsidRDefault="00014940">
      <w:pPr>
        <w:pStyle w:val="Heading1"/>
        <w:numPr>
          <w:ilvl w:val="0"/>
          <w:numId w:val="2"/>
        </w:numPr>
        <w:tabs>
          <w:tab w:val="left" w:pos="356"/>
        </w:tabs>
        <w:kinsoku w:val="0"/>
        <w:overflowPunct w:val="0"/>
        <w:spacing w:before="118"/>
      </w:pPr>
      <w:r>
        <w:t>PHARMACEUTICAL</w:t>
      </w:r>
      <w:r>
        <w:rPr>
          <w:spacing w:val="-7"/>
        </w:rPr>
        <w:t xml:space="preserve"> </w:t>
      </w:r>
      <w:r>
        <w:t>FORM</w:t>
      </w:r>
    </w:p>
    <w:p w14:paraId="205E3263" w14:textId="77777777" w:rsidR="00014940" w:rsidRDefault="00014940">
      <w:pPr>
        <w:pStyle w:val="BodyText"/>
        <w:kinsoku w:val="0"/>
        <w:overflowPunct w:val="0"/>
        <w:spacing w:before="243"/>
        <w:ind w:left="119"/>
      </w:pPr>
      <w:r>
        <w:t>LAGEVRIO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available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‘Swedish</w:t>
      </w:r>
      <w:r>
        <w:rPr>
          <w:spacing w:val="10"/>
        </w:rPr>
        <w:t xml:space="preserve"> </w:t>
      </w:r>
      <w:r>
        <w:t>Orange’</w:t>
      </w:r>
      <w:r>
        <w:rPr>
          <w:spacing w:val="10"/>
        </w:rPr>
        <w:t xml:space="preserve"> </w:t>
      </w:r>
      <w:r>
        <w:t>opaque</w:t>
      </w:r>
      <w:r>
        <w:rPr>
          <w:spacing w:val="10"/>
        </w:rPr>
        <w:t xml:space="preserve"> </w:t>
      </w:r>
      <w:r>
        <w:t>capsule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corporate</w:t>
      </w:r>
      <w:r>
        <w:rPr>
          <w:spacing w:val="10"/>
        </w:rPr>
        <w:t xml:space="preserve"> </w:t>
      </w:r>
      <w:r>
        <w:t>logo</w:t>
      </w:r>
      <w:r>
        <w:rPr>
          <w:spacing w:val="10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“82”</w:t>
      </w:r>
      <w:r>
        <w:rPr>
          <w:spacing w:val="-2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ink.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capsule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approximately 21.7</w:t>
      </w:r>
      <w:r>
        <w:rPr>
          <w:spacing w:val="-3"/>
        </w:rPr>
        <w:t xml:space="preserve"> </w:t>
      </w:r>
      <w:r>
        <w:t>mm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length.</w:t>
      </w:r>
    </w:p>
    <w:p w14:paraId="58BFB829" w14:textId="77777777" w:rsidR="00014940" w:rsidRDefault="00014940">
      <w:pPr>
        <w:pStyle w:val="BodyText"/>
        <w:kinsoku w:val="0"/>
        <w:overflowPunct w:val="0"/>
        <w:spacing w:before="3"/>
        <w:rPr>
          <w:sz w:val="32"/>
          <w:szCs w:val="32"/>
        </w:rPr>
      </w:pPr>
    </w:p>
    <w:p w14:paraId="4E08DF93" w14:textId="77777777" w:rsidR="00014940" w:rsidRDefault="00014940">
      <w:pPr>
        <w:pStyle w:val="Heading1"/>
        <w:numPr>
          <w:ilvl w:val="0"/>
          <w:numId w:val="2"/>
        </w:numPr>
        <w:tabs>
          <w:tab w:val="left" w:pos="356"/>
        </w:tabs>
        <w:kinsoku w:val="0"/>
        <w:overflowPunct w:val="0"/>
      </w:pPr>
      <w:r>
        <w:t>CLINICAL</w:t>
      </w:r>
      <w:r>
        <w:rPr>
          <w:spacing w:val="-4"/>
        </w:rPr>
        <w:t xml:space="preserve"> </w:t>
      </w:r>
      <w:r>
        <w:t>PARTICULARS</w:t>
      </w:r>
    </w:p>
    <w:p w14:paraId="4575ECB5" w14:textId="77777777" w:rsidR="00014940" w:rsidRDefault="00014940">
      <w:pPr>
        <w:pStyle w:val="Heading2"/>
        <w:numPr>
          <w:ilvl w:val="1"/>
          <w:numId w:val="2"/>
        </w:numPr>
        <w:tabs>
          <w:tab w:val="left" w:pos="521"/>
        </w:tabs>
        <w:kinsoku w:val="0"/>
        <w:overflowPunct w:val="0"/>
        <w:spacing w:before="241"/>
      </w:pPr>
      <w:r>
        <w:t>THERAPEUTIC</w:t>
      </w:r>
      <w:r>
        <w:rPr>
          <w:spacing w:val="-5"/>
        </w:rPr>
        <w:t xml:space="preserve"> </w:t>
      </w:r>
      <w:r>
        <w:t>INDICATIONS</w:t>
      </w:r>
    </w:p>
    <w:p w14:paraId="5806C195" w14:textId="77777777" w:rsidR="00014940" w:rsidRDefault="00014940" w:rsidP="00162720">
      <w:pPr>
        <w:pStyle w:val="BodyText"/>
        <w:kinsoku w:val="0"/>
        <w:overflowPunct w:val="0"/>
        <w:spacing w:before="120"/>
        <w:ind w:left="120" w:right="193"/>
      </w:pPr>
      <w:r>
        <w:t xml:space="preserve">LAGEVRIO (molnupiravir) has </w:t>
      </w:r>
      <w:r>
        <w:rPr>
          <w:b/>
          <w:bCs/>
        </w:rPr>
        <w:t xml:space="preserve">provisional approval </w:t>
      </w:r>
      <w:r>
        <w:t>for the treatment of adults with COVID-</w:t>
      </w:r>
      <w:r>
        <w:rPr>
          <w:spacing w:val="-59"/>
        </w:rPr>
        <w:t xml:space="preserve"> </w:t>
      </w:r>
      <w:r>
        <w:t>19 who do not require initiation of oxygen due to COVID</w:t>
      </w:r>
      <w:r w:rsidR="00D4457B">
        <w:t>-19</w:t>
      </w:r>
      <w:r>
        <w:t xml:space="preserve"> and who are at increased risk </w:t>
      </w:r>
      <w:r w:rsidR="00FF268E">
        <w:t>for</w:t>
      </w:r>
      <w:r>
        <w:rPr>
          <w:spacing w:val="1"/>
        </w:rPr>
        <w:t xml:space="preserve"> </w:t>
      </w:r>
      <w:r>
        <w:t>hospitalisation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death</w:t>
      </w:r>
      <w:r>
        <w:rPr>
          <w:spacing w:val="1"/>
        </w:rPr>
        <w:t xml:space="preserve"> </w:t>
      </w:r>
      <w:r>
        <w:t>[see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PHARMACODYNAMIC</w:t>
      </w:r>
      <w:r>
        <w:rPr>
          <w:spacing w:val="-4"/>
        </w:rPr>
        <w:t xml:space="preserve"> </w:t>
      </w:r>
      <w:r>
        <w:t>PROPERTIES – Clinical</w:t>
      </w:r>
      <w:r>
        <w:rPr>
          <w:spacing w:val="-1"/>
        </w:rPr>
        <w:t xml:space="preserve"> </w:t>
      </w:r>
      <w:r>
        <w:t>Trials].</w:t>
      </w:r>
    </w:p>
    <w:p w14:paraId="163D4534" w14:textId="77777777" w:rsidR="00014940" w:rsidRDefault="00014940" w:rsidP="00162720">
      <w:pPr>
        <w:pStyle w:val="BodyText"/>
        <w:kinsoku w:val="0"/>
        <w:overflowPunct w:val="0"/>
        <w:spacing w:before="121"/>
        <w:ind w:left="120" w:right="196"/>
      </w:pPr>
      <w:r>
        <w:t xml:space="preserve">The decision to approve this indication has been made </w:t>
      </w:r>
      <w:proofErr w:type="gramStart"/>
      <w:r>
        <w:t>on the basis of</w:t>
      </w:r>
      <w:proofErr w:type="gramEnd"/>
      <w:r>
        <w:t xml:space="preserve"> the analysis of</w:t>
      </w:r>
      <w:r>
        <w:rPr>
          <w:spacing w:val="-59"/>
        </w:rPr>
        <w:t xml:space="preserve"> </w:t>
      </w:r>
      <w:r>
        <w:t>efficacy and safety data from a Phase 3 trial. Continued approval of this indication depends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 w:rsidR="005441E5">
        <w:rPr>
          <w:spacing w:val="1"/>
        </w:rPr>
        <w:t xml:space="preserve">additional </w:t>
      </w:r>
      <w:r>
        <w:t>data.</w:t>
      </w:r>
    </w:p>
    <w:p w14:paraId="479487B9" w14:textId="77777777" w:rsidR="00014940" w:rsidRDefault="0001494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2827A803" w14:textId="77777777" w:rsidR="00014940" w:rsidRDefault="00014940">
      <w:pPr>
        <w:pStyle w:val="Heading2"/>
        <w:numPr>
          <w:ilvl w:val="1"/>
          <w:numId w:val="2"/>
        </w:numPr>
        <w:tabs>
          <w:tab w:val="left" w:pos="524"/>
        </w:tabs>
        <w:kinsoku w:val="0"/>
        <w:overflowPunct w:val="0"/>
        <w:ind w:left="523" w:hanging="404"/>
      </w:pPr>
      <w:r>
        <w:t>DOSE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METHOD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ADMINISTRATION</w:t>
      </w:r>
    </w:p>
    <w:p w14:paraId="146552D5" w14:textId="77777777" w:rsidR="00014940" w:rsidRDefault="00014940" w:rsidP="00162720">
      <w:pPr>
        <w:pStyle w:val="BodyText"/>
        <w:kinsoku w:val="0"/>
        <w:overflowPunct w:val="0"/>
        <w:spacing w:before="119" w:after="120"/>
        <w:ind w:left="119" w:right="198"/>
      </w:pPr>
      <w:r>
        <w:t>The recommended dose of LAGEVRIO in adult patients is 800 mg (four 200 mg capsules)</w:t>
      </w:r>
      <w:r>
        <w:rPr>
          <w:spacing w:val="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orally</w:t>
      </w:r>
      <w:r>
        <w:rPr>
          <w:spacing w:val="1"/>
        </w:rPr>
        <w:t xml:space="preserve"> </w:t>
      </w:r>
      <w:r>
        <w:t>every 12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5 days,</w:t>
      </w:r>
      <w:r>
        <w:rPr>
          <w:spacing w:val="-1"/>
        </w:rPr>
        <w:t xml:space="preserve"> </w:t>
      </w:r>
      <w:r>
        <w:t>with or</w:t>
      </w:r>
      <w:r>
        <w:rPr>
          <w:spacing w:val="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food.</w:t>
      </w:r>
    </w:p>
    <w:p w14:paraId="0E2783C2" w14:textId="77777777" w:rsidR="00014940" w:rsidRDefault="00014940" w:rsidP="00162720">
      <w:pPr>
        <w:pStyle w:val="BodyText"/>
        <w:kinsoku w:val="0"/>
        <w:overflowPunct w:val="0"/>
        <w:spacing w:after="120"/>
        <w:ind w:left="119" w:right="198"/>
        <w:rPr>
          <w:sz w:val="21"/>
          <w:szCs w:val="21"/>
        </w:rPr>
      </w:pPr>
      <w:r>
        <w:t>The</w:t>
      </w:r>
      <w:r>
        <w:rPr>
          <w:spacing w:val="-7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efficacy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LAGEVRIO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administered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periods</w:t>
      </w:r>
      <w:r>
        <w:rPr>
          <w:spacing w:val="-9"/>
        </w:rPr>
        <w:t xml:space="preserve"> </w:t>
      </w:r>
      <w:r>
        <w:t>longer</w:t>
      </w:r>
      <w:r>
        <w:rPr>
          <w:spacing w:val="-8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have</w:t>
      </w:r>
      <w:r>
        <w:rPr>
          <w:spacing w:val="-5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established.</w:t>
      </w:r>
    </w:p>
    <w:p w14:paraId="1CF65CCE" w14:textId="77777777" w:rsidR="00014940" w:rsidRDefault="00014940" w:rsidP="00162720">
      <w:pPr>
        <w:pStyle w:val="BodyText"/>
        <w:kinsoku w:val="0"/>
        <w:overflowPunct w:val="0"/>
        <w:spacing w:after="120"/>
        <w:ind w:left="119" w:right="198"/>
      </w:pPr>
      <w:r>
        <w:t>LAGEVRIO should be administered as soon as possible after a diagnosis of COVID-19 has</w:t>
      </w:r>
      <w:r>
        <w:rPr>
          <w:spacing w:val="1"/>
        </w:rPr>
        <w:t xml:space="preserve"> </w:t>
      </w:r>
      <w:r>
        <w:t>been made and within 5 days of symptom onset in adults who are at risk for progression to</w:t>
      </w:r>
      <w:r>
        <w:rPr>
          <w:spacing w:val="1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COVID-19,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hospitalisation or</w:t>
      </w:r>
      <w:r>
        <w:rPr>
          <w:spacing w:val="-1"/>
        </w:rPr>
        <w:t xml:space="preserve"> </w:t>
      </w:r>
      <w:r>
        <w:t>death.</w:t>
      </w:r>
    </w:p>
    <w:p w14:paraId="32530E93" w14:textId="77777777" w:rsidR="00D71162" w:rsidRDefault="00BE73CC" w:rsidP="00162720">
      <w:pPr>
        <w:pStyle w:val="BodyText"/>
        <w:kinsoku w:val="0"/>
        <w:overflowPunct w:val="0"/>
        <w:spacing w:after="120"/>
        <w:ind w:left="119" w:right="198"/>
      </w:pPr>
      <w:bookmarkStart w:id="8" w:name="Missed_dose"/>
      <w:bookmarkStart w:id="9" w:name="Paediatric_Patients"/>
      <w:bookmarkStart w:id="10" w:name="Elderly_Patients"/>
      <w:bookmarkStart w:id="11" w:name="4.3_CONTRAINDICATIONS"/>
      <w:bookmarkStart w:id="12" w:name="4.4_SPECIAL_WARNINGS_AND_PRECAUTIONS_FOR"/>
      <w:bookmarkStart w:id="13" w:name="Paediatric_Use"/>
      <w:bookmarkStart w:id="14" w:name="Use_in_the_Elderly"/>
      <w:bookmarkEnd w:id="8"/>
      <w:bookmarkEnd w:id="9"/>
      <w:bookmarkEnd w:id="10"/>
      <w:bookmarkEnd w:id="11"/>
      <w:bookmarkEnd w:id="12"/>
      <w:bookmarkEnd w:id="13"/>
      <w:bookmarkEnd w:id="14"/>
      <w:r>
        <w:t>In women of childbearing potential, health care providers should discuss the chance that they may be pregnant and consider the need for a pregnancy test.</w:t>
      </w:r>
      <w:r w:rsidR="00C00DD1">
        <w:br w:type="page"/>
      </w:r>
    </w:p>
    <w:p w14:paraId="3762D8AC" w14:textId="77777777" w:rsidR="00014940" w:rsidRDefault="00014940" w:rsidP="00D71162">
      <w:pPr>
        <w:pStyle w:val="Heading4"/>
        <w:kinsoku w:val="0"/>
        <w:overflowPunct w:val="0"/>
        <w:ind w:left="119"/>
      </w:pPr>
      <w:r>
        <w:t>Missed</w:t>
      </w:r>
      <w:r w:rsidRPr="00D71162">
        <w:t xml:space="preserve"> </w:t>
      </w:r>
      <w:r>
        <w:t>dose</w:t>
      </w:r>
    </w:p>
    <w:p w14:paraId="661F0BF5" w14:textId="77777777" w:rsidR="00014940" w:rsidRDefault="00014940" w:rsidP="00162720">
      <w:pPr>
        <w:pStyle w:val="BodyText"/>
        <w:kinsoku w:val="0"/>
        <w:overflowPunct w:val="0"/>
        <w:spacing w:before="119" w:after="240"/>
        <w:ind w:left="119" w:right="198"/>
      </w:pPr>
      <w:r>
        <w:t>If the patient misses a dose of LAGEVRIO within 10 hours of the time it is usually taken, the</w:t>
      </w:r>
      <w:r>
        <w:rPr>
          <w:spacing w:val="1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soon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resume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normal</w:t>
      </w:r>
      <w:r>
        <w:rPr>
          <w:spacing w:val="-10"/>
        </w:rPr>
        <w:t xml:space="preserve"> </w:t>
      </w:r>
      <w:r>
        <w:t>dosing</w:t>
      </w:r>
      <w:r>
        <w:rPr>
          <w:spacing w:val="-9"/>
        </w:rPr>
        <w:t xml:space="preserve"> </w:t>
      </w:r>
      <w:r>
        <w:t>schedule.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patient</w:t>
      </w:r>
      <w:r>
        <w:rPr>
          <w:spacing w:val="-58"/>
        </w:rPr>
        <w:t xml:space="preserve"> </w:t>
      </w:r>
      <w:r>
        <w:t>misses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dose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hours,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patient</w:t>
      </w:r>
      <w:r>
        <w:rPr>
          <w:spacing w:val="-11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missed</w:t>
      </w:r>
      <w:r>
        <w:rPr>
          <w:spacing w:val="-13"/>
        </w:rPr>
        <w:t xml:space="preserve"> </w:t>
      </w:r>
      <w:r>
        <w:t>dose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instead</w:t>
      </w:r>
      <w:r>
        <w:rPr>
          <w:spacing w:val="-59"/>
        </w:rPr>
        <w:t xml:space="preserve"> </w:t>
      </w:r>
      <w:r>
        <w:t>take the next dose at the regularly scheduled time. The patient should not double the dose to</w:t>
      </w:r>
      <w:r>
        <w:rPr>
          <w:spacing w:val="-59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missed dose.</w:t>
      </w:r>
    </w:p>
    <w:p w14:paraId="501AAF2A" w14:textId="77777777" w:rsidR="00014940" w:rsidRDefault="00014940">
      <w:pPr>
        <w:pStyle w:val="Heading4"/>
        <w:kinsoku w:val="0"/>
        <w:overflowPunct w:val="0"/>
        <w:ind w:left="119"/>
      </w:pPr>
      <w:r>
        <w:t>Paediatric</w:t>
      </w:r>
      <w:r>
        <w:rPr>
          <w:spacing w:val="-3"/>
        </w:rPr>
        <w:t xml:space="preserve"> </w:t>
      </w:r>
      <w:r>
        <w:t>Patients</w:t>
      </w:r>
    </w:p>
    <w:p w14:paraId="2ABEAD16" w14:textId="77777777" w:rsidR="00014940" w:rsidRPr="0032791B" w:rsidRDefault="00014940" w:rsidP="00162720">
      <w:pPr>
        <w:pStyle w:val="BodyText"/>
        <w:kinsoku w:val="0"/>
        <w:overflowPunct w:val="0"/>
        <w:spacing w:before="119" w:after="240"/>
        <w:ind w:left="119" w:right="193"/>
        <w:rPr>
          <w:strike/>
        </w:rPr>
      </w:pP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efficacy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LAGEVRIO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age</w:t>
      </w:r>
      <w:r w:rsidR="0032791B">
        <w:t xml:space="preserve">, therefore </w:t>
      </w:r>
      <w:r w:rsidR="00E6296D">
        <w:t xml:space="preserve">use in </w:t>
      </w:r>
      <w:r w:rsidR="00662A01">
        <w:t>paediatric patients</w:t>
      </w:r>
      <w:r w:rsidR="00E6296D">
        <w:t xml:space="preserve"> is not recommended</w:t>
      </w:r>
      <w:r>
        <w:rPr>
          <w:spacing w:val="-13"/>
        </w:rPr>
        <w:t xml:space="preserve"> </w:t>
      </w:r>
      <w:r>
        <w:t>[see</w:t>
      </w:r>
      <w:r>
        <w:rPr>
          <w:spacing w:val="-14"/>
        </w:rPr>
        <w:t xml:space="preserve"> </w:t>
      </w:r>
      <w:r>
        <w:t>Section</w:t>
      </w:r>
      <w:r>
        <w:rPr>
          <w:spacing w:val="-13"/>
        </w:rPr>
        <w:t xml:space="preserve"> </w:t>
      </w:r>
      <w:r>
        <w:t>4.4</w:t>
      </w:r>
      <w:r>
        <w:rPr>
          <w:spacing w:val="-14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WARNINGS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PRECAUTIONS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Paediatric</w:t>
      </w:r>
      <w:r>
        <w:rPr>
          <w:spacing w:val="-12"/>
        </w:rPr>
        <w:t xml:space="preserve"> </w:t>
      </w:r>
      <w:r>
        <w:t>Use</w:t>
      </w:r>
      <w:r>
        <w:rPr>
          <w:spacing w:val="-5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5.2</w:t>
      </w:r>
      <w:r>
        <w:rPr>
          <w:spacing w:val="-1"/>
        </w:rPr>
        <w:t xml:space="preserve"> </w:t>
      </w:r>
      <w:r>
        <w:t>PHARMACOKINETIC PROPERTIES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Populations].</w:t>
      </w:r>
    </w:p>
    <w:p w14:paraId="7002DBC3" w14:textId="77777777" w:rsidR="00014940" w:rsidRDefault="00014940">
      <w:pPr>
        <w:pStyle w:val="Heading4"/>
        <w:kinsoku w:val="0"/>
        <w:overflowPunct w:val="0"/>
        <w:jc w:val="left"/>
      </w:pPr>
      <w:r>
        <w:t>Elderly</w:t>
      </w:r>
      <w:r>
        <w:rPr>
          <w:spacing w:val="-3"/>
        </w:rPr>
        <w:t xml:space="preserve"> </w:t>
      </w:r>
      <w:r>
        <w:t>Patients</w:t>
      </w:r>
    </w:p>
    <w:p w14:paraId="38B5BF93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t>No</w:t>
      </w:r>
      <w:r>
        <w:rPr>
          <w:spacing w:val="14"/>
        </w:rPr>
        <w:t xml:space="preserve"> </w:t>
      </w:r>
      <w:r>
        <w:t>dose</w:t>
      </w:r>
      <w:r>
        <w:rPr>
          <w:spacing w:val="15"/>
        </w:rPr>
        <w:t xml:space="preserve"> </w:t>
      </w:r>
      <w:r>
        <w:t>adjustment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LAGEVRIO</w:t>
      </w:r>
      <w:r>
        <w:rPr>
          <w:spacing w:val="17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recommended</w:t>
      </w:r>
      <w:r>
        <w:rPr>
          <w:spacing w:val="1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geriatric</w:t>
      </w:r>
      <w:r>
        <w:rPr>
          <w:spacing w:val="16"/>
        </w:rPr>
        <w:t xml:space="preserve"> </w:t>
      </w:r>
      <w:r>
        <w:t>patients</w:t>
      </w:r>
      <w:r>
        <w:rPr>
          <w:spacing w:val="12"/>
        </w:rPr>
        <w:t xml:space="preserve"> </w:t>
      </w:r>
      <w:r>
        <w:t>[see</w:t>
      </w:r>
      <w:r>
        <w:rPr>
          <w:spacing w:val="15"/>
        </w:rPr>
        <w:t xml:space="preserve"> </w:t>
      </w:r>
      <w:r>
        <w:t>Sections</w:t>
      </w:r>
      <w:r>
        <w:rPr>
          <w:spacing w:val="17"/>
        </w:rPr>
        <w:t xml:space="preserve"> </w:t>
      </w:r>
      <w:r>
        <w:t>4.4</w:t>
      </w:r>
      <w:r>
        <w:rPr>
          <w:spacing w:val="-58"/>
        </w:rPr>
        <w:t xml:space="preserve"> </w:t>
      </w:r>
      <w:r>
        <w:t>SPECIAL</w:t>
      </w:r>
      <w:r>
        <w:rPr>
          <w:spacing w:val="11"/>
        </w:rPr>
        <w:t xml:space="preserve"> </w:t>
      </w:r>
      <w:r>
        <w:t>WARNINGS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PRECAUTIONS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elderly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5.2</w:t>
      </w:r>
    </w:p>
    <w:p w14:paraId="2F834E6F" w14:textId="77777777" w:rsidR="00014940" w:rsidRDefault="00014940" w:rsidP="00D336A1">
      <w:pPr>
        <w:pStyle w:val="BodyText"/>
        <w:kinsoku w:val="0"/>
        <w:overflowPunct w:val="0"/>
        <w:spacing w:after="240"/>
        <w:ind w:left="119"/>
      </w:pPr>
      <w:r>
        <w:t>PHARMACOKINETIC</w:t>
      </w:r>
      <w:r>
        <w:rPr>
          <w:spacing w:val="-5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Populations].</w:t>
      </w:r>
    </w:p>
    <w:p w14:paraId="5B64BE9B" w14:textId="77777777" w:rsidR="00014940" w:rsidRDefault="00014940">
      <w:pPr>
        <w:pStyle w:val="Heading4"/>
        <w:kinsoku w:val="0"/>
        <w:overflowPunct w:val="0"/>
        <w:jc w:val="left"/>
      </w:pPr>
      <w:r>
        <w:t>Renal</w:t>
      </w:r>
      <w:r>
        <w:rPr>
          <w:spacing w:val="-2"/>
        </w:rPr>
        <w:t xml:space="preserve"> </w:t>
      </w:r>
      <w:r>
        <w:t>Impairment</w:t>
      </w:r>
    </w:p>
    <w:p w14:paraId="42F128AF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t>No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LAGEVRIO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renal</w:t>
      </w:r>
      <w:r>
        <w:rPr>
          <w:spacing w:val="-2"/>
        </w:rPr>
        <w:t xml:space="preserve"> </w:t>
      </w:r>
      <w:r>
        <w:t>impairment</w:t>
      </w:r>
      <w:r>
        <w:rPr>
          <w:spacing w:val="58"/>
        </w:rPr>
        <w:t xml:space="preserve"> </w:t>
      </w:r>
      <w:r>
        <w:t>[see</w:t>
      </w:r>
      <w:r>
        <w:rPr>
          <w:spacing w:val="-2"/>
        </w:rPr>
        <w:t xml:space="preserve"> </w:t>
      </w:r>
      <w:r>
        <w:t>Section</w:t>
      </w:r>
    </w:p>
    <w:p w14:paraId="38B29C63" w14:textId="77777777" w:rsidR="00014940" w:rsidRDefault="00014940" w:rsidP="00D336A1">
      <w:pPr>
        <w:pStyle w:val="BodyText"/>
        <w:kinsoku w:val="0"/>
        <w:overflowPunct w:val="0"/>
        <w:spacing w:before="1" w:after="240"/>
        <w:ind w:left="119"/>
      </w:pPr>
      <w:r>
        <w:t>5.2</w:t>
      </w:r>
      <w:r>
        <w:rPr>
          <w:spacing w:val="-4"/>
        </w:rPr>
        <w:t xml:space="preserve"> </w:t>
      </w:r>
      <w:r>
        <w:t>PHARMACOKINETIC</w:t>
      </w:r>
      <w:r>
        <w:rPr>
          <w:spacing w:val="-3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Populations].</w:t>
      </w:r>
    </w:p>
    <w:p w14:paraId="37266180" w14:textId="77777777" w:rsidR="00014940" w:rsidRDefault="00014940">
      <w:pPr>
        <w:pStyle w:val="Heading4"/>
        <w:kinsoku w:val="0"/>
        <w:overflowPunct w:val="0"/>
        <w:ind w:left="121"/>
        <w:jc w:val="left"/>
      </w:pPr>
      <w:r>
        <w:t>Hepatic</w:t>
      </w:r>
      <w:r>
        <w:rPr>
          <w:spacing w:val="-4"/>
        </w:rPr>
        <w:t xml:space="preserve"> </w:t>
      </w:r>
      <w:r>
        <w:t>Impairment</w:t>
      </w:r>
    </w:p>
    <w:p w14:paraId="567735AE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t>No dose adjustment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LAGEVRIO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recommended in patients</w:t>
      </w:r>
      <w:r>
        <w:rPr>
          <w:spacing w:val="1"/>
        </w:rPr>
        <w:t xml:space="preserve"> </w:t>
      </w:r>
      <w:r>
        <w:t>with hepatic impairment</w:t>
      </w:r>
      <w:r>
        <w:rPr>
          <w:spacing w:val="4"/>
        </w:rPr>
        <w:t xml:space="preserve"> </w:t>
      </w:r>
      <w:r>
        <w:t>[see</w:t>
      </w:r>
      <w:r>
        <w:rPr>
          <w:spacing w:val="-58"/>
        </w:rPr>
        <w:t xml:space="preserve"> </w:t>
      </w:r>
      <w:r>
        <w:t>Section 5.2</w:t>
      </w:r>
      <w:r>
        <w:rPr>
          <w:spacing w:val="-2"/>
        </w:rPr>
        <w:t xml:space="preserve"> </w:t>
      </w:r>
      <w:r>
        <w:t>PHARMACOKINETIC</w:t>
      </w:r>
      <w:r>
        <w:rPr>
          <w:spacing w:val="-1"/>
        </w:rPr>
        <w:t xml:space="preserve"> </w:t>
      </w:r>
      <w:r>
        <w:t>PROPERTIES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Special Populations].</w:t>
      </w:r>
    </w:p>
    <w:p w14:paraId="3653274F" w14:textId="77777777" w:rsidR="00014940" w:rsidRDefault="00014940">
      <w:pPr>
        <w:pStyle w:val="BodyText"/>
        <w:kinsoku w:val="0"/>
        <w:overflowPunct w:val="0"/>
        <w:spacing w:before="4"/>
        <w:rPr>
          <w:sz w:val="32"/>
          <w:szCs w:val="32"/>
        </w:rPr>
      </w:pPr>
    </w:p>
    <w:p w14:paraId="2F17C609" w14:textId="77777777" w:rsidR="00014940" w:rsidRDefault="00014940">
      <w:pPr>
        <w:pStyle w:val="Heading3"/>
        <w:numPr>
          <w:ilvl w:val="1"/>
          <w:numId w:val="1"/>
        </w:numPr>
        <w:tabs>
          <w:tab w:val="left" w:pos="491"/>
        </w:tabs>
        <w:kinsoku w:val="0"/>
        <w:overflowPunct w:val="0"/>
        <w:ind w:hanging="371"/>
        <w:rPr>
          <w:color w:val="000000"/>
        </w:rPr>
      </w:pPr>
      <w:r>
        <w:t>CONTRAINDICATIONS</w:t>
      </w:r>
    </w:p>
    <w:p w14:paraId="3E1513EC" w14:textId="77777777" w:rsidR="00014940" w:rsidRDefault="00014940">
      <w:pPr>
        <w:pStyle w:val="BodyText"/>
        <w:kinsoku w:val="0"/>
        <w:overflowPunct w:val="0"/>
        <w:spacing w:before="122"/>
        <w:ind w:left="120"/>
      </w:pPr>
      <w:r>
        <w:t>Hypersensitivity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active</w:t>
      </w:r>
      <w:r>
        <w:rPr>
          <w:spacing w:val="5"/>
        </w:rPr>
        <w:t xml:space="preserve"> </w:t>
      </w:r>
      <w:r>
        <w:t>substance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excipients</w:t>
      </w:r>
      <w:r>
        <w:rPr>
          <w:spacing w:val="7"/>
        </w:rPr>
        <w:t xml:space="preserve"> </w:t>
      </w:r>
      <w:r>
        <w:t>listed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Section</w:t>
      </w:r>
      <w:r>
        <w:rPr>
          <w:spacing w:val="5"/>
        </w:rPr>
        <w:t xml:space="preserve"> </w:t>
      </w:r>
      <w:r>
        <w:t>6.1</w:t>
      </w:r>
      <w:r>
        <w:rPr>
          <w:spacing w:val="6"/>
        </w:rPr>
        <w:t xml:space="preserve"> </w:t>
      </w:r>
      <w:r>
        <w:t>LIST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EXCIPIENTS.</w:t>
      </w:r>
    </w:p>
    <w:p w14:paraId="49AA179B" w14:textId="77777777" w:rsidR="00014940" w:rsidRDefault="00014940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14:paraId="1D586B1B" w14:textId="77777777" w:rsidR="00014940" w:rsidRDefault="00014940">
      <w:pPr>
        <w:pStyle w:val="Heading3"/>
        <w:numPr>
          <w:ilvl w:val="1"/>
          <w:numId w:val="1"/>
        </w:numPr>
        <w:tabs>
          <w:tab w:val="left" w:pos="491"/>
        </w:tabs>
        <w:kinsoku w:val="0"/>
        <w:overflowPunct w:val="0"/>
        <w:ind w:hanging="371"/>
        <w:rPr>
          <w:color w:val="000000"/>
        </w:rPr>
      </w:pPr>
      <w:r>
        <w:t>SPECIAL</w:t>
      </w:r>
      <w:r>
        <w:rPr>
          <w:spacing w:val="-4"/>
        </w:rPr>
        <w:t xml:space="preserve"> </w:t>
      </w:r>
      <w:r>
        <w:t>WARNINGS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PRECAUTIONS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</w:p>
    <w:p w14:paraId="64119D75" w14:textId="77777777" w:rsidR="00014940" w:rsidRDefault="00014940">
      <w:pPr>
        <w:pStyle w:val="Heading4"/>
        <w:kinsoku w:val="0"/>
        <w:overflowPunct w:val="0"/>
        <w:spacing w:before="121"/>
      </w:pPr>
      <w:r>
        <w:t>Paediatric</w:t>
      </w:r>
      <w:r>
        <w:rPr>
          <w:spacing w:val="-3"/>
        </w:rPr>
        <w:t xml:space="preserve"> </w:t>
      </w:r>
      <w:r>
        <w:t>Use</w:t>
      </w:r>
    </w:p>
    <w:p w14:paraId="12D2899E" w14:textId="77777777" w:rsidR="00014940" w:rsidRDefault="00014940" w:rsidP="00162720">
      <w:pPr>
        <w:pStyle w:val="BodyText"/>
        <w:kinsoku w:val="0"/>
        <w:overflowPunct w:val="0"/>
        <w:spacing w:before="119"/>
        <w:ind w:left="121" w:right="194" w:hanging="1"/>
      </w:pP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efficacy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LAGEVRIO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age</w:t>
      </w:r>
      <w:r w:rsidR="00CB258F">
        <w:t xml:space="preserve">, therefore </w:t>
      </w:r>
      <w:r w:rsidR="00E6296D">
        <w:rPr>
          <w:spacing w:val="1"/>
        </w:rPr>
        <w:t xml:space="preserve">use in </w:t>
      </w:r>
      <w:r w:rsidR="00662A01">
        <w:rPr>
          <w:spacing w:val="1"/>
        </w:rPr>
        <w:t>paediatric patients</w:t>
      </w:r>
      <w:r w:rsidR="00E6296D">
        <w:rPr>
          <w:spacing w:val="1"/>
        </w:rPr>
        <w:t xml:space="preserve"> is not recommended </w:t>
      </w:r>
      <w:r>
        <w:t>[See</w:t>
      </w:r>
      <w:r>
        <w:rPr>
          <w:spacing w:val="1"/>
        </w:rPr>
        <w:t xml:space="preserve"> </w:t>
      </w:r>
      <w:r>
        <w:t>Sections</w:t>
      </w:r>
      <w:r>
        <w:rPr>
          <w:spacing w:val="1"/>
        </w:rPr>
        <w:t xml:space="preserve"> </w:t>
      </w:r>
      <w:r>
        <w:t>4.2</w:t>
      </w:r>
      <w:r>
        <w:rPr>
          <w:spacing w:val="1"/>
        </w:rPr>
        <w:t xml:space="preserve"> </w:t>
      </w:r>
      <w:r>
        <w:t>DOSAGE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AMINISTRATION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Paediatric</w:t>
      </w:r>
      <w:r>
        <w:rPr>
          <w:spacing w:val="1"/>
        </w:rPr>
        <w:t xml:space="preserve"> </w:t>
      </w:r>
      <w:r>
        <w:t>Patients,</w:t>
      </w:r>
      <w:r>
        <w:rPr>
          <w:spacing w:val="1"/>
        </w:rPr>
        <w:t xml:space="preserve"> </w:t>
      </w:r>
      <w:r>
        <w:t>5.2</w:t>
      </w:r>
      <w:r>
        <w:rPr>
          <w:spacing w:val="1"/>
        </w:rPr>
        <w:t xml:space="preserve"> </w:t>
      </w:r>
      <w:r>
        <w:t>PHARMACOKINETIC</w:t>
      </w:r>
      <w:r>
        <w:rPr>
          <w:spacing w:val="10"/>
        </w:rPr>
        <w:t xml:space="preserve"> </w:t>
      </w:r>
      <w:r>
        <w:t>PROPERTIES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Paediatric</w:t>
      </w:r>
      <w:r>
        <w:rPr>
          <w:spacing w:val="11"/>
        </w:rPr>
        <w:t xml:space="preserve"> </w:t>
      </w:r>
      <w:r>
        <w:t>Patients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5.3</w:t>
      </w:r>
      <w:r>
        <w:rPr>
          <w:spacing w:val="12"/>
        </w:rPr>
        <w:t xml:space="preserve"> </w:t>
      </w:r>
      <w:r>
        <w:t>PRECLINICAL</w:t>
      </w:r>
      <w:r>
        <w:rPr>
          <w:spacing w:val="11"/>
        </w:rPr>
        <w:t xml:space="preserve"> </w:t>
      </w:r>
      <w:r>
        <w:t>SAFETY</w:t>
      </w:r>
      <w:r w:rsidR="00810AD4">
        <w:t xml:space="preserve"> </w:t>
      </w:r>
      <w:r>
        <w:t>DATA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Toxicity].</w:t>
      </w:r>
    </w:p>
    <w:p w14:paraId="31F62C65" w14:textId="77777777" w:rsidR="00014940" w:rsidRDefault="00014940">
      <w:pPr>
        <w:pStyle w:val="BodyText"/>
        <w:kinsoku w:val="0"/>
        <w:overflowPunct w:val="0"/>
        <w:spacing w:before="6"/>
        <w:rPr>
          <w:sz w:val="32"/>
          <w:szCs w:val="32"/>
        </w:rPr>
      </w:pPr>
    </w:p>
    <w:p w14:paraId="4C11E8CC" w14:textId="77777777" w:rsidR="00014940" w:rsidRDefault="00014940">
      <w:pPr>
        <w:pStyle w:val="Heading4"/>
        <w:kinsoku w:val="0"/>
        <w:overflowPunct w:val="0"/>
        <w:ind w:left="121"/>
      </w:pP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Elderly</w:t>
      </w:r>
    </w:p>
    <w:p w14:paraId="661CA63C" w14:textId="77777777" w:rsidR="00D71162" w:rsidRDefault="00014940" w:rsidP="00162720">
      <w:pPr>
        <w:pStyle w:val="BodyText"/>
        <w:kinsoku w:val="0"/>
        <w:overflowPunct w:val="0"/>
        <w:spacing w:before="121"/>
        <w:ind w:left="121" w:right="193"/>
      </w:pPr>
      <w:r>
        <w:t>In MOVe-OUT, there was no difference in safety and tolerability</w:t>
      </w:r>
      <w:r>
        <w:rPr>
          <w:spacing w:val="1"/>
        </w:rPr>
        <w:t xml:space="preserve"> </w:t>
      </w:r>
      <w:r>
        <w:t>between patients &gt;65 years of age and younger patients who were treated with molnupiravir.</w:t>
      </w:r>
      <w:r>
        <w:rPr>
          <w:spacing w:val="-59"/>
        </w:rPr>
        <w:t xml:space="preserve"> </w:t>
      </w:r>
      <w:r>
        <w:t>No dose adjustment is recommended based on age. Based on population PK analysis, PK of</w:t>
      </w:r>
      <w:r>
        <w:rPr>
          <w:spacing w:val="-59"/>
        </w:rPr>
        <w:t xml:space="preserve"> </w:t>
      </w:r>
      <w:r>
        <w:t>n-</w:t>
      </w:r>
      <w:proofErr w:type="spellStart"/>
      <w:r>
        <w:t>hydroxycytidine</w:t>
      </w:r>
      <w:proofErr w:type="spellEnd"/>
      <w:r>
        <w:t xml:space="preserve"> (NHC) was similar in geriatric patients compared to younger patients [see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DOSAGE</w:t>
      </w:r>
      <w:r>
        <w:rPr>
          <w:spacing w:val="-1"/>
        </w:rPr>
        <w:t xml:space="preserve"> </w:t>
      </w:r>
      <w:r>
        <w:t>AND ADMINISTRATION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Elderly</w:t>
      </w:r>
      <w:r>
        <w:rPr>
          <w:spacing w:val="1"/>
        </w:rPr>
        <w:t xml:space="preserve"> </w:t>
      </w:r>
      <w:r>
        <w:t>Patients].</w:t>
      </w:r>
      <w:bookmarkStart w:id="15" w:name="4.5_INTERACTIONS_WITH_OTHER_MEDICINES_AN"/>
      <w:bookmarkStart w:id="16" w:name="4.6_FERTILITY,_PREGNANCY_AND_LACTATION"/>
      <w:bookmarkStart w:id="17" w:name="Effects_on_Fertility"/>
      <w:bookmarkStart w:id="18" w:name="Use_in_Pregnancy_(Category_B3)"/>
      <w:bookmarkStart w:id="19" w:name="Use_in_Lactation"/>
      <w:bookmarkStart w:id="20" w:name="4.7_EFFECTS_ON_ABILITY_TO_DRIVE_AND_USE_"/>
      <w:bookmarkEnd w:id="15"/>
      <w:bookmarkEnd w:id="16"/>
      <w:bookmarkEnd w:id="17"/>
      <w:bookmarkEnd w:id="18"/>
      <w:bookmarkEnd w:id="19"/>
      <w:bookmarkEnd w:id="20"/>
    </w:p>
    <w:p w14:paraId="74223A9D" w14:textId="77777777" w:rsidR="00851BCC" w:rsidRDefault="00851BCC" w:rsidP="00D71162">
      <w:pPr>
        <w:pStyle w:val="BodyText"/>
        <w:kinsoku w:val="0"/>
        <w:overflowPunct w:val="0"/>
        <w:spacing w:before="121"/>
        <w:ind w:left="121" w:right="193"/>
        <w:jc w:val="both"/>
      </w:pPr>
    </w:p>
    <w:p w14:paraId="602F8BAC" w14:textId="77777777" w:rsidR="00EC5281" w:rsidRDefault="00EC5281" w:rsidP="00D336A1">
      <w:pPr>
        <w:pStyle w:val="Heading4"/>
        <w:ind w:left="0"/>
      </w:pPr>
    </w:p>
    <w:p w14:paraId="1B0E4264" w14:textId="77777777" w:rsidR="00D336A1" w:rsidRDefault="00D336A1" w:rsidP="00D336A1"/>
    <w:p w14:paraId="0D15C84E" w14:textId="77777777" w:rsidR="00D336A1" w:rsidRDefault="00D336A1" w:rsidP="00D336A1"/>
    <w:p w14:paraId="17B200E0" w14:textId="77777777" w:rsidR="00D336A1" w:rsidRPr="00D336A1" w:rsidRDefault="00D336A1" w:rsidP="00D336A1"/>
    <w:p w14:paraId="22D84F1E" w14:textId="77777777" w:rsidR="00014940" w:rsidRPr="00D71162" w:rsidRDefault="00014940" w:rsidP="00C00DD1">
      <w:pPr>
        <w:pStyle w:val="Heading2"/>
        <w:numPr>
          <w:ilvl w:val="1"/>
          <w:numId w:val="1"/>
        </w:numPr>
        <w:tabs>
          <w:tab w:val="left" w:pos="524"/>
        </w:tabs>
        <w:kinsoku w:val="0"/>
        <w:overflowPunct w:val="0"/>
        <w:ind w:left="523" w:hanging="404"/>
      </w:pPr>
      <w:r>
        <w:lastRenderedPageBreak/>
        <w:t>INTERACTIONS WITH OTHER MEDICINES AND OTHER FORMS OF</w:t>
      </w:r>
      <w:r w:rsidRPr="00D71162">
        <w:t xml:space="preserve"> </w:t>
      </w:r>
      <w:r>
        <w:t>INTERACTIONS</w:t>
      </w:r>
    </w:p>
    <w:p w14:paraId="5F5FFF26" w14:textId="77777777" w:rsidR="00014940" w:rsidRDefault="00014940" w:rsidP="00162720">
      <w:pPr>
        <w:pStyle w:val="BodyText"/>
        <w:kinsoku w:val="0"/>
        <w:overflowPunct w:val="0"/>
        <w:spacing w:before="120" w:after="120"/>
        <w:ind w:left="119"/>
      </w:pPr>
      <w:r>
        <w:t>No</w:t>
      </w:r>
      <w:r>
        <w:rPr>
          <w:spacing w:val="-4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interactions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data.</w:t>
      </w:r>
    </w:p>
    <w:p w14:paraId="00CC3910" w14:textId="77777777" w:rsidR="00014940" w:rsidRDefault="00014940" w:rsidP="00162720">
      <w:pPr>
        <w:pStyle w:val="BodyText"/>
        <w:kinsoku w:val="0"/>
        <w:overflowPunct w:val="0"/>
        <w:ind w:left="119" w:right="197"/>
      </w:pPr>
      <w:r>
        <w:rPr>
          <w:spacing w:val="-1"/>
        </w:rPr>
        <w:t>Clinical</w:t>
      </w:r>
      <w:r>
        <w:rPr>
          <w:spacing w:val="-14"/>
        </w:rPr>
        <w:t xml:space="preserve"> </w:t>
      </w:r>
      <w:r>
        <w:t>drug-drug</w:t>
      </w:r>
      <w:r>
        <w:rPr>
          <w:spacing w:val="-15"/>
        </w:rPr>
        <w:t xml:space="preserve"> </w:t>
      </w:r>
      <w:r>
        <w:t>interaction</w:t>
      </w:r>
      <w:r>
        <w:rPr>
          <w:spacing w:val="-15"/>
        </w:rPr>
        <w:t xml:space="preserve"> </w:t>
      </w:r>
      <w:r>
        <w:t>trials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LAGEVRIO</w:t>
      </w:r>
      <w:r>
        <w:rPr>
          <w:spacing w:val="-1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concomitant</w:t>
      </w:r>
      <w:r>
        <w:rPr>
          <w:spacing w:val="-14"/>
        </w:rPr>
        <w:t xml:space="preserve"> </w:t>
      </w:r>
      <w:r>
        <w:t>medications</w:t>
      </w:r>
      <w:r>
        <w:rPr>
          <w:spacing w:val="-12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been</w:t>
      </w:r>
      <w:r>
        <w:rPr>
          <w:spacing w:val="-58"/>
        </w:rPr>
        <w:t xml:space="preserve"> </w:t>
      </w:r>
      <w:r>
        <w:t xml:space="preserve">conducted. </w:t>
      </w:r>
      <w:proofErr w:type="spellStart"/>
      <w:r>
        <w:t>Molnupiravir</w:t>
      </w:r>
      <w:proofErr w:type="spellEnd"/>
      <w:r>
        <w:t xml:space="preserve"> is </w:t>
      </w:r>
      <w:proofErr w:type="spellStart"/>
      <w:r>
        <w:t>hydrolyzed</w:t>
      </w:r>
      <w:proofErr w:type="spellEnd"/>
      <w:r>
        <w:t xml:space="preserve"> to NHC prior to reaching systemic circulation. Uptake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metabolism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NHC</w:t>
      </w:r>
      <w:r>
        <w:rPr>
          <w:spacing w:val="1"/>
        </w:rPr>
        <w:t xml:space="preserve"> </w:t>
      </w:r>
      <w:r>
        <w:t>are mediated</w:t>
      </w:r>
      <w:r>
        <w:rPr>
          <w:spacing w:val="1"/>
        </w:rPr>
        <w:t xml:space="preserve"> </w:t>
      </w:r>
      <w:r>
        <w:t>by the same</w:t>
      </w:r>
      <w:r>
        <w:rPr>
          <w:spacing w:val="1"/>
        </w:rPr>
        <w:t xml:space="preserve"> </w:t>
      </w:r>
      <w:r>
        <w:t>pathways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endogenous</w:t>
      </w:r>
      <w:r>
        <w:rPr>
          <w:spacing w:val="1"/>
        </w:rPr>
        <w:t xml:space="preserve"> </w:t>
      </w:r>
      <w:r>
        <w:t>pyrimidine metabolism. NHC is not a substrate of major drug metabolizing enzymes or</w:t>
      </w:r>
      <w:r>
        <w:rPr>
          <w:spacing w:val="1"/>
        </w:rPr>
        <w:t xml:space="preserve"> </w:t>
      </w:r>
      <w:r>
        <w:t>transporters.</w:t>
      </w:r>
      <w:r>
        <w:rPr>
          <w:spacing w:val="1"/>
        </w:rPr>
        <w:t xml:space="preserve"> </w:t>
      </w:r>
      <w:r>
        <w:t>Neither</w:t>
      </w:r>
      <w:r>
        <w:rPr>
          <w:spacing w:val="1"/>
        </w:rPr>
        <w:t xml:space="preserve"> </w:t>
      </w:r>
      <w:r>
        <w:t>molnupiravir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NHC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inhibitors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inducers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metabolizing enzymes or transporters. Therefore, the potential for molnupiravir or NHC to</w:t>
      </w:r>
      <w:r>
        <w:rPr>
          <w:spacing w:val="1"/>
        </w:rPr>
        <w:t xml:space="preserve"> </w:t>
      </w:r>
      <w:r>
        <w:t>interact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concomitant</w:t>
      </w:r>
      <w:r>
        <w:rPr>
          <w:spacing w:val="-2"/>
        </w:rPr>
        <w:t xml:space="preserve"> </w:t>
      </w:r>
      <w:r>
        <w:t>medications is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unlikely.</w:t>
      </w:r>
    </w:p>
    <w:p w14:paraId="35B5CFA3" w14:textId="77777777" w:rsidR="00014940" w:rsidRDefault="00014940" w:rsidP="00162720">
      <w:pPr>
        <w:pStyle w:val="BodyText"/>
        <w:kinsoku w:val="0"/>
        <w:overflowPunct w:val="0"/>
        <w:spacing w:before="5"/>
        <w:rPr>
          <w:sz w:val="32"/>
          <w:szCs w:val="32"/>
        </w:rPr>
      </w:pPr>
    </w:p>
    <w:p w14:paraId="1AEB7C3B" w14:textId="77777777" w:rsidR="00014940" w:rsidRDefault="00014940" w:rsidP="00162720">
      <w:pPr>
        <w:pStyle w:val="Heading2"/>
        <w:numPr>
          <w:ilvl w:val="1"/>
          <w:numId w:val="1"/>
        </w:numPr>
        <w:tabs>
          <w:tab w:val="left" w:pos="524"/>
        </w:tabs>
        <w:kinsoku w:val="0"/>
        <w:overflowPunct w:val="0"/>
        <w:ind w:left="523" w:hanging="404"/>
        <w:rPr>
          <w:color w:val="000000"/>
        </w:rPr>
      </w:pPr>
      <w:r>
        <w:t>FERTILITY,</w:t>
      </w:r>
      <w:r>
        <w:rPr>
          <w:spacing w:val="-5"/>
        </w:rPr>
        <w:t xml:space="preserve"> </w:t>
      </w:r>
      <w:r>
        <w:t>PREGNANCY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LACTATION</w:t>
      </w:r>
    </w:p>
    <w:p w14:paraId="5709A478" w14:textId="77777777" w:rsidR="00014940" w:rsidRDefault="00014940" w:rsidP="00162720">
      <w:pPr>
        <w:pStyle w:val="Heading4"/>
        <w:kinsoku w:val="0"/>
        <w:overflowPunct w:val="0"/>
        <w:spacing w:before="120"/>
        <w:jc w:val="left"/>
      </w:pPr>
      <w:r>
        <w:t>Effects</w:t>
      </w:r>
      <w:r>
        <w:rPr>
          <w:spacing w:val="-4"/>
        </w:rPr>
        <w:t xml:space="preserve"> </w:t>
      </w:r>
      <w:r>
        <w:t>on Fertility</w:t>
      </w:r>
    </w:p>
    <w:p w14:paraId="27F782E9" w14:textId="77777777" w:rsidR="00014940" w:rsidRDefault="00014940" w:rsidP="00162720">
      <w:pPr>
        <w:pStyle w:val="BodyText"/>
        <w:kinsoku w:val="0"/>
        <w:overflowPunct w:val="0"/>
        <w:spacing w:before="119"/>
        <w:ind w:left="120" w:right="195" w:hanging="1"/>
      </w:pPr>
      <w:r>
        <w:t xml:space="preserve">There were no effects on female or male fertility in rats at </w:t>
      </w:r>
      <w:r w:rsidR="00BA0107">
        <w:t xml:space="preserve">oral doses up to 500 mg/kg/day, with </w:t>
      </w:r>
      <w:r>
        <w:t xml:space="preserve">NHC exposures </w:t>
      </w:r>
      <w:r w:rsidR="00BA0107">
        <w:t xml:space="preserve">(based on AUC) of </w:t>
      </w:r>
      <w:r>
        <w:t>approximately 2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respectively,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humans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(RHD).</w:t>
      </w:r>
    </w:p>
    <w:p w14:paraId="5D65ED06" w14:textId="77777777" w:rsidR="00014940" w:rsidRDefault="00014940" w:rsidP="0016272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2A42EADA" w14:textId="77777777" w:rsidR="00014940" w:rsidRDefault="00014940" w:rsidP="00162720">
      <w:pPr>
        <w:pStyle w:val="Heading4"/>
        <w:kinsoku w:val="0"/>
        <w:overflowPunct w:val="0"/>
        <w:jc w:val="left"/>
      </w:pPr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Pregnancy</w:t>
      </w:r>
      <w:r>
        <w:rPr>
          <w:spacing w:val="-5"/>
        </w:rPr>
        <w:t xml:space="preserve"> </w:t>
      </w:r>
      <w:r>
        <w:t>(Category</w:t>
      </w:r>
      <w:r>
        <w:rPr>
          <w:spacing w:val="-2"/>
        </w:rPr>
        <w:t xml:space="preserve"> </w:t>
      </w:r>
      <w:r w:rsidR="00CB258F">
        <w:t>D</w:t>
      </w:r>
      <w:r>
        <w:t>)</w:t>
      </w:r>
    </w:p>
    <w:p w14:paraId="643887B5" w14:textId="77777777" w:rsidR="0023317F" w:rsidRDefault="0023317F" w:rsidP="00162720">
      <w:pPr>
        <w:pStyle w:val="BodyText"/>
        <w:kinsoku w:val="0"/>
        <w:overflowPunct w:val="0"/>
        <w:spacing w:before="122"/>
        <w:ind w:left="120" w:right="195"/>
      </w:pPr>
      <w:r>
        <w:t>The use of LAGEVRIO is not</w:t>
      </w:r>
      <w:r>
        <w:rPr>
          <w:spacing w:val="1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during pregnancy.</w:t>
      </w:r>
    </w:p>
    <w:p w14:paraId="67BB14C6" w14:textId="77777777" w:rsidR="0076051F" w:rsidRDefault="00014940" w:rsidP="00162720">
      <w:pPr>
        <w:pStyle w:val="BodyText"/>
        <w:kinsoku w:val="0"/>
        <w:overflowPunct w:val="0"/>
        <w:spacing w:before="122"/>
        <w:ind w:left="120" w:right="195"/>
      </w:pPr>
      <w:r>
        <w:t>Advise women of childbearing potential to use effective contraception for the duration of</w:t>
      </w:r>
      <w:r>
        <w:rPr>
          <w:spacing w:val="1"/>
        </w:rPr>
        <w:t xml:space="preserve"> </w:t>
      </w:r>
      <w:r>
        <w:t>treatment and for 4 days after the last dose of LAGEVRIO (molnupiravir). Based on animal</w:t>
      </w:r>
      <w:r>
        <w:rPr>
          <w:spacing w:val="1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LAGEVRIO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cause</w:t>
      </w:r>
      <w:r>
        <w:rPr>
          <w:spacing w:val="-7"/>
        </w:rPr>
        <w:t xml:space="preserve"> </w:t>
      </w:r>
      <w:proofErr w:type="spellStart"/>
      <w:r>
        <w:t>fetal</w:t>
      </w:r>
      <w:proofErr w:type="spellEnd"/>
      <w:r>
        <w:rPr>
          <w:spacing w:val="-6"/>
        </w:rPr>
        <w:t xml:space="preserve"> </w:t>
      </w:r>
      <w:r>
        <w:t>harm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administered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pregnant</w:t>
      </w:r>
      <w:r>
        <w:rPr>
          <w:spacing w:val="-4"/>
        </w:rPr>
        <w:t xml:space="preserve"> </w:t>
      </w:r>
      <w:r>
        <w:t>women.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LAGEVRIO in</w:t>
      </w:r>
      <w:r>
        <w:rPr>
          <w:spacing w:val="-4"/>
        </w:rPr>
        <w:t xml:space="preserve"> </w:t>
      </w:r>
      <w:r>
        <w:t>pregnant</w:t>
      </w:r>
      <w:r>
        <w:rPr>
          <w:spacing w:val="-3"/>
        </w:rPr>
        <w:t xml:space="preserve"> </w:t>
      </w:r>
      <w:r>
        <w:t>women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birth</w:t>
      </w:r>
      <w:r>
        <w:rPr>
          <w:spacing w:val="-58"/>
        </w:rPr>
        <w:t xml:space="preserve"> </w:t>
      </w:r>
      <w:r>
        <w:t xml:space="preserve">defects, miscarriage or adverse maternal or </w:t>
      </w:r>
      <w:proofErr w:type="spellStart"/>
      <w:r>
        <w:t>fetal</w:t>
      </w:r>
      <w:proofErr w:type="spellEnd"/>
      <w:r>
        <w:t xml:space="preserve"> outcomes. </w:t>
      </w:r>
    </w:p>
    <w:p w14:paraId="0F18F0F6" w14:textId="77777777" w:rsidR="00014940" w:rsidRDefault="00014940" w:rsidP="00162720">
      <w:pPr>
        <w:pStyle w:val="BodyText"/>
        <w:kinsoku w:val="0"/>
        <w:overflowPunct w:val="0"/>
        <w:spacing w:before="118"/>
        <w:ind w:left="120" w:right="200"/>
      </w:pPr>
      <w:r>
        <w:t>In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animal</w:t>
      </w:r>
      <w:r>
        <w:rPr>
          <w:spacing w:val="-13"/>
        </w:rPr>
        <w:t xml:space="preserve"> </w:t>
      </w:r>
      <w:r>
        <w:t>reproduction</w:t>
      </w:r>
      <w:r>
        <w:rPr>
          <w:spacing w:val="-10"/>
        </w:rPr>
        <w:t xml:space="preserve"> </w:t>
      </w:r>
      <w:r>
        <w:t>study,</w:t>
      </w:r>
      <w:r>
        <w:rPr>
          <w:spacing w:val="-11"/>
        </w:rPr>
        <w:t xml:space="preserve"> </w:t>
      </w:r>
      <w:r>
        <w:t>oral</w:t>
      </w:r>
      <w:r>
        <w:rPr>
          <w:spacing w:val="-10"/>
        </w:rPr>
        <w:t xml:space="preserve"> </w:t>
      </w:r>
      <w:r>
        <w:t>administration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molnupiravir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pregnant</w:t>
      </w:r>
      <w:r>
        <w:rPr>
          <w:spacing w:val="-11"/>
        </w:rPr>
        <w:t xml:space="preserve"> </w:t>
      </w:r>
      <w:r>
        <w:t>rats</w:t>
      </w:r>
      <w:r>
        <w:rPr>
          <w:spacing w:val="-12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 xml:space="preserve">period of organogenesis resulted in embryofetal lethality and teratogenicity at </w:t>
      </w:r>
      <w:r w:rsidR="00770F56">
        <w:t>1000 mg/kg/day (</w:t>
      </w:r>
      <w:r>
        <w:t>8 times the</w:t>
      </w:r>
      <w:r>
        <w:rPr>
          <w:spacing w:val="1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NHC</w:t>
      </w:r>
      <w:r>
        <w:rPr>
          <w:spacing w:val="-5"/>
        </w:rPr>
        <w:t xml:space="preserve"> </w:t>
      </w:r>
      <w:r>
        <w:t>exposures</w:t>
      </w:r>
      <w:r>
        <w:rPr>
          <w:spacing w:val="-8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dose</w:t>
      </w:r>
      <w:r w:rsidR="00770F56">
        <w:t>)</w:t>
      </w:r>
      <w:r>
        <w:rPr>
          <w:spacing w:val="-7"/>
        </w:rPr>
        <w:t xml:space="preserve"> </w:t>
      </w:r>
      <w:r>
        <w:t>(RHD)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reduced</w:t>
      </w:r>
      <w:r>
        <w:rPr>
          <w:spacing w:val="-4"/>
        </w:rPr>
        <w:t xml:space="preserve"> </w:t>
      </w:r>
      <w:proofErr w:type="spellStart"/>
      <w:r>
        <w:t>fetal</w:t>
      </w:r>
      <w:proofErr w:type="spellEnd"/>
      <w:r>
        <w:rPr>
          <w:spacing w:val="-5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at</w:t>
      </w:r>
      <w:r w:rsidR="0076051F">
        <w:t xml:space="preserve"> </w:t>
      </w:r>
      <w:r>
        <w:t>≥</w:t>
      </w:r>
      <w:r>
        <w:rPr>
          <w:spacing w:val="-6"/>
        </w:rPr>
        <w:t xml:space="preserve"> </w:t>
      </w:r>
      <w:r w:rsidR="00770F56">
        <w:rPr>
          <w:spacing w:val="-6"/>
        </w:rPr>
        <w:t>500 mg/kg/day (</w:t>
      </w:r>
      <w:r>
        <w:t>3</w:t>
      </w:r>
      <w:r>
        <w:rPr>
          <w:spacing w:val="-6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NHC</w:t>
      </w:r>
      <w:r>
        <w:rPr>
          <w:spacing w:val="-5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RHD</w:t>
      </w:r>
      <w:r w:rsidR="00770F56">
        <w:t>)</w:t>
      </w:r>
      <w:r>
        <w:t>.</w:t>
      </w:r>
      <w:r>
        <w:rPr>
          <w:spacing w:val="-7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molnupiravir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rabbits</w:t>
      </w:r>
      <w:r>
        <w:rPr>
          <w:spacing w:val="-59"/>
        </w:rPr>
        <w:t xml:space="preserve"> </w:t>
      </w:r>
      <w:r>
        <w:t xml:space="preserve">during the period of organogenesis resulted in reduced </w:t>
      </w:r>
      <w:proofErr w:type="spellStart"/>
      <w:r>
        <w:t>fetal</w:t>
      </w:r>
      <w:proofErr w:type="spellEnd"/>
      <w:r>
        <w:t xml:space="preserve"> body weights at </w:t>
      </w:r>
      <w:r w:rsidR="00770F56">
        <w:t>750 mg/kg/day (</w:t>
      </w:r>
      <w:r>
        <w:t>18 times the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NHC</w:t>
      </w:r>
      <w:r>
        <w:rPr>
          <w:spacing w:val="1"/>
        </w:rPr>
        <w:t xml:space="preserve"> </w:t>
      </w:r>
      <w:r>
        <w:t>exposure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RHD</w:t>
      </w:r>
      <w:r w:rsidR="00770F56">
        <w:t>)</w:t>
      </w:r>
      <w:r>
        <w:t>.</w:t>
      </w:r>
    </w:p>
    <w:p w14:paraId="4AE0B89A" w14:textId="77777777" w:rsidR="00A85BBE" w:rsidRDefault="00A85BBE" w:rsidP="00162720">
      <w:pPr>
        <w:pStyle w:val="BodyText"/>
        <w:kinsoku w:val="0"/>
        <w:overflowPunct w:val="0"/>
        <w:spacing w:before="118"/>
        <w:ind w:left="120" w:right="200"/>
      </w:pPr>
      <w:r>
        <w:t>In a pre- and post-natal developmental study, molnupiravir was administered orally to female rats at doses up to 500 mg/kg/day from GD6 through lactation day 20. There were no effects on gestation and postnatal development of offspring at up to 500 mg/kg/</w:t>
      </w:r>
      <w:r w:rsidRPr="0093361A">
        <w:t>day (1.6 times the human NHC exposure at the RHD).</w:t>
      </w:r>
    </w:p>
    <w:p w14:paraId="2A16BE5E" w14:textId="77777777" w:rsidR="00014940" w:rsidRDefault="00014940" w:rsidP="0016272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4591EE7F" w14:textId="77777777" w:rsidR="00014940" w:rsidRDefault="00014940" w:rsidP="00162720">
      <w:pPr>
        <w:pStyle w:val="Heading4"/>
        <w:kinsoku w:val="0"/>
        <w:overflowPunct w:val="0"/>
        <w:jc w:val="left"/>
      </w:pPr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Lactation</w:t>
      </w:r>
    </w:p>
    <w:p w14:paraId="0A774985" w14:textId="77777777" w:rsidR="00014940" w:rsidRDefault="00014940" w:rsidP="00162720">
      <w:pPr>
        <w:pStyle w:val="BodyText"/>
        <w:kinsoku w:val="0"/>
        <w:overflowPunct w:val="0"/>
        <w:spacing w:before="120"/>
        <w:ind w:left="120" w:right="196"/>
      </w:pPr>
      <w:r>
        <w:t>It is unknown whether molnupiravir or any of the components of molnupiravir are present in</w:t>
      </w:r>
      <w:r>
        <w:rPr>
          <w:spacing w:val="1"/>
        </w:rPr>
        <w:t xml:space="preserve"> </w:t>
      </w:r>
      <w:r>
        <w:t xml:space="preserve">human milk, affect human milk production, or have effect on the breastfed infant. </w:t>
      </w:r>
    </w:p>
    <w:p w14:paraId="1D4C1C74" w14:textId="77777777" w:rsidR="00014940" w:rsidRDefault="00014940" w:rsidP="00162720">
      <w:pPr>
        <w:pStyle w:val="BodyText"/>
        <w:kinsoku w:val="0"/>
        <w:overflowPunct w:val="0"/>
        <w:spacing w:before="121"/>
        <w:ind w:left="120" w:right="195"/>
      </w:pPr>
      <w:r>
        <w:t>Based on the potential for adverse reactions on the infant from LAGEVRIO, breastfeeding is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LAGEVRIO.</w:t>
      </w:r>
    </w:p>
    <w:p w14:paraId="0BEC5D45" w14:textId="77777777" w:rsidR="0030453B" w:rsidRDefault="0030453B" w:rsidP="00162720">
      <w:pPr>
        <w:pStyle w:val="BodyText"/>
        <w:kinsoku w:val="0"/>
        <w:overflowPunct w:val="0"/>
        <w:spacing w:before="121" w:after="240"/>
        <w:ind w:left="119" w:right="193"/>
      </w:pPr>
      <w:r>
        <w:t xml:space="preserve">NHC was detected in </w:t>
      </w:r>
      <w:r w:rsidR="00FB271B">
        <w:t xml:space="preserve">the </w:t>
      </w:r>
      <w:r>
        <w:t>plasma of nursing pups (~ 0.01 – 0.09% of mean plasma concentrations in maternal rats)</w:t>
      </w:r>
      <w:r w:rsidR="00FB271B">
        <w:t xml:space="preserve"> from lactating rats administered molnupiravir</w:t>
      </w:r>
      <w:r>
        <w:t>.</w:t>
      </w:r>
    </w:p>
    <w:p w14:paraId="05C2CC5A" w14:textId="77777777" w:rsidR="009B71D4" w:rsidRPr="00DD7CE3" w:rsidRDefault="009B71D4" w:rsidP="00162720">
      <w:pPr>
        <w:pStyle w:val="Heading4"/>
        <w:spacing w:after="120"/>
        <w:jc w:val="left"/>
      </w:pPr>
      <w:r>
        <w:t>Contraception</w:t>
      </w:r>
    </w:p>
    <w:p w14:paraId="1D265996" w14:textId="77777777" w:rsidR="009B71D4" w:rsidRDefault="009B71D4" w:rsidP="00162720">
      <w:pPr>
        <w:spacing w:after="120"/>
        <w:ind w:left="120"/>
      </w:pPr>
      <w:r>
        <w:t xml:space="preserve">There is no data available in relation to whether molnupiravir affects sperm. It is recommended that men </w:t>
      </w:r>
      <w:r w:rsidR="00FB271B">
        <w:t xml:space="preserve">who are sexually active with a partner of childbearing potential </w:t>
      </w:r>
      <w:r>
        <w:t xml:space="preserve">use an adequate form of contraception during and 3 months after treatment with molnupiravir. </w:t>
      </w:r>
    </w:p>
    <w:p w14:paraId="63478E81" w14:textId="77777777" w:rsidR="009B71D4" w:rsidRPr="00DD7CE3" w:rsidRDefault="009B71D4" w:rsidP="00162720">
      <w:pPr>
        <w:ind w:left="119"/>
      </w:pPr>
      <w:r>
        <w:t xml:space="preserve">It is recommended that sexually active women of childbearing potential use contraception </w:t>
      </w:r>
      <w:r>
        <w:lastRenderedPageBreak/>
        <w:t>during and for 4 days after treatment with molnupiravir.</w:t>
      </w:r>
    </w:p>
    <w:p w14:paraId="4B32E1D9" w14:textId="77777777" w:rsidR="009B71D4" w:rsidRDefault="009B71D4">
      <w:pPr>
        <w:pStyle w:val="BodyText"/>
        <w:kinsoku w:val="0"/>
        <w:overflowPunct w:val="0"/>
        <w:spacing w:before="121"/>
        <w:ind w:left="120" w:right="195"/>
        <w:jc w:val="both"/>
      </w:pPr>
    </w:p>
    <w:p w14:paraId="7A0F2CC0" w14:textId="77777777" w:rsidR="00014940" w:rsidRDefault="00014940">
      <w:pPr>
        <w:pStyle w:val="Heading2"/>
        <w:numPr>
          <w:ilvl w:val="1"/>
          <w:numId w:val="1"/>
        </w:numPr>
        <w:tabs>
          <w:tab w:val="left" w:pos="524"/>
        </w:tabs>
        <w:kinsoku w:val="0"/>
        <w:overflowPunct w:val="0"/>
        <w:ind w:left="523" w:hanging="404"/>
        <w:rPr>
          <w:color w:val="000000"/>
        </w:rPr>
      </w:pPr>
      <w:r>
        <w:t>EFFECTS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MACHINES</w:t>
      </w:r>
    </w:p>
    <w:p w14:paraId="3334C9AC" w14:textId="77777777" w:rsidR="00D71162" w:rsidRDefault="00014940" w:rsidP="00D71162">
      <w:pPr>
        <w:pStyle w:val="BodyText"/>
        <w:kinsoku w:val="0"/>
        <w:overflowPunct w:val="0"/>
        <w:spacing w:before="120"/>
        <w:ind w:left="120" w:right="199"/>
        <w:jc w:val="both"/>
      </w:pPr>
      <w:r>
        <w:t>LAGEVRIO is predicted to have no or negligible influence on the ability to drive and use</w:t>
      </w:r>
      <w:r>
        <w:rPr>
          <w:spacing w:val="1"/>
        </w:rPr>
        <w:t xml:space="preserve"> </w:t>
      </w:r>
      <w:r>
        <w:t>machines.</w:t>
      </w:r>
      <w:bookmarkStart w:id="21" w:name="4.8_ADVERSE_EFFECTS_(UNDESIRABLE_EFFECTS"/>
      <w:bookmarkStart w:id="22" w:name="Clinical_Trials_Experience"/>
      <w:bookmarkEnd w:id="21"/>
      <w:bookmarkEnd w:id="22"/>
    </w:p>
    <w:p w14:paraId="0B299225" w14:textId="77777777" w:rsidR="00D71162" w:rsidRDefault="00D71162" w:rsidP="00D71162">
      <w:pPr>
        <w:pStyle w:val="BodyText"/>
        <w:kinsoku w:val="0"/>
        <w:overflowPunct w:val="0"/>
        <w:spacing w:before="120"/>
        <w:ind w:left="120" w:right="199"/>
        <w:jc w:val="both"/>
      </w:pPr>
    </w:p>
    <w:p w14:paraId="54D853EE" w14:textId="77777777" w:rsidR="00014940" w:rsidRPr="00D71162" w:rsidRDefault="00014940" w:rsidP="00D71162">
      <w:pPr>
        <w:pStyle w:val="Heading2"/>
        <w:numPr>
          <w:ilvl w:val="1"/>
          <w:numId w:val="1"/>
        </w:numPr>
        <w:tabs>
          <w:tab w:val="left" w:pos="524"/>
        </w:tabs>
        <w:kinsoku w:val="0"/>
        <w:overflowPunct w:val="0"/>
        <w:ind w:left="523" w:hanging="404"/>
      </w:pPr>
      <w:r>
        <w:t>ADVERSE</w:t>
      </w:r>
      <w:r w:rsidRPr="00D71162">
        <w:t xml:space="preserve"> </w:t>
      </w:r>
      <w:r>
        <w:t>EFFECTS</w:t>
      </w:r>
      <w:r w:rsidRPr="00D71162">
        <w:t xml:space="preserve"> </w:t>
      </w:r>
      <w:r>
        <w:t>(UNDESIRABLE</w:t>
      </w:r>
      <w:r w:rsidRPr="00D71162">
        <w:t xml:space="preserve"> </w:t>
      </w:r>
      <w:r>
        <w:t>EFFECTS)</w:t>
      </w:r>
    </w:p>
    <w:p w14:paraId="0A18BE09" w14:textId="77777777" w:rsidR="00014940" w:rsidRDefault="00014940">
      <w:pPr>
        <w:pStyle w:val="Heading4"/>
        <w:kinsoku w:val="0"/>
        <w:overflowPunct w:val="0"/>
        <w:spacing w:before="120"/>
      </w:pPr>
      <w:r>
        <w:t>Clinical</w:t>
      </w:r>
      <w:r>
        <w:rPr>
          <w:spacing w:val="-2"/>
        </w:rPr>
        <w:t xml:space="preserve"> </w:t>
      </w:r>
      <w:r>
        <w:t>Trials</w:t>
      </w:r>
      <w:r>
        <w:rPr>
          <w:spacing w:val="-3"/>
        </w:rPr>
        <w:t xml:space="preserve"> </w:t>
      </w:r>
      <w:r>
        <w:t>Experience</w:t>
      </w:r>
    </w:p>
    <w:p w14:paraId="723F1A4F" w14:textId="77777777" w:rsidR="00014940" w:rsidRDefault="00014940" w:rsidP="00162720">
      <w:pPr>
        <w:pStyle w:val="BodyText"/>
        <w:kinsoku w:val="0"/>
        <w:overflowPunct w:val="0"/>
        <w:spacing w:before="119"/>
        <w:ind w:left="119" w:right="197"/>
      </w:pPr>
      <w:r>
        <w:t>The safety of LAGEVRIO was evaluated based on an analysis of a Phase 3 double-</w:t>
      </w:r>
      <w:r>
        <w:rPr>
          <w:spacing w:val="1"/>
        </w:rPr>
        <w:t xml:space="preserve"> </w:t>
      </w:r>
      <w:r>
        <w:t>blind</w:t>
      </w:r>
      <w:r>
        <w:rPr>
          <w:spacing w:val="1"/>
        </w:rPr>
        <w:t xml:space="preserve"> </w:t>
      </w:r>
      <w:r>
        <w:t>trial</w:t>
      </w:r>
      <w:r>
        <w:rPr>
          <w:spacing w:val="1"/>
        </w:rPr>
        <w:t xml:space="preserve"> </w:t>
      </w:r>
      <w:r>
        <w:t>(MOVe-OUT)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 w:rsidR="00707C28">
        <w:t>1,411</w:t>
      </w:r>
      <w:r>
        <w:rPr>
          <w:spacing w:val="1"/>
        </w:rPr>
        <w:t xml:space="preserve"> </w:t>
      </w:r>
      <w:r>
        <w:t>non-hospitalised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randomised and treated with LAGEVRIO (N=</w:t>
      </w:r>
      <w:r w:rsidR="00707C28">
        <w:t>710</w:t>
      </w:r>
      <w:r>
        <w:t>) or placebo (N=</w:t>
      </w:r>
      <w:r w:rsidR="00707C28">
        <w:t>701</w:t>
      </w:r>
      <w:r>
        <w:t>) for up to 5 days and</w:t>
      </w:r>
      <w:r>
        <w:rPr>
          <w:spacing w:val="1"/>
        </w:rPr>
        <w:t xml:space="preserve"> </w:t>
      </w:r>
      <w:r>
        <w:t>followed through Day 29. Adverse events were those reported while subjects were on study</w:t>
      </w:r>
      <w:r>
        <w:rPr>
          <w:spacing w:val="1"/>
        </w:rPr>
        <w:t xml:space="preserve"> </w:t>
      </w:r>
      <w:r>
        <w:t>intervention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within</w:t>
      </w:r>
      <w:r>
        <w:rPr>
          <w:spacing w:val="18"/>
        </w:rPr>
        <w:t xml:space="preserve"> </w:t>
      </w:r>
      <w:r>
        <w:t>14</w:t>
      </w:r>
      <w:r>
        <w:rPr>
          <w:spacing w:val="17"/>
        </w:rPr>
        <w:t xml:space="preserve"> </w:t>
      </w:r>
      <w:r>
        <w:t>days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study</w:t>
      </w:r>
      <w:r>
        <w:rPr>
          <w:spacing w:val="19"/>
        </w:rPr>
        <w:t xml:space="preserve"> </w:t>
      </w:r>
      <w:r>
        <w:t>intervention</w:t>
      </w:r>
      <w:r>
        <w:rPr>
          <w:spacing w:val="18"/>
        </w:rPr>
        <w:t xml:space="preserve"> </w:t>
      </w:r>
      <w:r>
        <w:t>completion/discontinuation</w:t>
      </w:r>
      <w:r>
        <w:rPr>
          <w:spacing w:val="22"/>
        </w:rPr>
        <w:t xml:space="preserve"> </w:t>
      </w:r>
      <w:r>
        <w:t>[see</w:t>
      </w:r>
      <w:r>
        <w:rPr>
          <w:spacing w:val="19"/>
        </w:rPr>
        <w:t xml:space="preserve"> </w:t>
      </w:r>
      <w:r>
        <w:t>Section</w:t>
      </w:r>
      <w:r w:rsidR="00707C28">
        <w:t xml:space="preserve"> </w:t>
      </w:r>
      <w:r>
        <w:t>5.1</w:t>
      </w:r>
      <w:r>
        <w:rPr>
          <w:spacing w:val="-3"/>
        </w:rPr>
        <w:t xml:space="preserve"> </w:t>
      </w:r>
      <w:r>
        <w:t>PHARMACODYNAMIC</w:t>
      </w:r>
      <w:r>
        <w:rPr>
          <w:spacing w:val="-3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Trials].</w:t>
      </w:r>
    </w:p>
    <w:p w14:paraId="79E14DFE" w14:textId="77777777" w:rsidR="00014940" w:rsidRDefault="00014940" w:rsidP="00162720">
      <w:pPr>
        <w:pStyle w:val="BodyText"/>
        <w:kinsoku w:val="0"/>
        <w:overflowPunct w:val="0"/>
      </w:pPr>
    </w:p>
    <w:p w14:paraId="537A0EDF" w14:textId="77777777" w:rsidR="00014940" w:rsidRDefault="00014940" w:rsidP="00162720">
      <w:pPr>
        <w:pStyle w:val="BodyText"/>
        <w:kinsoku w:val="0"/>
        <w:overflowPunct w:val="0"/>
        <w:ind w:left="119" w:right="196"/>
      </w:pPr>
      <w:r>
        <w:t>Discontinuation of study intervention due to an adverse event occurred in 1% of subjects</w:t>
      </w:r>
      <w:r>
        <w:rPr>
          <w:spacing w:val="1"/>
        </w:rPr>
        <w:t xml:space="preserve"> </w:t>
      </w:r>
      <w:r>
        <w:rPr>
          <w:spacing w:val="-1"/>
        </w:rPr>
        <w:t>receiving</w:t>
      </w:r>
      <w:r>
        <w:rPr>
          <w:spacing w:val="-14"/>
        </w:rPr>
        <w:t xml:space="preserve"> </w:t>
      </w:r>
      <w:r>
        <w:rPr>
          <w:spacing w:val="-1"/>
        </w:rPr>
        <w:t>molnupiravir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3%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subjects</w:t>
      </w:r>
      <w:r>
        <w:rPr>
          <w:spacing w:val="-16"/>
        </w:rPr>
        <w:t xml:space="preserve"> </w:t>
      </w:r>
      <w:r>
        <w:rPr>
          <w:spacing w:val="-1"/>
        </w:rPr>
        <w:t>receiving</w:t>
      </w:r>
      <w:r>
        <w:rPr>
          <w:spacing w:val="-11"/>
        </w:rPr>
        <w:t xml:space="preserve"> </w:t>
      </w:r>
      <w:r>
        <w:t>placebo.</w:t>
      </w:r>
      <w:r>
        <w:rPr>
          <w:spacing w:val="-13"/>
        </w:rPr>
        <w:t xml:space="preserve"> </w:t>
      </w:r>
      <w:r>
        <w:t>Serious</w:t>
      </w:r>
      <w:r>
        <w:rPr>
          <w:spacing w:val="-11"/>
        </w:rPr>
        <w:t xml:space="preserve"> </w:t>
      </w:r>
      <w:r>
        <w:t>adverse</w:t>
      </w:r>
      <w:r>
        <w:rPr>
          <w:spacing w:val="-12"/>
        </w:rPr>
        <w:t xml:space="preserve"> </w:t>
      </w:r>
      <w:r>
        <w:t>events</w:t>
      </w:r>
      <w:r>
        <w:rPr>
          <w:spacing w:val="-14"/>
        </w:rPr>
        <w:t xml:space="preserve"> </w:t>
      </w:r>
      <w:r>
        <w:t>occurred</w:t>
      </w:r>
      <w:r>
        <w:rPr>
          <w:spacing w:val="-58"/>
        </w:rPr>
        <w:t xml:space="preserve"> </w:t>
      </w:r>
      <w:r>
        <w:t xml:space="preserve">in 7% of subjects receiving molnupiravir and </w:t>
      </w:r>
      <w:r w:rsidR="005D4572">
        <w:t>10</w:t>
      </w:r>
      <w:r>
        <w:t>% receiving placebo; none was considered</w:t>
      </w:r>
      <w:r>
        <w:rPr>
          <w:spacing w:val="1"/>
        </w:rPr>
        <w:t xml:space="preserve"> </w:t>
      </w:r>
      <w:r>
        <w:t>drug-related by the investigator and most were COVID-19 related. Adverse events leading to</w:t>
      </w:r>
      <w:r>
        <w:rPr>
          <w:spacing w:val="-59"/>
        </w:rPr>
        <w:t xml:space="preserve"> </w:t>
      </w:r>
      <w:r>
        <w:t xml:space="preserve">death occurred in </w:t>
      </w:r>
      <w:r w:rsidR="005D4572">
        <w:t>&lt;1%</w:t>
      </w:r>
      <w:r>
        <w:t xml:space="preserve"> of the subjects receiving molnupiravir and 2% of subjects receiving</w:t>
      </w:r>
      <w:r>
        <w:rPr>
          <w:spacing w:val="1"/>
        </w:rPr>
        <w:t xml:space="preserve"> </w:t>
      </w:r>
      <w:r>
        <w:t>placebo.</w:t>
      </w:r>
    </w:p>
    <w:p w14:paraId="0C9955C2" w14:textId="77777777" w:rsidR="00014940" w:rsidRDefault="00014940" w:rsidP="00162720">
      <w:pPr>
        <w:pStyle w:val="BodyText"/>
        <w:kinsoku w:val="0"/>
        <w:overflowPunct w:val="0"/>
      </w:pPr>
    </w:p>
    <w:p w14:paraId="717BB7A9" w14:textId="77777777" w:rsidR="00014940" w:rsidRDefault="00014940" w:rsidP="00162720">
      <w:pPr>
        <w:pStyle w:val="BodyText"/>
        <w:kinsoku w:val="0"/>
        <w:overflowPunct w:val="0"/>
        <w:ind w:left="119" w:right="195"/>
      </w:pPr>
      <w:r>
        <w:t>The most common adverse reactions in the molnupiravir treatment group in MOVe-OUT are</w:t>
      </w:r>
      <w:r>
        <w:rPr>
          <w:spacing w:val="1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Table 1,</w:t>
      </w:r>
      <w:r>
        <w:rPr>
          <w:spacing w:val="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(mild)</w:t>
      </w:r>
      <w:r>
        <w:rPr>
          <w:spacing w:val="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(moderate).</w:t>
      </w:r>
    </w:p>
    <w:p w14:paraId="3241B379" w14:textId="77777777" w:rsidR="00014940" w:rsidRDefault="00014940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1D8F0426" w14:textId="77777777" w:rsidR="00014940" w:rsidRDefault="00014940">
      <w:pPr>
        <w:pStyle w:val="Heading3"/>
        <w:kinsoku w:val="0"/>
        <w:overflowPunct w:val="0"/>
        <w:ind w:left="2728" w:right="453" w:hanging="2350"/>
      </w:pPr>
      <w:r>
        <w:t>Table 1: Adverse Reactions Occurring in Greater Than or Equal to 1% of Subjects</w:t>
      </w:r>
      <w:r>
        <w:rPr>
          <w:spacing w:val="-59"/>
        </w:rPr>
        <w:t xml:space="preserve"> </w:t>
      </w:r>
      <w:r>
        <w:t>Receiving LAGEVRIO in MOVe-OUT*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2877"/>
        <w:gridCol w:w="2877"/>
      </w:tblGrid>
      <w:tr w:rsidR="00014940" w14:paraId="2304D00A" w14:textId="77777777">
        <w:trPr>
          <w:trHeight w:val="506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DB75" w14:textId="77777777" w:rsidR="00014940" w:rsidRDefault="000149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CD13" w14:textId="77777777" w:rsidR="00014940" w:rsidRDefault="00014940">
            <w:pPr>
              <w:pStyle w:val="TableParagraph"/>
              <w:kinsoku w:val="0"/>
              <w:overflowPunct w:val="0"/>
              <w:spacing w:line="254" w:lineRule="exact"/>
              <w:ind w:left="1111" w:right="707" w:hanging="37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LAGEVRIO %</w:t>
            </w:r>
            <w:r>
              <w:rPr>
                <w:b/>
                <w:bCs/>
                <w:spacing w:val="-5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N=</w:t>
            </w:r>
            <w:r w:rsidR="005D4572">
              <w:rPr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4D3C" w14:textId="77777777" w:rsidR="00014940" w:rsidRDefault="00014940">
            <w:pPr>
              <w:pStyle w:val="TableParagraph"/>
              <w:kinsoku w:val="0"/>
              <w:overflowPunct w:val="0"/>
              <w:spacing w:line="254" w:lineRule="exact"/>
              <w:ind w:left="1111" w:right="859" w:hanging="22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Placebo %</w:t>
            </w:r>
            <w:r>
              <w:rPr>
                <w:b/>
                <w:bCs/>
                <w:spacing w:val="-5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N=</w:t>
            </w:r>
            <w:r w:rsidR="005D4572">
              <w:rPr>
                <w:b/>
                <w:bCs/>
                <w:sz w:val="22"/>
                <w:szCs w:val="22"/>
              </w:rPr>
              <w:t>701</w:t>
            </w:r>
          </w:p>
        </w:tc>
      </w:tr>
      <w:tr w:rsidR="00014940" w14:paraId="200D7DD3" w14:textId="77777777">
        <w:trPr>
          <w:trHeight w:val="251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CFED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Diarrhoea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64BB" w14:textId="77777777" w:rsidR="00014940" w:rsidRDefault="005D4572">
            <w:pPr>
              <w:pStyle w:val="TableParagraph"/>
              <w:kinsoku w:val="0"/>
              <w:overflowPunct w:val="0"/>
              <w:spacing w:line="232" w:lineRule="exact"/>
              <w:ind w:left="1194" w:right="11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4940">
              <w:rPr>
                <w:sz w:val="22"/>
                <w:szCs w:val="22"/>
              </w:rPr>
              <w:t>%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2529" w14:textId="77777777" w:rsidR="00014940" w:rsidRDefault="005D4572">
            <w:pPr>
              <w:pStyle w:val="TableParagraph"/>
              <w:kinsoku w:val="0"/>
              <w:overflowPunct w:val="0"/>
              <w:spacing w:line="232" w:lineRule="exact"/>
              <w:ind w:left="1195" w:right="11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4940">
              <w:rPr>
                <w:sz w:val="22"/>
                <w:szCs w:val="22"/>
              </w:rPr>
              <w:t>%</w:t>
            </w:r>
          </w:p>
        </w:tc>
      </w:tr>
      <w:tr w:rsidR="00014940" w14:paraId="06DF548F" w14:textId="77777777">
        <w:trPr>
          <w:trHeight w:val="251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B8A8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Nausea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D6ED" w14:textId="77777777" w:rsidR="00014940" w:rsidRDefault="005D4572">
            <w:pPr>
              <w:pStyle w:val="TableParagraph"/>
              <w:kinsoku w:val="0"/>
              <w:overflowPunct w:val="0"/>
              <w:spacing w:line="232" w:lineRule="exact"/>
              <w:ind w:left="1194" w:right="11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4940">
              <w:rPr>
                <w:sz w:val="22"/>
                <w:szCs w:val="22"/>
              </w:rPr>
              <w:t>%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3064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1195" w:right="11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</w:p>
        </w:tc>
      </w:tr>
      <w:tr w:rsidR="00014940" w14:paraId="6D596BA6" w14:textId="77777777">
        <w:trPr>
          <w:trHeight w:val="254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9876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Dizziness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CEA4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1194" w:right="11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595F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1195" w:right="11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</w:p>
        </w:tc>
      </w:tr>
      <w:tr w:rsidR="00014940" w14:paraId="488AF040" w14:textId="77777777">
        <w:trPr>
          <w:trHeight w:val="508"/>
        </w:trPr>
        <w:tc>
          <w:tcPr>
            <w:tcW w:w="8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ACDA" w14:textId="77777777" w:rsidR="00014940" w:rsidRDefault="00014940">
            <w:pPr>
              <w:pStyle w:val="TableParagraph"/>
              <w:kinsoku w:val="0"/>
              <w:overflowPunct w:val="0"/>
              <w:spacing w:line="252" w:lineRule="exact"/>
              <w:ind w:left="107"/>
              <w:rPr>
                <w:color w:val="232323"/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*Frequencies</w:t>
            </w:r>
            <w:r>
              <w:rPr>
                <w:color w:val="232323"/>
                <w:spacing w:val="5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of</w:t>
            </w:r>
            <w:r>
              <w:rPr>
                <w:color w:val="232323"/>
                <w:spacing w:val="5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adverse</w:t>
            </w:r>
            <w:r>
              <w:rPr>
                <w:color w:val="232323"/>
                <w:spacing w:val="3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reactions</w:t>
            </w:r>
            <w:r>
              <w:rPr>
                <w:color w:val="232323"/>
                <w:spacing w:val="5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are</w:t>
            </w:r>
            <w:r>
              <w:rPr>
                <w:color w:val="232323"/>
                <w:spacing w:val="5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based</w:t>
            </w:r>
            <w:r>
              <w:rPr>
                <w:color w:val="232323"/>
                <w:spacing w:val="3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on all</w:t>
            </w:r>
            <w:r>
              <w:rPr>
                <w:color w:val="232323"/>
                <w:spacing w:val="5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adverse</w:t>
            </w:r>
            <w:r>
              <w:rPr>
                <w:color w:val="232323"/>
                <w:spacing w:val="5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events</w:t>
            </w:r>
            <w:r>
              <w:rPr>
                <w:color w:val="232323"/>
                <w:spacing w:val="3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attributed</w:t>
            </w:r>
            <w:r>
              <w:rPr>
                <w:color w:val="232323"/>
                <w:spacing w:val="3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to</w:t>
            </w:r>
            <w:r>
              <w:rPr>
                <w:color w:val="232323"/>
                <w:spacing w:val="9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study</w:t>
            </w:r>
            <w:r>
              <w:rPr>
                <w:color w:val="232323"/>
                <w:spacing w:val="-59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intervention</w:t>
            </w:r>
            <w:r>
              <w:rPr>
                <w:color w:val="232323"/>
                <w:spacing w:val="-2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by</w:t>
            </w:r>
            <w:r>
              <w:rPr>
                <w:color w:val="232323"/>
                <w:spacing w:val="-2"/>
                <w:sz w:val="22"/>
                <w:szCs w:val="22"/>
              </w:rPr>
              <w:t xml:space="preserve"> </w:t>
            </w:r>
            <w:r>
              <w:rPr>
                <w:color w:val="232323"/>
                <w:sz w:val="22"/>
                <w:szCs w:val="22"/>
              </w:rPr>
              <w:t>the investigator.</w:t>
            </w:r>
          </w:p>
        </w:tc>
      </w:tr>
    </w:tbl>
    <w:p w14:paraId="152FA4EA" w14:textId="77777777" w:rsidR="00014940" w:rsidRDefault="00014940">
      <w:pPr>
        <w:rPr>
          <w:b/>
          <w:bCs/>
        </w:rPr>
        <w:sectPr w:rsidR="000149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50"/>
          <w:pgMar w:top="1360" w:right="1240" w:bottom="1340" w:left="1320" w:header="0" w:footer="1154" w:gutter="0"/>
          <w:cols w:space="720"/>
          <w:noEndnote/>
        </w:sectPr>
      </w:pPr>
    </w:p>
    <w:p w14:paraId="5FD65A6E" w14:textId="77777777" w:rsidR="00014940" w:rsidRDefault="00014940">
      <w:pPr>
        <w:pStyle w:val="BodyText"/>
        <w:kinsoku w:val="0"/>
        <w:overflowPunct w:val="0"/>
        <w:spacing w:before="91"/>
        <w:ind w:left="120"/>
        <w:jc w:val="both"/>
        <w:rPr>
          <w:i/>
          <w:iCs/>
        </w:rPr>
      </w:pPr>
      <w:bookmarkStart w:id="25" w:name="Reporting_suspected_adverse_effects"/>
      <w:bookmarkEnd w:id="25"/>
      <w:r>
        <w:rPr>
          <w:i/>
          <w:iCs/>
        </w:rPr>
        <w:lastRenderedPageBreak/>
        <w:t>Laboratory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Abnormalities</w:t>
      </w:r>
    </w:p>
    <w:p w14:paraId="3D581B5B" w14:textId="77777777" w:rsidR="00014940" w:rsidRDefault="00014940">
      <w:pPr>
        <w:pStyle w:val="BodyText"/>
        <w:kinsoku w:val="0"/>
        <w:overflowPunct w:val="0"/>
        <w:spacing w:before="1"/>
        <w:ind w:left="120"/>
        <w:jc w:val="both"/>
        <w:rPr>
          <w:color w:val="232323"/>
        </w:rPr>
      </w:pPr>
      <w:r>
        <w:rPr>
          <w:color w:val="232323"/>
        </w:rPr>
        <w:t>Selected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laboratory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abnormalities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reported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through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Day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29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presented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Table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2.</w:t>
      </w:r>
    </w:p>
    <w:p w14:paraId="781E5363" w14:textId="77777777" w:rsidR="00014940" w:rsidRDefault="00014940">
      <w:pPr>
        <w:pStyle w:val="BodyText"/>
        <w:kinsoku w:val="0"/>
        <w:overflowPunct w:val="0"/>
        <w:spacing w:before="1"/>
      </w:pPr>
    </w:p>
    <w:p w14:paraId="3E71FB4B" w14:textId="77777777" w:rsidR="00014940" w:rsidRDefault="00014940">
      <w:pPr>
        <w:pStyle w:val="Heading3"/>
        <w:kinsoku w:val="0"/>
        <w:overflowPunct w:val="0"/>
        <w:ind w:left="1621" w:right="1704" w:firstLine="0"/>
        <w:jc w:val="center"/>
        <w:rPr>
          <w:color w:val="232323"/>
        </w:rPr>
      </w:pPr>
      <w:r>
        <w:rPr>
          <w:color w:val="232323"/>
        </w:rPr>
        <w:t>Table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2: Selected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Laboratory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Abnormalities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MOVe-OUT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2644"/>
        <w:gridCol w:w="2850"/>
      </w:tblGrid>
      <w:tr w:rsidR="00014940" w14:paraId="1C03E410" w14:textId="77777777">
        <w:trPr>
          <w:trHeight w:val="50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4FAD" w14:textId="77777777" w:rsidR="00014940" w:rsidRDefault="00014940">
            <w:pPr>
              <w:pStyle w:val="TableParagraph"/>
              <w:kinsoku w:val="0"/>
              <w:overflowPunct w:val="0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Criterion*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7B1B" w14:textId="77777777" w:rsidR="00014940" w:rsidRDefault="00014940">
            <w:pPr>
              <w:pStyle w:val="TableParagraph"/>
              <w:kinsoku w:val="0"/>
              <w:overflowPunct w:val="0"/>
              <w:spacing w:line="254" w:lineRule="exact"/>
              <w:ind w:left="931" w:right="634" w:hanging="2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Molnupiravir</w:t>
            </w:r>
            <w:r>
              <w:rPr>
                <w:b/>
                <w:bCs/>
                <w:spacing w:val="-5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=</w:t>
            </w:r>
            <w:r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  <w:r w:rsidR="005D4572">
              <w:rPr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C427" w14:textId="77777777" w:rsidR="00014940" w:rsidRDefault="00014940">
            <w:pPr>
              <w:pStyle w:val="TableParagraph"/>
              <w:kinsoku w:val="0"/>
              <w:overflowPunct w:val="0"/>
              <w:spacing w:line="254" w:lineRule="exact"/>
              <w:ind w:left="1001" w:right="99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Placebo</w:t>
            </w:r>
            <w:r>
              <w:rPr>
                <w:b/>
                <w:bCs/>
                <w:spacing w:val="-59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=</w:t>
            </w:r>
            <w:r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  <w:r w:rsidR="005D4572">
              <w:rPr>
                <w:b/>
                <w:bCs/>
                <w:sz w:val="22"/>
                <w:szCs w:val="22"/>
              </w:rPr>
              <w:t>701</w:t>
            </w:r>
          </w:p>
        </w:tc>
      </w:tr>
      <w:tr w:rsidR="00014940" w14:paraId="280ADD4A" w14:textId="77777777">
        <w:trPr>
          <w:trHeight w:val="252"/>
        </w:trPr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50EFC2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Chemistry</w:t>
            </w:r>
          </w:p>
        </w:tc>
      </w:tr>
      <w:tr w:rsidR="00014940" w14:paraId="55F804BC" w14:textId="77777777">
        <w:trPr>
          <w:trHeight w:val="251"/>
        </w:trPr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245E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4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Alanine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Aminotransferase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(IU/L)</w:t>
            </w:r>
          </w:p>
        </w:tc>
      </w:tr>
      <w:tr w:rsidR="00014940" w14:paraId="11D2C4F1" w14:textId="77777777">
        <w:trPr>
          <w:trHeight w:val="25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914A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right="73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&lt;10.0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 ULN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9A6D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1993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</w:t>
            </w:r>
          </w:p>
        </w:tc>
      </w:tr>
      <w:tr w:rsidR="00014940" w14:paraId="3BF8B884" w14:textId="77777777">
        <w:trPr>
          <w:trHeight w:val="378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0F4A" w14:textId="77777777" w:rsidR="00014940" w:rsidRDefault="00014940">
            <w:pPr>
              <w:pStyle w:val="TableParagraph"/>
              <w:kinsoku w:val="0"/>
              <w:overflowPunct w:val="0"/>
              <w:ind w:left="6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≥10.0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ULN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7D80" w14:textId="77777777" w:rsidR="00014940" w:rsidRDefault="00014940">
            <w:pPr>
              <w:pStyle w:val="TableParagraph"/>
              <w:kinsoku w:val="0"/>
              <w:overflowPunct w:val="0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564" w14:textId="77777777" w:rsidR="00014940" w:rsidRDefault="00014940">
            <w:pPr>
              <w:pStyle w:val="TableParagraph"/>
              <w:kinsoku w:val="0"/>
              <w:overflowPunct w:val="0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014940" w14:paraId="4C5F8EAB" w14:textId="77777777">
        <w:trPr>
          <w:trHeight w:val="268"/>
        </w:trPr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7BF7" w14:textId="77777777" w:rsidR="00014940" w:rsidRDefault="00014940">
            <w:pPr>
              <w:pStyle w:val="TableParagraph"/>
              <w:kinsoku w:val="0"/>
              <w:overflowPunct w:val="0"/>
              <w:spacing w:line="248" w:lineRule="exact"/>
              <w:ind w:left="4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Aspartate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Aminotransferase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(IU/L)</w:t>
            </w:r>
          </w:p>
        </w:tc>
      </w:tr>
      <w:tr w:rsidR="00014940" w14:paraId="30BC5E3A" w14:textId="77777777">
        <w:trPr>
          <w:trHeight w:val="25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0B18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right="73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&lt;10.0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 ULN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4A73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D022" w14:textId="77777777" w:rsidR="00014940" w:rsidRDefault="00720DA5">
            <w:pPr>
              <w:pStyle w:val="TableParagraph"/>
              <w:kinsoku w:val="0"/>
              <w:overflowPunct w:val="0"/>
              <w:spacing w:line="234" w:lineRule="exact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˂</w:t>
            </w:r>
            <w:r w:rsidR="00014940">
              <w:rPr>
                <w:sz w:val="22"/>
                <w:szCs w:val="22"/>
              </w:rPr>
              <w:t>1%</w:t>
            </w:r>
          </w:p>
        </w:tc>
      </w:tr>
      <w:tr w:rsidR="005D4572" w14:paraId="4BA87E95" w14:textId="77777777">
        <w:trPr>
          <w:trHeight w:val="25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A18D" w14:textId="77777777" w:rsidR="005D4572" w:rsidRDefault="005D4572">
            <w:pPr>
              <w:pStyle w:val="TableParagraph"/>
              <w:kinsoku w:val="0"/>
              <w:overflowPunct w:val="0"/>
              <w:spacing w:line="234" w:lineRule="exact"/>
              <w:ind w:right="731"/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>10.0 x ULN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66D5" w14:textId="77777777" w:rsidR="005D4572" w:rsidRDefault="005D4572">
            <w:pPr>
              <w:pStyle w:val="TableParagraph"/>
              <w:kinsoku w:val="0"/>
              <w:overflowPunct w:val="0"/>
              <w:spacing w:line="234" w:lineRule="exact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AD3A" w14:textId="77777777" w:rsidR="005D4572" w:rsidRDefault="005D4572">
            <w:pPr>
              <w:pStyle w:val="TableParagraph"/>
              <w:kinsoku w:val="0"/>
              <w:overflowPunct w:val="0"/>
              <w:spacing w:line="234" w:lineRule="exact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014940" w14:paraId="009324C4" w14:textId="77777777">
        <w:trPr>
          <w:trHeight w:val="251"/>
        </w:trPr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055B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4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Creatinine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(mg/dL)</w:t>
            </w:r>
          </w:p>
        </w:tc>
      </w:tr>
      <w:tr w:rsidR="00014940" w14:paraId="472EFD7A" w14:textId="77777777">
        <w:trPr>
          <w:trHeight w:val="76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293A" w14:textId="77777777" w:rsidR="00014940" w:rsidRDefault="00014940">
            <w:pPr>
              <w:pStyle w:val="TableParagraph"/>
              <w:kinsoku w:val="0"/>
              <w:overflowPunct w:val="0"/>
              <w:spacing w:before="2" w:line="252" w:lineRule="exact"/>
              <w:ind w:left="6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&gt;1.8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&lt;3.5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ULN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</w:p>
          <w:p w14:paraId="29986E7D" w14:textId="77777777" w:rsidR="00014940" w:rsidRDefault="00014940">
            <w:pPr>
              <w:pStyle w:val="TableParagraph"/>
              <w:kinsoku w:val="0"/>
              <w:overflowPunct w:val="0"/>
              <w:spacing w:line="252" w:lineRule="exact"/>
              <w:ind w:left="659" w:right="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Increase to 1.5 to &lt;2.0 x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above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baseline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7D46" w14:textId="77777777" w:rsidR="00014940" w:rsidRDefault="00014940">
            <w:pPr>
              <w:pStyle w:val="TableParagraph"/>
              <w:kinsoku w:val="0"/>
              <w:overflowPunct w:val="0"/>
              <w:spacing w:before="2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D00A" w14:textId="77777777" w:rsidR="00014940" w:rsidRDefault="00014940">
            <w:pPr>
              <w:pStyle w:val="TableParagraph"/>
              <w:kinsoku w:val="0"/>
              <w:overflowPunct w:val="0"/>
              <w:spacing w:before="2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2%</w:t>
            </w:r>
          </w:p>
        </w:tc>
      </w:tr>
      <w:tr w:rsidR="00014940" w14:paraId="41E4D810" w14:textId="77777777">
        <w:trPr>
          <w:trHeight w:val="757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1619" w14:textId="77777777" w:rsidR="00014940" w:rsidRDefault="00014940">
            <w:pPr>
              <w:pStyle w:val="TableParagraph"/>
              <w:kinsoku w:val="0"/>
              <w:overflowPunct w:val="0"/>
              <w:spacing w:line="252" w:lineRule="exact"/>
              <w:ind w:left="6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≥3.5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ULN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Increase</w:t>
            </w:r>
          </w:p>
          <w:p w14:paraId="6DBFA2AF" w14:textId="77777777" w:rsidR="00014940" w:rsidRDefault="00014940">
            <w:pPr>
              <w:pStyle w:val="TableParagraph"/>
              <w:kinsoku w:val="0"/>
              <w:overflowPunct w:val="0"/>
              <w:spacing w:line="252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</w:t>
            </w:r>
          </w:p>
          <w:p w14:paraId="6BD0F91A" w14:textId="77777777" w:rsidR="00014940" w:rsidRDefault="00014940">
            <w:pPr>
              <w:pStyle w:val="TableParagraph"/>
              <w:kinsoku w:val="0"/>
              <w:overflowPunct w:val="0"/>
              <w:spacing w:before="1" w:line="232" w:lineRule="exact"/>
              <w:ind w:left="6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≥2.0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 above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baseline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3914" w14:textId="77777777" w:rsidR="00014940" w:rsidRDefault="00014940">
            <w:pPr>
              <w:pStyle w:val="TableParagraph"/>
              <w:kinsoku w:val="0"/>
              <w:overflowPunct w:val="0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9DFE" w14:textId="77777777" w:rsidR="00014940" w:rsidRDefault="00014940">
            <w:pPr>
              <w:pStyle w:val="TableParagraph"/>
              <w:kinsoku w:val="0"/>
              <w:overflowPunct w:val="0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</w:p>
        </w:tc>
      </w:tr>
      <w:tr w:rsidR="00014940" w14:paraId="0C6B851E" w14:textId="77777777">
        <w:trPr>
          <w:trHeight w:val="254"/>
        </w:trPr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BFE6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4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Lipase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(IU/L)</w:t>
            </w:r>
          </w:p>
        </w:tc>
      </w:tr>
      <w:tr w:rsidR="00014940" w14:paraId="2B2CE98A" w14:textId="77777777">
        <w:trPr>
          <w:trHeight w:val="251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89F9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6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3.0-&lt;5.0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 ULN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D729" w14:textId="77777777" w:rsidR="00014940" w:rsidRDefault="00720DA5">
            <w:pPr>
              <w:pStyle w:val="TableParagraph"/>
              <w:kinsoku w:val="0"/>
              <w:overflowPunct w:val="0"/>
              <w:spacing w:line="232" w:lineRule="exact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˂</w:t>
            </w:r>
            <w:r w:rsidR="005D4572">
              <w:rPr>
                <w:sz w:val="22"/>
                <w:szCs w:val="22"/>
              </w:rPr>
              <w:t>1</w:t>
            </w:r>
            <w:r w:rsidR="00014940">
              <w:rPr>
                <w:sz w:val="22"/>
                <w:szCs w:val="22"/>
              </w:rPr>
              <w:t>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15F4" w14:textId="77777777" w:rsidR="00014940" w:rsidRDefault="00720DA5">
            <w:pPr>
              <w:pStyle w:val="TableParagraph"/>
              <w:kinsoku w:val="0"/>
              <w:overflowPunct w:val="0"/>
              <w:spacing w:line="232" w:lineRule="exact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˂</w:t>
            </w:r>
            <w:r w:rsidR="00014940">
              <w:rPr>
                <w:sz w:val="22"/>
                <w:szCs w:val="22"/>
              </w:rPr>
              <w:t>1%</w:t>
            </w:r>
          </w:p>
        </w:tc>
      </w:tr>
      <w:tr w:rsidR="00014940" w14:paraId="79FC10F5" w14:textId="77777777">
        <w:trPr>
          <w:trHeight w:val="25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19F0" w14:textId="77777777" w:rsidR="00014940" w:rsidRDefault="00014940">
            <w:pPr>
              <w:pStyle w:val="TableParagraph"/>
              <w:kinsoku w:val="0"/>
              <w:overflowPunct w:val="0"/>
              <w:spacing w:before="2" w:line="232" w:lineRule="exact"/>
              <w:ind w:left="6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≥5.0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ULN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FEFA" w14:textId="77777777" w:rsidR="00014940" w:rsidRDefault="00014940">
            <w:pPr>
              <w:pStyle w:val="TableParagraph"/>
              <w:kinsoku w:val="0"/>
              <w:overflowPunct w:val="0"/>
              <w:spacing w:before="2" w:line="232" w:lineRule="exact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A126" w14:textId="77777777" w:rsidR="00014940" w:rsidRDefault="00014940">
            <w:pPr>
              <w:pStyle w:val="TableParagraph"/>
              <w:kinsoku w:val="0"/>
              <w:overflowPunct w:val="0"/>
              <w:spacing w:before="2" w:line="232" w:lineRule="exact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</w:p>
        </w:tc>
      </w:tr>
      <w:tr w:rsidR="00014940" w14:paraId="2BBC115D" w14:textId="77777777">
        <w:trPr>
          <w:trHeight w:val="251"/>
        </w:trPr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238542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Haematology</w:t>
            </w:r>
          </w:p>
        </w:tc>
      </w:tr>
      <w:tr w:rsidR="00014940" w14:paraId="4BB58C41" w14:textId="77777777">
        <w:trPr>
          <w:trHeight w:val="254"/>
        </w:trPr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F533" w14:textId="77777777" w:rsidR="00014940" w:rsidRDefault="00014940">
            <w:pPr>
              <w:pStyle w:val="TableParagraph"/>
              <w:kinsoku w:val="0"/>
              <w:overflowPunct w:val="0"/>
              <w:spacing w:before="2" w:line="232" w:lineRule="exact"/>
              <w:ind w:left="4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Haemoglobin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(g/dL)</w:t>
            </w:r>
          </w:p>
        </w:tc>
      </w:tr>
      <w:tr w:rsidR="00014940" w14:paraId="5284DAEF" w14:textId="77777777">
        <w:trPr>
          <w:trHeight w:val="506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7494" w14:textId="77777777" w:rsidR="00014940" w:rsidRDefault="00014940">
            <w:pPr>
              <w:pStyle w:val="TableParagraph"/>
              <w:kinsoku w:val="0"/>
              <w:overflowPunct w:val="0"/>
              <w:ind w:left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Male: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7.0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&lt;9.0</w:t>
            </w:r>
          </w:p>
          <w:p w14:paraId="3ACF18E0" w14:textId="77777777" w:rsidR="00014940" w:rsidRDefault="00014940">
            <w:pPr>
              <w:pStyle w:val="TableParagraph"/>
              <w:kinsoku w:val="0"/>
              <w:overflowPunct w:val="0"/>
              <w:spacing w:before="1" w:line="232" w:lineRule="exact"/>
              <w:ind w:left="5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Female: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6.5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&lt;8.5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0B50" w14:textId="77777777" w:rsidR="00014940" w:rsidRDefault="00014940">
            <w:pPr>
              <w:pStyle w:val="TableParagraph"/>
              <w:kinsoku w:val="0"/>
              <w:overflowPunct w:val="0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CFE8" w14:textId="77777777" w:rsidR="00014940" w:rsidRDefault="00014940">
            <w:pPr>
              <w:pStyle w:val="TableParagraph"/>
              <w:kinsoku w:val="0"/>
              <w:overflowPunct w:val="0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</w:p>
        </w:tc>
      </w:tr>
      <w:tr w:rsidR="00014940" w14:paraId="5A4A8F72" w14:textId="77777777">
        <w:trPr>
          <w:trHeight w:val="50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F2FE" w14:textId="77777777" w:rsidR="00014940" w:rsidRDefault="00014940">
            <w:pPr>
              <w:pStyle w:val="TableParagraph"/>
              <w:kinsoku w:val="0"/>
              <w:overflowPunct w:val="0"/>
              <w:ind w:left="5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Male: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&lt;7.0</w:t>
            </w:r>
          </w:p>
          <w:p w14:paraId="3DA9D0E4" w14:textId="77777777" w:rsidR="00014940" w:rsidRDefault="00014940">
            <w:pPr>
              <w:pStyle w:val="TableParagraph"/>
              <w:kinsoku w:val="0"/>
              <w:overflowPunct w:val="0"/>
              <w:spacing w:before="1" w:line="232" w:lineRule="exact"/>
              <w:ind w:left="5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Female: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&lt;6.5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93C5" w14:textId="77777777" w:rsidR="00014940" w:rsidRDefault="00014940">
            <w:pPr>
              <w:pStyle w:val="TableParagraph"/>
              <w:kinsoku w:val="0"/>
              <w:overflowPunct w:val="0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B758" w14:textId="77777777" w:rsidR="00014940" w:rsidRDefault="00014940">
            <w:pPr>
              <w:pStyle w:val="TableParagraph"/>
              <w:kinsoku w:val="0"/>
              <w:overflowPunct w:val="0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014940" w14:paraId="0AE642C0" w14:textId="77777777">
        <w:trPr>
          <w:trHeight w:val="254"/>
        </w:trPr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F894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4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Platelets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(10^9/L)</w:t>
            </w:r>
          </w:p>
        </w:tc>
      </w:tr>
      <w:tr w:rsidR="00014940" w14:paraId="0A760961" w14:textId="77777777">
        <w:trPr>
          <w:trHeight w:val="251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7254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5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&lt;50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CB4B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E0BA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014940" w14:paraId="5E272353" w14:textId="77777777">
        <w:trPr>
          <w:trHeight w:val="25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7E7D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5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80B7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B755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right="118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&lt;1%</w:t>
            </w:r>
          </w:p>
        </w:tc>
      </w:tr>
      <w:tr w:rsidR="00014940" w14:paraId="258182A6" w14:textId="77777777">
        <w:trPr>
          <w:trHeight w:val="251"/>
        </w:trPr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1320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4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Leukocytes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(10^9/L)</w:t>
            </w:r>
          </w:p>
        </w:tc>
      </w:tr>
      <w:tr w:rsidR="00014940" w14:paraId="6CB36740" w14:textId="77777777">
        <w:trPr>
          <w:trHeight w:val="25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F3D7" w14:textId="77777777" w:rsidR="00014940" w:rsidRDefault="00014940">
            <w:pPr>
              <w:pStyle w:val="TableParagraph"/>
              <w:kinsoku w:val="0"/>
              <w:overflowPunct w:val="0"/>
              <w:spacing w:before="2" w:line="232" w:lineRule="exact"/>
              <w:ind w:left="5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1.499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81A2" w14:textId="77777777" w:rsidR="00014940" w:rsidRDefault="00720DA5">
            <w:pPr>
              <w:pStyle w:val="TableParagraph"/>
              <w:kinsoku w:val="0"/>
              <w:overflowPunct w:val="0"/>
              <w:spacing w:before="2" w:line="232" w:lineRule="exact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˂</w:t>
            </w:r>
            <w:r w:rsidR="005D4572">
              <w:rPr>
                <w:sz w:val="22"/>
                <w:szCs w:val="22"/>
              </w:rPr>
              <w:t>1</w:t>
            </w:r>
            <w:r w:rsidR="00014940">
              <w:rPr>
                <w:sz w:val="22"/>
                <w:szCs w:val="22"/>
              </w:rPr>
              <w:t>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E782" w14:textId="77777777" w:rsidR="00014940" w:rsidRDefault="00014940">
            <w:pPr>
              <w:pStyle w:val="TableParagraph"/>
              <w:kinsoku w:val="0"/>
              <w:overflowPunct w:val="0"/>
              <w:spacing w:before="2" w:line="232" w:lineRule="exact"/>
              <w:ind w:right="118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&lt;1%</w:t>
            </w:r>
          </w:p>
        </w:tc>
      </w:tr>
      <w:tr w:rsidR="00014940" w14:paraId="1F897C03" w14:textId="77777777">
        <w:trPr>
          <w:trHeight w:val="251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FA5C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5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&lt;1.000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7BDA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1077" w:right="1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51A2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right="125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014940" w14:paraId="75185847" w14:textId="77777777">
        <w:trPr>
          <w:trHeight w:val="1518"/>
        </w:trPr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2F7E" w14:textId="77777777" w:rsidR="00014940" w:rsidRDefault="00014940">
            <w:pPr>
              <w:pStyle w:val="TableParagraph"/>
              <w:kinsoku w:val="0"/>
              <w:overflowPunct w:val="0"/>
              <w:spacing w:before="2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*For graded criteria: subjects are counted once per test in the highest grade reported.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inclusion in this analysis, both a baseline and at least one post-baseline laboratory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value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had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present.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Only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subjects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worsened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grade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from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baseline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were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included.</w:t>
            </w:r>
          </w:p>
          <w:p w14:paraId="2995DBA7" w14:textId="77777777" w:rsidR="00014940" w:rsidRDefault="00014940">
            <w:pPr>
              <w:pStyle w:val="TableParagraph"/>
              <w:kinsoku w:val="0"/>
              <w:overflowPunct w:val="0"/>
              <w:spacing w:line="254" w:lineRule="exact"/>
              <w:ind w:left="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Grades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are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based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NIH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DAIDS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Table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Grading</w:t>
            </w:r>
            <w:r>
              <w:rPr>
                <w:spacing w:val="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Severity</w:t>
            </w:r>
            <w:r>
              <w:rPr>
                <w:spacing w:val="3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Adult</w:t>
            </w:r>
            <w:r>
              <w:rPr>
                <w:spacing w:val="4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5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Paediatric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Adverse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Events,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version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2.1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predefined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limit of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change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(PDLC).</w:t>
            </w:r>
          </w:p>
        </w:tc>
      </w:tr>
    </w:tbl>
    <w:p w14:paraId="41FF87FD" w14:textId="77777777" w:rsidR="00014940" w:rsidRDefault="00014940">
      <w:pPr>
        <w:pStyle w:val="BodyText"/>
        <w:kinsoku w:val="0"/>
        <w:overflowPunct w:val="0"/>
        <w:spacing w:before="4"/>
        <w:rPr>
          <w:b/>
          <w:bCs/>
          <w:sz w:val="33"/>
          <w:szCs w:val="33"/>
        </w:rPr>
      </w:pPr>
    </w:p>
    <w:p w14:paraId="0310D9D8" w14:textId="77777777" w:rsidR="00014940" w:rsidRDefault="00014940">
      <w:pPr>
        <w:pStyle w:val="Heading4"/>
        <w:kinsoku w:val="0"/>
        <w:overflowPunct w:val="0"/>
      </w:pPr>
      <w:r>
        <w:t>Reporting</w:t>
      </w:r>
      <w:r>
        <w:rPr>
          <w:spacing w:val="-5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effects</w:t>
      </w:r>
    </w:p>
    <w:p w14:paraId="3881DA48" w14:textId="77777777" w:rsidR="00014940" w:rsidRDefault="00014940" w:rsidP="00162720">
      <w:pPr>
        <w:pStyle w:val="BodyText"/>
        <w:kinsoku w:val="0"/>
        <w:overflowPunct w:val="0"/>
        <w:spacing w:before="119"/>
        <w:ind w:left="120" w:right="193"/>
      </w:pPr>
      <w:r>
        <w:t>Reporting</w:t>
      </w:r>
      <w:r>
        <w:rPr>
          <w:spacing w:val="-13"/>
        </w:rPr>
        <w:t xml:space="preserve"> </w:t>
      </w:r>
      <w:r>
        <w:t>suspected</w:t>
      </w:r>
      <w:r>
        <w:rPr>
          <w:spacing w:val="-12"/>
        </w:rPr>
        <w:t xml:space="preserve"> </w:t>
      </w:r>
      <w:r>
        <w:t>adverse</w:t>
      </w:r>
      <w:r>
        <w:rPr>
          <w:spacing w:val="-12"/>
        </w:rPr>
        <w:t xml:space="preserve"> </w:t>
      </w:r>
      <w:r>
        <w:t>reactions</w:t>
      </w:r>
      <w:r>
        <w:rPr>
          <w:spacing w:val="-12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registration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medicinal</w:t>
      </w:r>
      <w:r>
        <w:rPr>
          <w:spacing w:val="-13"/>
        </w:rPr>
        <w:t xml:space="preserve"> </w:t>
      </w:r>
      <w:r>
        <w:t>product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important.</w:t>
      </w:r>
      <w:r>
        <w:rPr>
          <w:spacing w:val="1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continued</w:t>
      </w:r>
      <w:r>
        <w:rPr>
          <w:spacing w:val="-7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benefit-risk</w:t>
      </w:r>
      <w:r>
        <w:rPr>
          <w:spacing w:val="-5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medicinal</w:t>
      </w:r>
      <w:r>
        <w:rPr>
          <w:spacing w:val="-6"/>
        </w:rPr>
        <w:t xml:space="preserve"> </w:t>
      </w:r>
      <w:r>
        <w:t>product.</w:t>
      </w:r>
      <w:r>
        <w:rPr>
          <w:spacing w:val="-5"/>
        </w:rPr>
        <w:t xml:space="preserve"> </w:t>
      </w:r>
      <w:r>
        <w:t>Healthcare</w:t>
      </w:r>
      <w:r>
        <w:rPr>
          <w:spacing w:val="-59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suspected</w:t>
      </w:r>
      <w:r>
        <w:rPr>
          <w:spacing w:val="1"/>
        </w:rPr>
        <w:t xml:space="preserve"> </w:t>
      </w:r>
      <w:r>
        <w:t>adverse</w:t>
      </w:r>
      <w:r>
        <w:rPr>
          <w:spacing w:val="1"/>
        </w:rPr>
        <w:t xml:space="preserve"> </w:t>
      </w:r>
      <w:r>
        <w:t>reactions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16" w:history="1">
        <w:r>
          <w:t>http://www.tga.gov.au/reporting-problems.</w:t>
        </w:r>
      </w:hyperlink>
    </w:p>
    <w:p w14:paraId="689FD971" w14:textId="77777777" w:rsidR="00014940" w:rsidRDefault="00014940">
      <w:pPr>
        <w:pStyle w:val="BodyText"/>
        <w:kinsoku w:val="0"/>
        <w:overflowPunct w:val="0"/>
        <w:spacing w:before="119"/>
        <w:ind w:left="120" w:right="193"/>
        <w:jc w:val="both"/>
        <w:sectPr w:rsidR="00014940">
          <w:pgSz w:w="11920" w:h="16850"/>
          <w:pgMar w:top="1600" w:right="1240" w:bottom="1340" w:left="1320" w:header="0" w:footer="1154" w:gutter="0"/>
          <w:cols w:space="720"/>
          <w:noEndnote/>
        </w:sectPr>
      </w:pPr>
    </w:p>
    <w:p w14:paraId="5765BA5D" w14:textId="77777777" w:rsidR="00014940" w:rsidRDefault="00014940">
      <w:pPr>
        <w:pStyle w:val="Heading2"/>
        <w:kinsoku w:val="0"/>
        <w:overflowPunct w:val="0"/>
        <w:spacing w:before="79"/>
        <w:ind w:left="120" w:firstLine="0"/>
      </w:pPr>
      <w:bookmarkStart w:id="26" w:name="4.9_OVERDOSE"/>
      <w:bookmarkStart w:id="27" w:name="5_PHARMACOLOGICAL_PROPERTIES"/>
      <w:bookmarkStart w:id="28" w:name="5.1_PHARMACODYNAMIC_PROPERTIES"/>
      <w:bookmarkStart w:id="29" w:name="Mechanism_of_Action"/>
      <w:bookmarkStart w:id="30" w:name="Clinical_Trials"/>
      <w:bookmarkEnd w:id="26"/>
      <w:bookmarkEnd w:id="27"/>
      <w:bookmarkEnd w:id="28"/>
      <w:bookmarkEnd w:id="29"/>
      <w:bookmarkEnd w:id="30"/>
      <w:r>
        <w:lastRenderedPageBreak/>
        <w:t>4.9</w:t>
      </w:r>
      <w:r>
        <w:rPr>
          <w:spacing w:val="-3"/>
        </w:rPr>
        <w:t xml:space="preserve"> </w:t>
      </w:r>
      <w:r>
        <w:t>OVERDOSE</w:t>
      </w:r>
    </w:p>
    <w:p w14:paraId="74AB545A" w14:textId="77777777" w:rsidR="00014940" w:rsidRDefault="00014940" w:rsidP="00162720">
      <w:pPr>
        <w:pStyle w:val="BodyText"/>
        <w:kinsoku w:val="0"/>
        <w:overflowPunct w:val="0"/>
        <w:spacing w:before="120"/>
        <w:ind w:left="119" w:right="195"/>
      </w:pPr>
      <w:r>
        <w:t>There is no human experience of overdosage with LAGEVRIO. Treatment of overdose with</w:t>
      </w:r>
      <w:r>
        <w:rPr>
          <w:spacing w:val="1"/>
        </w:rPr>
        <w:t xml:space="preserve"> </w:t>
      </w:r>
      <w:r>
        <w:t>LAGEVRIO should consist of general supportive measures including the monitoring of the</w:t>
      </w:r>
      <w:r>
        <w:rPr>
          <w:spacing w:val="1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patient.</w:t>
      </w:r>
      <w:r>
        <w:rPr>
          <w:spacing w:val="-4"/>
        </w:rPr>
        <w:t xml:space="preserve"> </w:t>
      </w:r>
      <w:r>
        <w:t>Haemodialysis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elimination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NHC.</w:t>
      </w:r>
    </w:p>
    <w:p w14:paraId="6BD00757" w14:textId="77777777" w:rsidR="00014940" w:rsidRDefault="00014940" w:rsidP="00162720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26B67E2E" w14:textId="77777777" w:rsidR="00014940" w:rsidRDefault="00014940" w:rsidP="00162720">
      <w:pPr>
        <w:pStyle w:val="BodyText"/>
        <w:kinsoku w:val="0"/>
        <w:overflowPunct w:val="0"/>
        <w:ind w:left="119" w:right="198"/>
      </w:pPr>
      <w:r>
        <w:t>For information on the management of overdose, contact the Poison Information Centre on</w:t>
      </w:r>
      <w:r>
        <w:rPr>
          <w:spacing w:val="1"/>
        </w:rPr>
        <w:t xml:space="preserve"> </w:t>
      </w:r>
      <w:r>
        <w:t>131126</w:t>
      </w:r>
      <w:r>
        <w:rPr>
          <w:spacing w:val="-1"/>
        </w:rPr>
        <w:t xml:space="preserve"> </w:t>
      </w:r>
      <w:r>
        <w:t>(Australia).</w:t>
      </w:r>
    </w:p>
    <w:p w14:paraId="42138201" w14:textId="77777777" w:rsidR="00014940" w:rsidRDefault="00014940" w:rsidP="00162720">
      <w:pPr>
        <w:pStyle w:val="BodyText"/>
        <w:kinsoku w:val="0"/>
        <w:overflowPunct w:val="0"/>
        <w:spacing w:before="4"/>
        <w:rPr>
          <w:sz w:val="32"/>
          <w:szCs w:val="32"/>
        </w:rPr>
      </w:pPr>
    </w:p>
    <w:p w14:paraId="016F2B4C" w14:textId="77777777" w:rsidR="00014940" w:rsidRDefault="00014940">
      <w:pPr>
        <w:pStyle w:val="Heading1"/>
        <w:numPr>
          <w:ilvl w:val="0"/>
          <w:numId w:val="2"/>
        </w:numPr>
        <w:tabs>
          <w:tab w:val="left" w:pos="356"/>
        </w:tabs>
        <w:kinsoku w:val="0"/>
        <w:overflowPunct w:val="0"/>
        <w:jc w:val="both"/>
      </w:pPr>
      <w:r>
        <w:t>PHARMACOLOGICAL</w:t>
      </w:r>
      <w:r>
        <w:rPr>
          <w:spacing w:val="-7"/>
        </w:rPr>
        <w:t xml:space="preserve"> </w:t>
      </w:r>
      <w:r>
        <w:t>PROPERTIES</w:t>
      </w:r>
    </w:p>
    <w:p w14:paraId="20DCA84D" w14:textId="77777777" w:rsidR="00014940" w:rsidRDefault="00014940">
      <w:pPr>
        <w:pStyle w:val="ListParagraph"/>
        <w:numPr>
          <w:ilvl w:val="1"/>
          <w:numId w:val="2"/>
        </w:numPr>
        <w:tabs>
          <w:tab w:val="left" w:pos="524"/>
        </w:tabs>
        <w:kinsoku w:val="0"/>
        <w:overflowPunct w:val="0"/>
        <w:spacing w:before="241" w:line="350" w:lineRule="auto"/>
        <w:ind w:left="120" w:right="3786" w:firstLine="0"/>
        <w:rPr>
          <w:sz w:val="22"/>
          <w:szCs w:val="22"/>
        </w:rPr>
      </w:pPr>
      <w:r>
        <w:rPr>
          <w:b/>
          <w:bCs/>
          <w:spacing w:val="-1"/>
        </w:rPr>
        <w:t xml:space="preserve">PHARMACODYNAMIC </w:t>
      </w:r>
      <w:r>
        <w:rPr>
          <w:b/>
          <w:bCs/>
        </w:rPr>
        <w:t>PROPERTIES</w:t>
      </w:r>
      <w:r>
        <w:rPr>
          <w:b/>
          <w:bCs/>
          <w:spacing w:val="1"/>
        </w:rPr>
        <w:t xml:space="preserve"> </w:t>
      </w:r>
      <w:r>
        <w:rPr>
          <w:sz w:val="22"/>
          <w:szCs w:val="22"/>
        </w:rPr>
        <w:t>Pharmacotherapeutic group: Antivirals for systemic use.</w:t>
      </w:r>
      <w:r>
        <w:rPr>
          <w:spacing w:val="-59"/>
          <w:sz w:val="22"/>
          <w:szCs w:val="22"/>
        </w:rPr>
        <w:t xml:space="preserve"> </w:t>
      </w:r>
      <w:r>
        <w:rPr>
          <w:sz w:val="22"/>
          <w:szCs w:val="22"/>
        </w:rPr>
        <w:t>ATC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code: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assigned.</w:t>
      </w:r>
    </w:p>
    <w:p w14:paraId="4C315376" w14:textId="77777777" w:rsidR="00014940" w:rsidRDefault="00014940">
      <w:pPr>
        <w:pStyle w:val="BodyText"/>
        <w:kinsoku w:val="0"/>
        <w:overflowPunct w:val="0"/>
        <w:spacing w:before="2"/>
      </w:pPr>
    </w:p>
    <w:p w14:paraId="1B5BB1C5" w14:textId="77777777" w:rsidR="00014940" w:rsidRDefault="00014940">
      <w:pPr>
        <w:pStyle w:val="Heading4"/>
        <w:kinsoku w:val="0"/>
        <w:overflowPunct w:val="0"/>
      </w:pPr>
      <w:r>
        <w:t>Mechanism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Action</w:t>
      </w:r>
    </w:p>
    <w:p w14:paraId="27BF90E9" w14:textId="77777777" w:rsidR="00014940" w:rsidRDefault="0030453B" w:rsidP="00162720">
      <w:pPr>
        <w:pStyle w:val="BodyText"/>
        <w:kinsoku w:val="0"/>
        <w:overflowPunct w:val="0"/>
        <w:spacing w:before="3"/>
        <w:ind w:left="142"/>
        <w:jc w:val="both"/>
        <w:rPr>
          <w:sz w:val="32"/>
          <w:szCs w:val="32"/>
        </w:rPr>
      </w:pPr>
      <w:r>
        <w:rPr>
          <w:spacing w:val="-1"/>
          <w:lang w:eastAsia="zh-CN"/>
        </w:rPr>
        <w:t>LAGEVRIO</w:t>
      </w:r>
      <w:r w:rsidRPr="002C47DD">
        <w:rPr>
          <w:spacing w:val="-1"/>
          <w:lang w:eastAsia="zh-CN"/>
        </w:rPr>
        <w:t xml:space="preserve"> </w:t>
      </w:r>
      <w:r w:rsidRPr="002C47DD">
        <w:rPr>
          <w:lang w:eastAsia="zh-CN"/>
        </w:rPr>
        <w:t>is a prodrug</w:t>
      </w:r>
      <w:r w:rsidRPr="002C47DD">
        <w:rPr>
          <w:spacing w:val="-1"/>
          <w:lang w:eastAsia="zh-CN"/>
        </w:rPr>
        <w:t xml:space="preserve"> that is metabolized to </w:t>
      </w:r>
      <w:r>
        <w:rPr>
          <w:spacing w:val="-1"/>
          <w:lang w:eastAsia="zh-CN"/>
        </w:rPr>
        <w:t xml:space="preserve">the ribonucleoside analogue </w:t>
      </w:r>
      <w:r w:rsidRPr="002C47DD">
        <w:rPr>
          <w:spacing w:val="-1"/>
          <w:lang w:eastAsia="zh-CN"/>
        </w:rPr>
        <w:t>NHC</w:t>
      </w:r>
      <w:r>
        <w:rPr>
          <w:spacing w:val="-1"/>
          <w:lang w:eastAsia="zh-CN"/>
        </w:rPr>
        <w:t>. NHC</w:t>
      </w:r>
      <w:r w:rsidRPr="002C47DD">
        <w:rPr>
          <w:spacing w:val="-2"/>
          <w:lang w:eastAsia="zh-CN"/>
        </w:rPr>
        <w:t xml:space="preserve"> </w:t>
      </w:r>
      <w:r w:rsidRPr="002C47DD">
        <w:rPr>
          <w:lang w:eastAsia="zh-CN"/>
        </w:rPr>
        <w:t>distributes into</w:t>
      </w:r>
      <w:r w:rsidRPr="002C47DD">
        <w:rPr>
          <w:spacing w:val="-1"/>
          <w:lang w:eastAsia="zh-CN"/>
        </w:rPr>
        <w:t xml:space="preserve"> </w:t>
      </w:r>
      <w:r w:rsidRPr="002C47DD">
        <w:rPr>
          <w:lang w:eastAsia="zh-CN"/>
        </w:rPr>
        <w:t>cells where</w:t>
      </w:r>
      <w:r w:rsidRPr="002C47DD">
        <w:rPr>
          <w:spacing w:val="1"/>
          <w:lang w:eastAsia="zh-CN"/>
        </w:rPr>
        <w:t xml:space="preserve"> </w:t>
      </w:r>
      <w:r w:rsidRPr="002C47DD">
        <w:rPr>
          <w:lang w:eastAsia="zh-CN"/>
        </w:rPr>
        <w:t>it is phosphorylated</w:t>
      </w:r>
      <w:r w:rsidRPr="002C47DD">
        <w:rPr>
          <w:spacing w:val="1"/>
          <w:lang w:eastAsia="zh-CN"/>
        </w:rPr>
        <w:t xml:space="preserve"> </w:t>
      </w:r>
      <w:r w:rsidRPr="002C47DD">
        <w:rPr>
          <w:lang w:eastAsia="zh-CN"/>
        </w:rPr>
        <w:t>to</w:t>
      </w:r>
      <w:r w:rsidRPr="002C47DD">
        <w:rPr>
          <w:spacing w:val="-1"/>
          <w:lang w:eastAsia="zh-CN"/>
        </w:rPr>
        <w:t xml:space="preserve"> </w:t>
      </w:r>
      <w:r w:rsidRPr="002C47DD">
        <w:rPr>
          <w:lang w:eastAsia="zh-CN"/>
        </w:rPr>
        <w:t>form</w:t>
      </w:r>
      <w:r w:rsidRPr="002C47DD">
        <w:rPr>
          <w:spacing w:val="-1"/>
          <w:lang w:eastAsia="zh-CN"/>
        </w:rPr>
        <w:t xml:space="preserve"> </w:t>
      </w:r>
      <w:r w:rsidRPr="002C47DD">
        <w:rPr>
          <w:lang w:eastAsia="zh-CN"/>
        </w:rPr>
        <w:t>the</w:t>
      </w:r>
      <w:r w:rsidRPr="002C47DD">
        <w:rPr>
          <w:spacing w:val="-1"/>
          <w:lang w:eastAsia="zh-CN"/>
        </w:rPr>
        <w:t xml:space="preserve"> </w:t>
      </w:r>
      <w:r w:rsidRPr="002C47DD">
        <w:rPr>
          <w:lang w:eastAsia="zh-CN"/>
        </w:rPr>
        <w:t>pharmacologically active</w:t>
      </w:r>
      <w:r w:rsidRPr="002C47DD">
        <w:rPr>
          <w:spacing w:val="1"/>
          <w:lang w:eastAsia="zh-CN"/>
        </w:rPr>
        <w:t xml:space="preserve"> ribo</w:t>
      </w:r>
      <w:r w:rsidRPr="002C47DD">
        <w:rPr>
          <w:lang w:eastAsia="zh-CN"/>
        </w:rPr>
        <w:t>nucleoside</w:t>
      </w:r>
      <w:r w:rsidRPr="002C47DD">
        <w:rPr>
          <w:spacing w:val="1"/>
          <w:lang w:eastAsia="zh-CN"/>
        </w:rPr>
        <w:t xml:space="preserve"> </w:t>
      </w:r>
      <w:r w:rsidRPr="002C47DD">
        <w:rPr>
          <w:lang w:eastAsia="zh-CN"/>
        </w:rPr>
        <w:t>triphosphate (NHC-TP).</w:t>
      </w:r>
      <w:r w:rsidRPr="002C47DD">
        <w:t xml:space="preserve"> NHC-TP incorporation into viral RNA by the viral RNA polymerase, results in an accumulation of errors in the viral genome leading to inhibition of replication.</w:t>
      </w:r>
      <w:r>
        <w:t xml:space="preserve"> This mechanism of action is known as viral error catastrophe.</w:t>
      </w:r>
    </w:p>
    <w:p w14:paraId="7B26F2EA" w14:textId="77777777" w:rsidR="0030453B" w:rsidRDefault="0030453B">
      <w:pPr>
        <w:pStyle w:val="Heading4"/>
        <w:kinsoku w:val="0"/>
        <w:overflowPunct w:val="0"/>
        <w:spacing w:before="1"/>
      </w:pPr>
    </w:p>
    <w:p w14:paraId="2041E4A9" w14:textId="77777777" w:rsidR="00014940" w:rsidRDefault="00014940">
      <w:pPr>
        <w:pStyle w:val="Heading4"/>
        <w:kinsoku w:val="0"/>
        <w:overflowPunct w:val="0"/>
        <w:spacing w:before="1"/>
      </w:pPr>
      <w:r>
        <w:t>Clinical</w:t>
      </w:r>
      <w:r>
        <w:rPr>
          <w:spacing w:val="-12"/>
        </w:rPr>
        <w:t xml:space="preserve"> </w:t>
      </w:r>
      <w:r>
        <w:t>Trials</w:t>
      </w:r>
    </w:p>
    <w:p w14:paraId="1AEDDF5E" w14:textId="77777777" w:rsidR="00014940" w:rsidRPr="00224AB9" w:rsidRDefault="00014940" w:rsidP="00162720">
      <w:pPr>
        <w:pStyle w:val="BodyText"/>
        <w:kinsoku w:val="0"/>
        <w:overflowPunct w:val="0"/>
        <w:spacing w:before="121"/>
        <w:ind w:left="120" w:right="192"/>
      </w:pPr>
      <w:r w:rsidRPr="00224AB9">
        <w:t xml:space="preserve">Clinical data are based on data from </w:t>
      </w:r>
      <w:r w:rsidR="000F4086">
        <w:t>1,433</w:t>
      </w:r>
      <w:r w:rsidRPr="00224AB9">
        <w:t xml:space="preserve"> randomised subjects in the</w:t>
      </w:r>
      <w:r w:rsidRPr="00224AB9">
        <w:rPr>
          <w:spacing w:val="1"/>
        </w:rPr>
        <w:t xml:space="preserve"> </w:t>
      </w:r>
      <w:r w:rsidRPr="00224AB9">
        <w:t>Phase 3 MOVe-OUT trial. MOVe-OUT is a randomised, placebo-controlled, double-blind</w:t>
      </w:r>
      <w:r w:rsidRPr="00224AB9">
        <w:rPr>
          <w:spacing w:val="1"/>
        </w:rPr>
        <w:t xml:space="preserve"> </w:t>
      </w:r>
      <w:r w:rsidRPr="00224AB9">
        <w:t>clinical trial studying molnupiravir for the treatment of non-hospitalised patients with mild to</w:t>
      </w:r>
      <w:r w:rsidRPr="00224AB9">
        <w:rPr>
          <w:spacing w:val="1"/>
        </w:rPr>
        <w:t xml:space="preserve"> </w:t>
      </w:r>
      <w:r w:rsidRPr="00224AB9">
        <w:rPr>
          <w:position w:val="2"/>
        </w:rPr>
        <w:t xml:space="preserve">moderate COVID-19 (defined by </w:t>
      </w:r>
      <w:proofErr w:type="spellStart"/>
      <w:r w:rsidRPr="00224AB9">
        <w:rPr>
          <w:position w:val="2"/>
        </w:rPr>
        <w:t>SpO</w:t>
      </w:r>
      <w:proofErr w:type="spellEnd"/>
      <w:r w:rsidRPr="00224AB9">
        <w:t xml:space="preserve">2 </w:t>
      </w:r>
      <w:r w:rsidRPr="00224AB9">
        <w:rPr>
          <w:position w:val="2"/>
        </w:rPr>
        <w:t>&gt;93%, respiratory rate &lt;30 breaths per minute, heart</w:t>
      </w:r>
      <w:r w:rsidRPr="00224AB9">
        <w:rPr>
          <w:spacing w:val="1"/>
          <w:position w:val="2"/>
        </w:rPr>
        <w:t xml:space="preserve"> </w:t>
      </w:r>
      <w:r w:rsidRPr="00224AB9">
        <w:t>rate &lt;125 beats per minute) who are at risk for progressing to severe COVID-19 and/or</w:t>
      </w:r>
      <w:r w:rsidRPr="00224AB9">
        <w:rPr>
          <w:spacing w:val="1"/>
        </w:rPr>
        <w:t xml:space="preserve"> </w:t>
      </w:r>
      <w:r w:rsidRPr="00224AB9">
        <w:t xml:space="preserve">hospitalisation. </w:t>
      </w:r>
      <w:r w:rsidRPr="00224AB9">
        <w:rPr>
          <w:b/>
          <w:bCs/>
        </w:rPr>
        <w:t>Eligible subjects were 18 years of age and older and had one or more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  <w:spacing w:val="-1"/>
        </w:rPr>
        <w:t>pre-defined</w:t>
      </w:r>
      <w:r w:rsidRPr="00224AB9">
        <w:rPr>
          <w:b/>
          <w:bCs/>
          <w:spacing w:val="-16"/>
        </w:rPr>
        <w:t xml:space="preserve"> </w:t>
      </w:r>
      <w:r w:rsidRPr="00224AB9">
        <w:rPr>
          <w:b/>
          <w:bCs/>
          <w:spacing w:val="-1"/>
        </w:rPr>
        <w:t>risk</w:t>
      </w:r>
      <w:r w:rsidRPr="00224AB9">
        <w:rPr>
          <w:b/>
          <w:bCs/>
          <w:spacing w:val="-16"/>
        </w:rPr>
        <w:t xml:space="preserve"> </w:t>
      </w:r>
      <w:r w:rsidRPr="00224AB9">
        <w:rPr>
          <w:b/>
          <w:bCs/>
          <w:spacing w:val="-1"/>
        </w:rPr>
        <w:t>factors</w:t>
      </w:r>
      <w:r w:rsidRPr="00224AB9">
        <w:rPr>
          <w:b/>
          <w:bCs/>
          <w:spacing w:val="-16"/>
        </w:rPr>
        <w:t xml:space="preserve"> </w:t>
      </w:r>
      <w:r w:rsidRPr="00224AB9">
        <w:rPr>
          <w:b/>
          <w:bCs/>
          <w:spacing w:val="-1"/>
        </w:rPr>
        <w:t>for</w:t>
      </w:r>
      <w:r w:rsidRPr="00224AB9">
        <w:rPr>
          <w:b/>
          <w:bCs/>
          <w:spacing w:val="-15"/>
        </w:rPr>
        <w:t xml:space="preserve"> </w:t>
      </w:r>
      <w:r w:rsidRPr="00224AB9">
        <w:rPr>
          <w:b/>
          <w:bCs/>
        </w:rPr>
        <w:t>disease</w:t>
      </w:r>
      <w:r w:rsidRPr="00224AB9">
        <w:rPr>
          <w:b/>
          <w:bCs/>
          <w:spacing w:val="-14"/>
        </w:rPr>
        <w:t xml:space="preserve"> </w:t>
      </w:r>
      <w:r w:rsidRPr="00224AB9">
        <w:rPr>
          <w:b/>
          <w:bCs/>
        </w:rPr>
        <w:t>progression:</w:t>
      </w:r>
      <w:r w:rsidRPr="00224AB9">
        <w:rPr>
          <w:b/>
          <w:bCs/>
          <w:spacing w:val="-13"/>
        </w:rPr>
        <w:t xml:space="preserve"> </w:t>
      </w:r>
      <w:r w:rsidRPr="00224AB9">
        <w:rPr>
          <w:b/>
          <w:bCs/>
        </w:rPr>
        <w:t>over</w:t>
      </w:r>
      <w:r w:rsidRPr="00224AB9">
        <w:rPr>
          <w:b/>
          <w:bCs/>
          <w:spacing w:val="-15"/>
        </w:rPr>
        <w:t xml:space="preserve"> </w:t>
      </w:r>
      <w:r w:rsidRPr="00224AB9">
        <w:rPr>
          <w:b/>
          <w:bCs/>
        </w:rPr>
        <w:t>60</w:t>
      </w:r>
      <w:r w:rsidRPr="00224AB9">
        <w:rPr>
          <w:b/>
          <w:bCs/>
          <w:spacing w:val="-16"/>
        </w:rPr>
        <w:t xml:space="preserve"> </w:t>
      </w:r>
      <w:r w:rsidRPr="00224AB9">
        <w:rPr>
          <w:b/>
          <w:bCs/>
        </w:rPr>
        <w:t>years</w:t>
      </w:r>
      <w:r w:rsidRPr="00224AB9">
        <w:rPr>
          <w:b/>
          <w:bCs/>
          <w:spacing w:val="-16"/>
        </w:rPr>
        <w:t xml:space="preserve"> </w:t>
      </w:r>
      <w:r w:rsidRPr="00224AB9">
        <w:rPr>
          <w:b/>
          <w:bCs/>
        </w:rPr>
        <w:t>of</w:t>
      </w:r>
      <w:r w:rsidRPr="00224AB9">
        <w:rPr>
          <w:b/>
          <w:bCs/>
          <w:spacing w:val="-15"/>
        </w:rPr>
        <w:t xml:space="preserve"> </w:t>
      </w:r>
      <w:r w:rsidRPr="00224AB9">
        <w:rPr>
          <w:b/>
          <w:bCs/>
        </w:rPr>
        <w:t>age,</w:t>
      </w:r>
      <w:r w:rsidRPr="00224AB9">
        <w:rPr>
          <w:b/>
          <w:bCs/>
          <w:spacing w:val="-15"/>
        </w:rPr>
        <w:t xml:space="preserve"> </w:t>
      </w:r>
      <w:r w:rsidRPr="00224AB9">
        <w:rPr>
          <w:b/>
          <w:bCs/>
        </w:rPr>
        <w:t>diabetes,</w:t>
      </w:r>
      <w:r w:rsidRPr="00224AB9">
        <w:rPr>
          <w:b/>
          <w:bCs/>
          <w:spacing w:val="-15"/>
        </w:rPr>
        <w:t xml:space="preserve"> </w:t>
      </w:r>
      <w:r w:rsidRPr="00224AB9">
        <w:rPr>
          <w:b/>
          <w:bCs/>
        </w:rPr>
        <w:t>obesity</w:t>
      </w:r>
      <w:r w:rsidRPr="00224AB9">
        <w:rPr>
          <w:b/>
          <w:bCs/>
          <w:spacing w:val="-59"/>
        </w:rPr>
        <w:t xml:space="preserve"> </w:t>
      </w:r>
      <w:r w:rsidRPr="00224AB9">
        <w:rPr>
          <w:b/>
          <w:bCs/>
        </w:rPr>
        <w:t>(BMI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≥30),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chronic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kidney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disease,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serious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heart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conditions,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chronic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obstructive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pulmonary disease, or active cancer. The study included symptomatic subjects not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vaccinated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against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SARS-CoV-2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and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who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had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laboratory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confirmed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SARS-CoV-2</w:t>
      </w:r>
      <w:r w:rsidRPr="00224AB9">
        <w:rPr>
          <w:b/>
          <w:bCs/>
          <w:spacing w:val="1"/>
        </w:rPr>
        <w:t xml:space="preserve"> </w:t>
      </w:r>
      <w:r w:rsidRPr="00224AB9">
        <w:rPr>
          <w:b/>
          <w:bCs/>
        </w:rPr>
        <w:t>infection</w:t>
      </w:r>
      <w:r w:rsidRPr="00224AB9">
        <w:rPr>
          <w:b/>
          <w:bCs/>
          <w:spacing w:val="-7"/>
        </w:rPr>
        <w:t xml:space="preserve"> </w:t>
      </w:r>
      <w:r w:rsidRPr="00224AB9">
        <w:rPr>
          <w:b/>
          <w:bCs/>
        </w:rPr>
        <w:t>and</w:t>
      </w:r>
      <w:r w:rsidRPr="00224AB9">
        <w:rPr>
          <w:b/>
          <w:bCs/>
          <w:spacing w:val="-4"/>
        </w:rPr>
        <w:t xml:space="preserve"> </w:t>
      </w:r>
      <w:r w:rsidRPr="00224AB9">
        <w:rPr>
          <w:b/>
          <w:bCs/>
        </w:rPr>
        <w:t>symptom</w:t>
      </w:r>
      <w:r w:rsidRPr="00224AB9">
        <w:rPr>
          <w:b/>
          <w:bCs/>
          <w:spacing w:val="-6"/>
        </w:rPr>
        <w:t xml:space="preserve"> </w:t>
      </w:r>
      <w:r w:rsidRPr="00224AB9">
        <w:rPr>
          <w:b/>
          <w:bCs/>
        </w:rPr>
        <w:t>onset</w:t>
      </w:r>
      <w:r w:rsidRPr="00224AB9">
        <w:rPr>
          <w:b/>
          <w:bCs/>
          <w:spacing w:val="-5"/>
        </w:rPr>
        <w:t xml:space="preserve"> </w:t>
      </w:r>
      <w:r w:rsidRPr="00224AB9">
        <w:rPr>
          <w:b/>
          <w:bCs/>
        </w:rPr>
        <w:t>within</w:t>
      </w:r>
      <w:r w:rsidRPr="00224AB9">
        <w:rPr>
          <w:b/>
          <w:bCs/>
          <w:spacing w:val="-6"/>
        </w:rPr>
        <w:t xml:space="preserve"> </w:t>
      </w:r>
      <w:r w:rsidRPr="00224AB9">
        <w:rPr>
          <w:b/>
          <w:bCs/>
        </w:rPr>
        <w:t>5</w:t>
      </w:r>
      <w:r w:rsidRPr="00224AB9">
        <w:rPr>
          <w:b/>
          <w:bCs/>
          <w:spacing w:val="-4"/>
        </w:rPr>
        <w:t xml:space="preserve"> </w:t>
      </w:r>
      <w:r w:rsidRPr="00224AB9">
        <w:rPr>
          <w:b/>
          <w:bCs/>
        </w:rPr>
        <w:t>days</w:t>
      </w:r>
      <w:r w:rsidRPr="00224AB9">
        <w:rPr>
          <w:b/>
          <w:bCs/>
          <w:spacing w:val="-6"/>
        </w:rPr>
        <w:t xml:space="preserve"> </w:t>
      </w:r>
      <w:r w:rsidRPr="00224AB9">
        <w:rPr>
          <w:b/>
          <w:bCs/>
        </w:rPr>
        <w:t>of</w:t>
      </w:r>
      <w:r w:rsidRPr="00224AB9">
        <w:rPr>
          <w:b/>
          <w:bCs/>
          <w:spacing w:val="-9"/>
        </w:rPr>
        <w:t xml:space="preserve"> </w:t>
      </w:r>
      <w:r w:rsidRPr="00224AB9">
        <w:rPr>
          <w:b/>
          <w:bCs/>
        </w:rPr>
        <w:t>randomisation.</w:t>
      </w:r>
      <w:r w:rsidRPr="00224AB9">
        <w:rPr>
          <w:b/>
          <w:bCs/>
          <w:spacing w:val="-5"/>
        </w:rPr>
        <w:t xml:space="preserve"> </w:t>
      </w:r>
      <w:r w:rsidRPr="00224AB9">
        <w:t>Subjects</w:t>
      </w:r>
      <w:r w:rsidRPr="00224AB9">
        <w:rPr>
          <w:spacing w:val="-4"/>
        </w:rPr>
        <w:t xml:space="preserve"> </w:t>
      </w:r>
      <w:r w:rsidRPr="00224AB9">
        <w:t>were</w:t>
      </w:r>
      <w:r w:rsidRPr="00224AB9">
        <w:rPr>
          <w:spacing w:val="-6"/>
        </w:rPr>
        <w:t xml:space="preserve"> </w:t>
      </w:r>
      <w:r w:rsidRPr="00224AB9">
        <w:t>randomised</w:t>
      </w:r>
      <w:r w:rsidRPr="00224AB9">
        <w:rPr>
          <w:spacing w:val="-59"/>
        </w:rPr>
        <w:t xml:space="preserve"> </w:t>
      </w:r>
      <w:r w:rsidRPr="00224AB9">
        <w:t>1:1</w:t>
      </w:r>
      <w:r w:rsidRPr="00224AB9">
        <w:rPr>
          <w:spacing w:val="-3"/>
        </w:rPr>
        <w:t xml:space="preserve"> </w:t>
      </w:r>
      <w:r w:rsidRPr="00224AB9">
        <w:t>to</w:t>
      </w:r>
      <w:r w:rsidRPr="00224AB9">
        <w:rPr>
          <w:spacing w:val="-3"/>
        </w:rPr>
        <w:t xml:space="preserve"> </w:t>
      </w:r>
      <w:r w:rsidRPr="00224AB9">
        <w:t>receive 800</w:t>
      </w:r>
      <w:r w:rsidRPr="00224AB9">
        <w:rPr>
          <w:spacing w:val="-3"/>
        </w:rPr>
        <w:t xml:space="preserve"> </w:t>
      </w:r>
      <w:r w:rsidRPr="00224AB9">
        <w:t>mg</w:t>
      </w:r>
      <w:r w:rsidRPr="00224AB9">
        <w:rPr>
          <w:spacing w:val="-2"/>
        </w:rPr>
        <w:t xml:space="preserve"> </w:t>
      </w:r>
      <w:r w:rsidRPr="00224AB9">
        <w:t>of</w:t>
      </w:r>
      <w:r w:rsidRPr="00224AB9">
        <w:rPr>
          <w:spacing w:val="-4"/>
        </w:rPr>
        <w:t xml:space="preserve"> </w:t>
      </w:r>
      <w:r w:rsidRPr="00224AB9">
        <w:t>molnupiravir</w:t>
      </w:r>
      <w:r w:rsidRPr="00224AB9">
        <w:rPr>
          <w:spacing w:val="1"/>
        </w:rPr>
        <w:t xml:space="preserve"> </w:t>
      </w:r>
      <w:r w:rsidRPr="00224AB9">
        <w:t>or</w:t>
      </w:r>
      <w:r w:rsidRPr="00224AB9">
        <w:rPr>
          <w:spacing w:val="2"/>
        </w:rPr>
        <w:t xml:space="preserve"> </w:t>
      </w:r>
      <w:r w:rsidRPr="00224AB9">
        <w:t>placebo</w:t>
      </w:r>
      <w:r w:rsidRPr="00224AB9">
        <w:rPr>
          <w:spacing w:val="-5"/>
        </w:rPr>
        <w:t xml:space="preserve"> </w:t>
      </w:r>
      <w:r w:rsidRPr="00224AB9">
        <w:t>orally twice daily</w:t>
      </w:r>
      <w:r w:rsidRPr="00224AB9">
        <w:rPr>
          <w:spacing w:val="-3"/>
        </w:rPr>
        <w:t xml:space="preserve"> </w:t>
      </w:r>
      <w:r w:rsidRPr="00224AB9">
        <w:t>for</w:t>
      </w:r>
      <w:r w:rsidRPr="00224AB9">
        <w:rPr>
          <w:spacing w:val="-1"/>
        </w:rPr>
        <w:t xml:space="preserve"> </w:t>
      </w:r>
      <w:r w:rsidRPr="00224AB9">
        <w:t>5</w:t>
      </w:r>
      <w:r w:rsidRPr="00224AB9">
        <w:rPr>
          <w:spacing w:val="-1"/>
        </w:rPr>
        <w:t xml:space="preserve"> </w:t>
      </w:r>
      <w:r w:rsidRPr="00224AB9">
        <w:t>days.</w:t>
      </w:r>
    </w:p>
    <w:p w14:paraId="329EE6ED" w14:textId="77777777" w:rsidR="00014940" w:rsidRPr="00224AB9" w:rsidRDefault="00014940">
      <w:pPr>
        <w:pStyle w:val="BodyText"/>
        <w:kinsoku w:val="0"/>
        <w:overflowPunct w:val="0"/>
        <w:spacing w:before="7"/>
      </w:pPr>
    </w:p>
    <w:p w14:paraId="150DDA68" w14:textId="77777777" w:rsidR="00014940" w:rsidRPr="00224AB9" w:rsidRDefault="00014940" w:rsidP="00162720">
      <w:pPr>
        <w:pStyle w:val="BodyText"/>
        <w:kinsoku w:val="0"/>
        <w:overflowPunct w:val="0"/>
        <w:ind w:left="120" w:right="195"/>
      </w:pPr>
      <w:r w:rsidRPr="00224AB9">
        <w:t xml:space="preserve">At baseline, in all randomised subjects, the median age was </w:t>
      </w:r>
      <w:r w:rsidR="00B5182C" w:rsidRPr="00224AB9">
        <w:t>43</w:t>
      </w:r>
      <w:r w:rsidRPr="00224AB9">
        <w:t xml:space="preserve"> years (range: 18 to </w:t>
      </w:r>
      <w:r w:rsidR="00B5182C" w:rsidRPr="00224AB9">
        <w:t>90</w:t>
      </w:r>
      <w:r w:rsidRPr="00224AB9">
        <w:t xml:space="preserve">); </w:t>
      </w:r>
      <w:r w:rsidR="00B5182C" w:rsidRPr="00224AB9">
        <w:t>17</w:t>
      </w:r>
      <w:r w:rsidRPr="00224AB9">
        <w:t>%</w:t>
      </w:r>
      <w:r w:rsidRPr="00224AB9">
        <w:rPr>
          <w:spacing w:val="-59"/>
        </w:rPr>
        <w:t xml:space="preserve"> </w:t>
      </w:r>
      <w:r w:rsidRPr="00224AB9">
        <w:t>of</w:t>
      </w:r>
      <w:r w:rsidRPr="00224AB9">
        <w:rPr>
          <w:spacing w:val="-3"/>
        </w:rPr>
        <w:t xml:space="preserve"> </w:t>
      </w:r>
      <w:r w:rsidRPr="00224AB9">
        <w:t>subjects</w:t>
      </w:r>
      <w:r w:rsidRPr="00224AB9">
        <w:rPr>
          <w:spacing w:val="-5"/>
        </w:rPr>
        <w:t xml:space="preserve"> </w:t>
      </w:r>
      <w:r w:rsidRPr="00224AB9">
        <w:t>were</w:t>
      </w:r>
      <w:r w:rsidRPr="00224AB9">
        <w:rPr>
          <w:spacing w:val="-4"/>
        </w:rPr>
        <w:t xml:space="preserve"> </w:t>
      </w:r>
      <w:r w:rsidRPr="00224AB9">
        <w:t>over</w:t>
      </w:r>
      <w:r w:rsidRPr="00224AB9">
        <w:rPr>
          <w:spacing w:val="-2"/>
        </w:rPr>
        <w:t xml:space="preserve"> </w:t>
      </w:r>
      <w:r w:rsidRPr="00224AB9">
        <w:t>60</w:t>
      </w:r>
      <w:r w:rsidRPr="00224AB9">
        <w:rPr>
          <w:spacing w:val="-6"/>
        </w:rPr>
        <w:t xml:space="preserve"> </w:t>
      </w:r>
      <w:r w:rsidRPr="00224AB9">
        <w:t>years</w:t>
      </w:r>
      <w:r w:rsidRPr="00224AB9">
        <w:rPr>
          <w:spacing w:val="-4"/>
        </w:rPr>
        <w:t xml:space="preserve"> </w:t>
      </w:r>
      <w:r w:rsidRPr="00224AB9">
        <w:t>of</w:t>
      </w:r>
      <w:r w:rsidRPr="00224AB9">
        <w:rPr>
          <w:spacing w:val="-2"/>
        </w:rPr>
        <w:t xml:space="preserve"> </w:t>
      </w:r>
      <w:r w:rsidRPr="00224AB9">
        <w:t>age</w:t>
      </w:r>
      <w:r w:rsidRPr="00224AB9">
        <w:rPr>
          <w:spacing w:val="-3"/>
        </w:rPr>
        <w:t xml:space="preserve"> </w:t>
      </w:r>
      <w:r w:rsidRPr="00224AB9">
        <w:t>and</w:t>
      </w:r>
      <w:r w:rsidRPr="00224AB9">
        <w:rPr>
          <w:spacing w:val="-4"/>
        </w:rPr>
        <w:t xml:space="preserve"> </w:t>
      </w:r>
      <w:r w:rsidRPr="00224AB9">
        <w:t>3%</w:t>
      </w:r>
      <w:r w:rsidRPr="00224AB9">
        <w:rPr>
          <w:spacing w:val="-2"/>
        </w:rPr>
        <w:t xml:space="preserve"> </w:t>
      </w:r>
      <w:r w:rsidRPr="00224AB9">
        <w:t>were</w:t>
      </w:r>
      <w:r w:rsidRPr="00224AB9">
        <w:rPr>
          <w:spacing w:val="-4"/>
        </w:rPr>
        <w:t xml:space="preserve"> </w:t>
      </w:r>
      <w:r w:rsidRPr="00224AB9">
        <w:t>75</w:t>
      </w:r>
      <w:r w:rsidRPr="00224AB9">
        <w:rPr>
          <w:spacing w:val="-3"/>
        </w:rPr>
        <w:t xml:space="preserve"> </w:t>
      </w:r>
      <w:r w:rsidRPr="00224AB9">
        <w:t>years</w:t>
      </w:r>
      <w:r w:rsidRPr="00224AB9">
        <w:rPr>
          <w:spacing w:val="-5"/>
        </w:rPr>
        <w:t xml:space="preserve"> </w:t>
      </w:r>
      <w:r w:rsidRPr="00224AB9">
        <w:t>of</w:t>
      </w:r>
      <w:r w:rsidRPr="00224AB9">
        <w:rPr>
          <w:spacing w:val="-3"/>
        </w:rPr>
        <w:t xml:space="preserve"> </w:t>
      </w:r>
      <w:r w:rsidRPr="00224AB9">
        <w:t>age</w:t>
      </w:r>
      <w:r w:rsidRPr="00224AB9">
        <w:rPr>
          <w:spacing w:val="-5"/>
        </w:rPr>
        <w:t xml:space="preserve"> </w:t>
      </w:r>
      <w:r w:rsidRPr="00224AB9">
        <w:t>or</w:t>
      </w:r>
      <w:r w:rsidRPr="00224AB9">
        <w:rPr>
          <w:spacing w:val="-2"/>
        </w:rPr>
        <w:t xml:space="preserve"> </w:t>
      </w:r>
      <w:r w:rsidRPr="00224AB9">
        <w:t>older;</w:t>
      </w:r>
      <w:r w:rsidRPr="00224AB9">
        <w:rPr>
          <w:spacing w:val="-3"/>
        </w:rPr>
        <w:t xml:space="preserve"> </w:t>
      </w:r>
      <w:r w:rsidR="00B5182C" w:rsidRPr="00224AB9">
        <w:t>49</w:t>
      </w:r>
      <w:r w:rsidRPr="00224AB9">
        <w:t>%</w:t>
      </w:r>
      <w:r w:rsidRPr="00224AB9">
        <w:rPr>
          <w:spacing w:val="-2"/>
        </w:rPr>
        <w:t xml:space="preserve"> </w:t>
      </w:r>
      <w:r w:rsidRPr="00224AB9">
        <w:t>of</w:t>
      </w:r>
      <w:r w:rsidRPr="00224AB9">
        <w:rPr>
          <w:spacing w:val="-3"/>
        </w:rPr>
        <w:t xml:space="preserve"> </w:t>
      </w:r>
      <w:r w:rsidRPr="00224AB9">
        <w:t>subjects</w:t>
      </w:r>
      <w:r w:rsidRPr="00224AB9">
        <w:rPr>
          <w:spacing w:val="-58"/>
        </w:rPr>
        <w:t xml:space="preserve"> </w:t>
      </w:r>
      <w:r w:rsidRPr="00224AB9">
        <w:t xml:space="preserve">were male; </w:t>
      </w:r>
      <w:r w:rsidR="00B5182C" w:rsidRPr="00224AB9">
        <w:t>57</w:t>
      </w:r>
      <w:r w:rsidRPr="00224AB9">
        <w:t xml:space="preserve">% were White, </w:t>
      </w:r>
      <w:r w:rsidR="00B5182C" w:rsidRPr="00224AB9">
        <w:t>5</w:t>
      </w:r>
      <w:r w:rsidRPr="00224AB9">
        <w:t xml:space="preserve">% Black or African American, </w:t>
      </w:r>
      <w:r w:rsidR="00B5182C" w:rsidRPr="00224AB9">
        <w:t>3</w:t>
      </w:r>
      <w:r w:rsidRPr="00224AB9">
        <w:t xml:space="preserve">% Asian, </w:t>
      </w:r>
      <w:r w:rsidR="00B5182C" w:rsidRPr="00224AB9">
        <w:t>50</w:t>
      </w:r>
      <w:r w:rsidRPr="00224AB9">
        <w:t>% Hispanic or</w:t>
      </w:r>
      <w:r w:rsidRPr="00224AB9">
        <w:rPr>
          <w:spacing w:val="1"/>
        </w:rPr>
        <w:t xml:space="preserve"> </w:t>
      </w:r>
      <w:r w:rsidRPr="00224AB9">
        <w:t xml:space="preserve">Latino. </w:t>
      </w:r>
      <w:proofErr w:type="gramStart"/>
      <w:r w:rsidR="00B5182C" w:rsidRPr="00224AB9">
        <w:t>The majority of</w:t>
      </w:r>
      <w:proofErr w:type="gramEnd"/>
      <w:r w:rsidR="00B5182C" w:rsidRPr="00224AB9">
        <w:t xml:space="preserve"> subjects were enrolled from sites in Latin America (46%) and Europe (33%); 12% were enrolled in Africa, 6% were enrolled in North America and 3% were enrolled in Asia. </w:t>
      </w:r>
      <w:r w:rsidRPr="00224AB9">
        <w:t>Forty-</w:t>
      </w:r>
      <w:r w:rsidR="00B5182C" w:rsidRPr="00224AB9">
        <w:t>eight</w:t>
      </w:r>
      <w:r w:rsidRPr="00224AB9">
        <w:t xml:space="preserve"> percent of subjects received molnupiravir or placebo within 3 days of</w:t>
      </w:r>
      <w:r w:rsidRPr="00224AB9">
        <w:rPr>
          <w:spacing w:val="1"/>
        </w:rPr>
        <w:t xml:space="preserve"> </w:t>
      </w:r>
      <w:r w:rsidRPr="00224AB9">
        <w:t>COVID-19 symptom onset. The most common risk factors were obesity (</w:t>
      </w:r>
      <w:r w:rsidR="00B5182C" w:rsidRPr="00224AB9">
        <w:t>74</w:t>
      </w:r>
      <w:r w:rsidRPr="00224AB9">
        <w:t>%), over 60 years</w:t>
      </w:r>
      <w:r w:rsidRPr="00224AB9">
        <w:rPr>
          <w:spacing w:val="-59"/>
        </w:rPr>
        <w:t xml:space="preserve"> </w:t>
      </w:r>
      <w:r w:rsidRPr="00224AB9">
        <w:t>of</w:t>
      </w:r>
      <w:r w:rsidRPr="00224AB9">
        <w:rPr>
          <w:spacing w:val="-9"/>
        </w:rPr>
        <w:t xml:space="preserve"> </w:t>
      </w:r>
      <w:r w:rsidRPr="00224AB9">
        <w:t>age</w:t>
      </w:r>
      <w:r w:rsidRPr="00224AB9">
        <w:rPr>
          <w:spacing w:val="-10"/>
        </w:rPr>
        <w:t xml:space="preserve"> </w:t>
      </w:r>
      <w:r w:rsidRPr="00224AB9">
        <w:t>(</w:t>
      </w:r>
      <w:r w:rsidR="00B5182C" w:rsidRPr="00224AB9">
        <w:t>17</w:t>
      </w:r>
      <w:r w:rsidRPr="00224AB9">
        <w:t>%),</w:t>
      </w:r>
      <w:r w:rsidRPr="00224AB9">
        <w:rPr>
          <w:spacing w:val="-8"/>
        </w:rPr>
        <w:t xml:space="preserve"> </w:t>
      </w:r>
      <w:r w:rsidRPr="00224AB9">
        <w:t>and</w:t>
      </w:r>
      <w:r w:rsidRPr="00224AB9">
        <w:rPr>
          <w:spacing w:val="-10"/>
        </w:rPr>
        <w:t xml:space="preserve"> </w:t>
      </w:r>
      <w:r w:rsidRPr="00224AB9">
        <w:t>diabetes</w:t>
      </w:r>
      <w:r w:rsidRPr="00224AB9">
        <w:rPr>
          <w:spacing w:val="-9"/>
        </w:rPr>
        <w:t xml:space="preserve"> </w:t>
      </w:r>
      <w:r w:rsidRPr="00224AB9">
        <w:t>(</w:t>
      </w:r>
      <w:r w:rsidR="00B5182C" w:rsidRPr="00224AB9">
        <w:t>16</w:t>
      </w:r>
      <w:r w:rsidRPr="00224AB9">
        <w:t>%).</w:t>
      </w:r>
      <w:r w:rsidRPr="00224AB9">
        <w:rPr>
          <w:spacing w:val="-11"/>
        </w:rPr>
        <w:t xml:space="preserve"> </w:t>
      </w:r>
      <w:r w:rsidR="00B5182C" w:rsidRPr="00224AB9">
        <w:t xml:space="preserve">Among 792 subjects (55% of total randomized population) with available baseline SARS-CoV-2 variant/clade identification results, 58% were infected with Delta (B.1.617.2 and AY lineages), 20% were infected with Mu (B.1.621), 11% were infected with Gamma (P.1), and the remainder were infected with other variants/clades. </w:t>
      </w:r>
      <w:r w:rsidRPr="00224AB9">
        <w:t>Overall,</w:t>
      </w:r>
      <w:r w:rsidRPr="00224AB9">
        <w:rPr>
          <w:spacing w:val="-8"/>
        </w:rPr>
        <w:t xml:space="preserve"> </w:t>
      </w:r>
      <w:r w:rsidRPr="00224AB9">
        <w:t>baseline</w:t>
      </w:r>
      <w:r w:rsidRPr="00224AB9">
        <w:rPr>
          <w:spacing w:val="-10"/>
        </w:rPr>
        <w:t xml:space="preserve"> </w:t>
      </w:r>
      <w:r w:rsidRPr="00224AB9">
        <w:t>demographic</w:t>
      </w:r>
      <w:r w:rsidRPr="00224AB9">
        <w:rPr>
          <w:spacing w:val="-10"/>
        </w:rPr>
        <w:t xml:space="preserve"> </w:t>
      </w:r>
      <w:r w:rsidRPr="00224AB9">
        <w:t>and</w:t>
      </w:r>
      <w:r w:rsidRPr="00224AB9">
        <w:rPr>
          <w:spacing w:val="-10"/>
        </w:rPr>
        <w:t xml:space="preserve"> </w:t>
      </w:r>
      <w:r w:rsidRPr="00224AB9">
        <w:t>disease</w:t>
      </w:r>
      <w:r w:rsidRPr="00224AB9">
        <w:rPr>
          <w:spacing w:val="-10"/>
        </w:rPr>
        <w:t xml:space="preserve"> </w:t>
      </w:r>
      <w:r w:rsidRPr="00224AB9">
        <w:t>characteristics</w:t>
      </w:r>
      <w:r w:rsidRPr="00224AB9">
        <w:rPr>
          <w:spacing w:val="-58"/>
        </w:rPr>
        <w:t xml:space="preserve"> </w:t>
      </w:r>
      <w:r w:rsidRPr="00224AB9">
        <w:t>were</w:t>
      </w:r>
      <w:r w:rsidRPr="00224AB9">
        <w:rPr>
          <w:spacing w:val="-1"/>
        </w:rPr>
        <w:t xml:space="preserve"> </w:t>
      </w:r>
      <w:r w:rsidRPr="00224AB9">
        <w:t>well balanced between</w:t>
      </w:r>
      <w:r w:rsidRPr="00224AB9">
        <w:rPr>
          <w:spacing w:val="-1"/>
        </w:rPr>
        <w:t xml:space="preserve"> </w:t>
      </w:r>
      <w:r w:rsidRPr="00224AB9">
        <w:t>the</w:t>
      </w:r>
      <w:r w:rsidRPr="00224AB9">
        <w:rPr>
          <w:spacing w:val="-2"/>
        </w:rPr>
        <w:t xml:space="preserve"> </w:t>
      </w:r>
      <w:r w:rsidRPr="00224AB9">
        <w:t>treatment</w:t>
      </w:r>
      <w:r w:rsidRPr="00224AB9">
        <w:rPr>
          <w:spacing w:val="-1"/>
        </w:rPr>
        <w:t xml:space="preserve"> </w:t>
      </w:r>
      <w:r w:rsidRPr="00224AB9">
        <w:t>arms.</w:t>
      </w:r>
    </w:p>
    <w:p w14:paraId="4F80861F" w14:textId="77777777" w:rsidR="00014940" w:rsidRPr="00224AB9" w:rsidRDefault="00014940">
      <w:pPr>
        <w:pStyle w:val="BodyText"/>
        <w:kinsoku w:val="0"/>
        <w:overflowPunct w:val="0"/>
        <w:spacing w:before="10"/>
      </w:pPr>
    </w:p>
    <w:p w14:paraId="57841DF5" w14:textId="77777777" w:rsidR="00CF649A" w:rsidRDefault="00CF649A">
      <w:pPr>
        <w:pStyle w:val="BodyText"/>
        <w:kinsoku w:val="0"/>
        <w:overflowPunct w:val="0"/>
        <w:spacing w:before="1"/>
        <w:ind w:left="120" w:right="197"/>
        <w:jc w:val="both"/>
      </w:pPr>
    </w:p>
    <w:p w14:paraId="10A631E6" w14:textId="6A804FD9" w:rsidR="00631F30" w:rsidRDefault="00014940" w:rsidP="00162720">
      <w:pPr>
        <w:pStyle w:val="BodyText"/>
        <w:kinsoku w:val="0"/>
        <w:overflowPunct w:val="0"/>
        <w:spacing w:before="1"/>
        <w:ind w:left="120" w:right="197"/>
      </w:pPr>
      <w:r w:rsidRPr="00224AB9">
        <w:lastRenderedPageBreak/>
        <w:t>Table 3 provides the results of the primary endpoint (the percentage of subjects who were</w:t>
      </w:r>
      <w:r w:rsidRPr="00224AB9">
        <w:rPr>
          <w:spacing w:val="1"/>
        </w:rPr>
        <w:t xml:space="preserve"> </w:t>
      </w:r>
      <w:r w:rsidRPr="00224AB9">
        <w:t>hospitalised</w:t>
      </w:r>
      <w:r w:rsidRPr="00224AB9">
        <w:rPr>
          <w:spacing w:val="-7"/>
        </w:rPr>
        <w:t xml:space="preserve"> </w:t>
      </w:r>
      <w:r w:rsidRPr="00224AB9">
        <w:t>or</w:t>
      </w:r>
      <w:r w:rsidRPr="00224AB9">
        <w:rPr>
          <w:spacing w:val="-8"/>
        </w:rPr>
        <w:t xml:space="preserve"> </w:t>
      </w:r>
      <w:r w:rsidRPr="00224AB9">
        <w:t>died</w:t>
      </w:r>
      <w:r w:rsidRPr="00224AB9">
        <w:rPr>
          <w:spacing w:val="-9"/>
        </w:rPr>
        <w:t xml:space="preserve"> </w:t>
      </w:r>
      <w:r w:rsidRPr="00224AB9">
        <w:t>through</w:t>
      </w:r>
      <w:r w:rsidRPr="00224AB9">
        <w:rPr>
          <w:spacing w:val="-6"/>
        </w:rPr>
        <w:t xml:space="preserve"> </w:t>
      </w:r>
      <w:r w:rsidRPr="00224AB9">
        <w:t>Day</w:t>
      </w:r>
      <w:r w:rsidRPr="00224AB9">
        <w:rPr>
          <w:spacing w:val="-8"/>
        </w:rPr>
        <w:t xml:space="preserve"> </w:t>
      </w:r>
      <w:r w:rsidRPr="00224AB9">
        <w:t>29</w:t>
      </w:r>
      <w:r w:rsidRPr="00224AB9">
        <w:rPr>
          <w:spacing w:val="-9"/>
        </w:rPr>
        <w:t xml:space="preserve"> </w:t>
      </w:r>
      <w:r w:rsidRPr="00224AB9">
        <w:t>due</w:t>
      </w:r>
      <w:r w:rsidRPr="00224AB9">
        <w:rPr>
          <w:spacing w:val="-9"/>
        </w:rPr>
        <w:t xml:space="preserve"> </w:t>
      </w:r>
      <w:r w:rsidRPr="00224AB9">
        <w:t>to</w:t>
      </w:r>
      <w:r w:rsidRPr="00224AB9">
        <w:rPr>
          <w:spacing w:val="-9"/>
        </w:rPr>
        <w:t xml:space="preserve"> </w:t>
      </w:r>
      <w:r w:rsidRPr="00224AB9">
        <w:t>any</w:t>
      </w:r>
      <w:r w:rsidRPr="00224AB9">
        <w:rPr>
          <w:spacing w:val="-11"/>
        </w:rPr>
        <w:t xml:space="preserve"> </w:t>
      </w:r>
      <w:r w:rsidRPr="00224AB9">
        <w:t>cause).</w:t>
      </w:r>
      <w:r w:rsidR="000F4086">
        <w:t xml:space="preserve"> Please refer to Figure 1 for results by certain subgroups.</w:t>
      </w:r>
      <w:r w:rsidRPr="00224AB9">
        <w:rPr>
          <w:spacing w:val="-7"/>
        </w:rPr>
        <w:t xml:space="preserve"> </w:t>
      </w:r>
    </w:p>
    <w:p w14:paraId="52D507D7" w14:textId="77777777" w:rsidR="0018334E" w:rsidRPr="00224AB9" w:rsidRDefault="0018334E">
      <w:pPr>
        <w:pStyle w:val="BodyText"/>
        <w:kinsoku w:val="0"/>
        <w:overflowPunct w:val="0"/>
        <w:spacing w:before="1"/>
        <w:ind w:left="120" w:right="197"/>
        <w:jc w:val="both"/>
      </w:pPr>
    </w:p>
    <w:p w14:paraId="519AA14A" w14:textId="77777777" w:rsidR="00224AB9" w:rsidRPr="00224AB9" w:rsidRDefault="00224AB9" w:rsidP="00224AB9">
      <w:pPr>
        <w:pStyle w:val="Heading3"/>
        <w:jc w:val="center"/>
      </w:pPr>
      <w:r w:rsidRPr="00224AB9">
        <w:t>Table 3. Efficacy Results in Non-Hospitalized Adults with COVID-19*</w:t>
      </w: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2089"/>
        <w:gridCol w:w="4175"/>
      </w:tblGrid>
      <w:tr w:rsidR="00224AB9" w14:paraId="2AAB9A65" w14:textId="77777777" w:rsidTr="004613E4">
        <w:trPr>
          <w:trHeight w:val="1657"/>
        </w:trPr>
        <w:tc>
          <w:tcPr>
            <w:tcW w:w="2308" w:type="dxa"/>
            <w:tcBorders>
              <w:right w:val="nil"/>
            </w:tcBorders>
          </w:tcPr>
          <w:p w14:paraId="342A7A16" w14:textId="77777777" w:rsidR="00224AB9" w:rsidRDefault="00224AB9" w:rsidP="005E5FC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C9A6E8A" w14:textId="77777777" w:rsidR="00224AB9" w:rsidRDefault="00224AB9" w:rsidP="005E5FCB">
            <w:pPr>
              <w:pStyle w:val="TableParagraph"/>
              <w:ind w:left="352" w:right="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Molnupiravir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(N=709)</w:t>
            </w:r>
          </w:p>
          <w:p w14:paraId="2B8F8817" w14:textId="77777777" w:rsidR="00224AB9" w:rsidRDefault="00224AB9" w:rsidP="005E5FCB">
            <w:pPr>
              <w:pStyle w:val="TableParagraph"/>
              <w:spacing w:before="118" w:line="211" w:lineRule="exact"/>
              <w:ind w:left="347" w:right="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2089" w:type="dxa"/>
            <w:tcBorders>
              <w:left w:val="nil"/>
              <w:right w:val="nil"/>
            </w:tcBorders>
          </w:tcPr>
          <w:p w14:paraId="3C6499AC" w14:textId="77777777" w:rsidR="00224AB9" w:rsidRDefault="00224AB9" w:rsidP="005E5FC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A68219D" w14:textId="77777777" w:rsidR="00224AB9" w:rsidRDefault="00224AB9" w:rsidP="005E5FCB">
            <w:pPr>
              <w:pStyle w:val="TableParagraph"/>
              <w:ind w:left="460" w:right="66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Placebo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(N=699)</w:t>
            </w:r>
          </w:p>
          <w:p w14:paraId="07DE84D7" w14:textId="77777777" w:rsidR="00224AB9" w:rsidRDefault="00224AB9" w:rsidP="005E5FCB">
            <w:pPr>
              <w:pStyle w:val="TableParagraph"/>
              <w:spacing w:before="118" w:line="211" w:lineRule="exact"/>
              <w:ind w:left="456" w:right="6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4175" w:type="dxa"/>
            <w:tcBorders>
              <w:left w:val="nil"/>
            </w:tcBorders>
          </w:tcPr>
          <w:p w14:paraId="7E9AE8DE" w14:textId="77777777" w:rsidR="00224AB9" w:rsidRDefault="00224AB9" w:rsidP="005E5FC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7E498C4" w14:textId="77777777" w:rsidR="00224AB9" w:rsidRDefault="00224AB9" w:rsidP="005E5FCB">
            <w:pPr>
              <w:pStyle w:val="TableParagraph"/>
              <w:ind w:left="613" w:right="773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Adjusted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Risk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Difference</w:t>
            </w:r>
          </w:p>
          <w:p w14:paraId="37C56474" w14:textId="77777777" w:rsidR="00224AB9" w:rsidRDefault="00224AB9" w:rsidP="005E5FCB">
            <w:pPr>
              <w:pStyle w:val="TableParagraph"/>
              <w:spacing w:before="120"/>
              <w:ind w:left="612" w:right="773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%</w:t>
            </w:r>
            <w:r>
              <w:rPr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(95%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CI)</w:t>
            </w:r>
          </w:p>
        </w:tc>
      </w:tr>
      <w:tr w:rsidR="00224AB9" w14:paraId="335566C0" w14:textId="77777777" w:rsidTr="004613E4">
        <w:trPr>
          <w:trHeight w:val="501"/>
        </w:trPr>
        <w:tc>
          <w:tcPr>
            <w:tcW w:w="8572" w:type="dxa"/>
            <w:gridSpan w:val="3"/>
          </w:tcPr>
          <w:p w14:paraId="144EEFE2" w14:textId="77777777" w:rsidR="00224AB9" w:rsidRDefault="00224AB9" w:rsidP="005E5FC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All-cause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hospitalization</w:t>
            </w:r>
            <w:r>
              <w:rPr>
                <w:b/>
                <w:color w:val="221F1F"/>
                <w:spacing w:val="-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≥24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hours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for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acute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care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or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death</w:t>
            </w:r>
            <w:r>
              <w:rPr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through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Day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29</w:t>
            </w:r>
          </w:p>
        </w:tc>
      </w:tr>
      <w:tr w:rsidR="00224AB9" w14:paraId="61411CF7" w14:textId="77777777" w:rsidTr="004613E4">
        <w:trPr>
          <w:trHeight w:val="558"/>
        </w:trPr>
        <w:tc>
          <w:tcPr>
            <w:tcW w:w="2308" w:type="dxa"/>
            <w:tcBorders>
              <w:right w:val="nil"/>
            </w:tcBorders>
          </w:tcPr>
          <w:p w14:paraId="6E53AFAF" w14:textId="77777777" w:rsidR="00224AB9" w:rsidRDefault="00224AB9" w:rsidP="005E5FCB">
            <w:pPr>
              <w:pStyle w:val="TableParagraph"/>
              <w:spacing w:line="229" w:lineRule="exact"/>
              <w:ind w:left="518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(6.8%)</w:t>
            </w:r>
          </w:p>
        </w:tc>
        <w:tc>
          <w:tcPr>
            <w:tcW w:w="2089" w:type="dxa"/>
            <w:tcBorders>
              <w:left w:val="nil"/>
              <w:right w:val="nil"/>
            </w:tcBorders>
          </w:tcPr>
          <w:p w14:paraId="1B87C7E9" w14:textId="77777777" w:rsidR="00224AB9" w:rsidRDefault="00224AB9" w:rsidP="005E5FCB">
            <w:pPr>
              <w:pStyle w:val="TableParagraph"/>
              <w:spacing w:line="229" w:lineRule="exact"/>
              <w:ind w:left="410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(9.7%)</w:t>
            </w:r>
          </w:p>
        </w:tc>
        <w:tc>
          <w:tcPr>
            <w:tcW w:w="4175" w:type="dxa"/>
            <w:tcBorders>
              <w:left w:val="nil"/>
            </w:tcBorders>
          </w:tcPr>
          <w:p w14:paraId="430CE885" w14:textId="77777777" w:rsidR="00224AB9" w:rsidRDefault="00224AB9" w:rsidP="005E5FCB">
            <w:pPr>
              <w:pStyle w:val="TableParagraph"/>
              <w:spacing w:line="229" w:lineRule="exact"/>
              <w:ind w:left="875"/>
              <w:rPr>
                <w:sz w:val="20"/>
              </w:rPr>
            </w:pPr>
            <w:r>
              <w:rPr>
                <w:sz w:val="20"/>
              </w:rPr>
              <w:t>-3.0%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(-5.9%,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-0.1%)</w:t>
            </w:r>
          </w:p>
        </w:tc>
      </w:tr>
      <w:tr w:rsidR="00224AB9" w14:paraId="39B87F96" w14:textId="77777777" w:rsidTr="004613E4">
        <w:trPr>
          <w:trHeight w:val="431"/>
        </w:trPr>
        <w:tc>
          <w:tcPr>
            <w:tcW w:w="8572" w:type="dxa"/>
            <w:gridSpan w:val="3"/>
          </w:tcPr>
          <w:p w14:paraId="1A012A17" w14:textId="77777777" w:rsidR="00224AB9" w:rsidRDefault="00224AB9" w:rsidP="005E5FC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All-cause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mortality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through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</w:p>
        </w:tc>
      </w:tr>
      <w:tr w:rsidR="00224AB9" w14:paraId="03F83662" w14:textId="77777777" w:rsidTr="004613E4">
        <w:trPr>
          <w:trHeight w:val="416"/>
        </w:trPr>
        <w:tc>
          <w:tcPr>
            <w:tcW w:w="2308" w:type="dxa"/>
            <w:tcBorders>
              <w:right w:val="nil"/>
            </w:tcBorders>
          </w:tcPr>
          <w:p w14:paraId="76035F0D" w14:textId="77777777" w:rsidR="00224AB9" w:rsidRDefault="00224AB9" w:rsidP="005E5FCB">
            <w:pPr>
              <w:pStyle w:val="TableParagraph"/>
              <w:spacing w:line="229" w:lineRule="exact"/>
              <w:ind w:left="57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(0.1%)</w:t>
            </w:r>
          </w:p>
        </w:tc>
        <w:tc>
          <w:tcPr>
            <w:tcW w:w="2089" w:type="dxa"/>
            <w:tcBorders>
              <w:left w:val="nil"/>
              <w:right w:val="nil"/>
            </w:tcBorders>
          </w:tcPr>
          <w:p w14:paraId="7A627373" w14:textId="77777777" w:rsidR="00224AB9" w:rsidRDefault="00224AB9" w:rsidP="005E5FCB">
            <w:pPr>
              <w:pStyle w:val="TableParagraph"/>
              <w:spacing w:line="229" w:lineRule="exact"/>
              <w:ind w:left="465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(1.3%)</w:t>
            </w:r>
          </w:p>
        </w:tc>
        <w:tc>
          <w:tcPr>
            <w:tcW w:w="4175" w:type="dxa"/>
            <w:tcBorders>
              <w:left w:val="nil"/>
            </w:tcBorders>
          </w:tcPr>
          <w:p w14:paraId="2DF3FB30" w14:textId="77777777" w:rsidR="00224AB9" w:rsidRDefault="00224AB9" w:rsidP="005E5F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4AB9" w14:paraId="1916614D" w14:textId="77777777" w:rsidTr="004613E4">
        <w:trPr>
          <w:trHeight w:val="1662"/>
        </w:trPr>
        <w:tc>
          <w:tcPr>
            <w:tcW w:w="8572" w:type="dxa"/>
            <w:gridSpan w:val="3"/>
          </w:tcPr>
          <w:p w14:paraId="644B0E30" w14:textId="77777777" w:rsidR="00224AB9" w:rsidRPr="00224AB9" w:rsidRDefault="00224AB9" w:rsidP="005E5FCB">
            <w:pPr>
              <w:pStyle w:val="TableParagraph"/>
              <w:spacing w:before="1"/>
              <w:ind w:left="107"/>
              <w:rPr>
                <w:sz w:val="18"/>
                <w:szCs w:val="28"/>
              </w:rPr>
            </w:pPr>
            <w:r w:rsidRPr="00224AB9">
              <w:rPr>
                <w:sz w:val="18"/>
                <w:szCs w:val="28"/>
              </w:rPr>
              <w:t>*The determination of primary efficacy was based on a planned interim analysis of 762 subjects. At the</w:t>
            </w:r>
            <w:r w:rsidRPr="00224AB9">
              <w:rPr>
                <w:spacing w:val="1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interim</w:t>
            </w:r>
            <w:r w:rsidRPr="00224AB9">
              <w:rPr>
                <w:spacing w:val="-2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analysis,</w:t>
            </w:r>
            <w:r w:rsidRPr="00224AB9">
              <w:rPr>
                <w:spacing w:val="-3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7.3%</w:t>
            </w:r>
            <w:r w:rsidRPr="00224AB9">
              <w:rPr>
                <w:spacing w:val="-1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of</w:t>
            </w:r>
            <w:r w:rsidRPr="00224AB9">
              <w:rPr>
                <w:spacing w:val="-3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patients</w:t>
            </w:r>
            <w:r w:rsidRPr="00224AB9">
              <w:rPr>
                <w:spacing w:val="-5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who</w:t>
            </w:r>
            <w:r w:rsidRPr="00224AB9">
              <w:rPr>
                <w:spacing w:val="-3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received</w:t>
            </w:r>
            <w:r w:rsidRPr="00224AB9">
              <w:rPr>
                <w:spacing w:val="-4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molnupiravir</w:t>
            </w:r>
            <w:r w:rsidRPr="00224AB9">
              <w:rPr>
                <w:spacing w:val="-2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were</w:t>
            </w:r>
            <w:r w:rsidRPr="00224AB9">
              <w:rPr>
                <w:spacing w:val="-3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either</w:t>
            </w:r>
            <w:r w:rsidRPr="00224AB9">
              <w:rPr>
                <w:spacing w:val="-2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hospitalized</w:t>
            </w:r>
            <w:r w:rsidRPr="00224AB9">
              <w:rPr>
                <w:spacing w:val="-2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or</w:t>
            </w:r>
            <w:r w:rsidRPr="00224AB9">
              <w:rPr>
                <w:spacing w:val="-3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died</w:t>
            </w:r>
            <w:r w:rsidRPr="00224AB9">
              <w:rPr>
                <w:spacing w:val="-4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through</w:t>
            </w:r>
            <w:r w:rsidRPr="00224AB9">
              <w:rPr>
                <w:spacing w:val="-2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Day</w:t>
            </w:r>
            <w:r w:rsidRPr="00224AB9">
              <w:rPr>
                <w:spacing w:val="-42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29</w:t>
            </w:r>
            <w:r w:rsidRPr="00224AB9">
              <w:rPr>
                <w:spacing w:val="-3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(28/385),</w:t>
            </w:r>
            <w:r w:rsidRPr="00224AB9">
              <w:rPr>
                <w:spacing w:val="-4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compared</w:t>
            </w:r>
            <w:r w:rsidRPr="00224AB9">
              <w:rPr>
                <w:spacing w:val="-2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with</w:t>
            </w:r>
            <w:r w:rsidRPr="00224AB9">
              <w:rPr>
                <w:spacing w:val="-5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14.1%</w:t>
            </w:r>
            <w:r w:rsidRPr="00224AB9">
              <w:rPr>
                <w:spacing w:val="-4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of</w:t>
            </w:r>
            <w:r w:rsidRPr="00224AB9">
              <w:rPr>
                <w:spacing w:val="-1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placebo-treated</w:t>
            </w:r>
            <w:r w:rsidRPr="00224AB9">
              <w:rPr>
                <w:spacing w:val="-5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patients</w:t>
            </w:r>
            <w:r w:rsidRPr="00224AB9">
              <w:rPr>
                <w:spacing w:val="-1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(53/377).</w:t>
            </w:r>
            <w:r w:rsidRPr="00224AB9">
              <w:rPr>
                <w:spacing w:val="-1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The</w:t>
            </w:r>
            <w:r w:rsidRPr="00224AB9">
              <w:rPr>
                <w:spacing w:val="-3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adjusted</w:t>
            </w:r>
            <w:r w:rsidRPr="00224AB9">
              <w:rPr>
                <w:spacing w:val="-5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risk</w:t>
            </w:r>
            <w:r w:rsidRPr="00224AB9">
              <w:rPr>
                <w:spacing w:val="-1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difference</w:t>
            </w:r>
            <w:r w:rsidRPr="00224AB9">
              <w:rPr>
                <w:spacing w:val="-3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was</w:t>
            </w:r>
          </w:p>
          <w:p w14:paraId="2E6C374F" w14:textId="77777777" w:rsidR="00224AB9" w:rsidRDefault="00224AB9" w:rsidP="005E5FCB">
            <w:pPr>
              <w:pStyle w:val="TableParagraph"/>
              <w:ind w:left="107"/>
              <w:rPr>
                <w:sz w:val="18"/>
                <w:szCs w:val="28"/>
              </w:rPr>
            </w:pPr>
            <w:r w:rsidRPr="00224AB9">
              <w:rPr>
                <w:sz w:val="18"/>
                <w:szCs w:val="28"/>
              </w:rPr>
              <w:t>-6.8% with</w:t>
            </w:r>
            <w:r w:rsidRPr="00224AB9">
              <w:rPr>
                <w:spacing w:val="-2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a</w:t>
            </w:r>
            <w:r w:rsidRPr="00224AB9">
              <w:rPr>
                <w:spacing w:val="-4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95%</w:t>
            </w:r>
            <w:r w:rsidRPr="00224AB9">
              <w:rPr>
                <w:spacing w:val="-2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CI of (-11.3%,</w:t>
            </w:r>
            <w:r w:rsidRPr="00224AB9">
              <w:rPr>
                <w:spacing w:val="-3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-2.4%)</w:t>
            </w:r>
            <w:r w:rsidRPr="00224AB9">
              <w:rPr>
                <w:spacing w:val="-1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and</w:t>
            </w:r>
            <w:r w:rsidRPr="00224AB9">
              <w:rPr>
                <w:spacing w:val="-4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2-sided</w:t>
            </w:r>
            <w:r w:rsidRPr="00224AB9">
              <w:rPr>
                <w:spacing w:val="-2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p-value</w:t>
            </w:r>
            <w:r w:rsidRPr="00224AB9">
              <w:rPr>
                <w:spacing w:val="-2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=</w:t>
            </w:r>
            <w:r w:rsidRPr="00224AB9">
              <w:rPr>
                <w:spacing w:val="-3"/>
                <w:sz w:val="18"/>
                <w:szCs w:val="28"/>
              </w:rPr>
              <w:t xml:space="preserve"> </w:t>
            </w:r>
            <w:r w:rsidRPr="00224AB9">
              <w:rPr>
                <w:sz w:val="18"/>
                <w:szCs w:val="28"/>
              </w:rPr>
              <w:t>0.0024.</w:t>
            </w:r>
          </w:p>
          <w:p w14:paraId="08928C72" w14:textId="77777777" w:rsidR="00386027" w:rsidRPr="00C27BF9" w:rsidRDefault="00386027" w:rsidP="00C27BF9">
            <w:pPr>
              <w:spacing w:before="1"/>
              <w:ind w:left="103" w:right="421"/>
              <w:rPr>
                <w:sz w:val="18"/>
                <w:szCs w:val="18"/>
              </w:rPr>
            </w:pPr>
            <w:r w:rsidRPr="00C27BF9">
              <w:rPr>
                <w:sz w:val="18"/>
                <w:szCs w:val="18"/>
              </w:rPr>
              <w:t xml:space="preserve">Adjusted relative risk reduction of molnupiravir compared to placebo for all randomized subjects was </w:t>
            </w:r>
            <w:r w:rsidR="00C27BF9" w:rsidRPr="00C27BF9">
              <w:rPr>
                <w:sz w:val="18"/>
                <w:szCs w:val="18"/>
              </w:rPr>
              <w:t>30</w:t>
            </w:r>
            <w:r w:rsidRPr="00C27BF9">
              <w:rPr>
                <w:sz w:val="18"/>
                <w:szCs w:val="18"/>
              </w:rPr>
              <w:t>% (95%</w:t>
            </w:r>
            <w:r w:rsidRPr="00C27BF9">
              <w:rPr>
                <w:spacing w:val="-1"/>
                <w:sz w:val="18"/>
                <w:szCs w:val="18"/>
              </w:rPr>
              <w:t xml:space="preserve"> </w:t>
            </w:r>
            <w:r w:rsidRPr="00C27BF9">
              <w:rPr>
                <w:sz w:val="18"/>
                <w:szCs w:val="18"/>
              </w:rPr>
              <w:t>CI:</w:t>
            </w:r>
            <w:r w:rsidRPr="00C27BF9">
              <w:rPr>
                <w:spacing w:val="2"/>
                <w:sz w:val="18"/>
                <w:szCs w:val="18"/>
              </w:rPr>
              <w:t xml:space="preserve"> </w:t>
            </w:r>
            <w:r w:rsidRPr="00C27BF9">
              <w:rPr>
                <w:sz w:val="18"/>
                <w:szCs w:val="18"/>
              </w:rPr>
              <w:t>1%,</w:t>
            </w:r>
            <w:r w:rsidRPr="00C27BF9">
              <w:rPr>
                <w:spacing w:val="-1"/>
                <w:sz w:val="18"/>
                <w:szCs w:val="18"/>
              </w:rPr>
              <w:t xml:space="preserve"> </w:t>
            </w:r>
            <w:r w:rsidRPr="00C27BF9">
              <w:rPr>
                <w:sz w:val="18"/>
                <w:szCs w:val="18"/>
              </w:rPr>
              <w:t>51%).</w:t>
            </w:r>
          </w:p>
          <w:p w14:paraId="4372759A" w14:textId="2A2C9BD1" w:rsidR="00386027" w:rsidRDefault="00386027" w:rsidP="00CF649A">
            <w:pPr>
              <w:spacing w:before="1"/>
              <w:ind w:left="103" w:right="421"/>
              <w:rPr>
                <w:sz w:val="16"/>
              </w:rPr>
            </w:pPr>
            <w:r w:rsidRPr="00C27BF9">
              <w:rPr>
                <w:sz w:val="18"/>
                <w:szCs w:val="18"/>
              </w:rPr>
              <w:t>Analyses are adjusted by the stratification factor of time of COVID-19 symptom onset (≤3 days vs. &gt;3 [4-</w:t>
            </w:r>
            <w:r w:rsidRPr="00C27BF9">
              <w:rPr>
                <w:spacing w:val="-42"/>
                <w:sz w:val="18"/>
                <w:szCs w:val="18"/>
              </w:rPr>
              <w:t xml:space="preserve"> </w:t>
            </w:r>
            <w:r w:rsidRPr="00C27BF9">
              <w:rPr>
                <w:sz w:val="18"/>
                <w:szCs w:val="18"/>
              </w:rPr>
              <w:t>5]</w:t>
            </w:r>
            <w:r w:rsidRPr="00C27BF9">
              <w:rPr>
                <w:spacing w:val="1"/>
                <w:sz w:val="18"/>
                <w:szCs w:val="18"/>
              </w:rPr>
              <w:t xml:space="preserve"> </w:t>
            </w:r>
            <w:r w:rsidRPr="00C27BF9">
              <w:rPr>
                <w:sz w:val="18"/>
                <w:szCs w:val="18"/>
              </w:rPr>
              <w:t>days).</w:t>
            </w:r>
          </w:p>
        </w:tc>
      </w:tr>
    </w:tbl>
    <w:p w14:paraId="0A9F7DF9" w14:textId="77777777" w:rsidR="00014940" w:rsidRDefault="00014940" w:rsidP="00224AB9">
      <w:pPr>
        <w:pStyle w:val="BodyText"/>
        <w:kinsoku w:val="0"/>
        <w:overflowPunct w:val="0"/>
        <w:spacing w:before="1"/>
        <w:ind w:right="197"/>
        <w:jc w:val="both"/>
        <w:rPr>
          <w:sz w:val="16"/>
          <w:szCs w:val="24"/>
        </w:rPr>
      </w:pPr>
    </w:p>
    <w:p w14:paraId="23B0795F" w14:textId="77777777" w:rsidR="00C00DD1" w:rsidRDefault="00C00DD1" w:rsidP="00C00DD1">
      <w:pPr>
        <w:tabs>
          <w:tab w:val="left" w:pos="2231"/>
        </w:tabs>
      </w:pPr>
      <w:bookmarkStart w:id="31" w:name="Microbiology"/>
      <w:bookmarkEnd w:id="31"/>
    </w:p>
    <w:p w14:paraId="442D0907" w14:textId="77777777" w:rsidR="000A38C4" w:rsidRDefault="00014940" w:rsidP="00162720">
      <w:pPr>
        <w:tabs>
          <w:tab w:val="left" w:pos="2231"/>
        </w:tabs>
      </w:pPr>
      <w:r>
        <w:t>Efficacy results were consistent across sub-groups including age (&gt;60 years), at risk medical</w:t>
      </w:r>
      <w:r>
        <w:rPr>
          <w:spacing w:val="-59"/>
        </w:rPr>
        <w:t xml:space="preserve"> </w:t>
      </w:r>
      <w:r>
        <w:t>conditions (e.g., obesity, diabetes), baseline COVID-19 severity (mild, moderate) and SARS-</w:t>
      </w:r>
      <w:r>
        <w:rPr>
          <w:spacing w:val="-59"/>
        </w:rPr>
        <w:t xml:space="preserve"> </w:t>
      </w:r>
      <w:r>
        <w:t>CoV-2</w:t>
      </w:r>
      <w:r>
        <w:rPr>
          <w:spacing w:val="-1"/>
        </w:rPr>
        <w:t xml:space="preserve"> </w:t>
      </w:r>
      <w:r>
        <w:t>variants.</w:t>
      </w:r>
      <w:r w:rsidR="0023317F">
        <w:t xml:space="preserve"> </w:t>
      </w:r>
    </w:p>
    <w:p w14:paraId="0EC03161" w14:textId="77777777" w:rsidR="00224AB9" w:rsidRDefault="000A38C4" w:rsidP="00C00DD1">
      <w:pPr>
        <w:pStyle w:val="Heading3"/>
        <w:jc w:val="center"/>
        <w:rPr>
          <w:u w:val="single"/>
        </w:rPr>
      </w:pPr>
      <w:r>
        <w:br w:type="page"/>
      </w:r>
      <w:r w:rsidR="00224AB9" w:rsidRPr="00224AB9">
        <w:lastRenderedPageBreak/>
        <w:t>Figure 1. Subgroup Efficacy Results in Non-Hospitalized Adults with COVID-19 - All- Randomized Subjects</w:t>
      </w:r>
    </w:p>
    <w:p w14:paraId="7E3315ED" w14:textId="77777777" w:rsidR="000A38C4" w:rsidRDefault="000A38C4" w:rsidP="000A38C4">
      <w:pPr>
        <w:spacing w:line="276" w:lineRule="auto"/>
        <w:ind w:left="1179" w:right="567"/>
        <w:rPr>
          <w:sz w:val="18"/>
          <w:szCs w:val="24"/>
        </w:rPr>
      </w:pPr>
    </w:p>
    <w:p w14:paraId="08DD0E13" w14:textId="77777777" w:rsidR="00224AB9" w:rsidRDefault="00162720" w:rsidP="000A38C4">
      <w:pPr>
        <w:spacing w:before="240" w:line="276" w:lineRule="auto"/>
        <w:ind w:left="1179" w:right="567"/>
        <w:rPr>
          <w:spacing w:val="-43"/>
          <w:sz w:val="18"/>
          <w:szCs w:val="24"/>
        </w:rPr>
      </w:pPr>
      <w:r>
        <w:rPr>
          <w:noProof/>
        </w:rPr>
        <w:pict w14:anchorId="543D4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27" type="#_x0000_t75" alt="Figure 1. Subgroup Efficacy Results in Non-Hospitalized Adults with COVID-19 - All-Randomized Subjects " style="position:absolute;left:0;text-align:left;margin-left:108.15pt;margin-top:2.05pt;width:380.95pt;height:371.9pt;z-index:251658240;visibility:visible;mso-wrap-distance-left:0;mso-wrap-distance-right:0;mso-position-horizontal-relative:page">
            <v:imagedata r:id="rId17" o:title=""/>
            <w10:wrap type="topAndBottom" anchorx="page"/>
          </v:shape>
        </w:pict>
      </w:r>
      <w:r w:rsidR="00224AB9" w:rsidRPr="00224AB9">
        <w:rPr>
          <w:sz w:val="18"/>
          <w:szCs w:val="24"/>
        </w:rPr>
        <w:t>The corresponding confidence interval is based on</w:t>
      </w:r>
      <w:r w:rsidR="00224AB9">
        <w:rPr>
          <w:sz w:val="18"/>
          <w:szCs w:val="24"/>
        </w:rPr>
        <w:t xml:space="preserve"> </w:t>
      </w:r>
      <w:r w:rsidR="00224AB9" w:rsidRPr="00224AB9">
        <w:rPr>
          <w:sz w:val="18"/>
          <w:szCs w:val="24"/>
        </w:rPr>
        <w:t xml:space="preserve">Miettinen &amp; </w:t>
      </w:r>
      <w:proofErr w:type="spellStart"/>
      <w:r w:rsidR="00224AB9" w:rsidRPr="00224AB9">
        <w:rPr>
          <w:sz w:val="18"/>
          <w:szCs w:val="24"/>
        </w:rPr>
        <w:t>Nurminen</w:t>
      </w:r>
      <w:proofErr w:type="spellEnd"/>
      <w:r w:rsidR="00224AB9" w:rsidRPr="00224AB9">
        <w:rPr>
          <w:sz w:val="18"/>
          <w:szCs w:val="24"/>
        </w:rPr>
        <w:t xml:space="preserve"> method.</w:t>
      </w:r>
    </w:p>
    <w:p w14:paraId="2371B4D0" w14:textId="77777777" w:rsidR="00224AB9" w:rsidRPr="00224AB9" w:rsidRDefault="00224AB9" w:rsidP="000A38C4">
      <w:pPr>
        <w:spacing w:line="276" w:lineRule="auto"/>
        <w:ind w:left="1179" w:right="567"/>
        <w:rPr>
          <w:sz w:val="18"/>
          <w:szCs w:val="24"/>
        </w:rPr>
      </w:pPr>
      <w:r w:rsidRPr="00224AB9">
        <w:rPr>
          <w:sz w:val="18"/>
          <w:szCs w:val="24"/>
        </w:rPr>
        <w:t>The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modified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intent-to-treat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population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is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the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efficacy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analysis population.</w:t>
      </w:r>
    </w:p>
    <w:p w14:paraId="5C325518" w14:textId="77777777" w:rsidR="00224AB9" w:rsidRPr="00224AB9" w:rsidRDefault="00224AB9" w:rsidP="000A38C4">
      <w:pPr>
        <w:spacing w:line="276" w:lineRule="auto"/>
        <w:ind w:left="1179" w:right="567"/>
        <w:rPr>
          <w:sz w:val="18"/>
          <w:szCs w:val="24"/>
        </w:rPr>
      </w:pPr>
      <w:r w:rsidRPr="00224AB9">
        <w:rPr>
          <w:sz w:val="18"/>
          <w:szCs w:val="24"/>
        </w:rPr>
        <w:t>Baseline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serum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samples were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evaluated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with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the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Roche</w:t>
      </w:r>
      <w:r w:rsidRPr="000A38C4">
        <w:rPr>
          <w:sz w:val="18"/>
          <w:szCs w:val="24"/>
        </w:rPr>
        <w:t xml:space="preserve"> </w:t>
      </w:r>
      <w:proofErr w:type="spellStart"/>
      <w:r w:rsidRPr="00224AB9">
        <w:rPr>
          <w:sz w:val="18"/>
          <w:szCs w:val="24"/>
        </w:rPr>
        <w:t>Elecsys</w:t>
      </w:r>
      <w:proofErr w:type="spellEnd"/>
      <w:r w:rsidRPr="00224AB9">
        <w:rPr>
          <w:sz w:val="18"/>
          <w:szCs w:val="24"/>
        </w:rPr>
        <w:t xml:space="preserve"> anti-N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assay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to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test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for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the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presence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of antibodies (IgM,</w:t>
      </w:r>
      <w:r w:rsidRPr="000A38C4">
        <w:rPr>
          <w:sz w:val="18"/>
          <w:szCs w:val="24"/>
        </w:rPr>
        <w:t xml:space="preserve"> </w:t>
      </w:r>
      <w:proofErr w:type="gramStart"/>
      <w:r w:rsidRPr="00224AB9">
        <w:rPr>
          <w:sz w:val="18"/>
          <w:szCs w:val="24"/>
        </w:rPr>
        <w:t>IgG</w:t>
      </w:r>
      <w:proofErr w:type="gramEnd"/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and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IgA) against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the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SARS-CoV-2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nucleocapsid protein.</w:t>
      </w:r>
    </w:p>
    <w:p w14:paraId="11F76924" w14:textId="77777777" w:rsidR="00224AB9" w:rsidRPr="00224AB9" w:rsidRDefault="00224AB9" w:rsidP="000A38C4">
      <w:pPr>
        <w:spacing w:line="276" w:lineRule="auto"/>
        <w:ind w:left="1179" w:right="567"/>
        <w:rPr>
          <w:sz w:val="18"/>
          <w:szCs w:val="24"/>
        </w:rPr>
      </w:pPr>
      <w:r w:rsidRPr="00224AB9">
        <w:rPr>
          <w:sz w:val="18"/>
          <w:szCs w:val="24"/>
        </w:rPr>
        <w:t>The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findings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of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these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subgroup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analyses are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considered</w:t>
      </w:r>
      <w:r w:rsidRPr="000A38C4">
        <w:rPr>
          <w:sz w:val="18"/>
          <w:szCs w:val="24"/>
        </w:rPr>
        <w:t xml:space="preserve"> </w:t>
      </w:r>
      <w:r w:rsidRPr="00224AB9">
        <w:rPr>
          <w:sz w:val="18"/>
          <w:szCs w:val="24"/>
        </w:rPr>
        <w:t>exploratory.</w:t>
      </w:r>
    </w:p>
    <w:p w14:paraId="5B894160" w14:textId="77777777" w:rsidR="00224AB9" w:rsidRDefault="00224AB9" w:rsidP="00224AB9">
      <w:pPr>
        <w:pStyle w:val="BodyText"/>
        <w:kinsoku w:val="0"/>
        <w:overflowPunct w:val="0"/>
        <w:ind w:left="120"/>
        <w:rPr>
          <w:u w:val="single"/>
        </w:rPr>
      </w:pPr>
    </w:p>
    <w:p w14:paraId="3B9DDBAA" w14:textId="77777777" w:rsidR="00014940" w:rsidRDefault="00014940" w:rsidP="00224AB9">
      <w:pPr>
        <w:pStyle w:val="BodyText"/>
        <w:kinsoku w:val="0"/>
        <w:overflowPunct w:val="0"/>
        <w:ind w:left="120"/>
      </w:pPr>
      <w:r>
        <w:rPr>
          <w:u w:val="single"/>
        </w:rPr>
        <w:t>Microbiology</w:t>
      </w:r>
    </w:p>
    <w:p w14:paraId="3200CFCA" w14:textId="77777777" w:rsidR="00014940" w:rsidRDefault="00014940">
      <w:pPr>
        <w:pStyle w:val="BodyText"/>
        <w:kinsoku w:val="0"/>
        <w:overflowPunct w:val="0"/>
        <w:spacing w:before="121"/>
        <w:ind w:left="120"/>
      </w:pPr>
      <w:r>
        <w:t>The</w:t>
      </w:r>
      <w:r>
        <w:rPr>
          <w:spacing w:val="6"/>
        </w:rPr>
        <w:t xml:space="preserve"> </w:t>
      </w:r>
      <w:r>
        <w:t>relationship</w:t>
      </w:r>
      <w:r>
        <w:rPr>
          <w:spacing w:val="6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NHC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intracellular</w:t>
      </w:r>
      <w:r>
        <w:rPr>
          <w:spacing w:val="5"/>
        </w:rPr>
        <w:t xml:space="preserve"> </w:t>
      </w:r>
      <w:r>
        <w:t>NHC-TP</w:t>
      </w:r>
      <w:r>
        <w:rPr>
          <w:spacing w:val="5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antiviral</w:t>
      </w:r>
      <w:r>
        <w:rPr>
          <w:spacing w:val="5"/>
        </w:rPr>
        <w:t xml:space="preserve"> </w:t>
      </w:r>
      <w:r>
        <w:t>efficacy</w:t>
      </w:r>
      <w:r>
        <w:rPr>
          <w:spacing w:val="6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been</w:t>
      </w:r>
      <w:r>
        <w:rPr>
          <w:spacing w:val="-58"/>
        </w:rPr>
        <w:t xml:space="preserve"> </w:t>
      </w:r>
      <w:r>
        <w:t>evaluated</w:t>
      </w:r>
      <w:r>
        <w:rPr>
          <w:spacing w:val="-1"/>
        </w:rPr>
        <w:t xml:space="preserve"> </w:t>
      </w:r>
      <w:r>
        <w:t>clinically.</w:t>
      </w:r>
    </w:p>
    <w:p w14:paraId="643059B6" w14:textId="77777777" w:rsidR="00014940" w:rsidRDefault="0001494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2DEE9973" w14:textId="77777777" w:rsidR="00014940" w:rsidRDefault="00014940">
      <w:pPr>
        <w:pStyle w:val="BodyText"/>
        <w:kinsoku w:val="0"/>
        <w:overflowPunct w:val="0"/>
        <w:spacing w:before="1"/>
        <w:ind w:left="120"/>
        <w:jc w:val="both"/>
        <w:rPr>
          <w:i/>
          <w:iCs/>
        </w:rPr>
      </w:pPr>
      <w:r>
        <w:rPr>
          <w:i/>
          <w:iCs/>
        </w:rPr>
        <w:t>Antiviral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Activity</w:t>
      </w:r>
    </w:p>
    <w:p w14:paraId="35818DB2" w14:textId="77777777" w:rsidR="00014940" w:rsidRDefault="00014940" w:rsidP="00162720">
      <w:pPr>
        <w:pStyle w:val="BodyText"/>
        <w:kinsoku w:val="0"/>
        <w:overflowPunct w:val="0"/>
        <w:spacing w:before="59"/>
        <w:ind w:left="120" w:right="197"/>
      </w:pPr>
      <w:r>
        <w:t>NHC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active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cell</w:t>
      </w:r>
      <w:r>
        <w:rPr>
          <w:spacing w:val="-10"/>
        </w:rPr>
        <w:t xml:space="preserve"> </w:t>
      </w:r>
      <w:r>
        <w:t>culture</w:t>
      </w:r>
      <w:r>
        <w:rPr>
          <w:spacing w:val="-10"/>
        </w:rPr>
        <w:t xml:space="preserve"> </w:t>
      </w:r>
      <w:r>
        <w:t>assays</w:t>
      </w:r>
      <w:r>
        <w:rPr>
          <w:spacing w:val="-9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SARS-CoV-2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50%</w:t>
      </w:r>
      <w:r>
        <w:rPr>
          <w:spacing w:val="-9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concentrations</w:t>
      </w:r>
      <w:r>
        <w:rPr>
          <w:spacing w:val="-59"/>
        </w:rPr>
        <w:t xml:space="preserve"> </w:t>
      </w:r>
      <w:r>
        <w:rPr>
          <w:position w:val="2"/>
        </w:rPr>
        <w:t>(EC</w:t>
      </w:r>
      <w:r>
        <w:rPr>
          <w:sz w:val="14"/>
          <w:szCs w:val="14"/>
        </w:rPr>
        <w:t>50</w:t>
      </w:r>
      <w:r>
        <w:rPr>
          <w:position w:val="2"/>
        </w:rPr>
        <w:t>) ranging between 0.67 to 2.66 µM in A-549 cells and 0.32 to 2.03 µM in Vero E6 cells.</w:t>
      </w:r>
      <w:r>
        <w:rPr>
          <w:spacing w:val="1"/>
          <w:position w:val="2"/>
        </w:rPr>
        <w:t xml:space="preserve"> </w:t>
      </w:r>
      <w:r>
        <w:t>NHC had similar activity against SARS-CoV-2 variants B.1.1.7 (Alpha), B.1.351 (Beta), P.1</w:t>
      </w:r>
      <w:r>
        <w:rPr>
          <w:spacing w:val="1"/>
        </w:rPr>
        <w:t xml:space="preserve"> </w:t>
      </w:r>
      <w:r>
        <w:rPr>
          <w:position w:val="2"/>
        </w:rPr>
        <w:t>(Gamma), and B.1.617.2 (Delta) with EC</w:t>
      </w:r>
      <w:r>
        <w:rPr>
          <w:sz w:val="14"/>
          <w:szCs w:val="14"/>
        </w:rPr>
        <w:t>50</w:t>
      </w:r>
      <w:r>
        <w:rPr>
          <w:spacing w:val="1"/>
          <w:sz w:val="14"/>
          <w:szCs w:val="14"/>
        </w:rPr>
        <w:t xml:space="preserve"> </w:t>
      </w:r>
      <w:r>
        <w:rPr>
          <w:position w:val="2"/>
        </w:rPr>
        <w:t>values of 1.59, 1.77 and 1.32 and 1.68 µM,</w:t>
      </w:r>
      <w:r>
        <w:rPr>
          <w:spacing w:val="1"/>
          <w:position w:val="2"/>
        </w:rPr>
        <w:t xml:space="preserve"> </w:t>
      </w:r>
      <w:r>
        <w:t xml:space="preserve">respectively. </w:t>
      </w:r>
    </w:p>
    <w:p w14:paraId="4625B2FD" w14:textId="77777777" w:rsidR="00014940" w:rsidRDefault="00014940">
      <w:pPr>
        <w:pStyle w:val="BodyText"/>
        <w:kinsoku w:val="0"/>
        <w:overflowPunct w:val="0"/>
        <w:spacing w:before="4"/>
        <w:rPr>
          <w:sz w:val="21"/>
          <w:szCs w:val="21"/>
        </w:rPr>
      </w:pPr>
    </w:p>
    <w:p w14:paraId="2F507F22" w14:textId="77777777" w:rsidR="00014940" w:rsidRDefault="00014940">
      <w:pPr>
        <w:pStyle w:val="BodyText"/>
        <w:kinsoku w:val="0"/>
        <w:overflowPunct w:val="0"/>
        <w:spacing w:before="1"/>
        <w:ind w:left="120"/>
        <w:rPr>
          <w:i/>
          <w:iCs/>
        </w:rPr>
      </w:pPr>
      <w:r>
        <w:rPr>
          <w:i/>
          <w:iCs/>
        </w:rPr>
        <w:t>Resistance</w:t>
      </w:r>
    </w:p>
    <w:p w14:paraId="3E2A126B" w14:textId="77777777" w:rsidR="00004D2F" w:rsidRDefault="00014940" w:rsidP="00162720">
      <w:pPr>
        <w:pStyle w:val="BodyText"/>
        <w:kinsoku w:val="0"/>
        <w:overflowPunct w:val="0"/>
        <w:spacing w:before="61"/>
        <w:ind w:left="119" w:right="196"/>
      </w:pPr>
      <w:r>
        <w:t>No amino acid substitutions in SARS-CoV-2 associated with resistance to NHC have been</w:t>
      </w:r>
      <w:r>
        <w:rPr>
          <w:spacing w:val="1"/>
        </w:rPr>
        <w:t xml:space="preserve"> </w:t>
      </w:r>
      <w:r>
        <w:t>identified in Phase 2 clinical trials evaluating molnupiravir for the treatment of COVID-19.</w:t>
      </w:r>
      <w:r>
        <w:rPr>
          <w:spacing w:val="1"/>
        </w:rPr>
        <w:t xml:space="preserve"> </w:t>
      </w:r>
      <w:r>
        <w:t>Studies to evaluate selection of resistance to NHC with SARS-CoV-2 in cell culture have not</w:t>
      </w:r>
      <w:r>
        <w:rPr>
          <w:spacing w:val="1"/>
        </w:rPr>
        <w:t xml:space="preserve"> </w:t>
      </w:r>
      <w:r>
        <w:lastRenderedPageBreak/>
        <w:t>been</w:t>
      </w:r>
      <w:r>
        <w:rPr>
          <w:spacing w:val="-9"/>
        </w:rPr>
        <w:t xml:space="preserve"> </w:t>
      </w:r>
      <w:r>
        <w:t>completed.</w:t>
      </w:r>
      <w:r>
        <w:rPr>
          <w:spacing w:val="-7"/>
        </w:rPr>
        <w:t xml:space="preserve"> </w:t>
      </w:r>
    </w:p>
    <w:p w14:paraId="6F116F41" w14:textId="77777777" w:rsidR="00004D2F" w:rsidRDefault="00004D2F">
      <w:pPr>
        <w:pStyle w:val="BodyText"/>
        <w:kinsoku w:val="0"/>
        <w:overflowPunct w:val="0"/>
        <w:spacing w:before="61"/>
        <w:ind w:left="119" w:right="196"/>
        <w:jc w:val="both"/>
      </w:pPr>
    </w:p>
    <w:p w14:paraId="0AE60F65" w14:textId="77777777" w:rsidR="00004D2F" w:rsidRPr="00D336A1" w:rsidRDefault="00004D2F">
      <w:pPr>
        <w:pStyle w:val="BodyText"/>
        <w:kinsoku w:val="0"/>
        <w:overflowPunct w:val="0"/>
        <w:spacing w:before="61"/>
        <w:ind w:left="119" w:right="196"/>
        <w:jc w:val="both"/>
        <w:rPr>
          <w:i/>
          <w:iCs/>
        </w:rPr>
      </w:pPr>
      <w:r w:rsidRPr="00D336A1">
        <w:rPr>
          <w:i/>
          <w:iCs/>
        </w:rPr>
        <w:t>Cross</w:t>
      </w:r>
      <w:r w:rsidR="00CB5ED3" w:rsidRPr="00D336A1">
        <w:rPr>
          <w:i/>
          <w:iCs/>
        </w:rPr>
        <w:t>-</w:t>
      </w:r>
      <w:r w:rsidRPr="00D336A1">
        <w:rPr>
          <w:i/>
          <w:iCs/>
        </w:rPr>
        <w:t>resistance</w:t>
      </w:r>
    </w:p>
    <w:p w14:paraId="36E9560E" w14:textId="77777777" w:rsidR="00014940" w:rsidRDefault="00014940" w:rsidP="00162720">
      <w:pPr>
        <w:pStyle w:val="BodyText"/>
        <w:kinsoku w:val="0"/>
        <w:overflowPunct w:val="0"/>
        <w:spacing w:before="61"/>
        <w:ind w:left="119" w:right="196"/>
      </w:pPr>
      <w:r>
        <w:t>NHC retained</w:t>
      </w:r>
      <w:r>
        <w:rPr>
          <w:spacing w:val="1"/>
        </w:rPr>
        <w:t xml:space="preserve"> </w:t>
      </w:r>
      <w:r>
        <w:t xml:space="preserve">activity </w:t>
      </w:r>
      <w:r>
        <w:rPr>
          <w:i/>
          <w:iCs/>
        </w:rPr>
        <w:t xml:space="preserve">in vitro </w:t>
      </w:r>
      <w:r>
        <w:t>against virus with polymerase substitutions (e.g., F480L, V557L and E802D)</w:t>
      </w:r>
      <w:r>
        <w:rPr>
          <w:spacing w:val="1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decreased</w:t>
      </w:r>
      <w:r>
        <w:rPr>
          <w:spacing w:val="-2"/>
        </w:rPr>
        <w:t xml:space="preserve"> </w:t>
      </w:r>
      <w:proofErr w:type="spellStart"/>
      <w:r>
        <w:t>remdesivir</w:t>
      </w:r>
      <w:proofErr w:type="spellEnd"/>
      <w:r>
        <w:t xml:space="preserve"> sensitivity.</w:t>
      </w:r>
    </w:p>
    <w:p w14:paraId="3097320D" w14:textId="77777777" w:rsidR="00014940" w:rsidRDefault="00014940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3367E3D5" w14:textId="77777777" w:rsidR="00014940" w:rsidRDefault="00014940">
      <w:pPr>
        <w:pStyle w:val="Heading2"/>
        <w:numPr>
          <w:ilvl w:val="1"/>
          <w:numId w:val="2"/>
        </w:numPr>
        <w:tabs>
          <w:tab w:val="left" w:pos="524"/>
        </w:tabs>
        <w:kinsoku w:val="0"/>
        <w:overflowPunct w:val="0"/>
        <w:ind w:left="523" w:hanging="404"/>
      </w:pPr>
      <w:bookmarkStart w:id="32" w:name="5.2_PHARMACOKINETIC_PROPERTIES"/>
      <w:bookmarkStart w:id="33" w:name="Effect_of_Food"/>
      <w:bookmarkStart w:id="34" w:name="Absorption"/>
      <w:bookmarkStart w:id="35" w:name="Distribution"/>
      <w:bookmarkStart w:id="36" w:name="Excretion"/>
      <w:bookmarkEnd w:id="32"/>
      <w:bookmarkEnd w:id="33"/>
      <w:bookmarkEnd w:id="34"/>
      <w:bookmarkEnd w:id="35"/>
      <w:bookmarkEnd w:id="36"/>
      <w:r>
        <w:t>PHARMACOKINETIC</w:t>
      </w:r>
      <w:r>
        <w:rPr>
          <w:spacing w:val="-6"/>
        </w:rPr>
        <w:t xml:space="preserve"> </w:t>
      </w:r>
      <w:r>
        <w:t>PROPERTIES</w:t>
      </w:r>
    </w:p>
    <w:p w14:paraId="339C2451" w14:textId="77777777" w:rsidR="00014940" w:rsidRDefault="00014940">
      <w:pPr>
        <w:pStyle w:val="BodyText"/>
        <w:kinsoku w:val="0"/>
        <w:overflowPunct w:val="0"/>
        <w:spacing w:before="9"/>
        <w:rPr>
          <w:b/>
          <w:bCs/>
          <w:sz w:val="20"/>
          <w:szCs w:val="20"/>
        </w:rPr>
      </w:pPr>
    </w:p>
    <w:p w14:paraId="082A0B46" w14:textId="77777777" w:rsidR="00014940" w:rsidRDefault="00014940" w:rsidP="00162720">
      <w:pPr>
        <w:pStyle w:val="BodyText"/>
        <w:kinsoku w:val="0"/>
        <w:overflowPunct w:val="0"/>
        <w:spacing w:after="120"/>
        <w:ind w:left="119" w:right="198"/>
      </w:pPr>
      <w:r>
        <w:t>Molnupiravir is a 5´-isobutyrate prodrug that is hydroly</w:t>
      </w:r>
      <w:r w:rsidR="00D022FE">
        <w:t>s</w:t>
      </w:r>
      <w:r>
        <w:t>ed to NHC prior to reaching systemic</w:t>
      </w:r>
      <w:r>
        <w:rPr>
          <w:spacing w:val="1"/>
        </w:rPr>
        <w:t xml:space="preserve"> </w:t>
      </w:r>
      <w:r>
        <w:t>circulation. The pharmacokinetics of NHC are similar in healthy subjects and patients with</w:t>
      </w:r>
      <w:r>
        <w:rPr>
          <w:spacing w:val="1"/>
        </w:rPr>
        <w:t xml:space="preserve"> </w:t>
      </w:r>
      <w:r>
        <w:t>COVID-19.</w:t>
      </w:r>
    </w:p>
    <w:p w14:paraId="4FFF39B8" w14:textId="77777777" w:rsidR="00014940" w:rsidRDefault="00014940">
      <w:pPr>
        <w:pStyle w:val="BodyText"/>
        <w:kinsoku w:val="0"/>
        <w:overflowPunct w:val="0"/>
        <w:ind w:left="120"/>
      </w:pPr>
      <w:r>
        <w:t>The</w:t>
      </w:r>
      <w:r>
        <w:rPr>
          <w:spacing w:val="-8"/>
        </w:rPr>
        <w:t xml:space="preserve"> </w:t>
      </w:r>
      <w:r>
        <w:t>pharmacokinetics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NHC</w:t>
      </w:r>
      <w:r>
        <w:rPr>
          <w:spacing w:val="-9"/>
        </w:rPr>
        <w:t xml:space="preserve"> </w:t>
      </w:r>
      <w:r>
        <w:t>at</w:t>
      </w:r>
      <w:r>
        <w:rPr>
          <w:spacing w:val="-6"/>
        </w:rPr>
        <w:t xml:space="preserve"> </w:t>
      </w:r>
      <w:proofErr w:type="gramStart"/>
      <w:r>
        <w:t>steady-state</w:t>
      </w:r>
      <w:proofErr w:type="gramEnd"/>
      <w:r>
        <w:rPr>
          <w:spacing w:val="-11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800</w:t>
      </w:r>
      <w:r>
        <w:rPr>
          <w:spacing w:val="-7"/>
        </w:rPr>
        <w:t xml:space="preserve"> </w:t>
      </w:r>
      <w:r>
        <w:t>mg</w:t>
      </w:r>
      <w:r>
        <w:rPr>
          <w:spacing w:val="-13"/>
        </w:rPr>
        <w:t xml:space="preserve"> </w:t>
      </w:r>
      <w:r>
        <w:t>molnupiravir</w:t>
      </w:r>
      <w:r>
        <w:rPr>
          <w:spacing w:val="-58"/>
        </w:rPr>
        <w:t xml:space="preserve"> </w:t>
      </w:r>
      <w:r>
        <w:t>every 12</w:t>
      </w:r>
      <w:r>
        <w:rPr>
          <w:spacing w:val="-2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are provided</w:t>
      </w:r>
      <w:r>
        <w:rPr>
          <w:spacing w:val="-1"/>
        </w:rPr>
        <w:t xml:space="preserve"> </w:t>
      </w:r>
      <w:r>
        <w:t>below in Table 4.</w:t>
      </w:r>
    </w:p>
    <w:p w14:paraId="0D563804" w14:textId="77777777" w:rsidR="00014940" w:rsidRDefault="00014940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3FAFA1B5" w14:textId="77777777" w:rsidR="00014940" w:rsidRDefault="00014940">
      <w:pPr>
        <w:pStyle w:val="Heading3"/>
        <w:kinsoku w:val="0"/>
        <w:overflowPunct w:val="0"/>
        <w:ind w:left="2546" w:right="2003" w:hanging="1248"/>
      </w:pPr>
      <w:r>
        <w:t>Table 4: Pharmacokinetics of NHC After Administration of</w:t>
      </w:r>
      <w:r>
        <w:rPr>
          <w:spacing w:val="-59"/>
        </w:rPr>
        <w:t xml:space="preserve"> </w:t>
      </w:r>
      <w:r>
        <w:t>800mg LAGEVRIO Every</w:t>
      </w:r>
      <w:r>
        <w:rPr>
          <w:spacing w:val="-1"/>
        </w:rPr>
        <w:t xml:space="preserve"> </w:t>
      </w:r>
      <w:r>
        <w:t>12 hours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2"/>
        <w:gridCol w:w="3060"/>
        <w:gridCol w:w="2160"/>
      </w:tblGrid>
      <w:tr w:rsidR="00014940" w14:paraId="313EF872" w14:textId="77777777">
        <w:trPr>
          <w:trHeight w:val="251"/>
        </w:trPr>
        <w:tc>
          <w:tcPr>
            <w:tcW w:w="8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75B1" w14:textId="77777777" w:rsidR="00014940" w:rsidRDefault="00014940">
            <w:pPr>
              <w:pStyle w:val="TableParagraph"/>
              <w:kinsoku w:val="0"/>
              <w:overflowPunct w:val="0"/>
              <w:spacing w:line="232" w:lineRule="exact"/>
              <w:ind w:left="2776" w:right="318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NHC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Geometric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Mean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(%CV)</w:t>
            </w:r>
          </w:p>
        </w:tc>
      </w:tr>
      <w:tr w:rsidR="00014940" w14:paraId="45253CD9" w14:textId="77777777">
        <w:trPr>
          <w:trHeight w:val="426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EB87" w14:textId="77777777" w:rsidR="00014940" w:rsidRDefault="00014940">
            <w:pPr>
              <w:pStyle w:val="TableParagraph"/>
              <w:kinsoku w:val="0"/>
              <w:overflowPunct w:val="0"/>
              <w:spacing w:before="1"/>
              <w:ind w:left="774" w:right="765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>
              <w:rPr>
                <w:b/>
                <w:bCs/>
                <w:position w:val="2"/>
                <w:sz w:val="22"/>
                <w:szCs w:val="22"/>
              </w:rPr>
              <w:t>AUC</w:t>
            </w:r>
            <w:r>
              <w:rPr>
                <w:b/>
                <w:bCs/>
                <w:sz w:val="14"/>
                <w:szCs w:val="14"/>
              </w:rPr>
              <w:t>0-12hr</w:t>
            </w:r>
            <w:r>
              <w:rPr>
                <w:b/>
                <w:bCs/>
                <w:spacing w:val="19"/>
                <w:sz w:val="14"/>
                <w:szCs w:val="14"/>
              </w:rPr>
              <w:t xml:space="preserve"> </w:t>
            </w:r>
            <w:r>
              <w:rPr>
                <w:b/>
                <w:bCs/>
                <w:position w:val="2"/>
                <w:sz w:val="22"/>
                <w:szCs w:val="22"/>
              </w:rPr>
              <w:t>(ng*hr/</w:t>
            </w:r>
            <w:proofErr w:type="gramStart"/>
            <w:r>
              <w:rPr>
                <w:b/>
                <w:bCs/>
                <w:position w:val="2"/>
                <w:sz w:val="22"/>
                <w:szCs w:val="22"/>
              </w:rPr>
              <w:t>mL)*</w:t>
            </w:r>
            <w:proofErr w:type="gram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8A24" w14:textId="77777777" w:rsidR="00014940" w:rsidRDefault="00014940">
            <w:pPr>
              <w:pStyle w:val="TableParagraph"/>
              <w:kinsoku w:val="0"/>
              <w:overflowPunct w:val="0"/>
              <w:spacing w:before="1"/>
              <w:ind w:left="818" w:right="809"/>
              <w:jc w:val="center"/>
              <w:rPr>
                <w:b/>
                <w:bCs/>
                <w:position w:val="2"/>
                <w:sz w:val="22"/>
                <w:szCs w:val="22"/>
                <w:vertAlign w:val="superscript"/>
              </w:rPr>
            </w:pPr>
            <w:r>
              <w:rPr>
                <w:b/>
                <w:bCs/>
                <w:position w:val="2"/>
                <w:sz w:val="22"/>
                <w:szCs w:val="22"/>
              </w:rPr>
              <w:t>C</w:t>
            </w:r>
            <w:r>
              <w:rPr>
                <w:b/>
                <w:bCs/>
                <w:sz w:val="14"/>
                <w:szCs w:val="14"/>
              </w:rPr>
              <w:t>max</w:t>
            </w:r>
            <w:r>
              <w:rPr>
                <w:b/>
                <w:bCs/>
                <w:spacing w:val="19"/>
                <w:sz w:val="14"/>
                <w:szCs w:val="14"/>
              </w:rPr>
              <w:t xml:space="preserve"> </w:t>
            </w:r>
            <w:r>
              <w:rPr>
                <w:b/>
                <w:bCs/>
                <w:position w:val="2"/>
                <w:sz w:val="22"/>
                <w:szCs w:val="22"/>
              </w:rPr>
              <w:t>(ng/</w:t>
            </w:r>
            <w:proofErr w:type="gramStart"/>
            <w:r>
              <w:rPr>
                <w:b/>
                <w:bCs/>
                <w:position w:val="2"/>
                <w:sz w:val="22"/>
                <w:szCs w:val="22"/>
              </w:rPr>
              <w:t>mL)</w:t>
            </w:r>
            <w:r>
              <w:rPr>
                <w:b/>
                <w:bCs/>
                <w:position w:val="2"/>
                <w:sz w:val="22"/>
                <w:szCs w:val="22"/>
                <w:vertAlign w:val="superscript"/>
              </w:rPr>
              <w:t>†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305D" w14:textId="77777777" w:rsidR="00014940" w:rsidRDefault="00014940">
            <w:pPr>
              <w:pStyle w:val="TableParagraph"/>
              <w:kinsoku w:val="0"/>
              <w:overflowPunct w:val="0"/>
              <w:spacing w:before="1"/>
              <w:ind w:left="356" w:right="348"/>
              <w:jc w:val="center"/>
              <w:rPr>
                <w:b/>
                <w:bCs/>
                <w:position w:val="2"/>
                <w:sz w:val="22"/>
                <w:szCs w:val="22"/>
              </w:rPr>
            </w:pPr>
            <w:r>
              <w:rPr>
                <w:b/>
                <w:bCs/>
                <w:position w:val="2"/>
                <w:sz w:val="22"/>
                <w:szCs w:val="22"/>
              </w:rPr>
              <w:t>C</w:t>
            </w:r>
            <w:r>
              <w:rPr>
                <w:b/>
                <w:bCs/>
                <w:sz w:val="14"/>
                <w:szCs w:val="14"/>
              </w:rPr>
              <w:t>12hr</w:t>
            </w:r>
            <w:r>
              <w:rPr>
                <w:b/>
                <w:bCs/>
                <w:spacing w:val="20"/>
                <w:sz w:val="14"/>
                <w:szCs w:val="14"/>
              </w:rPr>
              <w:t xml:space="preserve"> </w:t>
            </w:r>
            <w:r>
              <w:rPr>
                <w:b/>
                <w:bCs/>
                <w:position w:val="2"/>
                <w:sz w:val="22"/>
                <w:szCs w:val="22"/>
              </w:rPr>
              <w:t>(ng/</w:t>
            </w:r>
            <w:proofErr w:type="gramStart"/>
            <w:r>
              <w:rPr>
                <w:b/>
                <w:bCs/>
                <w:position w:val="2"/>
                <w:sz w:val="22"/>
                <w:szCs w:val="22"/>
              </w:rPr>
              <w:t>mL)*</w:t>
            </w:r>
            <w:proofErr w:type="gramEnd"/>
          </w:p>
        </w:tc>
      </w:tr>
      <w:tr w:rsidR="00014940" w14:paraId="2EEBE731" w14:textId="77777777">
        <w:trPr>
          <w:trHeight w:val="254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1B3C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774" w:right="7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(41.0)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B4CC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818" w:right="8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(16.8)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D471" w14:textId="77777777" w:rsidR="00014940" w:rsidRDefault="00014940">
            <w:pPr>
              <w:pStyle w:val="TableParagraph"/>
              <w:kinsoku w:val="0"/>
              <w:overflowPunct w:val="0"/>
              <w:spacing w:line="234" w:lineRule="exact"/>
              <w:ind w:left="356" w:right="3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(124)</w:t>
            </w:r>
          </w:p>
        </w:tc>
      </w:tr>
      <w:tr w:rsidR="00014940" w14:paraId="534D9B5B" w14:textId="77777777">
        <w:trPr>
          <w:trHeight w:val="758"/>
        </w:trPr>
        <w:tc>
          <w:tcPr>
            <w:tcW w:w="8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0B1C" w14:textId="77777777" w:rsidR="00014940" w:rsidRDefault="00014940">
            <w:pPr>
              <w:pStyle w:val="TableParagraph"/>
              <w:kinsoku w:val="0"/>
              <w:overflowPunct w:val="0"/>
              <w:spacing w:line="252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%CV: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Geometric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coefficient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variation</w:t>
            </w:r>
          </w:p>
          <w:p w14:paraId="47E3EF83" w14:textId="77777777" w:rsidR="00014940" w:rsidRDefault="00014940">
            <w:pPr>
              <w:pStyle w:val="TableParagraph"/>
              <w:kinsoku w:val="0"/>
              <w:overflowPunct w:val="0"/>
              <w:spacing w:line="252" w:lineRule="exact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Values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were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obtained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from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 xml:space="preserve">population </w:t>
            </w:r>
            <w:r>
              <w:rPr>
                <w:sz w:val="22"/>
                <w:szCs w:val="22"/>
              </w:rPr>
              <w:t>PK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analysis.</w:t>
            </w:r>
          </w:p>
          <w:p w14:paraId="0E68533A" w14:textId="77777777" w:rsidR="00014940" w:rsidRDefault="00014940">
            <w:pPr>
              <w:pStyle w:val="TableParagraph"/>
              <w:kinsoku w:val="0"/>
              <w:overflowPunct w:val="0"/>
              <w:spacing w:before="1" w:line="232" w:lineRule="exact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vertAlign w:val="superscript"/>
              </w:rPr>
              <w:t>†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Values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were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obtained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from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Phase 1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study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healthy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subjects.</w:t>
            </w:r>
          </w:p>
        </w:tc>
      </w:tr>
    </w:tbl>
    <w:p w14:paraId="634DD03E" w14:textId="77777777" w:rsidR="00014940" w:rsidRDefault="00014940">
      <w:pPr>
        <w:pStyle w:val="BodyText"/>
        <w:kinsoku w:val="0"/>
        <w:overflowPunct w:val="0"/>
        <w:spacing w:before="7"/>
        <w:rPr>
          <w:b/>
          <w:bCs/>
          <w:sz w:val="32"/>
          <w:szCs w:val="32"/>
        </w:rPr>
      </w:pPr>
    </w:p>
    <w:p w14:paraId="3B3AC0BA" w14:textId="77777777" w:rsidR="00014940" w:rsidRDefault="00014940">
      <w:pPr>
        <w:pStyle w:val="Heading4"/>
        <w:kinsoku w:val="0"/>
        <w:overflowPunct w:val="0"/>
        <w:jc w:val="left"/>
      </w:pPr>
      <w:r>
        <w:t>Absorption</w:t>
      </w:r>
    </w:p>
    <w:p w14:paraId="5800701E" w14:textId="77777777" w:rsidR="00014940" w:rsidRDefault="00014940">
      <w:pPr>
        <w:pStyle w:val="BodyText"/>
        <w:kinsoku w:val="0"/>
        <w:overflowPunct w:val="0"/>
        <w:spacing w:before="119"/>
        <w:ind w:left="119"/>
      </w:pPr>
      <w:r>
        <w:t>Following</w:t>
      </w:r>
      <w:r>
        <w:rPr>
          <w:spacing w:val="28"/>
        </w:rPr>
        <w:t xml:space="preserve"> </w:t>
      </w:r>
      <w:r>
        <w:t>twice</w:t>
      </w:r>
      <w:r>
        <w:rPr>
          <w:spacing w:val="28"/>
        </w:rPr>
        <w:t xml:space="preserve"> </w:t>
      </w:r>
      <w:r>
        <w:t>daily</w:t>
      </w:r>
      <w:r>
        <w:rPr>
          <w:spacing w:val="29"/>
        </w:rPr>
        <w:t xml:space="preserve"> </w:t>
      </w:r>
      <w:r>
        <w:t>oral</w:t>
      </w:r>
      <w:r>
        <w:rPr>
          <w:spacing w:val="29"/>
        </w:rPr>
        <w:t xml:space="preserve"> </w:t>
      </w:r>
      <w:r>
        <w:t>administration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800</w:t>
      </w:r>
      <w:r>
        <w:rPr>
          <w:spacing w:val="26"/>
        </w:rPr>
        <w:t xml:space="preserve"> </w:t>
      </w:r>
      <w:r>
        <w:t>mg</w:t>
      </w:r>
      <w:r>
        <w:rPr>
          <w:spacing w:val="25"/>
        </w:rPr>
        <w:t xml:space="preserve"> </w:t>
      </w:r>
      <w:r>
        <w:t>molnupiravir,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median</w:t>
      </w:r>
      <w:r>
        <w:rPr>
          <w:spacing w:val="28"/>
        </w:rPr>
        <w:t xml:space="preserve"> </w:t>
      </w:r>
      <w:r>
        <w:t>time</w:t>
      </w:r>
      <w:r>
        <w:rPr>
          <w:spacing w:val="25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peak</w:t>
      </w:r>
      <w:r>
        <w:rPr>
          <w:spacing w:val="-58"/>
        </w:rPr>
        <w:t xml:space="preserve"> </w:t>
      </w:r>
      <w:r>
        <w:t>plasma</w:t>
      </w:r>
      <w:r>
        <w:rPr>
          <w:spacing w:val="-1"/>
        </w:rPr>
        <w:t xml:space="preserve"> </w:t>
      </w:r>
      <w:r>
        <w:t>NHC concentrations</w:t>
      </w:r>
      <w:r>
        <w:rPr>
          <w:spacing w:val="1"/>
        </w:rPr>
        <w:t xml:space="preserve"> </w:t>
      </w:r>
      <w:r>
        <w:t>(</w:t>
      </w:r>
      <w:proofErr w:type="spellStart"/>
      <w:r>
        <w:t>Tmax</w:t>
      </w:r>
      <w:proofErr w:type="spellEnd"/>
      <w:r>
        <w:t>)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1.5</w:t>
      </w:r>
      <w:r>
        <w:rPr>
          <w:spacing w:val="-2"/>
        </w:rPr>
        <w:t xml:space="preserve"> </w:t>
      </w:r>
      <w:r>
        <w:t>hours.</w:t>
      </w:r>
    </w:p>
    <w:p w14:paraId="23DA12DB" w14:textId="77777777" w:rsidR="00014940" w:rsidRDefault="0001494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00121AE1" w14:textId="77777777" w:rsidR="00014940" w:rsidRDefault="00014940">
      <w:pPr>
        <w:pStyle w:val="BodyText"/>
        <w:kinsoku w:val="0"/>
        <w:overflowPunct w:val="0"/>
        <w:spacing w:before="1"/>
        <w:ind w:left="120"/>
        <w:jc w:val="both"/>
      </w:pPr>
      <w:r>
        <w:rPr>
          <w:u w:val="single"/>
        </w:rPr>
        <w:t>Effect of Food</w:t>
      </w:r>
    </w:p>
    <w:p w14:paraId="519DC982" w14:textId="77777777" w:rsidR="00014940" w:rsidRDefault="00014940" w:rsidP="00162720">
      <w:pPr>
        <w:pStyle w:val="BodyText"/>
        <w:kinsoku w:val="0"/>
        <w:overflowPunct w:val="0"/>
        <w:spacing w:before="61" w:line="237" w:lineRule="auto"/>
        <w:ind w:left="120" w:right="197"/>
      </w:pPr>
      <w:r>
        <w:t>In healthy subjects, the administration of a single 200 mg dose of molnupiravir with a high-fat</w:t>
      </w:r>
      <w:r>
        <w:rPr>
          <w:spacing w:val="-59"/>
        </w:rPr>
        <w:t xml:space="preserve"> </w:t>
      </w:r>
      <w:r>
        <w:rPr>
          <w:spacing w:val="-1"/>
          <w:position w:val="2"/>
        </w:rPr>
        <w:t>meal</w:t>
      </w:r>
      <w:r>
        <w:rPr>
          <w:spacing w:val="-17"/>
          <w:position w:val="2"/>
        </w:rPr>
        <w:t xml:space="preserve"> </w:t>
      </w:r>
      <w:r w:rsidR="00D022FE">
        <w:rPr>
          <w:spacing w:val="-17"/>
          <w:position w:val="2"/>
        </w:rPr>
        <w:t>had</w:t>
      </w:r>
      <w:r w:rsidR="00D022FE" w:rsidRPr="00D8593E">
        <w:t xml:space="preserve"> no significant effect on NH</w:t>
      </w:r>
      <w:r w:rsidR="00D022FE">
        <w:rPr>
          <w:spacing w:val="-17"/>
          <w:position w:val="2"/>
        </w:rPr>
        <w:t xml:space="preserve">C AUC and </w:t>
      </w:r>
      <w:r>
        <w:rPr>
          <w:spacing w:val="-1"/>
          <w:position w:val="2"/>
        </w:rPr>
        <w:t>resulted</w:t>
      </w:r>
      <w:r>
        <w:rPr>
          <w:spacing w:val="-16"/>
          <w:position w:val="2"/>
        </w:rPr>
        <w:t xml:space="preserve"> </w:t>
      </w:r>
      <w:r>
        <w:rPr>
          <w:spacing w:val="-1"/>
          <w:position w:val="2"/>
        </w:rPr>
        <w:t>in</w:t>
      </w:r>
      <w:r>
        <w:rPr>
          <w:spacing w:val="-14"/>
          <w:position w:val="2"/>
        </w:rPr>
        <w:t xml:space="preserve"> </w:t>
      </w:r>
      <w:r>
        <w:rPr>
          <w:spacing w:val="-1"/>
          <w:position w:val="2"/>
        </w:rPr>
        <w:t>a</w:t>
      </w:r>
      <w:r>
        <w:rPr>
          <w:spacing w:val="-16"/>
          <w:position w:val="2"/>
        </w:rPr>
        <w:t xml:space="preserve"> </w:t>
      </w:r>
      <w:r>
        <w:rPr>
          <w:spacing w:val="-1"/>
          <w:position w:val="2"/>
        </w:rPr>
        <w:t>35%</w:t>
      </w:r>
      <w:r>
        <w:rPr>
          <w:spacing w:val="-18"/>
          <w:position w:val="2"/>
        </w:rPr>
        <w:t xml:space="preserve"> </w:t>
      </w:r>
      <w:r>
        <w:rPr>
          <w:spacing w:val="-1"/>
          <w:position w:val="2"/>
        </w:rPr>
        <w:t>reduction</w:t>
      </w:r>
      <w:r w:rsidR="009F446E">
        <w:rPr>
          <w:spacing w:val="-1"/>
          <w:position w:val="2"/>
        </w:rPr>
        <w:t xml:space="preserve"> in </w:t>
      </w:r>
      <w:r>
        <w:rPr>
          <w:position w:val="2"/>
        </w:rPr>
        <w:t>C</w:t>
      </w:r>
      <w:r>
        <w:rPr>
          <w:sz w:val="14"/>
          <w:szCs w:val="14"/>
        </w:rPr>
        <w:t>max</w:t>
      </w:r>
      <w:r>
        <w:t>.</w:t>
      </w:r>
      <w:r w:rsidR="00D022FE">
        <w:t xml:space="preserve"> Molnupiravir can be taken with or without food.</w:t>
      </w:r>
    </w:p>
    <w:p w14:paraId="2D485AAB" w14:textId="77777777" w:rsidR="00014940" w:rsidRDefault="00014940">
      <w:pPr>
        <w:pStyle w:val="BodyText"/>
        <w:kinsoku w:val="0"/>
        <w:overflowPunct w:val="0"/>
        <w:spacing w:before="2"/>
        <w:rPr>
          <w:sz w:val="21"/>
          <w:szCs w:val="21"/>
        </w:rPr>
      </w:pPr>
    </w:p>
    <w:p w14:paraId="4BCB1C73" w14:textId="77777777" w:rsidR="00014940" w:rsidRDefault="00014940">
      <w:pPr>
        <w:pStyle w:val="Heading4"/>
        <w:kinsoku w:val="0"/>
        <w:overflowPunct w:val="0"/>
        <w:spacing w:before="1"/>
        <w:jc w:val="left"/>
      </w:pPr>
      <w:r>
        <w:t>Distribution</w:t>
      </w:r>
    </w:p>
    <w:p w14:paraId="4A0F48CF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t>NHC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bind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plasma</w:t>
      </w:r>
      <w:r>
        <w:rPr>
          <w:spacing w:val="-3"/>
        </w:rPr>
        <w:t xml:space="preserve"> </w:t>
      </w:r>
      <w:r>
        <w:t>proteins.</w:t>
      </w:r>
    </w:p>
    <w:p w14:paraId="47690FA8" w14:textId="77777777" w:rsidR="00014940" w:rsidRDefault="00014940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14:paraId="248A6D6F" w14:textId="77777777" w:rsidR="00014940" w:rsidRDefault="00014940">
      <w:pPr>
        <w:pStyle w:val="Heading4"/>
        <w:kinsoku w:val="0"/>
        <w:overflowPunct w:val="0"/>
        <w:spacing w:before="1"/>
        <w:jc w:val="left"/>
      </w:pPr>
      <w:r>
        <w:t>Metabolism</w:t>
      </w:r>
    </w:p>
    <w:p w14:paraId="6D950726" w14:textId="77777777" w:rsidR="00014940" w:rsidRDefault="00014940">
      <w:pPr>
        <w:pStyle w:val="BodyText"/>
        <w:kinsoku w:val="0"/>
        <w:overflowPunct w:val="0"/>
        <w:spacing w:before="121"/>
        <w:ind w:left="120" w:right="280"/>
      </w:pPr>
      <w:r>
        <w:t>Molnupiravir is hydroly</w:t>
      </w:r>
      <w:r w:rsidR="00004D2F">
        <w:t>s</w:t>
      </w:r>
      <w:r>
        <w:t xml:space="preserve">ed </w:t>
      </w:r>
      <w:r w:rsidR="00004D2F">
        <w:t xml:space="preserve">by carboxylesterases </w:t>
      </w:r>
      <w:r>
        <w:t>to NHC prior to reaching systemic circulation. Uptake and</w:t>
      </w:r>
      <w:r>
        <w:rPr>
          <w:spacing w:val="1"/>
        </w:rPr>
        <w:t xml:space="preserve"> </w:t>
      </w:r>
      <w:r>
        <w:t>metabolism of NHC are mediated by the same pathways involved in endogenous pyrimidine</w:t>
      </w:r>
      <w:r>
        <w:rPr>
          <w:spacing w:val="-59"/>
        </w:rPr>
        <w:t xml:space="preserve"> </w:t>
      </w:r>
      <w:r>
        <w:t>metabolism. NHC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substrate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major drug</w:t>
      </w:r>
      <w:r>
        <w:rPr>
          <w:spacing w:val="-4"/>
        </w:rPr>
        <w:t xml:space="preserve"> </w:t>
      </w:r>
      <w:r>
        <w:t>metabolizing</w:t>
      </w:r>
      <w:r>
        <w:rPr>
          <w:spacing w:val="-2"/>
        </w:rPr>
        <w:t xml:space="preserve"> </w:t>
      </w:r>
      <w:r>
        <w:t>enzymes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transporters.</w:t>
      </w:r>
    </w:p>
    <w:p w14:paraId="0940361E" w14:textId="77777777" w:rsidR="00014940" w:rsidRDefault="00014940">
      <w:pPr>
        <w:pStyle w:val="BodyText"/>
        <w:kinsoku w:val="0"/>
        <w:overflowPunct w:val="0"/>
        <w:ind w:left="120" w:right="269"/>
      </w:pPr>
      <w:r>
        <w:t>Neither molnupiravir nor NHC are inhibitors or inducers of major drug metabolizing enzymes</w:t>
      </w:r>
      <w:r>
        <w:rPr>
          <w:spacing w:val="-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transporters.</w:t>
      </w:r>
    </w:p>
    <w:p w14:paraId="7F68D35E" w14:textId="77777777" w:rsidR="00014940" w:rsidRDefault="0001494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7381BF5F" w14:textId="77777777" w:rsidR="00014940" w:rsidRDefault="00014940">
      <w:pPr>
        <w:pStyle w:val="Heading4"/>
        <w:kinsoku w:val="0"/>
        <w:overflowPunct w:val="0"/>
        <w:jc w:val="left"/>
      </w:pPr>
      <w:r>
        <w:t>Excretion</w:t>
      </w:r>
    </w:p>
    <w:p w14:paraId="53979406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t>The</w:t>
      </w:r>
      <w:r>
        <w:rPr>
          <w:spacing w:val="-2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half-life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NHC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3.3</w:t>
      </w:r>
      <w:r>
        <w:rPr>
          <w:spacing w:val="-3"/>
        </w:rPr>
        <w:t xml:space="preserve"> </w:t>
      </w:r>
      <w:r>
        <w:t>hours.</w:t>
      </w:r>
    </w:p>
    <w:p w14:paraId="79169566" w14:textId="77777777" w:rsidR="00014940" w:rsidRDefault="00014940">
      <w:pPr>
        <w:pStyle w:val="BodyText"/>
        <w:kinsoku w:val="0"/>
        <w:overflowPunct w:val="0"/>
        <w:spacing w:before="121"/>
        <w:ind w:left="120"/>
      </w:pPr>
      <w:r>
        <w:t>The</w:t>
      </w:r>
      <w:r>
        <w:rPr>
          <w:spacing w:val="-1"/>
        </w:rPr>
        <w:t xml:space="preserve"> </w:t>
      </w:r>
      <w:r>
        <w:t>fraction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excreted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NHC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urine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≤3%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participants.</w:t>
      </w:r>
    </w:p>
    <w:p w14:paraId="726E677B" w14:textId="77777777" w:rsidR="00D71162" w:rsidRDefault="00D71162">
      <w:pPr>
        <w:pStyle w:val="Heading4"/>
        <w:kinsoku w:val="0"/>
        <w:overflowPunct w:val="0"/>
        <w:spacing w:before="79"/>
        <w:jc w:val="left"/>
      </w:pPr>
      <w:bookmarkStart w:id="37" w:name="Special_Populations"/>
      <w:bookmarkStart w:id="38" w:name="Paediatric_Population"/>
      <w:bookmarkStart w:id="39" w:name="Renal_Impairment"/>
      <w:bookmarkStart w:id="40" w:name="Hepatic_Impairment"/>
      <w:bookmarkStart w:id="41" w:name="Gender,_Race_and_Age"/>
      <w:bookmarkStart w:id="42" w:name="5.3_PRECLINICAL_SAFETY_DATA"/>
      <w:bookmarkStart w:id="43" w:name="General_Toxicity"/>
      <w:bookmarkEnd w:id="37"/>
      <w:bookmarkEnd w:id="38"/>
      <w:bookmarkEnd w:id="39"/>
      <w:bookmarkEnd w:id="40"/>
      <w:bookmarkEnd w:id="41"/>
      <w:bookmarkEnd w:id="42"/>
      <w:bookmarkEnd w:id="43"/>
    </w:p>
    <w:p w14:paraId="540F268E" w14:textId="70B1A7D3" w:rsidR="00014940" w:rsidRDefault="00D336A1" w:rsidP="00CF649A">
      <w:pPr>
        <w:pStyle w:val="Heading4"/>
      </w:pPr>
      <w:r>
        <w:br w:type="page"/>
      </w:r>
      <w:r w:rsidR="00014940">
        <w:lastRenderedPageBreak/>
        <w:t>Special</w:t>
      </w:r>
      <w:r w:rsidR="00014940">
        <w:rPr>
          <w:spacing w:val="-6"/>
        </w:rPr>
        <w:t xml:space="preserve"> </w:t>
      </w:r>
      <w:r w:rsidR="00014940">
        <w:t>Populations</w:t>
      </w:r>
    </w:p>
    <w:p w14:paraId="6446FB09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rPr>
          <w:u w:val="single"/>
        </w:rPr>
        <w:t>Paediatric</w:t>
      </w:r>
      <w:r>
        <w:rPr>
          <w:spacing w:val="-11"/>
          <w:u w:val="single"/>
        </w:rPr>
        <w:t xml:space="preserve"> </w:t>
      </w:r>
      <w:r>
        <w:rPr>
          <w:u w:val="single"/>
        </w:rPr>
        <w:t>Population</w:t>
      </w:r>
      <w:r>
        <w:rPr>
          <w:spacing w:val="-1"/>
          <w:u w:val="single"/>
        </w:rPr>
        <w:t xml:space="preserve"> </w:t>
      </w:r>
    </w:p>
    <w:p w14:paraId="1219863A" w14:textId="77777777" w:rsidR="00014940" w:rsidRDefault="00014940">
      <w:pPr>
        <w:pStyle w:val="BodyText"/>
        <w:kinsoku w:val="0"/>
        <w:overflowPunct w:val="0"/>
        <w:spacing w:before="121"/>
        <w:ind w:left="120"/>
      </w:pPr>
      <w:r>
        <w:t>The</w:t>
      </w:r>
      <w:r>
        <w:rPr>
          <w:spacing w:val="17"/>
        </w:rPr>
        <w:t xml:space="preserve"> </w:t>
      </w:r>
      <w:r>
        <w:t>pharmacokinetics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molnupiravir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paediatric</w:t>
      </w:r>
      <w:r>
        <w:rPr>
          <w:spacing w:val="17"/>
        </w:rPr>
        <w:t xml:space="preserve"> </w:t>
      </w:r>
      <w:r>
        <w:t>patients</w:t>
      </w:r>
      <w:r>
        <w:rPr>
          <w:spacing w:val="15"/>
        </w:rPr>
        <w:t xml:space="preserve"> </w:t>
      </w:r>
      <w:r>
        <w:t>less</w:t>
      </w:r>
      <w:r>
        <w:rPr>
          <w:spacing w:val="15"/>
        </w:rPr>
        <w:t xml:space="preserve"> </w:t>
      </w:r>
      <w:r>
        <w:t>than</w:t>
      </w:r>
      <w:r>
        <w:rPr>
          <w:spacing w:val="15"/>
        </w:rPr>
        <w:t xml:space="preserve"> </w:t>
      </w:r>
      <w:r>
        <w:t>18</w:t>
      </w:r>
      <w:r>
        <w:rPr>
          <w:spacing w:val="14"/>
        </w:rPr>
        <w:t xml:space="preserve"> </w:t>
      </w:r>
      <w:r>
        <w:t>years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age</w:t>
      </w:r>
      <w:r>
        <w:rPr>
          <w:spacing w:val="15"/>
        </w:rPr>
        <w:t xml:space="preserve"> </w:t>
      </w:r>
      <w:r>
        <w:t>have</w:t>
      </w:r>
      <w:r>
        <w:rPr>
          <w:spacing w:val="-59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evaluated.</w:t>
      </w:r>
    </w:p>
    <w:p w14:paraId="783F1F81" w14:textId="77777777" w:rsidR="00014940" w:rsidRDefault="00014940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p w14:paraId="28A8A029" w14:textId="77777777" w:rsidR="00014940" w:rsidRDefault="00014940">
      <w:pPr>
        <w:pStyle w:val="BodyText"/>
        <w:kinsoku w:val="0"/>
        <w:overflowPunct w:val="0"/>
        <w:ind w:left="120"/>
        <w:jc w:val="both"/>
      </w:pPr>
      <w:r>
        <w:rPr>
          <w:u w:val="single"/>
        </w:rPr>
        <w:t>Renal</w:t>
      </w:r>
      <w:r>
        <w:rPr>
          <w:spacing w:val="-4"/>
          <w:u w:val="single"/>
        </w:rPr>
        <w:t xml:space="preserve"> </w:t>
      </w:r>
      <w:r>
        <w:rPr>
          <w:u w:val="single"/>
        </w:rPr>
        <w:t>Impairment</w:t>
      </w:r>
    </w:p>
    <w:p w14:paraId="681507F4" w14:textId="77777777" w:rsidR="00014940" w:rsidRDefault="00014940" w:rsidP="00162720">
      <w:pPr>
        <w:pStyle w:val="BodyText"/>
        <w:kinsoku w:val="0"/>
        <w:overflowPunct w:val="0"/>
        <w:spacing w:before="119"/>
        <w:ind w:left="119" w:right="195"/>
      </w:pPr>
      <w:r>
        <w:t>Renal clearance is not a meaningful route of elimination for NHC. No dose adjustment of</w:t>
      </w:r>
      <w:r>
        <w:rPr>
          <w:spacing w:val="1"/>
        </w:rPr>
        <w:t xml:space="preserve"> </w:t>
      </w:r>
      <w:r>
        <w:t>LAGEVRIO is required in patients with any degree of renal impairment is needed. In a</w:t>
      </w:r>
      <w:r>
        <w:rPr>
          <w:spacing w:val="1"/>
        </w:rPr>
        <w:t xml:space="preserve"> </w:t>
      </w:r>
      <w:r>
        <w:t>population PK analysis, mild or moderate renal impairment did not have a meaningful impact</w:t>
      </w:r>
      <w:r>
        <w:rPr>
          <w:spacing w:val="-59"/>
        </w:rPr>
        <w:t xml:space="preserve"> </w:t>
      </w:r>
      <w:r>
        <w:t>on the PK of NHC. While the PK of NHC has not been evaluated in patients with eGFR less</w:t>
      </w:r>
      <w:r>
        <w:rPr>
          <w:spacing w:val="1"/>
        </w:rPr>
        <w:t xml:space="preserve"> </w:t>
      </w:r>
      <w:r>
        <w:t>than 30 mL/min/1.73m</w:t>
      </w:r>
      <w:r>
        <w:rPr>
          <w:vertAlign w:val="superscript"/>
        </w:rPr>
        <w:t>2</w:t>
      </w:r>
      <w:r>
        <w:t xml:space="preserve"> or on dialysis, severe renal </w:t>
      </w:r>
      <w:proofErr w:type="gramStart"/>
      <w:r>
        <w:t>impairment</w:t>
      </w:r>
      <w:proofErr w:type="gramEnd"/>
      <w:r>
        <w:t xml:space="preserve"> and end-stage renal disease</w:t>
      </w:r>
      <w:r>
        <w:rPr>
          <w:spacing w:val="1"/>
        </w:rPr>
        <w:t xml:space="preserve"> </w:t>
      </w:r>
      <w:r>
        <w:rPr>
          <w:spacing w:val="-1"/>
        </w:rPr>
        <w:t>(ESRD)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expected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effect</w:t>
      </w:r>
      <w:r>
        <w:rPr>
          <w:spacing w:val="-11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NHC</w:t>
      </w:r>
      <w:r>
        <w:rPr>
          <w:spacing w:val="-13"/>
        </w:rPr>
        <w:t xml:space="preserve"> </w:t>
      </w:r>
      <w:r>
        <w:t>exposure</w:t>
      </w:r>
      <w:r>
        <w:rPr>
          <w:spacing w:val="-12"/>
        </w:rPr>
        <w:t xml:space="preserve"> </w:t>
      </w:r>
      <w:r>
        <w:t>[see</w:t>
      </w:r>
      <w:r>
        <w:rPr>
          <w:spacing w:val="-15"/>
        </w:rPr>
        <w:t xml:space="preserve"> </w:t>
      </w:r>
      <w:r>
        <w:t>Section</w:t>
      </w:r>
      <w:r>
        <w:rPr>
          <w:spacing w:val="-14"/>
        </w:rPr>
        <w:t xml:space="preserve"> </w:t>
      </w:r>
      <w:r>
        <w:t>4.2</w:t>
      </w:r>
      <w:r>
        <w:rPr>
          <w:spacing w:val="-13"/>
        </w:rPr>
        <w:t xml:space="preserve"> </w:t>
      </w:r>
      <w:r>
        <w:t>DOSE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ADMINISTRATION – Renal</w:t>
      </w:r>
      <w:r>
        <w:rPr>
          <w:spacing w:val="-3"/>
        </w:rPr>
        <w:t xml:space="preserve"> </w:t>
      </w:r>
      <w:r>
        <w:t>Impairment].</w:t>
      </w:r>
    </w:p>
    <w:p w14:paraId="09DF0B4A" w14:textId="77777777" w:rsidR="00014940" w:rsidRDefault="0001494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4CC0BBB9" w14:textId="77777777" w:rsidR="00014940" w:rsidRDefault="00014940">
      <w:pPr>
        <w:pStyle w:val="BodyText"/>
        <w:kinsoku w:val="0"/>
        <w:overflowPunct w:val="0"/>
        <w:ind w:left="120"/>
        <w:jc w:val="both"/>
      </w:pPr>
      <w:r>
        <w:rPr>
          <w:u w:val="single"/>
        </w:rPr>
        <w:t>Hepatic</w:t>
      </w:r>
      <w:r>
        <w:rPr>
          <w:spacing w:val="-5"/>
          <w:u w:val="single"/>
        </w:rPr>
        <w:t xml:space="preserve"> </w:t>
      </w:r>
      <w:r>
        <w:rPr>
          <w:u w:val="single"/>
        </w:rPr>
        <w:t>Impairment</w:t>
      </w:r>
    </w:p>
    <w:p w14:paraId="18EE77A2" w14:textId="77777777" w:rsidR="00014940" w:rsidRDefault="00014940" w:rsidP="00162720">
      <w:pPr>
        <w:pStyle w:val="BodyText"/>
        <w:kinsoku w:val="0"/>
        <w:overflowPunct w:val="0"/>
        <w:spacing w:before="119"/>
        <w:ind w:left="120" w:right="197"/>
      </w:pPr>
      <w:r>
        <w:t>The</w:t>
      </w:r>
      <w:r>
        <w:rPr>
          <w:spacing w:val="-5"/>
        </w:rPr>
        <w:t xml:space="preserve"> </w:t>
      </w:r>
      <w:r>
        <w:t>PK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molnupiravir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NHC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evaluated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hepatic</w:t>
      </w:r>
      <w:r>
        <w:rPr>
          <w:spacing w:val="-5"/>
        </w:rPr>
        <w:t xml:space="preserve"> </w:t>
      </w:r>
      <w:r>
        <w:t>impairment.</w:t>
      </w:r>
      <w:r>
        <w:rPr>
          <w:spacing w:val="-58"/>
        </w:rPr>
        <w:t xml:space="preserve"> </w:t>
      </w:r>
      <w:r>
        <w:t>Preclinical data indicate that hepatic elimination is not expected to be a major route of NHC</w:t>
      </w:r>
      <w:r>
        <w:rPr>
          <w:spacing w:val="1"/>
        </w:rPr>
        <w:t xml:space="preserve"> </w:t>
      </w:r>
      <w:r>
        <w:t>elimination;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hepatic</w:t>
      </w:r>
      <w:r>
        <w:rPr>
          <w:spacing w:val="1"/>
        </w:rPr>
        <w:t xml:space="preserve"> </w:t>
      </w:r>
      <w:r>
        <w:t>impairment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unlikely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NHC</w:t>
      </w:r>
      <w:r>
        <w:rPr>
          <w:spacing w:val="1"/>
        </w:rPr>
        <w:t xml:space="preserve"> </w:t>
      </w:r>
      <w:r>
        <w:t>exposure.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dose</w:t>
      </w:r>
      <w:r>
        <w:rPr>
          <w:spacing w:val="-59"/>
        </w:rPr>
        <w:t xml:space="preserve"> </w:t>
      </w:r>
      <w:r>
        <w:t>adjustment in patients with hepatic impairment is needed [see Section 4.2 DOSE AND</w:t>
      </w:r>
      <w:r>
        <w:rPr>
          <w:spacing w:val="1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Hepatic</w:t>
      </w:r>
      <w:r>
        <w:rPr>
          <w:spacing w:val="-2"/>
        </w:rPr>
        <w:t xml:space="preserve"> </w:t>
      </w:r>
      <w:r>
        <w:t>Impairment].</w:t>
      </w:r>
    </w:p>
    <w:p w14:paraId="0F704A03" w14:textId="77777777" w:rsidR="00014940" w:rsidRDefault="0001494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61D4057E" w14:textId="77777777" w:rsidR="00014940" w:rsidRDefault="00014940">
      <w:pPr>
        <w:pStyle w:val="BodyText"/>
        <w:kinsoku w:val="0"/>
        <w:overflowPunct w:val="0"/>
        <w:ind w:left="120"/>
      </w:pPr>
      <w:r>
        <w:rPr>
          <w:u w:val="single"/>
        </w:rPr>
        <w:t>Gender, Race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Age</w:t>
      </w:r>
    </w:p>
    <w:p w14:paraId="1DE399A7" w14:textId="77777777" w:rsidR="00014940" w:rsidRDefault="00014940">
      <w:pPr>
        <w:pStyle w:val="BodyText"/>
        <w:kinsoku w:val="0"/>
        <w:overflowPunct w:val="0"/>
        <w:spacing w:before="122"/>
        <w:ind w:left="120"/>
      </w:pPr>
      <w:r>
        <w:t>Population</w:t>
      </w:r>
      <w:r>
        <w:rPr>
          <w:spacing w:val="38"/>
        </w:rPr>
        <w:t xml:space="preserve"> </w:t>
      </w:r>
      <w:r>
        <w:t>PK</w:t>
      </w:r>
      <w:r>
        <w:rPr>
          <w:spacing w:val="38"/>
        </w:rPr>
        <w:t xml:space="preserve"> </w:t>
      </w:r>
      <w:r>
        <w:t>analysis</w:t>
      </w:r>
      <w:r>
        <w:rPr>
          <w:spacing w:val="35"/>
        </w:rPr>
        <w:t xml:space="preserve"> </w:t>
      </w:r>
      <w:r>
        <w:t>showed</w:t>
      </w:r>
      <w:r>
        <w:rPr>
          <w:spacing w:val="38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age,</w:t>
      </w:r>
      <w:r>
        <w:rPr>
          <w:spacing w:val="38"/>
        </w:rPr>
        <w:t xml:space="preserve"> </w:t>
      </w:r>
      <w:r>
        <w:t>gender,</w:t>
      </w:r>
      <w:r>
        <w:rPr>
          <w:spacing w:val="37"/>
        </w:rPr>
        <w:t xml:space="preserve"> </w:t>
      </w:r>
      <w:proofErr w:type="gramStart"/>
      <w:r>
        <w:t>race</w:t>
      </w:r>
      <w:proofErr w:type="gramEnd"/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ethnicity</w:t>
      </w:r>
      <w:r>
        <w:rPr>
          <w:spacing w:val="36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meaningfully</w:t>
      </w:r>
      <w:r>
        <w:rPr>
          <w:spacing w:val="-58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PK of</w:t>
      </w:r>
      <w:r>
        <w:rPr>
          <w:spacing w:val="-1"/>
        </w:rPr>
        <w:t xml:space="preserve"> </w:t>
      </w:r>
      <w:r>
        <w:t>NHC.</w:t>
      </w:r>
    </w:p>
    <w:p w14:paraId="3F8A5E34" w14:textId="77777777" w:rsidR="00014940" w:rsidRDefault="00014940">
      <w:pPr>
        <w:pStyle w:val="BodyText"/>
        <w:kinsoku w:val="0"/>
        <w:overflowPunct w:val="0"/>
        <w:spacing w:before="9"/>
        <w:rPr>
          <w:sz w:val="24"/>
          <w:szCs w:val="24"/>
        </w:rPr>
      </w:pPr>
    </w:p>
    <w:p w14:paraId="3A4CD61F" w14:textId="77777777" w:rsidR="00014940" w:rsidRDefault="00014940">
      <w:pPr>
        <w:pStyle w:val="Heading2"/>
        <w:numPr>
          <w:ilvl w:val="1"/>
          <w:numId w:val="2"/>
        </w:numPr>
        <w:tabs>
          <w:tab w:val="left" w:pos="524"/>
        </w:tabs>
        <w:kinsoku w:val="0"/>
        <w:overflowPunct w:val="0"/>
        <w:spacing w:before="1"/>
        <w:ind w:left="523" w:hanging="404"/>
      </w:pPr>
      <w:r>
        <w:t>PRECLINICAL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DATA</w:t>
      </w:r>
    </w:p>
    <w:p w14:paraId="30BF25F3" w14:textId="77777777" w:rsidR="00014940" w:rsidRDefault="00014940">
      <w:pPr>
        <w:pStyle w:val="BodyText"/>
        <w:kinsoku w:val="0"/>
        <w:overflowPunct w:val="0"/>
        <w:spacing w:before="9"/>
        <w:rPr>
          <w:b/>
          <w:bCs/>
          <w:sz w:val="20"/>
          <w:szCs w:val="20"/>
        </w:rPr>
      </w:pPr>
    </w:p>
    <w:p w14:paraId="301FA815" w14:textId="77777777" w:rsidR="00014940" w:rsidRDefault="00332A2B">
      <w:pPr>
        <w:pStyle w:val="Heading4"/>
        <w:kinsoku w:val="0"/>
        <w:overflowPunct w:val="0"/>
      </w:pPr>
      <w:r>
        <w:t xml:space="preserve">General </w:t>
      </w:r>
      <w:r w:rsidR="00014940">
        <w:t>Toxicity</w:t>
      </w:r>
    </w:p>
    <w:p w14:paraId="497FE813" w14:textId="77777777" w:rsidR="00014940" w:rsidRDefault="00014940" w:rsidP="00162720">
      <w:pPr>
        <w:pStyle w:val="BodyText"/>
        <w:kinsoku w:val="0"/>
        <w:overflowPunct w:val="0"/>
        <w:spacing w:before="119"/>
        <w:ind w:left="119" w:right="197"/>
      </w:pPr>
      <w:r>
        <w:t>Reversible, dose-related bone marrow toxicity</w:t>
      </w:r>
      <w:r w:rsidR="00332A2B">
        <w:t xml:space="preserve"> (decreased cellularity)</w:t>
      </w:r>
      <w:r>
        <w:t xml:space="preserve"> affecting all haematopoietic cell lines was</w:t>
      </w:r>
      <w:r>
        <w:rPr>
          <w:spacing w:val="1"/>
        </w:rPr>
        <w:t xml:space="preserve"> </w:t>
      </w:r>
      <w:r>
        <w:t>observed in dogs at ≥17 mg/kg/day (0.4 times the human NHC exposure at the RHD). Mild</w:t>
      </w:r>
      <w:r>
        <w:rPr>
          <w:spacing w:val="1"/>
        </w:rPr>
        <w:t xml:space="preserve"> </w:t>
      </w:r>
      <w:r>
        <w:t>decreases in peripheral blood cell and platelet counts were seen after 7 days of molnupiravir</w:t>
      </w:r>
      <w:r>
        <w:rPr>
          <w:spacing w:val="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progressing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haematological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treatment.</w:t>
      </w:r>
    </w:p>
    <w:p w14:paraId="4AF6EE74" w14:textId="77777777" w:rsidR="00014940" w:rsidRDefault="00014940" w:rsidP="00162720">
      <w:pPr>
        <w:pStyle w:val="BodyText"/>
        <w:kinsoku w:val="0"/>
        <w:overflowPunct w:val="0"/>
      </w:pPr>
    </w:p>
    <w:p w14:paraId="7E26B1E7" w14:textId="77777777" w:rsidR="00014940" w:rsidRDefault="00014940" w:rsidP="00162720">
      <w:pPr>
        <w:pStyle w:val="BodyText"/>
        <w:kinsoku w:val="0"/>
        <w:overflowPunct w:val="0"/>
        <w:ind w:left="120" w:right="195"/>
      </w:pPr>
      <w:r>
        <w:t>Neither bone marrow nor haematological toxicity was observed in a 1-month toxicity study in</w:t>
      </w:r>
      <w:r>
        <w:rPr>
          <w:spacing w:val="1"/>
        </w:rPr>
        <w:t xml:space="preserve"> </w:t>
      </w:r>
      <w:r>
        <w:t>mice up to 2000 mg/kg/day (19 times the human NHC exposure at the RHD) and a 3-month</w:t>
      </w:r>
      <w:r>
        <w:rPr>
          <w:spacing w:val="1"/>
        </w:rPr>
        <w:t xml:space="preserve"> </w:t>
      </w:r>
      <w:r>
        <w:t>toxicity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rats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1000</w:t>
      </w:r>
      <w:r>
        <w:rPr>
          <w:spacing w:val="-6"/>
        </w:rPr>
        <w:t xml:space="preserve"> </w:t>
      </w:r>
      <w:r>
        <w:t>mg/kg/day</w:t>
      </w:r>
      <w:r>
        <w:rPr>
          <w:spacing w:val="-5"/>
        </w:rPr>
        <w:t xml:space="preserve"> </w:t>
      </w:r>
      <w:r>
        <w:t>(9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NHC</w:t>
      </w:r>
      <w:r>
        <w:rPr>
          <w:spacing w:val="-4"/>
        </w:rPr>
        <w:t xml:space="preserve"> </w:t>
      </w:r>
      <w:r>
        <w:t>exposure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RHD</w:t>
      </w:r>
      <w:r>
        <w:rPr>
          <w:spacing w:val="-1"/>
        </w:rPr>
        <w:t xml:space="preserve"> </w:t>
      </w:r>
      <w:r>
        <w:t>in female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male</w:t>
      </w:r>
      <w:r w:rsidR="00D022FE">
        <w:t xml:space="preserve"> rats</w:t>
      </w:r>
      <w:r>
        <w:t>,</w:t>
      </w:r>
      <w:r>
        <w:rPr>
          <w:spacing w:val="-1"/>
        </w:rPr>
        <w:t xml:space="preserve"> </w:t>
      </w:r>
      <w:r>
        <w:t>respectively).</w:t>
      </w:r>
    </w:p>
    <w:p w14:paraId="2D83DBFC" w14:textId="77777777" w:rsidR="00014940" w:rsidRDefault="00014940" w:rsidP="00162720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369B3022" w14:textId="77777777" w:rsidR="00D71162" w:rsidRDefault="00014940" w:rsidP="00162720">
      <w:pPr>
        <w:pStyle w:val="BodyText"/>
        <w:kinsoku w:val="0"/>
        <w:overflowPunct w:val="0"/>
        <w:ind w:left="119" w:right="194"/>
      </w:pPr>
      <w:r>
        <w:t>Bone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cartilage</w:t>
      </w:r>
      <w:r>
        <w:rPr>
          <w:spacing w:val="1"/>
        </w:rPr>
        <w:t xml:space="preserve"> </w:t>
      </w:r>
      <w:r>
        <w:t>toxicity,</w:t>
      </w:r>
      <w:r>
        <w:rPr>
          <w:spacing w:val="1"/>
        </w:rPr>
        <w:t xml:space="preserve"> </w:t>
      </w:r>
      <w:r>
        <w:t>consisting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thickness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physeal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epiphyseal</w:t>
      </w:r>
      <w:r>
        <w:rPr>
          <w:spacing w:val="-8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cartilage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decreases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trabecular</w:t>
      </w:r>
      <w:r>
        <w:rPr>
          <w:spacing w:val="-5"/>
        </w:rPr>
        <w:t xml:space="preserve"> </w:t>
      </w:r>
      <w:r>
        <w:t>bone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observed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femur</w:t>
      </w:r>
      <w:r>
        <w:rPr>
          <w:spacing w:val="-6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rPr>
          <w:spacing w:val="-1"/>
        </w:rPr>
        <w:t>tibia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rapidly</w:t>
      </w:r>
      <w:r>
        <w:rPr>
          <w:spacing w:val="-13"/>
        </w:rPr>
        <w:t xml:space="preserve"> </w:t>
      </w:r>
      <w:r>
        <w:rPr>
          <w:spacing w:val="-1"/>
        </w:rPr>
        <w:t>growing</w:t>
      </w:r>
      <w:r>
        <w:rPr>
          <w:spacing w:val="-14"/>
        </w:rPr>
        <w:t xml:space="preserve"> </w:t>
      </w:r>
      <w:r>
        <w:rPr>
          <w:spacing w:val="-1"/>
        </w:rPr>
        <w:t>rats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3-month</w:t>
      </w:r>
      <w:r>
        <w:rPr>
          <w:spacing w:val="-19"/>
        </w:rPr>
        <w:t xml:space="preserve"> </w:t>
      </w:r>
      <w:r>
        <w:t>toxicity</w:t>
      </w:r>
      <w:r>
        <w:rPr>
          <w:spacing w:val="-16"/>
        </w:rPr>
        <w:t xml:space="preserve"> </w:t>
      </w:r>
      <w:r>
        <w:t>study</w:t>
      </w:r>
      <w:r>
        <w:rPr>
          <w:spacing w:val="-13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≥</w:t>
      </w:r>
      <w:r>
        <w:rPr>
          <w:spacing w:val="-12"/>
        </w:rPr>
        <w:t xml:space="preserve"> </w:t>
      </w:r>
      <w:r>
        <w:t>500</w:t>
      </w:r>
      <w:r>
        <w:rPr>
          <w:spacing w:val="-18"/>
        </w:rPr>
        <w:t xml:space="preserve"> </w:t>
      </w:r>
      <w:r>
        <w:t>mg/kg/day</w:t>
      </w:r>
      <w:r>
        <w:rPr>
          <w:spacing w:val="-16"/>
        </w:rPr>
        <w:t xml:space="preserve"> </w:t>
      </w:r>
      <w:r>
        <w:t>(5</w:t>
      </w:r>
      <w:r>
        <w:rPr>
          <w:spacing w:val="-14"/>
        </w:rPr>
        <w:t xml:space="preserve"> </w:t>
      </w:r>
      <w:r>
        <w:t>times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human</w:t>
      </w:r>
      <w:r>
        <w:rPr>
          <w:spacing w:val="-59"/>
        </w:rPr>
        <w:t xml:space="preserve"> </w:t>
      </w:r>
      <w:r>
        <w:t>NHC</w:t>
      </w:r>
      <w:r>
        <w:rPr>
          <w:spacing w:val="-9"/>
        </w:rPr>
        <w:t xml:space="preserve"> </w:t>
      </w:r>
      <w:r>
        <w:t>exposure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RHD).</w:t>
      </w:r>
      <w:r>
        <w:rPr>
          <w:spacing w:val="-10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bone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cartilage</w:t>
      </w:r>
      <w:r>
        <w:rPr>
          <w:spacing w:val="-10"/>
        </w:rPr>
        <w:t xml:space="preserve"> </w:t>
      </w:r>
      <w:r>
        <w:t>toxicity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1-month</w:t>
      </w:r>
      <w:r>
        <w:rPr>
          <w:spacing w:val="-10"/>
        </w:rPr>
        <w:t xml:space="preserve"> </w:t>
      </w:r>
      <w:r>
        <w:t>toxicity</w:t>
      </w:r>
      <w:r>
        <w:rPr>
          <w:spacing w:val="-11"/>
        </w:rPr>
        <w:t xml:space="preserve"> </w:t>
      </w:r>
      <w:r>
        <w:t>study</w:t>
      </w:r>
      <w:r>
        <w:rPr>
          <w:spacing w:val="-59"/>
        </w:rPr>
        <w:t xml:space="preserve"> </w:t>
      </w:r>
      <w:r>
        <w:t>in rapidly growing rats up to 500 mg/kg/day (4 and 8 times the human NHC exposure at</w:t>
      </w:r>
      <w:r>
        <w:rPr>
          <w:spacing w:val="1"/>
        </w:rPr>
        <w:t xml:space="preserve"> </w:t>
      </w:r>
      <w:r>
        <w:t>the RHD in female and male</w:t>
      </w:r>
      <w:r w:rsidR="00D022FE">
        <w:t xml:space="preserve"> rats</w:t>
      </w:r>
      <w:r>
        <w:t>, respectively), in dogs dosed for 14 days up to 50 mg/kg/day</w:t>
      </w:r>
      <w:r>
        <w:rPr>
          <w:spacing w:val="1"/>
        </w:rPr>
        <w:t xml:space="preserve"> </w:t>
      </w:r>
      <w:r>
        <w:t>(</w:t>
      </w:r>
      <w:r w:rsidR="00D4457B">
        <w:t>2</w:t>
      </w:r>
      <w:r>
        <w:t xml:space="preserve"> times the human NHC exposure at the RHD), or in a 1-month toxicity study in </w:t>
      </w:r>
      <w:r w:rsidRPr="00C00DD1">
        <w:t>mice up to</w:t>
      </w:r>
      <w:r w:rsidRPr="00C00DD1">
        <w:rPr>
          <w:spacing w:val="-59"/>
        </w:rPr>
        <w:t xml:space="preserve"> </w:t>
      </w:r>
      <w:r w:rsidRPr="00C00DD1">
        <w:t>2000 mg/kg/day (19 times the human NHC exposure at the RHD). Growth cartilage is not</w:t>
      </w:r>
      <w:r w:rsidRPr="00C00DD1">
        <w:rPr>
          <w:spacing w:val="1"/>
        </w:rPr>
        <w:t xml:space="preserve"> </w:t>
      </w:r>
      <w:r w:rsidRPr="00C00DD1">
        <w:rPr>
          <w:spacing w:val="-1"/>
        </w:rPr>
        <w:t>present</w:t>
      </w:r>
      <w:r w:rsidRPr="00C00DD1">
        <w:rPr>
          <w:spacing w:val="-14"/>
        </w:rPr>
        <w:t xml:space="preserve"> </w:t>
      </w:r>
      <w:r w:rsidRPr="00C00DD1">
        <w:rPr>
          <w:spacing w:val="-1"/>
        </w:rPr>
        <w:t>in</w:t>
      </w:r>
      <w:r w:rsidRPr="00C00DD1">
        <w:rPr>
          <w:spacing w:val="-14"/>
        </w:rPr>
        <w:t xml:space="preserve"> </w:t>
      </w:r>
      <w:r w:rsidRPr="00C00DD1">
        <w:rPr>
          <w:spacing w:val="-1"/>
        </w:rPr>
        <w:t>mature</w:t>
      </w:r>
      <w:r w:rsidRPr="00C00DD1">
        <w:rPr>
          <w:spacing w:val="-14"/>
        </w:rPr>
        <w:t xml:space="preserve"> </w:t>
      </w:r>
      <w:proofErr w:type="gramStart"/>
      <w:r w:rsidRPr="00C00DD1">
        <w:rPr>
          <w:spacing w:val="-1"/>
        </w:rPr>
        <w:t>skeletons,</w:t>
      </w:r>
      <w:proofErr w:type="gramEnd"/>
      <w:r w:rsidRPr="00C00DD1">
        <w:rPr>
          <w:spacing w:val="-13"/>
        </w:rPr>
        <w:t xml:space="preserve"> </w:t>
      </w:r>
      <w:r w:rsidRPr="00C00DD1">
        <w:rPr>
          <w:spacing w:val="-1"/>
        </w:rPr>
        <w:t>therefore</w:t>
      </w:r>
      <w:r w:rsidRPr="00C00DD1">
        <w:rPr>
          <w:spacing w:val="-14"/>
        </w:rPr>
        <w:t xml:space="preserve"> </w:t>
      </w:r>
      <w:r w:rsidRPr="00C00DD1">
        <w:t>the</w:t>
      </w:r>
      <w:r w:rsidRPr="00C00DD1">
        <w:rPr>
          <w:spacing w:val="-14"/>
        </w:rPr>
        <w:t xml:space="preserve"> </w:t>
      </w:r>
      <w:r w:rsidRPr="00C00DD1">
        <w:t>bone</w:t>
      </w:r>
      <w:r w:rsidRPr="00C00DD1">
        <w:rPr>
          <w:spacing w:val="-14"/>
        </w:rPr>
        <w:t xml:space="preserve"> </w:t>
      </w:r>
      <w:r w:rsidRPr="00C00DD1">
        <w:t>and</w:t>
      </w:r>
      <w:r w:rsidRPr="00C00DD1">
        <w:rPr>
          <w:spacing w:val="-12"/>
        </w:rPr>
        <w:t xml:space="preserve"> </w:t>
      </w:r>
      <w:r w:rsidRPr="00C00DD1">
        <w:t>cartilage</w:t>
      </w:r>
      <w:r w:rsidRPr="00C00DD1">
        <w:rPr>
          <w:spacing w:val="-14"/>
        </w:rPr>
        <w:t xml:space="preserve"> </w:t>
      </w:r>
      <w:r w:rsidRPr="00C00DD1">
        <w:t>findings</w:t>
      </w:r>
      <w:r w:rsidRPr="00C00DD1">
        <w:rPr>
          <w:spacing w:val="-11"/>
        </w:rPr>
        <w:t xml:space="preserve"> </w:t>
      </w:r>
      <w:r w:rsidRPr="00C00DD1">
        <w:t>are</w:t>
      </w:r>
      <w:r w:rsidRPr="00C00DD1">
        <w:rPr>
          <w:spacing w:val="-12"/>
        </w:rPr>
        <w:t xml:space="preserve"> </w:t>
      </w:r>
      <w:r w:rsidRPr="00C00DD1">
        <w:t>not</w:t>
      </w:r>
      <w:r w:rsidRPr="00C00DD1">
        <w:rPr>
          <w:spacing w:val="-13"/>
        </w:rPr>
        <w:t xml:space="preserve"> </w:t>
      </w:r>
      <w:r w:rsidRPr="00C00DD1">
        <w:t>relevant</w:t>
      </w:r>
      <w:r w:rsidRPr="00C00DD1">
        <w:rPr>
          <w:spacing w:val="-15"/>
        </w:rPr>
        <w:t xml:space="preserve"> </w:t>
      </w:r>
      <w:r w:rsidRPr="00C00DD1">
        <w:t>for</w:t>
      </w:r>
      <w:r w:rsidRPr="00C00DD1">
        <w:rPr>
          <w:spacing w:val="-13"/>
        </w:rPr>
        <w:t xml:space="preserve"> </w:t>
      </w:r>
      <w:r w:rsidRPr="00C00DD1">
        <w:t>adult</w:t>
      </w:r>
      <w:r w:rsidRPr="00C00DD1">
        <w:rPr>
          <w:spacing w:val="-59"/>
        </w:rPr>
        <w:t xml:space="preserve"> </w:t>
      </w:r>
      <w:r w:rsidRPr="00C00DD1">
        <w:t>humans</w:t>
      </w:r>
      <w:r w:rsidR="00332A2B">
        <w:t xml:space="preserve"> but may be relevant for paediatric patients</w:t>
      </w:r>
      <w:r w:rsidRPr="00C00DD1">
        <w:t>.</w:t>
      </w:r>
      <w:r w:rsidRPr="00C00DD1">
        <w:rPr>
          <w:spacing w:val="-2"/>
        </w:rPr>
        <w:t xml:space="preserve"> </w:t>
      </w:r>
      <w:bookmarkStart w:id="44" w:name="Reproduction_and_Development"/>
      <w:bookmarkStart w:id="45" w:name="6_PHARMACEUTICAL_PARTICULARS"/>
      <w:bookmarkStart w:id="46" w:name="6.1_LIST_OF_EXCIPIENTS"/>
      <w:bookmarkStart w:id="47" w:name="Genotoxicity"/>
      <w:bookmarkStart w:id="48" w:name="Carcinogenicity"/>
      <w:bookmarkEnd w:id="44"/>
      <w:bookmarkEnd w:id="45"/>
      <w:bookmarkEnd w:id="46"/>
      <w:bookmarkEnd w:id="47"/>
      <w:bookmarkEnd w:id="48"/>
    </w:p>
    <w:p w14:paraId="7A925D2B" w14:textId="77777777" w:rsidR="00D71162" w:rsidRDefault="00D71162" w:rsidP="00162720">
      <w:pPr>
        <w:pStyle w:val="Heading4"/>
        <w:kinsoku w:val="0"/>
        <w:overflowPunct w:val="0"/>
        <w:jc w:val="left"/>
      </w:pPr>
    </w:p>
    <w:p w14:paraId="5C0D2C23" w14:textId="77777777" w:rsidR="00C5184B" w:rsidRDefault="00C5184B" w:rsidP="00162720">
      <w:pPr>
        <w:pStyle w:val="Heading4"/>
        <w:kinsoku w:val="0"/>
        <w:overflowPunct w:val="0"/>
        <w:jc w:val="left"/>
      </w:pPr>
    </w:p>
    <w:p w14:paraId="3E023EFD" w14:textId="77777777" w:rsidR="00CF649A" w:rsidRDefault="00CF649A" w:rsidP="00C5184B">
      <w:pPr>
        <w:pStyle w:val="Heading4"/>
        <w:kinsoku w:val="0"/>
        <w:overflowPunct w:val="0"/>
        <w:spacing w:after="120"/>
        <w:ind w:left="119"/>
      </w:pPr>
    </w:p>
    <w:p w14:paraId="00631BC0" w14:textId="027E2FF3" w:rsidR="00014940" w:rsidRDefault="00014940" w:rsidP="00C5184B">
      <w:pPr>
        <w:pStyle w:val="Heading4"/>
        <w:kinsoku w:val="0"/>
        <w:overflowPunct w:val="0"/>
        <w:spacing w:after="120"/>
        <w:ind w:left="119"/>
      </w:pPr>
      <w:r>
        <w:lastRenderedPageBreak/>
        <w:t>Genotoxicity</w:t>
      </w:r>
    </w:p>
    <w:p w14:paraId="752C50D7" w14:textId="77777777" w:rsidR="00014940" w:rsidRDefault="00014940" w:rsidP="00D71162">
      <w:pPr>
        <w:ind w:left="120"/>
      </w:pPr>
      <w:r>
        <w:t xml:space="preserve">Molnupiravir and NHC were positive in the </w:t>
      </w:r>
      <w:r>
        <w:rPr>
          <w:i/>
          <w:iCs/>
        </w:rPr>
        <w:t xml:space="preserve">in vitro </w:t>
      </w:r>
      <w:r>
        <w:t>bacterial reverse mutation assay (Ames</w:t>
      </w:r>
      <w:r>
        <w:rPr>
          <w:spacing w:val="1"/>
        </w:rPr>
        <w:t xml:space="preserve"> </w:t>
      </w:r>
      <w:r>
        <w:t>assay) with and without metabolic activation.</w:t>
      </w:r>
      <w:r w:rsidR="00D460A9">
        <w:t xml:space="preserve"> </w:t>
      </w:r>
      <w:r w:rsidR="00D460A9" w:rsidRPr="00A2450D">
        <w:t>Molnupiravir was negative for induction of chromosomal damage in</w:t>
      </w:r>
      <w:r w:rsidR="00D460A9">
        <w:t xml:space="preserve"> an</w:t>
      </w:r>
      <w:r w:rsidR="00D460A9" w:rsidRPr="00A2450D">
        <w:t xml:space="preserve"> </w:t>
      </w:r>
      <w:r w:rsidR="00D460A9" w:rsidRPr="00A2450D">
        <w:rPr>
          <w:i/>
          <w:iCs/>
        </w:rPr>
        <w:t>in vitro</w:t>
      </w:r>
      <w:r w:rsidR="00D460A9" w:rsidRPr="00A2450D">
        <w:t xml:space="preserve"> micronucleus </w:t>
      </w:r>
      <w:r w:rsidR="00D460A9">
        <w:t xml:space="preserve">assay </w:t>
      </w:r>
      <w:r w:rsidR="00D460A9" w:rsidRPr="00A2450D">
        <w:t>(with and without metabolic activation)</w:t>
      </w:r>
      <w:r w:rsidR="00D460A9">
        <w:t xml:space="preserve">. Molnupiravir was negative for induction of chromosomal damage in the </w:t>
      </w:r>
      <w:r w:rsidR="00D460A9">
        <w:rPr>
          <w:i/>
          <w:iCs/>
        </w:rPr>
        <w:t xml:space="preserve">in vivo </w:t>
      </w:r>
      <w:r w:rsidR="00D460A9">
        <w:t>rat micronucleus assay.</w:t>
      </w:r>
      <w:r w:rsidR="00332A2B">
        <w:t xml:space="preserve"> </w:t>
      </w:r>
      <w:r>
        <w:t>In</w:t>
      </w:r>
      <w:r w:rsidR="00332A2B">
        <w:t xml:space="preserve"> </w:t>
      </w:r>
      <w:r w:rsidR="00D71162">
        <w:t xml:space="preserve">the </w:t>
      </w:r>
      <w:r>
        <w:rPr>
          <w:i/>
          <w:iCs/>
        </w:rPr>
        <w:t>in vivo</w:t>
      </w:r>
      <w:r w:rsidR="00332A2B">
        <w:rPr>
          <w:i/>
          <w:iCs/>
        </w:rPr>
        <w:t xml:space="preserve"> </w:t>
      </w:r>
      <w:r>
        <w:t>Pig-a mutagenicity assay</w:t>
      </w:r>
      <w:r w:rsidR="00D71162">
        <w:t>, the results were equivocal. In the</w:t>
      </w:r>
      <w:r w:rsidR="00332A2B">
        <w:t xml:space="preserve"> </w:t>
      </w:r>
      <w:r w:rsidR="00D71162">
        <w:rPr>
          <w:i/>
          <w:iCs/>
        </w:rPr>
        <w:t xml:space="preserve">in vivo </w:t>
      </w:r>
      <w:r>
        <w:t>Big Blue® (</w:t>
      </w:r>
      <w:proofErr w:type="spellStart"/>
      <w:r>
        <w:t>cII</w:t>
      </w:r>
      <w:proofErr w:type="spellEnd"/>
      <w:r>
        <w:t xml:space="preserve"> Locus) transgenic rodent assay</w:t>
      </w:r>
      <w:r w:rsidR="00D71162">
        <w:t>,</w:t>
      </w:r>
      <w:r>
        <w:t xml:space="preserve"> molnupiravir</w:t>
      </w:r>
      <w:r>
        <w:rPr>
          <w:spacing w:val="1"/>
        </w:rPr>
        <w:t xml:space="preserve"> </w:t>
      </w:r>
      <w:r>
        <w:t>did not induce increased mutation rates</w:t>
      </w:r>
      <w:r w:rsidR="00D71162">
        <w:t>.</w:t>
      </w:r>
      <w:r>
        <w:rPr>
          <w:spacing w:val="-3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genotoxicity</w:t>
      </w:r>
      <w:r>
        <w:rPr>
          <w:spacing w:val="-5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molnupiravir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low</w:t>
      </w:r>
      <w:r>
        <w:rPr>
          <w:spacing w:val="-5"/>
        </w:rPr>
        <w:t xml:space="preserve"> </w:t>
      </w:r>
      <w:proofErr w:type="gramStart"/>
      <w:r>
        <w:t>risk</w:t>
      </w:r>
      <w:r w:rsidR="00D71162">
        <w:t xml:space="preserve"> </w:t>
      </w:r>
      <w:r>
        <w:rPr>
          <w:spacing w:val="-59"/>
        </w:rPr>
        <w:t xml:space="preserve"> </w:t>
      </w:r>
      <w:r>
        <w:t>for</w:t>
      </w:r>
      <w:proofErr w:type="gramEnd"/>
      <w:r>
        <w:rPr>
          <w:spacing w:val="-2"/>
        </w:rPr>
        <w:t xml:space="preserve"> </w:t>
      </w:r>
      <w:r>
        <w:t>genotoxicity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mutagenicity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clinical use.</w:t>
      </w:r>
    </w:p>
    <w:p w14:paraId="40263BDF" w14:textId="77777777" w:rsidR="00014940" w:rsidRDefault="00014940">
      <w:pPr>
        <w:pStyle w:val="BodyText"/>
        <w:kinsoku w:val="0"/>
        <w:overflowPunct w:val="0"/>
        <w:spacing w:before="5"/>
        <w:rPr>
          <w:sz w:val="32"/>
          <w:szCs w:val="32"/>
        </w:rPr>
      </w:pPr>
    </w:p>
    <w:p w14:paraId="15D3B44E" w14:textId="77777777" w:rsidR="00014940" w:rsidRDefault="00014940">
      <w:pPr>
        <w:pStyle w:val="Heading4"/>
        <w:kinsoku w:val="0"/>
        <w:overflowPunct w:val="0"/>
        <w:jc w:val="left"/>
      </w:pPr>
      <w:r>
        <w:t>Carcinogenicity</w:t>
      </w:r>
    </w:p>
    <w:p w14:paraId="75B8C317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t>Carcinogenicity</w:t>
      </w:r>
      <w:r>
        <w:rPr>
          <w:spacing w:val="-3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molnupiravir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conducted.</w:t>
      </w:r>
    </w:p>
    <w:p w14:paraId="4C213062" w14:textId="77777777" w:rsidR="00014940" w:rsidRDefault="00014940">
      <w:pPr>
        <w:pStyle w:val="BodyText"/>
        <w:kinsoku w:val="0"/>
        <w:overflowPunct w:val="0"/>
        <w:spacing w:before="5"/>
        <w:rPr>
          <w:sz w:val="32"/>
          <w:szCs w:val="32"/>
        </w:rPr>
      </w:pPr>
    </w:p>
    <w:p w14:paraId="3049F027" w14:textId="77777777" w:rsidR="00014940" w:rsidRDefault="00014940">
      <w:pPr>
        <w:pStyle w:val="Heading1"/>
        <w:numPr>
          <w:ilvl w:val="0"/>
          <w:numId w:val="2"/>
        </w:numPr>
        <w:tabs>
          <w:tab w:val="left" w:pos="356"/>
        </w:tabs>
        <w:kinsoku w:val="0"/>
        <w:overflowPunct w:val="0"/>
        <w:spacing w:before="1"/>
        <w:jc w:val="both"/>
      </w:pPr>
      <w:r>
        <w:t>PHARMACEUTICAL</w:t>
      </w:r>
      <w:r>
        <w:rPr>
          <w:spacing w:val="-8"/>
        </w:rPr>
        <w:t xml:space="preserve"> </w:t>
      </w:r>
      <w:r>
        <w:t>PARTICULARS</w:t>
      </w:r>
    </w:p>
    <w:p w14:paraId="1F8EC5C3" w14:textId="77777777" w:rsidR="00014940" w:rsidRDefault="00014940">
      <w:pPr>
        <w:pStyle w:val="Heading2"/>
        <w:numPr>
          <w:ilvl w:val="1"/>
          <w:numId w:val="2"/>
        </w:numPr>
        <w:tabs>
          <w:tab w:val="left" w:pos="524"/>
        </w:tabs>
        <w:kinsoku w:val="0"/>
        <w:overflowPunct w:val="0"/>
        <w:spacing w:before="241"/>
        <w:ind w:left="523" w:hanging="404"/>
      </w:pP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EXCIPIENTS</w:t>
      </w:r>
    </w:p>
    <w:p w14:paraId="43458928" w14:textId="77777777" w:rsidR="00014940" w:rsidRDefault="00014940">
      <w:pPr>
        <w:pStyle w:val="BodyText"/>
        <w:kinsoku w:val="0"/>
        <w:overflowPunct w:val="0"/>
        <w:spacing w:before="27" w:line="374" w:lineRule="exact"/>
        <w:ind w:left="120" w:right="2542"/>
      </w:pPr>
      <w:r>
        <w:t>Each LAGEVRIO capsule contains the following inactive ingredients:</w:t>
      </w:r>
      <w:r>
        <w:rPr>
          <w:spacing w:val="-59"/>
        </w:rPr>
        <w:t xml:space="preserve"> </w:t>
      </w:r>
      <w:r>
        <w:t>Croscarmellose</w:t>
      </w:r>
      <w:r>
        <w:rPr>
          <w:spacing w:val="-1"/>
        </w:rPr>
        <w:t xml:space="preserve"> </w:t>
      </w:r>
      <w:r>
        <w:t>sodium</w:t>
      </w:r>
    </w:p>
    <w:p w14:paraId="5DAB89AA" w14:textId="77777777" w:rsidR="00014940" w:rsidRDefault="00014940">
      <w:pPr>
        <w:pStyle w:val="BodyText"/>
        <w:kinsoku w:val="0"/>
        <w:overflowPunct w:val="0"/>
        <w:spacing w:before="31" w:line="295" w:lineRule="auto"/>
        <w:ind w:left="120" w:right="7231"/>
      </w:pPr>
      <w:proofErr w:type="spellStart"/>
      <w:r>
        <w:t>Hyprolose</w:t>
      </w:r>
      <w:proofErr w:type="spellEnd"/>
      <w:r>
        <w:rPr>
          <w:spacing w:val="1"/>
        </w:rPr>
        <w:t xml:space="preserve"> </w:t>
      </w:r>
      <w:r>
        <w:t>Magnesium</w:t>
      </w:r>
      <w:r>
        <w:rPr>
          <w:spacing w:val="-5"/>
        </w:rPr>
        <w:t xml:space="preserve"> </w:t>
      </w:r>
      <w:r>
        <w:t>stearate</w:t>
      </w:r>
    </w:p>
    <w:p w14:paraId="18CD1933" w14:textId="77777777" w:rsidR="00014940" w:rsidRDefault="00014940">
      <w:pPr>
        <w:pStyle w:val="BodyText"/>
        <w:kinsoku w:val="0"/>
        <w:overflowPunct w:val="0"/>
        <w:spacing w:before="4" w:line="295" w:lineRule="auto"/>
        <w:ind w:left="120" w:right="6787"/>
      </w:pPr>
      <w:r>
        <w:t>Microcrystalline cellulose</w:t>
      </w:r>
      <w:r>
        <w:rPr>
          <w:spacing w:val="-59"/>
        </w:rPr>
        <w:t xml:space="preserve"> </w:t>
      </w:r>
      <w:r>
        <w:t>Purified</w:t>
      </w:r>
      <w:r>
        <w:rPr>
          <w:spacing w:val="-1"/>
        </w:rPr>
        <w:t xml:space="preserve"> </w:t>
      </w:r>
      <w:r>
        <w:t>Water</w:t>
      </w:r>
    </w:p>
    <w:p w14:paraId="0F4C7639" w14:textId="77777777" w:rsidR="00014940" w:rsidRDefault="00014940">
      <w:pPr>
        <w:pStyle w:val="BodyText"/>
        <w:kinsoku w:val="0"/>
        <w:overflowPunct w:val="0"/>
        <w:spacing w:before="3"/>
      </w:pPr>
    </w:p>
    <w:p w14:paraId="03602122" w14:textId="77777777" w:rsidR="0007398D" w:rsidRDefault="00014940" w:rsidP="0007398D">
      <w:pPr>
        <w:pStyle w:val="BodyText"/>
        <w:kinsoku w:val="0"/>
        <w:overflowPunct w:val="0"/>
        <w:spacing w:after="60" w:line="276" w:lineRule="auto"/>
        <w:ind w:left="119" w:right="6566"/>
        <w:rPr>
          <w:spacing w:val="-59"/>
        </w:rPr>
      </w:pPr>
      <w:r>
        <w:t>The capsule shell contains:</w:t>
      </w:r>
      <w:r>
        <w:rPr>
          <w:spacing w:val="-59"/>
        </w:rPr>
        <w:t xml:space="preserve"> </w:t>
      </w:r>
    </w:p>
    <w:p w14:paraId="19E3C037" w14:textId="77777777" w:rsidR="00D71162" w:rsidRDefault="00014940" w:rsidP="00D71162">
      <w:pPr>
        <w:pStyle w:val="BodyText"/>
        <w:kinsoku w:val="0"/>
        <w:overflowPunct w:val="0"/>
        <w:spacing w:line="276" w:lineRule="auto"/>
        <w:ind w:left="120" w:right="6566"/>
      </w:pPr>
      <w:r>
        <w:t>Hypromellose</w:t>
      </w:r>
      <w:bookmarkStart w:id="49" w:name="6.2_INCOMPATIBILITIES"/>
      <w:bookmarkStart w:id="50" w:name="6.3_SHELF_LIFE"/>
      <w:bookmarkStart w:id="51" w:name="6.4_SPECIAL_PRECAUTIONS_FOR_STORAGE"/>
      <w:bookmarkStart w:id="52" w:name="6.5_NATURE_AND_CONTENTS_OF_CONTAINER"/>
      <w:bookmarkStart w:id="53" w:name="6.6_SPECIAL_PRECAUTIONS_FOR_DISPOSAL"/>
      <w:bookmarkStart w:id="54" w:name="6.7_PHYSICOCHEMICAL_PROPERTIES"/>
      <w:bookmarkStart w:id="55" w:name="Chemical_structure"/>
      <w:bookmarkEnd w:id="49"/>
      <w:bookmarkEnd w:id="50"/>
      <w:bookmarkEnd w:id="51"/>
      <w:bookmarkEnd w:id="52"/>
      <w:bookmarkEnd w:id="53"/>
      <w:bookmarkEnd w:id="54"/>
      <w:bookmarkEnd w:id="55"/>
    </w:p>
    <w:p w14:paraId="5151AD8F" w14:textId="77777777" w:rsidR="005868FB" w:rsidRDefault="00014940" w:rsidP="00D71162">
      <w:pPr>
        <w:pStyle w:val="BodyText"/>
        <w:kinsoku w:val="0"/>
        <w:overflowPunct w:val="0"/>
        <w:spacing w:line="276" w:lineRule="auto"/>
        <w:ind w:left="120" w:right="6566"/>
        <w:rPr>
          <w:spacing w:val="1"/>
        </w:rPr>
      </w:pPr>
      <w:r>
        <w:t>Iron oxide red</w:t>
      </w:r>
      <w:r>
        <w:rPr>
          <w:spacing w:val="1"/>
        </w:rPr>
        <w:t xml:space="preserve"> </w:t>
      </w:r>
    </w:p>
    <w:p w14:paraId="457C2DE7" w14:textId="77777777" w:rsidR="00014940" w:rsidRDefault="00014940" w:rsidP="00D71162">
      <w:pPr>
        <w:pStyle w:val="BodyText"/>
        <w:kinsoku w:val="0"/>
        <w:overflowPunct w:val="0"/>
        <w:spacing w:line="276" w:lineRule="auto"/>
        <w:ind w:left="120" w:right="6566"/>
      </w:pPr>
      <w:r>
        <w:t>Titanium</w:t>
      </w:r>
      <w:r>
        <w:rPr>
          <w:spacing w:val="-6"/>
        </w:rPr>
        <w:t xml:space="preserve"> </w:t>
      </w:r>
      <w:r>
        <w:t>dioxide</w:t>
      </w:r>
    </w:p>
    <w:p w14:paraId="47F9C06C" w14:textId="77777777" w:rsidR="00014940" w:rsidRDefault="00014940">
      <w:pPr>
        <w:pStyle w:val="BodyText"/>
        <w:kinsoku w:val="0"/>
        <w:overflowPunct w:val="0"/>
        <w:spacing w:before="3"/>
      </w:pPr>
    </w:p>
    <w:p w14:paraId="5357D057" w14:textId="77777777" w:rsidR="00014940" w:rsidRDefault="00014940">
      <w:pPr>
        <w:pStyle w:val="BodyText"/>
        <w:kinsoku w:val="0"/>
        <w:overflowPunct w:val="0"/>
        <w:ind w:left="119"/>
      </w:pPr>
      <w:r>
        <w:t>The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ink</w:t>
      </w:r>
      <w:r>
        <w:rPr>
          <w:spacing w:val="-4"/>
        </w:rPr>
        <w:t xml:space="preserve"> </w:t>
      </w:r>
      <w:r>
        <w:t>contains:</w:t>
      </w:r>
    </w:p>
    <w:p w14:paraId="6AE08307" w14:textId="77777777" w:rsidR="0007398D" w:rsidRDefault="00A67ABA" w:rsidP="0007398D">
      <w:pPr>
        <w:pStyle w:val="BodyText"/>
        <w:kinsoku w:val="0"/>
        <w:overflowPunct w:val="0"/>
        <w:spacing w:before="60" w:line="298" w:lineRule="auto"/>
        <w:ind w:left="119" w:right="7178"/>
        <w:rPr>
          <w:spacing w:val="1"/>
        </w:rPr>
      </w:pPr>
      <w:r>
        <w:t>T</w:t>
      </w:r>
      <w:r w:rsidRPr="00A67ABA">
        <w:t>ert-butyl alcohol</w:t>
      </w:r>
      <w:r w:rsidR="00014940">
        <w:rPr>
          <w:spacing w:val="1"/>
        </w:rPr>
        <w:t xml:space="preserve"> </w:t>
      </w:r>
    </w:p>
    <w:p w14:paraId="420F9330" w14:textId="77777777" w:rsidR="00C31E26" w:rsidRDefault="00C31E26" w:rsidP="0007398D">
      <w:pPr>
        <w:pStyle w:val="BodyText"/>
        <w:kinsoku w:val="0"/>
        <w:overflowPunct w:val="0"/>
        <w:spacing w:line="298" w:lineRule="auto"/>
        <w:ind w:left="119" w:right="7178"/>
        <w:rPr>
          <w:spacing w:val="1"/>
        </w:rPr>
      </w:pPr>
      <w:r>
        <w:t>Ethanol</w:t>
      </w:r>
      <w:r w:rsidR="00D4457B">
        <w:t xml:space="preserve"> </w:t>
      </w:r>
      <w:r>
        <w:t>absolute</w:t>
      </w:r>
    </w:p>
    <w:p w14:paraId="6A8E64CA" w14:textId="77777777" w:rsidR="00014940" w:rsidRDefault="00014940" w:rsidP="00BD7EBA">
      <w:pPr>
        <w:pStyle w:val="BodyText"/>
        <w:kinsoku w:val="0"/>
        <w:overflowPunct w:val="0"/>
        <w:spacing w:line="298" w:lineRule="auto"/>
        <w:ind w:left="119" w:right="7178"/>
      </w:pPr>
      <w:r>
        <w:t>Isopropyl alcohol</w:t>
      </w:r>
      <w:r>
        <w:rPr>
          <w:spacing w:val="1"/>
        </w:rPr>
        <w:t xml:space="preserve"> </w:t>
      </w:r>
      <w:r>
        <w:t>Potassium hydroxide</w:t>
      </w:r>
      <w:r>
        <w:rPr>
          <w:spacing w:val="-59"/>
        </w:rPr>
        <w:t xml:space="preserve"> </w:t>
      </w:r>
      <w:r>
        <w:t>Propylene glycol</w:t>
      </w:r>
      <w:r>
        <w:rPr>
          <w:spacing w:val="1"/>
        </w:rPr>
        <w:t xml:space="preserve"> </w:t>
      </w:r>
      <w:r>
        <w:t>Purified water</w:t>
      </w:r>
      <w:r>
        <w:rPr>
          <w:spacing w:val="1"/>
        </w:rPr>
        <w:t xml:space="preserve"> </w:t>
      </w:r>
      <w:r>
        <w:t>Shellac</w:t>
      </w:r>
    </w:p>
    <w:p w14:paraId="73BD76BE" w14:textId="77777777" w:rsidR="00014940" w:rsidRDefault="00014940">
      <w:pPr>
        <w:pStyle w:val="BodyText"/>
        <w:kinsoku w:val="0"/>
        <w:overflowPunct w:val="0"/>
        <w:spacing w:line="297" w:lineRule="auto"/>
        <w:ind w:left="120" w:right="6786"/>
      </w:pPr>
      <w:r>
        <w:t>Strong ammonia solution</w:t>
      </w:r>
      <w:r>
        <w:rPr>
          <w:spacing w:val="-59"/>
        </w:rPr>
        <w:t xml:space="preserve"> </w:t>
      </w:r>
      <w:r>
        <w:t>Titanium</w:t>
      </w:r>
      <w:r>
        <w:rPr>
          <w:spacing w:val="1"/>
        </w:rPr>
        <w:t xml:space="preserve"> </w:t>
      </w:r>
      <w:r>
        <w:t>dioxide</w:t>
      </w:r>
    </w:p>
    <w:p w14:paraId="46813D4D" w14:textId="77777777" w:rsidR="00014940" w:rsidRDefault="00014940">
      <w:pPr>
        <w:pStyle w:val="BodyText"/>
        <w:kinsoku w:val="0"/>
        <w:overflowPunct w:val="0"/>
        <w:spacing w:before="11"/>
        <w:rPr>
          <w:sz w:val="31"/>
          <w:szCs w:val="31"/>
        </w:rPr>
      </w:pPr>
    </w:p>
    <w:p w14:paraId="67198A90" w14:textId="77777777" w:rsidR="00014940" w:rsidRDefault="00014940">
      <w:pPr>
        <w:pStyle w:val="Heading2"/>
        <w:numPr>
          <w:ilvl w:val="1"/>
          <w:numId w:val="2"/>
        </w:numPr>
        <w:tabs>
          <w:tab w:val="left" w:pos="524"/>
        </w:tabs>
        <w:kinsoku w:val="0"/>
        <w:overflowPunct w:val="0"/>
        <w:ind w:left="523" w:hanging="404"/>
      </w:pPr>
      <w:r>
        <w:t>INCOMPATIBILITIES</w:t>
      </w:r>
    </w:p>
    <w:p w14:paraId="59E59D1D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t>Not</w:t>
      </w:r>
      <w:r>
        <w:rPr>
          <w:spacing w:val="-4"/>
        </w:rPr>
        <w:t xml:space="preserve"> </w:t>
      </w:r>
      <w:r>
        <w:t>applicable.</w:t>
      </w:r>
    </w:p>
    <w:p w14:paraId="58C94377" w14:textId="77777777" w:rsidR="00014940" w:rsidRDefault="0001494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3C2E1595" w14:textId="77777777" w:rsidR="00014940" w:rsidRDefault="00014940">
      <w:pPr>
        <w:pStyle w:val="Heading2"/>
        <w:numPr>
          <w:ilvl w:val="1"/>
          <w:numId w:val="2"/>
        </w:numPr>
        <w:tabs>
          <w:tab w:val="left" w:pos="524"/>
        </w:tabs>
        <w:kinsoku w:val="0"/>
        <w:overflowPunct w:val="0"/>
        <w:ind w:left="523" w:hanging="404"/>
      </w:pPr>
      <w:r>
        <w:t>SHELF</w:t>
      </w:r>
      <w:r>
        <w:rPr>
          <w:spacing w:val="-4"/>
        </w:rPr>
        <w:t xml:space="preserve"> </w:t>
      </w:r>
      <w:r>
        <w:t>LIFE</w:t>
      </w:r>
    </w:p>
    <w:p w14:paraId="4EFEB771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t>In</w:t>
      </w:r>
      <w:r>
        <w:rPr>
          <w:spacing w:val="-7"/>
        </w:rPr>
        <w:t xml:space="preserve"> </w:t>
      </w:r>
      <w:r>
        <w:t>Australia,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shelf</w:t>
      </w:r>
      <w:r>
        <w:rPr>
          <w:spacing w:val="-7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summary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Australian</w:t>
      </w:r>
      <w:r>
        <w:rPr>
          <w:spacing w:val="-58"/>
        </w:rPr>
        <w:t xml:space="preserve"> </w:t>
      </w:r>
      <w:r>
        <w:t>Register of</w:t>
      </w:r>
      <w:r>
        <w:rPr>
          <w:spacing w:val="1"/>
        </w:rPr>
        <w:t xml:space="preserve"> </w:t>
      </w:r>
      <w:r>
        <w:t>Therapeutic</w:t>
      </w:r>
      <w:r>
        <w:rPr>
          <w:spacing w:val="-6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(ARTG).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expiry date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packaging.</w:t>
      </w:r>
    </w:p>
    <w:p w14:paraId="1CD03A60" w14:textId="77777777" w:rsidR="00014940" w:rsidRDefault="00014940">
      <w:pPr>
        <w:pStyle w:val="BodyText"/>
        <w:kinsoku w:val="0"/>
        <w:overflowPunct w:val="0"/>
        <w:rPr>
          <w:sz w:val="21"/>
          <w:szCs w:val="21"/>
        </w:rPr>
      </w:pPr>
    </w:p>
    <w:p w14:paraId="7B5C43EC" w14:textId="77777777" w:rsidR="00014940" w:rsidRDefault="00014940">
      <w:pPr>
        <w:pStyle w:val="Heading2"/>
        <w:numPr>
          <w:ilvl w:val="1"/>
          <w:numId w:val="2"/>
        </w:numPr>
        <w:tabs>
          <w:tab w:val="left" w:pos="524"/>
        </w:tabs>
        <w:kinsoku w:val="0"/>
        <w:overflowPunct w:val="0"/>
        <w:ind w:left="523" w:hanging="404"/>
      </w:pPr>
      <w:r>
        <w:lastRenderedPageBreak/>
        <w:t>SPECIAL</w:t>
      </w:r>
      <w:r>
        <w:rPr>
          <w:spacing w:val="-4"/>
        </w:rPr>
        <w:t xml:space="preserve"> </w:t>
      </w:r>
      <w:r>
        <w:t>PRECAUTIONS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STORAGE</w:t>
      </w:r>
    </w:p>
    <w:p w14:paraId="1DA6A6C7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t>Store</w:t>
      </w:r>
      <w:r>
        <w:rPr>
          <w:spacing w:val="-3"/>
        </w:rPr>
        <w:t xml:space="preserve"> </w:t>
      </w:r>
      <w:r>
        <w:t>LAGEVRIO below</w:t>
      </w:r>
      <w:r>
        <w:rPr>
          <w:spacing w:val="-6"/>
        </w:rPr>
        <w:t xml:space="preserve"> </w:t>
      </w:r>
      <w:r>
        <w:t>30°C.</w:t>
      </w:r>
    </w:p>
    <w:p w14:paraId="1D58E574" w14:textId="77777777" w:rsidR="00014940" w:rsidRDefault="00014940" w:rsidP="00D336A1">
      <w:pPr>
        <w:pStyle w:val="BodyText"/>
        <w:kinsoku w:val="0"/>
        <w:overflowPunct w:val="0"/>
        <w:spacing w:before="119" w:after="240"/>
        <w:ind w:left="119"/>
      </w:pPr>
      <w:r>
        <w:t>Store</w:t>
      </w:r>
      <w:r>
        <w:rPr>
          <w:spacing w:val="-3"/>
        </w:rPr>
        <w:t xml:space="preserve"> </w:t>
      </w:r>
      <w:r>
        <w:t>LAGEVRIO 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bottle.</w:t>
      </w:r>
    </w:p>
    <w:p w14:paraId="76675FB7" w14:textId="77777777" w:rsidR="00014940" w:rsidRDefault="00014940">
      <w:pPr>
        <w:pStyle w:val="Heading2"/>
        <w:numPr>
          <w:ilvl w:val="1"/>
          <w:numId w:val="2"/>
        </w:numPr>
        <w:tabs>
          <w:tab w:val="left" w:pos="524"/>
        </w:tabs>
        <w:kinsoku w:val="0"/>
        <w:overflowPunct w:val="0"/>
        <w:ind w:left="523" w:hanging="404"/>
      </w:pPr>
      <w:r>
        <w:t>NATURE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CONTENTS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CONTAINER</w:t>
      </w:r>
    </w:p>
    <w:p w14:paraId="76CFE1BE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t>HDPE</w:t>
      </w:r>
      <w:r>
        <w:rPr>
          <w:spacing w:val="-3"/>
        </w:rPr>
        <w:t xml:space="preserve"> </w:t>
      </w:r>
      <w:r>
        <w:t>bottle</w:t>
      </w:r>
      <w:r>
        <w:rPr>
          <w:spacing w:val="-3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capsules.</w:t>
      </w:r>
    </w:p>
    <w:p w14:paraId="20143661" w14:textId="77777777" w:rsidR="00014940" w:rsidRDefault="00014940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4276E08F" w14:textId="77777777" w:rsidR="00014940" w:rsidRDefault="00014940">
      <w:pPr>
        <w:pStyle w:val="Heading2"/>
        <w:numPr>
          <w:ilvl w:val="1"/>
          <w:numId w:val="2"/>
        </w:numPr>
        <w:tabs>
          <w:tab w:val="left" w:pos="524"/>
        </w:tabs>
        <w:kinsoku w:val="0"/>
        <w:overflowPunct w:val="0"/>
        <w:ind w:left="523" w:hanging="404"/>
      </w:pPr>
      <w:r>
        <w:t>SPECIAL</w:t>
      </w:r>
      <w:r>
        <w:rPr>
          <w:spacing w:val="-5"/>
        </w:rPr>
        <w:t xml:space="preserve"> </w:t>
      </w:r>
      <w:r>
        <w:t>PRECAUTIONS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DISPOSAL</w:t>
      </w:r>
    </w:p>
    <w:p w14:paraId="6591A610" w14:textId="77777777" w:rsidR="00014940" w:rsidRDefault="00014940">
      <w:pPr>
        <w:pStyle w:val="BodyText"/>
        <w:kinsoku w:val="0"/>
        <w:overflowPunct w:val="0"/>
        <w:spacing w:before="119"/>
        <w:ind w:left="120"/>
      </w:pPr>
      <w:r>
        <w:t>In</w:t>
      </w:r>
      <w:r>
        <w:rPr>
          <w:spacing w:val="5"/>
        </w:rPr>
        <w:t xml:space="preserve"> </w:t>
      </w:r>
      <w:r>
        <w:t>Australia,</w:t>
      </w:r>
      <w:r>
        <w:rPr>
          <w:spacing w:val="7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unused</w:t>
      </w:r>
      <w:r>
        <w:rPr>
          <w:spacing w:val="3"/>
        </w:rPr>
        <w:t xml:space="preserve"> </w:t>
      </w:r>
      <w:r>
        <w:t>medicine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waste</w:t>
      </w:r>
      <w:r>
        <w:rPr>
          <w:spacing w:val="3"/>
        </w:rPr>
        <w:t xml:space="preserve"> </w:t>
      </w:r>
      <w:r>
        <w:t>material</w:t>
      </w:r>
      <w:r>
        <w:rPr>
          <w:spacing w:val="5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disposed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taking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your</w:t>
      </w:r>
      <w:r>
        <w:rPr>
          <w:spacing w:val="-58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pharmacy.</w:t>
      </w:r>
    </w:p>
    <w:p w14:paraId="1F9CA508" w14:textId="77777777" w:rsidR="00014940" w:rsidRDefault="00014940">
      <w:pPr>
        <w:pStyle w:val="BodyText"/>
        <w:kinsoku w:val="0"/>
        <w:overflowPunct w:val="0"/>
        <w:rPr>
          <w:sz w:val="21"/>
          <w:szCs w:val="21"/>
        </w:rPr>
      </w:pPr>
    </w:p>
    <w:p w14:paraId="5773E8FD" w14:textId="77777777" w:rsidR="00014940" w:rsidRDefault="00014940">
      <w:pPr>
        <w:pStyle w:val="Heading2"/>
        <w:numPr>
          <w:ilvl w:val="1"/>
          <w:numId w:val="2"/>
        </w:numPr>
        <w:tabs>
          <w:tab w:val="left" w:pos="524"/>
        </w:tabs>
        <w:kinsoku w:val="0"/>
        <w:overflowPunct w:val="0"/>
        <w:ind w:left="523" w:hanging="404"/>
      </w:pPr>
      <w:r>
        <w:t>PHYSICOCHEMICAL</w:t>
      </w:r>
      <w:r>
        <w:rPr>
          <w:spacing w:val="-7"/>
        </w:rPr>
        <w:t xml:space="preserve"> </w:t>
      </w:r>
      <w:r>
        <w:t>PROPERTIES</w:t>
      </w:r>
    </w:p>
    <w:p w14:paraId="14BE1DE3" w14:textId="77777777" w:rsidR="00014940" w:rsidRDefault="00014940">
      <w:pPr>
        <w:pStyle w:val="Heading4"/>
        <w:kinsoku w:val="0"/>
        <w:overflowPunct w:val="0"/>
        <w:spacing w:before="119"/>
        <w:jc w:val="left"/>
      </w:pPr>
      <w:r>
        <w:rPr>
          <w:spacing w:val="-1"/>
        </w:rPr>
        <w:t>Chemical</w:t>
      </w:r>
      <w:r>
        <w:rPr>
          <w:spacing w:val="-17"/>
        </w:rPr>
        <w:t xml:space="preserve"> </w:t>
      </w:r>
      <w:r>
        <w:t>structure</w:t>
      </w:r>
    </w:p>
    <w:p w14:paraId="5C8D3720" w14:textId="77777777" w:rsidR="00014940" w:rsidRDefault="00014940">
      <w:pPr>
        <w:pStyle w:val="BodyText"/>
        <w:kinsoku w:val="0"/>
        <w:overflowPunct w:val="0"/>
        <w:spacing w:before="27" w:line="374" w:lineRule="exact"/>
        <w:ind w:left="119" w:right="979"/>
      </w:pPr>
      <w:r>
        <w:t xml:space="preserve">Molnupiravir is the 5´-isobutyrate prodrug of the antiviral ribonucleoside </w:t>
      </w:r>
      <w:proofErr w:type="spellStart"/>
      <w:r>
        <w:t>analog</w:t>
      </w:r>
      <w:proofErr w:type="spellEnd"/>
      <w:r>
        <w:t xml:space="preserve"> NHC.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molnupiravir is</w:t>
      </w:r>
      <w:r>
        <w:rPr>
          <w:spacing w:val="-4"/>
        </w:rPr>
        <w:t xml:space="preserve"> </w:t>
      </w:r>
      <w:r>
        <w:t>{(2R,3S,4R,5R)-3,4-Dihydroxy-5-[(4Z)-4-</w:t>
      </w:r>
    </w:p>
    <w:p w14:paraId="3088A02A" w14:textId="77777777" w:rsidR="00014940" w:rsidRDefault="00014940">
      <w:pPr>
        <w:pStyle w:val="BodyText"/>
        <w:kinsoku w:val="0"/>
        <w:overflowPunct w:val="0"/>
        <w:spacing w:line="224" w:lineRule="exact"/>
        <w:ind w:left="120"/>
      </w:pPr>
      <w:r>
        <w:rPr>
          <w:spacing w:val="-1"/>
        </w:rPr>
        <w:t>(hydroxyimino)-2-oxo-3,4-dihydropyrimidin-1(2H)-</w:t>
      </w:r>
      <w:proofErr w:type="gramStart"/>
      <w:r>
        <w:rPr>
          <w:spacing w:val="-1"/>
        </w:rPr>
        <w:t>yl}oxolan</w:t>
      </w:r>
      <w:proofErr w:type="gramEnd"/>
      <w:r>
        <w:rPr>
          <w:spacing w:val="-1"/>
        </w:rPr>
        <w:t>-2-yl]methyl</w:t>
      </w:r>
      <w:r>
        <w:rPr>
          <w:spacing w:val="7"/>
        </w:rPr>
        <w:t xml:space="preserve"> </w:t>
      </w:r>
      <w:r>
        <w:t>2-methylpropanoate.</w:t>
      </w:r>
    </w:p>
    <w:p w14:paraId="0475476C" w14:textId="77777777" w:rsidR="00386027" w:rsidRDefault="00014940" w:rsidP="00386027">
      <w:pPr>
        <w:pStyle w:val="BodyText"/>
        <w:kinsoku w:val="0"/>
        <w:overflowPunct w:val="0"/>
        <w:spacing w:before="118" w:line="352" w:lineRule="auto"/>
        <w:ind w:left="120" w:right="1014" w:hanging="1"/>
      </w:pPr>
      <w:r>
        <w:rPr>
          <w:position w:val="2"/>
        </w:rPr>
        <w:t xml:space="preserve">It has an empirical formula of </w:t>
      </w:r>
      <w:proofErr w:type="gramStart"/>
      <w:r>
        <w:rPr>
          <w:position w:val="2"/>
        </w:rPr>
        <w:t>C</w:t>
      </w:r>
      <w:r>
        <w:rPr>
          <w:sz w:val="14"/>
          <w:szCs w:val="14"/>
        </w:rPr>
        <w:t>13</w:t>
      </w:r>
      <w:r>
        <w:rPr>
          <w:position w:val="2"/>
        </w:rPr>
        <w:t>H</w:t>
      </w:r>
      <w:r>
        <w:rPr>
          <w:sz w:val="14"/>
          <w:szCs w:val="14"/>
        </w:rPr>
        <w:t>19</w:t>
      </w:r>
      <w:r>
        <w:rPr>
          <w:position w:val="2"/>
        </w:rPr>
        <w:t>N</w:t>
      </w:r>
      <w:r>
        <w:rPr>
          <w:sz w:val="14"/>
          <w:szCs w:val="14"/>
        </w:rPr>
        <w:t>3</w:t>
      </w:r>
      <w:r>
        <w:rPr>
          <w:position w:val="2"/>
        </w:rPr>
        <w:t>O</w:t>
      </w:r>
      <w:r>
        <w:rPr>
          <w:sz w:val="14"/>
          <w:szCs w:val="14"/>
        </w:rPr>
        <w:t>7</w:t>
      </w:r>
      <w:proofErr w:type="gramEnd"/>
      <w:r>
        <w:rPr>
          <w:sz w:val="14"/>
          <w:szCs w:val="14"/>
        </w:rPr>
        <w:t xml:space="preserve"> </w:t>
      </w:r>
      <w:r>
        <w:rPr>
          <w:position w:val="2"/>
        </w:rPr>
        <w:t>and its molecular weight is 329.31 g/mol.</w:t>
      </w:r>
      <w:r>
        <w:rPr>
          <w:spacing w:val="-59"/>
          <w:position w:val="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structural</w:t>
      </w:r>
      <w:r>
        <w:rPr>
          <w:spacing w:val="-3"/>
        </w:rPr>
        <w:t xml:space="preserve"> </w:t>
      </w:r>
      <w:r>
        <w:t>formula is:</w:t>
      </w:r>
    </w:p>
    <w:p w14:paraId="2241BDBF" w14:textId="77777777" w:rsidR="00014940" w:rsidRDefault="00162720" w:rsidP="00386027">
      <w:pPr>
        <w:pStyle w:val="BodyText"/>
        <w:kinsoku w:val="0"/>
        <w:overflowPunct w:val="0"/>
        <w:spacing w:before="118" w:line="352" w:lineRule="auto"/>
        <w:ind w:left="120" w:right="1014" w:hanging="1"/>
        <w:rPr>
          <w:sz w:val="20"/>
          <w:szCs w:val="20"/>
        </w:rPr>
      </w:pPr>
      <w:r>
        <w:rPr>
          <w:sz w:val="20"/>
          <w:szCs w:val="20"/>
        </w:rPr>
        <w:pict w14:anchorId="4E2B5DF0">
          <v:shape id="_x0000_i1025" type="#_x0000_t75" style="width:233.55pt;height:117.7pt">
            <v:imagedata r:id="rId18" o:title=""/>
          </v:shape>
        </w:pict>
      </w:r>
    </w:p>
    <w:p w14:paraId="4F19151D" w14:textId="77777777" w:rsidR="00014940" w:rsidRDefault="00014940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14:paraId="104BD361" w14:textId="77777777" w:rsidR="00014940" w:rsidRDefault="00014940">
      <w:pPr>
        <w:pStyle w:val="BodyText"/>
        <w:kinsoku w:val="0"/>
        <w:overflowPunct w:val="0"/>
        <w:spacing w:before="94"/>
        <w:ind w:left="120"/>
      </w:pPr>
      <w:bookmarkStart w:id="56" w:name="CAS_number"/>
      <w:bookmarkStart w:id="57" w:name="7_MEDICINE_SCHEDULE_(POISONS_STANDARD)"/>
      <w:bookmarkStart w:id="58" w:name="8_SPONSOR"/>
      <w:bookmarkStart w:id="59" w:name="9_DATE_OF_FIRST_APPROVAL"/>
      <w:bookmarkStart w:id="60" w:name="10_DATE_OF_REVISION"/>
      <w:bookmarkStart w:id="61" w:name="Summary_table_of_changes"/>
      <w:bookmarkEnd w:id="56"/>
      <w:bookmarkEnd w:id="57"/>
      <w:bookmarkEnd w:id="58"/>
      <w:bookmarkEnd w:id="59"/>
      <w:bookmarkEnd w:id="60"/>
      <w:bookmarkEnd w:id="61"/>
      <w:r>
        <w:t>Molnupiravir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off-white</w:t>
      </w:r>
      <w:r>
        <w:rPr>
          <w:spacing w:val="-4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soluble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water.</w:t>
      </w:r>
    </w:p>
    <w:p w14:paraId="47F8DB8C" w14:textId="77777777" w:rsidR="00014940" w:rsidRDefault="00014940">
      <w:pPr>
        <w:pStyle w:val="BodyText"/>
        <w:kinsoku w:val="0"/>
        <w:overflowPunct w:val="0"/>
        <w:spacing w:before="5"/>
        <w:rPr>
          <w:sz w:val="32"/>
          <w:szCs w:val="32"/>
        </w:rPr>
      </w:pPr>
    </w:p>
    <w:p w14:paraId="310B6340" w14:textId="77777777" w:rsidR="00014940" w:rsidRDefault="00014940">
      <w:pPr>
        <w:pStyle w:val="Heading4"/>
        <w:kinsoku w:val="0"/>
        <w:overflowPunct w:val="0"/>
        <w:jc w:val="left"/>
      </w:pPr>
      <w:r>
        <w:t>CAS</w:t>
      </w:r>
      <w:r>
        <w:rPr>
          <w:spacing w:val="-14"/>
        </w:rPr>
        <w:t xml:space="preserve"> </w:t>
      </w:r>
      <w:r>
        <w:t>number</w:t>
      </w:r>
    </w:p>
    <w:p w14:paraId="1CEB5C7A" w14:textId="77777777" w:rsidR="00014940" w:rsidRDefault="00014940">
      <w:pPr>
        <w:pStyle w:val="BodyText"/>
        <w:kinsoku w:val="0"/>
        <w:overflowPunct w:val="0"/>
        <w:spacing w:before="122"/>
        <w:ind w:left="120"/>
      </w:pPr>
      <w:r>
        <w:t>2492423-29-5</w:t>
      </w:r>
    </w:p>
    <w:p w14:paraId="0C478014" w14:textId="77777777" w:rsidR="00014940" w:rsidRDefault="00014940">
      <w:pPr>
        <w:pStyle w:val="BodyText"/>
        <w:kinsoku w:val="0"/>
        <w:overflowPunct w:val="0"/>
        <w:spacing w:before="1"/>
        <w:rPr>
          <w:sz w:val="32"/>
          <w:szCs w:val="32"/>
        </w:rPr>
      </w:pPr>
    </w:p>
    <w:p w14:paraId="2E0924E2" w14:textId="77777777" w:rsidR="00014940" w:rsidRDefault="00014940">
      <w:pPr>
        <w:pStyle w:val="Heading1"/>
        <w:numPr>
          <w:ilvl w:val="0"/>
          <w:numId w:val="2"/>
        </w:numPr>
        <w:tabs>
          <w:tab w:val="left" w:pos="353"/>
        </w:tabs>
        <w:kinsoku w:val="0"/>
        <w:overflowPunct w:val="0"/>
        <w:ind w:left="352" w:hanging="233"/>
      </w:pPr>
      <w:r>
        <w:t>MEDICINE</w:t>
      </w:r>
      <w:r>
        <w:rPr>
          <w:spacing w:val="-5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(POISONS</w:t>
      </w:r>
      <w:r>
        <w:rPr>
          <w:spacing w:val="-5"/>
        </w:rPr>
        <w:t xml:space="preserve"> </w:t>
      </w:r>
      <w:r>
        <w:t>STANDARD)</w:t>
      </w:r>
    </w:p>
    <w:p w14:paraId="2FD8AC9F" w14:textId="77777777" w:rsidR="00014940" w:rsidRDefault="00014940">
      <w:pPr>
        <w:pStyle w:val="BodyText"/>
        <w:kinsoku w:val="0"/>
        <w:overflowPunct w:val="0"/>
        <w:spacing w:before="123"/>
        <w:ind w:left="120"/>
      </w:pPr>
      <w:r>
        <w:t>Prescription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(Schedule</w:t>
      </w:r>
      <w:r>
        <w:rPr>
          <w:spacing w:val="-3"/>
        </w:rPr>
        <w:t xml:space="preserve"> </w:t>
      </w:r>
      <w:r>
        <w:t>4).</w:t>
      </w:r>
    </w:p>
    <w:p w14:paraId="26632448" w14:textId="77777777" w:rsidR="00014940" w:rsidRDefault="00014940">
      <w:pPr>
        <w:pStyle w:val="BodyText"/>
        <w:kinsoku w:val="0"/>
        <w:overflowPunct w:val="0"/>
        <w:spacing w:before="2"/>
        <w:rPr>
          <w:sz w:val="32"/>
          <w:szCs w:val="32"/>
        </w:rPr>
      </w:pPr>
    </w:p>
    <w:p w14:paraId="4473B3CD" w14:textId="77777777" w:rsidR="00014940" w:rsidRDefault="00014940">
      <w:pPr>
        <w:pStyle w:val="Heading1"/>
        <w:numPr>
          <w:ilvl w:val="0"/>
          <w:numId w:val="2"/>
        </w:numPr>
        <w:tabs>
          <w:tab w:val="left" w:pos="356"/>
        </w:tabs>
        <w:kinsoku w:val="0"/>
        <w:overflowPunct w:val="0"/>
      </w:pPr>
      <w:r>
        <w:t>SPONSOR</w:t>
      </w:r>
    </w:p>
    <w:p w14:paraId="25C58A8D" w14:textId="77777777" w:rsidR="00014940" w:rsidRDefault="00014940">
      <w:pPr>
        <w:pStyle w:val="BodyText"/>
        <w:kinsoku w:val="0"/>
        <w:overflowPunct w:val="0"/>
        <w:spacing w:before="123"/>
        <w:ind w:left="120" w:right="4789"/>
        <w:rPr>
          <w:color w:val="0000FF"/>
        </w:rPr>
      </w:pPr>
      <w:r>
        <w:t>Merck Sharp &amp; Dohme (Australia) Pty Limited</w:t>
      </w:r>
      <w:r>
        <w:rPr>
          <w:spacing w:val="-59"/>
        </w:rPr>
        <w:t xml:space="preserve"> </w:t>
      </w:r>
      <w:r>
        <w:t>Level 1, Building A, 26 Talavera Road</w:t>
      </w:r>
      <w:r>
        <w:rPr>
          <w:spacing w:val="1"/>
        </w:rPr>
        <w:t xml:space="preserve"> </w:t>
      </w:r>
      <w:r>
        <w:t>Macquarie Park, NSW 2113, Australia</w:t>
      </w:r>
      <w:r>
        <w:rPr>
          <w:spacing w:val="1"/>
        </w:rPr>
        <w:t xml:space="preserve"> </w:t>
      </w:r>
      <w:hyperlink r:id="rId19" w:history="1">
        <w:r>
          <w:rPr>
            <w:color w:val="0000FF"/>
            <w:u w:val="single"/>
          </w:rPr>
          <w:t>http://www.msd-australia.com.au</w:t>
        </w:r>
      </w:hyperlink>
    </w:p>
    <w:p w14:paraId="26611D37" w14:textId="77777777" w:rsidR="00014940" w:rsidRDefault="00014940">
      <w:pPr>
        <w:pStyle w:val="BodyText"/>
        <w:kinsoku w:val="0"/>
        <w:overflowPunct w:val="0"/>
        <w:spacing w:line="251" w:lineRule="exact"/>
        <w:ind w:left="120"/>
      </w:pPr>
      <w:r>
        <w:t>Tel</w:t>
      </w:r>
      <w:r>
        <w:rPr>
          <w:spacing w:val="-2"/>
        </w:rPr>
        <w:t xml:space="preserve"> </w:t>
      </w:r>
      <w:r>
        <w:t>(+61)</w:t>
      </w:r>
      <w:r>
        <w:rPr>
          <w:spacing w:val="1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8988</w:t>
      </w:r>
      <w:r>
        <w:rPr>
          <w:spacing w:val="-2"/>
        </w:rPr>
        <w:t xml:space="preserve"> </w:t>
      </w:r>
      <w:r>
        <w:t>8000</w:t>
      </w:r>
    </w:p>
    <w:p w14:paraId="76AA8039" w14:textId="77777777" w:rsidR="00014940" w:rsidRDefault="00014940">
      <w:pPr>
        <w:pStyle w:val="BodyText"/>
        <w:kinsoku w:val="0"/>
        <w:overflowPunct w:val="0"/>
        <w:spacing w:before="5"/>
        <w:rPr>
          <w:sz w:val="32"/>
          <w:szCs w:val="32"/>
        </w:rPr>
      </w:pPr>
    </w:p>
    <w:p w14:paraId="06060239" w14:textId="77777777" w:rsidR="00DC402A" w:rsidRDefault="00DC402A">
      <w:pPr>
        <w:pStyle w:val="BodyText"/>
        <w:kinsoku w:val="0"/>
        <w:overflowPunct w:val="0"/>
        <w:spacing w:before="5"/>
        <w:rPr>
          <w:sz w:val="32"/>
          <w:szCs w:val="32"/>
        </w:rPr>
      </w:pPr>
    </w:p>
    <w:p w14:paraId="2F8FED65" w14:textId="77777777" w:rsidR="00014940" w:rsidRDefault="00014940">
      <w:pPr>
        <w:pStyle w:val="Heading1"/>
        <w:numPr>
          <w:ilvl w:val="0"/>
          <w:numId w:val="2"/>
        </w:numPr>
        <w:tabs>
          <w:tab w:val="left" w:pos="356"/>
        </w:tabs>
        <w:kinsoku w:val="0"/>
        <w:overflowPunct w:val="0"/>
      </w:pPr>
      <w:r>
        <w:lastRenderedPageBreak/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APPROVAL</w:t>
      </w:r>
    </w:p>
    <w:p w14:paraId="068E8C86" w14:textId="23B9627A" w:rsidR="00014940" w:rsidRDefault="0015543C" w:rsidP="00B10EA7">
      <w:pPr>
        <w:pStyle w:val="BodyText"/>
        <w:kinsoku w:val="0"/>
        <w:overflowPunct w:val="0"/>
        <w:spacing w:before="120"/>
        <w:ind w:left="119"/>
      </w:pPr>
      <w:r>
        <w:t>20</w:t>
      </w:r>
      <w:r w:rsidR="00B10EA7">
        <w:t xml:space="preserve"> January 202</w:t>
      </w:r>
      <w:r w:rsidR="002E4C4C">
        <w:t>2</w:t>
      </w:r>
    </w:p>
    <w:p w14:paraId="389CF535" w14:textId="77777777" w:rsidR="00731F97" w:rsidRDefault="00731F97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14:paraId="25B1AF52" w14:textId="77777777" w:rsidR="00014940" w:rsidRDefault="00014940">
      <w:pPr>
        <w:pStyle w:val="Heading1"/>
        <w:numPr>
          <w:ilvl w:val="0"/>
          <w:numId w:val="2"/>
        </w:numPr>
        <w:tabs>
          <w:tab w:val="left" w:pos="509"/>
        </w:tabs>
        <w:kinsoku w:val="0"/>
        <w:overflowPunct w:val="0"/>
        <w:ind w:left="508" w:hanging="389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REVISION</w:t>
      </w:r>
    </w:p>
    <w:p w14:paraId="2C9FB0EF" w14:textId="77777777" w:rsidR="00014940" w:rsidRPr="00294DC0" w:rsidRDefault="00294DC0">
      <w:pPr>
        <w:pStyle w:val="BodyText"/>
        <w:kinsoku w:val="0"/>
        <w:overflowPunct w:val="0"/>
        <w:spacing w:before="121"/>
        <w:ind w:left="120"/>
      </w:pPr>
      <w:r w:rsidRPr="00294DC0">
        <w:t>NA</w:t>
      </w:r>
    </w:p>
    <w:p w14:paraId="055399FE" w14:textId="77777777" w:rsidR="00D415D1" w:rsidRPr="00294DC0" w:rsidRDefault="00D415D1">
      <w:pPr>
        <w:pStyle w:val="Heading2"/>
        <w:kinsoku w:val="0"/>
        <w:overflowPunct w:val="0"/>
        <w:ind w:left="120" w:firstLine="0"/>
      </w:pPr>
    </w:p>
    <w:p w14:paraId="73475E97" w14:textId="77777777" w:rsidR="00014940" w:rsidRPr="00294DC0" w:rsidRDefault="00014940">
      <w:pPr>
        <w:pStyle w:val="Heading2"/>
        <w:kinsoku w:val="0"/>
        <w:overflowPunct w:val="0"/>
        <w:ind w:left="120" w:firstLine="0"/>
      </w:pPr>
      <w:r w:rsidRPr="00294DC0">
        <w:t>Summary</w:t>
      </w:r>
      <w:r w:rsidRPr="00294DC0">
        <w:rPr>
          <w:spacing w:val="-11"/>
        </w:rPr>
        <w:t xml:space="preserve"> </w:t>
      </w:r>
      <w:r w:rsidRPr="00294DC0">
        <w:t>table</w:t>
      </w:r>
      <w:r w:rsidRPr="00294DC0">
        <w:rPr>
          <w:spacing w:val="-7"/>
        </w:rPr>
        <w:t xml:space="preserve"> </w:t>
      </w:r>
      <w:r w:rsidRPr="00294DC0">
        <w:t>of</w:t>
      </w:r>
      <w:r w:rsidRPr="00294DC0">
        <w:rPr>
          <w:spacing w:val="-11"/>
        </w:rPr>
        <w:t xml:space="preserve"> </w:t>
      </w:r>
      <w:r w:rsidRPr="00294DC0">
        <w:t>changes</w:t>
      </w:r>
    </w:p>
    <w:p w14:paraId="1404C556" w14:textId="77777777" w:rsidR="00014940" w:rsidRPr="00294DC0" w:rsidRDefault="0001494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6133F19" w14:textId="77777777" w:rsidR="00014940" w:rsidRPr="00294DC0" w:rsidRDefault="00014940">
      <w:pPr>
        <w:pStyle w:val="BodyText"/>
        <w:kinsoku w:val="0"/>
        <w:overflowPunct w:val="0"/>
        <w:spacing w:before="6"/>
        <w:rPr>
          <w:b/>
          <w:bCs/>
          <w:sz w:val="12"/>
          <w:szCs w:val="1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9"/>
        <w:gridCol w:w="6357"/>
      </w:tblGrid>
      <w:tr w:rsidR="00014940" w:rsidRPr="00294DC0" w14:paraId="1D3E8189" w14:textId="77777777" w:rsidTr="00537778">
        <w:trPr>
          <w:trHeight w:val="757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672A" w14:textId="77777777" w:rsidR="00014940" w:rsidRPr="00294DC0" w:rsidRDefault="00014940">
            <w:pPr>
              <w:pStyle w:val="TableParagraph"/>
              <w:kinsoku w:val="0"/>
              <w:overflowPunct w:val="0"/>
              <w:spacing w:before="26"/>
              <w:ind w:left="26" w:right="699"/>
              <w:rPr>
                <w:b/>
                <w:bCs/>
                <w:sz w:val="22"/>
                <w:szCs w:val="22"/>
              </w:rPr>
            </w:pPr>
            <w:r w:rsidRPr="00294DC0">
              <w:rPr>
                <w:b/>
                <w:bCs/>
                <w:sz w:val="22"/>
                <w:szCs w:val="22"/>
              </w:rPr>
              <w:t>Section</w:t>
            </w:r>
            <w:r w:rsidRPr="00294DC0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294DC0">
              <w:rPr>
                <w:b/>
                <w:bCs/>
                <w:sz w:val="22"/>
                <w:szCs w:val="22"/>
              </w:rPr>
              <w:t>Changed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A23A" w14:textId="77777777" w:rsidR="00014940" w:rsidRPr="00294DC0" w:rsidRDefault="00014940">
            <w:pPr>
              <w:pStyle w:val="TableParagraph"/>
              <w:kinsoku w:val="0"/>
              <w:overflowPunct w:val="0"/>
              <w:spacing w:before="26"/>
              <w:ind w:left="28"/>
              <w:rPr>
                <w:b/>
                <w:bCs/>
                <w:sz w:val="22"/>
                <w:szCs w:val="22"/>
              </w:rPr>
            </w:pPr>
            <w:r w:rsidRPr="00294DC0">
              <w:rPr>
                <w:b/>
                <w:bCs/>
                <w:sz w:val="22"/>
                <w:szCs w:val="22"/>
              </w:rPr>
              <w:t>Summary</w:t>
            </w:r>
            <w:r w:rsidRPr="00294DC0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294DC0">
              <w:rPr>
                <w:b/>
                <w:bCs/>
                <w:sz w:val="22"/>
                <w:szCs w:val="22"/>
              </w:rPr>
              <w:t>of</w:t>
            </w:r>
            <w:r w:rsidRPr="00294DC0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294DC0">
              <w:rPr>
                <w:b/>
                <w:bCs/>
                <w:sz w:val="22"/>
                <w:szCs w:val="22"/>
              </w:rPr>
              <w:t>new</w:t>
            </w:r>
            <w:r w:rsidRPr="00294DC0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294DC0">
              <w:rPr>
                <w:b/>
                <w:bCs/>
                <w:sz w:val="22"/>
                <w:szCs w:val="22"/>
              </w:rPr>
              <w:t>information</w:t>
            </w:r>
          </w:p>
        </w:tc>
      </w:tr>
      <w:tr w:rsidR="00014940" w:rsidRPr="00294DC0" w14:paraId="196C5381" w14:textId="77777777" w:rsidTr="00537778">
        <w:trPr>
          <w:trHeight w:val="628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1EFE" w14:textId="77777777" w:rsidR="00014940" w:rsidRPr="00294DC0" w:rsidRDefault="00294DC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294DC0">
              <w:rPr>
                <w:sz w:val="22"/>
                <w:szCs w:val="22"/>
              </w:rPr>
              <w:t>NA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AEEB" w14:textId="77777777" w:rsidR="00014940" w:rsidRPr="00294DC0" w:rsidRDefault="00294DC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294DC0">
              <w:rPr>
                <w:sz w:val="22"/>
                <w:szCs w:val="22"/>
              </w:rPr>
              <w:t>NA</w:t>
            </w:r>
          </w:p>
        </w:tc>
      </w:tr>
    </w:tbl>
    <w:p w14:paraId="6BCC3615" w14:textId="77777777" w:rsidR="00014940" w:rsidRDefault="00014940">
      <w:pPr>
        <w:pStyle w:val="BodyText"/>
        <w:kinsoku w:val="0"/>
        <w:overflowPunct w:val="0"/>
        <w:spacing w:before="5"/>
        <w:rPr>
          <w:b/>
          <w:bCs/>
          <w:sz w:val="32"/>
          <w:szCs w:val="32"/>
        </w:rPr>
      </w:pPr>
    </w:p>
    <w:p w14:paraId="1443A2A4" w14:textId="77777777" w:rsidR="00014940" w:rsidRDefault="00014940">
      <w:pPr>
        <w:pStyle w:val="BodyText"/>
        <w:kinsoku w:val="0"/>
        <w:overflowPunct w:val="0"/>
        <w:ind w:left="120"/>
      </w:pPr>
      <w:r>
        <w:t>RCN:</w:t>
      </w:r>
      <w:r w:rsidR="00C80767">
        <w:t xml:space="preserve"> 000021775</w:t>
      </w:r>
    </w:p>
    <w:p w14:paraId="01C32D59" w14:textId="77777777" w:rsidR="00014940" w:rsidRDefault="00014940">
      <w:pPr>
        <w:pStyle w:val="BodyText"/>
        <w:kinsoku w:val="0"/>
        <w:overflowPunct w:val="0"/>
        <w:spacing w:before="1" w:line="252" w:lineRule="exact"/>
        <w:ind w:left="120"/>
      </w:pPr>
      <w:r>
        <w:t>CCDS-MK4482-C-102021</w:t>
      </w:r>
    </w:p>
    <w:p w14:paraId="37AF528D" w14:textId="77777777" w:rsidR="00294DC0" w:rsidRDefault="00294DC0">
      <w:pPr>
        <w:pStyle w:val="BodyText"/>
        <w:kinsoku w:val="0"/>
        <w:overflowPunct w:val="0"/>
        <w:spacing w:before="1" w:line="252" w:lineRule="exact"/>
        <w:ind w:left="120"/>
      </w:pPr>
      <w:r>
        <w:t>v1.0</w:t>
      </w:r>
    </w:p>
    <w:p w14:paraId="5BFEACF0" w14:textId="77777777" w:rsidR="00014940" w:rsidRDefault="00014940">
      <w:pPr>
        <w:pStyle w:val="BodyText"/>
        <w:kinsoku w:val="0"/>
        <w:overflowPunct w:val="0"/>
        <w:ind w:left="119" w:right="891"/>
      </w:pPr>
      <w:r>
        <w:t>Copyright © (2021) Merck &amp; Co., Inc., Kenilworth, NJ, USA, and its affiliates. All rights</w:t>
      </w:r>
      <w:r>
        <w:rPr>
          <w:spacing w:val="-59"/>
        </w:rPr>
        <w:t xml:space="preserve"> </w:t>
      </w:r>
      <w:r>
        <w:t>reserved.</w:t>
      </w:r>
    </w:p>
    <w:sectPr w:rsidR="00014940">
      <w:pgSz w:w="11920" w:h="16850"/>
      <w:pgMar w:top="1440" w:right="1240" w:bottom="1340" w:left="1320" w:header="0" w:footer="11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254DB" w14:textId="77777777" w:rsidR="00341583" w:rsidRDefault="00341583">
      <w:r>
        <w:separator/>
      </w:r>
    </w:p>
  </w:endnote>
  <w:endnote w:type="continuationSeparator" w:id="0">
    <w:p w14:paraId="78A01E26" w14:textId="77777777" w:rsidR="00341583" w:rsidRDefault="00341583">
      <w:r>
        <w:continuationSeparator/>
      </w:r>
    </w:p>
  </w:endnote>
  <w:endnote w:type="continuationNotice" w:id="1">
    <w:p w14:paraId="03020EFF" w14:textId="77777777" w:rsidR="00341583" w:rsidRDefault="00341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77688" w14:textId="77777777" w:rsidR="00341583" w:rsidRDefault="00341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695B2" w14:textId="77777777" w:rsidR="00341583" w:rsidRDefault="0016272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E179C3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pt;margin-top:773.35pt;width:19.25pt;height:14.35pt;z-index:-251658752;mso-position-horizontal-relative:page;mso-position-vertical-relative:page" o:allowincell="f" filled="f" stroked="f">
          <v:textbox style="mso-next-textbox:#_x0000_s2049" inset="0,0,0,0">
            <w:txbxContent>
              <w:p w14:paraId="7E6F5D6B" w14:textId="77777777" w:rsidR="00341583" w:rsidRDefault="00341583">
                <w:pPr>
                  <w:pStyle w:val="BodyText"/>
                  <w:kinsoku w:val="0"/>
                  <w:overflowPunct w:val="0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4314F" w14:textId="77777777" w:rsidR="00341583" w:rsidRDefault="00341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995A7" w14:textId="77777777" w:rsidR="00341583" w:rsidRDefault="00341583">
      <w:r>
        <w:separator/>
      </w:r>
    </w:p>
  </w:footnote>
  <w:footnote w:type="continuationSeparator" w:id="0">
    <w:p w14:paraId="56F735DA" w14:textId="77777777" w:rsidR="00341583" w:rsidRDefault="00341583">
      <w:r>
        <w:continuationSeparator/>
      </w:r>
    </w:p>
  </w:footnote>
  <w:footnote w:type="continuationNotice" w:id="1">
    <w:p w14:paraId="13806292" w14:textId="77777777" w:rsidR="00341583" w:rsidRDefault="00341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F7363" w14:textId="77777777" w:rsidR="00341583" w:rsidRDefault="00341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E5483" w14:textId="4B60409E" w:rsidR="00341583" w:rsidRDefault="00341583">
    <w:pPr>
      <w:pStyle w:val="Header"/>
    </w:pPr>
  </w:p>
  <w:tbl>
    <w:tblPr>
      <w:tblStyle w:val="TableGrid"/>
      <w:tblW w:w="0" w:type="auto"/>
      <w:shd w:val="clear" w:color="auto" w:fill="E4F2E0"/>
      <w:tblLook w:val="04A0" w:firstRow="1" w:lastRow="0" w:firstColumn="1" w:lastColumn="0" w:noHBand="0" w:noVBand="1"/>
    </w:tblPr>
    <w:tblGrid>
      <w:gridCol w:w="8472"/>
    </w:tblGrid>
    <w:tr w:rsidR="00537778" w:rsidRPr="000B2145" w14:paraId="03CD67CC" w14:textId="77777777" w:rsidTr="00EC3FDC">
      <w:trPr>
        <w:trHeight w:val="590"/>
      </w:trPr>
      <w:tc>
        <w:tcPr>
          <w:tcW w:w="8472" w:type="dxa"/>
          <w:shd w:val="clear" w:color="auto" w:fill="E4F2E0"/>
        </w:tcPr>
        <w:p w14:paraId="5A18C86A" w14:textId="77777777" w:rsidR="00537778" w:rsidRPr="000B2145" w:rsidRDefault="00537778" w:rsidP="00537778">
          <w:pPr>
            <w:pStyle w:val="Footer"/>
            <w:rPr>
              <w:b/>
              <w:sz w:val="18"/>
              <w:szCs w:val="18"/>
            </w:rPr>
          </w:pPr>
          <w:bookmarkStart w:id="23" w:name="_Hlk80614836"/>
          <w:r w:rsidRPr="000E7E13">
            <w:rPr>
              <w:b/>
              <w:sz w:val="18"/>
              <w:szCs w:val="18"/>
            </w:rPr>
            <w:t>Attachment 1</w:t>
          </w:r>
          <w:r>
            <w:t xml:space="preserve"> </w:t>
          </w:r>
          <w:proofErr w:type="spellStart"/>
          <w:r w:rsidRPr="00614155">
            <w:rPr>
              <w:b/>
              <w:sz w:val="18"/>
              <w:szCs w:val="18"/>
            </w:rPr>
            <w:t>AusPAR</w:t>
          </w:r>
          <w:proofErr w:type="spellEnd"/>
          <w:r w:rsidRPr="00614155">
            <w:rPr>
              <w:b/>
              <w:sz w:val="18"/>
              <w:szCs w:val="18"/>
            </w:rPr>
            <w:t xml:space="preserve"> - </w:t>
          </w:r>
          <w:proofErr w:type="spellStart"/>
          <w:r w:rsidRPr="00614155">
            <w:rPr>
              <w:b/>
              <w:sz w:val="18"/>
              <w:szCs w:val="18"/>
            </w:rPr>
            <w:t>Lagevrio</w:t>
          </w:r>
          <w:proofErr w:type="spellEnd"/>
          <w:r w:rsidRPr="00614155">
            <w:rPr>
              <w:b/>
              <w:sz w:val="18"/>
              <w:szCs w:val="18"/>
            </w:rPr>
            <w:t xml:space="preserve"> - </w:t>
          </w:r>
          <w:proofErr w:type="spellStart"/>
          <w:r w:rsidRPr="00614155">
            <w:rPr>
              <w:b/>
              <w:sz w:val="18"/>
              <w:szCs w:val="18"/>
            </w:rPr>
            <w:t>molnupiravir</w:t>
          </w:r>
          <w:proofErr w:type="spellEnd"/>
          <w:r w:rsidRPr="00614155">
            <w:rPr>
              <w:b/>
              <w:sz w:val="18"/>
              <w:szCs w:val="18"/>
            </w:rPr>
            <w:t xml:space="preserve"> - Merck Sharp &amp; Dohme (Australia) Pty Limited - </w:t>
          </w:r>
          <w:bookmarkStart w:id="24" w:name="_Hlk95213436"/>
          <w:r w:rsidRPr="00614155">
            <w:rPr>
              <w:b/>
              <w:sz w:val="18"/>
              <w:szCs w:val="18"/>
            </w:rPr>
            <w:t>PM-2021-03679-1-2</w:t>
          </w:r>
          <w:r>
            <w:rPr>
              <w:b/>
              <w:sz w:val="18"/>
              <w:szCs w:val="18"/>
            </w:rPr>
            <w:t xml:space="preserve"> </w:t>
          </w:r>
          <w:bookmarkEnd w:id="24"/>
          <w:r w:rsidRPr="00614155">
            <w:rPr>
              <w:b/>
              <w:sz w:val="18"/>
              <w:szCs w:val="18"/>
            </w:rPr>
            <w:t>Final 7 February 2022</w:t>
          </w:r>
          <w:r w:rsidRPr="00D256F8">
            <w:rPr>
              <w:b/>
              <w:sz w:val="18"/>
              <w:szCs w:val="18"/>
            </w:rPr>
            <w:t>.</w:t>
          </w:r>
          <w:r>
            <w:rPr>
              <w:b/>
              <w:sz w:val="18"/>
              <w:szCs w:val="18"/>
            </w:rPr>
            <w:t xml:space="preserve"> </w:t>
          </w:r>
          <w:r w:rsidRPr="000B2145">
            <w:rPr>
              <w:b/>
              <w:sz w:val="18"/>
              <w:szCs w:val="18"/>
            </w:rPr>
            <w:t xml:space="preserve">This is the Product Information that was approved with the submission described in this </w:t>
          </w:r>
          <w:proofErr w:type="spellStart"/>
          <w:r w:rsidRPr="000B2145">
            <w:rPr>
              <w:b/>
              <w:sz w:val="18"/>
              <w:szCs w:val="18"/>
            </w:rPr>
            <w:t>AusPAR</w:t>
          </w:r>
          <w:proofErr w:type="spellEnd"/>
          <w:r w:rsidRPr="000B2145">
            <w:rPr>
              <w:b/>
              <w:sz w:val="18"/>
              <w:szCs w:val="18"/>
            </w:rPr>
            <w:t>. It may have been superseded. For the most recent PI, please refer to the TGA website at &lt;</w:t>
          </w:r>
          <w:hyperlink r:id="rId1" w:history="1">
            <w:r w:rsidRPr="000B2145">
              <w:rPr>
                <w:rStyle w:val="Hyperlink"/>
                <w:b/>
                <w:sz w:val="18"/>
                <w:szCs w:val="18"/>
              </w:rPr>
              <w:t>https://www.tga.gov.au/product-information-pi</w:t>
            </w:r>
          </w:hyperlink>
          <w:r w:rsidRPr="000B2145">
            <w:rPr>
              <w:b/>
              <w:sz w:val="18"/>
              <w:szCs w:val="18"/>
              <w:u w:val="single"/>
            </w:rPr>
            <w:t>&gt;</w:t>
          </w:r>
        </w:p>
      </w:tc>
    </w:tr>
    <w:bookmarkEnd w:id="23"/>
  </w:tbl>
  <w:p w14:paraId="469BC4EA" w14:textId="77777777" w:rsidR="00537778" w:rsidRDefault="00537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FE16" w14:textId="77777777" w:rsidR="00341583" w:rsidRDefault="00341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355" w:hanging="236"/>
      </w:pPr>
      <w:rPr>
        <w:rFonts w:ascii="Arial" w:hAnsi="Arial" w:cs="Arial"/>
        <w:b/>
        <w:bCs/>
        <w:i w:val="0"/>
        <w:iCs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520" w:hanging="401"/>
      </w:pPr>
      <w:rPr>
        <w:rFonts w:ascii="Arial" w:hAnsi="Arial" w:cs="Arial"/>
        <w:b/>
        <w:bCs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520" w:hanging="401"/>
      </w:pPr>
    </w:lvl>
    <w:lvl w:ilvl="3">
      <w:numFmt w:val="bullet"/>
      <w:lvlText w:val="•"/>
      <w:lvlJc w:val="left"/>
      <w:pPr>
        <w:ind w:left="1623" w:hanging="401"/>
      </w:pPr>
    </w:lvl>
    <w:lvl w:ilvl="4">
      <w:numFmt w:val="bullet"/>
      <w:lvlText w:val="•"/>
      <w:lvlJc w:val="left"/>
      <w:pPr>
        <w:ind w:left="2727" w:hanging="401"/>
      </w:pPr>
    </w:lvl>
    <w:lvl w:ilvl="5">
      <w:numFmt w:val="bullet"/>
      <w:lvlText w:val="•"/>
      <w:lvlJc w:val="left"/>
      <w:pPr>
        <w:ind w:left="3831" w:hanging="401"/>
      </w:pPr>
    </w:lvl>
    <w:lvl w:ilvl="6">
      <w:numFmt w:val="bullet"/>
      <w:lvlText w:val="•"/>
      <w:lvlJc w:val="left"/>
      <w:pPr>
        <w:ind w:left="4935" w:hanging="401"/>
      </w:pPr>
    </w:lvl>
    <w:lvl w:ilvl="7">
      <w:numFmt w:val="bullet"/>
      <w:lvlText w:val="•"/>
      <w:lvlJc w:val="left"/>
      <w:pPr>
        <w:ind w:left="6039" w:hanging="401"/>
      </w:pPr>
    </w:lvl>
    <w:lvl w:ilvl="8">
      <w:numFmt w:val="bullet"/>
      <w:lvlText w:val="•"/>
      <w:lvlJc w:val="left"/>
      <w:pPr>
        <w:ind w:left="7143" w:hanging="401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"/>
      <w:lvlJc w:val="left"/>
      <w:pPr>
        <w:ind w:left="490" w:hanging="37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490" w:hanging="370"/>
      </w:pPr>
      <w:rPr>
        <w:rFonts w:cs="Times New Roman"/>
        <w:spacing w:val="-1"/>
        <w:w w:val="100"/>
      </w:rPr>
    </w:lvl>
    <w:lvl w:ilvl="2">
      <w:numFmt w:val="bullet"/>
      <w:lvlText w:val="•"/>
      <w:lvlJc w:val="left"/>
      <w:pPr>
        <w:ind w:left="2270" w:hanging="370"/>
      </w:pPr>
    </w:lvl>
    <w:lvl w:ilvl="3">
      <w:numFmt w:val="bullet"/>
      <w:lvlText w:val="•"/>
      <w:lvlJc w:val="left"/>
      <w:pPr>
        <w:ind w:left="3155" w:hanging="370"/>
      </w:pPr>
    </w:lvl>
    <w:lvl w:ilvl="4">
      <w:numFmt w:val="bullet"/>
      <w:lvlText w:val="•"/>
      <w:lvlJc w:val="left"/>
      <w:pPr>
        <w:ind w:left="4040" w:hanging="370"/>
      </w:pPr>
    </w:lvl>
    <w:lvl w:ilvl="5">
      <w:numFmt w:val="bullet"/>
      <w:lvlText w:val="•"/>
      <w:lvlJc w:val="left"/>
      <w:pPr>
        <w:ind w:left="4925" w:hanging="370"/>
      </w:pPr>
    </w:lvl>
    <w:lvl w:ilvl="6">
      <w:numFmt w:val="bullet"/>
      <w:lvlText w:val="•"/>
      <w:lvlJc w:val="left"/>
      <w:pPr>
        <w:ind w:left="5810" w:hanging="370"/>
      </w:pPr>
    </w:lvl>
    <w:lvl w:ilvl="7">
      <w:numFmt w:val="bullet"/>
      <w:lvlText w:val="•"/>
      <w:lvlJc w:val="left"/>
      <w:pPr>
        <w:ind w:left="6695" w:hanging="370"/>
      </w:pPr>
    </w:lvl>
    <w:lvl w:ilvl="8">
      <w:numFmt w:val="bullet"/>
      <w:lvlText w:val="•"/>
      <w:lvlJc w:val="left"/>
      <w:pPr>
        <w:ind w:left="7580" w:hanging="37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317F"/>
    <w:rsid w:val="00004D2F"/>
    <w:rsid w:val="00014940"/>
    <w:rsid w:val="00023E29"/>
    <w:rsid w:val="000539A6"/>
    <w:rsid w:val="0007191F"/>
    <w:rsid w:val="0007398D"/>
    <w:rsid w:val="000A38C4"/>
    <w:rsid w:val="000D085B"/>
    <w:rsid w:val="000F4086"/>
    <w:rsid w:val="00132F3A"/>
    <w:rsid w:val="00134277"/>
    <w:rsid w:val="001545CB"/>
    <w:rsid w:val="0015543C"/>
    <w:rsid w:val="00162720"/>
    <w:rsid w:val="0018334E"/>
    <w:rsid w:val="00190A87"/>
    <w:rsid w:val="00193347"/>
    <w:rsid w:val="00223327"/>
    <w:rsid w:val="00224AB9"/>
    <w:rsid w:val="0023317F"/>
    <w:rsid w:val="0025065B"/>
    <w:rsid w:val="00280F37"/>
    <w:rsid w:val="0028435A"/>
    <w:rsid w:val="00294DC0"/>
    <w:rsid w:val="002B13DC"/>
    <w:rsid w:val="002C47DD"/>
    <w:rsid w:val="002D574E"/>
    <w:rsid w:val="002E4C4C"/>
    <w:rsid w:val="0030453B"/>
    <w:rsid w:val="0032791B"/>
    <w:rsid w:val="00332A2B"/>
    <w:rsid w:val="00341583"/>
    <w:rsid w:val="00342DF9"/>
    <w:rsid w:val="00376665"/>
    <w:rsid w:val="00386027"/>
    <w:rsid w:val="003F076C"/>
    <w:rsid w:val="003F5192"/>
    <w:rsid w:val="00427230"/>
    <w:rsid w:val="00432D42"/>
    <w:rsid w:val="00434C2F"/>
    <w:rsid w:val="004613E4"/>
    <w:rsid w:val="0048294E"/>
    <w:rsid w:val="004A0F20"/>
    <w:rsid w:val="005067BE"/>
    <w:rsid w:val="005069BE"/>
    <w:rsid w:val="00537778"/>
    <w:rsid w:val="005441E5"/>
    <w:rsid w:val="005575B8"/>
    <w:rsid w:val="005868FB"/>
    <w:rsid w:val="005D4572"/>
    <w:rsid w:val="005D676A"/>
    <w:rsid w:val="005E5FCB"/>
    <w:rsid w:val="00624A52"/>
    <w:rsid w:val="00631F30"/>
    <w:rsid w:val="00662A01"/>
    <w:rsid w:val="006B1B9E"/>
    <w:rsid w:val="006D351D"/>
    <w:rsid w:val="006E3F35"/>
    <w:rsid w:val="00707C28"/>
    <w:rsid w:val="00720DA5"/>
    <w:rsid w:val="00731F97"/>
    <w:rsid w:val="00752F76"/>
    <w:rsid w:val="0076051F"/>
    <w:rsid w:val="00760A38"/>
    <w:rsid w:val="00770F56"/>
    <w:rsid w:val="0077362E"/>
    <w:rsid w:val="007A3355"/>
    <w:rsid w:val="007B6461"/>
    <w:rsid w:val="007E4F8C"/>
    <w:rsid w:val="00802FC3"/>
    <w:rsid w:val="00810AD4"/>
    <w:rsid w:val="008320DA"/>
    <w:rsid w:val="00851BCC"/>
    <w:rsid w:val="00851C64"/>
    <w:rsid w:val="00885A09"/>
    <w:rsid w:val="00887FC9"/>
    <w:rsid w:val="0093361A"/>
    <w:rsid w:val="00937DEB"/>
    <w:rsid w:val="009A4598"/>
    <w:rsid w:val="009B71D4"/>
    <w:rsid w:val="009C1A5E"/>
    <w:rsid w:val="009F446E"/>
    <w:rsid w:val="009F5729"/>
    <w:rsid w:val="00A2450D"/>
    <w:rsid w:val="00A67ABA"/>
    <w:rsid w:val="00A81739"/>
    <w:rsid w:val="00A85BBE"/>
    <w:rsid w:val="00A8746B"/>
    <w:rsid w:val="00A90144"/>
    <w:rsid w:val="00A9282A"/>
    <w:rsid w:val="00AB618B"/>
    <w:rsid w:val="00AE2572"/>
    <w:rsid w:val="00AF61AF"/>
    <w:rsid w:val="00B10EA7"/>
    <w:rsid w:val="00B21D01"/>
    <w:rsid w:val="00B5182C"/>
    <w:rsid w:val="00B612C4"/>
    <w:rsid w:val="00BA0107"/>
    <w:rsid w:val="00BA31F9"/>
    <w:rsid w:val="00BA43CF"/>
    <w:rsid w:val="00BD1F20"/>
    <w:rsid w:val="00BD7EBA"/>
    <w:rsid w:val="00BE73CC"/>
    <w:rsid w:val="00C00DD1"/>
    <w:rsid w:val="00C27BF9"/>
    <w:rsid w:val="00C31E26"/>
    <w:rsid w:val="00C33676"/>
    <w:rsid w:val="00C46278"/>
    <w:rsid w:val="00C5184B"/>
    <w:rsid w:val="00C56922"/>
    <w:rsid w:val="00C622F6"/>
    <w:rsid w:val="00C80767"/>
    <w:rsid w:val="00CB258F"/>
    <w:rsid w:val="00CB5ED3"/>
    <w:rsid w:val="00CF649A"/>
    <w:rsid w:val="00CF7D48"/>
    <w:rsid w:val="00D022FE"/>
    <w:rsid w:val="00D05606"/>
    <w:rsid w:val="00D336A1"/>
    <w:rsid w:val="00D34F38"/>
    <w:rsid w:val="00D415D1"/>
    <w:rsid w:val="00D4457B"/>
    <w:rsid w:val="00D460A9"/>
    <w:rsid w:val="00D50492"/>
    <w:rsid w:val="00D578F1"/>
    <w:rsid w:val="00D71162"/>
    <w:rsid w:val="00D8593E"/>
    <w:rsid w:val="00DB38F4"/>
    <w:rsid w:val="00DC402A"/>
    <w:rsid w:val="00DD7CE3"/>
    <w:rsid w:val="00DE5C27"/>
    <w:rsid w:val="00E01C05"/>
    <w:rsid w:val="00E6296D"/>
    <w:rsid w:val="00E90964"/>
    <w:rsid w:val="00E94D9B"/>
    <w:rsid w:val="00EC5281"/>
    <w:rsid w:val="00F10843"/>
    <w:rsid w:val="00F239EC"/>
    <w:rsid w:val="00F46565"/>
    <w:rsid w:val="00F81499"/>
    <w:rsid w:val="00FA105F"/>
    <w:rsid w:val="00FB271B"/>
    <w:rsid w:val="00FB773E"/>
    <w:rsid w:val="00FC026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D735D8A"/>
  <w14:defaultImageDpi w14:val="96"/>
  <w15:docId w15:val="{D006C98C-D2D1-43C8-8986-EE040DA9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22F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55" w:hanging="23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523" w:hanging="40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490" w:hanging="371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20"/>
      <w:jc w:val="both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locked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ind w:left="523" w:hanging="40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31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3317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317F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1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31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5C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5C27"/>
    <w:rPr>
      <w:rFonts w:ascii="Arial" w:hAnsi="Arial" w:cs="Arial"/>
    </w:rPr>
  </w:style>
  <w:style w:type="paragraph" w:styleId="Footer">
    <w:name w:val="footer"/>
    <w:basedOn w:val="Normal"/>
    <w:link w:val="FooterChar"/>
    <w:unhideWhenUsed/>
    <w:rsid w:val="00DE5C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locked/>
    <w:rsid w:val="00DE5C27"/>
    <w:rPr>
      <w:rFonts w:ascii="Arial" w:hAnsi="Arial" w:cs="Arial"/>
    </w:rPr>
  </w:style>
  <w:style w:type="paragraph" w:customStyle="1" w:styleId="Default">
    <w:name w:val="Default"/>
    <w:rsid w:val="00631F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24AB9"/>
    <w:pPr>
      <w:spacing w:after="0" w:line="240" w:lineRule="auto"/>
    </w:pPr>
    <w:rPr>
      <w:rFonts w:ascii="Arial" w:hAnsi="Arial" w:cs="Arial"/>
    </w:rPr>
  </w:style>
  <w:style w:type="character" w:styleId="Hyperlink">
    <w:name w:val="Hyperlink"/>
    <w:uiPriority w:val="99"/>
    <w:unhideWhenUsed/>
    <w:rsid w:val="00537778"/>
    <w:rPr>
      <w:color w:val="0000FF"/>
      <w:u w:val="single"/>
    </w:rPr>
  </w:style>
  <w:style w:type="table" w:styleId="TableGrid">
    <w:name w:val="Table Grid"/>
    <w:basedOn w:val="TableNormal"/>
    <w:uiPriority w:val="59"/>
    <w:rsid w:val="00537778"/>
    <w:pPr>
      <w:spacing w:after="0" w:line="240" w:lineRule="auto"/>
    </w:pPr>
    <w:rPr>
      <w:rFonts w:ascii="Times New Roman" w:eastAsia="Cambria" w:hAnsi="Times New Roman"/>
      <w:sz w:val="20"/>
      <w:szCs w:val="20"/>
      <w:lang w:eastAsia="en-US"/>
    </w:rPr>
    <w:tblPr>
      <w:tblBorders>
        <w:top w:val="single" w:sz="4" w:space="0" w:color="002C47"/>
        <w:left w:val="single" w:sz="4" w:space="0" w:color="002C47"/>
        <w:bottom w:val="single" w:sz="4" w:space="0" w:color="002C47"/>
        <w:right w:val="single" w:sz="4" w:space="0" w:color="002C47"/>
        <w:insideH w:val="single" w:sz="4" w:space="0" w:color="002C47"/>
        <w:insideV w:val="single" w:sz="4" w:space="0" w:color="002C4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49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tga.gov.au/reporting-problem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msd-australia.com.au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ga.gov.au/reporting-problem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10f9ac0-5937-4b4f-b459-96aedd9ed2c5" origin="userSelected">
  <element uid="id_classification_euconfidential" value=""/>
  <element uid="cefbaa69-3bfa-4b56-8d22-6839cb7b06d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D3595-D6C0-4594-8B01-02EE457C4BA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243B258-A695-40F1-BBFD-1BDEFF05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3672</Words>
  <Characters>20606</Characters>
  <Application>Microsoft Office Word</Application>
  <DocSecurity>0</DocSecurity>
  <Lines>588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Information</vt:lpstr>
    </vt:vector>
  </TitlesOfParts>
  <Company>Merck Sharp and Dohme (Australia) Pty Limited</Company>
  <LinksUpToDate>false</LinksUpToDate>
  <CharactersWithSpaces>23946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 for Molnupiravir</dc:title>
  <dc:subject>prescription medicines</dc:subject>
  <dc:creator>Merck Sharp and Dohme (Australia) Pty Limited</dc:creator>
  <cp:keywords/>
  <dc:description/>
  <dcterms:created xsi:type="dcterms:W3CDTF">2022-02-08T02:07:00Z</dcterms:created>
  <dcterms:modified xsi:type="dcterms:W3CDTF">2022-02-08T02:18:00Z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17f5d89a-015a-48a4-83a6-2dd2db675c74</vt:lpwstr>
  </property>
  <property fmtid="{D5CDD505-2E9C-101B-9397-08002B2CF9AE}" pid="3" name="bjSaver">
    <vt:lpwstr>xJxwfZJu5FuVkI+7P/NwfDk1MKMv1Ywa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uid="id_classification_euconfidential" value="" /&gt;&lt;element uid="cefbaa69-3bfa-4b56-8d22-6839cb7b06d0" value="" /&gt;&lt;/sisl&gt;</vt:lpwstr>
  </property>
  <property fmtid="{D5CDD505-2E9C-101B-9397-08002B2CF9AE}" pid="6" name="bjDocumentSecurityLabel">
    <vt:lpwstr>Proprietary</vt:lpwstr>
  </property>
  <property fmtid="{D5CDD505-2E9C-101B-9397-08002B2CF9AE}" pid="7" name="MerckMetadataExchange">
    <vt:lpwstr>!$MRK@Proprietary-Footer-Left</vt:lpwstr>
  </property>
  <property fmtid="{D5CDD505-2E9C-101B-9397-08002B2CF9AE}" pid="8" name="MSIP_Label_e81acc0d-dcc4-4dc9-a2c5-be70b05a2fe6_Enabled">
    <vt:lpwstr>true</vt:lpwstr>
  </property>
  <property fmtid="{D5CDD505-2E9C-101B-9397-08002B2CF9AE}" pid="9" name="MSIP_Label_e81acc0d-dcc4-4dc9-a2c5-be70b05a2fe6_SetDate">
    <vt:lpwstr>2022-01-17T23:59:39Z</vt:lpwstr>
  </property>
  <property fmtid="{D5CDD505-2E9C-101B-9397-08002B2CF9AE}" pid="10" name="MSIP_Label_e81acc0d-dcc4-4dc9-a2c5-be70b05a2fe6_Method">
    <vt:lpwstr>Privileged</vt:lpwstr>
  </property>
  <property fmtid="{D5CDD505-2E9C-101B-9397-08002B2CF9AE}" pid="11" name="MSIP_Label_e81acc0d-dcc4-4dc9-a2c5-be70b05a2fe6_Name">
    <vt:lpwstr>e81acc0d-dcc4-4dc9-a2c5-be70b05a2fe6</vt:lpwstr>
  </property>
  <property fmtid="{D5CDD505-2E9C-101B-9397-08002B2CF9AE}" pid="12" name="MSIP_Label_e81acc0d-dcc4-4dc9-a2c5-be70b05a2fe6_SiteId">
    <vt:lpwstr>a00de4ec-48a8-43a6-be74-e31274e2060d</vt:lpwstr>
  </property>
  <property fmtid="{D5CDD505-2E9C-101B-9397-08002B2CF9AE}" pid="13" name="MSIP_Label_e81acc0d-dcc4-4dc9-a2c5-be70b05a2fe6_ActionId">
    <vt:lpwstr>aee20973-bfc3-47f2-9c9a-eab4b1e22232</vt:lpwstr>
  </property>
  <property fmtid="{D5CDD505-2E9C-101B-9397-08002B2CF9AE}" pid="14" name="MSIP_Label_e81acc0d-dcc4-4dc9-a2c5-be70b05a2fe6_ContentBits">
    <vt:lpwstr>0</vt:lpwstr>
  </property>
  <property fmtid="{D5CDD505-2E9C-101B-9397-08002B2CF9AE}" pid="15" name="MerckAIPLabel">
    <vt:lpwstr>NotClassified</vt:lpwstr>
  </property>
  <property fmtid="{D5CDD505-2E9C-101B-9397-08002B2CF9AE}" pid="16" name="MerckAIPDataExchange">
    <vt:lpwstr>!MRKMIP@NotClassified</vt:lpwstr>
  </property>
</Properties>
</file>