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E1D08" w14:textId="77777777" w:rsidR="005C483D" w:rsidRDefault="005C483D">
      <w:pPr>
        <w:spacing w:before="44" w:after="0" w:line="240" w:lineRule="auto"/>
        <w:ind w:left="153" w:right="4687"/>
        <w:jc w:val="both"/>
        <w:rPr>
          <w:rFonts w:ascii="Times New Roman" w:eastAsia="Times New Roman" w:hAnsi="Times New Roman" w:cs="Times New Roman"/>
          <w:b/>
          <w:bCs/>
          <w:sz w:val="40"/>
          <w:szCs w:val="40"/>
        </w:rPr>
      </w:pPr>
    </w:p>
    <w:p w14:paraId="42D321EF" w14:textId="77777777" w:rsidR="005862A5" w:rsidRPr="00D6350F" w:rsidRDefault="00B81A63">
      <w:pPr>
        <w:spacing w:before="44" w:after="0" w:line="240" w:lineRule="auto"/>
        <w:ind w:left="153" w:right="4687"/>
        <w:jc w:val="both"/>
        <w:rPr>
          <w:rFonts w:ascii="Times New Roman" w:eastAsia="Times New Roman" w:hAnsi="Times New Roman" w:cs="Times New Roman"/>
          <w:sz w:val="40"/>
          <w:szCs w:val="40"/>
        </w:rPr>
      </w:pPr>
      <w:r w:rsidRPr="00D6350F">
        <w:rPr>
          <w:rFonts w:ascii="Times New Roman" w:eastAsia="Times New Roman" w:hAnsi="Times New Roman" w:cs="Times New Roman"/>
          <w:b/>
          <w:bCs/>
          <w:sz w:val="40"/>
          <w:szCs w:val="40"/>
        </w:rPr>
        <w:t>PR</w:t>
      </w:r>
      <w:r w:rsidRPr="00D6350F">
        <w:rPr>
          <w:rFonts w:ascii="Times New Roman" w:eastAsia="Times New Roman" w:hAnsi="Times New Roman" w:cs="Times New Roman"/>
          <w:b/>
          <w:bCs/>
          <w:spacing w:val="-1"/>
          <w:sz w:val="40"/>
          <w:szCs w:val="40"/>
        </w:rPr>
        <w:t>O</w:t>
      </w:r>
      <w:r w:rsidRPr="00D6350F">
        <w:rPr>
          <w:rFonts w:ascii="Times New Roman" w:eastAsia="Times New Roman" w:hAnsi="Times New Roman" w:cs="Times New Roman"/>
          <w:b/>
          <w:bCs/>
          <w:sz w:val="40"/>
          <w:szCs w:val="40"/>
        </w:rPr>
        <w:t>DUCT</w:t>
      </w:r>
      <w:r w:rsidRPr="00D6350F">
        <w:rPr>
          <w:rFonts w:ascii="Times New Roman" w:eastAsia="Times New Roman" w:hAnsi="Times New Roman" w:cs="Times New Roman"/>
          <w:b/>
          <w:bCs/>
          <w:spacing w:val="-7"/>
          <w:sz w:val="40"/>
          <w:szCs w:val="40"/>
        </w:rPr>
        <w:t xml:space="preserve"> </w:t>
      </w:r>
      <w:r w:rsidRPr="00D6350F">
        <w:rPr>
          <w:rFonts w:ascii="Times New Roman" w:eastAsia="Times New Roman" w:hAnsi="Times New Roman" w:cs="Times New Roman"/>
          <w:b/>
          <w:bCs/>
          <w:spacing w:val="-2"/>
          <w:sz w:val="40"/>
          <w:szCs w:val="40"/>
        </w:rPr>
        <w:t>I</w:t>
      </w:r>
      <w:r w:rsidRPr="00D6350F">
        <w:rPr>
          <w:rFonts w:ascii="Times New Roman" w:eastAsia="Times New Roman" w:hAnsi="Times New Roman" w:cs="Times New Roman"/>
          <w:b/>
          <w:bCs/>
          <w:sz w:val="40"/>
          <w:szCs w:val="40"/>
        </w:rPr>
        <w:t>NF</w:t>
      </w:r>
      <w:r w:rsidRPr="00D6350F">
        <w:rPr>
          <w:rFonts w:ascii="Times New Roman" w:eastAsia="Times New Roman" w:hAnsi="Times New Roman" w:cs="Times New Roman"/>
          <w:b/>
          <w:bCs/>
          <w:spacing w:val="-1"/>
          <w:sz w:val="40"/>
          <w:szCs w:val="40"/>
        </w:rPr>
        <w:t>O</w:t>
      </w:r>
      <w:r w:rsidRPr="00D6350F">
        <w:rPr>
          <w:rFonts w:ascii="Times New Roman" w:eastAsia="Times New Roman" w:hAnsi="Times New Roman" w:cs="Times New Roman"/>
          <w:b/>
          <w:bCs/>
          <w:sz w:val="40"/>
          <w:szCs w:val="40"/>
        </w:rPr>
        <w:t>RM</w:t>
      </w:r>
      <w:r w:rsidRPr="00D6350F">
        <w:rPr>
          <w:rFonts w:ascii="Times New Roman" w:eastAsia="Times New Roman" w:hAnsi="Times New Roman" w:cs="Times New Roman"/>
          <w:b/>
          <w:bCs/>
          <w:spacing w:val="-28"/>
          <w:sz w:val="40"/>
          <w:szCs w:val="40"/>
        </w:rPr>
        <w:t>A</w:t>
      </w:r>
      <w:r w:rsidRPr="00D6350F">
        <w:rPr>
          <w:rFonts w:ascii="Times New Roman" w:eastAsia="Times New Roman" w:hAnsi="Times New Roman" w:cs="Times New Roman"/>
          <w:b/>
          <w:bCs/>
          <w:sz w:val="40"/>
          <w:szCs w:val="40"/>
        </w:rPr>
        <w:t>T</w:t>
      </w:r>
      <w:r w:rsidRPr="00D6350F">
        <w:rPr>
          <w:rFonts w:ascii="Times New Roman" w:eastAsia="Times New Roman" w:hAnsi="Times New Roman" w:cs="Times New Roman"/>
          <w:b/>
          <w:bCs/>
          <w:spacing w:val="-3"/>
          <w:sz w:val="40"/>
          <w:szCs w:val="40"/>
        </w:rPr>
        <w:t>I</w:t>
      </w:r>
      <w:r w:rsidRPr="00D6350F">
        <w:rPr>
          <w:rFonts w:ascii="Times New Roman" w:eastAsia="Times New Roman" w:hAnsi="Times New Roman" w:cs="Times New Roman"/>
          <w:b/>
          <w:bCs/>
          <w:sz w:val="40"/>
          <w:szCs w:val="40"/>
        </w:rPr>
        <w:t>ON</w:t>
      </w:r>
    </w:p>
    <w:p w14:paraId="38C9972E" w14:textId="0ED86FE0" w:rsidR="005862A5" w:rsidRPr="00D6350F" w:rsidRDefault="002D752E" w:rsidP="00355588">
      <w:pPr>
        <w:spacing w:before="23" w:after="0" w:line="240" w:lineRule="auto"/>
        <w:ind w:left="153" w:right="1596"/>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Seasonique</w:t>
      </w:r>
      <w:r w:rsidR="00B81A63" w:rsidRPr="00D6350F">
        <w:rPr>
          <w:rFonts w:ascii="Symbol" w:eastAsia="Symbol" w:hAnsi="Symbol" w:cs="Symbol"/>
          <w:position w:val="15"/>
          <w:sz w:val="21"/>
          <w:szCs w:val="21"/>
        </w:rPr>
        <w:t></w:t>
      </w:r>
      <w:r w:rsidR="00B81A63" w:rsidRPr="00D6350F">
        <w:rPr>
          <w:rFonts w:ascii="Times New Roman" w:eastAsia="Times New Roman" w:hAnsi="Times New Roman" w:cs="Times New Roman"/>
          <w:spacing w:val="18"/>
          <w:position w:val="15"/>
          <w:sz w:val="21"/>
          <w:szCs w:val="21"/>
        </w:rPr>
        <w:t xml:space="preserve"> </w:t>
      </w:r>
      <w:r w:rsidR="00B81A63" w:rsidRPr="00D6350F">
        <w:rPr>
          <w:rFonts w:ascii="Times New Roman" w:eastAsia="Times New Roman" w:hAnsi="Times New Roman" w:cs="Times New Roman"/>
          <w:b/>
          <w:bCs/>
          <w:spacing w:val="-1"/>
          <w:sz w:val="32"/>
          <w:szCs w:val="32"/>
        </w:rPr>
        <w:t>(</w:t>
      </w:r>
      <w:r>
        <w:rPr>
          <w:rFonts w:ascii="Times New Roman" w:eastAsia="Times New Roman" w:hAnsi="Times New Roman" w:cs="Times New Roman"/>
          <w:b/>
          <w:bCs/>
          <w:sz w:val="32"/>
          <w:szCs w:val="32"/>
        </w:rPr>
        <w:t>levonorgestrel and ethinyloestradiol</w:t>
      </w:r>
      <w:r w:rsidR="00B81A63" w:rsidRPr="00D6350F">
        <w:rPr>
          <w:rFonts w:ascii="Times New Roman" w:eastAsia="Times New Roman" w:hAnsi="Times New Roman" w:cs="Times New Roman"/>
          <w:b/>
          <w:bCs/>
          <w:sz w:val="32"/>
          <w:szCs w:val="32"/>
        </w:rPr>
        <w:t>)</w:t>
      </w:r>
    </w:p>
    <w:p w14:paraId="28B992E2" w14:textId="77777777" w:rsidR="005862A5" w:rsidRPr="00D6350F" w:rsidRDefault="005862A5" w:rsidP="00B81A63">
      <w:pPr>
        <w:spacing w:before="120" w:after="120" w:line="200" w:lineRule="exact"/>
        <w:rPr>
          <w:sz w:val="20"/>
          <w:szCs w:val="20"/>
        </w:rPr>
      </w:pPr>
    </w:p>
    <w:p w14:paraId="7244B367" w14:textId="77777777" w:rsidR="005862A5" w:rsidRPr="006E0E81" w:rsidRDefault="00B81A63" w:rsidP="00D4568E">
      <w:pPr>
        <w:spacing w:after="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NAM</w:t>
      </w:r>
      <w:r w:rsidRPr="006E0E81">
        <w:rPr>
          <w:rFonts w:ascii="Times New Roman" w:eastAsia="Times New Roman" w:hAnsi="Times New Roman" w:cs="Times New Roman"/>
          <w:b/>
          <w:bCs/>
          <w:sz w:val="28"/>
          <w:szCs w:val="28"/>
        </w:rPr>
        <w:t>E OF</w:t>
      </w:r>
      <w:r w:rsidRPr="006E0E81">
        <w:rPr>
          <w:rFonts w:ascii="Times New Roman" w:eastAsia="Times New Roman" w:hAnsi="Times New Roman" w:cs="Times New Roman"/>
          <w:b/>
          <w:bCs/>
          <w:spacing w:val="-17"/>
          <w:sz w:val="28"/>
          <w:szCs w:val="28"/>
        </w:rPr>
        <w:t xml:space="preserve"> </w:t>
      </w:r>
      <w:r w:rsidRPr="006E0E81">
        <w:rPr>
          <w:rFonts w:ascii="Times New Roman" w:eastAsia="Times New Roman" w:hAnsi="Times New Roman" w:cs="Times New Roman"/>
          <w:b/>
          <w:bCs/>
          <w:sz w:val="28"/>
          <w:szCs w:val="28"/>
        </w:rPr>
        <w:t xml:space="preserve">THE </w:t>
      </w:r>
      <w:r w:rsidRPr="006E0E81">
        <w:rPr>
          <w:rFonts w:ascii="Times New Roman" w:eastAsia="Times New Roman" w:hAnsi="Times New Roman" w:cs="Times New Roman"/>
          <w:b/>
          <w:bCs/>
          <w:spacing w:val="-1"/>
          <w:sz w:val="28"/>
          <w:szCs w:val="28"/>
        </w:rPr>
        <w:t>M</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D</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C</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E</w:t>
      </w:r>
    </w:p>
    <w:p w14:paraId="50A36550" w14:textId="4235333E" w:rsidR="00B81A63" w:rsidRPr="006E0E81" w:rsidRDefault="002D752E" w:rsidP="00D4568E">
      <w:pPr>
        <w:tabs>
          <w:tab w:val="left" w:pos="6060"/>
        </w:tabs>
        <w:spacing w:before="240" w:after="0" w:line="240" w:lineRule="auto"/>
        <w:ind w:left="153" w:right="37"/>
        <w:rPr>
          <w:rFonts w:ascii="Times New Roman" w:eastAsia="Times New Roman" w:hAnsi="Times New Roman" w:cs="Times New Roman"/>
          <w:sz w:val="24"/>
          <w:szCs w:val="24"/>
        </w:rPr>
      </w:pPr>
      <w:r w:rsidRPr="006E0E81">
        <w:rPr>
          <w:rFonts w:ascii="Times New Roman" w:eastAsia="Times New Roman" w:hAnsi="Times New Roman" w:cs="Times New Roman"/>
          <w:spacing w:val="-3"/>
          <w:sz w:val="24"/>
          <w:szCs w:val="24"/>
        </w:rPr>
        <w:t>Levonorgestrel and Ethinyloestradiol</w:t>
      </w:r>
      <w:r w:rsidR="000C4E16" w:rsidRPr="006E0E81">
        <w:rPr>
          <w:rFonts w:ascii="Times New Roman" w:eastAsia="Times New Roman" w:hAnsi="Times New Roman" w:cs="Times New Roman"/>
          <w:sz w:val="24"/>
          <w:szCs w:val="24"/>
        </w:rPr>
        <w:t>.</w:t>
      </w:r>
      <w:r w:rsidR="00B81A63" w:rsidRPr="006E0E81">
        <w:rPr>
          <w:rFonts w:ascii="Times New Roman" w:eastAsia="Times New Roman" w:hAnsi="Times New Roman" w:cs="Times New Roman"/>
          <w:spacing w:val="-1"/>
          <w:sz w:val="24"/>
          <w:szCs w:val="24"/>
        </w:rPr>
        <w:t xml:space="preserve"> </w:t>
      </w:r>
    </w:p>
    <w:p w14:paraId="2772814F" w14:textId="3EC72784" w:rsidR="005862A5" w:rsidRPr="006E0E81" w:rsidRDefault="002D752E" w:rsidP="00156AFC">
      <w:pPr>
        <w:tabs>
          <w:tab w:val="left" w:pos="6060"/>
        </w:tabs>
        <w:spacing w:before="240" w:after="240" w:line="240" w:lineRule="auto"/>
        <w:ind w:left="153" w:right="37"/>
        <w:rPr>
          <w:rFonts w:ascii="Times New Roman" w:eastAsia="Times New Roman" w:hAnsi="Times New Roman" w:cs="Times New Roman"/>
          <w:spacing w:val="-3"/>
          <w:sz w:val="24"/>
          <w:szCs w:val="24"/>
        </w:rPr>
      </w:pPr>
      <w:r w:rsidRPr="006E0E81">
        <w:rPr>
          <w:rFonts w:ascii="Times New Roman" w:eastAsia="Times New Roman" w:hAnsi="Times New Roman" w:cs="Times New Roman"/>
          <w:spacing w:val="-3"/>
          <w:sz w:val="24"/>
          <w:szCs w:val="24"/>
        </w:rPr>
        <w:t xml:space="preserve">Seasonique is a </w:t>
      </w:r>
      <w:r w:rsidR="00156AFC" w:rsidRPr="006E0E81">
        <w:rPr>
          <w:rFonts w:ascii="Times New Roman" w:eastAsia="Times New Roman" w:hAnsi="Times New Roman" w:cs="Times New Roman"/>
          <w:spacing w:val="-3"/>
          <w:sz w:val="24"/>
          <w:szCs w:val="24"/>
        </w:rPr>
        <w:t>91-day extended-regimen oral contraceptive (</w:t>
      </w:r>
      <w:r w:rsidRPr="006E0E81">
        <w:rPr>
          <w:rFonts w:ascii="Times New Roman" w:eastAsia="Times New Roman" w:hAnsi="Times New Roman" w:cs="Times New Roman"/>
          <w:spacing w:val="-3"/>
          <w:sz w:val="24"/>
          <w:szCs w:val="24"/>
        </w:rPr>
        <w:t xml:space="preserve">OC) tablet containing </w:t>
      </w:r>
      <w:r w:rsidR="00156AFC" w:rsidRPr="006E0E81">
        <w:rPr>
          <w:rFonts w:ascii="Times New Roman" w:eastAsia="Times New Roman" w:hAnsi="Times New Roman" w:cs="Times New Roman"/>
          <w:spacing w:val="-3"/>
          <w:sz w:val="24"/>
          <w:szCs w:val="24"/>
        </w:rPr>
        <w:t xml:space="preserve">a combination of 150 </w:t>
      </w:r>
      <w:r w:rsidR="002D31CC">
        <w:rPr>
          <w:rFonts w:ascii="Times New Roman" w:eastAsia="Times New Roman" w:hAnsi="Times New Roman" w:cs="Times New Roman"/>
          <w:spacing w:val="-3"/>
          <w:sz w:val="24"/>
          <w:szCs w:val="24"/>
        </w:rPr>
        <w:t xml:space="preserve">µg </w:t>
      </w:r>
      <w:r w:rsidR="00156AFC" w:rsidRPr="006E0E81">
        <w:rPr>
          <w:rFonts w:ascii="Times New Roman" w:eastAsia="Times New Roman" w:hAnsi="Times New Roman" w:cs="Times New Roman"/>
          <w:spacing w:val="-3"/>
          <w:sz w:val="24"/>
          <w:szCs w:val="24"/>
        </w:rPr>
        <w:t xml:space="preserve"> of levonorgestrel and 30 </w:t>
      </w:r>
      <w:r w:rsidR="002D31CC">
        <w:rPr>
          <w:rFonts w:ascii="Times New Roman" w:eastAsia="Times New Roman" w:hAnsi="Times New Roman" w:cs="Times New Roman"/>
          <w:spacing w:val="-3"/>
          <w:sz w:val="24"/>
          <w:szCs w:val="24"/>
        </w:rPr>
        <w:t xml:space="preserve">µg </w:t>
      </w:r>
      <w:r w:rsidR="00156AFC" w:rsidRPr="006E0E81">
        <w:rPr>
          <w:rFonts w:ascii="Times New Roman" w:eastAsia="Times New Roman" w:hAnsi="Times New Roman" w:cs="Times New Roman"/>
          <w:spacing w:val="-3"/>
          <w:sz w:val="24"/>
          <w:szCs w:val="24"/>
        </w:rPr>
        <w:t xml:space="preserve"> ethinyl</w:t>
      </w:r>
      <w:r w:rsidR="00F3420D" w:rsidRPr="006E0E81">
        <w:rPr>
          <w:rFonts w:ascii="Times New Roman" w:eastAsia="Times New Roman" w:hAnsi="Times New Roman" w:cs="Times New Roman"/>
          <w:spacing w:val="-3"/>
          <w:sz w:val="24"/>
          <w:szCs w:val="24"/>
        </w:rPr>
        <w:t>o</w:t>
      </w:r>
      <w:r w:rsidR="00156AFC" w:rsidRPr="006E0E81">
        <w:rPr>
          <w:rFonts w:ascii="Times New Roman" w:eastAsia="Times New Roman" w:hAnsi="Times New Roman" w:cs="Times New Roman"/>
          <w:spacing w:val="-3"/>
          <w:sz w:val="24"/>
          <w:szCs w:val="24"/>
        </w:rPr>
        <w:t xml:space="preserve">estradiol for 84 days followed by 10 </w:t>
      </w:r>
      <w:r w:rsidR="002D31CC">
        <w:rPr>
          <w:rFonts w:ascii="Times New Roman" w:eastAsia="Times New Roman" w:hAnsi="Times New Roman" w:cs="Times New Roman"/>
          <w:spacing w:val="-3"/>
          <w:sz w:val="24"/>
          <w:szCs w:val="24"/>
        </w:rPr>
        <w:t xml:space="preserve">µg </w:t>
      </w:r>
      <w:r w:rsidR="00156AFC" w:rsidRPr="006E0E81">
        <w:rPr>
          <w:rFonts w:ascii="Times New Roman" w:eastAsia="Times New Roman" w:hAnsi="Times New Roman" w:cs="Times New Roman"/>
          <w:spacing w:val="-3"/>
          <w:sz w:val="24"/>
          <w:szCs w:val="24"/>
        </w:rPr>
        <w:t xml:space="preserve"> ethinyl</w:t>
      </w:r>
      <w:r w:rsidR="00F3420D" w:rsidRPr="006E0E81">
        <w:rPr>
          <w:rFonts w:ascii="Times New Roman" w:eastAsia="Times New Roman" w:hAnsi="Times New Roman" w:cs="Times New Roman"/>
          <w:spacing w:val="-3"/>
          <w:sz w:val="24"/>
          <w:szCs w:val="24"/>
        </w:rPr>
        <w:t>o</w:t>
      </w:r>
      <w:r w:rsidR="00156AFC" w:rsidRPr="006E0E81">
        <w:rPr>
          <w:rFonts w:ascii="Times New Roman" w:eastAsia="Times New Roman" w:hAnsi="Times New Roman" w:cs="Times New Roman"/>
          <w:spacing w:val="-3"/>
          <w:sz w:val="24"/>
          <w:szCs w:val="24"/>
        </w:rPr>
        <w:t xml:space="preserve">estradiol tablets for 7 days. </w:t>
      </w:r>
    </w:p>
    <w:p w14:paraId="5D3B65DD" w14:textId="76F748AC" w:rsidR="005862A5" w:rsidRPr="006E0E81" w:rsidRDefault="00B81A63" w:rsidP="00D4568E">
      <w:pPr>
        <w:spacing w:before="240"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The</w:t>
      </w:r>
      <w:r w:rsidRPr="006E0E81">
        <w:rPr>
          <w:rFonts w:ascii="Times New Roman" w:eastAsia="Times New Roman" w:hAnsi="Times New Roman" w:cs="Times New Roman"/>
          <w:spacing w:val="-1"/>
          <w:sz w:val="24"/>
          <w:szCs w:val="24"/>
        </w:rPr>
        <w:t xml:space="preserve"> </w:t>
      </w:r>
      <w:r w:rsidRPr="006E0E81">
        <w:rPr>
          <w:rFonts w:ascii="Times New Roman" w:eastAsia="Times New Roman" w:hAnsi="Times New Roman" w:cs="Times New Roman"/>
          <w:sz w:val="24"/>
          <w:szCs w:val="24"/>
        </w:rPr>
        <w:t>stru</w:t>
      </w:r>
      <w:r w:rsidRPr="006E0E81">
        <w:rPr>
          <w:rFonts w:ascii="Times New Roman" w:eastAsia="Times New Roman" w:hAnsi="Times New Roman" w:cs="Times New Roman"/>
          <w:spacing w:val="-1"/>
          <w:sz w:val="24"/>
          <w:szCs w:val="24"/>
        </w:rPr>
        <w:t>c</w:t>
      </w:r>
      <w:r w:rsidRPr="006E0E81">
        <w:rPr>
          <w:rFonts w:ascii="Times New Roman" w:eastAsia="Times New Roman" w:hAnsi="Times New Roman" w:cs="Times New Roman"/>
          <w:sz w:val="24"/>
          <w:szCs w:val="24"/>
        </w:rPr>
        <w:t>tur</w:t>
      </w:r>
      <w:r w:rsidRPr="006E0E81">
        <w:rPr>
          <w:rFonts w:ascii="Times New Roman" w:eastAsia="Times New Roman" w:hAnsi="Times New Roman" w:cs="Times New Roman"/>
          <w:spacing w:val="-1"/>
          <w:sz w:val="24"/>
          <w:szCs w:val="24"/>
        </w:rPr>
        <w:t>a</w:t>
      </w:r>
      <w:r w:rsidRPr="006E0E81">
        <w:rPr>
          <w:rFonts w:ascii="Times New Roman" w:eastAsia="Times New Roman" w:hAnsi="Times New Roman" w:cs="Times New Roman"/>
          <w:sz w:val="24"/>
          <w:szCs w:val="24"/>
        </w:rPr>
        <w:t>l f</w:t>
      </w:r>
      <w:r w:rsidRPr="006E0E81">
        <w:rPr>
          <w:rFonts w:ascii="Times New Roman" w:eastAsia="Times New Roman" w:hAnsi="Times New Roman" w:cs="Times New Roman"/>
          <w:spacing w:val="1"/>
          <w:sz w:val="24"/>
          <w:szCs w:val="24"/>
        </w:rPr>
        <w:t>o</w:t>
      </w:r>
      <w:r w:rsidRPr="006E0E81">
        <w:rPr>
          <w:rFonts w:ascii="Times New Roman" w:eastAsia="Times New Roman" w:hAnsi="Times New Roman" w:cs="Times New Roman"/>
          <w:sz w:val="24"/>
          <w:szCs w:val="24"/>
        </w:rPr>
        <w:t>rmula of</w:t>
      </w:r>
      <w:r w:rsidRPr="006E0E81">
        <w:rPr>
          <w:rFonts w:ascii="Times New Roman" w:eastAsia="Times New Roman" w:hAnsi="Times New Roman" w:cs="Times New Roman"/>
          <w:spacing w:val="1"/>
          <w:sz w:val="24"/>
          <w:szCs w:val="24"/>
        </w:rPr>
        <w:t xml:space="preserve"> </w:t>
      </w:r>
      <w:r w:rsidR="00156AFC" w:rsidRPr="006E0E81">
        <w:rPr>
          <w:rFonts w:ascii="Times New Roman" w:eastAsia="Times New Roman" w:hAnsi="Times New Roman" w:cs="Times New Roman"/>
          <w:sz w:val="24"/>
          <w:szCs w:val="24"/>
        </w:rPr>
        <w:t>levonorgestrel</w:t>
      </w:r>
      <w:r w:rsidRPr="006E0E81">
        <w:rPr>
          <w:rFonts w:ascii="Times New Roman" w:eastAsia="Times New Roman" w:hAnsi="Times New Roman" w:cs="Times New Roman"/>
          <w:sz w:val="24"/>
          <w:szCs w:val="24"/>
        </w:rPr>
        <w:t xml:space="preserve"> is</w:t>
      </w:r>
      <w:r w:rsidRPr="006E0E81">
        <w:rPr>
          <w:rFonts w:ascii="Times New Roman" w:eastAsia="Times New Roman" w:hAnsi="Times New Roman" w:cs="Times New Roman"/>
          <w:spacing w:val="2"/>
          <w:sz w:val="24"/>
          <w:szCs w:val="24"/>
        </w:rPr>
        <w:t xml:space="preserve"> </w:t>
      </w:r>
      <w:r w:rsidRPr="006E0E81">
        <w:rPr>
          <w:rFonts w:ascii="Times New Roman" w:eastAsia="Times New Roman" w:hAnsi="Times New Roman" w:cs="Times New Roman"/>
          <w:sz w:val="24"/>
          <w:szCs w:val="24"/>
        </w:rPr>
        <w:t>shown b</w:t>
      </w:r>
      <w:r w:rsidRPr="006E0E81">
        <w:rPr>
          <w:rFonts w:ascii="Times New Roman" w:eastAsia="Times New Roman" w:hAnsi="Times New Roman" w:cs="Times New Roman"/>
          <w:spacing w:val="-1"/>
          <w:sz w:val="24"/>
          <w:szCs w:val="24"/>
        </w:rPr>
        <w:t>e</w:t>
      </w:r>
      <w:r w:rsidRPr="006E0E81">
        <w:rPr>
          <w:rFonts w:ascii="Times New Roman" w:eastAsia="Times New Roman" w:hAnsi="Times New Roman" w:cs="Times New Roman"/>
          <w:sz w:val="24"/>
          <w:szCs w:val="24"/>
        </w:rPr>
        <w:t>l</w:t>
      </w:r>
      <w:r w:rsidRPr="006E0E81">
        <w:rPr>
          <w:rFonts w:ascii="Times New Roman" w:eastAsia="Times New Roman" w:hAnsi="Times New Roman" w:cs="Times New Roman"/>
          <w:spacing w:val="3"/>
          <w:sz w:val="24"/>
          <w:szCs w:val="24"/>
        </w:rPr>
        <w:t>o</w:t>
      </w:r>
      <w:r w:rsidRPr="006E0E81">
        <w:rPr>
          <w:rFonts w:ascii="Times New Roman" w:eastAsia="Times New Roman" w:hAnsi="Times New Roman" w:cs="Times New Roman"/>
          <w:sz w:val="24"/>
          <w:szCs w:val="24"/>
        </w:rPr>
        <w:t>w:</w:t>
      </w:r>
    </w:p>
    <w:p w14:paraId="4959143E" w14:textId="290A7D94" w:rsidR="00B963C0" w:rsidRPr="006E0E81" w:rsidRDefault="00FB63C1" w:rsidP="00D4568E">
      <w:pPr>
        <w:spacing w:before="240" w:after="240" w:line="240" w:lineRule="auto"/>
        <w:ind w:left="153" w:right="37"/>
        <w:jc w:val="center"/>
        <w:rPr>
          <w:rFonts w:ascii="Times New Roman" w:eastAsia="Times New Roman" w:hAnsi="Times New Roman" w:cs="Times New Roman"/>
          <w:sz w:val="24"/>
          <w:szCs w:val="24"/>
        </w:rPr>
      </w:pPr>
      <w:r w:rsidRPr="006E0E81">
        <w:rPr>
          <w:noProof/>
          <w:sz w:val="24"/>
          <w:szCs w:val="24"/>
          <w:lang w:val="en-AU" w:eastAsia="en-AU"/>
        </w:rPr>
        <w:drawing>
          <wp:inline distT="0" distB="0" distL="0" distR="0" wp14:anchorId="7A42E966" wp14:editId="5EBB9601">
            <wp:extent cx="2162175" cy="1247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inline>
        </w:drawing>
      </w:r>
      <w:r w:rsidRPr="006E0E81">
        <w:rPr>
          <w:noProof/>
          <w:sz w:val="24"/>
          <w:szCs w:val="24"/>
          <w:lang w:val="en-AU" w:eastAsia="en-AU"/>
        </w:rPr>
        <w:t xml:space="preserve"> </w:t>
      </w:r>
    </w:p>
    <w:p w14:paraId="23199804" w14:textId="40C1A53D" w:rsidR="00771694" w:rsidRPr="009E66DB" w:rsidRDefault="00B81A63" w:rsidP="003D4FF5">
      <w:pPr>
        <w:spacing w:before="240" w:after="240" w:line="240" w:lineRule="auto"/>
        <w:ind w:left="153" w:right="-130"/>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Chemical name</w:t>
      </w:r>
      <w:r w:rsidR="00066F6C" w:rsidRPr="006E0E81">
        <w:rPr>
          <w:rFonts w:ascii="Times New Roman" w:eastAsia="Times New Roman" w:hAnsi="Times New Roman" w:cs="Times New Roman"/>
          <w:sz w:val="24"/>
          <w:szCs w:val="24"/>
        </w:rPr>
        <w:t xml:space="preserve">: </w:t>
      </w:r>
      <w:r w:rsidR="003D4FF5">
        <w:rPr>
          <w:rFonts w:ascii="Times New Roman" w:eastAsia="Times New Roman" w:hAnsi="Times New Roman" w:cs="Times New Roman"/>
          <w:sz w:val="24"/>
          <w:szCs w:val="24"/>
        </w:rPr>
        <w:t xml:space="preserve"> </w:t>
      </w:r>
      <w:r w:rsidR="00771694" w:rsidRPr="009E66DB">
        <w:rPr>
          <w:rFonts w:ascii="Times New Roman" w:eastAsia="Times New Roman" w:hAnsi="Times New Roman" w:cs="Times New Roman"/>
          <w:sz w:val="24"/>
          <w:szCs w:val="24"/>
        </w:rPr>
        <w:t>(-)-13-Ethyl-17-hydroxy-18, 19-dinor-17 α-pregn-4-en-20-yn-3-one</w:t>
      </w:r>
    </w:p>
    <w:p w14:paraId="55D13607" w14:textId="77777777" w:rsidR="00771694" w:rsidRPr="006E0E81" w:rsidRDefault="00771694" w:rsidP="00FB63C1">
      <w:pPr>
        <w:spacing w:before="240" w:after="240" w:line="240" w:lineRule="auto"/>
        <w:ind w:left="153" w:right="-130"/>
        <w:jc w:val="both"/>
        <w:rPr>
          <w:rFonts w:ascii="Times New Roman" w:eastAsia="Times New Roman" w:hAnsi="Times New Roman" w:cs="Times New Roman"/>
          <w:sz w:val="24"/>
          <w:szCs w:val="24"/>
        </w:rPr>
      </w:pPr>
    </w:p>
    <w:p w14:paraId="3A9C0AB0" w14:textId="3000A20D" w:rsidR="005862A5" w:rsidRPr="006E0E81" w:rsidRDefault="00B81A63" w:rsidP="00D4568E">
      <w:pPr>
        <w:spacing w:before="240"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Molecular formula</w:t>
      </w:r>
      <w:r w:rsidR="00081D47" w:rsidRPr="006E0E81">
        <w:rPr>
          <w:rFonts w:ascii="Times New Roman" w:eastAsia="Times New Roman" w:hAnsi="Times New Roman" w:cs="Times New Roman"/>
          <w:sz w:val="24"/>
          <w:szCs w:val="24"/>
        </w:rPr>
        <w:t>:</w:t>
      </w:r>
      <w:r w:rsidR="00081D47" w:rsidRPr="006E0E81">
        <w:rPr>
          <w:rFonts w:ascii="Times New Roman" w:eastAsia="Times New Roman" w:hAnsi="Times New Roman" w:cs="Times New Roman"/>
          <w:sz w:val="24"/>
          <w:szCs w:val="24"/>
        </w:rPr>
        <w:tab/>
      </w:r>
      <w:r w:rsidR="00EC2F64" w:rsidRPr="006E0E81">
        <w:rPr>
          <w:rFonts w:ascii="Times New Roman" w:hAnsi="Times New Roman" w:cs="Times New Roman"/>
          <w:color w:val="000000"/>
          <w:sz w:val="24"/>
          <w:szCs w:val="24"/>
        </w:rPr>
        <w:t>C</w:t>
      </w:r>
      <w:r w:rsidR="00FB63C1" w:rsidRPr="006E0E81">
        <w:rPr>
          <w:rFonts w:ascii="Times New Roman" w:hAnsi="Times New Roman" w:cs="Times New Roman"/>
          <w:color w:val="000000"/>
          <w:sz w:val="24"/>
          <w:szCs w:val="24"/>
          <w:vertAlign w:val="subscript"/>
        </w:rPr>
        <w:t>21</w:t>
      </w:r>
      <w:r w:rsidR="00EC2F64" w:rsidRPr="006E0E81">
        <w:rPr>
          <w:rFonts w:ascii="Times New Roman" w:hAnsi="Times New Roman" w:cs="Times New Roman"/>
          <w:color w:val="000000"/>
          <w:sz w:val="24"/>
          <w:szCs w:val="24"/>
        </w:rPr>
        <w:t>H</w:t>
      </w:r>
      <w:r w:rsidR="00EC2F64" w:rsidRPr="006E0E81">
        <w:rPr>
          <w:rFonts w:ascii="Times New Roman" w:hAnsi="Times New Roman" w:cs="Times New Roman"/>
          <w:color w:val="000000"/>
          <w:sz w:val="24"/>
          <w:szCs w:val="24"/>
          <w:vertAlign w:val="subscript"/>
        </w:rPr>
        <w:t>2</w:t>
      </w:r>
      <w:r w:rsidR="00FB63C1" w:rsidRPr="006E0E81">
        <w:rPr>
          <w:rFonts w:ascii="Times New Roman" w:hAnsi="Times New Roman" w:cs="Times New Roman"/>
          <w:color w:val="000000"/>
          <w:sz w:val="24"/>
          <w:szCs w:val="24"/>
          <w:vertAlign w:val="subscript"/>
        </w:rPr>
        <w:t>8</w:t>
      </w:r>
      <w:r w:rsidR="00EC2F64" w:rsidRPr="006E0E81">
        <w:rPr>
          <w:rFonts w:ascii="Times New Roman" w:hAnsi="Times New Roman" w:cs="Times New Roman"/>
          <w:color w:val="000000"/>
          <w:sz w:val="24"/>
          <w:szCs w:val="24"/>
        </w:rPr>
        <w:t>O</w:t>
      </w:r>
      <w:r w:rsidR="00FB63C1" w:rsidRPr="006E0E81">
        <w:rPr>
          <w:rFonts w:ascii="Times New Roman" w:hAnsi="Times New Roman" w:cs="Times New Roman"/>
          <w:color w:val="000000"/>
          <w:sz w:val="24"/>
          <w:szCs w:val="24"/>
          <w:vertAlign w:val="subscript"/>
        </w:rPr>
        <w:t>2</w:t>
      </w:r>
    </w:p>
    <w:p w14:paraId="0F52D3FD" w14:textId="3623AAE8" w:rsidR="005862A5" w:rsidRPr="006E0E81" w:rsidRDefault="00B81A63" w:rsidP="00D4568E">
      <w:pPr>
        <w:spacing w:before="240"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Molecular weig</w:t>
      </w:r>
      <w:r w:rsidR="00EC6F4A" w:rsidRPr="006E0E81">
        <w:rPr>
          <w:rFonts w:ascii="Times New Roman" w:eastAsia="Times New Roman" w:hAnsi="Times New Roman" w:cs="Times New Roman"/>
          <w:sz w:val="24"/>
          <w:szCs w:val="24"/>
        </w:rPr>
        <w:t>ht:</w:t>
      </w:r>
      <w:r w:rsidR="00EC6F4A" w:rsidRPr="006E0E81">
        <w:rPr>
          <w:rFonts w:ascii="Times New Roman" w:eastAsia="Times New Roman" w:hAnsi="Times New Roman" w:cs="Times New Roman"/>
          <w:sz w:val="24"/>
          <w:szCs w:val="24"/>
        </w:rPr>
        <w:tab/>
      </w:r>
      <w:r w:rsidR="00FB63C1" w:rsidRPr="006E0E81">
        <w:rPr>
          <w:rFonts w:ascii="Times New Roman" w:eastAsia="Times New Roman" w:hAnsi="Times New Roman" w:cs="Times New Roman"/>
          <w:sz w:val="24"/>
          <w:szCs w:val="24"/>
        </w:rPr>
        <w:t>312.45</w:t>
      </w:r>
    </w:p>
    <w:p w14:paraId="779B4069" w14:textId="283408D3" w:rsidR="005862A5" w:rsidRPr="006E0E81" w:rsidRDefault="00B81A63" w:rsidP="00D4568E">
      <w:pPr>
        <w:spacing w:before="240"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CAS number</w:t>
      </w:r>
      <w:r w:rsidR="00EC6F4A" w:rsidRPr="006E0E81">
        <w:rPr>
          <w:rFonts w:ascii="Times New Roman" w:eastAsia="Times New Roman" w:hAnsi="Times New Roman" w:cs="Times New Roman"/>
          <w:sz w:val="24"/>
          <w:szCs w:val="24"/>
        </w:rPr>
        <w:t>:</w:t>
      </w:r>
      <w:r w:rsidR="00EC6F4A" w:rsidRPr="006E0E81">
        <w:rPr>
          <w:rFonts w:ascii="Times New Roman" w:eastAsia="Times New Roman" w:hAnsi="Times New Roman" w:cs="Times New Roman"/>
          <w:sz w:val="24"/>
          <w:szCs w:val="24"/>
        </w:rPr>
        <w:tab/>
      </w:r>
      <w:r w:rsidR="00FB63C1" w:rsidRPr="006E0E81">
        <w:rPr>
          <w:rFonts w:ascii="Times New Roman" w:eastAsia="Times New Roman" w:hAnsi="Times New Roman" w:cs="Times New Roman"/>
          <w:sz w:val="24"/>
          <w:szCs w:val="24"/>
        </w:rPr>
        <w:t>797-63-7</w:t>
      </w:r>
    </w:p>
    <w:p w14:paraId="2E4E2F9E" w14:textId="6761C604" w:rsidR="00FB63C1" w:rsidRPr="006E0E81" w:rsidRDefault="00FB63C1" w:rsidP="00FB63C1">
      <w:pPr>
        <w:spacing w:before="240"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The</w:t>
      </w:r>
      <w:r w:rsidRPr="006E0E81">
        <w:rPr>
          <w:rFonts w:ascii="Times New Roman" w:eastAsia="Times New Roman" w:hAnsi="Times New Roman" w:cs="Times New Roman"/>
          <w:spacing w:val="-1"/>
          <w:sz w:val="24"/>
          <w:szCs w:val="24"/>
        </w:rPr>
        <w:t xml:space="preserve"> </w:t>
      </w:r>
      <w:r w:rsidRPr="006E0E81">
        <w:rPr>
          <w:rFonts w:ascii="Times New Roman" w:eastAsia="Times New Roman" w:hAnsi="Times New Roman" w:cs="Times New Roman"/>
          <w:sz w:val="24"/>
          <w:szCs w:val="24"/>
        </w:rPr>
        <w:t>stru</w:t>
      </w:r>
      <w:r w:rsidRPr="006E0E81">
        <w:rPr>
          <w:rFonts w:ascii="Times New Roman" w:eastAsia="Times New Roman" w:hAnsi="Times New Roman" w:cs="Times New Roman"/>
          <w:spacing w:val="-1"/>
          <w:sz w:val="24"/>
          <w:szCs w:val="24"/>
        </w:rPr>
        <w:t>c</w:t>
      </w:r>
      <w:r w:rsidRPr="006E0E81">
        <w:rPr>
          <w:rFonts w:ascii="Times New Roman" w:eastAsia="Times New Roman" w:hAnsi="Times New Roman" w:cs="Times New Roman"/>
          <w:sz w:val="24"/>
          <w:szCs w:val="24"/>
        </w:rPr>
        <w:t>tur</w:t>
      </w:r>
      <w:r w:rsidRPr="006E0E81">
        <w:rPr>
          <w:rFonts w:ascii="Times New Roman" w:eastAsia="Times New Roman" w:hAnsi="Times New Roman" w:cs="Times New Roman"/>
          <w:spacing w:val="-1"/>
          <w:sz w:val="24"/>
          <w:szCs w:val="24"/>
        </w:rPr>
        <w:t>a</w:t>
      </w:r>
      <w:r w:rsidRPr="006E0E81">
        <w:rPr>
          <w:rFonts w:ascii="Times New Roman" w:eastAsia="Times New Roman" w:hAnsi="Times New Roman" w:cs="Times New Roman"/>
          <w:sz w:val="24"/>
          <w:szCs w:val="24"/>
        </w:rPr>
        <w:t>l f</w:t>
      </w:r>
      <w:r w:rsidRPr="006E0E81">
        <w:rPr>
          <w:rFonts w:ascii="Times New Roman" w:eastAsia="Times New Roman" w:hAnsi="Times New Roman" w:cs="Times New Roman"/>
          <w:spacing w:val="1"/>
          <w:sz w:val="24"/>
          <w:szCs w:val="24"/>
        </w:rPr>
        <w:t>o</w:t>
      </w:r>
      <w:r w:rsidRPr="006E0E81">
        <w:rPr>
          <w:rFonts w:ascii="Times New Roman" w:eastAsia="Times New Roman" w:hAnsi="Times New Roman" w:cs="Times New Roman"/>
          <w:sz w:val="24"/>
          <w:szCs w:val="24"/>
        </w:rPr>
        <w:t>rmula of</w:t>
      </w:r>
      <w:r w:rsidRPr="006E0E81">
        <w:rPr>
          <w:rFonts w:ascii="Times New Roman" w:eastAsia="Times New Roman" w:hAnsi="Times New Roman" w:cs="Times New Roman"/>
          <w:spacing w:val="1"/>
          <w:sz w:val="24"/>
          <w:szCs w:val="24"/>
        </w:rPr>
        <w:t xml:space="preserve"> </w:t>
      </w:r>
      <w:r w:rsidR="00CC6774" w:rsidRPr="006E0E81">
        <w:rPr>
          <w:rFonts w:ascii="Times New Roman" w:eastAsia="Times New Roman" w:hAnsi="Times New Roman" w:cs="Times New Roman"/>
          <w:sz w:val="24"/>
          <w:szCs w:val="24"/>
        </w:rPr>
        <w:t>ethinyloestradiol</w:t>
      </w:r>
      <w:r w:rsidRPr="006E0E81">
        <w:rPr>
          <w:rFonts w:ascii="Times New Roman" w:eastAsia="Times New Roman" w:hAnsi="Times New Roman" w:cs="Times New Roman"/>
          <w:sz w:val="24"/>
          <w:szCs w:val="24"/>
        </w:rPr>
        <w:t xml:space="preserve"> is</w:t>
      </w:r>
      <w:r w:rsidRPr="006E0E81">
        <w:rPr>
          <w:rFonts w:ascii="Times New Roman" w:eastAsia="Times New Roman" w:hAnsi="Times New Roman" w:cs="Times New Roman"/>
          <w:spacing w:val="2"/>
          <w:sz w:val="24"/>
          <w:szCs w:val="24"/>
        </w:rPr>
        <w:t xml:space="preserve"> </w:t>
      </w:r>
      <w:r w:rsidRPr="006E0E81">
        <w:rPr>
          <w:rFonts w:ascii="Times New Roman" w:eastAsia="Times New Roman" w:hAnsi="Times New Roman" w:cs="Times New Roman"/>
          <w:sz w:val="24"/>
          <w:szCs w:val="24"/>
        </w:rPr>
        <w:t>shown b</w:t>
      </w:r>
      <w:r w:rsidRPr="006E0E81">
        <w:rPr>
          <w:rFonts w:ascii="Times New Roman" w:eastAsia="Times New Roman" w:hAnsi="Times New Roman" w:cs="Times New Roman"/>
          <w:spacing w:val="-1"/>
          <w:sz w:val="24"/>
          <w:szCs w:val="24"/>
        </w:rPr>
        <w:t>e</w:t>
      </w:r>
      <w:r w:rsidRPr="006E0E81">
        <w:rPr>
          <w:rFonts w:ascii="Times New Roman" w:eastAsia="Times New Roman" w:hAnsi="Times New Roman" w:cs="Times New Roman"/>
          <w:sz w:val="24"/>
          <w:szCs w:val="24"/>
        </w:rPr>
        <w:t>l</w:t>
      </w:r>
      <w:r w:rsidRPr="006E0E81">
        <w:rPr>
          <w:rFonts w:ascii="Times New Roman" w:eastAsia="Times New Roman" w:hAnsi="Times New Roman" w:cs="Times New Roman"/>
          <w:spacing w:val="3"/>
          <w:sz w:val="24"/>
          <w:szCs w:val="24"/>
        </w:rPr>
        <w:t>o</w:t>
      </w:r>
      <w:r w:rsidRPr="006E0E81">
        <w:rPr>
          <w:rFonts w:ascii="Times New Roman" w:eastAsia="Times New Roman" w:hAnsi="Times New Roman" w:cs="Times New Roman"/>
          <w:sz w:val="24"/>
          <w:szCs w:val="24"/>
        </w:rPr>
        <w:t>w:</w:t>
      </w:r>
    </w:p>
    <w:p w14:paraId="08857A66" w14:textId="39177514" w:rsidR="00FB63C1" w:rsidRPr="006E0E81" w:rsidRDefault="00CC6774" w:rsidP="00FB63C1">
      <w:pPr>
        <w:spacing w:before="240" w:after="240" w:line="240" w:lineRule="auto"/>
        <w:ind w:left="153" w:right="37"/>
        <w:jc w:val="center"/>
        <w:rPr>
          <w:rFonts w:ascii="Times New Roman" w:eastAsia="Times New Roman" w:hAnsi="Times New Roman" w:cs="Times New Roman"/>
          <w:sz w:val="24"/>
          <w:szCs w:val="24"/>
        </w:rPr>
      </w:pPr>
      <w:r w:rsidRPr="006E0E81">
        <w:rPr>
          <w:noProof/>
          <w:sz w:val="24"/>
          <w:szCs w:val="24"/>
          <w:lang w:val="en-AU" w:eastAsia="en-AU"/>
        </w:rPr>
        <w:drawing>
          <wp:inline distT="0" distB="0" distL="0" distR="0" wp14:anchorId="0167CB1F" wp14:editId="1AA21B60">
            <wp:extent cx="2352675" cy="1238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238250"/>
                    </a:xfrm>
                    <a:prstGeom prst="rect">
                      <a:avLst/>
                    </a:prstGeom>
                    <a:noFill/>
                    <a:ln>
                      <a:noFill/>
                    </a:ln>
                  </pic:spPr>
                </pic:pic>
              </a:graphicData>
            </a:graphic>
          </wp:inline>
        </w:drawing>
      </w:r>
      <w:r w:rsidR="00FB63C1" w:rsidRPr="006E0E81">
        <w:rPr>
          <w:noProof/>
          <w:sz w:val="24"/>
          <w:szCs w:val="24"/>
          <w:lang w:val="en-AU" w:eastAsia="en-AU"/>
        </w:rPr>
        <w:t xml:space="preserve"> </w:t>
      </w:r>
    </w:p>
    <w:p w14:paraId="03B53ECD" w14:textId="6C8655A9" w:rsidR="00FB63C1" w:rsidRPr="006E0E81" w:rsidRDefault="00FB63C1" w:rsidP="00DE3066">
      <w:pPr>
        <w:spacing w:before="240" w:after="240" w:line="240" w:lineRule="auto"/>
        <w:ind w:left="153" w:right="-130"/>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 xml:space="preserve">Chemical name: </w:t>
      </w:r>
      <w:r w:rsidR="003D4FF5" w:rsidRPr="003D4FF5">
        <w:rPr>
          <w:rFonts w:ascii="Times New Roman" w:eastAsia="Times New Roman" w:hAnsi="Times New Roman" w:cs="Times New Roman"/>
          <w:sz w:val="24"/>
          <w:szCs w:val="24"/>
        </w:rPr>
        <w:t xml:space="preserve"> </w:t>
      </w:r>
      <w:r w:rsidR="003D4FF5">
        <w:rPr>
          <w:rFonts w:ascii="Times New Roman" w:eastAsia="Times New Roman" w:hAnsi="Times New Roman" w:cs="Times New Roman"/>
          <w:sz w:val="24"/>
          <w:szCs w:val="24"/>
        </w:rPr>
        <w:t>19-Nor-17 α- pregna-1,3,5 (10)-trien-20-yne-3,17 diol</w:t>
      </w:r>
    </w:p>
    <w:p w14:paraId="5B36E43C" w14:textId="020C63B3" w:rsidR="00FB63C1" w:rsidRPr="006E0E81" w:rsidRDefault="00FB63C1" w:rsidP="00FB63C1">
      <w:pPr>
        <w:spacing w:before="240"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Molecular formula:</w:t>
      </w:r>
      <w:r w:rsidRPr="006E0E81">
        <w:rPr>
          <w:rFonts w:ascii="Times New Roman" w:eastAsia="Times New Roman" w:hAnsi="Times New Roman" w:cs="Times New Roman"/>
          <w:sz w:val="24"/>
          <w:szCs w:val="24"/>
        </w:rPr>
        <w:tab/>
      </w:r>
      <w:r w:rsidRPr="006E0E81">
        <w:rPr>
          <w:rFonts w:ascii="Times New Roman" w:hAnsi="Times New Roman" w:cs="Times New Roman"/>
          <w:color w:val="000000"/>
          <w:sz w:val="24"/>
          <w:szCs w:val="24"/>
        </w:rPr>
        <w:t>C</w:t>
      </w:r>
      <w:r w:rsidR="00CC6774" w:rsidRPr="006E0E81">
        <w:rPr>
          <w:rFonts w:ascii="Times New Roman" w:hAnsi="Times New Roman" w:cs="Times New Roman"/>
          <w:color w:val="000000"/>
          <w:sz w:val="24"/>
          <w:szCs w:val="24"/>
          <w:vertAlign w:val="subscript"/>
        </w:rPr>
        <w:t>20</w:t>
      </w:r>
      <w:r w:rsidRPr="006E0E81">
        <w:rPr>
          <w:rFonts w:ascii="Times New Roman" w:hAnsi="Times New Roman" w:cs="Times New Roman"/>
          <w:color w:val="000000"/>
          <w:sz w:val="24"/>
          <w:szCs w:val="24"/>
        </w:rPr>
        <w:t>H</w:t>
      </w:r>
      <w:r w:rsidR="00CC6774" w:rsidRPr="006E0E81">
        <w:rPr>
          <w:rFonts w:ascii="Times New Roman" w:hAnsi="Times New Roman" w:cs="Times New Roman"/>
          <w:color w:val="000000"/>
          <w:sz w:val="24"/>
          <w:szCs w:val="24"/>
          <w:vertAlign w:val="subscript"/>
        </w:rPr>
        <w:t>24</w:t>
      </w:r>
      <w:r w:rsidRPr="006E0E81">
        <w:rPr>
          <w:rFonts w:ascii="Times New Roman" w:hAnsi="Times New Roman" w:cs="Times New Roman"/>
          <w:color w:val="000000"/>
          <w:sz w:val="24"/>
          <w:szCs w:val="24"/>
        </w:rPr>
        <w:t>O</w:t>
      </w:r>
      <w:r w:rsidR="00CC6774" w:rsidRPr="006E0E81">
        <w:rPr>
          <w:rFonts w:ascii="Times New Roman" w:hAnsi="Times New Roman" w:cs="Times New Roman"/>
          <w:color w:val="000000"/>
          <w:sz w:val="24"/>
          <w:szCs w:val="24"/>
          <w:vertAlign w:val="subscript"/>
        </w:rPr>
        <w:t>2</w:t>
      </w:r>
    </w:p>
    <w:p w14:paraId="63DEC09D" w14:textId="0DBA1887" w:rsidR="00FB63C1" w:rsidRPr="006E0E81" w:rsidRDefault="00FB63C1" w:rsidP="00FB63C1">
      <w:pPr>
        <w:spacing w:before="240"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Molecular weight:</w:t>
      </w:r>
      <w:r w:rsidRPr="006E0E81">
        <w:rPr>
          <w:rFonts w:ascii="Times New Roman" w:eastAsia="Times New Roman" w:hAnsi="Times New Roman" w:cs="Times New Roman"/>
          <w:sz w:val="24"/>
          <w:szCs w:val="24"/>
        </w:rPr>
        <w:tab/>
      </w:r>
      <w:r w:rsidR="00CC6774" w:rsidRPr="006E0E81">
        <w:rPr>
          <w:rFonts w:ascii="Times New Roman" w:eastAsia="Times New Roman" w:hAnsi="Times New Roman" w:cs="Times New Roman"/>
          <w:sz w:val="24"/>
          <w:szCs w:val="24"/>
        </w:rPr>
        <w:t>296.4</w:t>
      </w:r>
    </w:p>
    <w:p w14:paraId="1280546F" w14:textId="4B45CBE6" w:rsidR="00FB63C1" w:rsidRPr="006E0E81" w:rsidRDefault="00FB63C1" w:rsidP="00FB63C1">
      <w:pPr>
        <w:spacing w:before="240"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CAS number:</w:t>
      </w:r>
      <w:r w:rsidRPr="006E0E81">
        <w:rPr>
          <w:rFonts w:ascii="Times New Roman" w:eastAsia="Times New Roman" w:hAnsi="Times New Roman" w:cs="Times New Roman"/>
          <w:sz w:val="24"/>
          <w:szCs w:val="24"/>
        </w:rPr>
        <w:tab/>
      </w:r>
      <w:r w:rsidR="00DE3066" w:rsidRPr="006E0E81">
        <w:rPr>
          <w:rFonts w:ascii="Times New Roman" w:eastAsia="Times New Roman" w:hAnsi="Times New Roman" w:cs="Times New Roman"/>
          <w:sz w:val="24"/>
          <w:szCs w:val="24"/>
        </w:rPr>
        <w:t>57-63-6</w:t>
      </w:r>
    </w:p>
    <w:p w14:paraId="1A03027E" w14:textId="77777777" w:rsidR="005862A5" w:rsidRPr="006E0E81" w:rsidRDefault="005862A5" w:rsidP="00D4568E">
      <w:pPr>
        <w:spacing w:after="0" w:line="200" w:lineRule="exact"/>
        <w:ind w:right="37"/>
        <w:rPr>
          <w:sz w:val="24"/>
          <w:szCs w:val="24"/>
        </w:rPr>
      </w:pPr>
    </w:p>
    <w:p w14:paraId="1D6E0F34" w14:textId="77777777" w:rsidR="00BE5D6E" w:rsidRPr="006E0E81" w:rsidRDefault="00BE5D6E" w:rsidP="00D4568E">
      <w:pPr>
        <w:spacing w:after="0" w:line="240" w:lineRule="auto"/>
        <w:ind w:left="153" w:right="37"/>
        <w:jc w:val="both"/>
        <w:rPr>
          <w:rFonts w:ascii="Times New Roman" w:eastAsia="Times New Roman" w:hAnsi="Times New Roman" w:cs="Times New Roman"/>
          <w:b/>
          <w:bCs/>
          <w:spacing w:val="-1"/>
          <w:sz w:val="28"/>
          <w:szCs w:val="28"/>
        </w:rPr>
      </w:pPr>
    </w:p>
    <w:p w14:paraId="2249ED3F" w14:textId="77777777" w:rsidR="00BE5D6E" w:rsidRPr="006E0E81" w:rsidRDefault="00BE5D6E" w:rsidP="00D4568E">
      <w:pPr>
        <w:spacing w:after="0" w:line="240" w:lineRule="auto"/>
        <w:ind w:left="153" w:right="37"/>
        <w:jc w:val="both"/>
        <w:rPr>
          <w:rFonts w:ascii="Times New Roman" w:eastAsia="Times New Roman" w:hAnsi="Times New Roman" w:cs="Times New Roman"/>
          <w:b/>
          <w:bCs/>
          <w:spacing w:val="-1"/>
          <w:sz w:val="28"/>
          <w:szCs w:val="28"/>
        </w:rPr>
      </w:pPr>
    </w:p>
    <w:p w14:paraId="0083697A" w14:textId="77777777" w:rsidR="005862A5" w:rsidRPr="006E0E81" w:rsidRDefault="00B81A63" w:rsidP="00D4568E">
      <w:pPr>
        <w:spacing w:after="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D</w:t>
      </w:r>
      <w:r w:rsidRPr="006E0E81">
        <w:rPr>
          <w:rFonts w:ascii="Times New Roman" w:eastAsia="Times New Roman" w:hAnsi="Times New Roman" w:cs="Times New Roman"/>
          <w:b/>
          <w:bCs/>
          <w:sz w:val="28"/>
          <w:szCs w:val="28"/>
        </w:rPr>
        <w:t>ES</w:t>
      </w:r>
      <w:r w:rsidRPr="006E0E81">
        <w:rPr>
          <w:rFonts w:ascii="Times New Roman" w:eastAsia="Times New Roman" w:hAnsi="Times New Roman" w:cs="Times New Roman"/>
          <w:b/>
          <w:bCs/>
          <w:spacing w:val="-1"/>
          <w:sz w:val="28"/>
          <w:szCs w:val="28"/>
        </w:rPr>
        <w:t>CR</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P</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ON</w:t>
      </w:r>
    </w:p>
    <w:p w14:paraId="4C722EA8" w14:textId="77777777" w:rsidR="005862A5" w:rsidRPr="006E0E81" w:rsidRDefault="005862A5" w:rsidP="00D4568E">
      <w:pPr>
        <w:spacing w:before="7" w:after="0" w:line="220" w:lineRule="exact"/>
        <w:ind w:right="37"/>
        <w:rPr>
          <w:sz w:val="24"/>
          <w:szCs w:val="24"/>
        </w:rPr>
      </w:pPr>
    </w:p>
    <w:p w14:paraId="1D8D7EEA" w14:textId="179249EB" w:rsidR="00BE5D6E" w:rsidRPr="006E0E81" w:rsidRDefault="005A6CEB" w:rsidP="005A6CEB">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Levonorgestrel</w:t>
      </w:r>
      <w:r w:rsidR="00BE5D6E" w:rsidRPr="006E0E81">
        <w:rPr>
          <w:rFonts w:ascii="Times New Roman" w:eastAsia="Times New Roman" w:hAnsi="Times New Roman" w:cs="Times New Roman"/>
          <w:sz w:val="24"/>
          <w:szCs w:val="24"/>
        </w:rPr>
        <w:t xml:space="preserve"> is a white crystalline powder. It is </w:t>
      </w:r>
      <w:r w:rsidRPr="006E0E81">
        <w:rPr>
          <w:rFonts w:ascii="Times New Roman" w:eastAsia="Times New Roman" w:hAnsi="Times New Roman" w:cs="Times New Roman"/>
          <w:sz w:val="24"/>
          <w:szCs w:val="24"/>
        </w:rPr>
        <w:t>practically insoluble in water, soluble in chloroform, sparingly soluble in ethanol and methylene chloride</w:t>
      </w:r>
      <w:r w:rsidR="00BE5D6E" w:rsidRPr="006E0E81">
        <w:rPr>
          <w:rFonts w:ascii="Times New Roman" w:eastAsia="Times New Roman" w:hAnsi="Times New Roman" w:cs="Times New Roman"/>
          <w:sz w:val="24"/>
          <w:szCs w:val="24"/>
        </w:rPr>
        <w:t>.</w:t>
      </w:r>
    </w:p>
    <w:p w14:paraId="64BF96B5" w14:textId="77777777" w:rsidR="00BE5D6E" w:rsidRPr="006E0E81" w:rsidRDefault="00BE5D6E" w:rsidP="00BE5D6E">
      <w:pPr>
        <w:spacing w:after="0" w:line="240" w:lineRule="auto"/>
        <w:ind w:left="153" w:right="37"/>
        <w:jc w:val="both"/>
        <w:rPr>
          <w:rFonts w:ascii="Times New Roman" w:eastAsia="Times New Roman" w:hAnsi="Times New Roman" w:cs="Times New Roman"/>
          <w:sz w:val="24"/>
          <w:szCs w:val="24"/>
        </w:rPr>
      </w:pPr>
    </w:p>
    <w:p w14:paraId="584A8C0E" w14:textId="1E2EC867" w:rsidR="00BE5D6E" w:rsidRPr="006E0E81" w:rsidRDefault="005A6CEB" w:rsidP="00701A39">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Ethinyloestradiol</w:t>
      </w:r>
      <w:r w:rsidR="00BE5D6E" w:rsidRPr="006E0E81">
        <w:rPr>
          <w:rFonts w:ascii="Times New Roman" w:eastAsia="Times New Roman" w:hAnsi="Times New Roman" w:cs="Times New Roman"/>
          <w:sz w:val="24"/>
          <w:szCs w:val="24"/>
        </w:rPr>
        <w:t xml:space="preserve"> is a white to </w:t>
      </w:r>
      <w:r w:rsidRPr="006E0E81">
        <w:rPr>
          <w:rFonts w:ascii="Times New Roman" w:eastAsia="Times New Roman" w:hAnsi="Times New Roman" w:cs="Times New Roman"/>
          <w:sz w:val="24"/>
          <w:szCs w:val="24"/>
        </w:rPr>
        <w:t xml:space="preserve">cream </w:t>
      </w:r>
      <w:r w:rsidR="00BE5D6E" w:rsidRPr="006E0E81">
        <w:rPr>
          <w:rFonts w:ascii="Times New Roman" w:eastAsia="Times New Roman" w:hAnsi="Times New Roman" w:cs="Times New Roman"/>
          <w:sz w:val="24"/>
          <w:szCs w:val="24"/>
        </w:rPr>
        <w:t>crystalline powder. It is</w:t>
      </w:r>
      <w:r w:rsidR="00701A39" w:rsidRPr="006E0E81">
        <w:rPr>
          <w:rFonts w:ascii="Times New Roman" w:eastAsia="Times New Roman" w:hAnsi="Times New Roman" w:cs="Times New Roman"/>
          <w:sz w:val="24"/>
          <w:szCs w:val="24"/>
        </w:rPr>
        <w:t xml:space="preserve"> insoluble in water, soluble in alcohol, ethanol, chloroform, ether, vegetable oil, and solutions of fixed alkali hydroxides</w:t>
      </w:r>
      <w:r w:rsidR="00BE5D6E" w:rsidRPr="006E0E81">
        <w:rPr>
          <w:rFonts w:ascii="Times New Roman" w:eastAsia="Times New Roman" w:hAnsi="Times New Roman" w:cs="Times New Roman"/>
          <w:sz w:val="24"/>
          <w:szCs w:val="24"/>
        </w:rPr>
        <w:t>.</w:t>
      </w:r>
    </w:p>
    <w:p w14:paraId="03CADEFA" w14:textId="77777777" w:rsidR="00701A39" w:rsidRPr="006E0E81" w:rsidRDefault="00701A39" w:rsidP="00701A39">
      <w:pPr>
        <w:spacing w:after="0" w:line="240" w:lineRule="auto"/>
        <w:ind w:left="153" w:right="37"/>
        <w:jc w:val="both"/>
        <w:rPr>
          <w:rFonts w:ascii="Times New Roman" w:eastAsia="Times New Roman" w:hAnsi="Times New Roman" w:cs="Times New Roman"/>
          <w:sz w:val="24"/>
          <w:szCs w:val="24"/>
        </w:rPr>
      </w:pPr>
    </w:p>
    <w:p w14:paraId="7A09014E" w14:textId="3E692F66" w:rsidR="005862A5" w:rsidRPr="006E0E81" w:rsidRDefault="00701A39" w:rsidP="004338C7">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 xml:space="preserve">Each Seasonique package contains </w:t>
      </w:r>
      <w:r w:rsidR="00F4072D" w:rsidRPr="006E0E81">
        <w:rPr>
          <w:rFonts w:ascii="Times New Roman" w:eastAsia="Times New Roman" w:hAnsi="Times New Roman" w:cs="Times New Roman"/>
          <w:sz w:val="24"/>
          <w:szCs w:val="24"/>
        </w:rPr>
        <w:t>84 combination</w:t>
      </w:r>
      <w:r w:rsidRPr="006E0E81">
        <w:rPr>
          <w:rFonts w:ascii="Times New Roman" w:eastAsia="Times New Roman" w:hAnsi="Times New Roman" w:cs="Times New Roman"/>
          <w:sz w:val="24"/>
          <w:szCs w:val="24"/>
        </w:rPr>
        <w:t xml:space="preserve"> tablets</w:t>
      </w:r>
      <w:r w:rsidR="00F4072D" w:rsidRPr="006E0E81">
        <w:t xml:space="preserve"> </w:t>
      </w:r>
      <w:r w:rsidR="00F4072D" w:rsidRPr="006E0E81">
        <w:rPr>
          <w:rFonts w:ascii="Times New Roman" w:eastAsia="Times New Roman" w:hAnsi="Times New Roman" w:cs="Times New Roman"/>
          <w:sz w:val="24"/>
          <w:szCs w:val="24"/>
        </w:rPr>
        <w:t xml:space="preserve">of 150 </w:t>
      </w:r>
      <w:r w:rsidR="00C5751B">
        <w:rPr>
          <w:rFonts w:ascii="Times New Roman" w:eastAsia="Times New Roman" w:hAnsi="Times New Roman" w:cs="Times New Roman"/>
          <w:bCs/>
          <w:spacing w:val="-1"/>
          <w:sz w:val="24"/>
          <w:szCs w:val="24"/>
        </w:rPr>
        <w:t xml:space="preserve">µg </w:t>
      </w:r>
      <w:r w:rsidR="004338C7" w:rsidRPr="006E0E81">
        <w:rPr>
          <w:rFonts w:ascii="Times New Roman" w:eastAsia="Times New Roman" w:hAnsi="Times New Roman" w:cs="Times New Roman"/>
          <w:sz w:val="24"/>
          <w:szCs w:val="24"/>
        </w:rPr>
        <w:t xml:space="preserve">levonorgestrel and 30 </w:t>
      </w:r>
      <w:r w:rsidR="00C5751B">
        <w:rPr>
          <w:rFonts w:ascii="Times New Roman" w:eastAsia="Times New Roman" w:hAnsi="Times New Roman" w:cs="Times New Roman"/>
          <w:bCs/>
          <w:spacing w:val="-1"/>
          <w:sz w:val="24"/>
          <w:szCs w:val="24"/>
        </w:rPr>
        <w:t xml:space="preserve">µg </w:t>
      </w:r>
      <w:r w:rsidR="00F4072D" w:rsidRPr="006E0E81">
        <w:rPr>
          <w:rFonts w:ascii="Times New Roman" w:eastAsia="Times New Roman" w:hAnsi="Times New Roman" w:cs="Times New Roman"/>
          <w:sz w:val="24"/>
          <w:szCs w:val="24"/>
        </w:rPr>
        <w:t xml:space="preserve">ethinyloestradiol and 7 tablets of 10 </w:t>
      </w:r>
      <w:r w:rsidR="00C5751B">
        <w:rPr>
          <w:rFonts w:ascii="Times New Roman" w:eastAsia="Times New Roman" w:hAnsi="Times New Roman" w:cs="Times New Roman"/>
          <w:bCs/>
          <w:spacing w:val="-1"/>
          <w:sz w:val="24"/>
          <w:szCs w:val="24"/>
        </w:rPr>
        <w:t xml:space="preserve">µg </w:t>
      </w:r>
      <w:r w:rsidR="00F4072D" w:rsidRPr="006E0E81">
        <w:rPr>
          <w:rFonts w:ascii="Times New Roman" w:eastAsia="Times New Roman" w:hAnsi="Times New Roman" w:cs="Times New Roman"/>
          <w:sz w:val="24"/>
          <w:szCs w:val="24"/>
        </w:rPr>
        <w:t>ethinyl</w:t>
      </w:r>
      <w:r w:rsidR="0039130A" w:rsidRPr="006E0E81">
        <w:rPr>
          <w:rFonts w:ascii="Times New Roman" w:eastAsia="Times New Roman" w:hAnsi="Times New Roman" w:cs="Times New Roman"/>
          <w:sz w:val="24"/>
          <w:szCs w:val="24"/>
        </w:rPr>
        <w:t>o</w:t>
      </w:r>
      <w:r w:rsidR="00F4072D" w:rsidRPr="006E0E81">
        <w:rPr>
          <w:rFonts w:ascii="Times New Roman" w:eastAsia="Times New Roman" w:hAnsi="Times New Roman" w:cs="Times New Roman"/>
          <w:sz w:val="24"/>
          <w:szCs w:val="24"/>
        </w:rPr>
        <w:t>estradiol</w:t>
      </w:r>
      <w:r w:rsidR="00B5733E" w:rsidRPr="006E0E81">
        <w:rPr>
          <w:rFonts w:ascii="Times New Roman" w:eastAsia="Times New Roman" w:hAnsi="Times New Roman" w:cs="Times New Roman"/>
          <w:sz w:val="24"/>
          <w:szCs w:val="24"/>
        </w:rPr>
        <w:t xml:space="preserve">. </w:t>
      </w:r>
    </w:p>
    <w:p w14:paraId="72D7E0B5" w14:textId="77777777" w:rsidR="0039130A" w:rsidRPr="006E0E81" w:rsidRDefault="0039130A" w:rsidP="0039130A">
      <w:pPr>
        <w:spacing w:after="0" w:line="240" w:lineRule="auto"/>
        <w:ind w:left="153" w:right="37"/>
        <w:jc w:val="both"/>
        <w:rPr>
          <w:rFonts w:ascii="Times New Roman" w:eastAsia="Times New Roman" w:hAnsi="Times New Roman" w:cs="Times New Roman"/>
          <w:sz w:val="24"/>
          <w:szCs w:val="24"/>
        </w:rPr>
      </w:pPr>
    </w:p>
    <w:p w14:paraId="375A280C" w14:textId="789131E5" w:rsidR="004E060E" w:rsidRPr="006E0E81" w:rsidRDefault="0039130A" w:rsidP="004E060E">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 xml:space="preserve">Each </w:t>
      </w:r>
      <w:r w:rsidR="004E060E" w:rsidRPr="006E0E81">
        <w:rPr>
          <w:rFonts w:ascii="Times New Roman" w:eastAsia="Times New Roman" w:hAnsi="Times New Roman" w:cs="Times New Roman"/>
          <w:sz w:val="24"/>
          <w:szCs w:val="24"/>
        </w:rPr>
        <w:t>pink film-coated</w:t>
      </w:r>
      <w:r w:rsidRPr="006E0E81">
        <w:rPr>
          <w:rFonts w:ascii="Times New Roman" w:eastAsia="Times New Roman" w:hAnsi="Times New Roman" w:cs="Times New Roman"/>
          <w:sz w:val="24"/>
          <w:szCs w:val="24"/>
        </w:rPr>
        <w:t xml:space="preserve"> levonorgestrel and ethinyloestradiol </w:t>
      </w:r>
      <w:r w:rsidR="004E060E" w:rsidRPr="006E0E81">
        <w:rPr>
          <w:rFonts w:ascii="Times New Roman" w:eastAsia="Times New Roman" w:hAnsi="Times New Roman" w:cs="Times New Roman"/>
          <w:sz w:val="24"/>
          <w:szCs w:val="24"/>
        </w:rPr>
        <w:t>tablet contains lactose</w:t>
      </w:r>
      <w:r w:rsidR="00D4491C" w:rsidRPr="006E0E81">
        <w:rPr>
          <w:rFonts w:ascii="Times New Roman" w:eastAsia="Times New Roman" w:hAnsi="Times New Roman" w:cs="Times New Roman"/>
          <w:sz w:val="24"/>
          <w:szCs w:val="24"/>
        </w:rPr>
        <w:t xml:space="preserve"> anhydrous</w:t>
      </w:r>
      <w:r w:rsidR="004E060E" w:rsidRPr="006E0E81">
        <w:rPr>
          <w:rFonts w:ascii="Times New Roman" w:eastAsia="Times New Roman" w:hAnsi="Times New Roman" w:cs="Times New Roman"/>
          <w:sz w:val="24"/>
          <w:szCs w:val="24"/>
        </w:rPr>
        <w:t>, hypromellose, microcrystalline</w:t>
      </w:r>
      <w:r w:rsidR="003D4FF5" w:rsidRPr="003D4FF5">
        <w:rPr>
          <w:rFonts w:ascii="Times New Roman" w:eastAsia="Times New Roman" w:hAnsi="Times New Roman" w:cs="Times New Roman"/>
          <w:sz w:val="24"/>
          <w:szCs w:val="24"/>
        </w:rPr>
        <w:t xml:space="preserve"> </w:t>
      </w:r>
      <w:r w:rsidR="003D4FF5" w:rsidRPr="006E0E81">
        <w:rPr>
          <w:rFonts w:ascii="Times New Roman" w:eastAsia="Times New Roman" w:hAnsi="Times New Roman" w:cs="Times New Roman"/>
          <w:sz w:val="24"/>
          <w:szCs w:val="24"/>
        </w:rPr>
        <w:t>cellulose</w:t>
      </w:r>
      <w:r w:rsidR="004E060E" w:rsidRPr="006E0E81">
        <w:rPr>
          <w:rFonts w:ascii="Times New Roman" w:eastAsia="Times New Roman" w:hAnsi="Times New Roman" w:cs="Times New Roman"/>
          <w:sz w:val="24"/>
          <w:szCs w:val="24"/>
        </w:rPr>
        <w:t>, magnesium stearate, titanium dio</w:t>
      </w:r>
      <w:r w:rsidR="00D4491C" w:rsidRPr="006E0E81">
        <w:rPr>
          <w:rFonts w:ascii="Times New Roman" w:eastAsia="Times New Roman" w:hAnsi="Times New Roman" w:cs="Times New Roman"/>
          <w:sz w:val="24"/>
          <w:szCs w:val="24"/>
        </w:rPr>
        <w:t>xide (E171), macrogol</w:t>
      </w:r>
      <w:r w:rsidR="004E060E" w:rsidRPr="006E0E81">
        <w:rPr>
          <w:rFonts w:ascii="Times New Roman" w:eastAsia="Times New Roman" w:hAnsi="Times New Roman" w:cs="Times New Roman"/>
          <w:sz w:val="24"/>
          <w:szCs w:val="24"/>
        </w:rPr>
        <w:t xml:space="preserve"> 400, Allura Red AC (E129), Polysorbate 80, </w:t>
      </w:r>
      <w:r w:rsidR="00A3400B">
        <w:rPr>
          <w:rFonts w:ascii="Times New Roman" w:eastAsia="Times New Roman" w:hAnsi="Times New Roman" w:cs="Times New Roman"/>
          <w:sz w:val="24"/>
          <w:szCs w:val="24"/>
        </w:rPr>
        <w:t xml:space="preserve">Brilliant Blue FCF </w:t>
      </w:r>
      <w:r w:rsidR="004E060E" w:rsidRPr="006E0E81">
        <w:rPr>
          <w:rFonts w:ascii="Times New Roman" w:eastAsia="Times New Roman" w:hAnsi="Times New Roman" w:cs="Times New Roman"/>
          <w:sz w:val="24"/>
          <w:szCs w:val="24"/>
        </w:rPr>
        <w:t>(E133).</w:t>
      </w:r>
    </w:p>
    <w:p w14:paraId="55AFE467" w14:textId="77777777" w:rsidR="00D4491C" w:rsidRPr="006E0E81" w:rsidRDefault="00D4491C" w:rsidP="004E060E">
      <w:pPr>
        <w:spacing w:after="0" w:line="240" w:lineRule="auto"/>
        <w:ind w:left="153" w:right="37"/>
        <w:jc w:val="both"/>
        <w:rPr>
          <w:rFonts w:ascii="Times New Roman" w:eastAsia="Times New Roman" w:hAnsi="Times New Roman" w:cs="Times New Roman"/>
          <w:sz w:val="24"/>
          <w:szCs w:val="24"/>
        </w:rPr>
      </w:pPr>
    </w:p>
    <w:p w14:paraId="0AF3966B" w14:textId="6CEEC9E2" w:rsidR="0039130A" w:rsidRPr="006E0E81" w:rsidRDefault="004E060E" w:rsidP="004E060E">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 xml:space="preserve">Each white </w:t>
      </w:r>
      <w:r w:rsidR="0039130A" w:rsidRPr="006E0E81">
        <w:rPr>
          <w:rFonts w:ascii="Times New Roman" w:eastAsia="Times New Roman" w:hAnsi="Times New Roman" w:cs="Times New Roman"/>
          <w:sz w:val="24"/>
          <w:szCs w:val="24"/>
        </w:rPr>
        <w:t>ethinyl</w:t>
      </w:r>
      <w:r w:rsidRPr="006E0E81">
        <w:rPr>
          <w:rFonts w:ascii="Times New Roman" w:eastAsia="Times New Roman" w:hAnsi="Times New Roman" w:cs="Times New Roman"/>
          <w:sz w:val="24"/>
          <w:szCs w:val="24"/>
        </w:rPr>
        <w:t>o</w:t>
      </w:r>
      <w:r w:rsidR="0039130A" w:rsidRPr="006E0E81">
        <w:rPr>
          <w:rFonts w:ascii="Times New Roman" w:eastAsia="Times New Roman" w:hAnsi="Times New Roman" w:cs="Times New Roman"/>
          <w:sz w:val="24"/>
          <w:szCs w:val="24"/>
        </w:rPr>
        <w:t>estradiol</w:t>
      </w:r>
      <w:r w:rsidRPr="006E0E81">
        <w:rPr>
          <w:rFonts w:ascii="Times New Roman" w:eastAsia="Times New Roman" w:hAnsi="Times New Roman" w:cs="Times New Roman"/>
          <w:sz w:val="24"/>
          <w:szCs w:val="24"/>
        </w:rPr>
        <w:t xml:space="preserve"> tablet contains lactose</w:t>
      </w:r>
      <w:r w:rsidR="00D4491C" w:rsidRPr="006E0E81">
        <w:rPr>
          <w:rFonts w:ascii="Times New Roman" w:eastAsia="Times New Roman" w:hAnsi="Times New Roman" w:cs="Times New Roman"/>
          <w:sz w:val="24"/>
          <w:szCs w:val="24"/>
        </w:rPr>
        <w:t xml:space="preserve"> anhydrous</w:t>
      </w:r>
      <w:r w:rsidRPr="006E0E81">
        <w:rPr>
          <w:rFonts w:ascii="Times New Roman" w:eastAsia="Times New Roman" w:hAnsi="Times New Roman" w:cs="Times New Roman"/>
          <w:sz w:val="24"/>
          <w:szCs w:val="24"/>
        </w:rPr>
        <w:t>, polacrilin potassium,</w:t>
      </w:r>
      <w:r w:rsidR="00D4491C" w:rsidRPr="006E0E81">
        <w:rPr>
          <w:rFonts w:ascii="Times New Roman" w:eastAsia="Times New Roman" w:hAnsi="Times New Roman" w:cs="Times New Roman"/>
          <w:sz w:val="24"/>
          <w:szCs w:val="24"/>
        </w:rPr>
        <w:t xml:space="preserve"> </w:t>
      </w:r>
      <w:r w:rsidRPr="006E0E81">
        <w:rPr>
          <w:rFonts w:ascii="Times New Roman" w:eastAsia="Times New Roman" w:hAnsi="Times New Roman" w:cs="Times New Roman"/>
          <w:sz w:val="24"/>
          <w:szCs w:val="24"/>
        </w:rPr>
        <w:t xml:space="preserve"> microcrystalline</w:t>
      </w:r>
      <w:r w:rsidR="003D4FF5" w:rsidRPr="003D4FF5">
        <w:rPr>
          <w:rFonts w:ascii="Times New Roman" w:eastAsia="Times New Roman" w:hAnsi="Times New Roman" w:cs="Times New Roman"/>
          <w:sz w:val="24"/>
          <w:szCs w:val="24"/>
        </w:rPr>
        <w:t xml:space="preserve"> </w:t>
      </w:r>
      <w:r w:rsidR="003D4FF5" w:rsidRPr="006E0E81">
        <w:rPr>
          <w:rFonts w:ascii="Times New Roman" w:eastAsia="Times New Roman" w:hAnsi="Times New Roman" w:cs="Times New Roman"/>
          <w:sz w:val="24"/>
          <w:szCs w:val="24"/>
        </w:rPr>
        <w:t>cellulose</w:t>
      </w:r>
      <w:r w:rsidRPr="006E0E81">
        <w:rPr>
          <w:rFonts w:ascii="Times New Roman" w:eastAsia="Times New Roman" w:hAnsi="Times New Roman" w:cs="Times New Roman"/>
          <w:sz w:val="24"/>
          <w:szCs w:val="24"/>
        </w:rPr>
        <w:t>, magne</w:t>
      </w:r>
      <w:r w:rsidR="00D4491C" w:rsidRPr="006E0E81">
        <w:rPr>
          <w:rFonts w:ascii="Times New Roman" w:eastAsia="Times New Roman" w:hAnsi="Times New Roman" w:cs="Times New Roman"/>
          <w:sz w:val="24"/>
          <w:szCs w:val="24"/>
        </w:rPr>
        <w:t>sium stea</w:t>
      </w:r>
      <w:r w:rsidRPr="006E0E81">
        <w:rPr>
          <w:rFonts w:ascii="Times New Roman" w:eastAsia="Times New Roman" w:hAnsi="Times New Roman" w:cs="Times New Roman"/>
          <w:sz w:val="24"/>
          <w:szCs w:val="24"/>
        </w:rPr>
        <w:t xml:space="preserve">rate, </w:t>
      </w:r>
      <w:r w:rsidR="00D4491C" w:rsidRPr="006E0E81">
        <w:rPr>
          <w:rFonts w:ascii="Times New Roman" w:eastAsia="Times New Roman" w:hAnsi="Times New Roman" w:cs="Times New Roman"/>
          <w:sz w:val="24"/>
          <w:szCs w:val="24"/>
        </w:rPr>
        <w:t>t</w:t>
      </w:r>
      <w:r w:rsidRPr="006E0E81">
        <w:rPr>
          <w:rFonts w:ascii="Times New Roman" w:eastAsia="Times New Roman" w:hAnsi="Times New Roman" w:cs="Times New Roman"/>
          <w:sz w:val="24"/>
          <w:szCs w:val="24"/>
        </w:rPr>
        <w:t xml:space="preserve">itanium </w:t>
      </w:r>
      <w:r w:rsidR="00D4491C" w:rsidRPr="006E0E81">
        <w:rPr>
          <w:rFonts w:ascii="Times New Roman" w:eastAsia="Times New Roman" w:hAnsi="Times New Roman" w:cs="Times New Roman"/>
          <w:sz w:val="24"/>
          <w:szCs w:val="24"/>
        </w:rPr>
        <w:t>d</w:t>
      </w:r>
      <w:r w:rsidRPr="006E0E81">
        <w:rPr>
          <w:rFonts w:ascii="Times New Roman" w:eastAsia="Times New Roman" w:hAnsi="Times New Roman" w:cs="Times New Roman"/>
          <w:sz w:val="24"/>
          <w:szCs w:val="24"/>
        </w:rPr>
        <w:t xml:space="preserve">ioxide (E171), </w:t>
      </w:r>
      <w:r w:rsidR="00D4491C" w:rsidRPr="006E0E81">
        <w:rPr>
          <w:rFonts w:ascii="Times New Roman" w:eastAsia="Times New Roman" w:hAnsi="Times New Roman" w:cs="Times New Roman"/>
          <w:sz w:val="24"/>
          <w:szCs w:val="24"/>
        </w:rPr>
        <w:t>polydextrose, hypromellose, glycerol triacetate</w:t>
      </w:r>
      <w:r w:rsidRPr="006E0E81">
        <w:rPr>
          <w:rFonts w:ascii="Times New Roman" w:eastAsia="Times New Roman" w:hAnsi="Times New Roman" w:cs="Times New Roman"/>
          <w:sz w:val="24"/>
          <w:szCs w:val="24"/>
        </w:rPr>
        <w:t>, Macrogol 8000</w:t>
      </w:r>
      <w:r w:rsidR="009F33AA" w:rsidRPr="006E0E81">
        <w:rPr>
          <w:rFonts w:ascii="Times New Roman" w:eastAsia="Times New Roman" w:hAnsi="Times New Roman" w:cs="Times New Roman"/>
          <w:sz w:val="24"/>
          <w:szCs w:val="24"/>
        </w:rPr>
        <w:t>.</w:t>
      </w:r>
    </w:p>
    <w:p w14:paraId="468415C8" w14:textId="77777777" w:rsidR="005862A5" w:rsidRPr="006E0E81" w:rsidRDefault="005862A5" w:rsidP="00D4568E">
      <w:pPr>
        <w:spacing w:after="240" w:line="200" w:lineRule="exact"/>
        <w:ind w:right="37"/>
        <w:rPr>
          <w:sz w:val="24"/>
          <w:szCs w:val="24"/>
        </w:rPr>
      </w:pPr>
    </w:p>
    <w:p w14:paraId="54446AA7" w14:textId="77777777" w:rsidR="005862A5" w:rsidRPr="006E0E81" w:rsidRDefault="00B81A63" w:rsidP="00D4568E">
      <w:pPr>
        <w:spacing w:after="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P</w:t>
      </w:r>
      <w:r w:rsidRPr="006E0E81">
        <w:rPr>
          <w:rFonts w:ascii="Times New Roman" w:eastAsia="Times New Roman" w:hAnsi="Times New Roman" w:cs="Times New Roman"/>
          <w:b/>
          <w:bCs/>
          <w:sz w:val="28"/>
          <w:szCs w:val="28"/>
        </w:rPr>
        <w:t>H</w:t>
      </w:r>
      <w:r w:rsidRPr="006E0E81">
        <w:rPr>
          <w:rFonts w:ascii="Times New Roman" w:eastAsia="Times New Roman" w:hAnsi="Times New Roman" w:cs="Times New Roman"/>
          <w:b/>
          <w:bCs/>
          <w:spacing w:val="-1"/>
          <w:sz w:val="28"/>
          <w:szCs w:val="28"/>
        </w:rPr>
        <w:t>ARMAC</w:t>
      </w:r>
      <w:r w:rsidRPr="006E0E81">
        <w:rPr>
          <w:rFonts w:ascii="Times New Roman" w:eastAsia="Times New Roman" w:hAnsi="Times New Roman" w:cs="Times New Roman"/>
          <w:b/>
          <w:bCs/>
          <w:sz w:val="28"/>
          <w:szCs w:val="28"/>
        </w:rPr>
        <w:t>OLOGY</w:t>
      </w:r>
    </w:p>
    <w:p w14:paraId="5FBC7011" w14:textId="77777777" w:rsidR="005862A5" w:rsidRPr="006E0E81" w:rsidRDefault="005862A5" w:rsidP="00D4568E">
      <w:pPr>
        <w:spacing w:before="16" w:after="0" w:line="220" w:lineRule="exact"/>
        <w:ind w:right="37"/>
      </w:pPr>
    </w:p>
    <w:p w14:paraId="5B242F7D" w14:textId="1BC55EC2" w:rsidR="005862A5" w:rsidRPr="006E0E81" w:rsidRDefault="00361AFB" w:rsidP="00D4568E">
      <w:pPr>
        <w:spacing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b/>
          <w:bCs/>
          <w:spacing w:val="-1"/>
          <w:sz w:val="24"/>
          <w:szCs w:val="24"/>
        </w:rPr>
        <w:t>Pharmacodynamic properties</w:t>
      </w:r>
    </w:p>
    <w:p w14:paraId="49DC4EE5" w14:textId="21F5A934" w:rsidR="004338C7" w:rsidRDefault="007460DD" w:rsidP="00834B97">
      <w:pPr>
        <w:spacing w:after="0" w:line="240" w:lineRule="auto"/>
        <w:ind w:left="153" w:right="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Levonorgestrel is a synthetic progestogen and ethinyloestradiol is a synthetic oestrogen. These hormonal components </w:t>
      </w:r>
      <w:r w:rsidR="004338C7" w:rsidRPr="006E0E81">
        <w:rPr>
          <w:rFonts w:ascii="Times New Roman" w:eastAsia="Times New Roman" w:hAnsi="Times New Roman" w:cs="Times New Roman"/>
          <w:sz w:val="24"/>
          <w:szCs w:val="24"/>
        </w:rPr>
        <w:t xml:space="preserve">act </w:t>
      </w:r>
      <w:r>
        <w:rPr>
          <w:rFonts w:ascii="Times New Roman" w:eastAsia="Times New Roman" w:hAnsi="Times New Roman" w:cs="Times New Roman"/>
          <w:sz w:val="24"/>
          <w:szCs w:val="24"/>
        </w:rPr>
        <w:t xml:space="preserve">to inhibit </w:t>
      </w:r>
      <w:r w:rsidR="004338C7" w:rsidRPr="006E0E81">
        <w:rPr>
          <w:rFonts w:ascii="Times New Roman" w:eastAsia="Times New Roman" w:hAnsi="Times New Roman" w:cs="Times New Roman"/>
          <w:sz w:val="24"/>
          <w:szCs w:val="24"/>
        </w:rPr>
        <w:t>ovulation</w:t>
      </w:r>
      <w:r>
        <w:rPr>
          <w:rFonts w:ascii="Times New Roman" w:eastAsia="Times New Roman" w:hAnsi="Times New Roman" w:cs="Times New Roman"/>
          <w:sz w:val="24"/>
          <w:szCs w:val="24"/>
        </w:rPr>
        <w:t xml:space="preserve"> by supressing</w:t>
      </w:r>
      <w:r w:rsidR="004338C7" w:rsidRPr="006E0E81">
        <w:rPr>
          <w:rFonts w:ascii="Times New Roman" w:eastAsia="Times New Roman" w:hAnsi="Times New Roman" w:cs="Times New Roman"/>
          <w:sz w:val="24"/>
          <w:szCs w:val="24"/>
        </w:rPr>
        <w:t xml:space="preserve"> gonadotrop</w:t>
      </w:r>
      <w:r w:rsidR="00993F85">
        <w:rPr>
          <w:rFonts w:ascii="Times New Roman" w:eastAsia="Times New Roman" w:hAnsi="Times New Roman" w:cs="Times New Roman"/>
          <w:sz w:val="24"/>
          <w:szCs w:val="24"/>
        </w:rPr>
        <w:t>h</w:t>
      </w:r>
      <w:r w:rsidR="004338C7" w:rsidRPr="006E0E81">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release from</w:t>
      </w:r>
      <w:r w:rsidR="004338C7" w:rsidRPr="006E0E81">
        <w:rPr>
          <w:rFonts w:ascii="Times New Roman" w:eastAsia="Times New Roman" w:hAnsi="Times New Roman" w:cs="Times New Roman"/>
          <w:sz w:val="24"/>
          <w:szCs w:val="24"/>
        </w:rPr>
        <w:t xml:space="preserve"> the pituitary gland. This results in suppressed levels of follicle stimulating hormone (FSH) and luteinizing hormone (LH) with consequent inhibition of follicle development and ovulation. In addition, there are also other factors, such as changes in the endometrium, implantation, cervical mucus and ovum transport that can contribute to the efficacy of oral contraceptives in preventing pregnancy. While each </w:t>
      </w:r>
      <w:r>
        <w:rPr>
          <w:rFonts w:ascii="Times New Roman" w:eastAsia="Times New Roman" w:hAnsi="Times New Roman" w:cs="Times New Roman"/>
          <w:sz w:val="24"/>
          <w:szCs w:val="24"/>
        </w:rPr>
        <w:t xml:space="preserve">hormonal </w:t>
      </w:r>
      <w:r w:rsidR="004338C7" w:rsidRPr="006E0E81">
        <w:rPr>
          <w:rFonts w:ascii="Times New Roman" w:eastAsia="Times New Roman" w:hAnsi="Times New Roman" w:cs="Times New Roman"/>
          <w:sz w:val="24"/>
          <w:szCs w:val="24"/>
        </w:rPr>
        <w:t>component alone can be shown to exert these effects in certain circumstances, the combination synergistically decreases plasma gonadotrop</w:t>
      </w:r>
      <w:r w:rsidR="00993F85">
        <w:rPr>
          <w:rFonts w:ascii="Times New Roman" w:eastAsia="Times New Roman" w:hAnsi="Times New Roman" w:cs="Times New Roman"/>
          <w:sz w:val="24"/>
          <w:szCs w:val="24"/>
        </w:rPr>
        <w:t>h</w:t>
      </w:r>
      <w:r w:rsidR="004338C7" w:rsidRPr="006E0E81">
        <w:rPr>
          <w:rFonts w:ascii="Times New Roman" w:eastAsia="Times New Roman" w:hAnsi="Times New Roman" w:cs="Times New Roman"/>
          <w:sz w:val="24"/>
          <w:szCs w:val="24"/>
        </w:rPr>
        <w:t>in levels and suppresses ovulation more consistently than each substance alone.</w:t>
      </w:r>
    </w:p>
    <w:p w14:paraId="2B3EECB3" w14:textId="77777777" w:rsidR="00823146" w:rsidRDefault="00823146" w:rsidP="00834B97">
      <w:pPr>
        <w:spacing w:after="0" w:line="240" w:lineRule="auto"/>
        <w:ind w:left="153" w:right="37"/>
        <w:jc w:val="both"/>
        <w:rPr>
          <w:rFonts w:ascii="Times New Roman" w:eastAsia="Times New Roman" w:hAnsi="Times New Roman" w:cs="Times New Roman"/>
          <w:sz w:val="24"/>
          <w:szCs w:val="24"/>
        </w:rPr>
      </w:pPr>
    </w:p>
    <w:p w14:paraId="5225361A" w14:textId="26EA947E" w:rsidR="00697356" w:rsidRPr="006E0E81" w:rsidRDefault="00361AFB" w:rsidP="00D4568E">
      <w:pPr>
        <w:spacing w:after="24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b/>
          <w:bCs/>
          <w:spacing w:val="-1"/>
          <w:sz w:val="24"/>
          <w:szCs w:val="24"/>
        </w:rPr>
        <w:t>Pharmacokinetics</w:t>
      </w:r>
    </w:p>
    <w:p w14:paraId="7A7AE563" w14:textId="77777777" w:rsidR="00361AFB" w:rsidRPr="006E0E81" w:rsidRDefault="00361AFB" w:rsidP="00D4568E">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u w:val="single"/>
        </w:rPr>
        <w:t>Absorption</w:t>
      </w:r>
    </w:p>
    <w:p w14:paraId="31A4C69E" w14:textId="77777777" w:rsidR="00817D7B" w:rsidRPr="006E0E81" w:rsidRDefault="00817D7B" w:rsidP="00D4568E">
      <w:pPr>
        <w:spacing w:after="0" w:line="240" w:lineRule="auto"/>
        <w:ind w:left="153" w:right="37"/>
        <w:jc w:val="both"/>
        <w:rPr>
          <w:rFonts w:ascii="Times New Roman" w:eastAsia="Times New Roman" w:hAnsi="Times New Roman" w:cs="Times New Roman"/>
          <w:sz w:val="24"/>
          <w:szCs w:val="24"/>
        </w:rPr>
      </w:pPr>
    </w:p>
    <w:p w14:paraId="39FC7A8D" w14:textId="1D2E9458" w:rsidR="00AE3323" w:rsidRPr="006E0E81" w:rsidRDefault="00FC161A" w:rsidP="00D4568E">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Ethinyl</w:t>
      </w:r>
      <w:r w:rsidR="004B2439" w:rsidRPr="006E0E81">
        <w:rPr>
          <w:rFonts w:ascii="Times New Roman" w:eastAsia="Times New Roman" w:hAnsi="Times New Roman" w:cs="Times New Roman"/>
          <w:sz w:val="24"/>
          <w:szCs w:val="24"/>
        </w:rPr>
        <w:t>o</w:t>
      </w:r>
      <w:r w:rsidRPr="006E0E81">
        <w:rPr>
          <w:rFonts w:ascii="Times New Roman" w:eastAsia="Times New Roman" w:hAnsi="Times New Roman" w:cs="Times New Roman"/>
          <w:sz w:val="24"/>
          <w:szCs w:val="24"/>
        </w:rPr>
        <w:t>estradiol and levonorgestrel are absorbed with maximum plasma concentrations occurring within 2 hours after oral administration. Levonorgestrel is completely absorbed after oral administration (bioavailability nearly 100%) and is not subject to first-pass metabolism. Ethinyl</w:t>
      </w:r>
      <w:r w:rsidR="004B2439" w:rsidRPr="006E0E81">
        <w:rPr>
          <w:rFonts w:ascii="Times New Roman" w:eastAsia="Times New Roman" w:hAnsi="Times New Roman" w:cs="Times New Roman"/>
          <w:sz w:val="24"/>
          <w:szCs w:val="24"/>
        </w:rPr>
        <w:t>o</w:t>
      </w:r>
      <w:r w:rsidRPr="006E0E81">
        <w:rPr>
          <w:rFonts w:ascii="Times New Roman" w:eastAsia="Times New Roman" w:hAnsi="Times New Roman" w:cs="Times New Roman"/>
          <w:sz w:val="24"/>
          <w:szCs w:val="24"/>
        </w:rPr>
        <w:t>estradiol is absorbed from the gastrointestinal tract but, due to first-pass metabolism in gut mucosa and liver, its bioavailability is approximately 43%</w:t>
      </w:r>
      <w:r w:rsidR="00AE3323" w:rsidRPr="006E0E81">
        <w:rPr>
          <w:rFonts w:ascii="Times New Roman" w:eastAsia="Times New Roman" w:hAnsi="Times New Roman" w:cs="Times New Roman"/>
          <w:sz w:val="24"/>
          <w:szCs w:val="24"/>
        </w:rPr>
        <w:t>.</w:t>
      </w:r>
    </w:p>
    <w:p w14:paraId="19918051" w14:textId="77777777" w:rsidR="006F69A3" w:rsidRPr="006E0E81" w:rsidRDefault="006F69A3" w:rsidP="00D4568E">
      <w:pPr>
        <w:spacing w:after="0" w:line="240" w:lineRule="auto"/>
        <w:ind w:left="153" w:right="37"/>
        <w:jc w:val="both"/>
        <w:rPr>
          <w:rFonts w:ascii="Times New Roman" w:eastAsia="Times New Roman" w:hAnsi="Times New Roman" w:cs="Times New Roman"/>
          <w:sz w:val="24"/>
          <w:szCs w:val="24"/>
        </w:rPr>
      </w:pPr>
    </w:p>
    <w:p w14:paraId="7DF45746" w14:textId="78710343" w:rsidR="006F69A3" w:rsidRPr="006E0E81" w:rsidRDefault="006F69A3" w:rsidP="006F69A3">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The mean plasma pharmacokinetic parameters, including area under the curve (AUC), maximum plasma concentration (C</w:t>
      </w:r>
      <w:r w:rsidRPr="006E0E81">
        <w:rPr>
          <w:rFonts w:ascii="Times New Roman" w:eastAsia="Times New Roman" w:hAnsi="Times New Roman" w:cs="Times New Roman"/>
          <w:sz w:val="24"/>
          <w:szCs w:val="24"/>
          <w:vertAlign w:val="subscript"/>
        </w:rPr>
        <w:t>max</w:t>
      </w:r>
      <w:r w:rsidRPr="006E0E81">
        <w:rPr>
          <w:rFonts w:ascii="Times New Roman" w:eastAsia="Times New Roman" w:hAnsi="Times New Roman" w:cs="Times New Roman"/>
          <w:sz w:val="24"/>
          <w:szCs w:val="24"/>
        </w:rPr>
        <w:t>), time to maximum plasma concentration (T</w:t>
      </w:r>
      <w:r w:rsidRPr="006E0E81">
        <w:rPr>
          <w:rFonts w:ascii="Times New Roman" w:eastAsia="Times New Roman" w:hAnsi="Times New Roman" w:cs="Times New Roman"/>
          <w:sz w:val="24"/>
          <w:szCs w:val="24"/>
          <w:vertAlign w:val="subscript"/>
        </w:rPr>
        <w:t>max</w:t>
      </w:r>
      <w:r w:rsidRPr="006E0E81">
        <w:rPr>
          <w:rFonts w:ascii="Times New Roman" w:eastAsia="Times New Roman" w:hAnsi="Times New Roman" w:cs="Times New Roman"/>
          <w:sz w:val="24"/>
          <w:szCs w:val="24"/>
        </w:rPr>
        <w:t>), and half-life (T</w:t>
      </w:r>
      <w:r w:rsidRPr="006E0E81">
        <w:rPr>
          <w:rFonts w:ascii="Times New Roman" w:eastAsia="Times New Roman" w:hAnsi="Times New Roman" w:cs="Times New Roman"/>
          <w:sz w:val="24"/>
          <w:szCs w:val="24"/>
          <w:vertAlign w:val="subscript"/>
        </w:rPr>
        <w:t>1/2</w:t>
      </w:r>
      <w:r w:rsidRPr="006E0E81">
        <w:rPr>
          <w:rFonts w:ascii="Times New Roman" w:eastAsia="Times New Roman" w:hAnsi="Times New Roman" w:cs="Times New Roman"/>
          <w:sz w:val="24"/>
          <w:szCs w:val="24"/>
        </w:rPr>
        <w:t>), of Seasonique following a single dose of two levonorgestrel/ethinyloestradiol combination tablets used in Seasonique clinical studies in healthy women under fasting conditions are presented in Table 1</w:t>
      </w:r>
      <w:r w:rsidR="003B4F49" w:rsidRPr="006E0E81">
        <w:rPr>
          <w:rFonts w:ascii="Times New Roman" w:eastAsia="Times New Roman" w:hAnsi="Times New Roman" w:cs="Times New Roman"/>
          <w:sz w:val="24"/>
          <w:szCs w:val="24"/>
        </w:rPr>
        <w:t>.</w:t>
      </w:r>
    </w:p>
    <w:p w14:paraId="42935C87" w14:textId="77777777" w:rsidR="006F69A3" w:rsidRDefault="006F69A3" w:rsidP="00D4568E">
      <w:pPr>
        <w:spacing w:after="0" w:line="240" w:lineRule="auto"/>
        <w:ind w:left="153" w:right="37"/>
        <w:jc w:val="both"/>
        <w:rPr>
          <w:rFonts w:ascii="Times New Roman" w:eastAsia="Times New Roman" w:hAnsi="Times New Roman" w:cs="Times New Roman"/>
          <w:sz w:val="24"/>
          <w:szCs w:val="24"/>
        </w:rPr>
      </w:pPr>
    </w:p>
    <w:p w14:paraId="0201BEE7" w14:textId="77777777" w:rsidR="00620111" w:rsidRDefault="00620111" w:rsidP="00D4568E">
      <w:pPr>
        <w:spacing w:after="0" w:line="240" w:lineRule="auto"/>
        <w:ind w:left="153" w:right="37"/>
        <w:jc w:val="both"/>
        <w:rPr>
          <w:rFonts w:ascii="Times New Roman" w:eastAsia="Times New Roman" w:hAnsi="Times New Roman" w:cs="Times New Roman"/>
          <w:sz w:val="24"/>
          <w:szCs w:val="24"/>
        </w:rPr>
      </w:pPr>
    </w:p>
    <w:p w14:paraId="18897B8E" w14:textId="77777777" w:rsidR="00F11FF1" w:rsidRDefault="00F11FF1" w:rsidP="00D4568E">
      <w:pPr>
        <w:spacing w:after="0" w:line="240" w:lineRule="auto"/>
        <w:ind w:left="153" w:right="37"/>
        <w:jc w:val="both"/>
        <w:rPr>
          <w:rFonts w:ascii="Times New Roman" w:eastAsia="Times New Roman" w:hAnsi="Times New Roman" w:cs="Times New Roman"/>
          <w:sz w:val="24"/>
          <w:szCs w:val="24"/>
        </w:rPr>
      </w:pPr>
    </w:p>
    <w:p w14:paraId="6D55B526" w14:textId="77777777" w:rsidR="00F11FF1" w:rsidRDefault="00F11FF1" w:rsidP="00D4568E">
      <w:pPr>
        <w:spacing w:after="0" w:line="240" w:lineRule="auto"/>
        <w:ind w:left="153" w:right="37"/>
        <w:jc w:val="both"/>
        <w:rPr>
          <w:rFonts w:ascii="Times New Roman" w:eastAsia="Times New Roman" w:hAnsi="Times New Roman" w:cs="Times New Roman"/>
          <w:sz w:val="24"/>
          <w:szCs w:val="24"/>
        </w:rPr>
      </w:pPr>
    </w:p>
    <w:p w14:paraId="30A73355" w14:textId="77777777" w:rsidR="00620111" w:rsidRPr="006E0E81" w:rsidRDefault="00620111" w:rsidP="00D4568E">
      <w:pPr>
        <w:spacing w:after="0" w:line="240" w:lineRule="auto"/>
        <w:ind w:left="153" w:right="37"/>
        <w:jc w:val="both"/>
        <w:rPr>
          <w:rFonts w:ascii="Times New Roman" w:eastAsia="Times New Roman" w:hAnsi="Times New Roman" w:cs="Times New Roman"/>
          <w:sz w:val="24"/>
          <w:szCs w:val="24"/>
        </w:rPr>
      </w:pPr>
    </w:p>
    <w:p w14:paraId="15B5B9A9" w14:textId="0EFB3F5E" w:rsidR="006F69A3" w:rsidRPr="006E0E81" w:rsidRDefault="006F69A3" w:rsidP="006F69A3">
      <w:pPr>
        <w:spacing w:after="120" w:line="240" w:lineRule="auto"/>
        <w:ind w:left="153" w:right="37"/>
        <w:jc w:val="both"/>
        <w:rPr>
          <w:rFonts w:ascii="Times New Roman" w:eastAsia="PMingLiU" w:hAnsi="Times New Roman"/>
          <w:b/>
          <w:color w:val="000000"/>
          <w:lang w:val="en-GB"/>
        </w:rPr>
      </w:pPr>
      <w:r w:rsidRPr="006E0E81">
        <w:rPr>
          <w:rFonts w:ascii="Times New Roman" w:eastAsia="PMingLiU" w:hAnsi="Times New Roman"/>
          <w:b/>
          <w:color w:val="000000"/>
          <w:lang w:val="en-GB"/>
        </w:rPr>
        <w:t>Table 1: Mean pharmacokinetic parameters for Seasonique</w:t>
      </w:r>
      <w:r w:rsidRPr="006E0E81">
        <w:rPr>
          <w:rFonts w:ascii="Calibri" w:eastAsia="PMingLiU" w:hAnsi="Calibri"/>
          <w:b/>
          <w:color w:val="000000"/>
          <w:lang w:val="en-GB"/>
        </w:rPr>
        <w:t>®</w:t>
      </w:r>
      <w:r w:rsidRPr="006E0E81">
        <w:rPr>
          <w:rFonts w:ascii="Times New Roman" w:eastAsia="PMingLiU" w:hAnsi="Times New Roman"/>
          <w:b/>
          <w:color w:val="000000"/>
          <w:lang w:val="en-GB"/>
        </w:rPr>
        <w:t xml:space="preserve"> after a single two-tablet dose</w:t>
      </w:r>
    </w:p>
    <w:tbl>
      <w:tblPr>
        <w:tblW w:w="99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2194"/>
        <w:gridCol w:w="2194"/>
        <w:gridCol w:w="1510"/>
        <w:gridCol w:w="1510"/>
      </w:tblGrid>
      <w:tr w:rsidR="006F69A3" w:rsidRPr="006E0E81" w14:paraId="3D63CF1B" w14:textId="4A9DDBF3" w:rsidTr="00657BDA">
        <w:trPr>
          <w:trHeight w:val="556"/>
        </w:trPr>
        <w:tc>
          <w:tcPr>
            <w:tcW w:w="2493" w:type="dxa"/>
          </w:tcPr>
          <w:p w14:paraId="77A0539F" w14:textId="1476B659" w:rsidR="006F69A3" w:rsidRPr="006E0E81" w:rsidRDefault="004632D7" w:rsidP="008C377E">
            <w:pPr>
              <w:tabs>
                <w:tab w:val="left" w:pos="567"/>
              </w:tabs>
              <w:spacing w:line="260" w:lineRule="exact"/>
              <w:ind w:right="37"/>
              <w:jc w:val="center"/>
              <w:rPr>
                <w:rFonts w:ascii="Times New Roman" w:eastAsia="PMingLiU" w:hAnsi="Times New Roman"/>
                <w:b/>
                <w:bCs/>
                <w:lang w:val="en-GB"/>
              </w:rPr>
            </w:pPr>
            <w:r w:rsidRPr="006E0E81">
              <w:rPr>
                <w:rFonts w:ascii="Times New Roman" w:eastAsia="PMingLiU" w:hAnsi="Times New Roman"/>
                <w:b/>
                <w:bCs/>
                <w:lang w:val="en-GB"/>
              </w:rPr>
              <w:t>Analyte</w:t>
            </w:r>
          </w:p>
        </w:tc>
        <w:tc>
          <w:tcPr>
            <w:tcW w:w="2194" w:type="dxa"/>
          </w:tcPr>
          <w:p w14:paraId="5CB4E2B0" w14:textId="6E918D9E" w:rsidR="006F69A3" w:rsidRPr="006E0E81" w:rsidRDefault="004632D7" w:rsidP="004632D7">
            <w:pPr>
              <w:tabs>
                <w:tab w:val="left" w:pos="567"/>
              </w:tabs>
              <w:spacing w:line="260" w:lineRule="exact"/>
              <w:ind w:right="37"/>
              <w:jc w:val="center"/>
              <w:rPr>
                <w:rFonts w:ascii="Times New Roman" w:eastAsia="PMingLiU" w:hAnsi="Times New Roman"/>
                <w:b/>
                <w:bCs/>
                <w:lang w:val="en-GB"/>
              </w:rPr>
            </w:pPr>
            <w:r w:rsidRPr="006E0E81">
              <w:rPr>
                <w:rFonts w:ascii="Times New Roman" w:eastAsia="PMingLiU" w:hAnsi="Times New Roman"/>
                <w:b/>
                <w:lang w:val="en-GB"/>
              </w:rPr>
              <w:t>AUC</w:t>
            </w:r>
            <w:r w:rsidRPr="006E0E81">
              <w:rPr>
                <w:rFonts w:ascii="Times New Roman" w:eastAsia="PMingLiU" w:hAnsi="Times New Roman"/>
                <w:b/>
                <w:vertAlign w:val="subscript"/>
                <w:lang w:val="en-GB"/>
              </w:rPr>
              <w:t>0-t</w:t>
            </w:r>
            <w:r w:rsidRPr="006E0E81">
              <w:rPr>
                <w:rFonts w:ascii="Times New Roman" w:eastAsia="PMingLiU" w:hAnsi="Times New Roman"/>
                <w:b/>
                <w:lang w:val="en-GB"/>
              </w:rPr>
              <w:t xml:space="preserve"> (mean)</w:t>
            </w:r>
          </w:p>
        </w:tc>
        <w:tc>
          <w:tcPr>
            <w:tcW w:w="2194" w:type="dxa"/>
          </w:tcPr>
          <w:p w14:paraId="22695162" w14:textId="30B17387" w:rsidR="006F69A3" w:rsidRPr="006E0E81" w:rsidRDefault="004632D7" w:rsidP="004632D7">
            <w:pPr>
              <w:tabs>
                <w:tab w:val="left" w:pos="567"/>
              </w:tabs>
              <w:spacing w:line="260" w:lineRule="exact"/>
              <w:ind w:right="37"/>
              <w:jc w:val="center"/>
              <w:rPr>
                <w:rFonts w:ascii="Times New Roman" w:eastAsia="PMingLiU" w:hAnsi="Times New Roman"/>
                <w:b/>
                <w:bCs/>
                <w:lang w:val="en-GB"/>
              </w:rPr>
            </w:pPr>
            <w:r w:rsidRPr="006E0E81">
              <w:rPr>
                <w:rFonts w:ascii="Times New Roman" w:eastAsia="PMingLiU" w:hAnsi="Times New Roman"/>
                <w:b/>
                <w:lang w:val="en-GB"/>
              </w:rPr>
              <w:t>C</w:t>
            </w:r>
            <w:r w:rsidRPr="006E0E81">
              <w:rPr>
                <w:rFonts w:ascii="Times New Roman" w:eastAsia="PMingLiU" w:hAnsi="Times New Roman"/>
                <w:b/>
                <w:vertAlign w:val="subscript"/>
                <w:lang w:val="en-GB"/>
              </w:rPr>
              <w:t>max</w:t>
            </w:r>
            <w:r w:rsidRPr="006E0E81">
              <w:rPr>
                <w:rFonts w:ascii="Times New Roman" w:eastAsia="PMingLiU" w:hAnsi="Times New Roman"/>
                <w:b/>
                <w:lang w:val="en-GB"/>
              </w:rPr>
              <w:t xml:space="preserve"> (mean)</w:t>
            </w:r>
          </w:p>
        </w:tc>
        <w:tc>
          <w:tcPr>
            <w:tcW w:w="1510" w:type="dxa"/>
          </w:tcPr>
          <w:p w14:paraId="6AA06A14" w14:textId="6D65E0A1" w:rsidR="006F69A3" w:rsidRPr="006E0E81" w:rsidRDefault="004632D7" w:rsidP="004632D7">
            <w:pPr>
              <w:tabs>
                <w:tab w:val="left" w:pos="567"/>
              </w:tabs>
              <w:spacing w:line="260" w:lineRule="exact"/>
              <w:ind w:right="37"/>
              <w:jc w:val="center"/>
              <w:rPr>
                <w:rFonts w:ascii="Times New Roman" w:eastAsia="PMingLiU" w:hAnsi="Times New Roman"/>
                <w:b/>
                <w:bCs/>
                <w:lang w:val="en-GB"/>
              </w:rPr>
            </w:pPr>
            <w:r w:rsidRPr="006E0E81">
              <w:rPr>
                <w:rFonts w:ascii="Times New Roman" w:eastAsia="PMingLiU" w:hAnsi="Times New Roman"/>
                <w:b/>
                <w:lang w:val="en-GB"/>
              </w:rPr>
              <w:t xml:space="preserve">t </w:t>
            </w:r>
            <w:r w:rsidRPr="006E0E81">
              <w:rPr>
                <w:rFonts w:ascii="Times New Roman" w:eastAsia="PMingLiU" w:hAnsi="Times New Roman"/>
                <w:b/>
                <w:vertAlign w:val="subscript"/>
                <w:lang w:val="en-GB"/>
              </w:rPr>
              <w:t>max</w:t>
            </w:r>
            <w:r w:rsidRPr="006E0E81">
              <w:rPr>
                <w:rFonts w:ascii="Times New Roman" w:eastAsia="PMingLiU" w:hAnsi="Times New Roman"/>
                <w:b/>
                <w:lang w:val="en-GB"/>
              </w:rPr>
              <w:t xml:space="preserve"> (mean)</w:t>
            </w:r>
          </w:p>
        </w:tc>
        <w:tc>
          <w:tcPr>
            <w:tcW w:w="1510" w:type="dxa"/>
          </w:tcPr>
          <w:p w14:paraId="250BD045" w14:textId="287AA71C" w:rsidR="006F69A3" w:rsidRPr="006E0E81" w:rsidRDefault="004632D7" w:rsidP="004632D7">
            <w:pPr>
              <w:tabs>
                <w:tab w:val="left" w:pos="567"/>
              </w:tabs>
              <w:spacing w:line="260" w:lineRule="exact"/>
              <w:ind w:right="37"/>
              <w:jc w:val="center"/>
              <w:rPr>
                <w:rFonts w:ascii="Times New Roman" w:eastAsia="PMingLiU" w:hAnsi="Times New Roman"/>
                <w:b/>
                <w:bCs/>
                <w:lang w:val="en-GB"/>
              </w:rPr>
            </w:pPr>
            <w:r w:rsidRPr="006E0E81">
              <w:rPr>
                <w:rFonts w:ascii="Times New Roman" w:eastAsia="PMingLiU" w:hAnsi="Times New Roman"/>
                <w:b/>
                <w:lang w:val="en-GB"/>
              </w:rPr>
              <w:t xml:space="preserve">t </w:t>
            </w:r>
            <w:r w:rsidRPr="006E0E81">
              <w:rPr>
                <w:rFonts w:ascii="Times New Roman" w:eastAsia="PMingLiU" w:hAnsi="Times New Roman"/>
                <w:b/>
                <w:vertAlign w:val="subscript"/>
                <w:lang w:val="en-GB"/>
              </w:rPr>
              <w:t>1/2</w:t>
            </w:r>
            <w:r w:rsidRPr="006E0E81">
              <w:rPr>
                <w:rFonts w:ascii="Times New Roman" w:eastAsia="PMingLiU" w:hAnsi="Times New Roman"/>
                <w:b/>
                <w:lang w:val="en-GB"/>
              </w:rPr>
              <w:t xml:space="preserve"> (mean)</w:t>
            </w:r>
          </w:p>
        </w:tc>
      </w:tr>
      <w:tr w:rsidR="006F69A3" w:rsidRPr="006E0E81" w14:paraId="7DDE4B3A" w14:textId="5141BC7C" w:rsidTr="00657BDA">
        <w:trPr>
          <w:trHeight w:val="131"/>
        </w:trPr>
        <w:tc>
          <w:tcPr>
            <w:tcW w:w="2493" w:type="dxa"/>
          </w:tcPr>
          <w:p w14:paraId="390D029F" w14:textId="7C4E3C15" w:rsidR="006F69A3" w:rsidRPr="006E0E81" w:rsidRDefault="004632D7" w:rsidP="004632D7">
            <w:pPr>
              <w:tabs>
                <w:tab w:val="left" w:pos="567"/>
              </w:tabs>
              <w:spacing w:line="260" w:lineRule="exact"/>
              <w:ind w:right="37"/>
              <w:rPr>
                <w:rFonts w:ascii="Times New Roman" w:eastAsia="PMingLiU" w:hAnsi="Times New Roman"/>
                <w:lang w:val="en-GB"/>
              </w:rPr>
            </w:pPr>
            <w:r w:rsidRPr="006E0E81">
              <w:rPr>
                <w:rFonts w:ascii="Times New Roman" w:eastAsia="PMingLiU" w:hAnsi="Times New Roman"/>
                <w:lang w:val="en-GB"/>
              </w:rPr>
              <w:t>Levonorgestrel</w:t>
            </w:r>
          </w:p>
        </w:tc>
        <w:tc>
          <w:tcPr>
            <w:tcW w:w="2194" w:type="dxa"/>
          </w:tcPr>
          <w:p w14:paraId="432A5000" w14:textId="7FB0D392" w:rsidR="006F69A3" w:rsidRPr="006E0E81" w:rsidRDefault="004632D7" w:rsidP="008C377E">
            <w:pPr>
              <w:tabs>
                <w:tab w:val="left" w:pos="567"/>
              </w:tabs>
              <w:spacing w:line="260" w:lineRule="exact"/>
              <w:ind w:right="37"/>
              <w:jc w:val="center"/>
              <w:rPr>
                <w:rFonts w:ascii="Times New Roman" w:eastAsia="PMingLiU" w:hAnsi="Times New Roman"/>
                <w:lang w:val="en-GB"/>
              </w:rPr>
            </w:pPr>
            <w:r w:rsidRPr="006E0E81">
              <w:rPr>
                <w:rFonts w:ascii="TimesNewRoman" w:hAnsi="TimesNewRoman" w:cs="TimesNewRoman"/>
                <w:sz w:val="24"/>
                <w:szCs w:val="24"/>
                <w:lang w:val="en-AU"/>
              </w:rPr>
              <w:t>75.79 ng•hr/mL</w:t>
            </w:r>
          </w:p>
        </w:tc>
        <w:tc>
          <w:tcPr>
            <w:tcW w:w="2194" w:type="dxa"/>
          </w:tcPr>
          <w:p w14:paraId="494BD95B" w14:textId="4CB60148" w:rsidR="006F69A3" w:rsidRPr="006E0E81" w:rsidRDefault="004632D7" w:rsidP="008C377E">
            <w:pPr>
              <w:tabs>
                <w:tab w:val="left" w:pos="567"/>
              </w:tabs>
              <w:spacing w:line="260" w:lineRule="exact"/>
              <w:ind w:right="37"/>
              <w:jc w:val="center"/>
              <w:rPr>
                <w:rFonts w:ascii="Times New Roman" w:eastAsia="PMingLiU" w:hAnsi="Times New Roman"/>
                <w:lang w:val="en-GB"/>
              </w:rPr>
            </w:pPr>
            <w:r w:rsidRPr="006E0E81">
              <w:rPr>
                <w:rFonts w:ascii="TimesNewRoman" w:hAnsi="TimesNewRoman" w:cs="TimesNewRoman"/>
                <w:sz w:val="24"/>
                <w:szCs w:val="24"/>
                <w:lang w:val="en-AU"/>
              </w:rPr>
              <w:t>6.01 ng/mL</w:t>
            </w:r>
          </w:p>
        </w:tc>
        <w:tc>
          <w:tcPr>
            <w:tcW w:w="1510" w:type="dxa"/>
          </w:tcPr>
          <w:p w14:paraId="0A17E020" w14:textId="5159ECED" w:rsidR="006F69A3" w:rsidRPr="006E0E81" w:rsidRDefault="004632D7" w:rsidP="008C377E">
            <w:pPr>
              <w:tabs>
                <w:tab w:val="left" w:pos="567"/>
              </w:tabs>
              <w:spacing w:line="260" w:lineRule="exact"/>
              <w:ind w:right="37"/>
              <w:jc w:val="center"/>
              <w:rPr>
                <w:rFonts w:ascii="Times New Roman" w:eastAsia="PMingLiU" w:hAnsi="Times New Roman"/>
                <w:lang w:val="en-GB"/>
              </w:rPr>
            </w:pPr>
            <w:r w:rsidRPr="006E0E81">
              <w:rPr>
                <w:rFonts w:ascii="TimesNewRoman" w:hAnsi="TimesNewRoman" w:cs="TimesNewRoman"/>
                <w:sz w:val="24"/>
                <w:szCs w:val="24"/>
                <w:lang w:val="en-AU"/>
              </w:rPr>
              <w:t>1.38 hours</w:t>
            </w:r>
          </w:p>
        </w:tc>
        <w:tc>
          <w:tcPr>
            <w:tcW w:w="1510" w:type="dxa"/>
          </w:tcPr>
          <w:p w14:paraId="61E8BD95" w14:textId="20A9E6F6" w:rsidR="006F69A3" w:rsidRPr="006E0E81" w:rsidRDefault="004632D7" w:rsidP="008C377E">
            <w:pPr>
              <w:tabs>
                <w:tab w:val="left" w:pos="567"/>
              </w:tabs>
              <w:spacing w:line="260" w:lineRule="exact"/>
              <w:ind w:right="37"/>
              <w:jc w:val="center"/>
              <w:rPr>
                <w:rFonts w:ascii="Times New Roman" w:eastAsia="PMingLiU" w:hAnsi="Times New Roman"/>
                <w:lang w:val="en-GB"/>
              </w:rPr>
            </w:pPr>
            <w:r w:rsidRPr="006E0E81">
              <w:rPr>
                <w:rFonts w:ascii="TimesNewRoman" w:hAnsi="TimesNewRoman" w:cs="TimesNewRoman"/>
                <w:sz w:val="24"/>
                <w:szCs w:val="24"/>
                <w:lang w:val="en-AU"/>
              </w:rPr>
              <w:t>34.85 hours</w:t>
            </w:r>
          </w:p>
        </w:tc>
      </w:tr>
      <w:tr w:rsidR="006F69A3" w:rsidRPr="006E0E81" w14:paraId="35E43F86" w14:textId="38BDE37B" w:rsidTr="00657BDA">
        <w:trPr>
          <w:trHeight w:val="111"/>
        </w:trPr>
        <w:tc>
          <w:tcPr>
            <w:tcW w:w="2493" w:type="dxa"/>
          </w:tcPr>
          <w:p w14:paraId="53F8E1BC" w14:textId="27DE1E4B" w:rsidR="006F69A3" w:rsidRPr="006E0E81" w:rsidRDefault="004632D7" w:rsidP="008C377E">
            <w:pPr>
              <w:tabs>
                <w:tab w:val="left" w:pos="567"/>
              </w:tabs>
              <w:spacing w:line="260" w:lineRule="exact"/>
              <w:ind w:right="37"/>
              <w:rPr>
                <w:rFonts w:ascii="Times New Roman" w:eastAsia="PMingLiU" w:hAnsi="Times New Roman"/>
                <w:lang w:val="en-GB"/>
              </w:rPr>
            </w:pPr>
            <w:r w:rsidRPr="006E0E81">
              <w:rPr>
                <w:rFonts w:ascii="Times New Roman" w:eastAsia="PMingLiU" w:hAnsi="Times New Roman"/>
                <w:lang w:val="en-GB"/>
              </w:rPr>
              <w:t>Ethinyloestradiol</w:t>
            </w:r>
            <w:r w:rsidR="006F69A3" w:rsidRPr="006E0E81">
              <w:rPr>
                <w:rFonts w:ascii="Times New Roman" w:eastAsia="PMingLiU" w:hAnsi="Times New Roman"/>
                <w:lang w:val="en-GB"/>
              </w:rPr>
              <w:t xml:space="preserve"> </w:t>
            </w:r>
          </w:p>
        </w:tc>
        <w:tc>
          <w:tcPr>
            <w:tcW w:w="2194" w:type="dxa"/>
          </w:tcPr>
          <w:p w14:paraId="0DF8D845" w14:textId="6147062D" w:rsidR="006F69A3" w:rsidRPr="006E0E81" w:rsidRDefault="004632D7" w:rsidP="008C377E">
            <w:pPr>
              <w:tabs>
                <w:tab w:val="left" w:pos="567"/>
              </w:tabs>
              <w:spacing w:line="260" w:lineRule="exact"/>
              <w:ind w:right="37"/>
              <w:jc w:val="center"/>
              <w:rPr>
                <w:rFonts w:ascii="Times New Roman" w:eastAsia="PMingLiU" w:hAnsi="Times New Roman"/>
                <w:lang w:val="en-GB"/>
              </w:rPr>
            </w:pPr>
            <w:r w:rsidRPr="006E0E81">
              <w:rPr>
                <w:rFonts w:ascii="TimesNewRoman" w:hAnsi="TimesNewRoman" w:cs="TimesNewRoman"/>
                <w:sz w:val="24"/>
                <w:szCs w:val="24"/>
                <w:lang w:val="en-AU"/>
              </w:rPr>
              <w:t>1453.14 pg•hr/mL</w:t>
            </w:r>
          </w:p>
        </w:tc>
        <w:tc>
          <w:tcPr>
            <w:tcW w:w="2194" w:type="dxa"/>
          </w:tcPr>
          <w:p w14:paraId="1E8D82EB" w14:textId="41AE86B6" w:rsidR="006F69A3" w:rsidRPr="006E0E81" w:rsidRDefault="004632D7" w:rsidP="008C377E">
            <w:pPr>
              <w:tabs>
                <w:tab w:val="left" w:pos="567"/>
              </w:tabs>
              <w:spacing w:line="260" w:lineRule="exact"/>
              <w:ind w:right="37"/>
              <w:jc w:val="center"/>
              <w:rPr>
                <w:rFonts w:ascii="Times New Roman" w:eastAsia="PMingLiU" w:hAnsi="Times New Roman"/>
                <w:lang w:val="en-GB"/>
              </w:rPr>
            </w:pPr>
            <w:r w:rsidRPr="006E0E81">
              <w:rPr>
                <w:rFonts w:ascii="TimesNewRoman" w:hAnsi="TimesNewRoman" w:cs="TimesNewRoman"/>
                <w:sz w:val="24"/>
                <w:szCs w:val="24"/>
                <w:lang w:val="en-AU"/>
              </w:rPr>
              <w:t>158.06 pg/mL</w:t>
            </w:r>
          </w:p>
        </w:tc>
        <w:tc>
          <w:tcPr>
            <w:tcW w:w="1510" w:type="dxa"/>
          </w:tcPr>
          <w:p w14:paraId="373690AD" w14:textId="025267C0" w:rsidR="006F69A3" w:rsidRPr="006E0E81" w:rsidRDefault="004632D7" w:rsidP="008C377E">
            <w:pPr>
              <w:tabs>
                <w:tab w:val="left" w:pos="567"/>
              </w:tabs>
              <w:spacing w:line="260" w:lineRule="exact"/>
              <w:ind w:right="37"/>
              <w:jc w:val="center"/>
              <w:rPr>
                <w:rFonts w:ascii="Times New Roman" w:eastAsia="PMingLiU" w:hAnsi="Times New Roman"/>
                <w:lang w:val="en-GB"/>
              </w:rPr>
            </w:pPr>
            <w:r w:rsidRPr="006E0E81">
              <w:rPr>
                <w:rFonts w:ascii="TimesNewRoman" w:hAnsi="TimesNewRoman" w:cs="TimesNewRoman"/>
                <w:sz w:val="24"/>
                <w:szCs w:val="24"/>
                <w:lang w:val="en-AU"/>
              </w:rPr>
              <w:t>1.52 hours</w:t>
            </w:r>
          </w:p>
        </w:tc>
        <w:tc>
          <w:tcPr>
            <w:tcW w:w="1510" w:type="dxa"/>
          </w:tcPr>
          <w:p w14:paraId="67CCC42B" w14:textId="08A1F509" w:rsidR="006F69A3" w:rsidRPr="006E0E81" w:rsidRDefault="004632D7" w:rsidP="008C377E">
            <w:pPr>
              <w:tabs>
                <w:tab w:val="left" w:pos="567"/>
              </w:tabs>
              <w:spacing w:line="260" w:lineRule="exact"/>
              <w:ind w:right="37"/>
              <w:jc w:val="center"/>
              <w:rPr>
                <w:rFonts w:ascii="Times New Roman" w:eastAsia="PMingLiU" w:hAnsi="Times New Roman"/>
                <w:lang w:val="en-GB"/>
              </w:rPr>
            </w:pPr>
            <w:r w:rsidRPr="006E0E81">
              <w:rPr>
                <w:rFonts w:ascii="TimesNewRoman" w:hAnsi="TimesNewRoman" w:cs="TimesNewRoman"/>
                <w:sz w:val="24"/>
                <w:szCs w:val="24"/>
                <w:lang w:val="en-AU"/>
              </w:rPr>
              <w:t>18.10 hours</w:t>
            </w:r>
          </w:p>
        </w:tc>
      </w:tr>
    </w:tbl>
    <w:p w14:paraId="05CC0F5B" w14:textId="77777777" w:rsidR="00AE3323" w:rsidRPr="006E0E81" w:rsidRDefault="00AE3323" w:rsidP="00D4568E">
      <w:pPr>
        <w:spacing w:after="0" w:line="240" w:lineRule="auto"/>
        <w:ind w:left="153" w:right="37"/>
        <w:jc w:val="both"/>
        <w:rPr>
          <w:rFonts w:ascii="Times New Roman" w:eastAsia="Times New Roman" w:hAnsi="Times New Roman" w:cs="Times New Roman"/>
          <w:sz w:val="24"/>
          <w:szCs w:val="24"/>
        </w:rPr>
      </w:pPr>
    </w:p>
    <w:p w14:paraId="1D241D93" w14:textId="77777777" w:rsidR="00FC161A" w:rsidRPr="006E0E81" w:rsidRDefault="00FC161A" w:rsidP="00FC161A">
      <w:pPr>
        <w:spacing w:after="0" w:line="240" w:lineRule="auto"/>
        <w:ind w:left="153" w:right="37"/>
        <w:jc w:val="both"/>
        <w:rPr>
          <w:rFonts w:ascii="Times New Roman" w:hAnsi="Times New Roman" w:cs="Times New Roman"/>
          <w:sz w:val="24"/>
          <w:szCs w:val="24"/>
          <w:u w:val="single"/>
        </w:rPr>
      </w:pPr>
      <w:r w:rsidRPr="006E0E81">
        <w:rPr>
          <w:rFonts w:ascii="Times New Roman" w:hAnsi="Times New Roman" w:cs="Times New Roman"/>
          <w:sz w:val="24"/>
          <w:szCs w:val="24"/>
          <w:u w:val="single"/>
        </w:rPr>
        <w:t>Steady-state</w:t>
      </w:r>
    </w:p>
    <w:p w14:paraId="65167539" w14:textId="77777777" w:rsidR="00FC161A" w:rsidRPr="006E0E81" w:rsidRDefault="00FC161A" w:rsidP="00FC161A">
      <w:pPr>
        <w:spacing w:after="0" w:line="240" w:lineRule="auto"/>
        <w:ind w:left="153" w:right="37"/>
        <w:jc w:val="both"/>
        <w:rPr>
          <w:rFonts w:ascii="Times New Roman" w:hAnsi="Times New Roman" w:cs="Times New Roman"/>
          <w:sz w:val="24"/>
          <w:szCs w:val="24"/>
          <w:u w:val="single"/>
        </w:rPr>
      </w:pPr>
    </w:p>
    <w:p w14:paraId="0D8F430F" w14:textId="22971F12" w:rsidR="00FC161A" w:rsidRPr="006E0E81" w:rsidRDefault="00FC161A" w:rsidP="00FC161A">
      <w:pPr>
        <w:spacing w:after="0" w:line="240" w:lineRule="auto"/>
        <w:ind w:left="153" w:right="37"/>
        <w:jc w:val="both"/>
        <w:rPr>
          <w:rFonts w:ascii="Times New Roman" w:hAnsi="Times New Roman" w:cs="Times New Roman"/>
          <w:sz w:val="24"/>
          <w:szCs w:val="24"/>
        </w:rPr>
      </w:pPr>
      <w:r w:rsidRPr="006E0E81">
        <w:rPr>
          <w:rFonts w:ascii="Times New Roman" w:hAnsi="Times New Roman" w:cs="Times New Roman"/>
          <w:sz w:val="24"/>
          <w:szCs w:val="24"/>
        </w:rPr>
        <w:t>During the continuous use of Seasonique serum levonorgestrel levels increase about 3-fold and ethinyl</w:t>
      </w:r>
      <w:r w:rsidR="004B2439" w:rsidRPr="006E0E81">
        <w:rPr>
          <w:rFonts w:ascii="Times New Roman" w:hAnsi="Times New Roman" w:cs="Times New Roman"/>
          <w:sz w:val="24"/>
          <w:szCs w:val="24"/>
        </w:rPr>
        <w:t>o</w:t>
      </w:r>
      <w:r w:rsidRPr="006E0E81">
        <w:rPr>
          <w:rFonts w:ascii="Times New Roman" w:hAnsi="Times New Roman" w:cs="Times New Roman"/>
          <w:sz w:val="24"/>
          <w:szCs w:val="24"/>
        </w:rPr>
        <w:t>estradiol levels about 1.6-fold at Day 21 compared to Day 1 of the treatment.</w:t>
      </w:r>
    </w:p>
    <w:p w14:paraId="70F32230" w14:textId="060A5B33" w:rsidR="00AE3323" w:rsidRPr="006E0E81" w:rsidRDefault="00FC161A" w:rsidP="00FC161A">
      <w:pPr>
        <w:spacing w:after="0" w:line="240" w:lineRule="auto"/>
        <w:ind w:left="153" w:right="37"/>
        <w:jc w:val="both"/>
        <w:rPr>
          <w:rFonts w:ascii="Times New Roman" w:hAnsi="Times New Roman" w:cs="Times New Roman"/>
          <w:sz w:val="24"/>
          <w:szCs w:val="24"/>
        </w:rPr>
      </w:pPr>
      <w:r w:rsidRPr="006E0E81">
        <w:rPr>
          <w:rFonts w:ascii="Times New Roman" w:hAnsi="Times New Roman" w:cs="Times New Roman"/>
          <w:sz w:val="24"/>
          <w:szCs w:val="24"/>
        </w:rPr>
        <w:t>The daily exposure to levonorgestrel and ethinyl</w:t>
      </w:r>
      <w:r w:rsidR="004B2439" w:rsidRPr="006E0E81">
        <w:rPr>
          <w:rFonts w:ascii="Times New Roman" w:hAnsi="Times New Roman" w:cs="Times New Roman"/>
          <w:sz w:val="24"/>
          <w:szCs w:val="24"/>
        </w:rPr>
        <w:t>o</w:t>
      </w:r>
      <w:r w:rsidRPr="006E0E81">
        <w:rPr>
          <w:rFonts w:ascii="Times New Roman" w:hAnsi="Times New Roman" w:cs="Times New Roman"/>
          <w:sz w:val="24"/>
          <w:szCs w:val="24"/>
        </w:rPr>
        <w:t>estradiol on Day 21, corresponding to the end of a typical 3-week contraceptive regimen, and on Day 84, at the end of an extended-regimen, were similar without any further accumulation of drug.</w:t>
      </w:r>
    </w:p>
    <w:p w14:paraId="40CF4ECF" w14:textId="77777777" w:rsidR="00FC161A" w:rsidRPr="006E0E81" w:rsidRDefault="00FC161A" w:rsidP="00FC161A">
      <w:pPr>
        <w:spacing w:after="0" w:line="240" w:lineRule="auto"/>
        <w:ind w:left="153" w:right="37"/>
        <w:jc w:val="both"/>
      </w:pPr>
    </w:p>
    <w:p w14:paraId="3D55A8A5" w14:textId="5A6315A1" w:rsidR="00FD118C" w:rsidRPr="006E0E81" w:rsidRDefault="00FD118C" w:rsidP="00FD118C">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u w:val="single"/>
        </w:rPr>
        <w:t>Distribution</w:t>
      </w:r>
    </w:p>
    <w:p w14:paraId="1A339E8E" w14:textId="77777777" w:rsidR="00FD118C" w:rsidRPr="006E0E81" w:rsidRDefault="00FD118C" w:rsidP="00FD118C">
      <w:pPr>
        <w:spacing w:after="0" w:line="240" w:lineRule="auto"/>
        <w:ind w:left="153" w:right="37"/>
        <w:jc w:val="both"/>
        <w:rPr>
          <w:rFonts w:ascii="Times New Roman" w:eastAsia="Times New Roman" w:hAnsi="Times New Roman" w:cs="Times New Roman"/>
          <w:sz w:val="24"/>
          <w:szCs w:val="24"/>
        </w:rPr>
      </w:pPr>
    </w:p>
    <w:p w14:paraId="30C4B599" w14:textId="1FD6AA8C" w:rsidR="004338C7" w:rsidRPr="006E0E81" w:rsidRDefault="00FC161A" w:rsidP="00F30664">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 xml:space="preserve">Levonorgestrel is highly protein-bound, principally to sex hormone binding globulin (SHBG) and serum albumin. </w:t>
      </w:r>
      <w:r w:rsidR="00F30664" w:rsidRPr="00F30664">
        <w:rPr>
          <w:rFonts w:ascii="Times New Roman" w:eastAsia="Times New Roman" w:hAnsi="Times New Roman" w:cs="Times New Roman"/>
          <w:sz w:val="24"/>
          <w:szCs w:val="24"/>
        </w:rPr>
        <w:t>Only 1.3% or the total serum d</w:t>
      </w:r>
      <w:r w:rsidR="00F30664">
        <w:rPr>
          <w:rFonts w:ascii="Times New Roman" w:eastAsia="Times New Roman" w:hAnsi="Times New Roman" w:cs="Times New Roman"/>
          <w:sz w:val="24"/>
          <w:szCs w:val="24"/>
        </w:rPr>
        <w:t xml:space="preserve">rug concentration is present as </w:t>
      </w:r>
      <w:r w:rsidR="00F30664" w:rsidRPr="00F30664">
        <w:rPr>
          <w:rFonts w:ascii="Times New Roman" w:eastAsia="Times New Roman" w:hAnsi="Times New Roman" w:cs="Times New Roman"/>
          <w:sz w:val="24"/>
          <w:szCs w:val="24"/>
        </w:rPr>
        <w:t>free steroid, approximately 64% is specifically</w:t>
      </w:r>
      <w:r w:rsidR="00F30664">
        <w:rPr>
          <w:rFonts w:ascii="Times New Roman" w:eastAsia="Times New Roman" w:hAnsi="Times New Roman" w:cs="Times New Roman"/>
          <w:sz w:val="24"/>
          <w:szCs w:val="24"/>
        </w:rPr>
        <w:t xml:space="preserve"> bound to SHBG and about 35% is </w:t>
      </w:r>
      <w:r w:rsidR="00F30664" w:rsidRPr="00F30664">
        <w:rPr>
          <w:rFonts w:ascii="Times New Roman" w:eastAsia="Times New Roman" w:hAnsi="Times New Roman" w:cs="Times New Roman"/>
          <w:sz w:val="24"/>
          <w:szCs w:val="24"/>
        </w:rPr>
        <w:t>non-specifically bound to albumin</w:t>
      </w:r>
      <w:r w:rsidR="00F30664">
        <w:rPr>
          <w:rFonts w:ascii="Times New Roman" w:eastAsia="Times New Roman" w:hAnsi="Times New Roman" w:cs="Times New Roman"/>
          <w:sz w:val="24"/>
          <w:szCs w:val="24"/>
        </w:rPr>
        <w:t xml:space="preserve">. </w:t>
      </w:r>
      <w:r w:rsidRPr="006E0E81">
        <w:rPr>
          <w:rFonts w:ascii="Times New Roman" w:eastAsia="Times New Roman" w:hAnsi="Times New Roman" w:cs="Times New Roman"/>
          <w:sz w:val="24"/>
          <w:szCs w:val="24"/>
        </w:rPr>
        <w:t>Ethinyl</w:t>
      </w:r>
      <w:r w:rsidR="004B2439" w:rsidRPr="006E0E81">
        <w:rPr>
          <w:rFonts w:ascii="Times New Roman" w:eastAsia="Times New Roman" w:hAnsi="Times New Roman" w:cs="Times New Roman"/>
          <w:sz w:val="24"/>
          <w:szCs w:val="24"/>
        </w:rPr>
        <w:t>o</w:t>
      </w:r>
      <w:r w:rsidRPr="006E0E81">
        <w:rPr>
          <w:rFonts w:ascii="Times New Roman" w:eastAsia="Times New Roman" w:hAnsi="Times New Roman" w:cs="Times New Roman"/>
          <w:sz w:val="24"/>
          <w:szCs w:val="24"/>
        </w:rPr>
        <w:t>estradiol is highly (about 95%</w:t>
      </w:r>
      <w:r w:rsidR="00F30664">
        <w:rPr>
          <w:rFonts w:ascii="Times New Roman" w:eastAsia="Times New Roman" w:hAnsi="Times New Roman" w:cs="Times New Roman"/>
          <w:sz w:val="24"/>
          <w:szCs w:val="24"/>
        </w:rPr>
        <w:t>-98.5%</w:t>
      </w:r>
      <w:r w:rsidRPr="006E0E81">
        <w:rPr>
          <w:rFonts w:ascii="Times New Roman" w:eastAsia="Times New Roman" w:hAnsi="Times New Roman" w:cs="Times New Roman"/>
          <w:sz w:val="24"/>
          <w:szCs w:val="24"/>
        </w:rPr>
        <w:t>), but non-specifically bound to serum albumin. Ethinyl</w:t>
      </w:r>
      <w:r w:rsidR="004B2439" w:rsidRPr="006E0E81">
        <w:rPr>
          <w:rFonts w:ascii="Times New Roman" w:eastAsia="Times New Roman" w:hAnsi="Times New Roman" w:cs="Times New Roman"/>
          <w:sz w:val="24"/>
          <w:szCs w:val="24"/>
        </w:rPr>
        <w:t>o</w:t>
      </w:r>
      <w:r w:rsidRPr="006E0E81">
        <w:rPr>
          <w:rFonts w:ascii="Times New Roman" w:eastAsia="Times New Roman" w:hAnsi="Times New Roman" w:cs="Times New Roman"/>
          <w:sz w:val="24"/>
          <w:szCs w:val="24"/>
        </w:rPr>
        <w:t>estradiol does not bind to SHBG, but induces an increase in the serum concentrations of SHBG, influencing the relative distribution of levonorgestrel into different protein fractions (increase in SHBG-bound fraction and decrease in albumin-bound fraction)</w:t>
      </w:r>
      <w:r w:rsidR="004338C7" w:rsidRPr="006E0E81">
        <w:rPr>
          <w:rFonts w:ascii="Times New Roman" w:eastAsia="Times New Roman" w:hAnsi="Times New Roman" w:cs="Times New Roman"/>
          <w:sz w:val="24"/>
          <w:szCs w:val="24"/>
        </w:rPr>
        <w:t>.</w:t>
      </w:r>
    </w:p>
    <w:p w14:paraId="22F80A50" w14:textId="77777777" w:rsidR="004338C7" w:rsidRPr="006E0E81" w:rsidRDefault="004338C7" w:rsidP="00FD118C">
      <w:pPr>
        <w:spacing w:after="0" w:line="240" w:lineRule="auto"/>
        <w:ind w:left="153" w:right="37"/>
        <w:jc w:val="both"/>
        <w:rPr>
          <w:rFonts w:ascii="Times New Roman" w:eastAsia="Times New Roman" w:hAnsi="Times New Roman" w:cs="Times New Roman"/>
          <w:sz w:val="24"/>
          <w:szCs w:val="24"/>
        </w:rPr>
      </w:pPr>
    </w:p>
    <w:p w14:paraId="7CF76C77" w14:textId="0756AB58" w:rsidR="00101C71" w:rsidRPr="006E0E81" w:rsidRDefault="00101C71" w:rsidP="00FD118C">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u w:val="single"/>
        </w:rPr>
        <w:t>Metabolism</w:t>
      </w:r>
    </w:p>
    <w:p w14:paraId="3B08FDCD" w14:textId="77777777" w:rsidR="00101C71" w:rsidRPr="006E0E81" w:rsidRDefault="00101C71" w:rsidP="00101C71">
      <w:pPr>
        <w:spacing w:after="0" w:line="240" w:lineRule="auto"/>
        <w:ind w:left="153" w:right="37"/>
        <w:jc w:val="both"/>
        <w:rPr>
          <w:rFonts w:ascii="Times New Roman" w:eastAsia="Times New Roman" w:hAnsi="Times New Roman" w:cs="Times New Roman"/>
          <w:sz w:val="24"/>
          <w:szCs w:val="24"/>
        </w:rPr>
      </w:pPr>
    </w:p>
    <w:p w14:paraId="70FE7CCF" w14:textId="07383C02" w:rsidR="00FC161A" w:rsidRPr="006E0E81" w:rsidRDefault="00FC161A" w:rsidP="00FC161A">
      <w:pPr>
        <w:spacing w:after="0" w:line="240" w:lineRule="auto"/>
        <w:ind w:left="153" w:right="40"/>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Following absorption, levonorgestrel is conjugated at the 17β-OH position to form sulfate and to a lesser extent, glucuronide conjugates in plasma.</w:t>
      </w:r>
    </w:p>
    <w:p w14:paraId="2F9F2416" w14:textId="77777777" w:rsidR="00FC161A" w:rsidRPr="006E0E81" w:rsidRDefault="00FC161A" w:rsidP="00FC161A">
      <w:pPr>
        <w:spacing w:after="0" w:line="240" w:lineRule="auto"/>
        <w:ind w:left="153" w:right="40"/>
        <w:jc w:val="both"/>
        <w:rPr>
          <w:rFonts w:ascii="Times New Roman" w:eastAsia="Times New Roman" w:hAnsi="Times New Roman" w:cs="Times New Roman"/>
          <w:sz w:val="24"/>
          <w:szCs w:val="24"/>
        </w:rPr>
      </w:pPr>
    </w:p>
    <w:p w14:paraId="3460F6C6" w14:textId="56596607" w:rsidR="00C658D2" w:rsidRPr="006E0E81" w:rsidRDefault="00FC161A" w:rsidP="00FC161A">
      <w:pPr>
        <w:spacing w:after="0" w:line="240" w:lineRule="auto"/>
        <w:ind w:left="153" w:right="40"/>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First-pass metabolism of ethinyl</w:t>
      </w:r>
      <w:r w:rsidR="004B2439" w:rsidRPr="006E0E81">
        <w:rPr>
          <w:rFonts w:ascii="Times New Roman" w:eastAsia="Times New Roman" w:hAnsi="Times New Roman" w:cs="Times New Roman"/>
          <w:sz w:val="24"/>
          <w:szCs w:val="24"/>
        </w:rPr>
        <w:t>o</w:t>
      </w:r>
      <w:r w:rsidRPr="006E0E81">
        <w:rPr>
          <w:rFonts w:ascii="Times New Roman" w:eastAsia="Times New Roman" w:hAnsi="Times New Roman" w:cs="Times New Roman"/>
          <w:sz w:val="24"/>
          <w:szCs w:val="24"/>
        </w:rPr>
        <w:t>estradiol involves formation of ethinyl estradiol-3-sulfate in the gut wall, followed by 2-hydroxylation of a portion of the remaining untransformed ethinyl</w:t>
      </w:r>
      <w:r w:rsidR="004B2439" w:rsidRPr="006E0E81">
        <w:rPr>
          <w:rFonts w:ascii="Times New Roman" w:eastAsia="Times New Roman" w:hAnsi="Times New Roman" w:cs="Times New Roman"/>
          <w:sz w:val="24"/>
          <w:szCs w:val="24"/>
        </w:rPr>
        <w:t>o</w:t>
      </w:r>
      <w:r w:rsidRPr="006E0E81">
        <w:rPr>
          <w:rFonts w:ascii="Times New Roman" w:eastAsia="Times New Roman" w:hAnsi="Times New Roman" w:cs="Times New Roman"/>
          <w:sz w:val="24"/>
          <w:szCs w:val="24"/>
        </w:rPr>
        <w:t>estradiol by hepatic cytochrome P-450 3A4. The various hydroxylated metabolites are subject to further methylation and/or conjugation</w:t>
      </w:r>
      <w:r w:rsidR="00C658D2" w:rsidRPr="006E0E81">
        <w:rPr>
          <w:rFonts w:ascii="Times New Roman" w:eastAsia="Times New Roman" w:hAnsi="Times New Roman" w:cs="Times New Roman"/>
          <w:sz w:val="24"/>
          <w:szCs w:val="24"/>
        </w:rPr>
        <w:t>.</w:t>
      </w:r>
    </w:p>
    <w:p w14:paraId="5C8EF061" w14:textId="77777777" w:rsidR="00C658D2" w:rsidRPr="006E0E81" w:rsidRDefault="00C658D2" w:rsidP="00D4568E">
      <w:pPr>
        <w:spacing w:after="0" w:line="240" w:lineRule="auto"/>
        <w:ind w:left="153" w:right="37"/>
        <w:jc w:val="both"/>
        <w:rPr>
          <w:rFonts w:ascii="Times New Roman" w:eastAsia="Times New Roman" w:hAnsi="Times New Roman" w:cs="Times New Roman"/>
          <w:sz w:val="24"/>
          <w:szCs w:val="24"/>
        </w:rPr>
      </w:pPr>
    </w:p>
    <w:p w14:paraId="34C66918" w14:textId="65A7F90C" w:rsidR="00B0176B" w:rsidRPr="006E0E81" w:rsidRDefault="00B0176B" w:rsidP="00B0176B">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u w:val="single"/>
        </w:rPr>
        <w:t>Excretion</w:t>
      </w:r>
    </w:p>
    <w:p w14:paraId="3ABA9503" w14:textId="77777777" w:rsidR="00B0176B" w:rsidRPr="006E0E81" w:rsidRDefault="00B0176B" w:rsidP="00B0176B">
      <w:pPr>
        <w:spacing w:after="0" w:line="240" w:lineRule="auto"/>
        <w:ind w:left="153" w:right="37"/>
        <w:jc w:val="both"/>
        <w:rPr>
          <w:rFonts w:ascii="Times New Roman" w:eastAsia="Times New Roman" w:hAnsi="Times New Roman" w:cs="Times New Roman"/>
          <w:sz w:val="24"/>
          <w:szCs w:val="24"/>
        </w:rPr>
      </w:pPr>
    </w:p>
    <w:p w14:paraId="26D9F4BC" w14:textId="1A8FC797" w:rsidR="00FC161A" w:rsidRPr="006E0E81" w:rsidRDefault="00FC161A" w:rsidP="00FC161A">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About 45% of levonorgestrel and its metabolites are excreted in the urine and about 32% are excreted in faeces, mostly as glucuronide conjugates. The terminal elimination half-life for levonorgestrel after a single dose of Seasonique was about 34 hours.</w:t>
      </w:r>
    </w:p>
    <w:p w14:paraId="1FD92213" w14:textId="77777777" w:rsidR="00FC161A" w:rsidRPr="006E0E81" w:rsidRDefault="00FC161A" w:rsidP="00FC161A">
      <w:pPr>
        <w:spacing w:after="0" w:line="240" w:lineRule="auto"/>
        <w:ind w:left="153" w:right="37"/>
        <w:jc w:val="both"/>
        <w:rPr>
          <w:rFonts w:ascii="Times New Roman" w:eastAsia="Times New Roman" w:hAnsi="Times New Roman" w:cs="Times New Roman"/>
          <w:sz w:val="24"/>
          <w:szCs w:val="24"/>
        </w:rPr>
      </w:pPr>
    </w:p>
    <w:p w14:paraId="11B4FB25" w14:textId="18E89B5D" w:rsidR="00B0176B" w:rsidRPr="006E0E81" w:rsidRDefault="00FC161A" w:rsidP="00FC161A">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Ethinyl</w:t>
      </w:r>
      <w:r w:rsidR="004B2439" w:rsidRPr="006E0E81">
        <w:rPr>
          <w:rFonts w:ascii="Times New Roman" w:eastAsia="Times New Roman" w:hAnsi="Times New Roman" w:cs="Times New Roman"/>
          <w:sz w:val="24"/>
          <w:szCs w:val="24"/>
        </w:rPr>
        <w:t>o</w:t>
      </w:r>
      <w:r w:rsidRPr="006E0E81">
        <w:rPr>
          <w:rFonts w:ascii="Times New Roman" w:eastAsia="Times New Roman" w:hAnsi="Times New Roman" w:cs="Times New Roman"/>
          <w:sz w:val="24"/>
          <w:szCs w:val="24"/>
        </w:rPr>
        <w:t>estradiol is excreted in the urine and f</w:t>
      </w:r>
      <w:r w:rsidR="00896A03">
        <w:rPr>
          <w:rFonts w:ascii="Times New Roman" w:eastAsia="Times New Roman" w:hAnsi="Times New Roman" w:cs="Times New Roman"/>
          <w:sz w:val="24"/>
          <w:szCs w:val="24"/>
        </w:rPr>
        <w:t>a</w:t>
      </w:r>
      <w:r w:rsidRPr="006E0E81">
        <w:rPr>
          <w:rFonts w:ascii="Times New Roman" w:eastAsia="Times New Roman" w:hAnsi="Times New Roman" w:cs="Times New Roman"/>
          <w:sz w:val="24"/>
          <w:szCs w:val="24"/>
        </w:rPr>
        <w:t>eces as glucuronide and sulfate conjugates, and it undergoes enterohepatic recirculation. The terminal elimination half-life of ethinyl</w:t>
      </w:r>
      <w:r w:rsidR="004B2439" w:rsidRPr="006E0E81">
        <w:rPr>
          <w:rFonts w:ascii="Times New Roman" w:eastAsia="Times New Roman" w:hAnsi="Times New Roman" w:cs="Times New Roman"/>
          <w:sz w:val="24"/>
          <w:szCs w:val="24"/>
        </w:rPr>
        <w:t>o</w:t>
      </w:r>
      <w:r w:rsidRPr="006E0E81">
        <w:rPr>
          <w:rFonts w:ascii="Times New Roman" w:eastAsia="Times New Roman" w:hAnsi="Times New Roman" w:cs="Times New Roman"/>
          <w:sz w:val="24"/>
          <w:szCs w:val="24"/>
        </w:rPr>
        <w:t>estradiol after a single dose of Seasonique was found to be about 18 hours.</w:t>
      </w:r>
    </w:p>
    <w:p w14:paraId="70751624" w14:textId="77777777" w:rsidR="00B0176B" w:rsidRPr="006E0E81" w:rsidRDefault="00B0176B" w:rsidP="00B0176B">
      <w:pPr>
        <w:spacing w:after="0" w:line="240" w:lineRule="auto"/>
        <w:ind w:left="153" w:right="37"/>
        <w:jc w:val="both"/>
        <w:rPr>
          <w:rFonts w:ascii="Times New Roman" w:eastAsia="Times New Roman" w:hAnsi="Times New Roman" w:cs="Times New Roman"/>
          <w:sz w:val="24"/>
          <w:szCs w:val="24"/>
        </w:rPr>
      </w:pPr>
    </w:p>
    <w:p w14:paraId="4EC74BD6" w14:textId="2EB75A59" w:rsidR="00834B97" w:rsidRPr="006E0E81" w:rsidRDefault="00834B97" w:rsidP="00834B97">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u w:val="single"/>
        </w:rPr>
        <w:lastRenderedPageBreak/>
        <w:t>Special Populations</w:t>
      </w:r>
    </w:p>
    <w:p w14:paraId="4EB52449" w14:textId="77777777" w:rsidR="00834B97" w:rsidRPr="006E0E81" w:rsidRDefault="00834B97" w:rsidP="00834B97">
      <w:pPr>
        <w:spacing w:after="0" w:line="240" w:lineRule="auto"/>
        <w:ind w:left="153" w:right="37"/>
        <w:jc w:val="both"/>
        <w:rPr>
          <w:rFonts w:ascii="Times New Roman" w:eastAsia="Times New Roman" w:hAnsi="Times New Roman" w:cs="Times New Roman"/>
          <w:sz w:val="24"/>
          <w:szCs w:val="24"/>
        </w:rPr>
      </w:pPr>
    </w:p>
    <w:p w14:paraId="7AD398E1" w14:textId="2DD5C2A1" w:rsidR="004B2439" w:rsidRPr="006E0E81" w:rsidRDefault="006F69A3" w:rsidP="004B2439">
      <w:pPr>
        <w:spacing w:after="0" w:line="240" w:lineRule="auto"/>
        <w:ind w:left="153" w:right="37"/>
        <w:jc w:val="both"/>
        <w:rPr>
          <w:rFonts w:ascii="Times New Roman" w:eastAsia="Times New Roman" w:hAnsi="Times New Roman" w:cs="Times New Roman"/>
          <w:i/>
          <w:sz w:val="24"/>
          <w:szCs w:val="24"/>
        </w:rPr>
      </w:pPr>
      <w:r w:rsidRPr="006E0E81">
        <w:rPr>
          <w:rFonts w:ascii="Times New Roman" w:eastAsia="Times New Roman" w:hAnsi="Times New Roman" w:cs="Times New Roman"/>
          <w:i/>
          <w:sz w:val="24"/>
          <w:szCs w:val="24"/>
        </w:rPr>
        <w:t>Effect of hepatic impairment</w:t>
      </w:r>
    </w:p>
    <w:p w14:paraId="433EA925" w14:textId="2E9CF868" w:rsidR="00B0176B" w:rsidRPr="006E0E81" w:rsidRDefault="004B2439" w:rsidP="004B2439">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No formal studies to evaluate the effect of hepatic disease on the disposition of Seasonique have been conducted. However, steroid hormones may be poorly metabolized in patients with impaired liver function</w:t>
      </w:r>
      <w:r w:rsidR="006F69A3" w:rsidRPr="006E0E81">
        <w:rPr>
          <w:rFonts w:ascii="Times New Roman" w:eastAsia="Times New Roman" w:hAnsi="Times New Roman" w:cs="Times New Roman"/>
          <w:sz w:val="24"/>
          <w:szCs w:val="24"/>
        </w:rPr>
        <w:t>.</w:t>
      </w:r>
    </w:p>
    <w:p w14:paraId="785B5732" w14:textId="77777777" w:rsidR="006F69A3" w:rsidRPr="006E0E81" w:rsidRDefault="006F69A3" w:rsidP="004B2439">
      <w:pPr>
        <w:spacing w:after="0" w:line="240" w:lineRule="auto"/>
        <w:ind w:left="153" w:right="37"/>
        <w:jc w:val="both"/>
        <w:rPr>
          <w:rFonts w:ascii="Times New Roman" w:eastAsia="Times New Roman" w:hAnsi="Times New Roman" w:cs="Times New Roman"/>
          <w:sz w:val="24"/>
          <w:szCs w:val="24"/>
        </w:rPr>
      </w:pPr>
    </w:p>
    <w:p w14:paraId="6481F991" w14:textId="43E098E8" w:rsidR="006F69A3" w:rsidRPr="006E0E81" w:rsidRDefault="006F69A3" w:rsidP="006F69A3">
      <w:pPr>
        <w:spacing w:after="0" w:line="240" w:lineRule="auto"/>
        <w:ind w:left="153" w:right="37"/>
        <w:jc w:val="both"/>
        <w:rPr>
          <w:rFonts w:ascii="Times New Roman" w:eastAsia="Times New Roman" w:hAnsi="Times New Roman" w:cs="Times New Roman"/>
          <w:i/>
          <w:sz w:val="24"/>
          <w:szCs w:val="24"/>
        </w:rPr>
      </w:pPr>
      <w:r w:rsidRPr="006E0E81">
        <w:rPr>
          <w:rFonts w:ascii="Times New Roman" w:eastAsia="Times New Roman" w:hAnsi="Times New Roman" w:cs="Times New Roman"/>
          <w:i/>
          <w:sz w:val="24"/>
          <w:szCs w:val="24"/>
        </w:rPr>
        <w:t>Effect of renal impairment</w:t>
      </w:r>
    </w:p>
    <w:p w14:paraId="1C660566" w14:textId="56F27B68" w:rsidR="005862A5" w:rsidRPr="006E0E81" w:rsidRDefault="006F69A3" w:rsidP="00886E3B">
      <w:pPr>
        <w:spacing w:after="0" w:line="240" w:lineRule="auto"/>
        <w:ind w:left="153" w:right="37"/>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No formal studies to evaluate the effect of renal disease on the disposition of Seasonique have been conducted. However, renal excretion is the principal route of elimination for ethinyloestradiol, and ethinyloestradiol clearance in renal failure patients was found to be decreased relative to normal healthy women.</w:t>
      </w:r>
    </w:p>
    <w:p w14:paraId="34625DE0" w14:textId="77777777" w:rsidR="00A84E46" w:rsidRPr="006E0E81" w:rsidRDefault="00A84E46" w:rsidP="00D4568E">
      <w:pPr>
        <w:spacing w:after="0" w:line="240" w:lineRule="auto"/>
        <w:ind w:left="153" w:right="37"/>
        <w:jc w:val="both"/>
        <w:rPr>
          <w:rFonts w:ascii="Times New Roman" w:eastAsia="Times New Roman" w:hAnsi="Times New Roman" w:cs="Times New Roman"/>
          <w:i/>
          <w:sz w:val="24"/>
          <w:szCs w:val="24"/>
        </w:rPr>
      </w:pPr>
    </w:p>
    <w:p w14:paraId="3CB82262" w14:textId="77777777" w:rsidR="00A84E46" w:rsidRPr="006E0E81" w:rsidRDefault="00A84E46" w:rsidP="00886E3B">
      <w:pPr>
        <w:spacing w:after="0" w:line="240" w:lineRule="auto"/>
        <w:ind w:left="153" w:right="40"/>
        <w:jc w:val="both"/>
        <w:rPr>
          <w:rFonts w:ascii="Times New Roman" w:eastAsia="Times New Roman" w:hAnsi="Times New Roman" w:cs="Times New Roman"/>
          <w:i/>
          <w:sz w:val="24"/>
          <w:szCs w:val="24"/>
        </w:rPr>
      </w:pPr>
      <w:r w:rsidRPr="006E0E81">
        <w:rPr>
          <w:rFonts w:ascii="Times New Roman" w:eastAsia="Times New Roman" w:hAnsi="Times New Roman" w:cs="Times New Roman"/>
          <w:i/>
          <w:sz w:val="24"/>
          <w:szCs w:val="24"/>
        </w:rPr>
        <w:t>Elderly</w:t>
      </w:r>
    </w:p>
    <w:p w14:paraId="7F0BD26E" w14:textId="3F2ABE8D" w:rsidR="00A84E46" w:rsidRPr="006E0E81" w:rsidRDefault="004000B0" w:rsidP="00886E3B">
      <w:pPr>
        <w:spacing w:after="0" w:line="240" w:lineRule="auto"/>
        <w:ind w:left="153" w:right="40"/>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Combined oral contraceptives are not indicated for use in postmenopausal women</w:t>
      </w:r>
      <w:r w:rsidR="00A84E46" w:rsidRPr="006E0E81">
        <w:rPr>
          <w:rFonts w:ascii="Times New Roman" w:eastAsia="Times New Roman" w:hAnsi="Times New Roman" w:cs="Times New Roman"/>
          <w:sz w:val="24"/>
          <w:szCs w:val="24"/>
        </w:rPr>
        <w:t>.</w:t>
      </w:r>
    </w:p>
    <w:p w14:paraId="0394B515" w14:textId="77777777" w:rsidR="00A84E46" w:rsidRPr="006E0E81" w:rsidRDefault="00A84E46" w:rsidP="00886E3B">
      <w:pPr>
        <w:spacing w:after="0" w:line="240" w:lineRule="auto"/>
        <w:ind w:left="153" w:right="40"/>
        <w:jc w:val="both"/>
        <w:rPr>
          <w:rFonts w:ascii="Times New Roman" w:eastAsia="Times New Roman" w:hAnsi="Times New Roman" w:cs="Times New Roman"/>
          <w:i/>
          <w:sz w:val="24"/>
          <w:szCs w:val="24"/>
        </w:rPr>
      </w:pPr>
    </w:p>
    <w:p w14:paraId="7AF3A87D" w14:textId="77777777" w:rsidR="00A84E46" w:rsidRPr="006E0E81" w:rsidRDefault="00A84E46" w:rsidP="00886E3B">
      <w:pPr>
        <w:spacing w:after="0" w:line="240" w:lineRule="auto"/>
        <w:ind w:left="153" w:right="40"/>
        <w:jc w:val="both"/>
        <w:rPr>
          <w:rFonts w:ascii="Times New Roman" w:eastAsia="Times New Roman" w:hAnsi="Times New Roman" w:cs="Times New Roman"/>
          <w:i/>
          <w:sz w:val="24"/>
          <w:szCs w:val="24"/>
        </w:rPr>
      </w:pPr>
      <w:r w:rsidRPr="006E0E81">
        <w:rPr>
          <w:rFonts w:ascii="Times New Roman" w:eastAsia="Times New Roman" w:hAnsi="Times New Roman" w:cs="Times New Roman"/>
          <w:i/>
          <w:sz w:val="24"/>
          <w:szCs w:val="24"/>
        </w:rPr>
        <w:t>Gender</w:t>
      </w:r>
    </w:p>
    <w:p w14:paraId="7093B6A6" w14:textId="2F752584" w:rsidR="00A84E46" w:rsidRPr="006E0E81" w:rsidRDefault="004000B0" w:rsidP="00886E3B">
      <w:pPr>
        <w:spacing w:after="0" w:line="240" w:lineRule="auto"/>
        <w:ind w:left="153" w:right="40"/>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 xml:space="preserve">Seasonique is </w:t>
      </w:r>
      <w:r w:rsidR="00072B86" w:rsidRPr="006E0E81">
        <w:rPr>
          <w:rFonts w:ascii="Times New Roman" w:eastAsia="Times New Roman" w:hAnsi="Times New Roman" w:cs="Times New Roman"/>
          <w:sz w:val="24"/>
          <w:szCs w:val="24"/>
        </w:rPr>
        <w:t>an oral contraceptive</w:t>
      </w:r>
      <w:r w:rsidR="008F78B3" w:rsidRPr="006E0E81">
        <w:rPr>
          <w:rFonts w:ascii="Times New Roman" w:eastAsia="Times New Roman" w:hAnsi="Times New Roman" w:cs="Times New Roman"/>
          <w:sz w:val="24"/>
          <w:szCs w:val="24"/>
        </w:rPr>
        <w:t xml:space="preserve"> and therefore is for use in women only</w:t>
      </w:r>
      <w:r w:rsidR="00A84E46" w:rsidRPr="006E0E81">
        <w:rPr>
          <w:rFonts w:ascii="Times New Roman" w:eastAsia="Times New Roman" w:hAnsi="Times New Roman" w:cs="Times New Roman"/>
          <w:sz w:val="24"/>
          <w:szCs w:val="24"/>
        </w:rPr>
        <w:t>.</w:t>
      </w:r>
    </w:p>
    <w:p w14:paraId="6DD2E63A" w14:textId="77777777" w:rsidR="00A84E46" w:rsidRPr="006E0E81" w:rsidRDefault="00A84E46" w:rsidP="00886E3B">
      <w:pPr>
        <w:spacing w:after="0" w:line="240" w:lineRule="auto"/>
        <w:ind w:left="153" w:right="40"/>
        <w:jc w:val="both"/>
        <w:rPr>
          <w:rFonts w:ascii="Times New Roman" w:eastAsia="Times New Roman" w:hAnsi="Times New Roman" w:cs="Times New Roman"/>
          <w:i/>
          <w:sz w:val="24"/>
          <w:szCs w:val="24"/>
        </w:rPr>
      </w:pPr>
    </w:p>
    <w:p w14:paraId="4ED73CE0" w14:textId="77777777" w:rsidR="00A84E46" w:rsidRPr="006E0E81" w:rsidRDefault="00A84E46" w:rsidP="00886E3B">
      <w:pPr>
        <w:spacing w:after="0" w:line="240" w:lineRule="auto"/>
        <w:ind w:left="153" w:right="40"/>
        <w:jc w:val="both"/>
        <w:rPr>
          <w:rFonts w:ascii="Times New Roman" w:eastAsia="Times New Roman" w:hAnsi="Times New Roman" w:cs="Times New Roman"/>
          <w:i/>
          <w:sz w:val="24"/>
          <w:szCs w:val="24"/>
        </w:rPr>
      </w:pPr>
      <w:r w:rsidRPr="006E0E81">
        <w:rPr>
          <w:rFonts w:ascii="Times New Roman" w:eastAsia="Times New Roman" w:hAnsi="Times New Roman" w:cs="Times New Roman"/>
          <w:i/>
          <w:sz w:val="24"/>
          <w:szCs w:val="24"/>
        </w:rPr>
        <w:t>Race</w:t>
      </w:r>
    </w:p>
    <w:p w14:paraId="70FB8C34" w14:textId="66E06237" w:rsidR="00A84E46" w:rsidRPr="006E0E81" w:rsidRDefault="00A84E46" w:rsidP="00886E3B">
      <w:pPr>
        <w:spacing w:after="0" w:line="240" w:lineRule="auto"/>
        <w:ind w:left="153" w:right="40"/>
        <w:jc w:val="both"/>
        <w:rPr>
          <w:rFonts w:ascii="Times New Roman" w:eastAsia="Times New Roman" w:hAnsi="Times New Roman" w:cs="Times New Roman"/>
          <w:i/>
          <w:sz w:val="24"/>
          <w:szCs w:val="24"/>
        </w:rPr>
      </w:pPr>
      <w:r w:rsidRPr="006E0E81">
        <w:rPr>
          <w:rFonts w:ascii="Times New Roman" w:eastAsia="Times New Roman" w:hAnsi="Times New Roman" w:cs="Times New Roman"/>
          <w:sz w:val="24"/>
          <w:szCs w:val="24"/>
        </w:rPr>
        <w:t xml:space="preserve">Population pharmacokinetic analyses (including Caucasians, </w:t>
      </w:r>
      <w:r w:rsidR="00072B86" w:rsidRPr="006E0E81">
        <w:rPr>
          <w:rFonts w:ascii="Times New Roman" w:eastAsia="Times New Roman" w:hAnsi="Times New Roman" w:cs="Times New Roman"/>
          <w:sz w:val="24"/>
          <w:szCs w:val="24"/>
        </w:rPr>
        <w:t>African-American, Asian, Hispanic and other</w:t>
      </w:r>
      <w:r w:rsidRPr="006E0E81">
        <w:rPr>
          <w:rFonts w:ascii="Times New Roman" w:eastAsia="Times New Roman" w:hAnsi="Times New Roman" w:cs="Times New Roman"/>
          <w:sz w:val="24"/>
          <w:szCs w:val="24"/>
        </w:rPr>
        <w:t xml:space="preserve">) showed no effect of race on the pharmacokinetics of </w:t>
      </w:r>
      <w:r w:rsidR="00077DB4" w:rsidRPr="006E0E81">
        <w:rPr>
          <w:rFonts w:ascii="Times New Roman" w:eastAsia="Times New Roman" w:hAnsi="Times New Roman" w:cs="Times New Roman"/>
          <w:sz w:val="24"/>
          <w:szCs w:val="24"/>
        </w:rPr>
        <w:t>levonoregstrel or ethinyloestradiol.</w:t>
      </w:r>
    </w:p>
    <w:p w14:paraId="1198D2D6" w14:textId="77777777" w:rsidR="00077DB4" w:rsidRPr="006E0E81" w:rsidRDefault="00077DB4" w:rsidP="00886E3B">
      <w:pPr>
        <w:spacing w:after="0" w:line="240" w:lineRule="auto"/>
        <w:ind w:left="153" w:right="40"/>
        <w:jc w:val="both"/>
        <w:rPr>
          <w:rFonts w:ascii="Times New Roman" w:eastAsia="Times New Roman" w:hAnsi="Times New Roman" w:cs="Times New Roman"/>
          <w:i/>
          <w:sz w:val="24"/>
          <w:szCs w:val="24"/>
        </w:rPr>
      </w:pPr>
    </w:p>
    <w:p w14:paraId="7D3E8B5E" w14:textId="77777777" w:rsidR="00A84E46" w:rsidRPr="006E0E81" w:rsidRDefault="00A84E46" w:rsidP="00886E3B">
      <w:pPr>
        <w:spacing w:after="0" w:line="240" w:lineRule="auto"/>
        <w:ind w:left="153" w:right="40"/>
        <w:jc w:val="both"/>
        <w:rPr>
          <w:rFonts w:ascii="Times New Roman" w:eastAsia="Times New Roman" w:hAnsi="Times New Roman" w:cs="Times New Roman"/>
          <w:i/>
          <w:sz w:val="24"/>
          <w:szCs w:val="24"/>
        </w:rPr>
      </w:pPr>
      <w:r w:rsidRPr="006E0E81">
        <w:rPr>
          <w:rFonts w:ascii="Times New Roman" w:eastAsia="Times New Roman" w:hAnsi="Times New Roman" w:cs="Times New Roman"/>
          <w:i/>
          <w:sz w:val="24"/>
          <w:szCs w:val="24"/>
        </w:rPr>
        <w:t>Body weight</w:t>
      </w:r>
    </w:p>
    <w:p w14:paraId="477EC552" w14:textId="255408A8" w:rsidR="004000B0" w:rsidRPr="006E0E81" w:rsidRDefault="004000B0" w:rsidP="004000B0">
      <w:pPr>
        <w:spacing w:after="0" w:line="240" w:lineRule="auto"/>
        <w:ind w:left="153" w:right="40"/>
        <w:jc w:val="both"/>
        <w:rPr>
          <w:rFonts w:ascii="Times New Roman" w:eastAsia="Times New Roman" w:hAnsi="Times New Roman" w:cs="Times New Roman"/>
          <w:sz w:val="24"/>
          <w:szCs w:val="24"/>
        </w:rPr>
      </w:pPr>
      <w:r w:rsidRPr="006E0E81">
        <w:rPr>
          <w:rFonts w:ascii="Times New Roman" w:eastAsia="Times New Roman" w:hAnsi="Times New Roman" w:cs="Times New Roman"/>
          <w:sz w:val="24"/>
          <w:szCs w:val="24"/>
        </w:rPr>
        <w:t>There has been some concern that some hormonal contraceptives are not as effective in obese women, possibly due to an enhanced metabolic rate in obese women leading to more rapid drug metabolism and subsequent insufficient hormone levels</w:t>
      </w:r>
      <w:r w:rsidR="00A84E46" w:rsidRPr="006E0E81">
        <w:rPr>
          <w:rFonts w:ascii="Times New Roman" w:eastAsia="Times New Roman" w:hAnsi="Times New Roman" w:cs="Times New Roman"/>
          <w:sz w:val="24"/>
          <w:szCs w:val="24"/>
        </w:rPr>
        <w:t>.</w:t>
      </w:r>
      <w:r w:rsidR="00993F85">
        <w:rPr>
          <w:rFonts w:ascii="Times New Roman" w:eastAsia="Times New Roman" w:hAnsi="Times New Roman" w:cs="Times New Roman"/>
          <w:sz w:val="24"/>
          <w:szCs w:val="24"/>
        </w:rPr>
        <w:t xml:space="preserve">  </w:t>
      </w:r>
      <w:r w:rsidRPr="006E0E81">
        <w:rPr>
          <w:rFonts w:ascii="Times New Roman" w:eastAsia="Times New Roman" w:hAnsi="Times New Roman" w:cs="Times New Roman"/>
          <w:sz w:val="24"/>
          <w:szCs w:val="24"/>
        </w:rPr>
        <w:t>There were no pregnancies in women who weighed ≥ 90kg and the efficacy of Seasonique does not appear to be reduced in obese women.</w:t>
      </w:r>
    </w:p>
    <w:p w14:paraId="675DDBB3" w14:textId="77777777" w:rsidR="005862A5" w:rsidRPr="006E0E81" w:rsidRDefault="005862A5" w:rsidP="00886E3B">
      <w:pPr>
        <w:spacing w:after="0" w:line="200" w:lineRule="exact"/>
        <w:ind w:right="40"/>
        <w:rPr>
          <w:sz w:val="20"/>
          <w:szCs w:val="20"/>
        </w:rPr>
      </w:pPr>
    </w:p>
    <w:p w14:paraId="20CD29DF" w14:textId="22DF9444" w:rsidR="00514759" w:rsidRPr="006E0E81" w:rsidRDefault="00B81A63" w:rsidP="00514759">
      <w:pPr>
        <w:spacing w:after="0" w:line="240" w:lineRule="auto"/>
        <w:ind w:left="153" w:right="37"/>
        <w:jc w:val="both"/>
        <w:rPr>
          <w:rFonts w:ascii="Times New Roman" w:eastAsia="Times New Roman" w:hAnsi="Times New Roman" w:cs="Times New Roman"/>
          <w:b/>
          <w:bCs/>
          <w:sz w:val="28"/>
          <w:szCs w:val="28"/>
        </w:rPr>
      </w:pPr>
      <w:r w:rsidRPr="006E0E81">
        <w:rPr>
          <w:rFonts w:ascii="Times New Roman" w:eastAsia="Times New Roman" w:hAnsi="Times New Roman" w:cs="Times New Roman"/>
          <w:b/>
          <w:bCs/>
          <w:spacing w:val="-1"/>
          <w:sz w:val="28"/>
          <w:szCs w:val="28"/>
        </w:rPr>
        <w:t>C</w:t>
      </w:r>
      <w:r w:rsidRPr="006E0E81">
        <w:rPr>
          <w:rFonts w:ascii="Times New Roman" w:eastAsia="Times New Roman" w:hAnsi="Times New Roman" w:cs="Times New Roman"/>
          <w:b/>
          <w:bCs/>
          <w:sz w:val="28"/>
          <w:szCs w:val="28"/>
        </w:rPr>
        <w:t>L</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CA</w:t>
      </w:r>
      <w:r w:rsidRPr="006E0E81">
        <w:rPr>
          <w:rFonts w:ascii="Times New Roman" w:eastAsia="Times New Roman" w:hAnsi="Times New Roman" w:cs="Times New Roman"/>
          <w:b/>
          <w:bCs/>
          <w:sz w:val="28"/>
          <w:szCs w:val="28"/>
        </w:rPr>
        <w:t>L</w:t>
      </w:r>
      <w:r w:rsidRPr="006E0E81">
        <w:rPr>
          <w:rFonts w:ascii="Times New Roman" w:eastAsia="Times New Roman" w:hAnsi="Times New Roman" w:cs="Times New Roman"/>
          <w:b/>
          <w:bCs/>
          <w:spacing w:val="-20"/>
          <w:sz w:val="28"/>
          <w:szCs w:val="28"/>
        </w:rPr>
        <w:t xml:space="preserve"> </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R</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A</w:t>
      </w:r>
      <w:r w:rsidRPr="006E0E81">
        <w:rPr>
          <w:rFonts w:ascii="Times New Roman" w:eastAsia="Times New Roman" w:hAnsi="Times New Roman" w:cs="Times New Roman"/>
          <w:b/>
          <w:bCs/>
          <w:spacing w:val="-3"/>
          <w:sz w:val="28"/>
          <w:szCs w:val="28"/>
        </w:rPr>
        <w:t>L</w:t>
      </w:r>
      <w:r w:rsidRPr="006E0E81">
        <w:rPr>
          <w:rFonts w:ascii="Times New Roman" w:eastAsia="Times New Roman" w:hAnsi="Times New Roman" w:cs="Times New Roman"/>
          <w:b/>
          <w:bCs/>
          <w:sz w:val="28"/>
          <w:szCs w:val="28"/>
        </w:rPr>
        <w:t>S</w:t>
      </w:r>
      <w:r w:rsidR="007C07DB" w:rsidRPr="006E0E81">
        <w:rPr>
          <w:rFonts w:ascii="Times New Roman" w:eastAsia="Times New Roman" w:hAnsi="Times New Roman" w:cs="Times New Roman"/>
          <w:b/>
          <w:bCs/>
          <w:sz w:val="28"/>
          <w:szCs w:val="28"/>
        </w:rPr>
        <w:t xml:space="preserve"> </w:t>
      </w:r>
    </w:p>
    <w:p w14:paraId="6118FD8F" w14:textId="77777777" w:rsidR="000373EC" w:rsidRPr="006E0E81" w:rsidRDefault="000373EC" w:rsidP="000373EC">
      <w:pPr>
        <w:spacing w:after="0" w:line="200" w:lineRule="exact"/>
        <w:ind w:right="37"/>
        <w:rPr>
          <w:sz w:val="20"/>
          <w:szCs w:val="20"/>
        </w:rPr>
      </w:pPr>
    </w:p>
    <w:p w14:paraId="4951BF3A" w14:textId="468A8E52" w:rsidR="00657BDA" w:rsidRDefault="00382204" w:rsidP="002D60B4">
      <w:pPr>
        <w:widowControl/>
        <w:spacing w:after="60" w:line="260" w:lineRule="atLeast"/>
        <w:ind w:left="142"/>
        <w:jc w:val="both"/>
        <w:rPr>
          <w:rFonts w:ascii="Times New Roman" w:eastAsia="Times New Roman" w:hAnsi="Times New Roman" w:cs="Times New Roman"/>
          <w:bCs/>
          <w:spacing w:val="-1"/>
          <w:sz w:val="24"/>
          <w:szCs w:val="24"/>
        </w:rPr>
      </w:pPr>
      <w:r w:rsidRPr="006E0E81">
        <w:rPr>
          <w:rFonts w:ascii="Times New Roman" w:eastAsia="Times New Roman" w:hAnsi="Times New Roman" w:cs="Times New Roman"/>
          <w:bCs/>
          <w:spacing w:val="-1"/>
          <w:sz w:val="24"/>
          <w:szCs w:val="24"/>
        </w:rPr>
        <w:t xml:space="preserve">The </w:t>
      </w:r>
      <w:r w:rsidR="00974066" w:rsidRPr="006E0E81">
        <w:rPr>
          <w:rFonts w:ascii="Times New Roman" w:eastAsia="Times New Roman" w:hAnsi="Times New Roman" w:cs="Times New Roman"/>
          <w:bCs/>
          <w:spacing w:val="-1"/>
          <w:sz w:val="24"/>
          <w:szCs w:val="24"/>
        </w:rPr>
        <w:t>clinical</w:t>
      </w:r>
      <w:r w:rsidRPr="006E0E81">
        <w:rPr>
          <w:rFonts w:ascii="Times New Roman" w:eastAsia="Times New Roman" w:hAnsi="Times New Roman" w:cs="Times New Roman"/>
          <w:bCs/>
          <w:spacing w:val="-1"/>
          <w:sz w:val="24"/>
          <w:szCs w:val="24"/>
        </w:rPr>
        <w:t xml:space="preserve"> efficacy and safety of </w:t>
      </w:r>
      <w:r w:rsidR="00974066" w:rsidRPr="006E0E81">
        <w:rPr>
          <w:rFonts w:ascii="Times New Roman" w:eastAsia="Times New Roman" w:hAnsi="Times New Roman" w:cs="Times New Roman"/>
          <w:bCs/>
          <w:spacing w:val="-1"/>
          <w:sz w:val="24"/>
          <w:szCs w:val="24"/>
        </w:rPr>
        <w:t>Seasonique</w:t>
      </w:r>
      <w:r w:rsidR="00772722" w:rsidRPr="006E0E81">
        <w:rPr>
          <w:rFonts w:ascii="Calibri" w:eastAsia="Times New Roman" w:hAnsi="Calibri" w:cs="Times New Roman"/>
          <w:sz w:val="24"/>
          <w:szCs w:val="24"/>
        </w:rPr>
        <w:t>®</w:t>
      </w:r>
      <w:r w:rsidRPr="006E0E81">
        <w:rPr>
          <w:rFonts w:ascii="Times New Roman" w:eastAsia="Times New Roman" w:hAnsi="Times New Roman" w:cs="Times New Roman"/>
          <w:bCs/>
          <w:spacing w:val="-1"/>
          <w:sz w:val="24"/>
          <w:szCs w:val="24"/>
        </w:rPr>
        <w:t xml:space="preserve"> </w:t>
      </w:r>
      <w:r w:rsidR="00896A03">
        <w:rPr>
          <w:rFonts w:ascii="Times New Roman" w:eastAsia="Times New Roman" w:hAnsi="Times New Roman" w:cs="Times New Roman"/>
          <w:bCs/>
          <w:spacing w:val="-1"/>
          <w:sz w:val="24"/>
          <w:szCs w:val="24"/>
        </w:rPr>
        <w:t xml:space="preserve">(84-day 150 </w:t>
      </w:r>
      <w:r w:rsidR="002D31CC">
        <w:rPr>
          <w:rFonts w:ascii="Times New Roman" w:eastAsia="Times New Roman" w:hAnsi="Times New Roman" w:cs="Times New Roman"/>
          <w:bCs/>
          <w:spacing w:val="-1"/>
          <w:sz w:val="24"/>
          <w:szCs w:val="24"/>
        </w:rPr>
        <w:t xml:space="preserve">µg </w:t>
      </w:r>
      <w:r w:rsidR="00896A03">
        <w:rPr>
          <w:rFonts w:ascii="Times New Roman" w:eastAsia="Times New Roman" w:hAnsi="Times New Roman" w:cs="Times New Roman"/>
          <w:bCs/>
          <w:spacing w:val="-1"/>
          <w:sz w:val="24"/>
          <w:szCs w:val="24"/>
        </w:rPr>
        <w:t xml:space="preserve"> Levonorgestrel/</w:t>
      </w:r>
      <w:r w:rsidR="00FE32F1" w:rsidRPr="006E0E81">
        <w:rPr>
          <w:rFonts w:ascii="Times New Roman" w:eastAsia="Times New Roman" w:hAnsi="Times New Roman" w:cs="Times New Roman"/>
          <w:bCs/>
          <w:spacing w:val="-1"/>
          <w:sz w:val="24"/>
          <w:szCs w:val="24"/>
        </w:rPr>
        <w:t xml:space="preserve">30 </w:t>
      </w:r>
      <w:r w:rsidR="002D31CC">
        <w:rPr>
          <w:rFonts w:ascii="Times New Roman" w:eastAsia="Times New Roman" w:hAnsi="Times New Roman" w:cs="Times New Roman"/>
          <w:bCs/>
          <w:spacing w:val="-1"/>
          <w:sz w:val="24"/>
          <w:szCs w:val="24"/>
        </w:rPr>
        <w:t>µg</w:t>
      </w:r>
      <w:r w:rsidR="00FE32F1" w:rsidRPr="006E0E81">
        <w:rPr>
          <w:rFonts w:ascii="Times New Roman" w:eastAsia="Times New Roman" w:hAnsi="Times New Roman" w:cs="Times New Roman"/>
          <w:bCs/>
          <w:spacing w:val="-1"/>
          <w:sz w:val="24"/>
          <w:szCs w:val="24"/>
        </w:rPr>
        <w:t xml:space="preserve"> Ethinyloestradiol + 7-day 10 </w:t>
      </w:r>
      <w:r w:rsidR="002D31CC">
        <w:rPr>
          <w:rFonts w:ascii="Times New Roman" w:eastAsia="Times New Roman" w:hAnsi="Times New Roman" w:cs="Times New Roman"/>
          <w:bCs/>
          <w:spacing w:val="-1"/>
          <w:sz w:val="24"/>
          <w:szCs w:val="24"/>
        </w:rPr>
        <w:t>µg</w:t>
      </w:r>
      <w:r w:rsidR="00FE32F1" w:rsidRPr="006E0E81">
        <w:rPr>
          <w:rFonts w:ascii="Times New Roman" w:eastAsia="Times New Roman" w:hAnsi="Times New Roman" w:cs="Times New Roman"/>
          <w:bCs/>
          <w:spacing w:val="-1"/>
          <w:sz w:val="24"/>
          <w:szCs w:val="24"/>
        </w:rPr>
        <w:t xml:space="preserve"> Ethinyloestradiol </w:t>
      </w:r>
      <w:r w:rsidR="002D60B4" w:rsidRPr="006E0E81">
        <w:rPr>
          <w:rFonts w:ascii="Times New Roman" w:eastAsia="Times New Roman" w:hAnsi="Times New Roman" w:cs="Times New Roman"/>
          <w:bCs/>
          <w:spacing w:val="-1"/>
          <w:sz w:val="24"/>
          <w:szCs w:val="24"/>
        </w:rPr>
        <w:t>(DP3-84/10)</w:t>
      </w:r>
      <w:r w:rsidR="00FE32F1" w:rsidRPr="006E0E81">
        <w:rPr>
          <w:rFonts w:ascii="Times New Roman" w:eastAsia="Times New Roman" w:hAnsi="Times New Roman" w:cs="Times New Roman"/>
          <w:bCs/>
          <w:spacing w:val="-1"/>
          <w:sz w:val="24"/>
          <w:szCs w:val="24"/>
        </w:rPr>
        <w:t>)</w:t>
      </w:r>
      <w:r w:rsidR="002D60B4" w:rsidRPr="006E0E81">
        <w:rPr>
          <w:rFonts w:ascii="Times New Roman" w:eastAsia="Times New Roman" w:hAnsi="Times New Roman" w:cs="Times New Roman"/>
          <w:bCs/>
          <w:spacing w:val="-1"/>
          <w:sz w:val="24"/>
          <w:szCs w:val="24"/>
        </w:rPr>
        <w:t xml:space="preserve"> </w:t>
      </w:r>
      <w:r w:rsidRPr="006E0E81">
        <w:rPr>
          <w:rFonts w:ascii="Times New Roman" w:eastAsia="Times New Roman" w:hAnsi="Times New Roman" w:cs="Times New Roman"/>
          <w:bCs/>
          <w:spacing w:val="-1"/>
          <w:sz w:val="24"/>
          <w:szCs w:val="24"/>
        </w:rPr>
        <w:t>was examined in two multi-</w:t>
      </w:r>
      <w:r w:rsidR="004D2A88" w:rsidRPr="006E0E81">
        <w:rPr>
          <w:rFonts w:ascii="Times New Roman" w:eastAsia="Times New Roman" w:hAnsi="Times New Roman" w:cs="Times New Roman"/>
          <w:bCs/>
          <w:spacing w:val="-1"/>
          <w:sz w:val="24"/>
          <w:szCs w:val="24"/>
        </w:rPr>
        <w:t>center</w:t>
      </w:r>
      <w:r w:rsidRPr="006E0E81">
        <w:rPr>
          <w:rFonts w:ascii="Times New Roman" w:eastAsia="Times New Roman" w:hAnsi="Times New Roman" w:cs="Times New Roman"/>
          <w:bCs/>
          <w:spacing w:val="-1"/>
          <w:sz w:val="24"/>
          <w:szCs w:val="24"/>
        </w:rPr>
        <w:t xml:space="preserve"> open trials</w:t>
      </w:r>
      <w:r w:rsidR="00974066" w:rsidRPr="006E0E81">
        <w:rPr>
          <w:rFonts w:ascii="Times New Roman" w:eastAsia="Times New Roman" w:hAnsi="Times New Roman" w:cs="Times New Roman"/>
          <w:bCs/>
          <w:spacing w:val="-1"/>
          <w:sz w:val="24"/>
          <w:szCs w:val="24"/>
        </w:rPr>
        <w:t>, PSE-301 and PSE-302</w:t>
      </w:r>
      <w:r w:rsidR="00657BDA">
        <w:rPr>
          <w:rFonts w:ascii="Times New Roman" w:eastAsia="Times New Roman" w:hAnsi="Times New Roman" w:cs="Times New Roman"/>
          <w:bCs/>
          <w:spacing w:val="-1"/>
          <w:sz w:val="24"/>
          <w:szCs w:val="24"/>
        </w:rPr>
        <w:t xml:space="preserve"> and one long tern extension study (DR-PSE-304) for safety monitoring.</w:t>
      </w:r>
      <w:r w:rsidR="00A765BC" w:rsidRPr="006E0E81">
        <w:rPr>
          <w:rFonts w:ascii="Times New Roman" w:eastAsia="Times New Roman" w:hAnsi="Times New Roman" w:cs="Times New Roman"/>
          <w:bCs/>
          <w:spacing w:val="-1"/>
          <w:sz w:val="24"/>
          <w:szCs w:val="24"/>
        </w:rPr>
        <w:t xml:space="preserve"> </w:t>
      </w:r>
    </w:p>
    <w:p w14:paraId="52B3CDF5" w14:textId="00603B83" w:rsidR="00657BDA" w:rsidRDefault="00657BDA" w:rsidP="002D5CAA">
      <w:pPr>
        <w:widowControl/>
        <w:spacing w:after="60" w:line="260" w:lineRule="atLeast"/>
        <w:jc w:val="both"/>
        <w:rPr>
          <w:rFonts w:ascii="Times New Roman" w:eastAsia="Times New Roman" w:hAnsi="Times New Roman" w:cs="Times New Roman"/>
          <w:bCs/>
          <w:spacing w:val="-1"/>
          <w:sz w:val="24"/>
          <w:szCs w:val="24"/>
        </w:rPr>
      </w:pPr>
    </w:p>
    <w:p w14:paraId="77B8D3F5" w14:textId="06D7D35B" w:rsidR="00E352C9" w:rsidRDefault="00E352C9" w:rsidP="00D14C0A">
      <w:pPr>
        <w:widowControl/>
        <w:spacing w:after="60" w:line="260" w:lineRule="atLeast"/>
        <w:ind w:left="142"/>
        <w:jc w:val="both"/>
        <w:rPr>
          <w:rFonts w:ascii="Times New Roman" w:eastAsia="Times New Roman" w:hAnsi="Times New Roman" w:cs="Times New Roman"/>
          <w:bCs/>
          <w:spacing w:val="-1"/>
          <w:sz w:val="24"/>
          <w:szCs w:val="24"/>
        </w:rPr>
      </w:pPr>
      <w:r w:rsidRPr="006E0E81">
        <w:rPr>
          <w:rFonts w:ascii="Times New Roman" w:eastAsia="Times New Roman" w:hAnsi="Times New Roman" w:cs="Times New Roman"/>
          <w:bCs/>
          <w:spacing w:val="-1"/>
          <w:sz w:val="24"/>
          <w:szCs w:val="24"/>
        </w:rPr>
        <w:t xml:space="preserve">The contraceptive reliability was analysed </w:t>
      </w:r>
      <w:r w:rsidR="00657BDA">
        <w:rPr>
          <w:rFonts w:ascii="Times New Roman" w:eastAsia="Times New Roman" w:hAnsi="Times New Roman" w:cs="Times New Roman"/>
          <w:bCs/>
          <w:spacing w:val="-1"/>
          <w:sz w:val="24"/>
          <w:szCs w:val="24"/>
        </w:rPr>
        <w:t xml:space="preserve">in both studies </w:t>
      </w:r>
      <w:r w:rsidRPr="006E0E81">
        <w:rPr>
          <w:rFonts w:ascii="Times New Roman" w:eastAsia="Times New Roman" w:hAnsi="Times New Roman" w:cs="Times New Roman"/>
          <w:bCs/>
          <w:spacing w:val="-1"/>
          <w:sz w:val="24"/>
          <w:szCs w:val="24"/>
        </w:rPr>
        <w:t>using the Pearl Index (PI) and a life table analysis.</w:t>
      </w:r>
      <w:r w:rsidR="002D5CAA">
        <w:rPr>
          <w:rFonts w:ascii="Times New Roman" w:eastAsia="Times New Roman" w:hAnsi="Times New Roman" w:cs="Times New Roman"/>
          <w:bCs/>
          <w:spacing w:val="-1"/>
          <w:sz w:val="24"/>
          <w:szCs w:val="24"/>
        </w:rPr>
        <w:t xml:space="preserve"> </w:t>
      </w:r>
      <w:r w:rsidRPr="006E0E81">
        <w:rPr>
          <w:rFonts w:ascii="Times New Roman" w:eastAsia="Times New Roman" w:hAnsi="Times New Roman" w:cs="Times New Roman"/>
          <w:bCs/>
          <w:spacing w:val="-1"/>
          <w:sz w:val="24"/>
          <w:szCs w:val="24"/>
        </w:rPr>
        <w:t xml:space="preserve">Pearl Index (PI) calculations (for Study PSE-301) using </w:t>
      </w:r>
      <w:r w:rsidR="00FE32F1" w:rsidRPr="006E0E81">
        <w:rPr>
          <w:rFonts w:ascii="Times New Roman" w:eastAsia="Times New Roman" w:hAnsi="Times New Roman" w:cs="Times New Roman"/>
          <w:bCs/>
          <w:spacing w:val="-1"/>
          <w:sz w:val="24"/>
          <w:szCs w:val="24"/>
        </w:rPr>
        <w:t xml:space="preserve">both 91-day and </w:t>
      </w:r>
      <w:r w:rsidRPr="006E0E81">
        <w:rPr>
          <w:rFonts w:ascii="Times New Roman" w:eastAsia="Times New Roman" w:hAnsi="Times New Roman" w:cs="Times New Roman"/>
          <w:bCs/>
          <w:spacing w:val="-1"/>
          <w:sz w:val="24"/>
          <w:szCs w:val="24"/>
        </w:rPr>
        <w:t>28-day cycle equivalents were performed to retain relevant dat</w:t>
      </w:r>
      <w:r w:rsidR="00AA5DCD" w:rsidRPr="006E0E81">
        <w:rPr>
          <w:rFonts w:ascii="Times New Roman" w:eastAsia="Times New Roman" w:hAnsi="Times New Roman" w:cs="Times New Roman"/>
          <w:bCs/>
          <w:spacing w:val="-1"/>
          <w:sz w:val="24"/>
          <w:szCs w:val="24"/>
        </w:rPr>
        <w:t>a and for</w:t>
      </w:r>
      <w:r w:rsidRPr="006E0E81">
        <w:rPr>
          <w:rFonts w:ascii="Times New Roman" w:eastAsia="Times New Roman" w:hAnsi="Times New Roman" w:cs="Times New Roman"/>
          <w:bCs/>
          <w:spacing w:val="-1"/>
          <w:sz w:val="24"/>
          <w:szCs w:val="24"/>
        </w:rPr>
        <w:t xml:space="preserve"> compar</w:t>
      </w:r>
      <w:r w:rsidR="00D14C0A" w:rsidRPr="006E0E81">
        <w:rPr>
          <w:rFonts w:ascii="Times New Roman" w:eastAsia="Times New Roman" w:hAnsi="Times New Roman" w:cs="Times New Roman"/>
          <w:bCs/>
          <w:spacing w:val="-1"/>
          <w:sz w:val="24"/>
          <w:szCs w:val="24"/>
        </w:rPr>
        <w:t>ison</w:t>
      </w:r>
      <w:r w:rsidR="00AA5DCD" w:rsidRPr="006E0E81">
        <w:rPr>
          <w:rFonts w:ascii="Times New Roman" w:eastAsia="Times New Roman" w:hAnsi="Times New Roman" w:cs="Times New Roman"/>
          <w:bCs/>
          <w:spacing w:val="-1"/>
          <w:sz w:val="24"/>
          <w:szCs w:val="24"/>
        </w:rPr>
        <w:t xml:space="preserve"> of</w:t>
      </w:r>
      <w:r w:rsidRPr="006E0E81">
        <w:rPr>
          <w:rFonts w:ascii="Times New Roman" w:eastAsia="Times New Roman" w:hAnsi="Times New Roman" w:cs="Times New Roman"/>
          <w:bCs/>
          <w:spacing w:val="-1"/>
          <w:sz w:val="24"/>
          <w:szCs w:val="24"/>
        </w:rPr>
        <w:t xml:space="preserve"> Seasonique with currently available 28-day oral contraceptive regimens.</w:t>
      </w:r>
    </w:p>
    <w:p w14:paraId="08A8452F" w14:textId="77777777" w:rsidR="00E352C9" w:rsidRDefault="00E352C9" w:rsidP="00E352C9">
      <w:pPr>
        <w:widowControl/>
        <w:spacing w:after="60" w:line="260" w:lineRule="atLeast"/>
        <w:ind w:left="142"/>
        <w:jc w:val="both"/>
        <w:rPr>
          <w:rFonts w:ascii="Times New Roman" w:eastAsia="Times New Roman" w:hAnsi="Times New Roman" w:cs="Times New Roman"/>
          <w:bCs/>
          <w:spacing w:val="-1"/>
          <w:sz w:val="24"/>
          <w:szCs w:val="24"/>
        </w:rPr>
      </w:pPr>
    </w:p>
    <w:p w14:paraId="697070E2" w14:textId="19A77967" w:rsidR="00657BDA" w:rsidRPr="002D5CAA" w:rsidRDefault="00657BDA" w:rsidP="00E352C9">
      <w:pPr>
        <w:widowControl/>
        <w:spacing w:after="60" w:line="260" w:lineRule="atLeast"/>
        <w:ind w:left="142"/>
        <w:jc w:val="both"/>
        <w:rPr>
          <w:rFonts w:ascii="Times New Roman" w:eastAsia="Times New Roman" w:hAnsi="Times New Roman" w:cs="Times New Roman"/>
          <w:b/>
          <w:bCs/>
          <w:spacing w:val="-1"/>
          <w:sz w:val="24"/>
          <w:szCs w:val="24"/>
        </w:rPr>
      </w:pPr>
      <w:r w:rsidRPr="002D5CAA">
        <w:rPr>
          <w:rFonts w:ascii="Times New Roman" w:eastAsia="Times New Roman" w:hAnsi="Times New Roman" w:cs="Times New Roman"/>
          <w:b/>
          <w:bCs/>
          <w:spacing w:val="-1"/>
          <w:sz w:val="24"/>
          <w:szCs w:val="24"/>
        </w:rPr>
        <w:t>PSE-301</w:t>
      </w:r>
    </w:p>
    <w:p w14:paraId="2760A28E" w14:textId="7900581D" w:rsidR="001029C3" w:rsidRDefault="00E352C9" w:rsidP="000204FC">
      <w:pPr>
        <w:widowControl/>
        <w:spacing w:after="60" w:line="260" w:lineRule="atLeast"/>
        <w:ind w:left="142"/>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The pivotal study, PSE-301 was a Phase III, 12-month, multi</w:t>
      </w:r>
      <w:r w:rsidR="004D2A88">
        <w:rPr>
          <w:rFonts w:ascii="Times New Roman" w:eastAsia="Times New Roman" w:hAnsi="Times New Roman" w:cs="Times New Roman"/>
          <w:bCs/>
          <w:spacing w:val="-1"/>
          <w:sz w:val="24"/>
          <w:szCs w:val="24"/>
        </w:rPr>
        <w:t>-</w:t>
      </w:r>
      <w:r>
        <w:rPr>
          <w:rFonts w:ascii="Times New Roman" w:eastAsia="Times New Roman" w:hAnsi="Times New Roman" w:cs="Times New Roman"/>
          <w:bCs/>
          <w:spacing w:val="-1"/>
          <w:sz w:val="24"/>
          <w:szCs w:val="24"/>
        </w:rPr>
        <w:t>center, randomi</w:t>
      </w:r>
      <w:r w:rsidR="00F3340F">
        <w:rPr>
          <w:rFonts w:ascii="Times New Roman" w:eastAsia="Times New Roman" w:hAnsi="Times New Roman" w:cs="Times New Roman"/>
          <w:bCs/>
          <w:spacing w:val="-1"/>
          <w:sz w:val="24"/>
          <w:szCs w:val="24"/>
        </w:rPr>
        <w:t>s</w:t>
      </w:r>
      <w:r>
        <w:rPr>
          <w:rFonts w:ascii="Times New Roman" w:eastAsia="Times New Roman" w:hAnsi="Times New Roman" w:cs="Times New Roman"/>
          <w:bCs/>
          <w:spacing w:val="-1"/>
          <w:sz w:val="24"/>
          <w:szCs w:val="24"/>
        </w:rPr>
        <w:t xml:space="preserve">ed, open-label clinical trial conducted to evaluate the efficacy and safety of </w:t>
      </w:r>
      <w:r w:rsidR="002D60B4">
        <w:rPr>
          <w:rFonts w:ascii="Times New Roman" w:eastAsia="Times New Roman" w:hAnsi="Times New Roman" w:cs="Times New Roman"/>
          <w:bCs/>
          <w:spacing w:val="-1"/>
          <w:sz w:val="24"/>
          <w:szCs w:val="24"/>
        </w:rPr>
        <w:t xml:space="preserve">two 91-day extended regimens, </w:t>
      </w:r>
      <w:r>
        <w:rPr>
          <w:rFonts w:ascii="Times New Roman" w:eastAsia="Times New Roman" w:hAnsi="Times New Roman" w:cs="Times New Roman"/>
          <w:bCs/>
          <w:spacing w:val="-1"/>
          <w:sz w:val="24"/>
          <w:szCs w:val="24"/>
        </w:rPr>
        <w:t>Seasonique</w:t>
      </w:r>
      <w:r w:rsidR="002D60B4">
        <w:rPr>
          <w:rFonts w:ascii="Times New Roman" w:eastAsia="Times New Roman" w:hAnsi="Times New Roman" w:cs="Times New Roman"/>
          <w:bCs/>
          <w:spacing w:val="-1"/>
          <w:sz w:val="24"/>
          <w:szCs w:val="24"/>
        </w:rPr>
        <w:t xml:space="preserve"> and </w:t>
      </w:r>
      <w:r w:rsidR="002D60B4" w:rsidRPr="002D60B4">
        <w:rPr>
          <w:rFonts w:ascii="Times New Roman" w:eastAsia="Times New Roman" w:hAnsi="Times New Roman" w:cs="Times New Roman"/>
          <w:bCs/>
          <w:spacing w:val="-1"/>
          <w:sz w:val="24"/>
          <w:szCs w:val="24"/>
        </w:rPr>
        <w:t>DP3-84/30</w:t>
      </w:r>
      <w:r w:rsidR="00993F85">
        <w:rPr>
          <w:rFonts w:ascii="Times New Roman" w:eastAsia="Times New Roman" w:hAnsi="Times New Roman" w:cs="Times New Roman"/>
          <w:bCs/>
          <w:spacing w:val="-1"/>
          <w:sz w:val="24"/>
          <w:szCs w:val="24"/>
        </w:rPr>
        <w:t>,</w:t>
      </w:r>
      <w:r w:rsidR="00B70C11">
        <w:rPr>
          <w:rFonts w:ascii="Times New Roman" w:eastAsia="Times New Roman" w:hAnsi="Times New Roman" w:cs="Times New Roman"/>
          <w:bCs/>
          <w:spacing w:val="-1"/>
          <w:sz w:val="24"/>
          <w:szCs w:val="24"/>
        </w:rPr>
        <w:t xml:space="preserve"> (</w:t>
      </w:r>
      <w:r w:rsidR="00993F85" w:rsidRPr="006E0E81">
        <w:rPr>
          <w:rFonts w:ascii="Times New Roman" w:eastAsia="Times New Roman" w:hAnsi="Times New Roman" w:cs="Times New Roman"/>
          <w:bCs/>
          <w:spacing w:val="-1"/>
          <w:sz w:val="24"/>
          <w:szCs w:val="24"/>
        </w:rPr>
        <w:t xml:space="preserve">84-day 150 </w:t>
      </w:r>
      <w:r w:rsidR="002D31CC">
        <w:rPr>
          <w:rFonts w:ascii="Times New Roman" w:eastAsia="Times New Roman" w:hAnsi="Times New Roman" w:cs="Times New Roman"/>
          <w:bCs/>
          <w:spacing w:val="-1"/>
          <w:sz w:val="24"/>
          <w:szCs w:val="24"/>
        </w:rPr>
        <w:t xml:space="preserve">µg </w:t>
      </w:r>
      <w:r w:rsidR="00993F85">
        <w:rPr>
          <w:rFonts w:ascii="Times New Roman" w:eastAsia="Times New Roman" w:hAnsi="Times New Roman" w:cs="Times New Roman"/>
          <w:bCs/>
          <w:spacing w:val="-1"/>
          <w:sz w:val="24"/>
          <w:szCs w:val="24"/>
        </w:rPr>
        <w:t xml:space="preserve"> Levonorgestrel/</w:t>
      </w:r>
      <w:r w:rsidR="00993F85" w:rsidRPr="006E0E81">
        <w:rPr>
          <w:rFonts w:ascii="Times New Roman" w:eastAsia="Times New Roman" w:hAnsi="Times New Roman" w:cs="Times New Roman"/>
          <w:bCs/>
          <w:spacing w:val="-1"/>
          <w:sz w:val="24"/>
          <w:szCs w:val="24"/>
        </w:rPr>
        <w:t xml:space="preserve">30 </w:t>
      </w:r>
      <w:r w:rsidR="002D31CC">
        <w:rPr>
          <w:rFonts w:ascii="Times New Roman" w:eastAsia="Times New Roman" w:hAnsi="Times New Roman" w:cs="Times New Roman"/>
          <w:bCs/>
          <w:spacing w:val="-1"/>
          <w:sz w:val="24"/>
          <w:szCs w:val="24"/>
        </w:rPr>
        <w:t xml:space="preserve">µg </w:t>
      </w:r>
      <w:r w:rsidR="00993F85" w:rsidRPr="006E0E81">
        <w:rPr>
          <w:rFonts w:ascii="Times New Roman" w:eastAsia="Times New Roman" w:hAnsi="Times New Roman" w:cs="Times New Roman"/>
          <w:bCs/>
          <w:spacing w:val="-1"/>
          <w:sz w:val="24"/>
          <w:szCs w:val="24"/>
        </w:rPr>
        <w:t xml:space="preserve"> Ethinyloestradiol + 7-day 30 </w:t>
      </w:r>
      <w:r w:rsidR="002D31CC">
        <w:rPr>
          <w:rFonts w:ascii="Times New Roman" w:eastAsia="Times New Roman" w:hAnsi="Times New Roman" w:cs="Times New Roman"/>
          <w:bCs/>
          <w:spacing w:val="-1"/>
          <w:sz w:val="24"/>
          <w:szCs w:val="24"/>
        </w:rPr>
        <w:t xml:space="preserve">µg </w:t>
      </w:r>
      <w:r w:rsidR="00993F85">
        <w:rPr>
          <w:rFonts w:ascii="Times New Roman" w:eastAsia="Times New Roman" w:hAnsi="Times New Roman" w:cs="Times New Roman"/>
          <w:bCs/>
          <w:spacing w:val="-1"/>
          <w:sz w:val="24"/>
          <w:szCs w:val="24"/>
        </w:rPr>
        <w:t xml:space="preserve"> </w:t>
      </w:r>
      <w:r w:rsidR="00993F85" w:rsidRPr="006E0E81">
        <w:rPr>
          <w:rFonts w:ascii="Times New Roman" w:eastAsia="Times New Roman" w:hAnsi="Times New Roman" w:cs="Times New Roman"/>
          <w:bCs/>
          <w:spacing w:val="-1"/>
          <w:sz w:val="24"/>
          <w:szCs w:val="24"/>
        </w:rPr>
        <w:t>Ethinyloestradiol</w:t>
      </w:r>
      <w:r w:rsidR="00B70C11">
        <w:rPr>
          <w:rFonts w:ascii="Times New Roman" w:eastAsia="Times New Roman" w:hAnsi="Times New Roman" w:cs="Times New Roman"/>
          <w:bCs/>
          <w:spacing w:val="-1"/>
          <w:sz w:val="24"/>
          <w:szCs w:val="24"/>
        </w:rPr>
        <w:t>)</w:t>
      </w:r>
      <w:r>
        <w:rPr>
          <w:rFonts w:ascii="Times New Roman" w:eastAsia="Times New Roman" w:hAnsi="Times New Roman" w:cs="Times New Roman"/>
          <w:bCs/>
          <w:spacing w:val="-1"/>
          <w:sz w:val="24"/>
          <w:szCs w:val="24"/>
        </w:rPr>
        <w:t>.</w:t>
      </w:r>
      <w:r w:rsidR="001029C3" w:rsidRPr="001029C3">
        <w:rPr>
          <w:rFonts w:ascii="Times New Roman" w:eastAsia="Times New Roman" w:hAnsi="Times New Roman" w:cs="Times New Roman"/>
          <w:bCs/>
          <w:spacing w:val="-1"/>
          <w:sz w:val="24"/>
          <w:szCs w:val="24"/>
        </w:rPr>
        <w:t xml:space="preserve"> </w:t>
      </w:r>
      <w:r w:rsidR="001029C3">
        <w:rPr>
          <w:rFonts w:ascii="Times New Roman" w:eastAsia="Times New Roman" w:hAnsi="Times New Roman" w:cs="Times New Roman"/>
          <w:bCs/>
          <w:spacing w:val="-1"/>
          <w:sz w:val="24"/>
          <w:szCs w:val="24"/>
        </w:rPr>
        <w:t xml:space="preserve"> The m</w:t>
      </w:r>
      <w:r w:rsidR="001029C3" w:rsidRPr="00A765BC">
        <w:rPr>
          <w:rFonts w:ascii="Times New Roman" w:eastAsia="Times New Roman" w:hAnsi="Times New Roman" w:cs="Times New Roman"/>
          <w:bCs/>
          <w:spacing w:val="-1"/>
          <w:sz w:val="24"/>
          <w:szCs w:val="24"/>
        </w:rPr>
        <w:t>ean age of the subjects was 27.4 years</w:t>
      </w:r>
      <w:r w:rsidR="001029C3">
        <w:rPr>
          <w:rFonts w:ascii="Times New Roman" w:eastAsia="Times New Roman" w:hAnsi="Times New Roman" w:cs="Times New Roman"/>
          <w:bCs/>
          <w:spacing w:val="-1"/>
          <w:sz w:val="24"/>
          <w:szCs w:val="24"/>
        </w:rPr>
        <w:t>, m</w:t>
      </w:r>
      <w:r w:rsidR="001029C3" w:rsidRPr="00A765BC">
        <w:rPr>
          <w:rFonts w:ascii="Times New Roman" w:eastAsia="Times New Roman" w:hAnsi="Times New Roman" w:cs="Times New Roman"/>
          <w:bCs/>
          <w:spacing w:val="-1"/>
          <w:sz w:val="24"/>
          <w:szCs w:val="24"/>
        </w:rPr>
        <w:t>ean weight was 6</w:t>
      </w:r>
      <w:r w:rsidR="001029C3">
        <w:rPr>
          <w:rFonts w:ascii="Times New Roman" w:eastAsia="Times New Roman" w:hAnsi="Times New Roman" w:cs="Times New Roman"/>
          <w:bCs/>
          <w:spacing w:val="-1"/>
          <w:sz w:val="24"/>
          <w:szCs w:val="24"/>
        </w:rPr>
        <w:t xml:space="preserve">9.6 kg and mean body mass index </w:t>
      </w:r>
      <w:r w:rsidR="001029C3" w:rsidRPr="00A765BC">
        <w:rPr>
          <w:rFonts w:ascii="Times New Roman" w:eastAsia="Times New Roman" w:hAnsi="Times New Roman" w:cs="Times New Roman"/>
          <w:bCs/>
          <w:spacing w:val="-1"/>
          <w:sz w:val="24"/>
          <w:szCs w:val="24"/>
        </w:rPr>
        <w:t>(BMI) 26.0 kg/m</w:t>
      </w:r>
      <w:r w:rsidR="001029C3" w:rsidRPr="00A765BC">
        <w:rPr>
          <w:rFonts w:ascii="Times New Roman" w:eastAsia="Times New Roman" w:hAnsi="Times New Roman" w:cs="Times New Roman"/>
          <w:bCs/>
          <w:spacing w:val="-1"/>
          <w:sz w:val="24"/>
          <w:szCs w:val="24"/>
          <w:vertAlign w:val="superscript"/>
        </w:rPr>
        <w:t>2</w:t>
      </w:r>
      <w:r w:rsidR="001029C3" w:rsidRPr="00A765BC">
        <w:rPr>
          <w:rFonts w:ascii="Times New Roman" w:eastAsia="Times New Roman" w:hAnsi="Times New Roman" w:cs="Times New Roman"/>
          <w:bCs/>
          <w:spacing w:val="-1"/>
          <w:sz w:val="24"/>
          <w:szCs w:val="24"/>
        </w:rPr>
        <w:t>. At enrolment in the study, most subjects (</w:t>
      </w:r>
      <w:r w:rsidR="001029C3">
        <w:rPr>
          <w:rFonts w:ascii="Times New Roman" w:eastAsia="Times New Roman" w:hAnsi="Times New Roman" w:cs="Times New Roman"/>
          <w:bCs/>
          <w:spacing w:val="-1"/>
          <w:sz w:val="24"/>
          <w:szCs w:val="24"/>
        </w:rPr>
        <w:t xml:space="preserve">63.1%) were taking another oral </w:t>
      </w:r>
      <w:r w:rsidR="001029C3" w:rsidRPr="00A765BC">
        <w:rPr>
          <w:rFonts w:ascii="Times New Roman" w:eastAsia="Times New Roman" w:hAnsi="Times New Roman" w:cs="Times New Roman"/>
          <w:bCs/>
          <w:spacing w:val="-1"/>
          <w:sz w:val="24"/>
          <w:szCs w:val="24"/>
        </w:rPr>
        <w:t>contraceptive regimen and were then sw</w:t>
      </w:r>
      <w:r w:rsidR="001029C3">
        <w:rPr>
          <w:rFonts w:ascii="Times New Roman" w:eastAsia="Times New Roman" w:hAnsi="Times New Roman" w:cs="Times New Roman"/>
          <w:bCs/>
          <w:spacing w:val="-1"/>
          <w:sz w:val="24"/>
          <w:szCs w:val="24"/>
        </w:rPr>
        <w:t xml:space="preserve">itched to the extended-regimen.  </w:t>
      </w:r>
      <w:r w:rsidR="001029C3" w:rsidRPr="00AA5DCD">
        <w:rPr>
          <w:rFonts w:ascii="Times New Roman" w:eastAsia="Times New Roman" w:hAnsi="Times New Roman" w:cs="Times New Roman"/>
          <w:bCs/>
          <w:spacing w:val="-1"/>
          <w:sz w:val="24"/>
          <w:szCs w:val="24"/>
        </w:rPr>
        <w:t xml:space="preserve">The racial demographic of those enrolled was: Caucasian (80%), African-American (11%), Hispanic (5%), Asian (2%), and Other (2%). </w:t>
      </w:r>
      <w:r w:rsidR="001029C3" w:rsidRPr="00B14526">
        <w:rPr>
          <w:rFonts w:ascii="Times New Roman" w:eastAsia="Times New Roman" w:hAnsi="Times New Roman" w:cs="Times New Roman"/>
          <w:bCs/>
          <w:spacing w:val="-1"/>
          <w:sz w:val="24"/>
          <w:szCs w:val="24"/>
        </w:rPr>
        <w:t>Almost 80% of the patients were non-smokers.</w:t>
      </w:r>
    </w:p>
    <w:p w14:paraId="27163F74" w14:textId="77777777" w:rsidR="001029C3" w:rsidRDefault="001029C3" w:rsidP="000204FC">
      <w:pPr>
        <w:widowControl/>
        <w:spacing w:after="60" w:line="260" w:lineRule="atLeast"/>
        <w:ind w:left="142"/>
        <w:jc w:val="both"/>
        <w:rPr>
          <w:rFonts w:ascii="Times New Roman" w:eastAsia="Times New Roman" w:hAnsi="Times New Roman" w:cs="Times New Roman"/>
          <w:bCs/>
          <w:spacing w:val="-1"/>
          <w:sz w:val="24"/>
          <w:szCs w:val="24"/>
        </w:rPr>
      </w:pPr>
    </w:p>
    <w:p w14:paraId="45F45BB8" w14:textId="08467512" w:rsidR="00E352C9" w:rsidRDefault="00AA5DCD" w:rsidP="000204FC">
      <w:pPr>
        <w:widowControl/>
        <w:spacing w:after="60" w:line="260" w:lineRule="atLeast"/>
        <w:ind w:left="142"/>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Out of the </w:t>
      </w:r>
      <w:r w:rsidRPr="00AA5DCD">
        <w:rPr>
          <w:rFonts w:ascii="Times New Roman" w:eastAsia="Times New Roman" w:hAnsi="Times New Roman" w:cs="Times New Roman"/>
          <w:bCs/>
          <w:spacing w:val="-1"/>
          <w:sz w:val="24"/>
          <w:szCs w:val="24"/>
        </w:rPr>
        <w:t>1</w:t>
      </w:r>
      <w:r>
        <w:rPr>
          <w:rFonts w:ascii="Times New Roman" w:eastAsia="Times New Roman" w:hAnsi="Times New Roman" w:cs="Times New Roman"/>
          <w:bCs/>
          <w:spacing w:val="-1"/>
          <w:sz w:val="24"/>
          <w:szCs w:val="24"/>
        </w:rPr>
        <w:t>,</w:t>
      </w:r>
      <w:r w:rsidRPr="00AA5DCD">
        <w:rPr>
          <w:rFonts w:ascii="Times New Roman" w:eastAsia="Times New Roman" w:hAnsi="Times New Roman" w:cs="Times New Roman"/>
          <w:bCs/>
          <w:spacing w:val="-1"/>
          <w:sz w:val="24"/>
          <w:szCs w:val="24"/>
        </w:rPr>
        <w:t xml:space="preserve">006 </w:t>
      </w:r>
      <w:r>
        <w:rPr>
          <w:rFonts w:ascii="Times New Roman" w:eastAsia="Times New Roman" w:hAnsi="Times New Roman" w:cs="Times New Roman"/>
          <w:bCs/>
          <w:spacing w:val="-1"/>
          <w:sz w:val="24"/>
          <w:szCs w:val="24"/>
        </w:rPr>
        <w:t xml:space="preserve">women, </w:t>
      </w:r>
      <w:r w:rsidRPr="00AA5DCD">
        <w:rPr>
          <w:rFonts w:ascii="Times New Roman" w:eastAsia="Times New Roman" w:hAnsi="Times New Roman" w:cs="Times New Roman"/>
          <w:bCs/>
          <w:spacing w:val="-1"/>
          <w:sz w:val="24"/>
          <w:szCs w:val="24"/>
        </w:rPr>
        <w:t>who received Seasonique, 799 had completed at least one complete cycle and 500 completed the study.</w:t>
      </w:r>
      <w:r>
        <w:rPr>
          <w:rFonts w:ascii="Times New Roman" w:eastAsia="Times New Roman" w:hAnsi="Times New Roman" w:cs="Times New Roman"/>
          <w:bCs/>
          <w:spacing w:val="-1"/>
          <w:sz w:val="24"/>
          <w:szCs w:val="24"/>
        </w:rPr>
        <w:t xml:space="preserve">  </w:t>
      </w:r>
    </w:p>
    <w:p w14:paraId="202E4634" w14:textId="77777777" w:rsidR="000B58EC" w:rsidRDefault="000B58EC" w:rsidP="000204FC">
      <w:pPr>
        <w:widowControl/>
        <w:spacing w:after="60" w:line="260" w:lineRule="atLeast"/>
        <w:ind w:left="142"/>
        <w:jc w:val="both"/>
        <w:rPr>
          <w:rFonts w:ascii="Times New Roman" w:eastAsia="Times New Roman" w:hAnsi="Times New Roman" w:cs="Times New Roman"/>
          <w:bCs/>
          <w:spacing w:val="-1"/>
          <w:sz w:val="24"/>
          <w:szCs w:val="24"/>
        </w:rPr>
      </w:pPr>
    </w:p>
    <w:p w14:paraId="35681543" w14:textId="471F186E" w:rsidR="00BE0A76" w:rsidRDefault="000B58EC" w:rsidP="000204FC">
      <w:pPr>
        <w:widowControl/>
        <w:spacing w:after="60" w:line="260" w:lineRule="atLeast"/>
        <w:ind w:left="142"/>
        <w:jc w:val="both"/>
        <w:rPr>
          <w:rFonts w:ascii="Times New Roman" w:eastAsia="Times New Roman" w:hAnsi="Times New Roman" w:cs="Times New Roman"/>
          <w:bCs/>
          <w:spacing w:val="-1"/>
          <w:sz w:val="24"/>
          <w:szCs w:val="24"/>
        </w:rPr>
      </w:pPr>
      <w:r w:rsidRPr="000B58EC">
        <w:rPr>
          <w:rFonts w:ascii="Times New Roman" w:eastAsia="Times New Roman" w:hAnsi="Times New Roman" w:cs="Times New Roman"/>
          <w:bCs/>
          <w:spacing w:val="-1"/>
          <w:sz w:val="24"/>
          <w:szCs w:val="24"/>
        </w:rPr>
        <w:t>In the efficacy analysis, 1</w:t>
      </w:r>
      <w:r w:rsidR="00A034DB">
        <w:rPr>
          <w:rFonts w:ascii="Times New Roman" w:eastAsia="Times New Roman" w:hAnsi="Times New Roman" w:cs="Times New Roman"/>
          <w:bCs/>
          <w:spacing w:val="-1"/>
          <w:sz w:val="24"/>
          <w:szCs w:val="24"/>
        </w:rPr>
        <w:t>,</w:t>
      </w:r>
      <w:r w:rsidRPr="000B58EC">
        <w:rPr>
          <w:rFonts w:ascii="Times New Roman" w:eastAsia="Times New Roman" w:hAnsi="Times New Roman" w:cs="Times New Roman"/>
          <w:bCs/>
          <w:spacing w:val="-1"/>
          <w:sz w:val="24"/>
          <w:szCs w:val="24"/>
        </w:rPr>
        <w:t xml:space="preserve">578 91-day cycles (621 women), in which no other back-up contraceptive method was used, were included yielding a PI of 0.76 </w:t>
      </w:r>
      <w:r w:rsidR="005560C4">
        <w:rPr>
          <w:rFonts w:ascii="Times New Roman" w:eastAsia="Times New Roman" w:hAnsi="Times New Roman" w:cs="Times New Roman"/>
          <w:bCs/>
          <w:spacing w:val="-1"/>
          <w:sz w:val="24"/>
          <w:szCs w:val="24"/>
        </w:rPr>
        <w:t>(</w:t>
      </w:r>
      <w:r w:rsidRPr="000B58EC">
        <w:rPr>
          <w:rFonts w:ascii="Times New Roman" w:eastAsia="Times New Roman" w:hAnsi="Times New Roman" w:cs="Times New Roman"/>
          <w:bCs/>
          <w:spacing w:val="-1"/>
          <w:sz w:val="24"/>
          <w:szCs w:val="24"/>
        </w:rPr>
        <w:t>95 % C</w:t>
      </w:r>
      <w:r w:rsidR="005560C4">
        <w:rPr>
          <w:rFonts w:ascii="Times New Roman" w:eastAsia="Times New Roman" w:hAnsi="Times New Roman" w:cs="Times New Roman"/>
          <w:bCs/>
          <w:spacing w:val="-1"/>
          <w:sz w:val="24"/>
          <w:szCs w:val="24"/>
        </w:rPr>
        <w:t>I;</w:t>
      </w:r>
      <w:r w:rsidRPr="000B58EC">
        <w:rPr>
          <w:rFonts w:ascii="Times New Roman" w:eastAsia="Times New Roman" w:hAnsi="Times New Roman" w:cs="Times New Roman"/>
          <w:bCs/>
          <w:spacing w:val="-1"/>
          <w:sz w:val="24"/>
          <w:szCs w:val="24"/>
        </w:rPr>
        <w:t xml:space="preserve"> 0.0</w:t>
      </w:r>
      <w:r w:rsidR="00D14C0A">
        <w:rPr>
          <w:rFonts w:ascii="Times New Roman" w:eastAsia="Times New Roman" w:hAnsi="Times New Roman" w:cs="Times New Roman"/>
          <w:bCs/>
          <w:spacing w:val="-1"/>
          <w:sz w:val="24"/>
          <w:szCs w:val="24"/>
        </w:rPr>
        <w:t>0</w:t>
      </w:r>
      <w:r w:rsidRPr="000B58EC">
        <w:rPr>
          <w:rFonts w:ascii="Times New Roman" w:eastAsia="Times New Roman" w:hAnsi="Times New Roman" w:cs="Times New Roman"/>
          <w:bCs/>
          <w:spacing w:val="-1"/>
          <w:sz w:val="24"/>
          <w:szCs w:val="24"/>
        </w:rPr>
        <w:t xml:space="preserve"> – 1.76</w:t>
      </w:r>
      <w:r w:rsidR="005560C4">
        <w:rPr>
          <w:rFonts w:ascii="Times New Roman" w:eastAsia="Times New Roman" w:hAnsi="Times New Roman" w:cs="Times New Roman"/>
          <w:bCs/>
          <w:spacing w:val="-1"/>
          <w:sz w:val="24"/>
          <w:szCs w:val="24"/>
        </w:rPr>
        <w:t>)</w:t>
      </w:r>
      <w:r w:rsidR="00A034DB">
        <w:rPr>
          <w:rFonts w:ascii="Times New Roman" w:eastAsia="Times New Roman" w:hAnsi="Times New Roman" w:cs="Times New Roman"/>
          <w:bCs/>
          <w:spacing w:val="-1"/>
          <w:sz w:val="24"/>
          <w:szCs w:val="24"/>
        </w:rPr>
        <w:t>, based on 3 pregnancies</w:t>
      </w:r>
      <w:r w:rsidRPr="000B58EC">
        <w:rPr>
          <w:rFonts w:ascii="Times New Roman" w:eastAsia="Times New Roman" w:hAnsi="Times New Roman" w:cs="Times New Roman"/>
          <w:bCs/>
          <w:spacing w:val="-1"/>
          <w:sz w:val="24"/>
          <w:szCs w:val="24"/>
        </w:rPr>
        <w:t>.</w:t>
      </w:r>
      <w:r>
        <w:rPr>
          <w:rFonts w:ascii="Times New Roman" w:eastAsia="Times New Roman" w:hAnsi="Times New Roman" w:cs="Times New Roman"/>
          <w:bCs/>
          <w:spacing w:val="-1"/>
          <w:sz w:val="24"/>
          <w:szCs w:val="24"/>
        </w:rPr>
        <w:t xml:space="preserve"> </w:t>
      </w:r>
      <w:r w:rsidR="00D163F6">
        <w:rPr>
          <w:rFonts w:ascii="Times New Roman" w:eastAsia="Times New Roman" w:hAnsi="Times New Roman" w:cs="Times New Roman"/>
          <w:bCs/>
          <w:spacing w:val="-1"/>
          <w:sz w:val="24"/>
          <w:szCs w:val="24"/>
        </w:rPr>
        <w:t>When calculated on 6,814 28-day cycles (841 women), in which no other back-up contraceptive method was used, a PI of 0.57 was calculated</w:t>
      </w:r>
      <w:r w:rsidR="005560C4">
        <w:rPr>
          <w:rFonts w:ascii="Times New Roman" w:eastAsia="Times New Roman" w:hAnsi="Times New Roman" w:cs="Times New Roman"/>
          <w:bCs/>
          <w:spacing w:val="-1"/>
          <w:sz w:val="24"/>
          <w:szCs w:val="24"/>
        </w:rPr>
        <w:t xml:space="preserve"> (</w:t>
      </w:r>
      <w:r w:rsidR="00FA0568">
        <w:rPr>
          <w:rFonts w:ascii="Times New Roman" w:eastAsia="Times New Roman" w:hAnsi="Times New Roman" w:cs="Times New Roman"/>
          <w:bCs/>
          <w:spacing w:val="-1"/>
          <w:sz w:val="24"/>
          <w:szCs w:val="24"/>
        </w:rPr>
        <w:t>9</w:t>
      </w:r>
      <w:r w:rsidR="00D163F6">
        <w:rPr>
          <w:rFonts w:ascii="Times New Roman" w:eastAsia="Times New Roman" w:hAnsi="Times New Roman" w:cs="Times New Roman"/>
          <w:bCs/>
          <w:spacing w:val="-1"/>
          <w:sz w:val="24"/>
          <w:szCs w:val="24"/>
        </w:rPr>
        <w:t>5% C</w:t>
      </w:r>
      <w:r w:rsidR="00D14C0A">
        <w:rPr>
          <w:rFonts w:ascii="Times New Roman" w:eastAsia="Times New Roman" w:hAnsi="Times New Roman" w:cs="Times New Roman"/>
          <w:bCs/>
          <w:spacing w:val="-1"/>
          <w:sz w:val="24"/>
          <w:szCs w:val="24"/>
        </w:rPr>
        <w:t>I</w:t>
      </w:r>
      <w:r w:rsidR="00D163F6">
        <w:rPr>
          <w:rFonts w:ascii="Times New Roman" w:eastAsia="Times New Roman" w:hAnsi="Times New Roman" w:cs="Times New Roman"/>
          <w:bCs/>
          <w:spacing w:val="-1"/>
          <w:sz w:val="24"/>
          <w:szCs w:val="24"/>
        </w:rPr>
        <w:t xml:space="preserve"> 0.00 – 1.33</w:t>
      </w:r>
      <w:r w:rsidR="005560C4">
        <w:rPr>
          <w:rFonts w:ascii="Times New Roman" w:eastAsia="Times New Roman" w:hAnsi="Times New Roman" w:cs="Times New Roman"/>
          <w:bCs/>
          <w:spacing w:val="-1"/>
          <w:sz w:val="24"/>
          <w:szCs w:val="24"/>
        </w:rPr>
        <w:t>)</w:t>
      </w:r>
      <w:r w:rsidR="00D163F6">
        <w:rPr>
          <w:rFonts w:ascii="Times New Roman" w:eastAsia="Times New Roman" w:hAnsi="Times New Roman" w:cs="Times New Roman"/>
          <w:bCs/>
          <w:spacing w:val="-1"/>
          <w:sz w:val="24"/>
          <w:szCs w:val="24"/>
        </w:rPr>
        <w:t>, based on 3 pregnancies.</w:t>
      </w:r>
    </w:p>
    <w:p w14:paraId="5A6A44F6" w14:textId="77777777" w:rsidR="002A10F6" w:rsidRDefault="002A10F6" w:rsidP="000204FC">
      <w:pPr>
        <w:widowControl/>
        <w:spacing w:after="60" w:line="260" w:lineRule="atLeast"/>
        <w:ind w:left="142"/>
        <w:jc w:val="both"/>
        <w:rPr>
          <w:rFonts w:ascii="Times New Roman" w:eastAsia="Times New Roman" w:hAnsi="Times New Roman" w:cs="Times New Roman"/>
          <w:bCs/>
          <w:spacing w:val="-1"/>
          <w:sz w:val="24"/>
          <w:szCs w:val="24"/>
        </w:rPr>
      </w:pPr>
    </w:p>
    <w:p w14:paraId="650180F7" w14:textId="128BCC7F" w:rsidR="00A034DB" w:rsidRDefault="00D163F6" w:rsidP="000204FC">
      <w:pPr>
        <w:widowControl/>
        <w:spacing w:after="60" w:line="260" w:lineRule="atLeast"/>
        <w:ind w:left="142"/>
        <w:jc w:val="both"/>
        <w:rPr>
          <w:rFonts w:ascii="Times New Roman" w:eastAsia="Times New Roman" w:hAnsi="Times New Roman" w:cs="Times New Roman"/>
          <w:bCs/>
          <w:spacing w:val="-1"/>
          <w:sz w:val="24"/>
          <w:szCs w:val="24"/>
        </w:rPr>
      </w:pPr>
      <w:r w:rsidRPr="002A10F6">
        <w:rPr>
          <w:rFonts w:ascii="Times New Roman" w:eastAsia="Times New Roman" w:hAnsi="Times New Roman" w:cs="Times New Roman"/>
          <w:bCs/>
          <w:spacing w:val="-1"/>
          <w:sz w:val="24"/>
          <w:szCs w:val="24"/>
        </w:rPr>
        <w:t>In addition to the Pearl Index calculation, a life table approach was used to estimate the cumulative pregnancy rate on a cycle-by-cycle basis.  The life-table results for patients between the ages of 18 and 35 years who completed one cycle of treatment was calculated.  The cumulative failure rate at the end of one year of treatment, estimated by the life-table method was 0.61% (95% C.I.: 0.19% - 1.90%) for Seasonique.</w:t>
      </w:r>
      <w:r w:rsidR="002A10F6">
        <w:rPr>
          <w:rFonts w:ascii="Times New Roman" w:eastAsia="Times New Roman" w:hAnsi="Times New Roman" w:cs="Times New Roman"/>
          <w:bCs/>
          <w:spacing w:val="-1"/>
          <w:sz w:val="24"/>
          <w:szCs w:val="24"/>
        </w:rPr>
        <w:t xml:space="preserve">  </w:t>
      </w:r>
      <w:r w:rsidR="00A034DB" w:rsidRPr="00A034DB" w:rsidDel="001029C3">
        <w:rPr>
          <w:rFonts w:ascii="Times New Roman" w:eastAsia="Times New Roman" w:hAnsi="Times New Roman" w:cs="Times New Roman"/>
          <w:bCs/>
          <w:spacing w:val="-1"/>
          <w:sz w:val="24"/>
          <w:szCs w:val="24"/>
        </w:rPr>
        <w:t xml:space="preserve">Life table estimates of the cumulative pregnancy confirm that Seasonique is &gt;99% effective in preventing pregnancy and </w:t>
      </w:r>
      <w:r w:rsidR="004D2A88" w:rsidDel="001029C3">
        <w:rPr>
          <w:rFonts w:ascii="Times New Roman" w:eastAsia="Times New Roman" w:hAnsi="Times New Roman" w:cs="Times New Roman"/>
          <w:bCs/>
          <w:spacing w:val="-1"/>
          <w:sz w:val="24"/>
          <w:szCs w:val="24"/>
        </w:rPr>
        <w:t>are</w:t>
      </w:r>
      <w:r w:rsidR="00A034DB" w:rsidRPr="00A034DB" w:rsidDel="001029C3">
        <w:rPr>
          <w:rFonts w:ascii="Times New Roman" w:eastAsia="Times New Roman" w:hAnsi="Times New Roman" w:cs="Times New Roman"/>
          <w:bCs/>
          <w:spacing w:val="-1"/>
          <w:sz w:val="24"/>
          <w:szCs w:val="24"/>
        </w:rPr>
        <w:t xml:space="preserve"> compar</w:t>
      </w:r>
      <w:r w:rsidR="004D2A88" w:rsidDel="001029C3">
        <w:rPr>
          <w:rFonts w:ascii="Times New Roman" w:eastAsia="Times New Roman" w:hAnsi="Times New Roman" w:cs="Times New Roman"/>
          <w:bCs/>
          <w:spacing w:val="-1"/>
          <w:sz w:val="24"/>
          <w:szCs w:val="24"/>
        </w:rPr>
        <w:t>able</w:t>
      </w:r>
      <w:r w:rsidR="00A034DB" w:rsidRPr="00A034DB" w:rsidDel="001029C3">
        <w:rPr>
          <w:rFonts w:ascii="Times New Roman" w:eastAsia="Times New Roman" w:hAnsi="Times New Roman" w:cs="Times New Roman"/>
          <w:bCs/>
          <w:spacing w:val="-1"/>
          <w:sz w:val="24"/>
          <w:szCs w:val="24"/>
        </w:rPr>
        <w:t xml:space="preserve"> to </w:t>
      </w:r>
      <w:r w:rsidR="004D2A88" w:rsidDel="001029C3">
        <w:rPr>
          <w:rFonts w:ascii="Times New Roman" w:eastAsia="Times New Roman" w:hAnsi="Times New Roman" w:cs="Times New Roman"/>
          <w:bCs/>
          <w:spacing w:val="-1"/>
          <w:sz w:val="24"/>
          <w:szCs w:val="24"/>
        </w:rPr>
        <w:t xml:space="preserve">the </w:t>
      </w:r>
      <w:r w:rsidR="00A034DB" w:rsidRPr="00A034DB" w:rsidDel="001029C3">
        <w:rPr>
          <w:rFonts w:ascii="Times New Roman" w:eastAsia="Times New Roman" w:hAnsi="Times New Roman" w:cs="Times New Roman"/>
          <w:bCs/>
          <w:spacing w:val="-1"/>
          <w:sz w:val="24"/>
          <w:szCs w:val="24"/>
        </w:rPr>
        <w:t>PI calculations.</w:t>
      </w:r>
    </w:p>
    <w:p w14:paraId="76E98431" w14:textId="77777777" w:rsidR="00823146" w:rsidRDefault="00823146" w:rsidP="000204FC">
      <w:pPr>
        <w:widowControl/>
        <w:spacing w:after="60" w:line="260" w:lineRule="atLeast"/>
        <w:ind w:left="142"/>
        <w:jc w:val="both"/>
        <w:rPr>
          <w:rFonts w:ascii="Times New Roman" w:eastAsia="Times New Roman" w:hAnsi="Times New Roman" w:cs="Times New Roman"/>
          <w:bCs/>
          <w:spacing w:val="-1"/>
          <w:sz w:val="24"/>
          <w:szCs w:val="24"/>
        </w:rPr>
      </w:pPr>
    </w:p>
    <w:p w14:paraId="778141BC" w14:textId="5BAEB1B1" w:rsidR="00823146" w:rsidRDefault="00823146" w:rsidP="000204FC">
      <w:pPr>
        <w:widowControl/>
        <w:spacing w:after="60" w:line="260" w:lineRule="atLeast"/>
        <w:ind w:left="142"/>
        <w:jc w:val="both"/>
        <w:rPr>
          <w:rFonts w:ascii="Times New Roman" w:eastAsia="Times New Roman" w:hAnsi="Times New Roman" w:cs="Times New Roman"/>
          <w:bCs/>
          <w:spacing w:val="-1"/>
          <w:sz w:val="24"/>
          <w:szCs w:val="24"/>
        </w:rPr>
      </w:pPr>
      <w:r w:rsidRPr="00A87A01">
        <w:rPr>
          <w:rFonts w:ascii="Times New Roman" w:eastAsia="Times New Roman" w:hAnsi="Times New Roman" w:cs="Times New Roman"/>
          <w:bCs/>
          <w:spacing w:val="-1"/>
          <w:sz w:val="24"/>
          <w:szCs w:val="24"/>
        </w:rPr>
        <w:t xml:space="preserve">As seen in PSE-301 and also confirmed by the formal ovarian inhibition studies (DR-PSE-310 and DR-PSE-312) the addition of </w:t>
      </w:r>
      <w:r>
        <w:rPr>
          <w:rFonts w:ascii="Times New Roman" w:eastAsia="Times New Roman" w:hAnsi="Times New Roman" w:cs="Times New Roman"/>
          <w:bCs/>
          <w:spacing w:val="-1"/>
          <w:sz w:val="24"/>
          <w:szCs w:val="24"/>
        </w:rPr>
        <w:t xml:space="preserve">EE </w:t>
      </w:r>
      <w:r w:rsidRPr="00A87A01">
        <w:rPr>
          <w:rFonts w:ascii="Times New Roman" w:eastAsia="Times New Roman" w:hAnsi="Times New Roman" w:cs="Times New Roman"/>
          <w:bCs/>
          <w:spacing w:val="-1"/>
          <w:sz w:val="24"/>
          <w:szCs w:val="24"/>
        </w:rPr>
        <w:t xml:space="preserve">10 µg during the standard hormone free interval (HFI) appears to better suppress ovarian function. Estradiol, FSH, and LH levels were lower during the Seasonique EE 10 µg monotherapy interval compared with the HFIs of the </w:t>
      </w:r>
      <w:r>
        <w:rPr>
          <w:rFonts w:ascii="Times New Roman" w:eastAsia="Times New Roman" w:hAnsi="Times New Roman" w:cs="Times New Roman"/>
          <w:bCs/>
          <w:spacing w:val="-1"/>
          <w:sz w:val="24"/>
          <w:szCs w:val="24"/>
        </w:rPr>
        <w:t xml:space="preserve">21/7 OC </w:t>
      </w:r>
      <w:r w:rsidRPr="00A87A01">
        <w:rPr>
          <w:rFonts w:ascii="Times New Roman" w:eastAsia="Times New Roman" w:hAnsi="Times New Roman" w:cs="Times New Roman"/>
          <w:bCs/>
          <w:spacing w:val="-1"/>
          <w:sz w:val="24"/>
          <w:szCs w:val="24"/>
        </w:rPr>
        <w:t xml:space="preserve">and </w:t>
      </w:r>
      <w:r>
        <w:rPr>
          <w:rFonts w:ascii="Times New Roman" w:eastAsia="Times New Roman" w:hAnsi="Times New Roman" w:cs="Times New Roman"/>
          <w:bCs/>
          <w:spacing w:val="-1"/>
          <w:sz w:val="24"/>
          <w:szCs w:val="24"/>
        </w:rPr>
        <w:t xml:space="preserve">the </w:t>
      </w:r>
      <w:r w:rsidRPr="00A87A01">
        <w:rPr>
          <w:rFonts w:ascii="Times New Roman" w:eastAsia="Times New Roman" w:hAnsi="Times New Roman" w:cs="Times New Roman"/>
          <w:bCs/>
          <w:spacing w:val="-1"/>
          <w:sz w:val="24"/>
          <w:szCs w:val="24"/>
        </w:rPr>
        <w:t>84/7-day cycle OC.  Seasonique suppresses ovarian function as assessed both by ovarian hormone</w:t>
      </w:r>
      <w:r w:rsidR="00430973">
        <w:rPr>
          <w:rFonts w:ascii="Times New Roman" w:eastAsia="Times New Roman" w:hAnsi="Times New Roman" w:cs="Times New Roman"/>
          <w:bCs/>
          <w:spacing w:val="-1"/>
          <w:sz w:val="24"/>
          <w:szCs w:val="24"/>
        </w:rPr>
        <w:t xml:space="preserve"> levels and follicular growth. </w:t>
      </w:r>
      <w:r w:rsidRPr="00A87A01">
        <w:rPr>
          <w:rFonts w:ascii="Times New Roman" w:eastAsia="Times New Roman" w:hAnsi="Times New Roman" w:cs="Times New Roman"/>
          <w:bCs/>
          <w:spacing w:val="-1"/>
          <w:sz w:val="24"/>
          <w:szCs w:val="24"/>
        </w:rPr>
        <w:t xml:space="preserve"> </w:t>
      </w:r>
      <w:r>
        <w:rPr>
          <w:rFonts w:ascii="Times New Roman" w:eastAsia="Times New Roman" w:hAnsi="Times New Roman" w:cs="Times New Roman"/>
          <w:b/>
          <w:bCs/>
          <w:spacing w:val="-1"/>
          <w:sz w:val="24"/>
          <w:szCs w:val="24"/>
        </w:rPr>
        <w:t>).</w:t>
      </w:r>
    </w:p>
    <w:p w14:paraId="39E47AB8" w14:textId="77777777" w:rsidR="002A10F6" w:rsidDel="001029C3" w:rsidRDefault="002A10F6" w:rsidP="000204FC">
      <w:pPr>
        <w:widowControl/>
        <w:spacing w:after="60" w:line="260" w:lineRule="atLeast"/>
        <w:ind w:left="142"/>
        <w:jc w:val="both"/>
        <w:rPr>
          <w:rFonts w:ascii="Times New Roman" w:eastAsia="Times New Roman" w:hAnsi="Times New Roman" w:cs="Times New Roman"/>
          <w:bCs/>
          <w:spacing w:val="-1"/>
          <w:sz w:val="24"/>
          <w:szCs w:val="24"/>
        </w:rPr>
      </w:pPr>
    </w:p>
    <w:p w14:paraId="7BF7E98D" w14:textId="1D59DF44" w:rsidR="00D163F6" w:rsidRPr="002D5CAA" w:rsidDel="001029C3" w:rsidRDefault="001029C3" w:rsidP="00AA5DCD">
      <w:pPr>
        <w:widowControl/>
        <w:spacing w:after="60" w:line="260" w:lineRule="atLeast"/>
        <w:ind w:left="142"/>
        <w:jc w:val="both"/>
        <w:rPr>
          <w:rFonts w:ascii="Times New Roman" w:eastAsia="Times New Roman" w:hAnsi="Times New Roman" w:cs="Times New Roman"/>
          <w:b/>
          <w:bCs/>
          <w:spacing w:val="-1"/>
          <w:sz w:val="24"/>
          <w:szCs w:val="24"/>
        </w:rPr>
      </w:pPr>
      <w:r w:rsidRPr="002D5CAA">
        <w:rPr>
          <w:rFonts w:ascii="Times New Roman" w:eastAsia="Times New Roman" w:hAnsi="Times New Roman" w:cs="Times New Roman"/>
          <w:b/>
          <w:bCs/>
          <w:spacing w:val="-1"/>
          <w:sz w:val="24"/>
          <w:szCs w:val="24"/>
        </w:rPr>
        <w:t>PSE-302</w:t>
      </w:r>
    </w:p>
    <w:p w14:paraId="2C39C802" w14:textId="57E3C7AA" w:rsidR="002A10F6" w:rsidRDefault="00FA0568" w:rsidP="002D5CAA">
      <w:pPr>
        <w:widowControl/>
        <w:spacing w:after="60" w:line="260" w:lineRule="atLeast"/>
        <w:ind w:left="142"/>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The second study</w:t>
      </w:r>
      <w:r w:rsidR="000204FC" w:rsidRPr="000204FC">
        <w:rPr>
          <w:rFonts w:ascii="Times New Roman" w:eastAsia="Times New Roman" w:hAnsi="Times New Roman" w:cs="Times New Roman"/>
          <w:bCs/>
          <w:spacing w:val="-1"/>
          <w:sz w:val="24"/>
          <w:szCs w:val="24"/>
        </w:rPr>
        <w:t xml:space="preserve"> PSE-302 was an open label, randomi</w:t>
      </w:r>
      <w:r w:rsidR="00286AC5">
        <w:rPr>
          <w:rFonts w:ascii="Times New Roman" w:eastAsia="Times New Roman" w:hAnsi="Times New Roman" w:cs="Times New Roman"/>
          <w:bCs/>
          <w:spacing w:val="-1"/>
          <w:sz w:val="24"/>
          <w:szCs w:val="24"/>
        </w:rPr>
        <w:t>s</w:t>
      </w:r>
      <w:r w:rsidR="000204FC" w:rsidRPr="000204FC">
        <w:rPr>
          <w:rFonts w:ascii="Times New Roman" w:eastAsia="Times New Roman" w:hAnsi="Times New Roman" w:cs="Times New Roman"/>
          <w:bCs/>
          <w:spacing w:val="-1"/>
          <w:sz w:val="24"/>
          <w:szCs w:val="24"/>
        </w:rPr>
        <w:t>ed clinical trial desi</w:t>
      </w:r>
      <w:r w:rsidR="000204FC">
        <w:rPr>
          <w:rFonts w:ascii="Times New Roman" w:eastAsia="Times New Roman" w:hAnsi="Times New Roman" w:cs="Times New Roman"/>
          <w:bCs/>
          <w:spacing w:val="-1"/>
          <w:sz w:val="24"/>
          <w:szCs w:val="24"/>
        </w:rPr>
        <w:t xml:space="preserve">gned </w:t>
      </w:r>
      <w:r w:rsidR="000204FC" w:rsidRPr="000204FC">
        <w:rPr>
          <w:rFonts w:ascii="Times New Roman" w:eastAsia="Times New Roman" w:hAnsi="Times New Roman" w:cs="Times New Roman"/>
          <w:bCs/>
          <w:spacing w:val="-1"/>
          <w:sz w:val="24"/>
          <w:szCs w:val="24"/>
        </w:rPr>
        <w:t xml:space="preserve">to </w:t>
      </w:r>
      <w:r w:rsidR="00B14526">
        <w:rPr>
          <w:rFonts w:ascii="Times New Roman" w:eastAsia="Times New Roman" w:hAnsi="Times New Roman" w:cs="Times New Roman"/>
          <w:bCs/>
          <w:spacing w:val="-1"/>
          <w:sz w:val="24"/>
          <w:szCs w:val="24"/>
        </w:rPr>
        <w:t xml:space="preserve">assess endometrial biopsy results and included a limited number of cycles of exposure available for the PI evaluation.  </w:t>
      </w:r>
      <w:r w:rsidR="0048413D" w:rsidRPr="00D14C0A">
        <w:rPr>
          <w:rFonts w:ascii="Times New Roman" w:eastAsia="Times New Roman" w:hAnsi="Times New Roman" w:cs="Times New Roman"/>
          <w:bCs/>
          <w:spacing w:val="-1"/>
          <w:sz w:val="24"/>
          <w:szCs w:val="24"/>
        </w:rPr>
        <w:t xml:space="preserve">In addition to </w:t>
      </w:r>
      <w:r w:rsidR="0048413D" w:rsidRPr="00B04710">
        <w:rPr>
          <w:rFonts w:ascii="Times New Roman" w:eastAsia="Times New Roman" w:hAnsi="Times New Roman" w:cs="Times New Roman"/>
          <w:bCs/>
          <w:spacing w:val="-1"/>
          <w:sz w:val="24"/>
          <w:szCs w:val="24"/>
        </w:rPr>
        <w:t xml:space="preserve">three test products, including Seasonique, a </w:t>
      </w:r>
      <w:r w:rsidR="00D14C0A" w:rsidRPr="00B04710">
        <w:rPr>
          <w:rFonts w:ascii="Times New Roman" w:eastAsia="Times New Roman" w:hAnsi="Times New Roman" w:cs="Times New Roman"/>
          <w:bCs/>
          <w:spacing w:val="-1"/>
          <w:sz w:val="24"/>
          <w:szCs w:val="24"/>
        </w:rPr>
        <w:t xml:space="preserve">standard 28-day LNG/EE comparator </w:t>
      </w:r>
      <w:r w:rsidR="0048413D" w:rsidRPr="00D14C0A">
        <w:rPr>
          <w:rFonts w:ascii="Times New Roman" w:eastAsia="Times New Roman" w:hAnsi="Times New Roman" w:cs="Times New Roman"/>
          <w:bCs/>
          <w:spacing w:val="-1"/>
          <w:sz w:val="24"/>
          <w:szCs w:val="24"/>
        </w:rPr>
        <w:t>was included.</w:t>
      </w:r>
      <w:r w:rsidR="0048413D">
        <w:rPr>
          <w:rFonts w:ascii="Times New Roman" w:eastAsia="Times New Roman" w:hAnsi="Times New Roman" w:cs="Times New Roman"/>
          <w:bCs/>
          <w:spacing w:val="-1"/>
          <w:sz w:val="24"/>
          <w:szCs w:val="24"/>
        </w:rPr>
        <w:t xml:space="preserve">  </w:t>
      </w:r>
      <w:r w:rsidR="001B3E0C" w:rsidRPr="00B14526">
        <w:rPr>
          <w:rFonts w:ascii="Times New Roman" w:eastAsia="Times New Roman" w:hAnsi="Times New Roman" w:cs="Times New Roman"/>
          <w:bCs/>
          <w:spacing w:val="-1"/>
          <w:sz w:val="24"/>
          <w:szCs w:val="24"/>
        </w:rPr>
        <w:t xml:space="preserve">The majority of treated patients (n=95) were Caucasian (60%), 20% African-American, and 12% Hispanic. Almost 80% of the patients were non-smokers, and 60% were continuous users of oral contraceptives (28% prior users and 11% fresh starts). </w:t>
      </w:r>
      <w:r w:rsidR="001B3E0C" w:rsidRPr="00A765BC">
        <w:rPr>
          <w:rFonts w:ascii="Times New Roman" w:eastAsia="Times New Roman" w:hAnsi="Times New Roman" w:cs="Times New Roman"/>
          <w:bCs/>
          <w:spacing w:val="-1"/>
          <w:sz w:val="24"/>
          <w:szCs w:val="24"/>
        </w:rPr>
        <w:t>The me</w:t>
      </w:r>
      <w:r w:rsidR="001B3E0C">
        <w:rPr>
          <w:rFonts w:ascii="Times New Roman" w:eastAsia="Times New Roman" w:hAnsi="Times New Roman" w:cs="Times New Roman"/>
          <w:bCs/>
          <w:spacing w:val="-1"/>
          <w:sz w:val="24"/>
          <w:szCs w:val="24"/>
        </w:rPr>
        <w:t xml:space="preserve">dian age was about 26 years, </w:t>
      </w:r>
      <w:r w:rsidR="001B3E0C" w:rsidRPr="00A765BC">
        <w:rPr>
          <w:rFonts w:ascii="Times New Roman" w:eastAsia="Times New Roman" w:hAnsi="Times New Roman" w:cs="Times New Roman"/>
          <w:bCs/>
          <w:spacing w:val="-1"/>
          <w:sz w:val="24"/>
          <w:szCs w:val="24"/>
        </w:rPr>
        <w:t>median weight was 66.2 kg, and the median BMI was 24.1 kg/m</w:t>
      </w:r>
      <w:r w:rsidR="001B3E0C" w:rsidRPr="00A765BC">
        <w:rPr>
          <w:rFonts w:ascii="Times New Roman" w:eastAsia="Times New Roman" w:hAnsi="Times New Roman" w:cs="Times New Roman"/>
          <w:bCs/>
          <w:spacing w:val="-1"/>
          <w:sz w:val="24"/>
          <w:szCs w:val="24"/>
          <w:vertAlign w:val="superscript"/>
        </w:rPr>
        <w:t>2</w:t>
      </w:r>
      <w:r w:rsidR="001B3E0C">
        <w:rPr>
          <w:rFonts w:ascii="Times New Roman" w:eastAsia="Times New Roman" w:hAnsi="Times New Roman" w:cs="Times New Roman"/>
          <w:bCs/>
          <w:spacing w:val="-1"/>
          <w:sz w:val="24"/>
          <w:szCs w:val="24"/>
        </w:rPr>
        <w:t>.</w:t>
      </w:r>
      <w:r w:rsidR="002D5CAA">
        <w:rPr>
          <w:rFonts w:ascii="Times New Roman" w:eastAsia="Times New Roman" w:hAnsi="Times New Roman" w:cs="Times New Roman"/>
          <w:bCs/>
          <w:spacing w:val="-1"/>
          <w:sz w:val="24"/>
          <w:szCs w:val="24"/>
        </w:rPr>
        <w:t xml:space="preserve"> </w:t>
      </w:r>
      <w:r w:rsidRPr="00A765BC">
        <w:rPr>
          <w:rFonts w:ascii="Times New Roman" w:eastAsia="Times New Roman" w:hAnsi="Times New Roman" w:cs="Times New Roman"/>
          <w:bCs/>
          <w:spacing w:val="-1"/>
          <w:sz w:val="24"/>
          <w:szCs w:val="24"/>
        </w:rPr>
        <w:t xml:space="preserve">95 subjects received Seasonique and 80 completed at least one complete cycle. </w:t>
      </w:r>
      <w:r w:rsidR="001B3E0C">
        <w:rPr>
          <w:rFonts w:ascii="Times New Roman" w:eastAsia="Times New Roman" w:hAnsi="Times New Roman" w:cs="Times New Roman"/>
          <w:bCs/>
          <w:spacing w:val="-1"/>
          <w:sz w:val="24"/>
          <w:szCs w:val="24"/>
        </w:rPr>
        <w:t xml:space="preserve">  Study participants </w:t>
      </w:r>
      <w:r w:rsidR="008F476C">
        <w:rPr>
          <w:rFonts w:ascii="Times New Roman" w:eastAsia="Times New Roman" w:hAnsi="Times New Roman" w:cs="Times New Roman"/>
          <w:bCs/>
          <w:spacing w:val="-1"/>
          <w:sz w:val="24"/>
          <w:szCs w:val="24"/>
        </w:rPr>
        <w:t xml:space="preserve">completed 166 91-day cycles or 539.50 28-day patient </w:t>
      </w:r>
      <w:r w:rsidR="004D2A88">
        <w:rPr>
          <w:rFonts w:ascii="Times New Roman" w:eastAsia="Times New Roman" w:hAnsi="Times New Roman" w:cs="Times New Roman"/>
          <w:bCs/>
          <w:spacing w:val="-1"/>
          <w:sz w:val="24"/>
          <w:szCs w:val="24"/>
        </w:rPr>
        <w:t>cycles</w:t>
      </w:r>
      <w:r w:rsidR="008F476C">
        <w:rPr>
          <w:rFonts w:ascii="Times New Roman" w:eastAsia="Times New Roman" w:hAnsi="Times New Roman" w:cs="Times New Roman"/>
          <w:bCs/>
          <w:spacing w:val="-1"/>
          <w:sz w:val="24"/>
          <w:szCs w:val="24"/>
        </w:rPr>
        <w:t xml:space="preserve">. </w:t>
      </w:r>
      <w:r w:rsidR="008F476C" w:rsidRPr="00B14526">
        <w:rPr>
          <w:rFonts w:ascii="Times New Roman" w:eastAsia="Times New Roman" w:hAnsi="Times New Roman" w:cs="Times New Roman"/>
          <w:bCs/>
          <w:spacing w:val="-1"/>
          <w:sz w:val="24"/>
          <w:szCs w:val="24"/>
        </w:rPr>
        <w:t xml:space="preserve"> </w:t>
      </w:r>
      <w:r w:rsidR="00B14526" w:rsidRPr="00B14526">
        <w:rPr>
          <w:rFonts w:ascii="Times New Roman" w:eastAsia="Times New Roman" w:hAnsi="Times New Roman" w:cs="Times New Roman"/>
          <w:bCs/>
          <w:spacing w:val="-1"/>
          <w:sz w:val="24"/>
          <w:szCs w:val="24"/>
        </w:rPr>
        <w:t>The results show similar contraceptive efficacy as observed in the pivotal PSE-301 study</w:t>
      </w:r>
      <w:r w:rsidR="005560C4">
        <w:rPr>
          <w:rFonts w:ascii="Times New Roman" w:eastAsia="Times New Roman" w:hAnsi="Times New Roman" w:cs="Times New Roman"/>
          <w:bCs/>
          <w:spacing w:val="-1"/>
          <w:sz w:val="24"/>
          <w:szCs w:val="24"/>
        </w:rPr>
        <w:t>.</w:t>
      </w:r>
      <w:r w:rsidR="00B14526" w:rsidRPr="00B14526">
        <w:rPr>
          <w:rFonts w:ascii="Times New Roman" w:eastAsia="Times New Roman" w:hAnsi="Times New Roman" w:cs="Times New Roman"/>
          <w:bCs/>
          <w:spacing w:val="-1"/>
          <w:sz w:val="24"/>
          <w:szCs w:val="24"/>
        </w:rPr>
        <w:t xml:space="preserve"> </w:t>
      </w:r>
    </w:p>
    <w:p w14:paraId="57309D9D" w14:textId="51687DE2" w:rsidR="00B14526" w:rsidRDefault="00A93A23" w:rsidP="00A93A23">
      <w:pPr>
        <w:widowControl/>
        <w:spacing w:after="60" w:line="260" w:lineRule="atLeast"/>
        <w:ind w:left="142"/>
        <w:jc w:val="both"/>
        <w:rPr>
          <w:rFonts w:ascii="Times New Roman" w:eastAsia="Times New Roman" w:hAnsi="Times New Roman" w:cs="Times New Roman"/>
          <w:bCs/>
          <w:spacing w:val="-1"/>
          <w:sz w:val="24"/>
          <w:szCs w:val="24"/>
        </w:rPr>
      </w:pPr>
      <w:r w:rsidRPr="00A93A23">
        <w:rPr>
          <w:rFonts w:ascii="Times New Roman" w:eastAsia="Times New Roman" w:hAnsi="Times New Roman" w:cs="Times New Roman"/>
          <w:bCs/>
          <w:spacing w:val="-1"/>
          <w:sz w:val="24"/>
          <w:szCs w:val="24"/>
        </w:rPr>
        <w:t>Endometrial biopsy results showed no evidence of any</w:t>
      </w:r>
      <w:r>
        <w:rPr>
          <w:rFonts w:ascii="Times New Roman" w:eastAsia="Times New Roman" w:hAnsi="Times New Roman" w:cs="Times New Roman"/>
          <w:bCs/>
          <w:spacing w:val="-1"/>
          <w:sz w:val="24"/>
          <w:szCs w:val="24"/>
        </w:rPr>
        <w:t xml:space="preserve"> </w:t>
      </w:r>
      <w:r w:rsidRPr="00A93A23">
        <w:rPr>
          <w:rFonts w:ascii="Times New Roman" w:eastAsia="Times New Roman" w:hAnsi="Times New Roman" w:cs="Times New Roman"/>
          <w:bCs/>
          <w:spacing w:val="-1"/>
          <w:sz w:val="24"/>
          <w:szCs w:val="24"/>
        </w:rPr>
        <w:t>pathologic changes; hyperplasia was not observed in any of the end of treatment biopsy samples. Other</w:t>
      </w:r>
      <w:r>
        <w:rPr>
          <w:rFonts w:ascii="Times New Roman" w:eastAsia="Times New Roman" w:hAnsi="Times New Roman" w:cs="Times New Roman"/>
          <w:bCs/>
          <w:spacing w:val="-1"/>
          <w:sz w:val="24"/>
          <w:szCs w:val="24"/>
        </w:rPr>
        <w:t xml:space="preserve"> </w:t>
      </w:r>
      <w:r w:rsidRPr="00A93A23">
        <w:rPr>
          <w:rFonts w:ascii="Times New Roman" w:eastAsia="Times New Roman" w:hAnsi="Times New Roman" w:cs="Times New Roman"/>
          <w:bCs/>
          <w:spacing w:val="-1"/>
          <w:sz w:val="24"/>
          <w:szCs w:val="24"/>
        </w:rPr>
        <w:t xml:space="preserve">safety results for </w:t>
      </w:r>
      <w:r w:rsidRPr="00B04710">
        <w:rPr>
          <w:rFonts w:ascii="Times New Roman" w:eastAsia="Times New Roman" w:hAnsi="Times New Roman" w:cs="Times New Roman"/>
          <w:bCs/>
          <w:spacing w:val="-1"/>
          <w:sz w:val="24"/>
          <w:szCs w:val="24"/>
        </w:rPr>
        <w:t>Seasonique</w:t>
      </w:r>
      <w:r w:rsidR="00772722">
        <w:rPr>
          <w:rFonts w:ascii="Calibri" w:eastAsia="Times New Roman" w:hAnsi="Calibri" w:cs="Times New Roman"/>
          <w:sz w:val="24"/>
          <w:szCs w:val="24"/>
        </w:rPr>
        <w:t>®</w:t>
      </w:r>
      <w:r w:rsidRPr="00A93A23">
        <w:rPr>
          <w:rFonts w:ascii="Times New Roman" w:eastAsia="Times New Roman" w:hAnsi="Times New Roman" w:cs="Times New Roman"/>
          <w:bCs/>
          <w:spacing w:val="-1"/>
          <w:sz w:val="24"/>
          <w:szCs w:val="24"/>
        </w:rPr>
        <w:t xml:space="preserve"> were comparable to those for </w:t>
      </w:r>
      <w:r w:rsidR="00FE32F1">
        <w:rPr>
          <w:rFonts w:ascii="Times New Roman" w:eastAsia="Times New Roman" w:hAnsi="Times New Roman" w:cs="Times New Roman"/>
          <w:bCs/>
          <w:spacing w:val="-1"/>
          <w:sz w:val="24"/>
          <w:szCs w:val="24"/>
        </w:rPr>
        <w:t>the 28-day comparator</w:t>
      </w:r>
      <w:r w:rsidRPr="00A93A23">
        <w:rPr>
          <w:rFonts w:ascii="Times New Roman" w:eastAsia="Times New Roman" w:hAnsi="Times New Roman" w:cs="Times New Roman"/>
          <w:bCs/>
          <w:spacing w:val="-1"/>
          <w:sz w:val="24"/>
          <w:szCs w:val="24"/>
        </w:rPr>
        <w:t>, including the incidence of serious</w:t>
      </w:r>
      <w:r>
        <w:rPr>
          <w:rFonts w:ascii="Times New Roman" w:eastAsia="Times New Roman" w:hAnsi="Times New Roman" w:cs="Times New Roman"/>
          <w:bCs/>
          <w:spacing w:val="-1"/>
          <w:sz w:val="24"/>
          <w:szCs w:val="24"/>
        </w:rPr>
        <w:t xml:space="preserve"> </w:t>
      </w:r>
      <w:r w:rsidRPr="00A93A23">
        <w:rPr>
          <w:rFonts w:ascii="Times New Roman" w:eastAsia="Times New Roman" w:hAnsi="Times New Roman" w:cs="Times New Roman"/>
          <w:bCs/>
          <w:spacing w:val="-1"/>
          <w:sz w:val="24"/>
          <w:szCs w:val="24"/>
        </w:rPr>
        <w:t>adverse events, changes in vital signs, and changes in laboratory values from baseline to end of treatment;</w:t>
      </w:r>
      <w:r>
        <w:rPr>
          <w:rFonts w:ascii="Times New Roman" w:eastAsia="Times New Roman" w:hAnsi="Times New Roman" w:cs="Times New Roman"/>
          <w:bCs/>
          <w:spacing w:val="-1"/>
          <w:sz w:val="24"/>
          <w:szCs w:val="24"/>
        </w:rPr>
        <w:t xml:space="preserve"> </w:t>
      </w:r>
      <w:r w:rsidRPr="00A93A23">
        <w:rPr>
          <w:rFonts w:ascii="Times New Roman" w:eastAsia="Times New Roman" w:hAnsi="Times New Roman" w:cs="Times New Roman"/>
          <w:bCs/>
          <w:spacing w:val="-1"/>
          <w:sz w:val="24"/>
          <w:szCs w:val="24"/>
        </w:rPr>
        <w:t>none were of any clinical significance.</w:t>
      </w:r>
    </w:p>
    <w:p w14:paraId="3B173B0B" w14:textId="77777777" w:rsidR="00D55861" w:rsidRDefault="00D55861" w:rsidP="00A93A23">
      <w:pPr>
        <w:widowControl/>
        <w:spacing w:after="60" w:line="260" w:lineRule="atLeast"/>
        <w:ind w:left="142"/>
        <w:jc w:val="both"/>
        <w:rPr>
          <w:rFonts w:ascii="Times New Roman" w:eastAsia="Times New Roman" w:hAnsi="Times New Roman" w:cs="Times New Roman"/>
          <w:bCs/>
          <w:spacing w:val="-1"/>
          <w:sz w:val="24"/>
          <w:szCs w:val="24"/>
        </w:rPr>
      </w:pPr>
    </w:p>
    <w:p w14:paraId="6EC8959B" w14:textId="398E7136" w:rsidR="002A10F6" w:rsidRPr="002D5CAA" w:rsidRDefault="002A10F6" w:rsidP="00A93A23">
      <w:pPr>
        <w:widowControl/>
        <w:spacing w:after="60" w:line="260" w:lineRule="atLeast"/>
        <w:ind w:left="142"/>
        <w:jc w:val="both"/>
        <w:rPr>
          <w:rFonts w:ascii="Times New Roman" w:eastAsia="Times New Roman" w:hAnsi="Times New Roman" w:cs="Times New Roman"/>
          <w:b/>
          <w:bCs/>
          <w:spacing w:val="-1"/>
          <w:sz w:val="24"/>
          <w:szCs w:val="24"/>
        </w:rPr>
      </w:pPr>
      <w:r w:rsidRPr="002D5CAA">
        <w:rPr>
          <w:rFonts w:ascii="Times New Roman" w:eastAsia="Times New Roman" w:hAnsi="Times New Roman" w:cs="Times New Roman"/>
          <w:b/>
          <w:bCs/>
          <w:spacing w:val="-1"/>
          <w:sz w:val="24"/>
          <w:szCs w:val="24"/>
        </w:rPr>
        <w:t>Cycle control</w:t>
      </w:r>
    </w:p>
    <w:p w14:paraId="57031DBF" w14:textId="05EA6B56" w:rsidR="00823146" w:rsidRPr="00823146" w:rsidRDefault="00823146" w:rsidP="00823146">
      <w:pPr>
        <w:widowControl/>
        <w:spacing w:after="60" w:line="260" w:lineRule="atLeast"/>
        <w:ind w:left="142"/>
        <w:jc w:val="both"/>
        <w:rPr>
          <w:rFonts w:ascii="Times New Roman" w:eastAsia="Times New Roman" w:hAnsi="Times New Roman" w:cs="Times New Roman"/>
          <w:bCs/>
          <w:spacing w:val="-1"/>
          <w:sz w:val="24"/>
          <w:szCs w:val="24"/>
        </w:rPr>
      </w:pPr>
      <w:r w:rsidRPr="00823146">
        <w:rPr>
          <w:rFonts w:ascii="Times New Roman" w:eastAsia="Times New Roman" w:hAnsi="Times New Roman" w:cs="Times New Roman"/>
          <w:bCs/>
          <w:spacing w:val="-1"/>
          <w:sz w:val="24"/>
          <w:szCs w:val="24"/>
        </w:rPr>
        <w:t xml:space="preserve">In study PSE-301, the median number of scheduled bleeding/spotting was 3 days for all 4 cycles. The number of scheduled bleeding </w:t>
      </w:r>
      <w:r w:rsidR="00430973">
        <w:rPr>
          <w:rFonts w:ascii="Times New Roman" w:eastAsia="Times New Roman" w:hAnsi="Times New Roman" w:cs="Times New Roman"/>
          <w:bCs/>
          <w:spacing w:val="-1"/>
          <w:sz w:val="24"/>
          <w:szCs w:val="24"/>
        </w:rPr>
        <w:t>only</w:t>
      </w:r>
      <w:r>
        <w:rPr>
          <w:rFonts w:ascii="Times New Roman" w:eastAsia="Times New Roman" w:hAnsi="Times New Roman" w:cs="Times New Roman"/>
          <w:bCs/>
          <w:spacing w:val="-1"/>
          <w:sz w:val="24"/>
          <w:szCs w:val="24"/>
        </w:rPr>
        <w:t xml:space="preserve"> </w:t>
      </w:r>
      <w:r w:rsidRPr="00823146">
        <w:rPr>
          <w:rFonts w:ascii="Times New Roman" w:eastAsia="Times New Roman" w:hAnsi="Times New Roman" w:cs="Times New Roman"/>
          <w:bCs/>
          <w:spacing w:val="-1"/>
          <w:sz w:val="24"/>
          <w:szCs w:val="24"/>
        </w:rPr>
        <w:t>days decreased from a median of 3 days during the first cycle to 2 days dur</w:t>
      </w:r>
      <w:r>
        <w:rPr>
          <w:rFonts w:ascii="Times New Roman" w:eastAsia="Times New Roman" w:hAnsi="Times New Roman" w:cs="Times New Roman"/>
          <w:bCs/>
          <w:spacing w:val="-1"/>
          <w:sz w:val="24"/>
          <w:szCs w:val="24"/>
        </w:rPr>
        <w:t xml:space="preserve">ing the </w:t>
      </w:r>
      <w:r w:rsidR="00430973">
        <w:rPr>
          <w:rFonts w:ascii="Times New Roman" w:eastAsia="Times New Roman" w:hAnsi="Times New Roman" w:cs="Times New Roman"/>
          <w:bCs/>
          <w:spacing w:val="-1"/>
          <w:sz w:val="24"/>
          <w:szCs w:val="24"/>
        </w:rPr>
        <w:t>3</w:t>
      </w:r>
      <w:r>
        <w:rPr>
          <w:rFonts w:ascii="Times New Roman" w:eastAsia="Times New Roman" w:hAnsi="Times New Roman" w:cs="Times New Roman"/>
          <w:bCs/>
          <w:spacing w:val="-1"/>
          <w:sz w:val="24"/>
          <w:szCs w:val="24"/>
        </w:rPr>
        <w:t xml:space="preserve"> subsequent cycles</w:t>
      </w:r>
      <w:r w:rsidRPr="00823146">
        <w:rPr>
          <w:rFonts w:ascii="Times New Roman" w:eastAsia="Times New Roman" w:hAnsi="Times New Roman" w:cs="Times New Roman"/>
          <w:bCs/>
          <w:spacing w:val="-1"/>
          <w:sz w:val="24"/>
          <w:szCs w:val="24"/>
        </w:rPr>
        <w:t>.</w:t>
      </w:r>
    </w:p>
    <w:p w14:paraId="2F85EFFF" w14:textId="139049D0" w:rsidR="00823146" w:rsidRDefault="00823146" w:rsidP="00823146">
      <w:pPr>
        <w:widowControl/>
        <w:spacing w:after="60" w:line="260" w:lineRule="atLeast"/>
        <w:ind w:left="142"/>
        <w:jc w:val="both"/>
        <w:rPr>
          <w:rFonts w:ascii="Times New Roman" w:eastAsia="Times New Roman" w:hAnsi="Times New Roman" w:cs="Times New Roman"/>
          <w:bCs/>
          <w:spacing w:val="-1"/>
          <w:sz w:val="24"/>
          <w:szCs w:val="24"/>
        </w:rPr>
      </w:pPr>
      <w:r w:rsidRPr="00823146">
        <w:rPr>
          <w:rFonts w:ascii="Times New Roman" w:eastAsia="Times New Roman" w:hAnsi="Times New Roman" w:cs="Times New Roman"/>
          <w:bCs/>
          <w:spacing w:val="-1"/>
          <w:sz w:val="24"/>
          <w:szCs w:val="24"/>
        </w:rPr>
        <w:t>A reduction in the number of unscheduled bleeding/spotting days and unscheduled bleeding only days was observed from the beginning at the s</w:t>
      </w:r>
      <w:r w:rsidR="00F40657">
        <w:rPr>
          <w:rFonts w:ascii="Times New Roman" w:eastAsia="Times New Roman" w:hAnsi="Times New Roman" w:cs="Times New Roman"/>
          <w:bCs/>
          <w:spacing w:val="-1"/>
          <w:sz w:val="24"/>
          <w:szCs w:val="24"/>
        </w:rPr>
        <w:t>econd 91-day cycle of treatment</w:t>
      </w:r>
      <w:r w:rsidRPr="00823146">
        <w:rPr>
          <w:rFonts w:ascii="Times New Roman" w:eastAsia="Times New Roman" w:hAnsi="Times New Roman" w:cs="Times New Roman"/>
          <w:bCs/>
          <w:spacing w:val="-1"/>
          <w:sz w:val="24"/>
          <w:szCs w:val="24"/>
        </w:rPr>
        <w:t>, see Table 1</w:t>
      </w:r>
      <w:r>
        <w:rPr>
          <w:rFonts w:ascii="Times New Roman" w:eastAsia="Times New Roman" w:hAnsi="Times New Roman" w:cs="Times New Roman"/>
          <w:bCs/>
          <w:spacing w:val="-1"/>
          <w:sz w:val="24"/>
          <w:szCs w:val="24"/>
        </w:rPr>
        <w:t>.</w:t>
      </w:r>
    </w:p>
    <w:p w14:paraId="60180805" w14:textId="77777777" w:rsidR="004E0705" w:rsidRDefault="004E0705" w:rsidP="00823146">
      <w:pPr>
        <w:widowControl/>
        <w:spacing w:after="60" w:line="260" w:lineRule="atLeast"/>
        <w:ind w:left="142"/>
        <w:jc w:val="both"/>
        <w:rPr>
          <w:rFonts w:ascii="Times New Roman" w:eastAsia="Times New Roman" w:hAnsi="Times New Roman" w:cs="Times New Roman"/>
          <w:bCs/>
          <w:spacing w:val="-1"/>
          <w:sz w:val="24"/>
          <w:szCs w:val="24"/>
        </w:rPr>
      </w:pPr>
    </w:p>
    <w:p w14:paraId="48F4898F" w14:textId="1DC1EC3E" w:rsidR="00823146" w:rsidRDefault="00823146" w:rsidP="00823146">
      <w:pPr>
        <w:widowControl/>
        <w:spacing w:after="60" w:line="260" w:lineRule="atLeast"/>
        <w:ind w:left="142"/>
        <w:jc w:val="both"/>
        <w:rPr>
          <w:rFonts w:ascii="Times New Roman" w:eastAsia="Times New Roman" w:hAnsi="Times New Roman" w:cs="Times New Roman"/>
          <w:bCs/>
          <w:spacing w:val="-1"/>
          <w:sz w:val="24"/>
          <w:szCs w:val="24"/>
        </w:rPr>
      </w:pPr>
      <w:r w:rsidRPr="00823146">
        <w:rPr>
          <w:rFonts w:ascii="Times New Roman" w:eastAsia="Times New Roman" w:hAnsi="Times New Roman" w:cs="Times New Roman"/>
          <w:bCs/>
          <w:spacing w:val="-1"/>
          <w:sz w:val="24"/>
          <w:szCs w:val="24"/>
        </w:rPr>
        <w:lastRenderedPageBreak/>
        <w:t>Table 1: Total number of days of unscheduled bleeding and/or spotting per c</w:t>
      </w:r>
      <w:r>
        <w:rPr>
          <w:rFonts w:ascii="Times New Roman" w:eastAsia="Times New Roman" w:hAnsi="Times New Roman" w:cs="Times New Roman"/>
          <w:bCs/>
          <w:spacing w:val="-1"/>
          <w:sz w:val="24"/>
          <w:szCs w:val="24"/>
        </w:rPr>
        <w:t xml:space="preserve">ycle (completed cycles only) – </w:t>
      </w:r>
      <w:r w:rsidRPr="00823146">
        <w:rPr>
          <w:rFonts w:ascii="Times New Roman" w:eastAsia="Times New Roman" w:hAnsi="Times New Roman" w:cs="Times New Roman"/>
          <w:bCs/>
          <w:spacing w:val="-1"/>
          <w:sz w:val="24"/>
          <w:szCs w:val="24"/>
        </w:rPr>
        <w:t>Intent-to-Treat (Study PSE-301)</w:t>
      </w:r>
    </w:p>
    <w:p w14:paraId="5541A0E2" w14:textId="42E31BCB" w:rsidR="00823146" w:rsidRDefault="00823146" w:rsidP="00823146">
      <w:pPr>
        <w:widowControl/>
        <w:spacing w:after="60" w:line="260" w:lineRule="atLeast"/>
        <w:ind w:left="142"/>
        <w:jc w:val="both"/>
        <w:rPr>
          <w:rFonts w:ascii="Times New Roman" w:eastAsia="Times New Roman" w:hAnsi="Times New Roman" w:cs="Times New Roman"/>
          <w:bCs/>
          <w:spacing w:val="-1"/>
          <w:sz w:val="24"/>
          <w:szCs w:val="24"/>
        </w:rPr>
      </w:pPr>
      <w:r>
        <w:rPr>
          <w:noProof/>
          <w:lang w:val="en-AU" w:eastAsia="en-AU"/>
        </w:rPr>
        <w:drawing>
          <wp:inline distT="0" distB="0" distL="0" distR="0" wp14:anchorId="1DAE23B9" wp14:editId="3C9D360A">
            <wp:extent cx="5943600" cy="1605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605915"/>
                    </a:xfrm>
                    <a:prstGeom prst="rect">
                      <a:avLst/>
                    </a:prstGeom>
                  </pic:spPr>
                </pic:pic>
              </a:graphicData>
            </a:graphic>
          </wp:inline>
        </w:drawing>
      </w:r>
    </w:p>
    <w:p w14:paraId="340FE6F9" w14:textId="77777777" w:rsidR="00823146" w:rsidRDefault="00823146" w:rsidP="00597F12">
      <w:pPr>
        <w:widowControl/>
        <w:spacing w:after="60" w:line="260" w:lineRule="atLeast"/>
        <w:ind w:left="142"/>
        <w:jc w:val="both"/>
        <w:rPr>
          <w:rFonts w:ascii="Times New Roman" w:eastAsia="Times New Roman" w:hAnsi="Times New Roman" w:cs="Times New Roman"/>
          <w:bCs/>
          <w:spacing w:val="-1"/>
          <w:sz w:val="24"/>
          <w:szCs w:val="24"/>
        </w:rPr>
      </w:pPr>
    </w:p>
    <w:p w14:paraId="0540DDE8" w14:textId="4560B36E" w:rsidR="00D55861" w:rsidRDefault="00D55861" w:rsidP="00597F12">
      <w:pPr>
        <w:widowControl/>
        <w:spacing w:after="60" w:line="260" w:lineRule="atLeast"/>
        <w:ind w:left="142"/>
        <w:jc w:val="both"/>
        <w:rPr>
          <w:rFonts w:ascii="Times New Roman" w:eastAsia="Times New Roman" w:hAnsi="Times New Roman" w:cs="Times New Roman"/>
          <w:bCs/>
          <w:spacing w:val="-1"/>
          <w:sz w:val="24"/>
          <w:szCs w:val="24"/>
        </w:rPr>
      </w:pPr>
      <w:r w:rsidRPr="00D55861">
        <w:rPr>
          <w:rFonts w:ascii="Times New Roman" w:eastAsia="Times New Roman" w:hAnsi="Times New Roman" w:cs="Times New Roman"/>
          <w:bCs/>
          <w:spacing w:val="-1"/>
          <w:sz w:val="24"/>
          <w:szCs w:val="24"/>
        </w:rPr>
        <w:t xml:space="preserve">The decrease in the unscheduled bleeding/spotting over treatment cycles </w:t>
      </w:r>
      <w:r>
        <w:rPr>
          <w:rFonts w:ascii="Times New Roman" w:eastAsia="Times New Roman" w:hAnsi="Times New Roman" w:cs="Times New Roman"/>
          <w:bCs/>
          <w:spacing w:val="-1"/>
          <w:sz w:val="24"/>
          <w:szCs w:val="24"/>
        </w:rPr>
        <w:t>was</w:t>
      </w:r>
      <w:r w:rsidRPr="00D55861">
        <w:rPr>
          <w:rFonts w:ascii="Times New Roman" w:eastAsia="Times New Roman" w:hAnsi="Times New Roman" w:cs="Times New Roman"/>
          <w:bCs/>
          <w:spacing w:val="-1"/>
          <w:sz w:val="24"/>
          <w:szCs w:val="24"/>
        </w:rPr>
        <w:t xml:space="preserve"> confirmed in the comparative PSE-302 study.</w:t>
      </w:r>
      <w:r w:rsidR="009F4397">
        <w:rPr>
          <w:rFonts w:ascii="Times New Roman" w:eastAsia="Times New Roman" w:hAnsi="Times New Roman" w:cs="Times New Roman"/>
          <w:bCs/>
          <w:spacing w:val="-1"/>
          <w:sz w:val="24"/>
          <w:szCs w:val="24"/>
        </w:rPr>
        <w:t xml:space="preserve">  </w:t>
      </w:r>
      <w:r w:rsidRPr="00B04710">
        <w:rPr>
          <w:rFonts w:ascii="Times New Roman" w:eastAsia="Times New Roman" w:hAnsi="Times New Roman" w:cs="Times New Roman"/>
          <w:bCs/>
          <w:spacing w:val="-1"/>
          <w:sz w:val="24"/>
          <w:szCs w:val="24"/>
        </w:rPr>
        <w:t xml:space="preserve">After one year of treatment, the total number of days of bleeding/spotting was similar for Seasonique and </w:t>
      </w:r>
      <w:r w:rsidR="00B04710" w:rsidRPr="00B04710">
        <w:rPr>
          <w:rFonts w:ascii="Times New Roman" w:eastAsia="Times New Roman" w:hAnsi="Times New Roman" w:cs="Times New Roman"/>
          <w:bCs/>
          <w:spacing w:val="-1"/>
          <w:sz w:val="24"/>
          <w:szCs w:val="24"/>
        </w:rPr>
        <w:t>the 28-day comparator</w:t>
      </w:r>
      <w:r w:rsidRPr="00B04710">
        <w:rPr>
          <w:rFonts w:ascii="Times New Roman" w:eastAsia="Times New Roman" w:hAnsi="Times New Roman" w:cs="Times New Roman"/>
          <w:bCs/>
          <w:spacing w:val="-1"/>
          <w:sz w:val="24"/>
          <w:szCs w:val="24"/>
        </w:rPr>
        <w:t>.</w:t>
      </w:r>
    </w:p>
    <w:p w14:paraId="524057C1" w14:textId="77777777" w:rsidR="002A10F6" w:rsidRDefault="002A10F6" w:rsidP="00A93A23">
      <w:pPr>
        <w:widowControl/>
        <w:spacing w:after="60" w:line="260" w:lineRule="atLeast"/>
        <w:ind w:left="142"/>
        <w:jc w:val="both"/>
        <w:rPr>
          <w:rFonts w:ascii="Times New Roman" w:eastAsia="Times New Roman" w:hAnsi="Times New Roman" w:cs="Times New Roman"/>
          <w:b/>
          <w:bCs/>
          <w:spacing w:val="-1"/>
          <w:sz w:val="24"/>
          <w:szCs w:val="24"/>
        </w:rPr>
      </w:pPr>
    </w:p>
    <w:p w14:paraId="288CCCA5" w14:textId="0BE21FF4" w:rsidR="005C7A4A" w:rsidRPr="00823146" w:rsidRDefault="005C7A4A" w:rsidP="00A93A23">
      <w:pPr>
        <w:widowControl/>
        <w:spacing w:after="60" w:line="260" w:lineRule="atLeast"/>
        <w:ind w:left="142"/>
        <w:jc w:val="both"/>
        <w:rPr>
          <w:rFonts w:ascii="Times New Roman" w:eastAsia="Times New Roman" w:hAnsi="Times New Roman" w:cs="Times New Roman"/>
          <w:bCs/>
          <w:spacing w:val="-1"/>
          <w:sz w:val="24"/>
          <w:szCs w:val="24"/>
        </w:rPr>
      </w:pPr>
      <w:r w:rsidRPr="005C7A4A">
        <w:rPr>
          <w:rFonts w:ascii="Times New Roman" w:eastAsia="Times New Roman" w:hAnsi="Times New Roman" w:cs="Times New Roman"/>
          <w:bCs/>
          <w:spacing w:val="-1"/>
          <w:sz w:val="24"/>
          <w:szCs w:val="24"/>
        </w:rPr>
        <w:t>Observations from a cross study analysis of clinical trials for the 84/7 EE Seasonique  and 84/7-placebo regimen showed statistically significant reductions in bleeding and/or spotting at all four cycles during the 7 days of low-dose EE (in the 84/7-EE  Seasonique regimen) compared to the 7 days of placebo (in the 84/7-placebo regimen). The duration of the scheduled withdrawal bleeding episodes appeared to be shorter with the 84/7-EE Seasonique regimen than with 84/7-placebo (median of 3 days compared to a median of 4 days)</w:t>
      </w:r>
    </w:p>
    <w:p w14:paraId="08029E91" w14:textId="77777777" w:rsidR="00823146" w:rsidRDefault="00823146" w:rsidP="00A93A23">
      <w:pPr>
        <w:widowControl/>
        <w:spacing w:after="60" w:line="260" w:lineRule="atLeast"/>
        <w:ind w:left="142"/>
        <w:jc w:val="both"/>
        <w:rPr>
          <w:rFonts w:ascii="Times New Roman" w:eastAsia="Times New Roman" w:hAnsi="Times New Roman" w:cs="Times New Roman"/>
          <w:b/>
          <w:bCs/>
          <w:spacing w:val="-1"/>
          <w:sz w:val="24"/>
          <w:szCs w:val="24"/>
        </w:rPr>
      </w:pPr>
    </w:p>
    <w:p w14:paraId="248DB6A5" w14:textId="6BE9F815" w:rsidR="00D55861" w:rsidRPr="002D5CAA" w:rsidRDefault="002A10F6" w:rsidP="00A93A23">
      <w:pPr>
        <w:widowControl/>
        <w:spacing w:after="60" w:line="260" w:lineRule="atLeast"/>
        <w:ind w:left="142"/>
        <w:jc w:val="both"/>
        <w:rPr>
          <w:rFonts w:ascii="Times New Roman" w:eastAsia="Times New Roman" w:hAnsi="Times New Roman" w:cs="Times New Roman"/>
          <w:b/>
          <w:bCs/>
          <w:spacing w:val="-1"/>
          <w:sz w:val="24"/>
          <w:szCs w:val="24"/>
        </w:rPr>
      </w:pPr>
      <w:r w:rsidRPr="002D5CAA">
        <w:rPr>
          <w:rFonts w:ascii="Times New Roman" w:eastAsia="Times New Roman" w:hAnsi="Times New Roman" w:cs="Times New Roman"/>
          <w:b/>
          <w:bCs/>
          <w:spacing w:val="-1"/>
          <w:sz w:val="24"/>
          <w:szCs w:val="24"/>
        </w:rPr>
        <w:t>DR-PSE-304</w:t>
      </w:r>
    </w:p>
    <w:p w14:paraId="2F8D4ED0" w14:textId="3BB6D6D5" w:rsidR="003D66A0" w:rsidRDefault="00974066" w:rsidP="00F3340F">
      <w:pPr>
        <w:widowControl/>
        <w:spacing w:after="60" w:line="260" w:lineRule="atLeast"/>
        <w:ind w:left="142"/>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Study DR-PSE-304 </w:t>
      </w:r>
      <w:r w:rsidRPr="00974066">
        <w:rPr>
          <w:rFonts w:ascii="Times New Roman" w:eastAsia="Times New Roman" w:hAnsi="Times New Roman" w:cs="Times New Roman"/>
          <w:bCs/>
          <w:spacing w:val="-1"/>
          <w:sz w:val="24"/>
          <w:szCs w:val="24"/>
        </w:rPr>
        <w:t xml:space="preserve">was an </w:t>
      </w:r>
      <w:r w:rsidR="003D66A0">
        <w:rPr>
          <w:rFonts w:ascii="Times New Roman" w:eastAsia="Times New Roman" w:hAnsi="Times New Roman" w:cs="Times New Roman"/>
          <w:bCs/>
          <w:spacing w:val="-1"/>
          <w:sz w:val="24"/>
          <w:szCs w:val="24"/>
        </w:rPr>
        <w:t xml:space="preserve">open label, non randomized </w:t>
      </w:r>
      <w:r w:rsidRPr="00974066">
        <w:rPr>
          <w:rFonts w:ascii="Times New Roman" w:eastAsia="Times New Roman" w:hAnsi="Times New Roman" w:cs="Times New Roman"/>
          <w:bCs/>
          <w:spacing w:val="-1"/>
          <w:sz w:val="24"/>
          <w:szCs w:val="24"/>
        </w:rPr>
        <w:t xml:space="preserve">extension </w:t>
      </w:r>
      <w:r w:rsidR="003D66A0">
        <w:rPr>
          <w:rFonts w:ascii="Times New Roman" w:eastAsia="Times New Roman" w:hAnsi="Times New Roman" w:cs="Times New Roman"/>
          <w:bCs/>
          <w:spacing w:val="-1"/>
          <w:sz w:val="24"/>
          <w:szCs w:val="24"/>
        </w:rPr>
        <w:t xml:space="preserve">study </w:t>
      </w:r>
      <w:r w:rsidRPr="00974066">
        <w:rPr>
          <w:rFonts w:ascii="Times New Roman" w:eastAsia="Times New Roman" w:hAnsi="Times New Roman" w:cs="Times New Roman"/>
          <w:bCs/>
          <w:spacing w:val="-1"/>
          <w:sz w:val="24"/>
          <w:szCs w:val="24"/>
        </w:rPr>
        <w:t xml:space="preserve">of both PSE-301 and PSE-302, designed </w:t>
      </w:r>
      <w:r w:rsidR="003D66A0">
        <w:rPr>
          <w:rFonts w:ascii="Times New Roman" w:eastAsia="Times New Roman" w:hAnsi="Times New Roman" w:cs="Times New Roman"/>
          <w:bCs/>
          <w:spacing w:val="-1"/>
          <w:sz w:val="24"/>
          <w:szCs w:val="24"/>
        </w:rPr>
        <w:t xml:space="preserve">to evaluate </w:t>
      </w:r>
      <w:r w:rsidRPr="00974066">
        <w:rPr>
          <w:rFonts w:ascii="Times New Roman" w:eastAsia="Times New Roman" w:hAnsi="Times New Roman" w:cs="Times New Roman"/>
          <w:bCs/>
          <w:spacing w:val="-1"/>
          <w:sz w:val="24"/>
          <w:szCs w:val="24"/>
        </w:rPr>
        <w:t>Seasonique’s safety profile</w:t>
      </w:r>
      <w:r w:rsidR="003D66A0" w:rsidRPr="003D66A0">
        <w:rPr>
          <w:rFonts w:ascii="Times New Roman" w:eastAsia="Times New Roman" w:hAnsi="Times New Roman" w:cs="Times New Roman"/>
          <w:bCs/>
          <w:spacing w:val="-1"/>
          <w:sz w:val="24"/>
          <w:szCs w:val="24"/>
        </w:rPr>
        <w:t xml:space="preserve"> </w:t>
      </w:r>
      <w:r w:rsidR="003D66A0">
        <w:rPr>
          <w:rFonts w:ascii="Times New Roman" w:eastAsia="Times New Roman" w:hAnsi="Times New Roman" w:cs="Times New Roman"/>
          <w:bCs/>
          <w:spacing w:val="-1"/>
          <w:sz w:val="24"/>
          <w:szCs w:val="24"/>
        </w:rPr>
        <w:t xml:space="preserve">when </w:t>
      </w:r>
      <w:r w:rsidR="003D66A0" w:rsidRPr="00C57DDA">
        <w:rPr>
          <w:rFonts w:ascii="Times New Roman" w:eastAsia="Times New Roman" w:hAnsi="Times New Roman" w:cs="Times New Roman"/>
          <w:bCs/>
          <w:spacing w:val="-1"/>
          <w:sz w:val="24"/>
          <w:szCs w:val="24"/>
        </w:rPr>
        <w:t xml:space="preserve">taken for up to an additional </w:t>
      </w:r>
      <w:r w:rsidR="00C74E24">
        <w:rPr>
          <w:rFonts w:ascii="Times New Roman" w:eastAsia="Times New Roman" w:hAnsi="Times New Roman" w:cs="Times New Roman"/>
          <w:bCs/>
          <w:spacing w:val="-1"/>
          <w:sz w:val="24"/>
          <w:szCs w:val="24"/>
        </w:rPr>
        <w:t>5</w:t>
      </w:r>
      <w:r w:rsidR="003D66A0" w:rsidRPr="00C57DDA">
        <w:rPr>
          <w:rFonts w:ascii="Times New Roman" w:eastAsia="Times New Roman" w:hAnsi="Times New Roman" w:cs="Times New Roman"/>
          <w:bCs/>
          <w:spacing w:val="-1"/>
          <w:sz w:val="24"/>
          <w:szCs w:val="24"/>
        </w:rPr>
        <w:t xml:space="preserve"> consecu</w:t>
      </w:r>
      <w:r w:rsidR="003D66A0">
        <w:rPr>
          <w:rFonts w:ascii="Times New Roman" w:eastAsia="Times New Roman" w:hAnsi="Times New Roman" w:cs="Times New Roman"/>
          <w:bCs/>
          <w:spacing w:val="-1"/>
          <w:sz w:val="24"/>
          <w:szCs w:val="24"/>
        </w:rPr>
        <w:t xml:space="preserve">tive </w:t>
      </w:r>
      <w:r w:rsidR="003D66A0" w:rsidRPr="00C57DDA">
        <w:rPr>
          <w:rFonts w:ascii="Times New Roman" w:eastAsia="Times New Roman" w:hAnsi="Times New Roman" w:cs="Times New Roman"/>
          <w:bCs/>
          <w:spacing w:val="-1"/>
          <w:sz w:val="24"/>
          <w:szCs w:val="24"/>
        </w:rPr>
        <w:t>years in a subset of patients who had successfully completed on</w:t>
      </w:r>
      <w:r w:rsidR="003D66A0">
        <w:rPr>
          <w:rFonts w:ascii="Times New Roman" w:eastAsia="Times New Roman" w:hAnsi="Times New Roman" w:cs="Times New Roman"/>
          <w:bCs/>
          <w:spacing w:val="-1"/>
          <w:sz w:val="24"/>
          <w:szCs w:val="24"/>
        </w:rPr>
        <w:t xml:space="preserve">e year of therapy in either the </w:t>
      </w:r>
      <w:r w:rsidR="003D66A0" w:rsidRPr="00C57DDA">
        <w:rPr>
          <w:rFonts w:ascii="Times New Roman" w:eastAsia="Times New Roman" w:hAnsi="Times New Roman" w:cs="Times New Roman"/>
          <w:bCs/>
          <w:spacing w:val="-1"/>
          <w:sz w:val="24"/>
          <w:szCs w:val="24"/>
        </w:rPr>
        <w:t>pivotal PSE-301</w:t>
      </w:r>
      <w:r w:rsidR="00270F8E">
        <w:rPr>
          <w:rFonts w:ascii="Times New Roman" w:eastAsia="Times New Roman" w:hAnsi="Times New Roman" w:cs="Times New Roman"/>
          <w:bCs/>
          <w:spacing w:val="-1"/>
          <w:sz w:val="24"/>
          <w:szCs w:val="24"/>
        </w:rPr>
        <w:t xml:space="preserve"> </w:t>
      </w:r>
      <w:r w:rsidR="003D66A0" w:rsidRPr="00C57DDA">
        <w:rPr>
          <w:rFonts w:ascii="Times New Roman" w:eastAsia="Times New Roman" w:hAnsi="Times New Roman" w:cs="Times New Roman"/>
          <w:bCs/>
          <w:spacing w:val="-1"/>
          <w:sz w:val="24"/>
          <w:szCs w:val="24"/>
        </w:rPr>
        <w:t>study</w:t>
      </w:r>
      <w:r w:rsidR="00270F8E">
        <w:rPr>
          <w:rFonts w:ascii="Times New Roman" w:eastAsia="Times New Roman" w:hAnsi="Times New Roman" w:cs="Times New Roman"/>
          <w:bCs/>
          <w:spacing w:val="-1"/>
          <w:sz w:val="24"/>
          <w:szCs w:val="24"/>
        </w:rPr>
        <w:t xml:space="preserve"> (either the Seasonique or the DP3 </w:t>
      </w:r>
      <w:r w:rsidR="009F4397">
        <w:rPr>
          <w:rFonts w:ascii="Times New Roman" w:eastAsia="Times New Roman" w:hAnsi="Times New Roman" w:cs="Times New Roman"/>
          <w:bCs/>
          <w:spacing w:val="-1"/>
          <w:sz w:val="24"/>
          <w:szCs w:val="24"/>
        </w:rPr>
        <w:t xml:space="preserve">84/30 </w:t>
      </w:r>
      <w:r w:rsidR="00270F8E">
        <w:rPr>
          <w:rFonts w:ascii="Times New Roman" w:eastAsia="Times New Roman" w:hAnsi="Times New Roman" w:cs="Times New Roman"/>
          <w:bCs/>
          <w:spacing w:val="-1"/>
          <w:sz w:val="24"/>
          <w:szCs w:val="24"/>
        </w:rPr>
        <w:t xml:space="preserve">arm) </w:t>
      </w:r>
      <w:r w:rsidR="003D66A0" w:rsidRPr="00C57DDA">
        <w:rPr>
          <w:rFonts w:ascii="Times New Roman" w:eastAsia="Times New Roman" w:hAnsi="Times New Roman" w:cs="Times New Roman"/>
          <w:bCs/>
          <w:spacing w:val="-1"/>
          <w:sz w:val="24"/>
          <w:szCs w:val="24"/>
        </w:rPr>
        <w:t>or the endometrial biopsy stud</w:t>
      </w:r>
      <w:r w:rsidR="003D66A0">
        <w:rPr>
          <w:rFonts w:ascii="Times New Roman" w:eastAsia="Times New Roman" w:hAnsi="Times New Roman" w:cs="Times New Roman"/>
          <w:bCs/>
          <w:spacing w:val="-1"/>
          <w:sz w:val="24"/>
          <w:szCs w:val="24"/>
        </w:rPr>
        <w:t>y PSE-302.</w:t>
      </w:r>
    </w:p>
    <w:p w14:paraId="6EB2EA8B" w14:textId="6327120F" w:rsidR="003D66A0" w:rsidRDefault="003D66A0" w:rsidP="003D66A0">
      <w:pPr>
        <w:widowControl/>
        <w:spacing w:after="60" w:line="260" w:lineRule="atLeast"/>
        <w:ind w:left="142"/>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The study demographic for DR-PSE-304 was </w:t>
      </w:r>
      <w:r w:rsidRPr="00B14526">
        <w:rPr>
          <w:rFonts w:ascii="Times New Roman" w:eastAsia="Times New Roman" w:hAnsi="Times New Roman" w:cs="Times New Roman"/>
          <w:bCs/>
          <w:spacing w:val="-1"/>
          <w:sz w:val="24"/>
          <w:szCs w:val="24"/>
        </w:rPr>
        <w:t>82% Caucasian; about 12.5% African-American; Asian, Hispanic the remainder were other ethnicities. About 84% of the patients were non-smokers and about 70% were continuous users of OCs (21% prior user and 9% fresh starts). The median age of all treated patients was 27.5 years, median weight was 65.3 kg, and the median BMI was approximately 24.1 kg/m2.</w:t>
      </w:r>
      <w:r>
        <w:rPr>
          <w:rFonts w:ascii="Times New Roman" w:eastAsia="Times New Roman" w:hAnsi="Times New Roman" w:cs="Times New Roman"/>
          <w:bCs/>
          <w:spacing w:val="-1"/>
          <w:sz w:val="24"/>
          <w:szCs w:val="24"/>
        </w:rPr>
        <w:t xml:space="preserve"> </w:t>
      </w:r>
    </w:p>
    <w:p w14:paraId="5B8045B0" w14:textId="77777777" w:rsidR="003D66A0" w:rsidRDefault="003D66A0" w:rsidP="00F3340F">
      <w:pPr>
        <w:widowControl/>
        <w:spacing w:after="60" w:line="260" w:lineRule="atLeast"/>
        <w:ind w:left="142"/>
        <w:jc w:val="both"/>
        <w:rPr>
          <w:rFonts w:ascii="Times New Roman" w:eastAsia="Times New Roman" w:hAnsi="Times New Roman" w:cs="Times New Roman"/>
          <w:bCs/>
          <w:spacing w:val="-1"/>
          <w:sz w:val="24"/>
          <w:szCs w:val="24"/>
        </w:rPr>
      </w:pPr>
    </w:p>
    <w:p w14:paraId="33996BE4" w14:textId="2EDA0AFC" w:rsidR="002D60B4" w:rsidRDefault="002D60B4" w:rsidP="00F3340F">
      <w:pPr>
        <w:widowControl/>
        <w:spacing w:after="60" w:line="260" w:lineRule="atLeast"/>
        <w:ind w:left="142"/>
        <w:jc w:val="both"/>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The DR-PSE-304 study </w:t>
      </w:r>
      <w:r w:rsidRPr="00C57DDA">
        <w:rPr>
          <w:rFonts w:ascii="Times New Roman" w:eastAsia="Times New Roman" w:hAnsi="Times New Roman" w:cs="Times New Roman"/>
          <w:bCs/>
          <w:spacing w:val="-1"/>
          <w:sz w:val="24"/>
          <w:szCs w:val="24"/>
        </w:rPr>
        <w:t xml:space="preserve">included exposure </w:t>
      </w:r>
      <w:r>
        <w:rPr>
          <w:rFonts w:ascii="Times New Roman" w:eastAsia="Times New Roman" w:hAnsi="Times New Roman" w:cs="Times New Roman"/>
          <w:bCs/>
          <w:spacing w:val="-1"/>
          <w:sz w:val="24"/>
          <w:szCs w:val="24"/>
        </w:rPr>
        <w:t xml:space="preserve">for a total of 1,302 </w:t>
      </w:r>
      <w:r w:rsidRPr="00C57DDA">
        <w:rPr>
          <w:rFonts w:ascii="Times New Roman" w:eastAsia="Times New Roman" w:hAnsi="Times New Roman" w:cs="Times New Roman"/>
          <w:bCs/>
          <w:spacing w:val="-1"/>
          <w:sz w:val="24"/>
          <w:szCs w:val="24"/>
        </w:rPr>
        <w:t>complete 91</w:t>
      </w:r>
      <w:r>
        <w:rPr>
          <w:rFonts w:ascii="Times New Roman" w:eastAsia="Times New Roman" w:hAnsi="Times New Roman" w:cs="Times New Roman"/>
          <w:bCs/>
          <w:spacing w:val="-1"/>
          <w:sz w:val="24"/>
          <w:szCs w:val="24"/>
        </w:rPr>
        <w:t xml:space="preserve">-day </w:t>
      </w:r>
      <w:r w:rsidR="00270F8E">
        <w:rPr>
          <w:rFonts w:ascii="Times New Roman" w:eastAsia="Times New Roman" w:hAnsi="Times New Roman" w:cs="Times New Roman"/>
          <w:bCs/>
          <w:spacing w:val="-1"/>
          <w:sz w:val="24"/>
          <w:szCs w:val="24"/>
        </w:rPr>
        <w:t xml:space="preserve">Seasonique </w:t>
      </w:r>
      <w:r>
        <w:rPr>
          <w:rFonts w:ascii="Times New Roman" w:eastAsia="Times New Roman" w:hAnsi="Times New Roman" w:cs="Times New Roman"/>
          <w:bCs/>
          <w:spacing w:val="-1"/>
          <w:sz w:val="24"/>
          <w:szCs w:val="24"/>
        </w:rPr>
        <w:t xml:space="preserve">cycles, </w:t>
      </w:r>
      <w:r w:rsidRPr="00C57DDA">
        <w:rPr>
          <w:rFonts w:ascii="Times New Roman" w:eastAsia="Times New Roman" w:hAnsi="Times New Roman" w:cs="Times New Roman"/>
          <w:bCs/>
          <w:spacing w:val="-1"/>
          <w:sz w:val="24"/>
          <w:szCs w:val="24"/>
        </w:rPr>
        <w:t>corresponding to 4</w:t>
      </w:r>
      <w:r>
        <w:rPr>
          <w:rFonts w:ascii="Times New Roman" w:eastAsia="Times New Roman" w:hAnsi="Times New Roman" w:cs="Times New Roman"/>
          <w:bCs/>
          <w:spacing w:val="-1"/>
          <w:sz w:val="24"/>
          <w:szCs w:val="24"/>
        </w:rPr>
        <w:t>,</w:t>
      </w:r>
      <w:r w:rsidRPr="00C57DDA">
        <w:rPr>
          <w:rFonts w:ascii="Times New Roman" w:eastAsia="Times New Roman" w:hAnsi="Times New Roman" w:cs="Times New Roman"/>
          <w:bCs/>
          <w:spacing w:val="-1"/>
          <w:sz w:val="24"/>
          <w:szCs w:val="24"/>
        </w:rPr>
        <w:t>411 28-day cycles</w:t>
      </w:r>
      <w:r>
        <w:rPr>
          <w:rFonts w:ascii="Times New Roman" w:eastAsia="Times New Roman" w:hAnsi="Times New Roman" w:cs="Times New Roman"/>
          <w:bCs/>
          <w:spacing w:val="-1"/>
          <w:sz w:val="24"/>
          <w:szCs w:val="24"/>
        </w:rPr>
        <w:t xml:space="preserve">.  </w:t>
      </w:r>
      <w:r w:rsidR="00F3340F" w:rsidRPr="00F3340F">
        <w:rPr>
          <w:rFonts w:ascii="Times New Roman" w:eastAsia="Times New Roman" w:hAnsi="Times New Roman" w:cs="Times New Roman"/>
          <w:bCs/>
          <w:spacing w:val="-1"/>
          <w:sz w:val="24"/>
          <w:szCs w:val="24"/>
        </w:rPr>
        <w:t>These cycles combined with the exposure observed in studies PSE-301 and PSE-302 result in over 25,000 28-day cycles of exposure among patients in the Seasonique clinical</w:t>
      </w:r>
      <w:r w:rsidR="00F3340F">
        <w:rPr>
          <w:rFonts w:ascii="Times New Roman" w:eastAsia="Times New Roman" w:hAnsi="Times New Roman" w:cs="Times New Roman"/>
          <w:bCs/>
          <w:spacing w:val="-1"/>
          <w:sz w:val="24"/>
          <w:szCs w:val="24"/>
        </w:rPr>
        <w:t xml:space="preserve"> </w:t>
      </w:r>
      <w:r w:rsidR="00F3340F" w:rsidRPr="00F3340F">
        <w:rPr>
          <w:rFonts w:ascii="Times New Roman" w:eastAsia="Times New Roman" w:hAnsi="Times New Roman" w:cs="Times New Roman"/>
          <w:bCs/>
          <w:spacing w:val="-1"/>
          <w:sz w:val="24"/>
          <w:szCs w:val="24"/>
        </w:rPr>
        <w:t>development program.</w:t>
      </w:r>
    </w:p>
    <w:p w14:paraId="1E9F7139" w14:textId="5AA0D2C7" w:rsidR="00F3340F" w:rsidRDefault="00F3340F" w:rsidP="00F3340F">
      <w:pPr>
        <w:widowControl/>
        <w:spacing w:after="60" w:line="260" w:lineRule="atLeast"/>
        <w:ind w:left="142"/>
        <w:jc w:val="both"/>
        <w:rPr>
          <w:rFonts w:ascii="Times New Roman" w:eastAsia="Times New Roman" w:hAnsi="Times New Roman" w:cs="Times New Roman"/>
          <w:bCs/>
          <w:spacing w:val="-1"/>
          <w:sz w:val="24"/>
          <w:szCs w:val="24"/>
        </w:rPr>
      </w:pPr>
      <w:r w:rsidRPr="00F3340F">
        <w:rPr>
          <w:rFonts w:ascii="Times New Roman" w:eastAsia="Times New Roman" w:hAnsi="Times New Roman" w:cs="Times New Roman"/>
          <w:bCs/>
          <w:spacing w:val="-1"/>
          <w:sz w:val="24"/>
          <w:szCs w:val="24"/>
        </w:rPr>
        <w:t>Overall rates of study discontinuation, the incidence of adverse events (including serious adverse events</w:t>
      </w:r>
      <w:r>
        <w:rPr>
          <w:rFonts w:ascii="Times New Roman" w:eastAsia="Times New Roman" w:hAnsi="Times New Roman" w:cs="Times New Roman"/>
          <w:bCs/>
          <w:spacing w:val="-1"/>
          <w:sz w:val="24"/>
          <w:szCs w:val="24"/>
        </w:rPr>
        <w:t xml:space="preserve"> </w:t>
      </w:r>
      <w:r w:rsidRPr="00F3340F">
        <w:rPr>
          <w:rFonts w:ascii="Times New Roman" w:eastAsia="Times New Roman" w:hAnsi="Times New Roman" w:cs="Times New Roman"/>
          <w:bCs/>
          <w:spacing w:val="-1"/>
          <w:sz w:val="24"/>
          <w:szCs w:val="24"/>
        </w:rPr>
        <w:t>and adverse events leading to study discontinuation) are consistent with those observed in study PSE-301</w:t>
      </w:r>
      <w:r>
        <w:rPr>
          <w:rFonts w:ascii="Times New Roman" w:eastAsia="Times New Roman" w:hAnsi="Times New Roman" w:cs="Times New Roman"/>
          <w:bCs/>
          <w:spacing w:val="-1"/>
          <w:sz w:val="24"/>
          <w:szCs w:val="24"/>
        </w:rPr>
        <w:t xml:space="preserve"> </w:t>
      </w:r>
      <w:r w:rsidRPr="00F3340F">
        <w:rPr>
          <w:rFonts w:ascii="Times New Roman" w:eastAsia="Times New Roman" w:hAnsi="Times New Roman" w:cs="Times New Roman"/>
          <w:bCs/>
          <w:spacing w:val="-1"/>
          <w:sz w:val="24"/>
          <w:szCs w:val="24"/>
        </w:rPr>
        <w:t xml:space="preserve">and PSE-302 and support the long-term safety of the </w:t>
      </w:r>
      <w:r w:rsidR="00270F8E">
        <w:rPr>
          <w:rFonts w:ascii="Times New Roman" w:eastAsia="Times New Roman" w:hAnsi="Times New Roman" w:cs="Times New Roman"/>
          <w:bCs/>
          <w:spacing w:val="-1"/>
          <w:sz w:val="24"/>
          <w:szCs w:val="24"/>
        </w:rPr>
        <w:t>Seasonique</w:t>
      </w:r>
      <w:r w:rsidRPr="00F3340F">
        <w:rPr>
          <w:rFonts w:ascii="Times New Roman" w:eastAsia="Times New Roman" w:hAnsi="Times New Roman" w:cs="Times New Roman"/>
          <w:bCs/>
          <w:spacing w:val="-1"/>
          <w:sz w:val="24"/>
          <w:szCs w:val="24"/>
        </w:rPr>
        <w:t xml:space="preserve">-84/10 </w:t>
      </w:r>
      <w:r w:rsidR="00270F8E">
        <w:rPr>
          <w:rFonts w:ascii="Times New Roman" w:eastAsia="Times New Roman" w:hAnsi="Times New Roman" w:cs="Times New Roman"/>
          <w:bCs/>
          <w:spacing w:val="-1"/>
          <w:sz w:val="24"/>
          <w:szCs w:val="24"/>
        </w:rPr>
        <w:t>exte</w:t>
      </w:r>
      <w:r w:rsidR="00C74E24">
        <w:rPr>
          <w:rFonts w:ascii="Times New Roman" w:eastAsia="Times New Roman" w:hAnsi="Times New Roman" w:cs="Times New Roman"/>
          <w:bCs/>
          <w:spacing w:val="-1"/>
          <w:sz w:val="24"/>
          <w:szCs w:val="24"/>
        </w:rPr>
        <w:t>nded regimen oral contraceptive</w:t>
      </w:r>
      <w:r w:rsidR="009F4397">
        <w:rPr>
          <w:rFonts w:ascii="Times New Roman" w:eastAsia="Times New Roman" w:hAnsi="Times New Roman" w:cs="Times New Roman"/>
          <w:bCs/>
          <w:spacing w:val="-1"/>
          <w:sz w:val="24"/>
          <w:szCs w:val="24"/>
        </w:rPr>
        <w:t xml:space="preserve">, (refer </w:t>
      </w:r>
      <w:r w:rsidR="009F4397" w:rsidRPr="00C74E24">
        <w:rPr>
          <w:rFonts w:ascii="Times New Roman" w:eastAsia="Times New Roman" w:hAnsi="Times New Roman" w:cs="Times New Roman"/>
          <w:b/>
          <w:bCs/>
          <w:spacing w:val="-1"/>
          <w:sz w:val="24"/>
          <w:szCs w:val="24"/>
        </w:rPr>
        <w:t>ADVERSE EVENTS</w:t>
      </w:r>
      <w:r w:rsidR="009F4397">
        <w:rPr>
          <w:rFonts w:ascii="Times New Roman" w:eastAsia="Times New Roman" w:hAnsi="Times New Roman" w:cs="Times New Roman"/>
          <w:bCs/>
          <w:spacing w:val="-1"/>
          <w:sz w:val="24"/>
          <w:szCs w:val="24"/>
        </w:rPr>
        <w:t>)</w:t>
      </w:r>
      <w:r w:rsidR="00C74E24">
        <w:rPr>
          <w:rFonts w:ascii="Times New Roman" w:eastAsia="Times New Roman" w:hAnsi="Times New Roman" w:cs="Times New Roman"/>
          <w:bCs/>
          <w:spacing w:val="-1"/>
          <w:sz w:val="24"/>
          <w:szCs w:val="24"/>
        </w:rPr>
        <w:t>.</w:t>
      </w:r>
    </w:p>
    <w:p w14:paraId="78AE9314" w14:textId="09A81CA2" w:rsidR="000876A6" w:rsidRDefault="000876A6" w:rsidP="00F3340F">
      <w:pPr>
        <w:widowControl/>
        <w:spacing w:after="60" w:line="260" w:lineRule="atLeast"/>
        <w:ind w:left="142"/>
        <w:jc w:val="both"/>
        <w:rPr>
          <w:rFonts w:ascii="Times New Roman" w:eastAsia="Times New Roman" w:hAnsi="Times New Roman" w:cs="Times New Roman"/>
          <w:color w:val="000000"/>
          <w:sz w:val="24"/>
          <w:szCs w:val="20"/>
        </w:rPr>
      </w:pPr>
    </w:p>
    <w:p w14:paraId="5DB08704" w14:textId="2274F737" w:rsidR="005862A5" w:rsidRPr="00D6350F" w:rsidRDefault="00B81A63" w:rsidP="00D4568E">
      <w:pPr>
        <w:spacing w:before="120" w:after="12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ND</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C</w:t>
      </w:r>
      <w:r w:rsidRPr="006E0E81">
        <w:rPr>
          <w:rFonts w:ascii="Times New Roman" w:eastAsia="Times New Roman" w:hAnsi="Times New Roman" w:cs="Times New Roman"/>
          <w:b/>
          <w:bCs/>
          <w:spacing w:val="-23"/>
          <w:sz w:val="28"/>
          <w:szCs w:val="28"/>
        </w:rPr>
        <w:t>A</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O</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S</w:t>
      </w:r>
    </w:p>
    <w:p w14:paraId="40F8AF3C" w14:textId="79995B16" w:rsidR="004142FD" w:rsidRPr="00D6350F" w:rsidRDefault="006214A0" w:rsidP="006214A0">
      <w:pPr>
        <w:spacing w:after="0" w:line="240" w:lineRule="auto"/>
        <w:ind w:left="153" w:right="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Seasonique</w:t>
      </w:r>
      <w:r w:rsidR="004142FD" w:rsidRPr="00D6350F">
        <w:rPr>
          <w:rFonts w:ascii="Times New Roman" w:eastAsia="Times New Roman" w:hAnsi="Times New Roman" w:cs="Times New Roman"/>
          <w:sz w:val="24"/>
          <w:szCs w:val="24"/>
        </w:rPr>
        <w:t xml:space="preserve"> is indicated for </w:t>
      </w:r>
      <w:r>
        <w:rPr>
          <w:rFonts w:ascii="Times New Roman" w:eastAsia="Times New Roman" w:hAnsi="Times New Roman" w:cs="Times New Roman"/>
          <w:sz w:val="24"/>
          <w:szCs w:val="24"/>
        </w:rPr>
        <w:t>use as an oral contraceptive.</w:t>
      </w:r>
    </w:p>
    <w:p w14:paraId="6E0CED1D" w14:textId="77777777" w:rsidR="005862A5" w:rsidRPr="00D6350F" w:rsidRDefault="005862A5" w:rsidP="00D4568E">
      <w:pPr>
        <w:spacing w:after="0" w:line="200" w:lineRule="exact"/>
        <w:ind w:right="37"/>
        <w:rPr>
          <w:sz w:val="20"/>
          <w:szCs w:val="20"/>
        </w:rPr>
      </w:pPr>
    </w:p>
    <w:p w14:paraId="00F16D2C" w14:textId="77777777" w:rsidR="005862A5" w:rsidRPr="00D6350F" w:rsidRDefault="00B81A63" w:rsidP="00D4568E">
      <w:pPr>
        <w:spacing w:before="120" w:after="120" w:line="240" w:lineRule="auto"/>
        <w:ind w:left="153" w:right="37"/>
        <w:jc w:val="both"/>
        <w:rPr>
          <w:rFonts w:ascii="Times New Roman" w:eastAsia="Times New Roman" w:hAnsi="Times New Roman" w:cs="Times New Roman"/>
          <w:sz w:val="28"/>
          <w:szCs w:val="28"/>
        </w:rPr>
      </w:pPr>
      <w:r w:rsidRPr="0015128B">
        <w:rPr>
          <w:rFonts w:ascii="Times New Roman" w:eastAsia="Times New Roman" w:hAnsi="Times New Roman" w:cs="Times New Roman"/>
          <w:b/>
          <w:bCs/>
          <w:spacing w:val="-1"/>
          <w:sz w:val="28"/>
          <w:szCs w:val="28"/>
        </w:rPr>
        <w:lastRenderedPageBreak/>
        <w:t>C</w:t>
      </w:r>
      <w:r w:rsidRPr="0015128B">
        <w:rPr>
          <w:rFonts w:ascii="Times New Roman" w:eastAsia="Times New Roman" w:hAnsi="Times New Roman" w:cs="Times New Roman"/>
          <w:b/>
          <w:bCs/>
          <w:sz w:val="28"/>
          <w:szCs w:val="28"/>
        </w:rPr>
        <w:t>O</w:t>
      </w:r>
      <w:r w:rsidRPr="0015128B">
        <w:rPr>
          <w:rFonts w:ascii="Times New Roman" w:eastAsia="Times New Roman" w:hAnsi="Times New Roman" w:cs="Times New Roman"/>
          <w:b/>
          <w:bCs/>
          <w:spacing w:val="-1"/>
          <w:sz w:val="28"/>
          <w:szCs w:val="28"/>
        </w:rPr>
        <w:t>N</w:t>
      </w:r>
      <w:r w:rsidRPr="0015128B">
        <w:rPr>
          <w:rFonts w:ascii="Times New Roman" w:eastAsia="Times New Roman" w:hAnsi="Times New Roman" w:cs="Times New Roman"/>
          <w:b/>
          <w:bCs/>
          <w:sz w:val="28"/>
          <w:szCs w:val="28"/>
        </w:rPr>
        <w:t>T</w:t>
      </w:r>
      <w:r w:rsidRPr="0015128B">
        <w:rPr>
          <w:rFonts w:ascii="Times New Roman" w:eastAsia="Times New Roman" w:hAnsi="Times New Roman" w:cs="Times New Roman"/>
          <w:b/>
          <w:bCs/>
          <w:spacing w:val="-1"/>
          <w:sz w:val="28"/>
          <w:szCs w:val="28"/>
        </w:rPr>
        <w:t>RA</w:t>
      </w:r>
      <w:r w:rsidRPr="0015128B">
        <w:rPr>
          <w:rFonts w:ascii="Times New Roman" w:eastAsia="Times New Roman" w:hAnsi="Times New Roman" w:cs="Times New Roman"/>
          <w:b/>
          <w:bCs/>
          <w:spacing w:val="1"/>
          <w:sz w:val="28"/>
          <w:szCs w:val="28"/>
        </w:rPr>
        <w:t>I</w:t>
      </w:r>
      <w:r w:rsidRPr="0015128B">
        <w:rPr>
          <w:rFonts w:ascii="Times New Roman" w:eastAsia="Times New Roman" w:hAnsi="Times New Roman" w:cs="Times New Roman"/>
          <w:b/>
          <w:bCs/>
          <w:spacing w:val="-1"/>
          <w:sz w:val="28"/>
          <w:szCs w:val="28"/>
        </w:rPr>
        <w:t>ND</w:t>
      </w:r>
      <w:r w:rsidRPr="0015128B">
        <w:rPr>
          <w:rFonts w:ascii="Times New Roman" w:eastAsia="Times New Roman" w:hAnsi="Times New Roman" w:cs="Times New Roman"/>
          <w:b/>
          <w:bCs/>
          <w:spacing w:val="1"/>
          <w:sz w:val="28"/>
          <w:szCs w:val="28"/>
        </w:rPr>
        <w:t>I</w:t>
      </w:r>
      <w:r w:rsidRPr="0015128B">
        <w:rPr>
          <w:rFonts w:ascii="Times New Roman" w:eastAsia="Times New Roman" w:hAnsi="Times New Roman" w:cs="Times New Roman"/>
          <w:b/>
          <w:bCs/>
          <w:spacing w:val="-1"/>
          <w:sz w:val="28"/>
          <w:szCs w:val="28"/>
        </w:rPr>
        <w:t>C</w:t>
      </w:r>
      <w:r w:rsidRPr="0015128B">
        <w:rPr>
          <w:rFonts w:ascii="Times New Roman" w:eastAsia="Times New Roman" w:hAnsi="Times New Roman" w:cs="Times New Roman"/>
          <w:b/>
          <w:bCs/>
          <w:spacing w:val="-23"/>
          <w:sz w:val="28"/>
          <w:szCs w:val="28"/>
        </w:rPr>
        <w:t>A</w:t>
      </w:r>
      <w:r w:rsidRPr="0015128B">
        <w:rPr>
          <w:rFonts w:ascii="Times New Roman" w:eastAsia="Times New Roman" w:hAnsi="Times New Roman" w:cs="Times New Roman"/>
          <w:b/>
          <w:bCs/>
          <w:spacing w:val="2"/>
          <w:sz w:val="28"/>
          <w:szCs w:val="28"/>
        </w:rPr>
        <w:t>T</w:t>
      </w:r>
      <w:r w:rsidRPr="0015128B">
        <w:rPr>
          <w:rFonts w:ascii="Times New Roman" w:eastAsia="Times New Roman" w:hAnsi="Times New Roman" w:cs="Times New Roman"/>
          <w:b/>
          <w:bCs/>
          <w:spacing w:val="1"/>
          <w:sz w:val="28"/>
          <w:szCs w:val="28"/>
        </w:rPr>
        <w:t>I</w:t>
      </w:r>
      <w:r w:rsidRPr="0015128B">
        <w:rPr>
          <w:rFonts w:ascii="Times New Roman" w:eastAsia="Times New Roman" w:hAnsi="Times New Roman" w:cs="Times New Roman"/>
          <w:b/>
          <w:bCs/>
          <w:sz w:val="28"/>
          <w:szCs w:val="28"/>
        </w:rPr>
        <w:t>O</w:t>
      </w:r>
      <w:r w:rsidRPr="0015128B">
        <w:rPr>
          <w:rFonts w:ascii="Times New Roman" w:eastAsia="Times New Roman" w:hAnsi="Times New Roman" w:cs="Times New Roman"/>
          <w:b/>
          <w:bCs/>
          <w:spacing w:val="-1"/>
          <w:sz w:val="28"/>
          <w:szCs w:val="28"/>
        </w:rPr>
        <w:t>N</w:t>
      </w:r>
      <w:r w:rsidRPr="0015128B">
        <w:rPr>
          <w:rFonts w:ascii="Times New Roman" w:eastAsia="Times New Roman" w:hAnsi="Times New Roman" w:cs="Times New Roman"/>
          <w:b/>
          <w:bCs/>
          <w:sz w:val="28"/>
          <w:szCs w:val="28"/>
        </w:rPr>
        <w:t>S</w:t>
      </w:r>
    </w:p>
    <w:p w14:paraId="1AA0E7AF" w14:textId="77777777" w:rsidR="005862A5" w:rsidRPr="009B2A7D" w:rsidRDefault="005862A5" w:rsidP="009B2A7D">
      <w:pPr>
        <w:pStyle w:val="ListParagraph"/>
        <w:spacing w:after="0" w:line="200" w:lineRule="exact"/>
        <w:ind w:left="876" w:right="37"/>
        <w:jc w:val="both"/>
        <w:rPr>
          <w:sz w:val="20"/>
          <w:szCs w:val="20"/>
        </w:rPr>
      </w:pPr>
    </w:p>
    <w:p w14:paraId="4C6C0CCE" w14:textId="2C2B44DB" w:rsidR="00F84FDD" w:rsidRPr="00273204" w:rsidRDefault="00F84FDD" w:rsidP="009B2A7D">
      <w:pPr>
        <w:pStyle w:val="Default"/>
        <w:ind w:left="306"/>
        <w:jc w:val="both"/>
        <w:rPr>
          <w:rFonts w:ascii="Times New Roman" w:hAnsi="Times New Roman" w:cs="Times New Roman"/>
          <w:color w:val="auto"/>
        </w:rPr>
      </w:pPr>
      <w:r w:rsidRPr="00273204">
        <w:rPr>
          <w:rFonts w:ascii="Times New Roman" w:hAnsi="Times New Roman" w:cs="Times New Roman"/>
          <w:spacing w:val="-1"/>
        </w:rPr>
        <w:t>Seasonique</w:t>
      </w:r>
      <w:r w:rsidRPr="00273204">
        <w:rPr>
          <w:rFonts w:ascii="Times New Roman" w:hAnsi="Times New Roman" w:cs="Times New Roman"/>
          <w:color w:val="auto"/>
        </w:rPr>
        <w:t xml:space="preserve"> should not be used in the presence of any of the conditions listed below. Should any of the conditions appear for the first time during </w:t>
      </w:r>
      <w:r w:rsidRPr="00273204">
        <w:rPr>
          <w:rFonts w:ascii="Times New Roman" w:hAnsi="Times New Roman" w:cs="Times New Roman"/>
          <w:spacing w:val="-1"/>
        </w:rPr>
        <w:t>Seasonique</w:t>
      </w:r>
      <w:r w:rsidRPr="00273204">
        <w:rPr>
          <w:rFonts w:ascii="Times New Roman" w:hAnsi="Times New Roman" w:cs="Times New Roman"/>
          <w:color w:val="auto"/>
        </w:rPr>
        <w:t xml:space="preserve"> use, the product should be stopped immediately. </w:t>
      </w:r>
    </w:p>
    <w:p w14:paraId="68341460" w14:textId="77777777" w:rsidR="00F84FDD" w:rsidRPr="00273204" w:rsidRDefault="00F84FDD" w:rsidP="009B2A7D">
      <w:pPr>
        <w:pStyle w:val="Default"/>
        <w:spacing w:after="2"/>
        <w:jc w:val="both"/>
        <w:rPr>
          <w:rFonts w:ascii="Times New Roman" w:hAnsi="Times New Roman" w:cs="Times New Roman"/>
          <w:color w:val="auto"/>
        </w:rPr>
      </w:pPr>
    </w:p>
    <w:p w14:paraId="30FE830A" w14:textId="77777777" w:rsidR="00F84FDD" w:rsidRPr="00273204" w:rsidRDefault="00F84FDD" w:rsidP="009B2A7D">
      <w:pPr>
        <w:pStyle w:val="Default"/>
        <w:numPr>
          <w:ilvl w:val="0"/>
          <w:numId w:val="20"/>
        </w:numPr>
        <w:spacing w:after="2"/>
        <w:jc w:val="both"/>
        <w:rPr>
          <w:rFonts w:ascii="Times New Roman" w:hAnsi="Times New Roman" w:cs="Times New Roman"/>
          <w:color w:val="auto"/>
        </w:rPr>
      </w:pPr>
      <w:r w:rsidRPr="00273204">
        <w:rPr>
          <w:rFonts w:ascii="Times New Roman" w:hAnsi="Times New Roman" w:cs="Times New Roman"/>
          <w:color w:val="auto"/>
        </w:rPr>
        <w:t xml:space="preserve">Presence or risk of venous thromboembolism (VTE) (see </w:t>
      </w:r>
      <w:r w:rsidRPr="00273204">
        <w:rPr>
          <w:rFonts w:ascii="Times New Roman" w:hAnsi="Times New Roman" w:cs="Times New Roman"/>
          <w:b/>
          <w:color w:val="auto"/>
        </w:rPr>
        <w:t>PRECAUTIONS</w:t>
      </w:r>
      <w:r w:rsidRPr="00273204">
        <w:rPr>
          <w:rFonts w:ascii="Times New Roman" w:hAnsi="Times New Roman" w:cs="Times New Roman"/>
          <w:color w:val="auto"/>
        </w:rPr>
        <w:t>)</w:t>
      </w:r>
    </w:p>
    <w:p w14:paraId="2EF5DA25" w14:textId="77777777" w:rsidR="00F84FDD" w:rsidRPr="00273204" w:rsidRDefault="00F84FDD" w:rsidP="009B2A7D">
      <w:pPr>
        <w:pStyle w:val="Default"/>
        <w:numPr>
          <w:ilvl w:val="1"/>
          <w:numId w:val="20"/>
        </w:numPr>
        <w:spacing w:after="2"/>
        <w:jc w:val="both"/>
        <w:rPr>
          <w:rFonts w:ascii="Times New Roman" w:hAnsi="Times New Roman" w:cs="Times New Roman"/>
          <w:color w:val="auto"/>
        </w:rPr>
      </w:pPr>
      <w:r w:rsidRPr="00273204">
        <w:rPr>
          <w:rFonts w:ascii="Times New Roman" w:hAnsi="Times New Roman" w:cs="Times New Roman"/>
          <w:color w:val="auto"/>
        </w:rPr>
        <w:t xml:space="preserve">Current VTE (on anticoagulants) or history of deep venous thrombosis [DVT] or pulmonary embolism [PE]. </w:t>
      </w:r>
    </w:p>
    <w:p w14:paraId="28BE8A2B" w14:textId="77777777" w:rsidR="00F84FDD" w:rsidRPr="00273204" w:rsidRDefault="00F84FDD" w:rsidP="009B2A7D">
      <w:pPr>
        <w:pStyle w:val="Default"/>
        <w:numPr>
          <w:ilvl w:val="1"/>
          <w:numId w:val="20"/>
        </w:numPr>
        <w:spacing w:after="2"/>
        <w:jc w:val="both"/>
        <w:rPr>
          <w:rFonts w:ascii="Times New Roman" w:hAnsi="Times New Roman" w:cs="Times New Roman"/>
          <w:color w:val="auto"/>
        </w:rPr>
      </w:pPr>
      <w:r w:rsidRPr="00273204">
        <w:rPr>
          <w:rFonts w:ascii="Times New Roman" w:hAnsi="Times New Roman" w:cs="Times New Roman"/>
          <w:color w:val="auto"/>
        </w:rPr>
        <w:t xml:space="preserve">Known hereditary or acquired predisposition for venous thromboembolism, such as APC-resistance (including Factor V Leiden), antithrombin-III-deficiency, protein C deficiency, protein S deficiency. </w:t>
      </w:r>
    </w:p>
    <w:p w14:paraId="30C76D76" w14:textId="77777777" w:rsidR="00F84FDD" w:rsidRPr="00273204" w:rsidRDefault="00F84FDD" w:rsidP="009B2A7D">
      <w:pPr>
        <w:pStyle w:val="Default"/>
        <w:numPr>
          <w:ilvl w:val="1"/>
          <w:numId w:val="20"/>
        </w:numPr>
        <w:spacing w:after="2"/>
        <w:jc w:val="both"/>
        <w:rPr>
          <w:rFonts w:ascii="Times New Roman" w:hAnsi="Times New Roman" w:cs="Times New Roman"/>
          <w:color w:val="auto"/>
        </w:rPr>
      </w:pPr>
      <w:r w:rsidRPr="00273204">
        <w:rPr>
          <w:rFonts w:ascii="Times New Roman" w:hAnsi="Times New Roman" w:cs="Times New Roman"/>
          <w:color w:val="auto"/>
        </w:rPr>
        <w:t xml:space="preserve">Major surgery with prolonged immobilisation. </w:t>
      </w:r>
    </w:p>
    <w:p w14:paraId="6DBF1989" w14:textId="77777777" w:rsidR="00F84FDD" w:rsidRPr="00273204" w:rsidRDefault="00F84FDD" w:rsidP="009B2A7D">
      <w:pPr>
        <w:pStyle w:val="Default"/>
        <w:numPr>
          <w:ilvl w:val="1"/>
          <w:numId w:val="20"/>
        </w:numPr>
        <w:spacing w:after="2"/>
        <w:jc w:val="both"/>
        <w:rPr>
          <w:rFonts w:ascii="Times New Roman" w:hAnsi="Times New Roman" w:cs="Times New Roman"/>
          <w:color w:val="auto"/>
        </w:rPr>
      </w:pPr>
      <w:r w:rsidRPr="00273204">
        <w:rPr>
          <w:rFonts w:ascii="Times New Roman" w:hAnsi="Times New Roman" w:cs="Times New Roman"/>
          <w:color w:val="auto"/>
        </w:rPr>
        <w:t xml:space="preserve">A high risk of venous thromboembolism due to the presence of severe or multiple risk factors. </w:t>
      </w:r>
    </w:p>
    <w:p w14:paraId="57D88EFB" w14:textId="77777777" w:rsidR="00F84FDD" w:rsidRPr="00273204" w:rsidRDefault="00F84FDD" w:rsidP="009B2A7D">
      <w:pPr>
        <w:pStyle w:val="ListParagraph"/>
        <w:widowControl/>
        <w:numPr>
          <w:ilvl w:val="0"/>
          <w:numId w:val="20"/>
        </w:numPr>
        <w:autoSpaceDE w:val="0"/>
        <w:autoSpaceDN w:val="0"/>
        <w:adjustRightInd w:val="0"/>
        <w:spacing w:after="0" w:line="240" w:lineRule="auto"/>
        <w:jc w:val="both"/>
        <w:rPr>
          <w:rFonts w:ascii="Times New Roman" w:hAnsi="Times New Roman" w:cs="Times New Roman"/>
          <w:sz w:val="24"/>
          <w:szCs w:val="24"/>
        </w:rPr>
      </w:pPr>
      <w:r w:rsidRPr="00273204">
        <w:rPr>
          <w:rFonts w:ascii="Times New Roman" w:hAnsi="Times New Roman" w:cs="Times New Roman"/>
          <w:sz w:val="24"/>
          <w:szCs w:val="24"/>
        </w:rPr>
        <w:t xml:space="preserve">Presence or risk of arterial thromboembolism (ATE) (see </w:t>
      </w:r>
      <w:r w:rsidRPr="00273204">
        <w:rPr>
          <w:rFonts w:ascii="Times New Roman" w:hAnsi="Times New Roman" w:cs="Times New Roman"/>
          <w:b/>
          <w:sz w:val="24"/>
          <w:szCs w:val="24"/>
        </w:rPr>
        <w:t>PRECAUTIONS</w:t>
      </w:r>
      <w:r w:rsidRPr="00273204">
        <w:rPr>
          <w:rFonts w:ascii="Times New Roman" w:hAnsi="Times New Roman" w:cs="Times New Roman"/>
          <w:sz w:val="24"/>
          <w:szCs w:val="24"/>
        </w:rPr>
        <w:t>)</w:t>
      </w:r>
    </w:p>
    <w:p w14:paraId="29F205E8" w14:textId="77777777" w:rsidR="00F84FDD" w:rsidRPr="00273204" w:rsidRDefault="00F84FDD" w:rsidP="009B2A7D">
      <w:pPr>
        <w:pStyle w:val="ListParagraph"/>
        <w:widowControl/>
        <w:numPr>
          <w:ilvl w:val="1"/>
          <w:numId w:val="20"/>
        </w:numPr>
        <w:autoSpaceDE w:val="0"/>
        <w:autoSpaceDN w:val="0"/>
        <w:adjustRightInd w:val="0"/>
        <w:spacing w:after="64" w:line="240" w:lineRule="auto"/>
        <w:jc w:val="both"/>
        <w:rPr>
          <w:rFonts w:ascii="Times New Roman" w:hAnsi="Times New Roman" w:cs="Times New Roman"/>
          <w:sz w:val="24"/>
          <w:szCs w:val="24"/>
        </w:rPr>
      </w:pPr>
      <w:r w:rsidRPr="00273204">
        <w:rPr>
          <w:rFonts w:ascii="Times New Roman" w:hAnsi="Times New Roman" w:cs="Times New Roman"/>
          <w:sz w:val="24"/>
          <w:szCs w:val="24"/>
        </w:rPr>
        <w:t>Current ATE or history of ATE (e.g. myocardial infarction or stroke) or prodromal condition (e.g. angina pectoris or transient ischaemic attack [TIA]).</w:t>
      </w:r>
    </w:p>
    <w:p w14:paraId="411ABB82" w14:textId="77777777" w:rsidR="00F84FDD" w:rsidRPr="00273204" w:rsidRDefault="00F84FDD" w:rsidP="009B2A7D">
      <w:pPr>
        <w:pStyle w:val="ListParagraph"/>
        <w:widowControl/>
        <w:numPr>
          <w:ilvl w:val="1"/>
          <w:numId w:val="20"/>
        </w:numPr>
        <w:autoSpaceDE w:val="0"/>
        <w:autoSpaceDN w:val="0"/>
        <w:adjustRightInd w:val="0"/>
        <w:spacing w:after="64" w:line="240" w:lineRule="auto"/>
        <w:jc w:val="both"/>
        <w:rPr>
          <w:rFonts w:ascii="Times New Roman" w:hAnsi="Times New Roman" w:cs="Times New Roman"/>
          <w:sz w:val="24"/>
          <w:szCs w:val="24"/>
        </w:rPr>
      </w:pPr>
      <w:r w:rsidRPr="00273204">
        <w:rPr>
          <w:rFonts w:ascii="Times New Roman" w:hAnsi="Times New Roman" w:cs="Times New Roman"/>
          <w:sz w:val="24"/>
          <w:szCs w:val="24"/>
        </w:rPr>
        <w:t xml:space="preserve">Known hereditary or acquired predisposition for arterial thromboembolism, such as hyperhomocysteinaemia and antiphospholipid-antibodies (eg. anticardiolipin-antibodies and lupus anticoagulant). </w:t>
      </w:r>
    </w:p>
    <w:p w14:paraId="399837A1" w14:textId="77777777" w:rsidR="00F84FDD" w:rsidRPr="00273204" w:rsidRDefault="00F84FDD" w:rsidP="009B2A7D">
      <w:pPr>
        <w:pStyle w:val="ListParagraph"/>
        <w:widowControl/>
        <w:numPr>
          <w:ilvl w:val="1"/>
          <w:numId w:val="20"/>
        </w:numPr>
        <w:autoSpaceDE w:val="0"/>
        <w:autoSpaceDN w:val="0"/>
        <w:adjustRightInd w:val="0"/>
        <w:spacing w:after="64" w:line="240" w:lineRule="auto"/>
        <w:jc w:val="both"/>
        <w:rPr>
          <w:rFonts w:ascii="Times New Roman" w:hAnsi="Times New Roman" w:cs="Times New Roman"/>
          <w:sz w:val="24"/>
          <w:szCs w:val="24"/>
        </w:rPr>
      </w:pPr>
      <w:r w:rsidRPr="00273204">
        <w:rPr>
          <w:rFonts w:ascii="Times New Roman" w:hAnsi="Times New Roman" w:cs="Times New Roman"/>
          <w:sz w:val="24"/>
          <w:szCs w:val="24"/>
        </w:rPr>
        <w:t xml:space="preserve">History of migraine with focal neurological symptoms. </w:t>
      </w:r>
    </w:p>
    <w:p w14:paraId="1F9AE751" w14:textId="77777777" w:rsidR="00F84FDD" w:rsidRPr="00273204" w:rsidRDefault="00F84FDD" w:rsidP="009B2A7D">
      <w:pPr>
        <w:pStyle w:val="ListParagraph"/>
        <w:widowControl/>
        <w:numPr>
          <w:ilvl w:val="1"/>
          <w:numId w:val="20"/>
        </w:numPr>
        <w:autoSpaceDE w:val="0"/>
        <w:autoSpaceDN w:val="0"/>
        <w:adjustRightInd w:val="0"/>
        <w:spacing w:after="64" w:line="240" w:lineRule="auto"/>
        <w:jc w:val="both"/>
        <w:rPr>
          <w:rFonts w:ascii="Times New Roman" w:hAnsi="Times New Roman" w:cs="Times New Roman"/>
          <w:sz w:val="24"/>
          <w:szCs w:val="24"/>
        </w:rPr>
      </w:pPr>
      <w:r w:rsidRPr="00273204">
        <w:rPr>
          <w:rFonts w:ascii="Times New Roman" w:hAnsi="Times New Roman" w:cs="Times New Roman"/>
          <w:sz w:val="24"/>
          <w:szCs w:val="24"/>
        </w:rPr>
        <w:t xml:space="preserve">A high risk of arterial thromboembolism due to multiple risk factors or to the presence of one serious risk factor such as: </w:t>
      </w:r>
    </w:p>
    <w:p w14:paraId="14A8E160" w14:textId="77777777" w:rsidR="00F84FDD" w:rsidRPr="00273204" w:rsidRDefault="00F84FDD" w:rsidP="009B2A7D">
      <w:pPr>
        <w:pStyle w:val="ListParagraph"/>
        <w:widowControl/>
        <w:numPr>
          <w:ilvl w:val="2"/>
          <w:numId w:val="20"/>
        </w:numPr>
        <w:autoSpaceDE w:val="0"/>
        <w:autoSpaceDN w:val="0"/>
        <w:adjustRightInd w:val="0"/>
        <w:spacing w:after="64" w:line="240" w:lineRule="auto"/>
        <w:jc w:val="both"/>
        <w:rPr>
          <w:rFonts w:ascii="Times New Roman" w:hAnsi="Times New Roman" w:cs="Times New Roman"/>
          <w:sz w:val="24"/>
          <w:szCs w:val="24"/>
        </w:rPr>
      </w:pPr>
      <w:r w:rsidRPr="00273204">
        <w:rPr>
          <w:rFonts w:ascii="Times New Roman" w:hAnsi="Times New Roman" w:cs="Times New Roman"/>
          <w:sz w:val="24"/>
          <w:szCs w:val="24"/>
        </w:rPr>
        <w:t xml:space="preserve">diabetes mellitus with vascular symptoms </w:t>
      </w:r>
    </w:p>
    <w:p w14:paraId="2DDAD646" w14:textId="77777777" w:rsidR="00F84FDD" w:rsidRPr="00273204" w:rsidRDefault="00F84FDD" w:rsidP="009B2A7D">
      <w:pPr>
        <w:pStyle w:val="ListParagraph"/>
        <w:widowControl/>
        <w:numPr>
          <w:ilvl w:val="2"/>
          <w:numId w:val="20"/>
        </w:numPr>
        <w:autoSpaceDE w:val="0"/>
        <w:autoSpaceDN w:val="0"/>
        <w:adjustRightInd w:val="0"/>
        <w:spacing w:after="0" w:line="240" w:lineRule="auto"/>
        <w:jc w:val="both"/>
        <w:rPr>
          <w:rFonts w:ascii="Times New Roman" w:hAnsi="Times New Roman" w:cs="Times New Roman"/>
          <w:sz w:val="24"/>
          <w:szCs w:val="24"/>
        </w:rPr>
      </w:pPr>
      <w:r w:rsidRPr="00273204">
        <w:rPr>
          <w:rFonts w:ascii="Times New Roman" w:hAnsi="Times New Roman" w:cs="Times New Roman"/>
          <w:sz w:val="24"/>
          <w:szCs w:val="24"/>
        </w:rPr>
        <w:t>severe hypertension</w:t>
      </w:r>
    </w:p>
    <w:p w14:paraId="3F5B1053" w14:textId="77777777" w:rsidR="00F84FDD" w:rsidRPr="00273204" w:rsidRDefault="00F84FDD" w:rsidP="009B2A7D">
      <w:pPr>
        <w:pStyle w:val="ListParagraph"/>
        <w:widowControl/>
        <w:numPr>
          <w:ilvl w:val="2"/>
          <w:numId w:val="20"/>
        </w:numPr>
        <w:autoSpaceDE w:val="0"/>
        <w:autoSpaceDN w:val="0"/>
        <w:adjustRightInd w:val="0"/>
        <w:spacing w:after="0" w:line="240" w:lineRule="auto"/>
        <w:jc w:val="both"/>
        <w:rPr>
          <w:rFonts w:ascii="Times New Roman" w:hAnsi="Times New Roman" w:cs="Times New Roman"/>
          <w:sz w:val="24"/>
          <w:szCs w:val="24"/>
        </w:rPr>
      </w:pPr>
      <w:r w:rsidRPr="00273204">
        <w:rPr>
          <w:rFonts w:ascii="Times New Roman" w:hAnsi="Times New Roman" w:cs="Times New Roman"/>
          <w:sz w:val="24"/>
          <w:szCs w:val="24"/>
        </w:rPr>
        <w:t xml:space="preserve">severe dyslipoproteinaemia </w:t>
      </w:r>
    </w:p>
    <w:p w14:paraId="238E1247" w14:textId="77777777" w:rsidR="00F84FDD" w:rsidRPr="00273204" w:rsidRDefault="00F84FDD" w:rsidP="009B2A7D">
      <w:pPr>
        <w:pStyle w:val="Default"/>
        <w:numPr>
          <w:ilvl w:val="0"/>
          <w:numId w:val="20"/>
        </w:numPr>
        <w:spacing w:after="2"/>
        <w:jc w:val="both"/>
        <w:rPr>
          <w:rFonts w:ascii="Times New Roman" w:hAnsi="Times New Roman" w:cs="Times New Roman"/>
          <w:color w:val="auto"/>
        </w:rPr>
      </w:pPr>
      <w:r w:rsidRPr="00273204">
        <w:rPr>
          <w:rFonts w:ascii="Times New Roman" w:hAnsi="Times New Roman" w:cs="Times New Roman"/>
          <w:color w:val="auto"/>
        </w:rPr>
        <w:t xml:space="preserve">Pancreatitis or a history thereof if associated with severe hypertriglyceridemia </w:t>
      </w:r>
    </w:p>
    <w:p w14:paraId="1C5FE445" w14:textId="77777777" w:rsidR="00F84FDD" w:rsidRPr="00273204" w:rsidRDefault="00F84FDD" w:rsidP="009B2A7D">
      <w:pPr>
        <w:pStyle w:val="BodyText"/>
        <w:numPr>
          <w:ilvl w:val="0"/>
          <w:numId w:val="20"/>
        </w:numPr>
        <w:tabs>
          <w:tab w:val="left" w:pos="996"/>
        </w:tabs>
        <w:ind w:right="144"/>
        <w:jc w:val="both"/>
        <w:rPr>
          <w:rFonts w:cs="Times New Roman"/>
        </w:rPr>
      </w:pPr>
      <w:r w:rsidRPr="00273204">
        <w:rPr>
          <w:rFonts w:cs="Times New Roman"/>
          <w:spacing w:val="-1"/>
        </w:rPr>
        <w:t>Presence</w:t>
      </w:r>
      <w:r w:rsidRPr="00273204">
        <w:rPr>
          <w:rFonts w:cs="Times New Roman"/>
          <w:spacing w:val="-4"/>
        </w:rPr>
        <w:t xml:space="preserve"> </w:t>
      </w:r>
      <w:r w:rsidRPr="00273204">
        <w:rPr>
          <w:rFonts w:cs="Times New Roman"/>
          <w:spacing w:val="1"/>
        </w:rPr>
        <w:t>or</w:t>
      </w:r>
      <w:r w:rsidRPr="00273204">
        <w:rPr>
          <w:rFonts w:cs="Times New Roman"/>
          <w:spacing w:val="-4"/>
        </w:rPr>
        <w:t xml:space="preserve"> </w:t>
      </w:r>
      <w:r w:rsidRPr="00273204">
        <w:rPr>
          <w:rFonts w:cs="Times New Roman"/>
        </w:rPr>
        <w:t>history</w:t>
      </w:r>
      <w:r w:rsidRPr="00273204">
        <w:rPr>
          <w:rFonts w:cs="Times New Roman"/>
          <w:spacing w:val="-8"/>
        </w:rPr>
        <w:t xml:space="preserve"> </w:t>
      </w:r>
      <w:r w:rsidRPr="00273204">
        <w:rPr>
          <w:rFonts w:cs="Times New Roman"/>
          <w:spacing w:val="-1"/>
        </w:rPr>
        <w:t>of</w:t>
      </w:r>
      <w:r w:rsidRPr="00273204">
        <w:rPr>
          <w:rFonts w:cs="Times New Roman"/>
          <w:spacing w:val="-4"/>
        </w:rPr>
        <w:t xml:space="preserve"> </w:t>
      </w:r>
      <w:r w:rsidRPr="00273204">
        <w:rPr>
          <w:rFonts w:cs="Times New Roman"/>
          <w:spacing w:val="-1"/>
        </w:rPr>
        <w:t>severe</w:t>
      </w:r>
      <w:r w:rsidRPr="00273204">
        <w:rPr>
          <w:rFonts w:cs="Times New Roman"/>
          <w:spacing w:val="-4"/>
        </w:rPr>
        <w:t xml:space="preserve"> </w:t>
      </w:r>
      <w:r w:rsidRPr="00273204">
        <w:rPr>
          <w:rFonts w:cs="Times New Roman"/>
        </w:rPr>
        <w:t>hepatic</w:t>
      </w:r>
      <w:r w:rsidRPr="00273204">
        <w:rPr>
          <w:rFonts w:cs="Times New Roman"/>
          <w:spacing w:val="-4"/>
        </w:rPr>
        <w:t xml:space="preserve"> </w:t>
      </w:r>
      <w:r w:rsidRPr="00273204">
        <w:rPr>
          <w:rFonts w:cs="Times New Roman"/>
        </w:rPr>
        <w:t>disease</w:t>
      </w:r>
      <w:r w:rsidRPr="00273204">
        <w:rPr>
          <w:rFonts w:cs="Times New Roman"/>
          <w:spacing w:val="-4"/>
        </w:rPr>
        <w:t xml:space="preserve"> </w:t>
      </w:r>
      <w:r w:rsidRPr="00273204">
        <w:rPr>
          <w:rFonts w:cs="Times New Roman"/>
          <w:spacing w:val="-1"/>
        </w:rPr>
        <w:t>as</w:t>
      </w:r>
      <w:r w:rsidRPr="00273204">
        <w:rPr>
          <w:rFonts w:cs="Times New Roman"/>
          <w:spacing w:val="-3"/>
        </w:rPr>
        <w:t xml:space="preserve"> </w:t>
      </w:r>
      <w:r w:rsidRPr="00273204">
        <w:rPr>
          <w:rFonts w:cs="Times New Roman"/>
        </w:rPr>
        <w:t>long</w:t>
      </w:r>
      <w:r w:rsidRPr="00273204">
        <w:rPr>
          <w:rFonts w:cs="Times New Roman"/>
          <w:spacing w:val="-5"/>
        </w:rPr>
        <w:t xml:space="preserve"> </w:t>
      </w:r>
      <w:r w:rsidRPr="00273204">
        <w:rPr>
          <w:rFonts w:cs="Times New Roman"/>
          <w:spacing w:val="-1"/>
        </w:rPr>
        <w:t>as</w:t>
      </w:r>
      <w:r w:rsidRPr="00273204">
        <w:rPr>
          <w:rFonts w:cs="Times New Roman"/>
          <w:spacing w:val="-3"/>
        </w:rPr>
        <w:t xml:space="preserve"> </w:t>
      </w:r>
      <w:r w:rsidRPr="00273204">
        <w:rPr>
          <w:rFonts w:cs="Times New Roman"/>
        </w:rPr>
        <w:t>liver</w:t>
      </w:r>
      <w:r w:rsidRPr="00273204">
        <w:rPr>
          <w:rFonts w:cs="Times New Roman"/>
          <w:spacing w:val="-4"/>
        </w:rPr>
        <w:t xml:space="preserve"> </w:t>
      </w:r>
      <w:r w:rsidRPr="00273204">
        <w:rPr>
          <w:rFonts w:cs="Times New Roman"/>
          <w:spacing w:val="-1"/>
        </w:rPr>
        <w:t>function</w:t>
      </w:r>
      <w:r w:rsidRPr="00273204">
        <w:rPr>
          <w:rFonts w:cs="Times New Roman"/>
          <w:spacing w:val="-3"/>
        </w:rPr>
        <w:t xml:space="preserve"> </w:t>
      </w:r>
      <w:r w:rsidRPr="00273204">
        <w:rPr>
          <w:rFonts w:cs="Times New Roman"/>
        </w:rPr>
        <w:t>values</w:t>
      </w:r>
      <w:r w:rsidRPr="00273204">
        <w:rPr>
          <w:rFonts w:cs="Times New Roman"/>
          <w:spacing w:val="-3"/>
        </w:rPr>
        <w:t xml:space="preserve"> </w:t>
      </w:r>
      <w:r w:rsidRPr="00273204">
        <w:rPr>
          <w:rFonts w:cs="Times New Roman"/>
          <w:spacing w:val="-1"/>
        </w:rPr>
        <w:t>have</w:t>
      </w:r>
      <w:r w:rsidRPr="00273204">
        <w:rPr>
          <w:rFonts w:cs="Times New Roman"/>
          <w:spacing w:val="-4"/>
        </w:rPr>
        <w:t xml:space="preserve"> </w:t>
      </w:r>
      <w:r w:rsidRPr="00273204">
        <w:rPr>
          <w:rFonts w:cs="Times New Roman"/>
        </w:rPr>
        <w:t>not</w:t>
      </w:r>
      <w:r w:rsidRPr="00273204">
        <w:rPr>
          <w:rFonts w:cs="Times New Roman"/>
          <w:spacing w:val="-2"/>
        </w:rPr>
        <w:t xml:space="preserve"> </w:t>
      </w:r>
      <w:r w:rsidRPr="00273204">
        <w:rPr>
          <w:rFonts w:cs="Times New Roman"/>
          <w:spacing w:val="-1"/>
        </w:rPr>
        <w:t>returned</w:t>
      </w:r>
      <w:r w:rsidRPr="00273204">
        <w:rPr>
          <w:rFonts w:cs="Times New Roman"/>
          <w:spacing w:val="70"/>
        </w:rPr>
        <w:t xml:space="preserve"> </w:t>
      </w:r>
      <w:r w:rsidRPr="00273204">
        <w:rPr>
          <w:rFonts w:cs="Times New Roman"/>
        </w:rPr>
        <w:t xml:space="preserve">to </w:t>
      </w:r>
      <w:r w:rsidRPr="00273204">
        <w:rPr>
          <w:rFonts w:cs="Times New Roman"/>
          <w:spacing w:val="-1"/>
        </w:rPr>
        <w:t>normal</w:t>
      </w:r>
    </w:p>
    <w:p w14:paraId="25C4E091" w14:textId="77777777" w:rsidR="00F84FDD" w:rsidRPr="00273204" w:rsidRDefault="00F84FDD" w:rsidP="009B2A7D">
      <w:pPr>
        <w:pStyle w:val="Default"/>
        <w:numPr>
          <w:ilvl w:val="0"/>
          <w:numId w:val="20"/>
        </w:numPr>
        <w:spacing w:after="2"/>
        <w:jc w:val="both"/>
        <w:rPr>
          <w:rFonts w:ascii="Times New Roman" w:hAnsi="Times New Roman" w:cs="Times New Roman"/>
          <w:color w:val="auto"/>
        </w:rPr>
      </w:pPr>
      <w:r w:rsidRPr="00273204">
        <w:rPr>
          <w:rFonts w:ascii="Times New Roman" w:hAnsi="Times New Roman" w:cs="Times New Roman"/>
          <w:color w:val="auto"/>
        </w:rPr>
        <w:t xml:space="preserve">Presence or history of liver tumours (benign or malignant) </w:t>
      </w:r>
    </w:p>
    <w:p w14:paraId="0CE7E8AE" w14:textId="77777777" w:rsidR="00F84FDD" w:rsidRPr="00273204" w:rsidRDefault="00F84FDD" w:rsidP="009B2A7D">
      <w:pPr>
        <w:pStyle w:val="Default"/>
        <w:numPr>
          <w:ilvl w:val="0"/>
          <w:numId w:val="20"/>
        </w:numPr>
        <w:spacing w:after="2"/>
        <w:jc w:val="both"/>
        <w:rPr>
          <w:rFonts w:ascii="Times New Roman" w:hAnsi="Times New Roman" w:cs="Times New Roman"/>
          <w:color w:val="auto"/>
        </w:rPr>
      </w:pPr>
      <w:r w:rsidRPr="00273204">
        <w:rPr>
          <w:rFonts w:ascii="Times New Roman" w:hAnsi="Times New Roman" w:cs="Times New Roman"/>
          <w:color w:val="auto"/>
        </w:rPr>
        <w:t xml:space="preserve">Known or suspected sex steroid-influenced malignancies (e.g. of the genital organs or the breasts) </w:t>
      </w:r>
    </w:p>
    <w:p w14:paraId="37D6120F" w14:textId="77777777" w:rsidR="00F84FDD" w:rsidRPr="00E74FEB" w:rsidRDefault="00F84FDD" w:rsidP="009B2A7D">
      <w:pPr>
        <w:pStyle w:val="Default"/>
        <w:numPr>
          <w:ilvl w:val="0"/>
          <w:numId w:val="20"/>
        </w:numPr>
        <w:spacing w:after="2"/>
        <w:jc w:val="both"/>
        <w:rPr>
          <w:rFonts w:ascii="Times New Roman" w:hAnsi="Times New Roman" w:cs="Times New Roman"/>
          <w:color w:val="auto"/>
        </w:rPr>
      </w:pPr>
      <w:r w:rsidRPr="00E74FEB">
        <w:rPr>
          <w:rFonts w:ascii="Times New Roman" w:hAnsi="Times New Roman" w:cs="Times New Roman"/>
          <w:color w:val="auto"/>
        </w:rPr>
        <w:t xml:space="preserve">Undiagnosed vaginal bleeding </w:t>
      </w:r>
    </w:p>
    <w:p w14:paraId="2A7FA1CB" w14:textId="77777777" w:rsidR="00F84FDD" w:rsidRPr="00E74FEB" w:rsidRDefault="00F84FDD" w:rsidP="009B2A7D">
      <w:pPr>
        <w:pStyle w:val="Default"/>
        <w:numPr>
          <w:ilvl w:val="0"/>
          <w:numId w:val="20"/>
        </w:numPr>
        <w:spacing w:after="2"/>
        <w:jc w:val="both"/>
        <w:rPr>
          <w:rFonts w:ascii="Times New Roman" w:hAnsi="Times New Roman" w:cs="Times New Roman"/>
          <w:color w:val="auto"/>
        </w:rPr>
      </w:pPr>
      <w:r w:rsidRPr="00E74FEB">
        <w:rPr>
          <w:rFonts w:ascii="Times New Roman" w:hAnsi="Times New Roman" w:cs="Times New Roman"/>
          <w:color w:val="auto"/>
        </w:rPr>
        <w:t xml:space="preserve">Known or suspected pregnancy </w:t>
      </w:r>
    </w:p>
    <w:p w14:paraId="7D6EA223" w14:textId="77777777" w:rsidR="00F84FDD" w:rsidRPr="00E74FEB" w:rsidRDefault="00F84FDD" w:rsidP="009B2A7D">
      <w:pPr>
        <w:pStyle w:val="BodyText"/>
        <w:numPr>
          <w:ilvl w:val="0"/>
          <w:numId w:val="20"/>
        </w:numPr>
        <w:tabs>
          <w:tab w:val="left" w:pos="996"/>
        </w:tabs>
        <w:jc w:val="both"/>
        <w:rPr>
          <w:rFonts w:cs="Times New Roman"/>
        </w:rPr>
      </w:pPr>
      <w:r w:rsidRPr="00E74FEB">
        <w:rPr>
          <w:rFonts w:cs="Times New Roman"/>
          <w:spacing w:val="-2"/>
        </w:rPr>
        <w:t>In</w:t>
      </w:r>
      <w:r w:rsidRPr="00E74FEB">
        <w:rPr>
          <w:rFonts w:cs="Times New Roman"/>
          <w:spacing w:val="2"/>
        </w:rPr>
        <w:t xml:space="preserve"> </w:t>
      </w:r>
      <w:r w:rsidRPr="00E74FEB">
        <w:rPr>
          <w:rFonts w:cs="Times New Roman"/>
          <w:spacing w:val="-1"/>
        </w:rPr>
        <w:t>association</w:t>
      </w:r>
      <w:r w:rsidRPr="00E74FEB">
        <w:rPr>
          <w:rFonts w:cs="Times New Roman"/>
        </w:rPr>
        <w:t xml:space="preserve"> </w:t>
      </w:r>
      <w:r w:rsidRPr="00E74FEB">
        <w:rPr>
          <w:rFonts w:cs="Times New Roman"/>
          <w:spacing w:val="-1"/>
        </w:rPr>
        <w:t>with</w:t>
      </w:r>
      <w:r w:rsidRPr="00E74FEB">
        <w:rPr>
          <w:rFonts w:cs="Times New Roman"/>
        </w:rPr>
        <w:t xml:space="preserve"> herbal remedy</w:t>
      </w:r>
      <w:r w:rsidRPr="00E74FEB">
        <w:rPr>
          <w:rFonts w:cs="Times New Roman"/>
          <w:spacing w:val="-5"/>
        </w:rPr>
        <w:t xml:space="preserve"> </w:t>
      </w:r>
      <w:r w:rsidRPr="00E74FEB">
        <w:rPr>
          <w:rFonts w:cs="Times New Roman"/>
        </w:rPr>
        <w:t>St. John’s Wort</w:t>
      </w:r>
      <w:r w:rsidRPr="00E74FEB">
        <w:rPr>
          <w:rFonts w:cs="Times New Roman"/>
          <w:spacing w:val="-2"/>
        </w:rPr>
        <w:t xml:space="preserve"> </w:t>
      </w:r>
      <w:r w:rsidRPr="00E74FEB">
        <w:rPr>
          <w:rFonts w:cs="Times New Roman"/>
          <w:spacing w:val="-1"/>
        </w:rPr>
        <w:t>(hypericum</w:t>
      </w:r>
      <w:r w:rsidRPr="00E74FEB">
        <w:rPr>
          <w:rFonts w:cs="Times New Roman"/>
        </w:rPr>
        <w:t xml:space="preserve"> </w:t>
      </w:r>
      <w:r w:rsidRPr="00E74FEB">
        <w:rPr>
          <w:rFonts w:cs="Times New Roman"/>
          <w:spacing w:val="-1"/>
        </w:rPr>
        <w:t>perforatum)</w:t>
      </w:r>
    </w:p>
    <w:p w14:paraId="184F1E2A" w14:textId="77777777" w:rsidR="00F84FDD" w:rsidRPr="00E74FEB" w:rsidRDefault="00F84FDD" w:rsidP="009B2A7D">
      <w:pPr>
        <w:pStyle w:val="Default"/>
        <w:numPr>
          <w:ilvl w:val="0"/>
          <w:numId w:val="20"/>
        </w:numPr>
        <w:jc w:val="both"/>
        <w:rPr>
          <w:rFonts w:ascii="Times New Roman" w:hAnsi="Times New Roman" w:cs="Times New Roman"/>
          <w:color w:val="auto"/>
        </w:rPr>
      </w:pPr>
      <w:r w:rsidRPr="00E74FEB">
        <w:rPr>
          <w:rFonts w:ascii="Times New Roman" w:hAnsi="Times New Roman" w:cs="Times New Roman"/>
          <w:color w:val="auto"/>
        </w:rPr>
        <w:t xml:space="preserve">Hypersensitivity to any of the ingredients contained in </w:t>
      </w:r>
      <w:r w:rsidRPr="00E74FEB">
        <w:rPr>
          <w:rFonts w:ascii="Times New Roman" w:hAnsi="Times New Roman" w:cs="Times New Roman"/>
          <w:spacing w:val="-1"/>
        </w:rPr>
        <w:t>Seasonique</w:t>
      </w:r>
      <w:r w:rsidRPr="00E74FEB">
        <w:rPr>
          <w:rFonts w:ascii="Times New Roman" w:hAnsi="Times New Roman" w:cs="Times New Roman"/>
          <w:color w:val="auto"/>
        </w:rPr>
        <w:t xml:space="preserve">. </w:t>
      </w:r>
    </w:p>
    <w:p w14:paraId="3B65D368" w14:textId="77777777" w:rsidR="00F84FDD" w:rsidRPr="00D6350F" w:rsidRDefault="00F84FDD" w:rsidP="00D4568E">
      <w:pPr>
        <w:spacing w:after="0" w:line="200" w:lineRule="exact"/>
        <w:ind w:right="37"/>
        <w:rPr>
          <w:sz w:val="20"/>
          <w:szCs w:val="20"/>
        </w:rPr>
      </w:pPr>
    </w:p>
    <w:p w14:paraId="1CA57193" w14:textId="68FB227B" w:rsidR="005862A5" w:rsidRPr="002B2F80" w:rsidRDefault="00B81A63" w:rsidP="002B2F80">
      <w:pPr>
        <w:spacing w:after="12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PR</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CAU</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O</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S</w:t>
      </w:r>
    </w:p>
    <w:p w14:paraId="0657CB3D" w14:textId="28283DBD" w:rsidR="002B2F80" w:rsidRDefault="002B2F80" w:rsidP="00D4568E">
      <w:pPr>
        <w:spacing w:after="0" w:line="240" w:lineRule="auto"/>
        <w:ind w:left="153" w:right="37"/>
        <w:jc w:val="both"/>
        <w:rPr>
          <w:rFonts w:ascii="Times New Roman" w:eastAsia="Times New Roman" w:hAnsi="Times New Roman" w:cs="Times New Roman"/>
          <w:bCs/>
          <w:sz w:val="24"/>
          <w:szCs w:val="24"/>
        </w:rPr>
      </w:pPr>
      <w:r w:rsidRPr="002B2F80">
        <w:rPr>
          <w:rFonts w:ascii="Times New Roman" w:eastAsia="Times New Roman" w:hAnsi="Times New Roman" w:cs="Times New Roman"/>
          <w:bCs/>
          <w:sz w:val="24"/>
          <w:szCs w:val="24"/>
        </w:rPr>
        <w:t xml:space="preserve">If any of the conditions/risk factors mentioned below </w:t>
      </w:r>
      <w:r>
        <w:rPr>
          <w:rFonts w:ascii="Times New Roman" w:eastAsia="Times New Roman" w:hAnsi="Times New Roman" w:cs="Times New Roman"/>
          <w:bCs/>
          <w:sz w:val="24"/>
          <w:szCs w:val="24"/>
        </w:rPr>
        <w:t>are</w:t>
      </w:r>
      <w:r w:rsidRPr="002B2F80">
        <w:rPr>
          <w:rFonts w:ascii="Times New Roman" w:eastAsia="Times New Roman" w:hAnsi="Times New Roman" w:cs="Times New Roman"/>
          <w:bCs/>
          <w:sz w:val="24"/>
          <w:szCs w:val="24"/>
        </w:rPr>
        <w:t xml:space="preserve"> present, the benefits of </w:t>
      </w:r>
      <w:r w:rsidR="00F84FDD">
        <w:rPr>
          <w:rFonts w:ascii="Times New Roman" w:eastAsia="Times New Roman" w:hAnsi="Times New Roman" w:cs="Times New Roman"/>
          <w:bCs/>
          <w:sz w:val="24"/>
          <w:szCs w:val="24"/>
        </w:rPr>
        <w:t>Seasonique</w:t>
      </w:r>
      <w:r w:rsidR="00F84FDD" w:rsidRPr="002B2F80">
        <w:rPr>
          <w:rFonts w:ascii="Times New Roman" w:eastAsia="Times New Roman" w:hAnsi="Times New Roman" w:cs="Times New Roman"/>
          <w:bCs/>
          <w:sz w:val="24"/>
          <w:szCs w:val="24"/>
        </w:rPr>
        <w:t xml:space="preserve"> </w:t>
      </w:r>
      <w:r w:rsidRPr="002B2F80">
        <w:rPr>
          <w:rFonts w:ascii="Times New Roman" w:eastAsia="Times New Roman" w:hAnsi="Times New Roman" w:cs="Times New Roman"/>
          <w:bCs/>
          <w:sz w:val="24"/>
          <w:szCs w:val="24"/>
        </w:rPr>
        <w:t xml:space="preserve">use should be weighed against the possible risks for each individual woman and discussed with the woman before she decides to start </w:t>
      </w:r>
      <w:r w:rsidR="001A27D4">
        <w:rPr>
          <w:rFonts w:ascii="Times New Roman" w:eastAsia="Times New Roman" w:hAnsi="Times New Roman" w:cs="Times New Roman"/>
          <w:bCs/>
          <w:sz w:val="24"/>
          <w:szCs w:val="24"/>
        </w:rPr>
        <w:t xml:space="preserve">taking </w:t>
      </w:r>
      <w:r w:rsidRPr="002B2F80">
        <w:rPr>
          <w:rFonts w:ascii="Times New Roman" w:eastAsia="Times New Roman" w:hAnsi="Times New Roman" w:cs="Times New Roman"/>
          <w:bCs/>
          <w:sz w:val="24"/>
          <w:szCs w:val="24"/>
        </w:rPr>
        <w:t xml:space="preserve">it. In the event of aggravation, exacerbation or first appearance of any of these conditions or risk factors, the woman should contact her </w:t>
      </w:r>
      <w:r w:rsidR="001A27D4">
        <w:rPr>
          <w:rFonts w:ascii="Times New Roman" w:eastAsia="Times New Roman" w:hAnsi="Times New Roman" w:cs="Times New Roman"/>
          <w:bCs/>
          <w:sz w:val="24"/>
          <w:szCs w:val="24"/>
        </w:rPr>
        <w:t>doctor</w:t>
      </w:r>
      <w:r w:rsidRPr="002B2F80">
        <w:rPr>
          <w:rFonts w:ascii="Times New Roman" w:eastAsia="Times New Roman" w:hAnsi="Times New Roman" w:cs="Times New Roman"/>
          <w:bCs/>
          <w:sz w:val="24"/>
          <w:szCs w:val="24"/>
        </w:rPr>
        <w:t xml:space="preserve">. The </w:t>
      </w:r>
      <w:r w:rsidR="001A27D4">
        <w:rPr>
          <w:rFonts w:ascii="Times New Roman" w:eastAsia="Times New Roman" w:hAnsi="Times New Roman" w:cs="Times New Roman"/>
          <w:bCs/>
          <w:sz w:val="24"/>
          <w:szCs w:val="24"/>
        </w:rPr>
        <w:t xml:space="preserve">doctor </w:t>
      </w:r>
      <w:r w:rsidRPr="002B2F80">
        <w:rPr>
          <w:rFonts w:ascii="Times New Roman" w:eastAsia="Times New Roman" w:hAnsi="Times New Roman" w:cs="Times New Roman"/>
          <w:bCs/>
          <w:sz w:val="24"/>
          <w:szCs w:val="24"/>
        </w:rPr>
        <w:t xml:space="preserve">should then decide on whether </w:t>
      </w:r>
      <w:r w:rsidR="00F84FDD">
        <w:rPr>
          <w:rFonts w:ascii="Times New Roman" w:eastAsia="Times New Roman" w:hAnsi="Times New Roman" w:cs="Times New Roman"/>
          <w:bCs/>
          <w:sz w:val="24"/>
          <w:szCs w:val="24"/>
        </w:rPr>
        <w:t>Seasonique</w:t>
      </w:r>
      <w:r w:rsidRPr="002B2F80">
        <w:rPr>
          <w:rFonts w:ascii="Times New Roman" w:eastAsia="Times New Roman" w:hAnsi="Times New Roman" w:cs="Times New Roman"/>
          <w:bCs/>
          <w:sz w:val="24"/>
          <w:szCs w:val="24"/>
        </w:rPr>
        <w:t xml:space="preserve"> should be discontinued</w:t>
      </w:r>
      <w:r>
        <w:rPr>
          <w:rFonts w:ascii="Times New Roman" w:eastAsia="Times New Roman" w:hAnsi="Times New Roman" w:cs="Times New Roman"/>
          <w:bCs/>
          <w:sz w:val="24"/>
          <w:szCs w:val="24"/>
        </w:rPr>
        <w:t>.</w:t>
      </w:r>
      <w:r w:rsidR="00F84FDD">
        <w:rPr>
          <w:rFonts w:ascii="Times New Roman" w:eastAsia="Times New Roman" w:hAnsi="Times New Roman" w:cs="Times New Roman"/>
          <w:bCs/>
          <w:sz w:val="24"/>
          <w:szCs w:val="24"/>
        </w:rPr>
        <w:t xml:space="preserve"> In the case of suspected or confirmed thrombosis, </w:t>
      </w:r>
      <w:r w:rsidR="004E3B77">
        <w:rPr>
          <w:rFonts w:ascii="Times New Roman" w:eastAsia="Times New Roman" w:hAnsi="Times New Roman" w:cs="Times New Roman"/>
          <w:bCs/>
          <w:sz w:val="24"/>
          <w:szCs w:val="24"/>
        </w:rPr>
        <w:t>combined oral contraceptives (</w:t>
      </w:r>
      <w:r w:rsidR="00F84FDD">
        <w:rPr>
          <w:rFonts w:ascii="Times New Roman" w:eastAsia="Times New Roman" w:hAnsi="Times New Roman" w:cs="Times New Roman"/>
          <w:bCs/>
          <w:sz w:val="24"/>
          <w:szCs w:val="24"/>
        </w:rPr>
        <w:t>COC</w:t>
      </w:r>
      <w:r w:rsidR="004E3B77">
        <w:rPr>
          <w:rFonts w:ascii="Times New Roman" w:eastAsia="Times New Roman" w:hAnsi="Times New Roman" w:cs="Times New Roman"/>
          <w:bCs/>
          <w:sz w:val="24"/>
          <w:szCs w:val="24"/>
        </w:rPr>
        <w:t>)</w:t>
      </w:r>
      <w:r w:rsidR="00F84FDD">
        <w:rPr>
          <w:rFonts w:ascii="Times New Roman" w:eastAsia="Times New Roman" w:hAnsi="Times New Roman" w:cs="Times New Roman"/>
          <w:bCs/>
          <w:sz w:val="24"/>
          <w:szCs w:val="24"/>
        </w:rPr>
        <w:t xml:space="preserve"> use should be discontinued.</w:t>
      </w:r>
    </w:p>
    <w:p w14:paraId="361A8CF0" w14:textId="77777777" w:rsidR="002B2F80" w:rsidRDefault="002B2F80" w:rsidP="00D4568E">
      <w:pPr>
        <w:spacing w:after="0" w:line="240" w:lineRule="auto"/>
        <w:ind w:left="153" w:right="37"/>
        <w:jc w:val="both"/>
        <w:rPr>
          <w:rFonts w:ascii="Times New Roman" w:eastAsia="Times New Roman" w:hAnsi="Times New Roman" w:cs="Times New Roman"/>
          <w:bCs/>
          <w:sz w:val="24"/>
          <w:szCs w:val="24"/>
        </w:rPr>
      </w:pPr>
    </w:p>
    <w:p w14:paraId="6FC5DD9F" w14:textId="77777777" w:rsidR="00772722" w:rsidRPr="002B2F80" w:rsidRDefault="00772722" w:rsidP="00D4568E">
      <w:pPr>
        <w:spacing w:after="0" w:line="240" w:lineRule="auto"/>
        <w:ind w:left="153" w:right="37"/>
        <w:jc w:val="both"/>
        <w:rPr>
          <w:rFonts w:ascii="Times New Roman" w:eastAsia="Times New Roman" w:hAnsi="Times New Roman" w:cs="Times New Roman"/>
          <w:bCs/>
          <w:sz w:val="24"/>
          <w:szCs w:val="24"/>
        </w:rPr>
      </w:pPr>
    </w:p>
    <w:p w14:paraId="1202E0C2" w14:textId="6EB1D9A9" w:rsidR="005862A5" w:rsidRDefault="005A73D5" w:rsidP="00E74FEB">
      <w:pPr>
        <w:spacing w:after="0" w:line="240" w:lineRule="auto"/>
        <w:ind w:left="153" w:right="40"/>
        <w:jc w:val="both"/>
        <w:rPr>
          <w:rFonts w:ascii="Times New Roman" w:eastAsia="Times New Roman" w:hAnsi="Times New Roman" w:cs="Times New Roman"/>
          <w:b/>
          <w:bCs/>
          <w:sz w:val="24"/>
          <w:szCs w:val="24"/>
        </w:rPr>
      </w:pPr>
      <w:r w:rsidRPr="005A73D5">
        <w:rPr>
          <w:rFonts w:ascii="Times New Roman" w:eastAsia="Times New Roman" w:hAnsi="Times New Roman" w:cs="Times New Roman"/>
          <w:b/>
          <w:bCs/>
          <w:sz w:val="24"/>
          <w:szCs w:val="24"/>
        </w:rPr>
        <w:t>Circulatory disorders</w:t>
      </w:r>
    </w:p>
    <w:p w14:paraId="1375297A" w14:textId="77777777" w:rsidR="005862A5" w:rsidRPr="005A73D5" w:rsidRDefault="005862A5" w:rsidP="00E74FEB">
      <w:pPr>
        <w:spacing w:before="5" w:after="0" w:line="110" w:lineRule="exact"/>
        <w:ind w:right="40"/>
        <w:rPr>
          <w:rFonts w:ascii="Times New Roman" w:hAnsi="Times New Roman" w:cs="Times New Roman"/>
          <w:sz w:val="24"/>
          <w:szCs w:val="24"/>
        </w:rPr>
      </w:pPr>
    </w:p>
    <w:p w14:paraId="545628EC" w14:textId="48C55243" w:rsidR="004E3B77" w:rsidRPr="00401664" w:rsidRDefault="004E3B77" w:rsidP="009B2A7D">
      <w:pPr>
        <w:ind w:left="153"/>
        <w:jc w:val="both"/>
        <w:rPr>
          <w:rFonts w:ascii="Times New Roman" w:hAnsi="Times New Roman" w:cs="Times New Roman"/>
          <w:sz w:val="24"/>
          <w:szCs w:val="24"/>
        </w:rPr>
      </w:pPr>
      <w:r w:rsidRPr="00401664">
        <w:rPr>
          <w:rFonts w:ascii="Times New Roman" w:hAnsi="Times New Roman" w:cs="Times New Roman"/>
          <w:sz w:val="24"/>
          <w:szCs w:val="24"/>
        </w:rPr>
        <w:t xml:space="preserve">Epidemiological studies have suggested an association between the use of combined oral </w:t>
      </w:r>
      <w:r w:rsidRPr="00401664">
        <w:rPr>
          <w:rFonts w:ascii="Times New Roman" w:hAnsi="Times New Roman" w:cs="Times New Roman"/>
          <w:sz w:val="24"/>
          <w:szCs w:val="24"/>
        </w:rPr>
        <w:lastRenderedPageBreak/>
        <w:t>contraceptives (COCs) containing ethinyloestradiol and an increased risk of arterial and venous thrombotic and thromboembolic diseases such as myocardial infarction, stroke, deep venous thrombosis, and pulmonary embolism. These events occur rarely in average-risk women.</w:t>
      </w:r>
    </w:p>
    <w:p w14:paraId="59ADAA1C" w14:textId="77777777" w:rsidR="004E3B77" w:rsidRPr="00E74FEB" w:rsidRDefault="004E3B77" w:rsidP="00401664">
      <w:pPr>
        <w:pStyle w:val="BodyText"/>
        <w:ind w:left="153" w:right="40"/>
        <w:jc w:val="both"/>
        <w:rPr>
          <w:rFonts w:cs="Times New Roman"/>
          <w:b/>
          <w:spacing w:val="-1"/>
        </w:rPr>
      </w:pPr>
      <w:r w:rsidRPr="00E74FEB">
        <w:rPr>
          <w:rFonts w:cs="Times New Roman"/>
          <w:b/>
          <w:spacing w:val="-1"/>
        </w:rPr>
        <w:t>Risk of venous thromboembolism</w:t>
      </w:r>
    </w:p>
    <w:p w14:paraId="62925A61" w14:textId="77777777" w:rsidR="00E74FEB" w:rsidRDefault="00E74FEB" w:rsidP="00E74FEB">
      <w:pPr>
        <w:spacing w:before="5" w:after="0" w:line="110" w:lineRule="exact"/>
        <w:ind w:right="40"/>
        <w:rPr>
          <w:rFonts w:ascii="Times New Roman" w:hAnsi="Times New Roman" w:cs="Times New Roman"/>
          <w:sz w:val="24"/>
          <w:szCs w:val="24"/>
        </w:rPr>
      </w:pPr>
    </w:p>
    <w:p w14:paraId="271535BD" w14:textId="016A8B1B" w:rsidR="004E3B77" w:rsidRPr="00401664" w:rsidRDefault="004E3B77" w:rsidP="009B2A7D">
      <w:pPr>
        <w:ind w:left="153"/>
        <w:jc w:val="both"/>
        <w:rPr>
          <w:rFonts w:ascii="Times New Roman" w:hAnsi="Times New Roman" w:cs="Times New Roman"/>
          <w:sz w:val="24"/>
          <w:szCs w:val="24"/>
        </w:rPr>
      </w:pPr>
      <w:r w:rsidRPr="00273204">
        <w:rPr>
          <w:rFonts w:ascii="Times New Roman" w:hAnsi="Times New Roman" w:cs="Times New Roman"/>
          <w:sz w:val="24"/>
          <w:szCs w:val="24"/>
        </w:rPr>
        <w:t xml:space="preserve">The use of any COC increases the risk of VTE compared with no use. </w:t>
      </w:r>
      <w:r w:rsidRPr="009B2A7D">
        <w:rPr>
          <w:rFonts w:ascii="Times New Roman" w:hAnsi="Times New Roman" w:cs="Times New Roman"/>
          <w:color w:val="000000" w:themeColor="text1"/>
          <w:sz w:val="24"/>
          <w:szCs w:val="24"/>
        </w:rPr>
        <w:t xml:space="preserve">The women considering using </w:t>
      </w:r>
      <w:r w:rsidRPr="009B2A7D">
        <w:rPr>
          <w:rFonts w:ascii="Times New Roman" w:hAnsi="Times New Roman" w:cs="Times New Roman"/>
          <w:color w:val="000000" w:themeColor="text1"/>
          <w:spacing w:val="-1"/>
          <w:sz w:val="24"/>
          <w:szCs w:val="24"/>
        </w:rPr>
        <w:t>Seasonique</w:t>
      </w:r>
      <w:r w:rsidRPr="009B2A7D">
        <w:rPr>
          <w:rFonts w:ascii="Times New Roman" w:hAnsi="Times New Roman" w:cs="Times New Roman"/>
          <w:color w:val="000000" w:themeColor="text1"/>
          <w:sz w:val="24"/>
          <w:szCs w:val="24"/>
        </w:rPr>
        <w:t xml:space="preserve"> should be advised that her VTE risk is highest in the first ever year of use and that there is some evidence that the risk is increased when a COC is re-started after a break in use of 4 weeks or more.</w:t>
      </w:r>
    </w:p>
    <w:p w14:paraId="73BB5C90" w14:textId="2AD5326F" w:rsidR="004E3B77" w:rsidRPr="00401664" w:rsidRDefault="004E3B77" w:rsidP="009B2A7D">
      <w:pPr>
        <w:pStyle w:val="BodyText"/>
        <w:spacing w:before="69"/>
        <w:ind w:left="153" w:right="140"/>
        <w:jc w:val="both"/>
        <w:rPr>
          <w:rFonts w:cs="Times New Roman"/>
          <w:spacing w:val="-1"/>
        </w:rPr>
      </w:pPr>
      <w:r w:rsidRPr="00401664">
        <w:rPr>
          <w:rFonts w:cs="Times New Roman"/>
          <w:bCs/>
        </w:rPr>
        <w:t xml:space="preserve">The risk of VTE with the </w:t>
      </w:r>
      <w:r w:rsidRPr="00401664">
        <w:rPr>
          <w:rFonts w:cs="Times New Roman"/>
        </w:rPr>
        <w:t>COC</w:t>
      </w:r>
      <w:r w:rsidRPr="00401664">
        <w:rPr>
          <w:rFonts w:cs="Times New Roman"/>
          <w:bCs/>
        </w:rPr>
        <w:t xml:space="preserve"> is greatest for products containing over 50 micrograms of ethinyloestradiol. There is less risk for products such as Seasonique containing less than 35 micrograms ethinyloestradiol. </w:t>
      </w:r>
      <w:r w:rsidRPr="00401664">
        <w:rPr>
          <w:rFonts w:cs="Times New Roman"/>
          <w:spacing w:val="-2"/>
        </w:rPr>
        <w:t>It</w:t>
      </w:r>
      <w:r w:rsidRPr="00401664">
        <w:rPr>
          <w:rFonts w:cs="Times New Roman"/>
          <w:spacing w:val="34"/>
        </w:rPr>
        <w:t xml:space="preserve"> </w:t>
      </w:r>
      <w:r w:rsidRPr="00401664">
        <w:rPr>
          <w:rFonts w:cs="Times New Roman"/>
        </w:rPr>
        <w:t>is</w:t>
      </w:r>
      <w:r w:rsidRPr="00401664">
        <w:rPr>
          <w:rFonts w:cs="Times New Roman"/>
          <w:spacing w:val="33"/>
        </w:rPr>
        <w:t xml:space="preserve"> </w:t>
      </w:r>
      <w:r w:rsidRPr="00401664">
        <w:rPr>
          <w:rFonts w:cs="Times New Roman"/>
        </w:rPr>
        <w:t>not</w:t>
      </w:r>
      <w:r w:rsidRPr="00401664">
        <w:rPr>
          <w:rFonts w:cs="Times New Roman"/>
          <w:spacing w:val="34"/>
        </w:rPr>
        <w:t xml:space="preserve"> </w:t>
      </w:r>
      <w:r w:rsidRPr="00401664">
        <w:rPr>
          <w:rFonts w:cs="Times New Roman"/>
          <w:spacing w:val="-1"/>
        </w:rPr>
        <w:t>known</w:t>
      </w:r>
      <w:r w:rsidRPr="00401664">
        <w:rPr>
          <w:rFonts w:cs="Times New Roman"/>
          <w:spacing w:val="33"/>
        </w:rPr>
        <w:t xml:space="preserve"> </w:t>
      </w:r>
      <w:r w:rsidRPr="00401664">
        <w:rPr>
          <w:rFonts w:cs="Times New Roman"/>
        </w:rPr>
        <w:t>how</w:t>
      </w:r>
      <w:r w:rsidRPr="00401664">
        <w:rPr>
          <w:rFonts w:cs="Times New Roman"/>
          <w:spacing w:val="33"/>
        </w:rPr>
        <w:t xml:space="preserve"> </w:t>
      </w:r>
      <w:r w:rsidRPr="00401664">
        <w:rPr>
          <w:rFonts w:cs="Times New Roman"/>
        </w:rPr>
        <w:t>Seasonique</w:t>
      </w:r>
      <w:r w:rsidR="002B16C2">
        <w:rPr>
          <w:rFonts w:cs="Times New Roman"/>
        </w:rPr>
        <w:t>, with its 91-day regimen,</w:t>
      </w:r>
      <w:r w:rsidRPr="00401664">
        <w:rPr>
          <w:rFonts w:cs="Times New Roman"/>
          <w:spacing w:val="32"/>
        </w:rPr>
        <w:t xml:space="preserve"> </w:t>
      </w:r>
      <w:r w:rsidRPr="00401664">
        <w:rPr>
          <w:rFonts w:cs="Times New Roman"/>
          <w:spacing w:val="-1"/>
        </w:rPr>
        <w:t>influences</w:t>
      </w:r>
      <w:r w:rsidRPr="00401664">
        <w:rPr>
          <w:rFonts w:cs="Times New Roman"/>
          <w:spacing w:val="33"/>
        </w:rPr>
        <w:t xml:space="preserve"> </w:t>
      </w:r>
      <w:r w:rsidRPr="00401664">
        <w:rPr>
          <w:rFonts w:cs="Times New Roman"/>
        </w:rPr>
        <w:t>the</w:t>
      </w:r>
      <w:r w:rsidRPr="00401664">
        <w:rPr>
          <w:rFonts w:cs="Times New Roman"/>
          <w:spacing w:val="35"/>
        </w:rPr>
        <w:t xml:space="preserve"> </w:t>
      </w:r>
      <w:r w:rsidRPr="00401664">
        <w:rPr>
          <w:rFonts w:cs="Times New Roman"/>
          <w:spacing w:val="-1"/>
        </w:rPr>
        <w:t>occurrence</w:t>
      </w:r>
      <w:r w:rsidRPr="00401664">
        <w:rPr>
          <w:rFonts w:cs="Times New Roman"/>
          <w:spacing w:val="32"/>
        </w:rPr>
        <w:t xml:space="preserve"> </w:t>
      </w:r>
      <w:r w:rsidRPr="00401664">
        <w:rPr>
          <w:rFonts w:cs="Times New Roman"/>
        </w:rPr>
        <w:t>of</w:t>
      </w:r>
      <w:r w:rsidRPr="00401664">
        <w:rPr>
          <w:rFonts w:cs="Times New Roman"/>
          <w:spacing w:val="32"/>
        </w:rPr>
        <w:t xml:space="preserve"> </w:t>
      </w:r>
      <w:r w:rsidRPr="00401664">
        <w:rPr>
          <w:rFonts w:cs="Times New Roman"/>
          <w:spacing w:val="-1"/>
        </w:rPr>
        <w:t>such</w:t>
      </w:r>
      <w:r w:rsidRPr="00401664">
        <w:rPr>
          <w:rFonts w:cs="Times New Roman"/>
          <w:spacing w:val="33"/>
        </w:rPr>
        <w:t xml:space="preserve"> </w:t>
      </w:r>
      <w:r w:rsidRPr="00401664">
        <w:rPr>
          <w:rFonts w:cs="Times New Roman"/>
        </w:rPr>
        <w:t>events</w:t>
      </w:r>
      <w:r w:rsidRPr="00401664">
        <w:rPr>
          <w:rFonts w:cs="Times New Roman"/>
          <w:spacing w:val="33"/>
        </w:rPr>
        <w:t xml:space="preserve"> </w:t>
      </w:r>
      <w:r w:rsidRPr="00401664">
        <w:rPr>
          <w:rFonts w:cs="Times New Roman"/>
        </w:rPr>
        <w:t>in</w:t>
      </w:r>
      <w:r w:rsidRPr="00401664">
        <w:rPr>
          <w:rFonts w:cs="Times New Roman"/>
          <w:spacing w:val="33"/>
        </w:rPr>
        <w:t xml:space="preserve"> </w:t>
      </w:r>
      <w:r w:rsidRPr="00401664">
        <w:rPr>
          <w:rFonts w:cs="Times New Roman"/>
          <w:spacing w:val="-1"/>
        </w:rPr>
        <w:t>comparison</w:t>
      </w:r>
      <w:r w:rsidRPr="00401664">
        <w:rPr>
          <w:rFonts w:cs="Times New Roman"/>
          <w:spacing w:val="33"/>
        </w:rPr>
        <w:t xml:space="preserve"> </w:t>
      </w:r>
      <w:r w:rsidRPr="00401664">
        <w:rPr>
          <w:rFonts w:cs="Times New Roman"/>
        </w:rPr>
        <w:t>to</w:t>
      </w:r>
      <w:r w:rsidRPr="00401664">
        <w:rPr>
          <w:rFonts w:cs="Times New Roman"/>
          <w:spacing w:val="33"/>
        </w:rPr>
        <w:t xml:space="preserve"> </w:t>
      </w:r>
      <w:r w:rsidRPr="00401664">
        <w:rPr>
          <w:rFonts w:cs="Times New Roman"/>
          <w:spacing w:val="-1"/>
        </w:rPr>
        <w:t>other</w:t>
      </w:r>
      <w:r w:rsidRPr="00401664">
        <w:rPr>
          <w:rFonts w:cs="Times New Roman"/>
          <w:spacing w:val="69"/>
        </w:rPr>
        <w:t xml:space="preserve"> </w:t>
      </w:r>
      <w:r w:rsidRPr="00401664">
        <w:rPr>
          <w:rFonts w:cs="Times New Roman"/>
          <w:spacing w:val="-1"/>
        </w:rPr>
        <w:t>levonorgestrel</w:t>
      </w:r>
      <w:r w:rsidRPr="00401664">
        <w:rPr>
          <w:rFonts w:cs="Times New Roman"/>
        </w:rPr>
        <w:t xml:space="preserve"> containing </w:t>
      </w:r>
      <w:r w:rsidRPr="00401664">
        <w:rPr>
          <w:rFonts w:cs="Times New Roman"/>
          <w:spacing w:val="-1"/>
        </w:rPr>
        <w:t>COCs</w:t>
      </w:r>
      <w:r w:rsidR="002B16C2">
        <w:rPr>
          <w:rFonts w:cs="Times New Roman"/>
          <w:spacing w:val="-1"/>
        </w:rPr>
        <w:t>, which have a 28-day regimen</w:t>
      </w:r>
      <w:r w:rsidRPr="00401664">
        <w:rPr>
          <w:rFonts w:cs="Times New Roman"/>
          <w:spacing w:val="-1"/>
        </w:rPr>
        <w:t>.</w:t>
      </w:r>
    </w:p>
    <w:p w14:paraId="1E967D58" w14:textId="77777777" w:rsidR="004E3B77" w:rsidRPr="00401664" w:rsidRDefault="004E3B77" w:rsidP="009B2A7D">
      <w:pPr>
        <w:spacing w:after="0" w:line="240" w:lineRule="auto"/>
        <w:ind w:left="153" w:right="37"/>
        <w:jc w:val="both"/>
        <w:rPr>
          <w:rFonts w:ascii="Times New Roman" w:eastAsia="Times New Roman" w:hAnsi="Times New Roman" w:cs="Times New Roman"/>
          <w:sz w:val="24"/>
          <w:szCs w:val="24"/>
        </w:rPr>
      </w:pPr>
    </w:p>
    <w:p w14:paraId="3AE2F80E" w14:textId="1B254F93" w:rsidR="004E3B77" w:rsidRPr="00527008" w:rsidRDefault="004E3B77" w:rsidP="009B2A7D">
      <w:pPr>
        <w:ind w:left="153"/>
        <w:jc w:val="both"/>
        <w:rPr>
          <w:b/>
          <w:bCs/>
        </w:rPr>
      </w:pPr>
      <w:r w:rsidRPr="00401664">
        <w:rPr>
          <w:rFonts w:ascii="Times New Roman" w:hAnsi="Times New Roman" w:cs="Times New Roman"/>
          <w:bCs/>
          <w:sz w:val="24"/>
          <w:szCs w:val="24"/>
        </w:rPr>
        <w:t xml:space="preserve">The decision to use any product other than one with the lowest VTE risk should be taken only after a discussion with the woman to ensure she understands the risk of VTE with COCs, and how her current risk factors influence this risk. </w:t>
      </w:r>
    </w:p>
    <w:tbl>
      <w:tblPr>
        <w:tblW w:w="0" w:type="auto"/>
        <w:tblInd w:w="720" w:type="dxa"/>
        <w:tblBorders>
          <w:top w:val="nil"/>
          <w:left w:val="nil"/>
          <w:bottom w:val="nil"/>
          <w:right w:val="nil"/>
        </w:tblBorders>
        <w:tblLook w:val="0000" w:firstRow="0" w:lastRow="0" w:firstColumn="0" w:lastColumn="0" w:noHBand="0" w:noVBand="0"/>
      </w:tblPr>
      <w:tblGrid>
        <w:gridCol w:w="8420"/>
      </w:tblGrid>
      <w:tr w:rsidR="004E3B77" w:rsidRPr="00E73AD2" w14:paraId="7D249446" w14:textId="77777777" w:rsidTr="00E74FEB">
        <w:trPr>
          <w:trHeight w:val="123"/>
        </w:trPr>
        <w:tc>
          <w:tcPr>
            <w:tcW w:w="8420" w:type="dxa"/>
          </w:tcPr>
          <w:p w14:paraId="30530CF3" w14:textId="77777777" w:rsidR="004E3B77" w:rsidRPr="001E3DDC" w:rsidRDefault="004E3B77" w:rsidP="00401664">
            <w:pPr>
              <w:rPr>
                <w:rFonts w:ascii="Times New Roman" w:hAnsi="Times New Roman" w:cs="Times New Roman"/>
              </w:rPr>
            </w:pPr>
            <w:r w:rsidRPr="00E73AD2">
              <w:rPr>
                <w:rFonts w:ascii="Times New Roman" w:hAnsi="Times New Roman" w:cs="Times New Roman"/>
                <w:b/>
                <w:bCs/>
              </w:rPr>
              <w:t>Risk</w:t>
            </w:r>
            <w:r w:rsidRPr="00E73AD2">
              <w:rPr>
                <w:rFonts w:ascii="Times New Roman" w:hAnsi="Times New Roman" w:cs="Times New Roman"/>
                <w:b/>
                <w:bCs/>
                <w:vertAlign w:val="superscript"/>
              </w:rPr>
              <w:t>1</w:t>
            </w:r>
            <w:r w:rsidRPr="00E73AD2">
              <w:rPr>
                <w:rFonts w:ascii="Times New Roman" w:hAnsi="Times New Roman" w:cs="Times New Roman"/>
                <w:b/>
                <w:bCs/>
              </w:rPr>
              <w:t xml:space="preserve"> of developing a</w:t>
            </w:r>
            <w:r w:rsidRPr="001E3DDC">
              <w:rPr>
                <w:rFonts w:ascii="Times New Roman" w:hAnsi="Times New Roman" w:cs="Times New Roman"/>
                <w:b/>
                <w:bCs/>
              </w:rPr>
              <w:t xml:space="preserve"> blood clot (VTE) in a year </w:t>
            </w:r>
          </w:p>
        </w:tc>
      </w:tr>
    </w:tbl>
    <w:tbl>
      <w:tblPr>
        <w:tblStyle w:val="TableGrid"/>
        <w:tblW w:w="0" w:type="auto"/>
        <w:tblInd w:w="720" w:type="dxa"/>
        <w:tblLook w:val="04A0" w:firstRow="1" w:lastRow="0" w:firstColumn="1" w:lastColumn="0" w:noHBand="0" w:noVBand="1"/>
      </w:tblPr>
      <w:tblGrid>
        <w:gridCol w:w="4643"/>
        <w:gridCol w:w="4643"/>
      </w:tblGrid>
      <w:tr w:rsidR="004E3B77" w:rsidRPr="00E73AD2" w14:paraId="3C9C4C39" w14:textId="77777777" w:rsidTr="00E74FEB">
        <w:tc>
          <w:tcPr>
            <w:tcW w:w="4643" w:type="dxa"/>
          </w:tcPr>
          <w:p w14:paraId="7F594500"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Women not using a combined hormonal contraceptive (CHC) and not pregnant</w:t>
            </w:r>
          </w:p>
        </w:tc>
        <w:tc>
          <w:tcPr>
            <w:tcW w:w="4643" w:type="dxa"/>
          </w:tcPr>
          <w:p w14:paraId="1EB90FB5"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About 2 out of 10,000 women</w:t>
            </w:r>
          </w:p>
        </w:tc>
      </w:tr>
      <w:tr w:rsidR="004E3B77" w:rsidRPr="00E73AD2" w14:paraId="4A92C2F9" w14:textId="77777777" w:rsidTr="00E74FEB">
        <w:tc>
          <w:tcPr>
            <w:tcW w:w="4643" w:type="dxa"/>
          </w:tcPr>
          <w:p w14:paraId="53250CC2"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Women using a CHC containing levonorgestrel, norethisterone or norgestimate</w:t>
            </w:r>
          </w:p>
        </w:tc>
        <w:tc>
          <w:tcPr>
            <w:tcW w:w="4643" w:type="dxa"/>
          </w:tcPr>
          <w:p w14:paraId="4F675773"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About 5-7 out of 10,000 women</w:t>
            </w:r>
          </w:p>
        </w:tc>
      </w:tr>
      <w:tr w:rsidR="004E3B77" w:rsidRPr="00E73AD2" w14:paraId="0748E05E" w14:textId="77777777" w:rsidTr="00E74FEB">
        <w:tc>
          <w:tcPr>
            <w:tcW w:w="4643" w:type="dxa"/>
          </w:tcPr>
          <w:p w14:paraId="7B4EAF62"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Women using a CHC containing etonogestrel or norelgestromin</w:t>
            </w:r>
          </w:p>
        </w:tc>
        <w:tc>
          <w:tcPr>
            <w:tcW w:w="4643" w:type="dxa"/>
          </w:tcPr>
          <w:p w14:paraId="14AB3625"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About 6-12 out of 10,000 women</w:t>
            </w:r>
          </w:p>
        </w:tc>
      </w:tr>
      <w:tr w:rsidR="004E3B77" w:rsidRPr="00E73AD2" w14:paraId="18988D85" w14:textId="77777777" w:rsidTr="00E74FEB">
        <w:tc>
          <w:tcPr>
            <w:tcW w:w="4643" w:type="dxa"/>
          </w:tcPr>
          <w:p w14:paraId="11D42F19" w14:textId="77777777" w:rsidR="004E3B77" w:rsidRPr="00E73AD2" w:rsidRDefault="004E3B77" w:rsidP="00401664">
            <w:pPr>
              <w:rPr>
                <w:rFonts w:ascii="Times New Roman" w:hAnsi="Times New Roman" w:cs="Times New Roman"/>
                <w:bCs/>
                <w:vertAlign w:val="superscript"/>
              </w:rPr>
            </w:pPr>
            <w:r w:rsidRPr="00E73AD2">
              <w:rPr>
                <w:rFonts w:ascii="Times New Roman" w:hAnsi="Times New Roman" w:cs="Times New Roman"/>
                <w:bCs/>
              </w:rPr>
              <w:t>Women using a CHC containing drospirenone, gestodene, desogestrel or cyproterone</w:t>
            </w:r>
            <w:r w:rsidRPr="00E73AD2">
              <w:rPr>
                <w:rFonts w:ascii="Times New Roman" w:hAnsi="Times New Roman" w:cs="Times New Roman"/>
                <w:bCs/>
                <w:vertAlign w:val="superscript"/>
              </w:rPr>
              <w:t>2</w:t>
            </w:r>
          </w:p>
        </w:tc>
        <w:tc>
          <w:tcPr>
            <w:tcW w:w="4643" w:type="dxa"/>
          </w:tcPr>
          <w:p w14:paraId="141F875C"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About 9-12 out of 10,000 women</w:t>
            </w:r>
          </w:p>
        </w:tc>
      </w:tr>
      <w:tr w:rsidR="004E3B77" w:rsidRPr="00E73AD2" w14:paraId="3D41124D" w14:textId="77777777" w:rsidTr="00E74FEB">
        <w:tc>
          <w:tcPr>
            <w:tcW w:w="4643" w:type="dxa"/>
          </w:tcPr>
          <w:p w14:paraId="2F79EA87"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Women using a CHC containing chlormadinone, dienogest or nomegestrol</w:t>
            </w:r>
          </w:p>
        </w:tc>
        <w:tc>
          <w:tcPr>
            <w:tcW w:w="4643" w:type="dxa"/>
          </w:tcPr>
          <w:p w14:paraId="73271442" w14:textId="77777777" w:rsidR="004E3B77" w:rsidRPr="00E73AD2" w:rsidRDefault="004E3B77" w:rsidP="00401664">
            <w:pPr>
              <w:rPr>
                <w:rFonts w:ascii="Times New Roman" w:hAnsi="Times New Roman" w:cs="Times New Roman"/>
                <w:bCs/>
              </w:rPr>
            </w:pPr>
            <w:r w:rsidRPr="00E73AD2">
              <w:rPr>
                <w:rFonts w:ascii="Times New Roman" w:hAnsi="Times New Roman" w:cs="Times New Roman"/>
                <w:bCs/>
              </w:rPr>
              <w:t>Not yet known</w:t>
            </w:r>
            <w:r w:rsidRPr="00E73AD2">
              <w:rPr>
                <w:rFonts w:ascii="Times New Roman" w:hAnsi="Times New Roman" w:cs="Times New Roman"/>
                <w:bCs/>
                <w:vertAlign w:val="superscript"/>
              </w:rPr>
              <w:t>3</w:t>
            </w:r>
          </w:p>
        </w:tc>
      </w:tr>
    </w:tbl>
    <w:p w14:paraId="0467E43A" w14:textId="77777777" w:rsidR="004E3B77" w:rsidRPr="00E73AD2" w:rsidRDefault="004E3B77" w:rsidP="00E74FEB">
      <w:pPr>
        <w:ind w:left="720"/>
        <w:rPr>
          <w:rFonts w:ascii="Times New Roman" w:hAnsi="Times New Roman" w:cs="Times New Roman"/>
          <w:bCs/>
          <w:sz w:val="18"/>
          <w:szCs w:val="18"/>
        </w:rPr>
      </w:pPr>
      <w:r w:rsidRPr="00E73AD2">
        <w:rPr>
          <w:rFonts w:ascii="Times New Roman" w:hAnsi="Times New Roman" w:cs="Times New Roman"/>
          <w:bCs/>
          <w:sz w:val="18"/>
          <w:szCs w:val="18"/>
          <w:vertAlign w:val="superscript"/>
        </w:rPr>
        <w:t>1</w:t>
      </w:r>
      <w:r w:rsidRPr="00E73AD2">
        <w:rPr>
          <w:rFonts w:ascii="Times New Roman" w:hAnsi="Times New Roman" w:cs="Times New Roman"/>
          <w:bCs/>
          <w:sz w:val="18"/>
          <w:szCs w:val="18"/>
        </w:rPr>
        <w:t xml:space="preserve"> In any individual woman the risk may be far higher, depending on her underlying risk factors (see below).</w:t>
      </w:r>
    </w:p>
    <w:p w14:paraId="20AB26CA" w14:textId="77777777" w:rsidR="004E3B77" w:rsidRPr="00E73AD2" w:rsidRDefault="004E3B77" w:rsidP="00E74FEB">
      <w:pPr>
        <w:ind w:left="720"/>
        <w:rPr>
          <w:rFonts w:ascii="Times New Roman" w:hAnsi="Times New Roman" w:cs="Times New Roman"/>
          <w:sz w:val="18"/>
          <w:szCs w:val="18"/>
        </w:rPr>
      </w:pPr>
      <w:r w:rsidRPr="00E73AD2">
        <w:rPr>
          <w:rFonts w:ascii="Times New Roman" w:hAnsi="Times New Roman" w:cs="Times New Roman"/>
          <w:sz w:val="18"/>
          <w:szCs w:val="18"/>
          <w:vertAlign w:val="superscript"/>
        </w:rPr>
        <w:t>2</w:t>
      </w:r>
      <w:r w:rsidRPr="00E73AD2">
        <w:rPr>
          <w:rFonts w:ascii="Times New Roman" w:hAnsi="Times New Roman" w:cs="Times New Roman"/>
          <w:sz w:val="18"/>
          <w:szCs w:val="18"/>
        </w:rPr>
        <w:t xml:space="preserve"> While cyproterone is indicated for the treatment of moderate to severe acne related to androgen sensitivity and/or hirsutism, it is known to have efficacy as a contraceptive. The risk of VTE associated with cyproterone use is considered to be 1.5 to 2 times higher than for CHCs containing levonorgestrel and may be similar to the risk with contraceptives containing gestodene, desogestrel or drospirenone.</w:t>
      </w:r>
    </w:p>
    <w:p w14:paraId="60FBE32E" w14:textId="77777777" w:rsidR="004E3B77" w:rsidRPr="00E73AD2" w:rsidRDefault="004E3B77" w:rsidP="00E74FEB">
      <w:pPr>
        <w:ind w:left="720"/>
        <w:rPr>
          <w:rFonts w:ascii="Times New Roman" w:hAnsi="Times New Roman" w:cs="Times New Roman"/>
          <w:bCs/>
          <w:sz w:val="18"/>
          <w:szCs w:val="18"/>
        </w:rPr>
      </w:pPr>
      <w:r w:rsidRPr="00E73AD2">
        <w:rPr>
          <w:rFonts w:ascii="Times New Roman" w:hAnsi="Times New Roman" w:cs="Times New Roman"/>
          <w:sz w:val="18"/>
          <w:szCs w:val="18"/>
          <w:vertAlign w:val="superscript"/>
        </w:rPr>
        <w:t xml:space="preserve">3 </w:t>
      </w:r>
      <w:r w:rsidRPr="00E73AD2">
        <w:rPr>
          <w:rFonts w:ascii="Times New Roman" w:hAnsi="Times New Roman" w:cs="Times New Roman"/>
          <w:bCs/>
          <w:sz w:val="18"/>
          <w:szCs w:val="18"/>
        </w:rPr>
        <w:t>Further studies are ongoing or planned to collect sufficient data to estimate the risk for these products. Where the risk for a particular progestogen is uncertain, the risk of the class should be used in determining the risk for the individual patient.</w:t>
      </w:r>
    </w:p>
    <w:p w14:paraId="3A4746B6" w14:textId="77777777" w:rsidR="004E3B77" w:rsidRPr="00E73AD2" w:rsidRDefault="004E3B77" w:rsidP="00E74FEB">
      <w:pPr>
        <w:ind w:left="720"/>
        <w:rPr>
          <w:rFonts w:ascii="Times New Roman" w:hAnsi="Times New Roman" w:cs="Times New Roman"/>
          <w:bCs/>
        </w:rPr>
      </w:pPr>
    </w:p>
    <w:p w14:paraId="5B707647" w14:textId="77777777" w:rsidR="004E3B77" w:rsidRPr="00E74FEB" w:rsidRDefault="004E3B77" w:rsidP="009B2A7D">
      <w:pPr>
        <w:jc w:val="both"/>
        <w:rPr>
          <w:rFonts w:ascii="Times New Roman" w:hAnsi="Times New Roman" w:cs="Times New Roman"/>
          <w:bCs/>
          <w:sz w:val="24"/>
          <w:szCs w:val="24"/>
        </w:rPr>
      </w:pPr>
      <w:r w:rsidRPr="00E73AD2">
        <w:rPr>
          <w:rFonts w:ascii="Times New Roman" w:hAnsi="Times New Roman" w:cs="Times New Roman"/>
          <w:bCs/>
          <w:sz w:val="24"/>
          <w:szCs w:val="24"/>
        </w:rPr>
        <w:t xml:space="preserve">It is important that women understand that VTE associated with </w:t>
      </w:r>
      <w:r w:rsidRPr="00E73AD2">
        <w:rPr>
          <w:rFonts w:ascii="Times New Roman" w:hAnsi="Times New Roman" w:cs="Times New Roman"/>
          <w:spacing w:val="-1"/>
          <w:sz w:val="24"/>
          <w:szCs w:val="24"/>
        </w:rPr>
        <w:t>COC</w:t>
      </w:r>
      <w:r w:rsidRPr="00E73AD2">
        <w:rPr>
          <w:rFonts w:ascii="Times New Roman" w:hAnsi="Times New Roman" w:cs="Times New Roman"/>
          <w:bCs/>
          <w:sz w:val="24"/>
          <w:szCs w:val="24"/>
        </w:rPr>
        <w:t xml:space="preserve"> use is rare. The risk in pregnancy (5-20 per 10,000 women over 9 months)</w:t>
      </w:r>
      <w:r w:rsidRPr="00E73AD2">
        <w:rPr>
          <w:rFonts w:ascii="Times New Roman" w:hAnsi="Times New Roman" w:cs="Times New Roman"/>
          <w:sz w:val="24"/>
          <w:szCs w:val="24"/>
        </w:rPr>
        <w:t xml:space="preserve"> and </w:t>
      </w:r>
      <w:r w:rsidRPr="00E73AD2">
        <w:rPr>
          <w:rFonts w:ascii="Times New Roman" w:hAnsi="Times New Roman" w:cs="Times New Roman"/>
          <w:bCs/>
          <w:sz w:val="24"/>
          <w:szCs w:val="24"/>
        </w:rPr>
        <w:t xml:space="preserve">the risk in the post-partum period (45 -65 per 10,000 women over 12 weeks) is higher than that as associated with </w:t>
      </w:r>
      <w:r w:rsidRPr="00E73AD2">
        <w:rPr>
          <w:rFonts w:ascii="Times New Roman" w:hAnsi="Times New Roman" w:cs="Times New Roman"/>
          <w:spacing w:val="-1"/>
          <w:sz w:val="24"/>
          <w:szCs w:val="24"/>
        </w:rPr>
        <w:t>COC</w:t>
      </w:r>
      <w:r w:rsidRPr="00E73AD2">
        <w:rPr>
          <w:rFonts w:ascii="Times New Roman" w:hAnsi="Times New Roman" w:cs="Times New Roman"/>
          <w:bCs/>
          <w:sz w:val="24"/>
          <w:szCs w:val="24"/>
        </w:rPr>
        <w:t xml:space="preserve"> use.</w:t>
      </w:r>
      <w:r w:rsidRPr="00E74FEB">
        <w:rPr>
          <w:rFonts w:ascii="Times New Roman" w:hAnsi="Times New Roman" w:cs="Times New Roman"/>
          <w:bCs/>
          <w:sz w:val="24"/>
          <w:szCs w:val="24"/>
        </w:rPr>
        <w:t xml:space="preserve"> </w:t>
      </w:r>
    </w:p>
    <w:p w14:paraId="4DE22DC9" w14:textId="77777777" w:rsidR="004E3B77" w:rsidRPr="00E74FEB" w:rsidRDefault="004E3B77" w:rsidP="009B2A7D">
      <w:pPr>
        <w:jc w:val="both"/>
        <w:rPr>
          <w:sz w:val="24"/>
          <w:szCs w:val="24"/>
        </w:rPr>
      </w:pPr>
      <w:r w:rsidRPr="00E74FEB">
        <w:rPr>
          <w:rFonts w:ascii="Times New Roman" w:hAnsi="Times New Roman" w:cs="Times New Roman"/>
          <w:bCs/>
          <w:sz w:val="24"/>
          <w:szCs w:val="24"/>
        </w:rPr>
        <w:t xml:space="preserve">However VTE is a serious condition and may be fatal in 1-2% of cases. </w:t>
      </w:r>
      <w:r w:rsidRPr="00E74FEB">
        <w:rPr>
          <w:rFonts w:ascii="Times New Roman" w:hAnsi="Times New Roman" w:cs="Times New Roman"/>
          <w:sz w:val="24"/>
          <w:szCs w:val="24"/>
        </w:rPr>
        <w:t xml:space="preserve">Extremely rarely, thrombosis has been reported to occur in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xml:space="preserve"> users in other blood vessels, e.g. hepatic, mesenteric, renal, </w:t>
      </w:r>
      <w:r w:rsidRPr="00E74FEB">
        <w:rPr>
          <w:rFonts w:ascii="Times New Roman" w:hAnsi="Times New Roman" w:cs="Times New Roman"/>
          <w:spacing w:val="-1"/>
          <w:sz w:val="24"/>
          <w:szCs w:val="24"/>
        </w:rPr>
        <w:t>cerebral</w:t>
      </w:r>
      <w:r w:rsidRPr="00E74FEB">
        <w:rPr>
          <w:rFonts w:ascii="Times New Roman" w:hAnsi="Times New Roman" w:cs="Times New Roman"/>
          <w:sz w:val="24"/>
          <w:szCs w:val="24"/>
        </w:rPr>
        <w:t xml:space="preserve"> or retinal veins and arteries.</w:t>
      </w:r>
    </w:p>
    <w:p w14:paraId="12EBEE1E" w14:textId="77777777" w:rsidR="004E3B77" w:rsidRDefault="004E3B77" w:rsidP="004E3B77">
      <w:pPr>
        <w:jc w:val="both"/>
      </w:pPr>
    </w:p>
    <w:p w14:paraId="001AB677" w14:textId="77777777" w:rsidR="004E3B77" w:rsidRPr="00E74FEB" w:rsidRDefault="004E3B77" w:rsidP="004E3B77">
      <w:pPr>
        <w:rPr>
          <w:rFonts w:ascii="Times New Roman" w:hAnsi="Times New Roman" w:cs="Times New Roman"/>
          <w:sz w:val="24"/>
          <w:szCs w:val="24"/>
        </w:rPr>
      </w:pPr>
      <w:r w:rsidRPr="00E74FEB">
        <w:rPr>
          <w:rFonts w:ascii="Times New Roman" w:hAnsi="Times New Roman" w:cs="Times New Roman"/>
          <w:b/>
          <w:bCs/>
          <w:sz w:val="24"/>
          <w:szCs w:val="24"/>
        </w:rPr>
        <w:t xml:space="preserve">Risk factors for VTE </w:t>
      </w:r>
    </w:p>
    <w:p w14:paraId="1BD6A43C"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The risk for venous thromboembolic complications in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xml:space="preserve"> users may increase substantially in a woman with additional risk factors, particularly if there are multiple risk factors (see list). </w:t>
      </w:r>
    </w:p>
    <w:p w14:paraId="146763B3"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Seasonique is contraindicated if a woman has multiple risk factors that put her at high risk of venous thrombosis. If a woman has more than one risk factor, it is possible that the increase in risk is greater than the sum of the individual factors – in this case her total risk of VTE should be considered. If the balance of benefits and risks is considered to be negative a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xml:space="preserve"> should not be prescribed.</w:t>
      </w:r>
    </w:p>
    <w:p w14:paraId="0C1C759E" w14:textId="77777777" w:rsidR="004E3B77" w:rsidRPr="00E74FEB" w:rsidRDefault="004E3B77" w:rsidP="004E3B77">
      <w:pPr>
        <w:pStyle w:val="BodyText"/>
        <w:kinsoku w:val="0"/>
        <w:overflowPunct w:val="0"/>
        <w:ind w:left="0"/>
        <w:rPr>
          <w:rFonts w:cs="Times New Roman"/>
          <w:spacing w:val="-1"/>
        </w:rPr>
      </w:pPr>
    </w:p>
    <w:p w14:paraId="3AD8E34C" w14:textId="77777777" w:rsidR="004E3B77" w:rsidRPr="00E74FEB" w:rsidRDefault="004E3B77" w:rsidP="009B2A7D">
      <w:pPr>
        <w:pStyle w:val="BodyText"/>
        <w:kinsoku w:val="0"/>
        <w:overflowPunct w:val="0"/>
        <w:ind w:left="0"/>
        <w:jc w:val="both"/>
        <w:rPr>
          <w:rFonts w:cs="Times New Roman"/>
          <w:b/>
          <w:bCs/>
        </w:rPr>
      </w:pPr>
      <w:r w:rsidRPr="00E74FEB">
        <w:rPr>
          <w:rFonts w:cs="Times New Roman"/>
          <w:spacing w:val="-1"/>
        </w:rPr>
        <w:t>List of risk</w:t>
      </w:r>
      <w:r w:rsidRPr="00E74FEB">
        <w:rPr>
          <w:rFonts w:cs="Times New Roman"/>
        </w:rPr>
        <w:t xml:space="preserve"> </w:t>
      </w:r>
      <w:r w:rsidRPr="00E74FEB">
        <w:rPr>
          <w:rFonts w:cs="Times New Roman"/>
          <w:spacing w:val="-1"/>
        </w:rPr>
        <w:t>factors for</w:t>
      </w:r>
      <w:r w:rsidRPr="00E74FEB">
        <w:rPr>
          <w:rFonts w:cs="Times New Roman"/>
        </w:rPr>
        <w:t xml:space="preserve"> </w:t>
      </w:r>
      <w:r w:rsidRPr="00E74FEB">
        <w:rPr>
          <w:rFonts w:cs="Times New Roman"/>
          <w:spacing w:val="-1"/>
        </w:rPr>
        <w:t>VTE</w:t>
      </w:r>
    </w:p>
    <w:p w14:paraId="2D94BD97" w14:textId="77777777" w:rsidR="004E3B77" w:rsidRPr="00E74FEB" w:rsidRDefault="004E3B77" w:rsidP="009B2A7D">
      <w:pPr>
        <w:pStyle w:val="ListParagraph"/>
        <w:widowControl/>
        <w:numPr>
          <w:ilvl w:val="0"/>
          <w:numId w:val="21"/>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Obesity </w:t>
      </w:r>
      <w:r w:rsidRPr="00E74FEB">
        <w:rPr>
          <w:rFonts w:ascii="Times New Roman" w:hAnsi="Times New Roman" w:cs="Times New Roman"/>
          <w:spacing w:val="-1"/>
          <w:sz w:val="24"/>
          <w:szCs w:val="24"/>
        </w:rPr>
        <w:t>(body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mass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index</w:t>
      </w:r>
      <w:r w:rsidRPr="00E74FEB">
        <w:rPr>
          <w:rFonts w:ascii="Times New Roman" w:hAnsi="Times New Roman" w:cs="Times New Roman"/>
          <w:sz w:val="24"/>
          <w:szCs w:val="24"/>
        </w:rPr>
        <w:t xml:space="preserve"> over</w:t>
      </w:r>
      <w:r w:rsidRPr="00E74FEB">
        <w:rPr>
          <w:rFonts w:ascii="Times New Roman" w:hAnsi="Times New Roman" w:cs="Times New Roman"/>
          <w:spacing w:val="-1"/>
          <w:sz w:val="24"/>
          <w:szCs w:val="24"/>
        </w:rPr>
        <w:t xml:space="preserve"> </w:t>
      </w:r>
      <w:r w:rsidRPr="00E74FEB">
        <w:rPr>
          <w:rFonts w:ascii="Times New Roman" w:hAnsi="Times New Roman" w:cs="Times New Roman"/>
          <w:sz w:val="24"/>
          <w:szCs w:val="24"/>
        </w:rPr>
        <w:t>30</w:t>
      </w:r>
      <w:r w:rsidRPr="00E74FEB">
        <w:rPr>
          <w:rFonts w:ascii="Times New Roman" w:hAnsi="Times New Roman" w:cs="Times New Roman"/>
          <w:spacing w:val="29"/>
          <w:sz w:val="24"/>
          <w:szCs w:val="24"/>
        </w:rPr>
        <w:t xml:space="preserve"> </w:t>
      </w:r>
      <w:r w:rsidRPr="00E74FEB">
        <w:rPr>
          <w:rFonts w:ascii="Times New Roman" w:hAnsi="Times New Roman" w:cs="Times New Roman"/>
          <w:spacing w:val="-1"/>
          <w:sz w:val="24"/>
          <w:szCs w:val="24"/>
        </w:rPr>
        <w:t>kg/m²). Risk</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increases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substantially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as</w:t>
      </w:r>
      <w:r w:rsidRPr="00E74FEB">
        <w:rPr>
          <w:rFonts w:ascii="Times New Roman" w:hAnsi="Times New Roman" w:cs="Times New Roman"/>
          <w:spacing w:val="1"/>
          <w:sz w:val="24"/>
          <w:szCs w:val="24"/>
        </w:rPr>
        <w:t xml:space="preserve"> </w:t>
      </w:r>
      <w:r w:rsidRPr="00E74FEB">
        <w:rPr>
          <w:rFonts w:ascii="Times New Roman" w:hAnsi="Times New Roman" w:cs="Times New Roman"/>
          <w:spacing w:val="-1"/>
          <w:sz w:val="24"/>
          <w:szCs w:val="24"/>
        </w:rPr>
        <w:t>BMI</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rises.</w:t>
      </w:r>
    </w:p>
    <w:p w14:paraId="3E3A21AC" w14:textId="77777777" w:rsidR="004E3B77" w:rsidRPr="00E74FEB" w:rsidRDefault="004E3B77" w:rsidP="009B2A7D">
      <w:pPr>
        <w:pStyle w:val="TableParagraph"/>
        <w:widowControl/>
        <w:numPr>
          <w:ilvl w:val="0"/>
          <w:numId w:val="21"/>
        </w:numPr>
        <w:kinsoku w:val="0"/>
        <w:overflowPunct w:val="0"/>
        <w:autoSpaceDE w:val="0"/>
        <w:autoSpaceDN w:val="0"/>
        <w:adjustRightInd w:val="0"/>
        <w:spacing w:line="306" w:lineRule="auto"/>
        <w:jc w:val="both"/>
        <w:rPr>
          <w:rFonts w:ascii="Times New Roman" w:hAnsi="Times New Roman" w:cs="Times New Roman"/>
          <w:spacing w:val="-1"/>
          <w:sz w:val="24"/>
          <w:szCs w:val="24"/>
        </w:rPr>
      </w:pPr>
      <w:r w:rsidRPr="00E74FEB">
        <w:rPr>
          <w:rFonts w:ascii="Times New Roman" w:hAnsi="Times New Roman" w:cs="Times New Roman"/>
          <w:spacing w:val="-1"/>
          <w:sz w:val="24"/>
          <w:szCs w:val="24"/>
        </w:rPr>
        <w:t>Prolonged immobilisation,</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major</w:t>
      </w:r>
      <w:r w:rsidRPr="00E74FEB">
        <w:rPr>
          <w:rFonts w:ascii="Times New Roman" w:hAnsi="Times New Roman" w:cs="Times New Roman"/>
          <w:spacing w:val="38"/>
          <w:sz w:val="24"/>
          <w:szCs w:val="24"/>
        </w:rPr>
        <w:t xml:space="preserve"> </w:t>
      </w:r>
      <w:r w:rsidRPr="00E74FEB">
        <w:rPr>
          <w:rFonts w:ascii="Times New Roman" w:hAnsi="Times New Roman" w:cs="Times New Roman"/>
          <w:spacing w:val="-1"/>
          <w:sz w:val="24"/>
          <w:szCs w:val="24"/>
        </w:rPr>
        <w:t>surgery,</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any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surgery</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 xml:space="preserve">to </w:t>
      </w:r>
      <w:r w:rsidRPr="00E74FEB">
        <w:rPr>
          <w:rFonts w:ascii="Times New Roman" w:hAnsi="Times New Roman" w:cs="Times New Roman"/>
          <w:spacing w:val="-1"/>
          <w:sz w:val="24"/>
          <w:szCs w:val="24"/>
        </w:rPr>
        <w:t xml:space="preserve">the </w:t>
      </w:r>
      <w:r w:rsidRPr="00E74FEB">
        <w:rPr>
          <w:rFonts w:ascii="Times New Roman" w:hAnsi="Times New Roman" w:cs="Times New Roman"/>
          <w:sz w:val="24"/>
          <w:szCs w:val="24"/>
        </w:rPr>
        <w:t>legs</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or</w:t>
      </w:r>
      <w:r w:rsidRPr="00E74FEB">
        <w:rPr>
          <w:rFonts w:ascii="Times New Roman" w:hAnsi="Times New Roman" w:cs="Times New Roman"/>
          <w:spacing w:val="25"/>
          <w:sz w:val="24"/>
          <w:szCs w:val="24"/>
        </w:rPr>
        <w:t xml:space="preserve"> </w:t>
      </w:r>
      <w:r w:rsidRPr="00E74FEB">
        <w:rPr>
          <w:rFonts w:ascii="Times New Roman" w:hAnsi="Times New Roman" w:cs="Times New Roman"/>
          <w:sz w:val="24"/>
          <w:szCs w:val="24"/>
        </w:rPr>
        <w:t>pelvis,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neurosurgery,</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or</w:t>
      </w:r>
      <w:r w:rsidRPr="00E74FEB">
        <w:rPr>
          <w:rFonts w:ascii="Times New Roman" w:hAnsi="Times New Roman" w:cs="Times New Roman"/>
          <w:spacing w:val="-1"/>
          <w:sz w:val="24"/>
          <w:szCs w:val="24"/>
        </w:rPr>
        <w:t xml:space="preserve"> </w:t>
      </w:r>
      <w:r w:rsidRPr="00E74FEB">
        <w:rPr>
          <w:rFonts w:ascii="Times New Roman" w:hAnsi="Times New Roman" w:cs="Times New Roman"/>
          <w:sz w:val="24"/>
          <w:szCs w:val="24"/>
        </w:rPr>
        <w:t>major</w:t>
      </w:r>
      <w:r w:rsidRPr="00E74FEB">
        <w:rPr>
          <w:rFonts w:ascii="Times New Roman" w:hAnsi="Times New Roman" w:cs="Times New Roman"/>
          <w:spacing w:val="-1"/>
          <w:sz w:val="24"/>
          <w:szCs w:val="24"/>
        </w:rPr>
        <w:t xml:space="preserve"> trauma. </w:t>
      </w:r>
    </w:p>
    <w:p w14:paraId="572A98D4" w14:textId="77777777" w:rsidR="004E3B77" w:rsidRPr="00E74FEB" w:rsidRDefault="004E3B77" w:rsidP="009B2A7D">
      <w:pPr>
        <w:pStyle w:val="TableParagraph"/>
        <w:widowControl/>
        <w:numPr>
          <w:ilvl w:val="0"/>
          <w:numId w:val="21"/>
        </w:numPr>
        <w:kinsoku w:val="0"/>
        <w:overflowPunct w:val="0"/>
        <w:autoSpaceDE w:val="0"/>
        <w:autoSpaceDN w:val="0"/>
        <w:adjustRightInd w:val="0"/>
        <w:spacing w:line="306" w:lineRule="auto"/>
        <w:jc w:val="both"/>
        <w:rPr>
          <w:rFonts w:ascii="Times New Roman" w:hAnsi="Times New Roman" w:cs="Times New Roman"/>
          <w:spacing w:val="-1"/>
          <w:sz w:val="24"/>
          <w:szCs w:val="24"/>
        </w:rPr>
      </w:pPr>
      <w:r w:rsidRPr="00E74FEB">
        <w:rPr>
          <w:rFonts w:ascii="Times New Roman" w:hAnsi="Times New Roman" w:cs="Times New Roman"/>
          <w:spacing w:val="-1"/>
          <w:sz w:val="24"/>
          <w:szCs w:val="24"/>
        </w:rPr>
        <w:t>Temporary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immobilisation</w:t>
      </w:r>
      <w:r w:rsidRPr="00E74FEB">
        <w:rPr>
          <w:rFonts w:ascii="Times New Roman" w:hAnsi="Times New Roman" w:cs="Times New Roman"/>
          <w:spacing w:val="41"/>
          <w:sz w:val="24"/>
          <w:szCs w:val="24"/>
        </w:rPr>
        <w:t xml:space="preserve"> </w:t>
      </w:r>
      <w:r w:rsidRPr="00E74FEB">
        <w:rPr>
          <w:rFonts w:ascii="Times New Roman" w:hAnsi="Times New Roman" w:cs="Times New Roman"/>
          <w:spacing w:val="-1"/>
          <w:sz w:val="24"/>
          <w:szCs w:val="24"/>
        </w:rPr>
        <w:t xml:space="preserve">including </w:t>
      </w:r>
      <w:r w:rsidRPr="00E74FEB">
        <w:rPr>
          <w:rFonts w:ascii="Times New Roman" w:hAnsi="Times New Roman" w:cs="Times New Roman"/>
          <w:sz w:val="24"/>
          <w:szCs w:val="24"/>
        </w:rPr>
        <w:t>air</w:t>
      </w:r>
      <w:r w:rsidRPr="00E74FEB">
        <w:rPr>
          <w:rFonts w:ascii="Times New Roman" w:hAnsi="Times New Roman" w:cs="Times New Roman"/>
          <w:spacing w:val="-1"/>
          <w:sz w:val="24"/>
          <w:szCs w:val="24"/>
        </w:rPr>
        <w:t xml:space="preserve"> travel</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&gt;4 hours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can</w:t>
      </w:r>
      <w:r w:rsidRPr="00E74FEB">
        <w:rPr>
          <w:rFonts w:ascii="Times New Roman" w:hAnsi="Times New Roman" w:cs="Times New Roman"/>
          <w:spacing w:val="-3"/>
          <w:sz w:val="24"/>
          <w:szCs w:val="24"/>
        </w:rPr>
        <w:t xml:space="preserve"> </w:t>
      </w:r>
      <w:r w:rsidRPr="00E74FEB">
        <w:rPr>
          <w:rFonts w:ascii="Times New Roman" w:hAnsi="Times New Roman" w:cs="Times New Roman"/>
          <w:spacing w:val="-1"/>
          <w:sz w:val="24"/>
          <w:szCs w:val="24"/>
        </w:rPr>
        <w:t>also</w:t>
      </w:r>
      <w:r w:rsidRPr="00E74FEB">
        <w:rPr>
          <w:rFonts w:ascii="Times New Roman" w:hAnsi="Times New Roman" w:cs="Times New Roman"/>
          <w:spacing w:val="37"/>
          <w:sz w:val="24"/>
          <w:szCs w:val="24"/>
        </w:rPr>
        <w:t xml:space="preserve"> </w:t>
      </w:r>
      <w:r w:rsidRPr="00E74FEB">
        <w:rPr>
          <w:rFonts w:ascii="Times New Roman" w:hAnsi="Times New Roman" w:cs="Times New Roman"/>
          <w:sz w:val="24"/>
          <w:szCs w:val="24"/>
        </w:rPr>
        <w:t>be</w:t>
      </w:r>
      <w:r w:rsidRPr="00E74FEB">
        <w:rPr>
          <w:rFonts w:ascii="Times New Roman" w:hAnsi="Times New Roman" w:cs="Times New Roman"/>
          <w:spacing w:val="-1"/>
          <w:sz w:val="24"/>
          <w:szCs w:val="24"/>
        </w:rPr>
        <w:t xml:space="preserve"> </w:t>
      </w:r>
      <w:r w:rsidRPr="00E74FEB">
        <w:rPr>
          <w:rFonts w:ascii="Times New Roman" w:hAnsi="Times New Roman" w:cs="Times New Roman"/>
          <w:sz w:val="24"/>
          <w:szCs w:val="24"/>
        </w:rPr>
        <w:t>a</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risk</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 xml:space="preserve">factor </w:t>
      </w:r>
      <w:r w:rsidRPr="00E74FEB">
        <w:rPr>
          <w:rFonts w:ascii="Times New Roman" w:hAnsi="Times New Roman" w:cs="Times New Roman"/>
          <w:sz w:val="24"/>
          <w:szCs w:val="24"/>
        </w:rPr>
        <w:t>for</w:t>
      </w:r>
      <w:r w:rsidRPr="00E74FEB">
        <w:rPr>
          <w:rFonts w:ascii="Times New Roman" w:hAnsi="Times New Roman" w:cs="Times New Roman"/>
          <w:spacing w:val="-1"/>
          <w:sz w:val="24"/>
          <w:szCs w:val="24"/>
        </w:rPr>
        <w:t xml:space="preserve"> VTE,</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particularly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in</w:t>
      </w:r>
      <w:r w:rsidRPr="00E74FEB">
        <w:rPr>
          <w:rFonts w:ascii="Times New Roman" w:hAnsi="Times New Roman" w:cs="Times New Roman"/>
          <w:sz w:val="24"/>
          <w:szCs w:val="24"/>
        </w:rPr>
        <w:t xml:space="preserve"> women</w:t>
      </w:r>
      <w:r w:rsidRPr="00E74FEB">
        <w:rPr>
          <w:rFonts w:ascii="Times New Roman" w:hAnsi="Times New Roman" w:cs="Times New Roman"/>
          <w:spacing w:val="-3"/>
          <w:sz w:val="24"/>
          <w:szCs w:val="24"/>
        </w:rPr>
        <w:t xml:space="preserve"> </w:t>
      </w:r>
      <w:r w:rsidRPr="00E74FEB">
        <w:rPr>
          <w:rFonts w:ascii="Times New Roman" w:hAnsi="Times New Roman" w:cs="Times New Roman"/>
          <w:sz w:val="24"/>
          <w:szCs w:val="24"/>
        </w:rPr>
        <w:t>with</w:t>
      </w:r>
      <w:r w:rsidRPr="00E74FEB">
        <w:rPr>
          <w:rFonts w:ascii="Times New Roman" w:hAnsi="Times New Roman" w:cs="Times New Roman"/>
          <w:spacing w:val="-3"/>
          <w:sz w:val="24"/>
          <w:szCs w:val="24"/>
        </w:rPr>
        <w:t xml:space="preserve"> </w:t>
      </w:r>
      <w:r w:rsidRPr="00E74FEB">
        <w:rPr>
          <w:rFonts w:ascii="Times New Roman" w:hAnsi="Times New Roman" w:cs="Times New Roman"/>
          <w:sz w:val="24"/>
          <w:szCs w:val="24"/>
        </w:rPr>
        <w:t>other</w:t>
      </w:r>
      <w:r w:rsidRPr="00E74FEB">
        <w:rPr>
          <w:rFonts w:ascii="Times New Roman" w:hAnsi="Times New Roman" w:cs="Times New Roman"/>
          <w:spacing w:val="-1"/>
          <w:sz w:val="24"/>
          <w:szCs w:val="24"/>
        </w:rPr>
        <w:t xml:space="preserve"> risk</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factors.</w:t>
      </w:r>
    </w:p>
    <w:p w14:paraId="1835D296" w14:textId="77777777" w:rsidR="004E3B77" w:rsidRPr="00E74FEB" w:rsidRDefault="004E3B77" w:rsidP="009B2A7D">
      <w:pPr>
        <w:pStyle w:val="ListParagraph"/>
        <w:widowControl/>
        <w:numPr>
          <w:ilvl w:val="0"/>
          <w:numId w:val="21"/>
        </w:numPr>
        <w:autoSpaceDE w:val="0"/>
        <w:autoSpaceDN w:val="0"/>
        <w:adjustRightInd w:val="0"/>
        <w:spacing w:after="0" w:line="240" w:lineRule="auto"/>
        <w:contextualSpacing w:val="0"/>
        <w:jc w:val="both"/>
        <w:rPr>
          <w:rFonts w:ascii="Times New Roman" w:hAnsi="Times New Roman" w:cs="Times New Roman"/>
          <w:sz w:val="24"/>
          <w:szCs w:val="24"/>
        </w:rPr>
      </w:pPr>
      <w:r w:rsidRPr="00E74FEB">
        <w:rPr>
          <w:rFonts w:ascii="Times New Roman" w:hAnsi="Times New Roman" w:cs="Times New Roman"/>
          <w:sz w:val="24"/>
          <w:szCs w:val="24"/>
        </w:rPr>
        <w:t>Positive</w:t>
      </w:r>
      <w:r w:rsidRPr="00E74FEB">
        <w:rPr>
          <w:rFonts w:ascii="Times New Roman" w:hAnsi="Times New Roman" w:cs="Times New Roman"/>
          <w:spacing w:val="-1"/>
          <w:sz w:val="24"/>
          <w:szCs w:val="24"/>
        </w:rPr>
        <w:t xml:space="preserve"> </w:t>
      </w:r>
      <w:r w:rsidRPr="00E74FEB">
        <w:rPr>
          <w:rFonts w:ascii="Times New Roman" w:hAnsi="Times New Roman" w:cs="Times New Roman"/>
          <w:sz w:val="24"/>
          <w:szCs w:val="24"/>
        </w:rPr>
        <w:t>family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history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(venous</w:t>
      </w:r>
      <w:r w:rsidRPr="00E74FEB">
        <w:rPr>
          <w:rFonts w:ascii="Times New Roman" w:hAnsi="Times New Roman" w:cs="Times New Roman"/>
          <w:spacing w:val="27"/>
          <w:sz w:val="24"/>
          <w:szCs w:val="24"/>
        </w:rPr>
        <w:t xml:space="preserve"> </w:t>
      </w:r>
      <w:r w:rsidRPr="00E74FEB">
        <w:rPr>
          <w:rFonts w:ascii="Times New Roman" w:hAnsi="Times New Roman" w:cs="Times New Roman"/>
          <w:spacing w:val="-1"/>
          <w:sz w:val="24"/>
          <w:szCs w:val="24"/>
        </w:rPr>
        <w:t xml:space="preserve">thromboembolism ever </w:t>
      </w:r>
      <w:r w:rsidRPr="00E74FEB">
        <w:rPr>
          <w:rFonts w:ascii="Times New Roman" w:hAnsi="Times New Roman" w:cs="Times New Roman"/>
          <w:sz w:val="24"/>
          <w:szCs w:val="24"/>
        </w:rPr>
        <w:t>in</w:t>
      </w:r>
      <w:r w:rsidRPr="00E74FEB">
        <w:rPr>
          <w:rFonts w:ascii="Times New Roman" w:hAnsi="Times New Roman" w:cs="Times New Roman"/>
          <w:spacing w:val="-3"/>
          <w:sz w:val="24"/>
          <w:szCs w:val="24"/>
        </w:rPr>
        <w:t xml:space="preserve"> </w:t>
      </w:r>
      <w:r w:rsidRPr="00E74FEB">
        <w:rPr>
          <w:rFonts w:ascii="Times New Roman" w:hAnsi="Times New Roman" w:cs="Times New Roman"/>
          <w:sz w:val="24"/>
          <w:szCs w:val="24"/>
        </w:rPr>
        <w:t>a</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sibling</w:t>
      </w:r>
      <w:r w:rsidRPr="00E74FEB">
        <w:rPr>
          <w:rFonts w:ascii="Times New Roman" w:hAnsi="Times New Roman" w:cs="Times New Roman"/>
          <w:spacing w:val="-1"/>
          <w:sz w:val="24"/>
          <w:szCs w:val="24"/>
        </w:rPr>
        <w:t xml:space="preserve"> </w:t>
      </w:r>
      <w:r w:rsidRPr="00E74FEB">
        <w:rPr>
          <w:rFonts w:ascii="Times New Roman" w:hAnsi="Times New Roman" w:cs="Times New Roman"/>
          <w:spacing w:val="1"/>
          <w:sz w:val="24"/>
          <w:szCs w:val="24"/>
        </w:rPr>
        <w:t>or</w:t>
      </w:r>
      <w:r w:rsidRPr="00E74FEB">
        <w:rPr>
          <w:rFonts w:ascii="Times New Roman" w:hAnsi="Times New Roman" w:cs="Times New Roman"/>
          <w:spacing w:val="31"/>
          <w:sz w:val="24"/>
          <w:szCs w:val="24"/>
        </w:rPr>
        <w:t xml:space="preserve"> </w:t>
      </w:r>
      <w:r w:rsidRPr="00E74FEB">
        <w:rPr>
          <w:rFonts w:ascii="Times New Roman" w:hAnsi="Times New Roman" w:cs="Times New Roman"/>
          <w:spacing w:val="-1"/>
          <w:sz w:val="24"/>
          <w:szCs w:val="24"/>
        </w:rPr>
        <w:t>parent</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especially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at</w:t>
      </w:r>
      <w:r w:rsidRPr="00E74FEB">
        <w:rPr>
          <w:rFonts w:ascii="Times New Roman" w:hAnsi="Times New Roman" w:cs="Times New Roman"/>
          <w:sz w:val="24"/>
          <w:szCs w:val="24"/>
        </w:rPr>
        <w:t xml:space="preserve"> a</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relatively</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 xml:space="preserve">early </w:t>
      </w:r>
      <w:r w:rsidRPr="00E74FEB">
        <w:rPr>
          <w:rFonts w:ascii="Times New Roman" w:hAnsi="Times New Roman" w:cs="Times New Roman"/>
          <w:spacing w:val="-1"/>
          <w:sz w:val="24"/>
          <w:szCs w:val="24"/>
        </w:rPr>
        <w:t>age e.g.</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 xml:space="preserve">before 50).  </w:t>
      </w:r>
    </w:p>
    <w:p w14:paraId="63DC889A" w14:textId="77777777" w:rsidR="004E3B77" w:rsidRPr="00E74FEB" w:rsidRDefault="004E3B77" w:rsidP="009B2A7D">
      <w:pPr>
        <w:pStyle w:val="ListParagraph"/>
        <w:widowControl/>
        <w:numPr>
          <w:ilvl w:val="0"/>
          <w:numId w:val="21"/>
        </w:numPr>
        <w:spacing w:after="0" w:line="240" w:lineRule="auto"/>
        <w:jc w:val="both"/>
        <w:rPr>
          <w:rFonts w:ascii="Times New Roman" w:hAnsi="Times New Roman" w:cs="Times New Roman"/>
          <w:sz w:val="24"/>
          <w:szCs w:val="24"/>
        </w:rPr>
      </w:pPr>
      <w:r w:rsidRPr="00E74FEB">
        <w:rPr>
          <w:rFonts w:ascii="Times New Roman" w:hAnsi="Times New Roman" w:cs="Times New Roman"/>
          <w:sz w:val="24"/>
          <w:szCs w:val="24"/>
        </w:rPr>
        <w:t>Biochemical factors Activated Protein C (APC) resistance (including Factor V Leiden), antithrombin-III deficiency, protein C deficiency, protein S deficiency.</w:t>
      </w:r>
    </w:p>
    <w:p w14:paraId="1E715A0F" w14:textId="77777777" w:rsidR="004E3B77" w:rsidRPr="00E74FEB" w:rsidRDefault="004E3B77" w:rsidP="009B2A7D">
      <w:pPr>
        <w:pStyle w:val="TableParagraph"/>
        <w:widowControl/>
        <w:numPr>
          <w:ilvl w:val="0"/>
          <w:numId w:val="21"/>
        </w:numPr>
        <w:kinsoku w:val="0"/>
        <w:overflowPunct w:val="0"/>
        <w:autoSpaceDE w:val="0"/>
        <w:autoSpaceDN w:val="0"/>
        <w:adjustRightInd w:val="0"/>
        <w:spacing w:line="276" w:lineRule="auto"/>
        <w:ind w:right="44"/>
        <w:jc w:val="both"/>
        <w:rPr>
          <w:rFonts w:ascii="Times New Roman" w:hAnsi="Times New Roman" w:cs="Times New Roman"/>
          <w:sz w:val="24"/>
          <w:szCs w:val="24"/>
        </w:rPr>
      </w:pPr>
      <w:r w:rsidRPr="00E74FEB">
        <w:rPr>
          <w:rFonts w:ascii="Times New Roman" w:hAnsi="Times New Roman" w:cs="Times New Roman"/>
          <w:spacing w:val="-1"/>
          <w:sz w:val="24"/>
          <w:szCs w:val="24"/>
        </w:rPr>
        <w:t>Other medical</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conditions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associated</w:t>
      </w:r>
      <w:r w:rsidRPr="00E74FEB">
        <w:rPr>
          <w:rFonts w:ascii="Times New Roman" w:hAnsi="Times New Roman" w:cs="Times New Roman"/>
          <w:spacing w:val="39"/>
          <w:sz w:val="24"/>
          <w:szCs w:val="24"/>
        </w:rPr>
        <w:t xml:space="preserve"> </w:t>
      </w:r>
      <w:r w:rsidRPr="00E74FEB">
        <w:rPr>
          <w:rFonts w:ascii="Times New Roman" w:hAnsi="Times New Roman" w:cs="Times New Roman"/>
          <w:sz w:val="24"/>
          <w:szCs w:val="24"/>
        </w:rPr>
        <w:t>with</w:t>
      </w:r>
      <w:r w:rsidRPr="00E74FEB">
        <w:rPr>
          <w:rFonts w:ascii="Times New Roman" w:hAnsi="Times New Roman" w:cs="Times New Roman"/>
          <w:spacing w:val="-3"/>
          <w:sz w:val="24"/>
          <w:szCs w:val="24"/>
        </w:rPr>
        <w:t xml:space="preserve"> </w:t>
      </w:r>
      <w:r w:rsidRPr="00E74FEB">
        <w:rPr>
          <w:rFonts w:ascii="Times New Roman" w:hAnsi="Times New Roman" w:cs="Times New Roman"/>
          <w:spacing w:val="-1"/>
          <w:sz w:val="24"/>
          <w:szCs w:val="24"/>
        </w:rPr>
        <w:t xml:space="preserve">VTE </w:t>
      </w:r>
    </w:p>
    <w:p w14:paraId="7D98AA51" w14:textId="77777777" w:rsidR="004E3B77" w:rsidRPr="00E74FEB" w:rsidRDefault="004E3B77" w:rsidP="009B2A7D">
      <w:pPr>
        <w:pStyle w:val="TableParagraph"/>
        <w:widowControl/>
        <w:numPr>
          <w:ilvl w:val="1"/>
          <w:numId w:val="21"/>
        </w:numPr>
        <w:kinsoku w:val="0"/>
        <w:overflowPunct w:val="0"/>
        <w:autoSpaceDE w:val="0"/>
        <w:autoSpaceDN w:val="0"/>
        <w:adjustRightInd w:val="0"/>
        <w:spacing w:line="276" w:lineRule="auto"/>
        <w:ind w:right="44"/>
        <w:jc w:val="both"/>
        <w:rPr>
          <w:rFonts w:ascii="Times New Roman" w:hAnsi="Times New Roman" w:cs="Times New Roman"/>
          <w:sz w:val="24"/>
          <w:szCs w:val="24"/>
        </w:rPr>
      </w:pPr>
      <w:r w:rsidRPr="00E74FEB">
        <w:rPr>
          <w:rFonts w:ascii="Times New Roman" w:hAnsi="Times New Roman" w:cs="Times New Roman"/>
          <w:spacing w:val="-1"/>
          <w:sz w:val="24"/>
          <w:szCs w:val="24"/>
        </w:rPr>
        <w:t>Cancer</w:t>
      </w:r>
    </w:p>
    <w:p w14:paraId="64CAE075" w14:textId="77777777" w:rsidR="004E3B77" w:rsidRPr="00E74FEB" w:rsidRDefault="004E3B77" w:rsidP="009B2A7D">
      <w:pPr>
        <w:pStyle w:val="TableParagraph"/>
        <w:widowControl/>
        <w:numPr>
          <w:ilvl w:val="1"/>
          <w:numId w:val="21"/>
        </w:numPr>
        <w:kinsoku w:val="0"/>
        <w:overflowPunct w:val="0"/>
        <w:autoSpaceDE w:val="0"/>
        <w:autoSpaceDN w:val="0"/>
        <w:adjustRightInd w:val="0"/>
        <w:spacing w:line="276" w:lineRule="auto"/>
        <w:ind w:right="44"/>
        <w:jc w:val="both"/>
        <w:rPr>
          <w:rFonts w:ascii="Times New Roman" w:hAnsi="Times New Roman" w:cs="Times New Roman"/>
          <w:sz w:val="24"/>
          <w:szCs w:val="24"/>
        </w:rPr>
      </w:pPr>
      <w:r w:rsidRPr="00E74FEB">
        <w:rPr>
          <w:rFonts w:ascii="Times New Roman" w:hAnsi="Times New Roman" w:cs="Times New Roman"/>
          <w:sz w:val="24"/>
          <w:szCs w:val="24"/>
        </w:rPr>
        <w:t>Systemic</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lupus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erythematosus</w:t>
      </w:r>
    </w:p>
    <w:p w14:paraId="5611CC15" w14:textId="77777777" w:rsidR="004E3B77" w:rsidRPr="00E74FEB" w:rsidRDefault="004E3B77" w:rsidP="009B2A7D">
      <w:pPr>
        <w:pStyle w:val="TableParagraph"/>
        <w:widowControl/>
        <w:numPr>
          <w:ilvl w:val="1"/>
          <w:numId w:val="21"/>
        </w:numPr>
        <w:kinsoku w:val="0"/>
        <w:overflowPunct w:val="0"/>
        <w:autoSpaceDE w:val="0"/>
        <w:autoSpaceDN w:val="0"/>
        <w:adjustRightInd w:val="0"/>
        <w:spacing w:line="276" w:lineRule="auto"/>
        <w:ind w:right="44"/>
        <w:jc w:val="both"/>
        <w:rPr>
          <w:rFonts w:ascii="Times New Roman" w:hAnsi="Times New Roman" w:cs="Times New Roman"/>
          <w:sz w:val="24"/>
          <w:szCs w:val="24"/>
        </w:rPr>
      </w:pPr>
      <w:r w:rsidRPr="00E74FEB">
        <w:rPr>
          <w:rFonts w:ascii="Times New Roman" w:hAnsi="Times New Roman" w:cs="Times New Roman"/>
          <w:sz w:val="24"/>
          <w:szCs w:val="24"/>
        </w:rPr>
        <w:t>Haemolytic</w:t>
      </w:r>
      <w:r w:rsidRPr="00E74FEB">
        <w:rPr>
          <w:rFonts w:ascii="Times New Roman" w:hAnsi="Times New Roman" w:cs="Times New Roman"/>
          <w:spacing w:val="31"/>
          <w:sz w:val="24"/>
          <w:szCs w:val="24"/>
        </w:rPr>
        <w:t xml:space="preserve"> </w:t>
      </w:r>
      <w:r w:rsidRPr="00E74FEB">
        <w:rPr>
          <w:rFonts w:ascii="Times New Roman" w:hAnsi="Times New Roman" w:cs="Times New Roman"/>
          <w:spacing w:val="-1"/>
          <w:sz w:val="24"/>
          <w:szCs w:val="24"/>
        </w:rPr>
        <w:t>uraemic</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syndrome</w:t>
      </w:r>
    </w:p>
    <w:p w14:paraId="409991BC" w14:textId="77777777" w:rsidR="004E3B77" w:rsidRPr="00E74FEB" w:rsidRDefault="004E3B77" w:rsidP="009B2A7D">
      <w:pPr>
        <w:pStyle w:val="TableParagraph"/>
        <w:widowControl/>
        <w:numPr>
          <w:ilvl w:val="1"/>
          <w:numId w:val="21"/>
        </w:numPr>
        <w:kinsoku w:val="0"/>
        <w:overflowPunct w:val="0"/>
        <w:autoSpaceDE w:val="0"/>
        <w:autoSpaceDN w:val="0"/>
        <w:adjustRightInd w:val="0"/>
        <w:spacing w:line="276" w:lineRule="auto"/>
        <w:ind w:right="44"/>
        <w:jc w:val="both"/>
        <w:rPr>
          <w:rFonts w:ascii="Times New Roman" w:hAnsi="Times New Roman" w:cs="Times New Roman"/>
          <w:sz w:val="24"/>
          <w:szCs w:val="24"/>
        </w:rPr>
      </w:pPr>
      <w:r w:rsidRPr="00E74FEB">
        <w:rPr>
          <w:rFonts w:ascii="Times New Roman" w:hAnsi="Times New Roman" w:cs="Times New Roman"/>
          <w:spacing w:val="-1"/>
          <w:sz w:val="24"/>
          <w:szCs w:val="24"/>
        </w:rPr>
        <w:t>Chronic</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inflammatory</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bowel</w:t>
      </w:r>
      <w:r w:rsidRPr="00E74FEB">
        <w:rPr>
          <w:rFonts w:ascii="Times New Roman" w:hAnsi="Times New Roman" w:cs="Times New Roman"/>
          <w:spacing w:val="49"/>
          <w:sz w:val="24"/>
          <w:szCs w:val="24"/>
        </w:rPr>
        <w:t xml:space="preserve"> </w:t>
      </w:r>
      <w:r w:rsidRPr="00E74FEB">
        <w:rPr>
          <w:rFonts w:ascii="Times New Roman" w:hAnsi="Times New Roman" w:cs="Times New Roman"/>
          <w:spacing w:val="-1"/>
          <w:sz w:val="24"/>
          <w:szCs w:val="24"/>
        </w:rPr>
        <w:t>disease (e.g. Crohn’s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 xml:space="preserve">disease </w:t>
      </w:r>
      <w:r w:rsidRPr="00E74FEB">
        <w:rPr>
          <w:rFonts w:ascii="Times New Roman" w:hAnsi="Times New Roman" w:cs="Times New Roman"/>
          <w:sz w:val="24"/>
          <w:szCs w:val="24"/>
        </w:rPr>
        <w:t>or</w:t>
      </w:r>
      <w:r w:rsidRPr="00E74FEB">
        <w:rPr>
          <w:rFonts w:ascii="Times New Roman" w:hAnsi="Times New Roman" w:cs="Times New Roman"/>
          <w:spacing w:val="-1"/>
          <w:sz w:val="24"/>
          <w:szCs w:val="24"/>
        </w:rPr>
        <w:t xml:space="preserve"> ulcerative </w:t>
      </w:r>
      <w:r w:rsidRPr="00E74FEB">
        <w:rPr>
          <w:rFonts w:ascii="Times New Roman" w:hAnsi="Times New Roman" w:cs="Times New Roman"/>
          <w:sz w:val="24"/>
          <w:szCs w:val="24"/>
        </w:rPr>
        <w:t>colitis)</w:t>
      </w:r>
    </w:p>
    <w:p w14:paraId="5E78B3E2" w14:textId="77777777" w:rsidR="004E3B77" w:rsidRPr="00E74FEB" w:rsidRDefault="004E3B77" w:rsidP="009B2A7D">
      <w:pPr>
        <w:pStyle w:val="TableParagraph"/>
        <w:widowControl/>
        <w:numPr>
          <w:ilvl w:val="1"/>
          <w:numId w:val="21"/>
        </w:numPr>
        <w:kinsoku w:val="0"/>
        <w:overflowPunct w:val="0"/>
        <w:autoSpaceDE w:val="0"/>
        <w:autoSpaceDN w:val="0"/>
        <w:adjustRightInd w:val="0"/>
        <w:spacing w:line="276" w:lineRule="auto"/>
        <w:ind w:right="44"/>
        <w:jc w:val="both"/>
        <w:rPr>
          <w:rFonts w:ascii="Times New Roman" w:hAnsi="Times New Roman" w:cs="Times New Roman"/>
          <w:sz w:val="24"/>
          <w:szCs w:val="24"/>
        </w:rPr>
      </w:pPr>
      <w:r w:rsidRPr="00E74FEB">
        <w:rPr>
          <w:rFonts w:ascii="Times New Roman" w:hAnsi="Times New Roman" w:cs="Times New Roman"/>
          <w:spacing w:val="-1"/>
          <w:sz w:val="24"/>
          <w:szCs w:val="24"/>
        </w:rPr>
        <w:t xml:space="preserve">Sickle </w:t>
      </w:r>
      <w:r w:rsidRPr="00E74FEB">
        <w:rPr>
          <w:rFonts w:ascii="Times New Roman" w:hAnsi="Times New Roman" w:cs="Times New Roman"/>
          <w:sz w:val="24"/>
          <w:szCs w:val="24"/>
        </w:rPr>
        <w:t xml:space="preserve">cell </w:t>
      </w:r>
      <w:r w:rsidRPr="00E74FEB">
        <w:rPr>
          <w:rFonts w:ascii="Times New Roman" w:hAnsi="Times New Roman" w:cs="Times New Roman"/>
          <w:spacing w:val="-1"/>
          <w:sz w:val="24"/>
          <w:szCs w:val="24"/>
        </w:rPr>
        <w:t>disease.</w:t>
      </w:r>
    </w:p>
    <w:p w14:paraId="5799D618" w14:textId="77777777" w:rsidR="004E3B77" w:rsidRPr="00E74FEB" w:rsidRDefault="004E3B77" w:rsidP="009B2A7D">
      <w:pPr>
        <w:pStyle w:val="TableParagraph"/>
        <w:widowControl/>
        <w:numPr>
          <w:ilvl w:val="0"/>
          <w:numId w:val="21"/>
        </w:numPr>
        <w:kinsoku w:val="0"/>
        <w:overflowPunct w:val="0"/>
        <w:autoSpaceDE w:val="0"/>
        <w:autoSpaceDN w:val="0"/>
        <w:adjustRightInd w:val="0"/>
        <w:spacing w:line="276" w:lineRule="auto"/>
        <w:ind w:right="44"/>
        <w:jc w:val="both"/>
        <w:rPr>
          <w:rFonts w:ascii="Times New Roman" w:hAnsi="Times New Roman" w:cs="Times New Roman"/>
          <w:sz w:val="24"/>
          <w:szCs w:val="24"/>
        </w:rPr>
      </w:pPr>
      <w:r w:rsidRPr="00E74FEB">
        <w:rPr>
          <w:rFonts w:ascii="Times New Roman" w:hAnsi="Times New Roman" w:cs="Times New Roman"/>
          <w:spacing w:val="-1"/>
          <w:sz w:val="24"/>
          <w:szCs w:val="24"/>
        </w:rPr>
        <w:t>Increasing age, particularly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 xml:space="preserve">above </w:t>
      </w:r>
      <w:r w:rsidRPr="00E74FEB">
        <w:rPr>
          <w:rFonts w:ascii="Times New Roman" w:hAnsi="Times New Roman" w:cs="Times New Roman"/>
          <w:sz w:val="24"/>
          <w:szCs w:val="24"/>
        </w:rPr>
        <w:t>35</w:t>
      </w:r>
      <w:r w:rsidRPr="00E74FEB">
        <w:rPr>
          <w:rFonts w:ascii="Times New Roman" w:hAnsi="Times New Roman" w:cs="Times New Roman"/>
          <w:spacing w:val="-1"/>
          <w:sz w:val="24"/>
          <w:szCs w:val="24"/>
        </w:rPr>
        <w:t xml:space="preserve"> years.</w:t>
      </w:r>
    </w:p>
    <w:p w14:paraId="43B72D43" w14:textId="77777777" w:rsidR="004E3B77" w:rsidRPr="00E74FEB" w:rsidRDefault="004E3B77" w:rsidP="009B2A7D">
      <w:pPr>
        <w:pStyle w:val="TableParagraph"/>
        <w:widowControl/>
        <w:numPr>
          <w:ilvl w:val="0"/>
          <w:numId w:val="21"/>
        </w:numPr>
        <w:kinsoku w:val="0"/>
        <w:overflowPunct w:val="0"/>
        <w:autoSpaceDE w:val="0"/>
        <w:autoSpaceDN w:val="0"/>
        <w:adjustRightInd w:val="0"/>
        <w:spacing w:line="276" w:lineRule="auto"/>
        <w:ind w:right="44"/>
        <w:jc w:val="both"/>
        <w:rPr>
          <w:rFonts w:ascii="Times New Roman" w:hAnsi="Times New Roman" w:cs="Times New Roman"/>
          <w:sz w:val="24"/>
          <w:szCs w:val="24"/>
        </w:rPr>
      </w:pPr>
      <w:r w:rsidRPr="00E74FEB">
        <w:rPr>
          <w:rFonts w:ascii="Times New Roman" w:hAnsi="Times New Roman" w:cs="Times New Roman"/>
          <w:sz w:val="24"/>
          <w:szCs w:val="24"/>
        </w:rPr>
        <w:t xml:space="preserve">Smoking. </w:t>
      </w:r>
    </w:p>
    <w:p w14:paraId="6550354F" w14:textId="77777777" w:rsidR="004E3B77" w:rsidRPr="00E74FEB" w:rsidRDefault="004E3B77" w:rsidP="004E3B77">
      <w:pPr>
        <w:pStyle w:val="TableParagraph"/>
        <w:kinsoku w:val="0"/>
        <w:overflowPunct w:val="0"/>
        <w:spacing w:line="276" w:lineRule="auto"/>
        <w:ind w:right="44"/>
        <w:rPr>
          <w:rFonts w:ascii="Times New Roman" w:hAnsi="Times New Roman" w:cs="Times New Roman"/>
          <w:sz w:val="24"/>
          <w:szCs w:val="24"/>
        </w:rPr>
      </w:pPr>
    </w:p>
    <w:p w14:paraId="511A0CF6" w14:textId="77777777" w:rsidR="004E3B77" w:rsidRPr="00E74FEB" w:rsidRDefault="004E3B77" w:rsidP="009B2A7D">
      <w:pPr>
        <w:pStyle w:val="TableParagraph"/>
        <w:kinsoku w:val="0"/>
        <w:overflowPunct w:val="0"/>
        <w:spacing w:line="276" w:lineRule="auto"/>
        <w:ind w:right="44"/>
        <w:jc w:val="both"/>
        <w:rPr>
          <w:rFonts w:ascii="Times New Roman" w:hAnsi="Times New Roman" w:cs="Times New Roman"/>
          <w:spacing w:val="-1"/>
          <w:sz w:val="24"/>
          <w:szCs w:val="24"/>
        </w:rPr>
      </w:pPr>
      <w:r w:rsidRPr="00E74FEB">
        <w:rPr>
          <w:rFonts w:ascii="Times New Roman" w:hAnsi="Times New Roman" w:cs="Times New Roman"/>
          <w:spacing w:val="-1"/>
          <w:sz w:val="24"/>
          <w:szCs w:val="24"/>
        </w:rPr>
        <w:t xml:space="preserve">In women at risk of prolonged immobilisation (including </w:t>
      </w:r>
      <w:r w:rsidRPr="00E74FEB">
        <w:rPr>
          <w:rFonts w:ascii="Times New Roman" w:hAnsi="Times New Roman" w:cs="Times New Roman"/>
          <w:sz w:val="24"/>
          <w:szCs w:val="24"/>
        </w:rPr>
        <w:t>major</w:t>
      </w:r>
      <w:r w:rsidRPr="00E74FEB">
        <w:rPr>
          <w:rFonts w:ascii="Times New Roman" w:hAnsi="Times New Roman" w:cs="Times New Roman"/>
          <w:spacing w:val="38"/>
          <w:sz w:val="24"/>
          <w:szCs w:val="24"/>
        </w:rPr>
        <w:t xml:space="preserve"> </w:t>
      </w:r>
      <w:r w:rsidRPr="00E74FEB">
        <w:rPr>
          <w:rFonts w:ascii="Times New Roman" w:hAnsi="Times New Roman" w:cs="Times New Roman"/>
          <w:spacing w:val="-1"/>
          <w:sz w:val="24"/>
          <w:szCs w:val="24"/>
        </w:rPr>
        <w:t>surgery,</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any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surgery</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 xml:space="preserve">to </w:t>
      </w:r>
      <w:r w:rsidRPr="00E74FEB">
        <w:rPr>
          <w:rFonts w:ascii="Times New Roman" w:hAnsi="Times New Roman" w:cs="Times New Roman"/>
          <w:spacing w:val="-1"/>
          <w:sz w:val="24"/>
          <w:szCs w:val="24"/>
        </w:rPr>
        <w:t xml:space="preserve">the </w:t>
      </w:r>
      <w:r w:rsidRPr="00E74FEB">
        <w:rPr>
          <w:rFonts w:ascii="Times New Roman" w:hAnsi="Times New Roman" w:cs="Times New Roman"/>
          <w:sz w:val="24"/>
          <w:szCs w:val="24"/>
        </w:rPr>
        <w:t>legs</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or</w:t>
      </w:r>
      <w:r w:rsidRPr="00E74FEB">
        <w:rPr>
          <w:rFonts w:ascii="Times New Roman" w:hAnsi="Times New Roman" w:cs="Times New Roman"/>
          <w:spacing w:val="25"/>
          <w:sz w:val="24"/>
          <w:szCs w:val="24"/>
        </w:rPr>
        <w:t xml:space="preserve"> </w:t>
      </w:r>
      <w:r w:rsidRPr="00E74FEB">
        <w:rPr>
          <w:rFonts w:ascii="Times New Roman" w:hAnsi="Times New Roman" w:cs="Times New Roman"/>
          <w:sz w:val="24"/>
          <w:szCs w:val="24"/>
        </w:rPr>
        <w:t>pelvis,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neurosurgery,</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or</w:t>
      </w:r>
      <w:r w:rsidRPr="00E74FEB">
        <w:rPr>
          <w:rFonts w:ascii="Times New Roman" w:hAnsi="Times New Roman" w:cs="Times New Roman"/>
          <w:spacing w:val="-1"/>
          <w:sz w:val="24"/>
          <w:szCs w:val="24"/>
        </w:rPr>
        <w:t xml:space="preserve"> </w:t>
      </w:r>
      <w:r w:rsidRPr="00E74FEB">
        <w:rPr>
          <w:rFonts w:ascii="Times New Roman" w:hAnsi="Times New Roman" w:cs="Times New Roman"/>
          <w:sz w:val="24"/>
          <w:szCs w:val="24"/>
        </w:rPr>
        <w:t>major</w:t>
      </w:r>
      <w:r w:rsidRPr="00E74FEB">
        <w:rPr>
          <w:rFonts w:ascii="Times New Roman" w:hAnsi="Times New Roman" w:cs="Times New Roman"/>
          <w:spacing w:val="-1"/>
          <w:sz w:val="24"/>
          <w:szCs w:val="24"/>
        </w:rPr>
        <w:t xml:space="preserve"> trauma),</w:t>
      </w:r>
      <w:r w:rsidRPr="00E74FEB">
        <w:rPr>
          <w:rFonts w:ascii="Times New Roman" w:hAnsi="Times New Roman" w:cs="Times New Roman"/>
          <w:sz w:val="24"/>
          <w:szCs w:val="24"/>
        </w:rPr>
        <w:t xml:space="preserve"> it is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 xml:space="preserve">advisable </w:t>
      </w:r>
      <w:r w:rsidRPr="00E74FEB">
        <w:rPr>
          <w:rFonts w:ascii="Times New Roman" w:hAnsi="Times New Roman" w:cs="Times New Roman"/>
          <w:sz w:val="24"/>
          <w:szCs w:val="24"/>
        </w:rPr>
        <w:t xml:space="preserve">to </w:t>
      </w:r>
      <w:r w:rsidRPr="00E74FEB">
        <w:rPr>
          <w:rFonts w:ascii="Times New Roman" w:hAnsi="Times New Roman" w:cs="Times New Roman"/>
          <w:spacing w:val="-1"/>
          <w:sz w:val="24"/>
          <w:szCs w:val="24"/>
        </w:rPr>
        <w:t xml:space="preserve">discontinue use </w:t>
      </w:r>
      <w:r w:rsidRPr="00E74FEB">
        <w:rPr>
          <w:rFonts w:ascii="Times New Roman" w:hAnsi="Times New Roman" w:cs="Times New Roman"/>
          <w:spacing w:val="1"/>
          <w:sz w:val="24"/>
          <w:szCs w:val="24"/>
        </w:rPr>
        <w:t>of</w:t>
      </w:r>
      <w:r w:rsidRPr="00E74FEB">
        <w:rPr>
          <w:rFonts w:ascii="Times New Roman" w:hAnsi="Times New Roman" w:cs="Times New Roman"/>
          <w:spacing w:val="56"/>
          <w:sz w:val="24"/>
          <w:szCs w:val="24"/>
        </w:rPr>
        <w:t xml:space="preserve"> </w:t>
      </w:r>
      <w:r w:rsidRPr="00E74FEB">
        <w:rPr>
          <w:rFonts w:ascii="Times New Roman" w:hAnsi="Times New Roman" w:cs="Times New Roman"/>
          <w:spacing w:val="-1"/>
          <w:sz w:val="24"/>
          <w:szCs w:val="24"/>
        </w:rPr>
        <w:t xml:space="preserve">Seasonique </w:t>
      </w:r>
      <w:r w:rsidRPr="00E74FEB">
        <w:rPr>
          <w:rFonts w:ascii="Times New Roman" w:hAnsi="Times New Roman" w:cs="Times New Roman"/>
          <w:sz w:val="24"/>
          <w:szCs w:val="24"/>
        </w:rPr>
        <w:t>(in</w:t>
      </w:r>
      <w:r w:rsidRPr="00E74FEB">
        <w:rPr>
          <w:rFonts w:ascii="Times New Roman" w:hAnsi="Times New Roman" w:cs="Times New Roman"/>
          <w:spacing w:val="-3"/>
          <w:sz w:val="24"/>
          <w:szCs w:val="24"/>
        </w:rPr>
        <w:t xml:space="preserve"> </w:t>
      </w:r>
      <w:r w:rsidRPr="00E74FEB">
        <w:rPr>
          <w:rFonts w:ascii="Times New Roman" w:hAnsi="Times New Roman" w:cs="Times New Roman"/>
          <w:spacing w:val="-1"/>
          <w:sz w:val="24"/>
          <w:szCs w:val="24"/>
        </w:rPr>
        <w:t xml:space="preserve">the case </w:t>
      </w:r>
      <w:r w:rsidRPr="00E74FEB">
        <w:rPr>
          <w:rFonts w:ascii="Times New Roman" w:hAnsi="Times New Roman" w:cs="Times New Roman"/>
          <w:sz w:val="24"/>
          <w:szCs w:val="24"/>
        </w:rPr>
        <w:t>of</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elective</w:t>
      </w:r>
      <w:r w:rsidRPr="00E74FEB">
        <w:rPr>
          <w:rFonts w:ascii="Times New Roman" w:hAnsi="Times New Roman" w:cs="Times New Roman"/>
          <w:spacing w:val="-1"/>
          <w:sz w:val="24"/>
          <w:szCs w:val="24"/>
        </w:rPr>
        <w:t xml:space="preserve"> surgery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at</w:t>
      </w:r>
      <w:r w:rsidRPr="00E74FEB">
        <w:rPr>
          <w:rFonts w:ascii="Times New Roman" w:hAnsi="Times New Roman" w:cs="Times New Roman"/>
          <w:spacing w:val="37"/>
          <w:sz w:val="24"/>
          <w:szCs w:val="24"/>
        </w:rPr>
        <w:t xml:space="preserve"> </w:t>
      </w:r>
      <w:r w:rsidRPr="00E74FEB">
        <w:rPr>
          <w:rFonts w:ascii="Times New Roman" w:hAnsi="Times New Roman" w:cs="Times New Roman"/>
          <w:spacing w:val="-1"/>
          <w:sz w:val="24"/>
          <w:szCs w:val="24"/>
        </w:rPr>
        <w:t>least</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six weeks</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in</w:t>
      </w:r>
      <w:r w:rsidRPr="00E74FEB">
        <w:rPr>
          <w:rFonts w:ascii="Times New Roman" w:hAnsi="Times New Roman" w:cs="Times New Roman"/>
          <w:spacing w:val="-3"/>
          <w:sz w:val="24"/>
          <w:szCs w:val="24"/>
        </w:rPr>
        <w:t xml:space="preserve"> </w:t>
      </w:r>
      <w:r w:rsidRPr="00E74FEB">
        <w:rPr>
          <w:rFonts w:ascii="Times New Roman" w:hAnsi="Times New Roman" w:cs="Times New Roman"/>
          <w:sz w:val="24"/>
          <w:szCs w:val="24"/>
        </w:rPr>
        <w:t>advance)</w:t>
      </w:r>
      <w:r w:rsidRPr="00E74FEB">
        <w:rPr>
          <w:rFonts w:ascii="Times New Roman" w:hAnsi="Times New Roman" w:cs="Times New Roman"/>
          <w:spacing w:val="-1"/>
          <w:sz w:val="24"/>
          <w:szCs w:val="24"/>
        </w:rPr>
        <w:t xml:space="preserve"> and not</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 xml:space="preserve">resume </w:t>
      </w:r>
      <w:r w:rsidRPr="00E74FEB">
        <w:rPr>
          <w:rFonts w:ascii="Times New Roman" w:hAnsi="Times New Roman" w:cs="Times New Roman"/>
          <w:sz w:val="24"/>
          <w:szCs w:val="24"/>
        </w:rPr>
        <w:t>until two</w:t>
      </w:r>
      <w:r w:rsidRPr="00E74FEB">
        <w:rPr>
          <w:rFonts w:ascii="Times New Roman" w:hAnsi="Times New Roman" w:cs="Times New Roman"/>
          <w:spacing w:val="31"/>
          <w:sz w:val="24"/>
          <w:szCs w:val="24"/>
        </w:rPr>
        <w:t xml:space="preserve"> </w:t>
      </w:r>
      <w:r w:rsidRPr="00E74FEB">
        <w:rPr>
          <w:rFonts w:ascii="Times New Roman" w:hAnsi="Times New Roman" w:cs="Times New Roman"/>
          <w:spacing w:val="-1"/>
          <w:sz w:val="24"/>
          <w:szCs w:val="24"/>
        </w:rPr>
        <w:t>weeks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after complete remobilisation.</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Another method</w:t>
      </w:r>
      <w:r w:rsidRPr="00E74FEB">
        <w:rPr>
          <w:rFonts w:ascii="Times New Roman" w:hAnsi="Times New Roman" w:cs="Times New Roman"/>
          <w:spacing w:val="59"/>
          <w:sz w:val="24"/>
          <w:szCs w:val="24"/>
        </w:rPr>
        <w:t xml:space="preserve"> </w:t>
      </w:r>
      <w:r w:rsidRPr="00E74FEB">
        <w:rPr>
          <w:rFonts w:ascii="Times New Roman" w:hAnsi="Times New Roman" w:cs="Times New Roman"/>
          <w:sz w:val="24"/>
          <w:szCs w:val="24"/>
        </w:rPr>
        <w:t>of</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contraception</w:t>
      </w:r>
      <w:r w:rsidRPr="00E74FEB">
        <w:rPr>
          <w:rFonts w:ascii="Times New Roman" w:hAnsi="Times New Roman" w:cs="Times New Roman"/>
          <w:spacing w:val="-3"/>
          <w:sz w:val="24"/>
          <w:szCs w:val="24"/>
        </w:rPr>
        <w:t xml:space="preserve"> </w:t>
      </w:r>
      <w:r w:rsidRPr="00E74FEB">
        <w:rPr>
          <w:rFonts w:ascii="Times New Roman" w:hAnsi="Times New Roman" w:cs="Times New Roman"/>
          <w:spacing w:val="-1"/>
          <w:sz w:val="24"/>
          <w:szCs w:val="24"/>
        </w:rPr>
        <w:t xml:space="preserve">should </w:t>
      </w:r>
      <w:r w:rsidRPr="00E74FEB">
        <w:rPr>
          <w:rFonts w:ascii="Times New Roman" w:hAnsi="Times New Roman" w:cs="Times New Roman"/>
          <w:sz w:val="24"/>
          <w:szCs w:val="24"/>
        </w:rPr>
        <w:t>be</w:t>
      </w:r>
      <w:r w:rsidRPr="00E74FEB">
        <w:rPr>
          <w:rFonts w:ascii="Times New Roman" w:hAnsi="Times New Roman" w:cs="Times New Roman"/>
          <w:spacing w:val="-1"/>
          <w:sz w:val="24"/>
          <w:szCs w:val="24"/>
        </w:rPr>
        <w:t xml:space="preserve"> used </w:t>
      </w:r>
      <w:r w:rsidRPr="00E74FEB">
        <w:rPr>
          <w:rFonts w:ascii="Times New Roman" w:hAnsi="Times New Roman" w:cs="Times New Roman"/>
          <w:sz w:val="24"/>
          <w:szCs w:val="24"/>
        </w:rPr>
        <w:t>to avoid</w:t>
      </w:r>
      <w:r w:rsidRPr="00E74FEB">
        <w:rPr>
          <w:rFonts w:ascii="Times New Roman" w:hAnsi="Times New Roman" w:cs="Times New Roman"/>
          <w:spacing w:val="-1"/>
          <w:sz w:val="24"/>
          <w:szCs w:val="24"/>
        </w:rPr>
        <w:t xml:space="preserve"> unintentional</w:t>
      </w:r>
      <w:r w:rsidRPr="00E74FEB">
        <w:rPr>
          <w:rFonts w:ascii="Times New Roman" w:hAnsi="Times New Roman" w:cs="Times New Roman"/>
          <w:spacing w:val="45"/>
          <w:sz w:val="24"/>
          <w:szCs w:val="24"/>
        </w:rPr>
        <w:t xml:space="preserve"> </w:t>
      </w:r>
      <w:r w:rsidRPr="00E74FEB">
        <w:rPr>
          <w:rFonts w:ascii="Times New Roman" w:hAnsi="Times New Roman" w:cs="Times New Roman"/>
          <w:spacing w:val="-1"/>
          <w:sz w:val="24"/>
          <w:szCs w:val="24"/>
        </w:rPr>
        <w:t>pregnancy. Antithrombotic</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treatment</w:t>
      </w:r>
      <w:r w:rsidRPr="00E74FEB">
        <w:rPr>
          <w:rFonts w:ascii="Times New Roman" w:hAnsi="Times New Roman" w:cs="Times New Roman"/>
          <w:spacing w:val="-3"/>
          <w:sz w:val="24"/>
          <w:szCs w:val="24"/>
        </w:rPr>
        <w:t xml:space="preserve"> </w:t>
      </w:r>
      <w:r w:rsidRPr="00E74FEB">
        <w:rPr>
          <w:rFonts w:ascii="Times New Roman" w:hAnsi="Times New Roman" w:cs="Times New Roman"/>
          <w:spacing w:val="-1"/>
          <w:sz w:val="24"/>
          <w:szCs w:val="24"/>
        </w:rPr>
        <w:t xml:space="preserve">should </w:t>
      </w:r>
      <w:r w:rsidRPr="00E74FEB">
        <w:rPr>
          <w:rFonts w:ascii="Times New Roman" w:hAnsi="Times New Roman" w:cs="Times New Roman"/>
          <w:sz w:val="24"/>
          <w:szCs w:val="24"/>
        </w:rPr>
        <w:t>be</w:t>
      </w:r>
      <w:r w:rsidRPr="00E74FEB">
        <w:rPr>
          <w:rFonts w:ascii="Times New Roman" w:hAnsi="Times New Roman" w:cs="Times New Roman"/>
          <w:spacing w:val="-1"/>
          <w:sz w:val="24"/>
          <w:szCs w:val="24"/>
        </w:rPr>
        <w:t xml:space="preserve"> considered </w:t>
      </w:r>
      <w:r w:rsidRPr="00E74FEB">
        <w:rPr>
          <w:rFonts w:ascii="Times New Roman" w:hAnsi="Times New Roman" w:cs="Times New Roman"/>
          <w:spacing w:val="1"/>
          <w:sz w:val="24"/>
          <w:szCs w:val="24"/>
        </w:rPr>
        <w:t>if</w:t>
      </w:r>
      <w:r w:rsidRPr="00E74FEB">
        <w:rPr>
          <w:rFonts w:ascii="Times New Roman" w:hAnsi="Times New Roman" w:cs="Times New Roman"/>
          <w:spacing w:val="56"/>
          <w:sz w:val="24"/>
          <w:szCs w:val="24"/>
        </w:rPr>
        <w:t xml:space="preserve"> </w:t>
      </w:r>
      <w:r w:rsidRPr="00E74FEB">
        <w:rPr>
          <w:rFonts w:ascii="Times New Roman" w:hAnsi="Times New Roman" w:cs="Times New Roman"/>
          <w:spacing w:val="-1"/>
          <w:sz w:val="24"/>
          <w:szCs w:val="24"/>
        </w:rPr>
        <w:t>Seasonique</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has</w:t>
      </w:r>
      <w:r w:rsidRPr="00E74FEB">
        <w:rPr>
          <w:rFonts w:ascii="Times New Roman" w:hAnsi="Times New Roman" w:cs="Times New Roman"/>
          <w:spacing w:val="1"/>
          <w:sz w:val="24"/>
          <w:szCs w:val="24"/>
        </w:rPr>
        <w:t xml:space="preserve"> </w:t>
      </w:r>
      <w:r w:rsidRPr="00E74FEB">
        <w:rPr>
          <w:rFonts w:ascii="Times New Roman" w:hAnsi="Times New Roman" w:cs="Times New Roman"/>
          <w:spacing w:val="-1"/>
          <w:sz w:val="24"/>
          <w:szCs w:val="24"/>
        </w:rPr>
        <w:t>not</w:t>
      </w:r>
      <w:r w:rsidRPr="00E74FEB">
        <w:rPr>
          <w:rFonts w:ascii="Times New Roman" w:hAnsi="Times New Roman" w:cs="Times New Roman"/>
          <w:sz w:val="24"/>
          <w:szCs w:val="24"/>
        </w:rPr>
        <w:t xml:space="preserve"> been</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 xml:space="preserve">discontinued </w:t>
      </w:r>
      <w:r w:rsidRPr="00E74FEB">
        <w:rPr>
          <w:rFonts w:ascii="Times New Roman" w:hAnsi="Times New Roman" w:cs="Times New Roman"/>
          <w:sz w:val="24"/>
          <w:szCs w:val="24"/>
        </w:rPr>
        <w:t>in</w:t>
      </w:r>
      <w:r w:rsidRPr="00E74FEB">
        <w:rPr>
          <w:rFonts w:ascii="Times New Roman" w:hAnsi="Times New Roman" w:cs="Times New Roman"/>
          <w:spacing w:val="37"/>
          <w:sz w:val="24"/>
          <w:szCs w:val="24"/>
        </w:rPr>
        <w:t xml:space="preserve"> </w:t>
      </w:r>
      <w:r w:rsidRPr="00E74FEB">
        <w:rPr>
          <w:rFonts w:ascii="Times New Roman" w:hAnsi="Times New Roman" w:cs="Times New Roman"/>
          <w:spacing w:val="-1"/>
          <w:sz w:val="24"/>
          <w:szCs w:val="24"/>
        </w:rPr>
        <w:t>advance.</w:t>
      </w:r>
    </w:p>
    <w:p w14:paraId="6F701D78" w14:textId="77777777" w:rsidR="004E3B77" w:rsidRPr="00E74FEB" w:rsidRDefault="004E3B77" w:rsidP="009B2A7D">
      <w:pPr>
        <w:pStyle w:val="TableParagraph"/>
        <w:kinsoku w:val="0"/>
        <w:overflowPunct w:val="0"/>
        <w:spacing w:line="276" w:lineRule="auto"/>
        <w:ind w:right="44"/>
        <w:jc w:val="both"/>
        <w:rPr>
          <w:rFonts w:ascii="Times New Roman" w:hAnsi="Times New Roman" w:cs="Times New Roman"/>
          <w:spacing w:val="-1"/>
          <w:sz w:val="24"/>
          <w:szCs w:val="24"/>
        </w:rPr>
      </w:pPr>
    </w:p>
    <w:p w14:paraId="3B277835" w14:textId="77777777" w:rsidR="004E3B77" w:rsidRPr="00E74FEB" w:rsidRDefault="004E3B77" w:rsidP="009B2A7D">
      <w:pPr>
        <w:pStyle w:val="TableParagraph"/>
        <w:kinsoku w:val="0"/>
        <w:overflowPunct w:val="0"/>
        <w:spacing w:line="276" w:lineRule="auto"/>
        <w:ind w:right="44"/>
        <w:jc w:val="both"/>
        <w:rPr>
          <w:rFonts w:ascii="Times New Roman" w:hAnsi="Times New Roman" w:cs="Times New Roman"/>
          <w:sz w:val="24"/>
          <w:szCs w:val="24"/>
        </w:rPr>
      </w:pPr>
      <w:r w:rsidRPr="00E74FEB">
        <w:rPr>
          <w:rFonts w:ascii="Times New Roman" w:hAnsi="Times New Roman" w:cs="Times New Roman"/>
          <w:spacing w:val="-1"/>
          <w:sz w:val="24"/>
          <w:szCs w:val="24"/>
        </w:rPr>
        <w:t>If</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a</w:t>
      </w:r>
      <w:r w:rsidRPr="00E74FEB">
        <w:rPr>
          <w:rFonts w:ascii="Times New Roman" w:hAnsi="Times New Roman" w:cs="Times New Roman"/>
          <w:spacing w:val="1"/>
          <w:sz w:val="24"/>
          <w:szCs w:val="24"/>
        </w:rPr>
        <w:t xml:space="preserve"> </w:t>
      </w:r>
      <w:r w:rsidRPr="00E74FEB">
        <w:rPr>
          <w:rFonts w:ascii="Times New Roman" w:hAnsi="Times New Roman" w:cs="Times New Roman"/>
          <w:spacing w:val="-1"/>
          <w:sz w:val="24"/>
          <w:szCs w:val="24"/>
        </w:rPr>
        <w:t>hereditary</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predisposition to VTE</w:t>
      </w:r>
      <w:r w:rsidRPr="00E74FEB">
        <w:rPr>
          <w:rFonts w:ascii="Times New Roman" w:hAnsi="Times New Roman" w:cs="Times New Roman"/>
          <w:spacing w:val="-3"/>
          <w:sz w:val="24"/>
          <w:szCs w:val="24"/>
        </w:rPr>
        <w:t xml:space="preserve"> </w:t>
      </w:r>
      <w:r w:rsidRPr="00E74FEB">
        <w:rPr>
          <w:rFonts w:ascii="Times New Roman" w:hAnsi="Times New Roman" w:cs="Times New Roman"/>
          <w:sz w:val="24"/>
          <w:szCs w:val="24"/>
        </w:rPr>
        <w:t>is</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suspected,</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the woman</w:t>
      </w:r>
      <w:r w:rsidRPr="00E74FEB">
        <w:rPr>
          <w:rFonts w:ascii="Times New Roman" w:hAnsi="Times New Roman" w:cs="Times New Roman"/>
          <w:spacing w:val="59"/>
          <w:sz w:val="24"/>
          <w:szCs w:val="24"/>
        </w:rPr>
        <w:t xml:space="preserve"> </w:t>
      </w:r>
      <w:r w:rsidRPr="00E74FEB">
        <w:rPr>
          <w:rFonts w:ascii="Times New Roman" w:hAnsi="Times New Roman" w:cs="Times New Roman"/>
          <w:spacing w:val="-1"/>
          <w:sz w:val="24"/>
          <w:szCs w:val="24"/>
        </w:rPr>
        <w:t xml:space="preserve">should </w:t>
      </w:r>
      <w:r w:rsidRPr="00E74FEB">
        <w:rPr>
          <w:rFonts w:ascii="Times New Roman" w:hAnsi="Times New Roman" w:cs="Times New Roman"/>
          <w:sz w:val="24"/>
          <w:szCs w:val="24"/>
        </w:rPr>
        <w:t>be</w:t>
      </w:r>
      <w:r w:rsidRPr="00E74FEB">
        <w:rPr>
          <w:rFonts w:ascii="Times New Roman" w:hAnsi="Times New Roman" w:cs="Times New Roman"/>
          <w:spacing w:val="-1"/>
          <w:sz w:val="24"/>
          <w:szCs w:val="24"/>
        </w:rPr>
        <w:t xml:space="preserve"> referred </w:t>
      </w:r>
      <w:r w:rsidRPr="00E74FEB">
        <w:rPr>
          <w:rFonts w:ascii="Times New Roman" w:hAnsi="Times New Roman" w:cs="Times New Roman"/>
          <w:sz w:val="24"/>
          <w:szCs w:val="24"/>
        </w:rPr>
        <w:t>to a</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specialist</w:t>
      </w:r>
      <w:r w:rsidRPr="00E74FEB">
        <w:rPr>
          <w:rFonts w:ascii="Times New Roman" w:hAnsi="Times New Roman" w:cs="Times New Roman"/>
          <w:sz w:val="24"/>
          <w:szCs w:val="24"/>
        </w:rPr>
        <w:t xml:space="preserve"> for</w:t>
      </w:r>
      <w:r w:rsidRPr="00E74FEB">
        <w:rPr>
          <w:rFonts w:ascii="Times New Roman" w:hAnsi="Times New Roman" w:cs="Times New Roman"/>
          <w:spacing w:val="-1"/>
          <w:sz w:val="24"/>
          <w:szCs w:val="24"/>
        </w:rPr>
        <w:t xml:space="preserve"> advice before</w:t>
      </w:r>
      <w:r w:rsidRPr="00E74FEB">
        <w:rPr>
          <w:rFonts w:ascii="Times New Roman" w:hAnsi="Times New Roman" w:cs="Times New Roman"/>
          <w:spacing w:val="45"/>
          <w:sz w:val="24"/>
          <w:szCs w:val="24"/>
        </w:rPr>
        <w:t xml:space="preserve"> </w:t>
      </w:r>
      <w:r w:rsidRPr="00E74FEB">
        <w:rPr>
          <w:rFonts w:ascii="Times New Roman" w:hAnsi="Times New Roman" w:cs="Times New Roman"/>
          <w:spacing w:val="-1"/>
          <w:sz w:val="24"/>
          <w:szCs w:val="24"/>
        </w:rPr>
        <w:t>deciding about</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 xml:space="preserve">any COC </w:t>
      </w:r>
      <w:r w:rsidRPr="00E74FEB">
        <w:rPr>
          <w:rFonts w:ascii="Times New Roman" w:hAnsi="Times New Roman" w:cs="Times New Roman"/>
          <w:sz w:val="24"/>
          <w:szCs w:val="24"/>
        </w:rPr>
        <w:t xml:space="preserve">use. </w:t>
      </w:r>
    </w:p>
    <w:p w14:paraId="16589CB8" w14:textId="77777777" w:rsidR="004E3B77" w:rsidRPr="00E74FEB" w:rsidRDefault="004E3B77">
      <w:pPr>
        <w:pStyle w:val="BodyText"/>
        <w:spacing w:before="69"/>
        <w:ind w:left="0" w:right="140"/>
        <w:jc w:val="both"/>
        <w:rPr>
          <w:rFonts w:cs="Times New Roman"/>
        </w:rPr>
      </w:pPr>
      <w:r w:rsidRPr="00E74FEB">
        <w:rPr>
          <w:rFonts w:cs="Times New Roman"/>
          <w:spacing w:val="-1"/>
        </w:rPr>
        <w:t>The</w:t>
      </w:r>
      <w:r w:rsidRPr="00E74FEB">
        <w:rPr>
          <w:rFonts w:cs="Times New Roman"/>
          <w:spacing w:val="35"/>
        </w:rPr>
        <w:t xml:space="preserve"> </w:t>
      </w:r>
      <w:r w:rsidRPr="00E74FEB">
        <w:rPr>
          <w:rFonts w:cs="Times New Roman"/>
        </w:rPr>
        <w:t>possibility</w:t>
      </w:r>
      <w:r w:rsidRPr="00E74FEB">
        <w:rPr>
          <w:rFonts w:cs="Times New Roman"/>
          <w:spacing w:val="31"/>
        </w:rPr>
        <w:t xml:space="preserve"> </w:t>
      </w:r>
      <w:r w:rsidRPr="00E74FEB">
        <w:rPr>
          <w:rFonts w:cs="Times New Roman"/>
        </w:rPr>
        <w:t>of</w:t>
      </w:r>
      <w:r w:rsidRPr="00E74FEB">
        <w:rPr>
          <w:rFonts w:cs="Times New Roman"/>
          <w:spacing w:val="37"/>
        </w:rPr>
        <w:t xml:space="preserve"> </w:t>
      </w:r>
      <w:r w:rsidRPr="00E74FEB">
        <w:rPr>
          <w:rFonts w:cs="Times New Roman"/>
          <w:spacing w:val="-1"/>
        </w:rPr>
        <w:t>anticoagulant</w:t>
      </w:r>
      <w:r w:rsidRPr="00E74FEB">
        <w:rPr>
          <w:rFonts w:cs="Times New Roman"/>
          <w:spacing w:val="36"/>
        </w:rPr>
        <w:t xml:space="preserve"> </w:t>
      </w:r>
      <w:r w:rsidRPr="00E74FEB">
        <w:rPr>
          <w:rFonts w:cs="Times New Roman"/>
        </w:rPr>
        <w:t>therapy</w:t>
      </w:r>
      <w:r w:rsidRPr="00E74FEB">
        <w:rPr>
          <w:rFonts w:cs="Times New Roman"/>
          <w:spacing w:val="31"/>
        </w:rPr>
        <w:t xml:space="preserve"> </w:t>
      </w:r>
      <w:r w:rsidRPr="00E74FEB">
        <w:rPr>
          <w:rFonts w:cs="Times New Roman"/>
        </w:rPr>
        <w:t>should</w:t>
      </w:r>
      <w:r w:rsidRPr="00E74FEB">
        <w:rPr>
          <w:rFonts w:cs="Times New Roman"/>
          <w:spacing w:val="38"/>
        </w:rPr>
        <w:t xml:space="preserve"> </w:t>
      </w:r>
      <w:r w:rsidRPr="00E74FEB">
        <w:rPr>
          <w:rFonts w:cs="Times New Roman"/>
          <w:spacing w:val="-1"/>
        </w:rPr>
        <w:t>also</w:t>
      </w:r>
      <w:r w:rsidRPr="00E74FEB">
        <w:rPr>
          <w:rFonts w:cs="Times New Roman"/>
          <w:spacing w:val="36"/>
        </w:rPr>
        <w:t xml:space="preserve"> </w:t>
      </w:r>
      <w:r w:rsidRPr="00E74FEB">
        <w:rPr>
          <w:rFonts w:cs="Times New Roman"/>
        </w:rPr>
        <w:t>be</w:t>
      </w:r>
      <w:r w:rsidRPr="00E74FEB">
        <w:rPr>
          <w:rFonts w:cs="Times New Roman"/>
          <w:spacing w:val="35"/>
        </w:rPr>
        <w:t xml:space="preserve"> </w:t>
      </w:r>
      <w:r w:rsidRPr="00E74FEB">
        <w:rPr>
          <w:rFonts w:cs="Times New Roman"/>
        </w:rPr>
        <w:t>taken</w:t>
      </w:r>
      <w:r w:rsidRPr="00E74FEB">
        <w:rPr>
          <w:rFonts w:cs="Times New Roman"/>
          <w:spacing w:val="36"/>
        </w:rPr>
        <w:t xml:space="preserve"> </w:t>
      </w:r>
      <w:r w:rsidRPr="00E74FEB">
        <w:rPr>
          <w:rFonts w:cs="Times New Roman"/>
        </w:rPr>
        <w:t>into</w:t>
      </w:r>
      <w:r w:rsidRPr="00E74FEB">
        <w:rPr>
          <w:rFonts w:cs="Times New Roman"/>
          <w:spacing w:val="36"/>
        </w:rPr>
        <w:t xml:space="preserve"> </w:t>
      </w:r>
      <w:r w:rsidRPr="00E74FEB">
        <w:rPr>
          <w:rFonts w:cs="Times New Roman"/>
        </w:rPr>
        <w:t>account.</w:t>
      </w:r>
      <w:r w:rsidRPr="00E74FEB">
        <w:rPr>
          <w:rFonts w:cs="Times New Roman"/>
          <w:spacing w:val="36"/>
        </w:rPr>
        <w:t xml:space="preserve"> </w:t>
      </w:r>
      <w:r w:rsidRPr="00E74FEB">
        <w:rPr>
          <w:rFonts w:cs="Times New Roman"/>
          <w:spacing w:val="-1"/>
        </w:rPr>
        <w:t>Adequate</w:t>
      </w:r>
      <w:r w:rsidRPr="00E74FEB">
        <w:rPr>
          <w:rFonts w:cs="Times New Roman"/>
          <w:spacing w:val="39"/>
        </w:rPr>
        <w:t xml:space="preserve"> </w:t>
      </w:r>
      <w:r w:rsidRPr="00E74FEB">
        <w:rPr>
          <w:rFonts w:cs="Times New Roman"/>
          <w:spacing w:val="-1"/>
        </w:rPr>
        <w:t>alternative</w:t>
      </w:r>
      <w:r w:rsidRPr="00E74FEB">
        <w:rPr>
          <w:rFonts w:cs="Times New Roman"/>
          <w:spacing w:val="91"/>
        </w:rPr>
        <w:t xml:space="preserve"> </w:t>
      </w:r>
      <w:r w:rsidRPr="00E74FEB">
        <w:rPr>
          <w:rFonts w:cs="Times New Roman"/>
          <w:spacing w:val="-1"/>
        </w:rPr>
        <w:t>contraception</w:t>
      </w:r>
      <w:r w:rsidRPr="00E74FEB">
        <w:rPr>
          <w:rFonts w:cs="Times New Roman"/>
        </w:rPr>
        <w:t xml:space="preserve"> should be</w:t>
      </w:r>
      <w:r w:rsidRPr="00E74FEB">
        <w:rPr>
          <w:rFonts w:cs="Times New Roman"/>
          <w:spacing w:val="-1"/>
        </w:rPr>
        <w:t xml:space="preserve"> initiated</w:t>
      </w:r>
      <w:r w:rsidRPr="00E74FEB">
        <w:rPr>
          <w:rFonts w:cs="Times New Roman"/>
        </w:rPr>
        <w:t xml:space="preserve"> </w:t>
      </w:r>
      <w:r w:rsidRPr="00E74FEB">
        <w:rPr>
          <w:rFonts w:cs="Times New Roman"/>
          <w:spacing w:val="-1"/>
        </w:rPr>
        <w:t xml:space="preserve">because </w:t>
      </w:r>
      <w:r w:rsidRPr="00E74FEB">
        <w:rPr>
          <w:rFonts w:cs="Times New Roman"/>
          <w:spacing w:val="1"/>
        </w:rPr>
        <w:t>of</w:t>
      </w:r>
      <w:r w:rsidRPr="00E74FEB">
        <w:rPr>
          <w:rFonts w:cs="Times New Roman"/>
          <w:spacing w:val="-1"/>
        </w:rPr>
        <w:t xml:space="preserve"> </w:t>
      </w:r>
      <w:r w:rsidRPr="00E74FEB">
        <w:rPr>
          <w:rFonts w:cs="Times New Roman"/>
        </w:rPr>
        <w:t>the</w:t>
      </w:r>
      <w:r w:rsidRPr="00E74FEB">
        <w:rPr>
          <w:rFonts w:cs="Times New Roman"/>
          <w:spacing w:val="-1"/>
        </w:rPr>
        <w:t xml:space="preserve"> </w:t>
      </w:r>
      <w:r w:rsidRPr="00E74FEB">
        <w:rPr>
          <w:rFonts w:cs="Times New Roman"/>
        </w:rPr>
        <w:t>teratogenicity</w:t>
      </w:r>
      <w:r w:rsidRPr="00E74FEB">
        <w:rPr>
          <w:rFonts w:cs="Times New Roman"/>
          <w:spacing w:val="-5"/>
        </w:rPr>
        <w:t xml:space="preserve"> </w:t>
      </w:r>
      <w:r w:rsidRPr="00E74FEB">
        <w:rPr>
          <w:rFonts w:cs="Times New Roman"/>
        </w:rPr>
        <w:t>of</w:t>
      </w:r>
      <w:r w:rsidRPr="00E74FEB">
        <w:rPr>
          <w:rFonts w:cs="Times New Roman"/>
          <w:spacing w:val="-1"/>
        </w:rPr>
        <w:t xml:space="preserve"> anticoagulant</w:t>
      </w:r>
      <w:r w:rsidRPr="00E74FEB">
        <w:rPr>
          <w:rFonts w:cs="Times New Roman"/>
        </w:rPr>
        <w:t xml:space="preserve"> therapy</w:t>
      </w:r>
      <w:r w:rsidRPr="00E74FEB">
        <w:rPr>
          <w:rFonts w:cs="Times New Roman"/>
          <w:spacing w:val="-5"/>
        </w:rPr>
        <w:t xml:space="preserve"> </w:t>
      </w:r>
      <w:r w:rsidRPr="00E74FEB">
        <w:rPr>
          <w:rFonts w:cs="Times New Roman"/>
          <w:spacing w:val="-1"/>
        </w:rPr>
        <w:t>(coumarins).</w:t>
      </w:r>
    </w:p>
    <w:p w14:paraId="6080EB93" w14:textId="77777777" w:rsidR="004E3B77" w:rsidRPr="00E74FEB" w:rsidRDefault="004E3B77" w:rsidP="009B2A7D">
      <w:pPr>
        <w:spacing w:before="16" w:line="260" w:lineRule="exact"/>
        <w:jc w:val="both"/>
        <w:rPr>
          <w:rFonts w:ascii="Times New Roman" w:hAnsi="Times New Roman" w:cs="Times New Roman"/>
          <w:sz w:val="24"/>
          <w:szCs w:val="24"/>
        </w:rPr>
      </w:pPr>
    </w:p>
    <w:p w14:paraId="4CDA511A"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pacing w:val="-1"/>
          <w:sz w:val="24"/>
          <w:szCs w:val="24"/>
        </w:rPr>
        <w:t>The</w:t>
      </w:r>
      <w:r w:rsidRPr="00E74FEB">
        <w:rPr>
          <w:rFonts w:ascii="Times New Roman" w:hAnsi="Times New Roman" w:cs="Times New Roman"/>
          <w:spacing w:val="-9"/>
          <w:sz w:val="24"/>
          <w:szCs w:val="24"/>
        </w:rPr>
        <w:t xml:space="preserve"> </w:t>
      </w:r>
      <w:r w:rsidRPr="00E74FEB">
        <w:rPr>
          <w:rFonts w:ascii="Times New Roman" w:hAnsi="Times New Roman" w:cs="Times New Roman"/>
          <w:spacing w:val="-1"/>
          <w:sz w:val="24"/>
          <w:szCs w:val="24"/>
        </w:rPr>
        <w:t>increased</w:t>
      </w:r>
      <w:r w:rsidRPr="00E74FEB">
        <w:rPr>
          <w:rFonts w:ascii="Times New Roman" w:hAnsi="Times New Roman" w:cs="Times New Roman"/>
          <w:spacing w:val="-8"/>
          <w:sz w:val="24"/>
          <w:szCs w:val="24"/>
        </w:rPr>
        <w:t xml:space="preserve"> </w:t>
      </w:r>
      <w:r w:rsidRPr="00E74FEB">
        <w:rPr>
          <w:rFonts w:ascii="Times New Roman" w:hAnsi="Times New Roman" w:cs="Times New Roman"/>
          <w:spacing w:val="-1"/>
          <w:sz w:val="24"/>
          <w:szCs w:val="24"/>
        </w:rPr>
        <w:t>risk</w:t>
      </w:r>
      <w:r w:rsidRPr="00E74FEB">
        <w:rPr>
          <w:rFonts w:ascii="Times New Roman" w:hAnsi="Times New Roman" w:cs="Times New Roman"/>
          <w:spacing w:val="-8"/>
          <w:sz w:val="24"/>
          <w:szCs w:val="24"/>
        </w:rPr>
        <w:t xml:space="preserve"> </w:t>
      </w:r>
      <w:r w:rsidRPr="00E74FEB">
        <w:rPr>
          <w:rFonts w:ascii="Times New Roman" w:hAnsi="Times New Roman" w:cs="Times New Roman"/>
          <w:sz w:val="24"/>
          <w:szCs w:val="24"/>
        </w:rPr>
        <w:t>of</w:t>
      </w:r>
      <w:r w:rsidRPr="00E74FEB">
        <w:rPr>
          <w:rFonts w:ascii="Times New Roman" w:hAnsi="Times New Roman" w:cs="Times New Roman"/>
          <w:spacing w:val="-8"/>
          <w:sz w:val="24"/>
          <w:szCs w:val="24"/>
        </w:rPr>
        <w:t xml:space="preserve"> </w:t>
      </w:r>
      <w:r w:rsidRPr="00E74FEB">
        <w:rPr>
          <w:rFonts w:ascii="Times New Roman" w:hAnsi="Times New Roman" w:cs="Times New Roman"/>
          <w:spacing w:val="-1"/>
          <w:sz w:val="24"/>
          <w:szCs w:val="24"/>
        </w:rPr>
        <w:t>thromboembolism</w:t>
      </w:r>
      <w:r w:rsidRPr="00E74FEB">
        <w:rPr>
          <w:rFonts w:ascii="Times New Roman" w:hAnsi="Times New Roman" w:cs="Times New Roman"/>
          <w:spacing w:val="-7"/>
          <w:sz w:val="24"/>
          <w:szCs w:val="24"/>
        </w:rPr>
        <w:t xml:space="preserve"> </w:t>
      </w:r>
      <w:r w:rsidRPr="00E74FEB">
        <w:rPr>
          <w:rFonts w:ascii="Times New Roman" w:hAnsi="Times New Roman" w:cs="Times New Roman"/>
          <w:sz w:val="24"/>
          <w:szCs w:val="24"/>
        </w:rPr>
        <w:t>in</w:t>
      </w:r>
      <w:r w:rsidRPr="00E74FEB">
        <w:rPr>
          <w:rFonts w:ascii="Times New Roman" w:hAnsi="Times New Roman" w:cs="Times New Roman"/>
          <w:spacing w:val="-10"/>
          <w:sz w:val="24"/>
          <w:szCs w:val="24"/>
        </w:rPr>
        <w:t xml:space="preserve"> </w:t>
      </w:r>
      <w:r w:rsidRPr="00E74FEB">
        <w:rPr>
          <w:rFonts w:ascii="Times New Roman" w:hAnsi="Times New Roman" w:cs="Times New Roman"/>
          <w:sz w:val="24"/>
          <w:szCs w:val="24"/>
        </w:rPr>
        <w:t>the</w:t>
      </w:r>
      <w:r w:rsidRPr="00E74FEB">
        <w:rPr>
          <w:rFonts w:ascii="Times New Roman" w:hAnsi="Times New Roman" w:cs="Times New Roman"/>
          <w:spacing w:val="-9"/>
          <w:sz w:val="24"/>
          <w:szCs w:val="24"/>
        </w:rPr>
        <w:t xml:space="preserve"> </w:t>
      </w:r>
      <w:r w:rsidRPr="00E74FEB">
        <w:rPr>
          <w:rFonts w:ascii="Times New Roman" w:hAnsi="Times New Roman" w:cs="Times New Roman"/>
          <w:spacing w:val="-1"/>
          <w:sz w:val="24"/>
          <w:szCs w:val="24"/>
        </w:rPr>
        <w:t>puerperium</w:t>
      </w:r>
      <w:r w:rsidRPr="00E74FEB">
        <w:rPr>
          <w:rFonts w:ascii="Times New Roman" w:hAnsi="Times New Roman" w:cs="Times New Roman"/>
          <w:spacing w:val="-7"/>
          <w:sz w:val="24"/>
          <w:szCs w:val="24"/>
        </w:rPr>
        <w:t xml:space="preserve"> </w:t>
      </w:r>
      <w:r w:rsidRPr="00E74FEB">
        <w:rPr>
          <w:rFonts w:ascii="Times New Roman" w:hAnsi="Times New Roman" w:cs="Times New Roman"/>
          <w:sz w:val="24"/>
          <w:szCs w:val="24"/>
        </w:rPr>
        <w:t>must</w:t>
      </w:r>
      <w:r w:rsidRPr="00E74FEB">
        <w:rPr>
          <w:rFonts w:ascii="Times New Roman" w:hAnsi="Times New Roman" w:cs="Times New Roman"/>
          <w:spacing w:val="-7"/>
          <w:sz w:val="24"/>
          <w:szCs w:val="24"/>
        </w:rPr>
        <w:t xml:space="preserve"> </w:t>
      </w:r>
      <w:r w:rsidRPr="00E74FEB">
        <w:rPr>
          <w:rFonts w:ascii="Times New Roman" w:hAnsi="Times New Roman" w:cs="Times New Roman"/>
          <w:sz w:val="24"/>
          <w:szCs w:val="24"/>
        </w:rPr>
        <w:t>be</w:t>
      </w:r>
      <w:r w:rsidRPr="00E74FEB">
        <w:rPr>
          <w:rFonts w:ascii="Times New Roman" w:hAnsi="Times New Roman" w:cs="Times New Roman"/>
          <w:spacing w:val="-9"/>
          <w:sz w:val="24"/>
          <w:szCs w:val="24"/>
        </w:rPr>
        <w:t xml:space="preserve"> </w:t>
      </w:r>
      <w:r w:rsidRPr="00E74FEB">
        <w:rPr>
          <w:rFonts w:ascii="Times New Roman" w:hAnsi="Times New Roman" w:cs="Times New Roman"/>
          <w:spacing w:val="-1"/>
          <w:sz w:val="24"/>
          <w:szCs w:val="24"/>
        </w:rPr>
        <w:t>considered</w:t>
      </w:r>
      <w:r w:rsidRPr="00E74FEB">
        <w:rPr>
          <w:rFonts w:ascii="Times New Roman" w:hAnsi="Times New Roman" w:cs="Times New Roman"/>
          <w:spacing w:val="-8"/>
          <w:sz w:val="24"/>
          <w:szCs w:val="24"/>
        </w:rPr>
        <w:t xml:space="preserve"> </w:t>
      </w:r>
      <w:r w:rsidRPr="00E74FEB">
        <w:rPr>
          <w:rFonts w:ascii="Times New Roman" w:hAnsi="Times New Roman" w:cs="Times New Roman"/>
          <w:spacing w:val="-1"/>
          <w:sz w:val="24"/>
          <w:szCs w:val="24"/>
        </w:rPr>
        <w:t>(see</w:t>
      </w:r>
      <w:r w:rsidRPr="00E74FEB">
        <w:rPr>
          <w:rFonts w:ascii="Times New Roman" w:hAnsi="Times New Roman" w:cs="Times New Roman"/>
          <w:spacing w:val="-9"/>
          <w:sz w:val="24"/>
          <w:szCs w:val="24"/>
        </w:rPr>
        <w:t xml:space="preserve"> </w:t>
      </w:r>
      <w:r w:rsidRPr="00E94DDC">
        <w:rPr>
          <w:rFonts w:ascii="Times New Roman" w:hAnsi="Times New Roman" w:cs="Times New Roman"/>
          <w:b/>
          <w:spacing w:val="-1"/>
          <w:sz w:val="24"/>
          <w:szCs w:val="24"/>
        </w:rPr>
        <w:t>Use</w:t>
      </w:r>
      <w:r w:rsidRPr="00E94DDC">
        <w:rPr>
          <w:rFonts w:ascii="Times New Roman" w:hAnsi="Times New Roman" w:cs="Times New Roman"/>
          <w:b/>
          <w:spacing w:val="-9"/>
          <w:sz w:val="24"/>
          <w:szCs w:val="24"/>
        </w:rPr>
        <w:t xml:space="preserve"> </w:t>
      </w:r>
      <w:r w:rsidRPr="00E94DDC">
        <w:rPr>
          <w:rFonts w:ascii="Times New Roman" w:hAnsi="Times New Roman" w:cs="Times New Roman"/>
          <w:b/>
          <w:sz w:val="24"/>
          <w:szCs w:val="24"/>
        </w:rPr>
        <w:t>in</w:t>
      </w:r>
      <w:r w:rsidRPr="00E94DDC">
        <w:rPr>
          <w:rFonts w:ascii="Times New Roman" w:hAnsi="Times New Roman" w:cs="Times New Roman"/>
          <w:b/>
          <w:spacing w:val="-8"/>
          <w:sz w:val="24"/>
          <w:szCs w:val="24"/>
        </w:rPr>
        <w:t xml:space="preserve"> </w:t>
      </w:r>
      <w:r w:rsidRPr="00E94DDC">
        <w:rPr>
          <w:rFonts w:ascii="Times New Roman" w:hAnsi="Times New Roman" w:cs="Times New Roman"/>
          <w:b/>
          <w:spacing w:val="-1"/>
          <w:sz w:val="24"/>
          <w:szCs w:val="24"/>
        </w:rPr>
        <w:t>Pregnancy</w:t>
      </w:r>
      <w:r w:rsidRPr="00E74FEB">
        <w:rPr>
          <w:rFonts w:ascii="Times New Roman" w:hAnsi="Times New Roman" w:cs="Times New Roman"/>
          <w:spacing w:val="-1"/>
          <w:sz w:val="24"/>
          <w:szCs w:val="24"/>
        </w:rPr>
        <w:t xml:space="preserve">).  </w:t>
      </w:r>
    </w:p>
    <w:p w14:paraId="549BC45A"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There is no consensus about the possible role of varicose veins and superficial thrombophlebitis in </w:t>
      </w:r>
      <w:r w:rsidRPr="00E74FEB">
        <w:rPr>
          <w:rFonts w:ascii="Times New Roman" w:hAnsi="Times New Roman" w:cs="Times New Roman"/>
          <w:sz w:val="24"/>
          <w:szCs w:val="24"/>
        </w:rPr>
        <w:lastRenderedPageBreak/>
        <w:t>venous thromboembolism.</w:t>
      </w:r>
    </w:p>
    <w:p w14:paraId="07747011" w14:textId="77777777" w:rsidR="004E3B77" w:rsidRPr="00E74FEB" w:rsidRDefault="004E3B77" w:rsidP="004E3B77">
      <w:pPr>
        <w:rPr>
          <w:rFonts w:ascii="Times New Roman" w:hAnsi="Times New Roman" w:cs="Times New Roman"/>
          <w:sz w:val="24"/>
          <w:szCs w:val="24"/>
        </w:rPr>
      </w:pPr>
    </w:p>
    <w:p w14:paraId="18FBDDD2"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b/>
          <w:bCs/>
          <w:sz w:val="24"/>
          <w:szCs w:val="24"/>
        </w:rPr>
        <w:t xml:space="preserve">Symptoms of VTE (deep vein thrombosis and pulmonary embolism) </w:t>
      </w:r>
    </w:p>
    <w:p w14:paraId="11798A1F"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Women should be informed of the symptoms of VTE and be advised to seek urgent medical attention if VTE symptoms develop and to inform the healthcare professional that she is taking a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xml:space="preserve">. </w:t>
      </w:r>
    </w:p>
    <w:p w14:paraId="7EB49003"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Symptoms of deep vein thrombosis (DVT) can include: </w:t>
      </w:r>
    </w:p>
    <w:p w14:paraId="7005D19A" w14:textId="77777777" w:rsidR="004E3B77" w:rsidRPr="00E74FEB" w:rsidRDefault="004E3B77" w:rsidP="009B2A7D">
      <w:pPr>
        <w:pStyle w:val="ListParagraph"/>
        <w:widowControl/>
        <w:numPr>
          <w:ilvl w:val="0"/>
          <w:numId w:val="20"/>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unilateral swelling of the leg and/or foot or along a vein in the leg; </w:t>
      </w:r>
    </w:p>
    <w:p w14:paraId="2A46ED38" w14:textId="77777777" w:rsidR="004E3B77" w:rsidRPr="00E74FEB" w:rsidRDefault="004E3B77" w:rsidP="009B2A7D">
      <w:pPr>
        <w:pStyle w:val="ListParagraph"/>
        <w:widowControl/>
        <w:numPr>
          <w:ilvl w:val="0"/>
          <w:numId w:val="20"/>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pain or tenderness in the leg which may be felt only when standing or </w:t>
      </w:r>
    </w:p>
    <w:p w14:paraId="7E0742F3" w14:textId="77777777" w:rsidR="004E3B77" w:rsidRPr="00E74FEB" w:rsidRDefault="004E3B77" w:rsidP="009B2A7D">
      <w:pPr>
        <w:pStyle w:val="ListParagraph"/>
        <w:jc w:val="both"/>
        <w:rPr>
          <w:rFonts w:ascii="Times New Roman" w:hAnsi="Times New Roman" w:cs="Times New Roman"/>
          <w:sz w:val="24"/>
          <w:szCs w:val="24"/>
        </w:rPr>
      </w:pPr>
      <w:r w:rsidRPr="00E74FEB">
        <w:rPr>
          <w:rFonts w:ascii="Times New Roman" w:hAnsi="Times New Roman" w:cs="Times New Roman"/>
          <w:sz w:val="24"/>
          <w:szCs w:val="24"/>
        </w:rPr>
        <w:t xml:space="preserve">walking, </w:t>
      </w:r>
    </w:p>
    <w:p w14:paraId="77A05AA9" w14:textId="77777777" w:rsidR="004E3B77" w:rsidRPr="00E74FEB" w:rsidRDefault="004E3B77" w:rsidP="009B2A7D">
      <w:pPr>
        <w:pStyle w:val="ListParagraph"/>
        <w:widowControl/>
        <w:numPr>
          <w:ilvl w:val="0"/>
          <w:numId w:val="20"/>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increased warmth in the affected leg; red or discoloured skin on the leg. </w:t>
      </w:r>
    </w:p>
    <w:p w14:paraId="5DC3054C"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Symptoms of pulmonary embolism (PE) can include: </w:t>
      </w:r>
    </w:p>
    <w:p w14:paraId="1DAF10D9" w14:textId="77777777" w:rsidR="004E3B77" w:rsidRPr="00E74FEB" w:rsidRDefault="004E3B77" w:rsidP="009B2A7D">
      <w:pPr>
        <w:pStyle w:val="ListParagraph"/>
        <w:widowControl/>
        <w:numPr>
          <w:ilvl w:val="0"/>
          <w:numId w:val="20"/>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sudden onset of unexplained shortness of breath or rapid breathing; </w:t>
      </w:r>
    </w:p>
    <w:p w14:paraId="60261F4F" w14:textId="77777777" w:rsidR="004E3B77" w:rsidRPr="00E74FEB" w:rsidRDefault="004E3B77" w:rsidP="009B2A7D">
      <w:pPr>
        <w:pStyle w:val="ListParagraph"/>
        <w:widowControl/>
        <w:numPr>
          <w:ilvl w:val="0"/>
          <w:numId w:val="20"/>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sudden coughing which may be associated with haemoptysis; </w:t>
      </w:r>
    </w:p>
    <w:p w14:paraId="318C08AB" w14:textId="77777777" w:rsidR="004E3B77" w:rsidRPr="00E74FEB" w:rsidRDefault="004E3B77" w:rsidP="009B2A7D">
      <w:pPr>
        <w:pStyle w:val="ListParagraph"/>
        <w:widowControl/>
        <w:numPr>
          <w:ilvl w:val="0"/>
          <w:numId w:val="20"/>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sharp chest pain; </w:t>
      </w:r>
    </w:p>
    <w:p w14:paraId="64356255" w14:textId="77777777" w:rsidR="004E3B77" w:rsidRPr="00E74FEB" w:rsidRDefault="004E3B77" w:rsidP="009B2A7D">
      <w:pPr>
        <w:pStyle w:val="ListParagraph"/>
        <w:widowControl/>
        <w:numPr>
          <w:ilvl w:val="0"/>
          <w:numId w:val="20"/>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severe light headedness or dizziness;</w:t>
      </w:r>
    </w:p>
    <w:p w14:paraId="6F0A4B64" w14:textId="77777777" w:rsidR="004E3B77" w:rsidRPr="00E74FEB" w:rsidRDefault="004E3B77" w:rsidP="009B2A7D">
      <w:pPr>
        <w:pStyle w:val="ListParagraph"/>
        <w:widowControl/>
        <w:numPr>
          <w:ilvl w:val="0"/>
          <w:numId w:val="20"/>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rapid or irregular heartbeat. </w:t>
      </w:r>
    </w:p>
    <w:p w14:paraId="78FB2679"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Some of these symptoms (e.g. “shortness of breath”, “coughing”) are non-specific and might be misinterpreted as more common or less severe events (e.g. respiratory tract infections). </w:t>
      </w:r>
    </w:p>
    <w:p w14:paraId="55FFE66B" w14:textId="77777777" w:rsidR="004E3B77" w:rsidRPr="00E74FEB" w:rsidRDefault="004E3B77" w:rsidP="009B2A7D">
      <w:pPr>
        <w:pStyle w:val="BodyText"/>
        <w:tabs>
          <w:tab w:val="left" w:pos="993"/>
        </w:tabs>
        <w:ind w:left="0"/>
        <w:jc w:val="both"/>
        <w:rPr>
          <w:rFonts w:cs="Times New Roman"/>
        </w:rPr>
      </w:pPr>
      <w:r w:rsidRPr="00E74FEB">
        <w:rPr>
          <w:rFonts w:cs="Times New Roman"/>
        </w:rPr>
        <w:t xml:space="preserve">Other signs of vascular occlusion can include: sudden pain, swelling and slight blue discoloration of an extremity or an </w:t>
      </w:r>
      <w:r w:rsidRPr="00E74FEB">
        <w:rPr>
          <w:rFonts w:cs="Times New Roman"/>
          <w:spacing w:val="-1"/>
        </w:rPr>
        <w:t>‘acute’ abdomen.</w:t>
      </w:r>
    </w:p>
    <w:p w14:paraId="55377774"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If the occlusion occurs in the eye symptoms can range from painless blurring of vision which can progress to loss of vision. Sometimes loss of vision (partial or complete) can occur almost immediately.</w:t>
      </w:r>
    </w:p>
    <w:p w14:paraId="6726D167" w14:textId="77777777" w:rsidR="004E3B77" w:rsidRPr="00E74FEB" w:rsidRDefault="004E3B77" w:rsidP="009B2A7D">
      <w:pPr>
        <w:jc w:val="both"/>
        <w:rPr>
          <w:rFonts w:ascii="Times New Roman" w:hAnsi="Times New Roman" w:cs="Times New Roman"/>
          <w:sz w:val="24"/>
          <w:szCs w:val="24"/>
        </w:rPr>
      </w:pPr>
    </w:p>
    <w:p w14:paraId="573C447E"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b/>
          <w:bCs/>
          <w:sz w:val="24"/>
          <w:szCs w:val="24"/>
        </w:rPr>
        <w:t xml:space="preserve">Risk of arterial thromboembolism (ATE) </w:t>
      </w:r>
    </w:p>
    <w:p w14:paraId="7DDC3EFC"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Epidemiological studies have associated the use of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xml:space="preserve">s with an increased risk for arterial thromboembolism(e.g. myocardial infarction, angina pectoris, stroke or TIA). Arterial thromboembolic events may be fatal.  </w:t>
      </w:r>
    </w:p>
    <w:p w14:paraId="05693DB1" w14:textId="77777777" w:rsidR="004E3B77" w:rsidRPr="00E74FEB" w:rsidRDefault="004E3B77" w:rsidP="009B2A7D">
      <w:pPr>
        <w:jc w:val="both"/>
        <w:rPr>
          <w:rFonts w:ascii="Times New Roman" w:hAnsi="Times New Roman" w:cs="Times New Roman"/>
          <w:b/>
          <w:bCs/>
          <w:sz w:val="24"/>
          <w:szCs w:val="24"/>
        </w:rPr>
      </w:pPr>
    </w:p>
    <w:p w14:paraId="3170513F"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b/>
          <w:bCs/>
          <w:sz w:val="24"/>
          <w:szCs w:val="24"/>
        </w:rPr>
        <w:t xml:space="preserve">Risk factors for ATE </w:t>
      </w:r>
    </w:p>
    <w:p w14:paraId="3CE99C3A"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The risk of arterial thromboembolic complications in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xml:space="preserve"> users increases in women with risk factors. Seasonique is contraindicated if a woman has one serious or multiple risk factors for ATE that puts her at high risk of arterial thrombosis. If a woman has more than one risk factor, it is possible that the increase in risk is greater than the sum of the individual factors - in this case her total risk should be considered. If the balance of benefits and risks is considered to be negative a </w:t>
      </w:r>
      <w:r w:rsidRPr="00E74FEB">
        <w:rPr>
          <w:rFonts w:ascii="Times New Roman" w:hAnsi="Times New Roman" w:cs="Times New Roman"/>
          <w:spacing w:val="-1"/>
          <w:sz w:val="24"/>
          <w:szCs w:val="24"/>
        </w:rPr>
        <w:t xml:space="preserve">COC </w:t>
      </w:r>
      <w:r w:rsidRPr="00E74FEB">
        <w:rPr>
          <w:rFonts w:ascii="Times New Roman" w:hAnsi="Times New Roman" w:cs="Times New Roman"/>
          <w:sz w:val="24"/>
          <w:szCs w:val="24"/>
        </w:rPr>
        <w:t>should not be prescribed.</w:t>
      </w:r>
    </w:p>
    <w:p w14:paraId="54CE520A" w14:textId="77777777" w:rsidR="004E3B77" w:rsidRPr="00E74FEB" w:rsidRDefault="004E3B77" w:rsidP="009B2A7D">
      <w:pPr>
        <w:jc w:val="both"/>
        <w:rPr>
          <w:rFonts w:ascii="Times New Roman" w:hAnsi="Times New Roman" w:cs="Times New Roman"/>
          <w:sz w:val="24"/>
          <w:szCs w:val="24"/>
        </w:rPr>
      </w:pPr>
    </w:p>
    <w:p w14:paraId="0A2E27D2"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b/>
          <w:bCs/>
          <w:sz w:val="24"/>
          <w:szCs w:val="24"/>
        </w:rPr>
        <w:lastRenderedPageBreak/>
        <w:t>List of risk factors for ATE</w:t>
      </w:r>
    </w:p>
    <w:p w14:paraId="27BA6321" w14:textId="77777777" w:rsidR="004E3B77" w:rsidRPr="00E74FEB" w:rsidRDefault="004E3B77" w:rsidP="009B2A7D">
      <w:pPr>
        <w:pStyle w:val="ListParagraph"/>
        <w:widowControl/>
        <w:numPr>
          <w:ilvl w:val="0"/>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Increasing age, particularly above 35 years</w:t>
      </w:r>
    </w:p>
    <w:p w14:paraId="3479B98A" w14:textId="77777777" w:rsidR="004E3B77" w:rsidRPr="00E74FEB" w:rsidRDefault="004E3B77" w:rsidP="009B2A7D">
      <w:pPr>
        <w:pStyle w:val="ListParagraph"/>
        <w:widowControl/>
        <w:numPr>
          <w:ilvl w:val="0"/>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Smoking</w:t>
      </w:r>
    </w:p>
    <w:p w14:paraId="3CCFA0B9" w14:textId="77777777" w:rsidR="004E3B77" w:rsidRPr="00E74FEB" w:rsidRDefault="004E3B77" w:rsidP="009B2A7D">
      <w:pPr>
        <w:pStyle w:val="ListParagraph"/>
        <w:widowControl/>
        <w:numPr>
          <w:ilvl w:val="0"/>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Hypertension</w:t>
      </w:r>
    </w:p>
    <w:p w14:paraId="0455BEE4" w14:textId="77777777" w:rsidR="004E3B77" w:rsidRPr="00E74FEB" w:rsidRDefault="004E3B77" w:rsidP="009B2A7D">
      <w:pPr>
        <w:pStyle w:val="ListParagraph"/>
        <w:widowControl/>
        <w:numPr>
          <w:ilvl w:val="0"/>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Obesity (body</w:t>
      </w:r>
      <w:r w:rsidRPr="00E74FEB">
        <w:rPr>
          <w:rFonts w:ascii="Times New Roman" w:hAnsi="Times New Roman" w:cs="Times New Roman"/>
          <w:spacing w:val="-5"/>
          <w:sz w:val="24"/>
          <w:szCs w:val="24"/>
        </w:rPr>
        <w:t xml:space="preserve"> </w:t>
      </w:r>
      <w:r w:rsidRPr="00E74FEB">
        <w:rPr>
          <w:rFonts w:ascii="Times New Roman" w:hAnsi="Times New Roman" w:cs="Times New Roman"/>
          <w:spacing w:val="-1"/>
          <w:sz w:val="24"/>
          <w:szCs w:val="24"/>
        </w:rPr>
        <w:t>mass</w:t>
      </w:r>
      <w:r w:rsidRPr="00E74FEB">
        <w:rPr>
          <w:rFonts w:ascii="Times New Roman" w:hAnsi="Times New Roman" w:cs="Times New Roman"/>
          <w:sz w:val="24"/>
          <w:szCs w:val="24"/>
        </w:rPr>
        <w:t xml:space="preserve"> </w:t>
      </w:r>
      <w:r w:rsidRPr="00E74FEB">
        <w:rPr>
          <w:rFonts w:ascii="Times New Roman" w:hAnsi="Times New Roman" w:cs="Times New Roman"/>
          <w:spacing w:val="-1"/>
          <w:sz w:val="24"/>
          <w:szCs w:val="24"/>
        </w:rPr>
        <w:t>index</w:t>
      </w:r>
      <w:r w:rsidRPr="00E74FEB">
        <w:rPr>
          <w:rFonts w:ascii="Times New Roman" w:hAnsi="Times New Roman" w:cs="Times New Roman"/>
          <w:spacing w:val="2"/>
          <w:sz w:val="24"/>
          <w:szCs w:val="24"/>
        </w:rPr>
        <w:t xml:space="preserve"> </w:t>
      </w:r>
      <w:r w:rsidRPr="00E74FEB">
        <w:rPr>
          <w:rFonts w:ascii="Times New Roman" w:hAnsi="Times New Roman" w:cs="Times New Roman"/>
          <w:spacing w:val="-1"/>
          <w:sz w:val="24"/>
          <w:szCs w:val="24"/>
        </w:rPr>
        <w:t xml:space="preserve">over </w:t>
      </w:r>
      <w:r w:rsidRPr="00E74FEB">
        <w:rPr>
          <w:rFonts w:ascii="Times New Roman" w:hAnsi="Times New Roman" w:cs="Times New Roman"/>
          <w:sz w:val="24"/>
          <w:szCs w:val="24"/>
        </w:rPr>
        <w:t xml:space="preserve">30 </w:t>
      </w:r>
      <w:r w:rsidRPr="00E74FEB">
        <w:rPr>
          <w:rFonts w:ascii="Times New Roman" w:hAnsi="Times New Roman" w:cs="Times New Roman"/>
          <w:spacing w:val="-1"/>
          <w:sz w:val="24"/>
          <w:szCs w:val="24"/>
        </w:rPr>
        <w:t>kg/m²)</w:t>
      </w:r>
    </w:p>
    <w:p w14:paraId="6888D098" w14:textId="77777777" w:rsidR="004E3B77" w:rsidRPr="00E74FEB" w:rsidRDefault="004E3B77" w:rsidP="009B2A7D">
      <w:pPr>
        <w:pStyle w:val="ListParagraph"/>
        <w:widowControl/>
        <w:numPr>
          <w:ilvl w:val="0"/>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Positive family history (arterial thromboembolism ever in a sibling or parent especially at relatively early age e.g. below 50).</w:t>
      </w:r>
    </w:p>
    <w:p w14:paraId="63B75805" w14:textId="77777777" w:rsidR="004E3B77" w:rsidRPr="00E74FEB" w:rsidRDefault="004E3B77" w:rsidP="009B2A7D">
      <w:pPr>
        <w:pStyle w:val="ListParagraph"/>
        <w:widowControl/>
        <w:numPr>
          <w:ilvl w:val="0"/>
          <w:numId w:val="23"/>
        </w:numPr>
        <w:spacing w:after="0" w:line="240" w:lineRule="auto"/>
        <w:jc w:val="both"/>
        <w:rPr>
          <w:rFonts w:ascii="Times New Roman" w:hAnsi="Times New Roman" w:cs="Times New Roman"/>
          <w:sz w:val="24"/>
          <w:szCs w:val="24"/>
        </w:rPr>
      </w:pPr>
      <w:r w:rsidRPr="00E74FEB">
        <w:rPr>
          <w:rFonts w:ascii="Times New Roman" w:hAnsi="Times New Roman" w:cs="Times New Roman"/>
          <w:sz w:val="24"/>
          <w:szCs w:val="24"/>
        </w:rPr>
        <w:t>Biochemical factors: hyperhomocysteinaemia and antiphospholipid antibodies (e.g. anticardiolipin antibodies</w:t>
      </w:r>
      <w:r w:rsidRPr="00E74FEB">
        <w:rPr>
          <w:rFonts w:ascii="Times New Roman" w:hAnsi="Times New Roman" w:cs="Times New Roman"/>
          <w:strike/>
          <w:sz w:val="24"/>
          <w:szCs w:val="24"/>
        </w:rPr>
        <w:t>,</w:t>
      </w:r>
      <w:r w:rsidRPr="00E74FEB">
        <w:rPr>
          <w:rFonts w:ascii="Times New Roman" w:hAnsi="Times New Roman" w:cs="Times New Roman"/>
          <w:sz w:val="24"/>
          <w:szCs w:val="24"/>
        </w:rPr>
        <w:t xml:space="preserve"> and lupus anticoagulant).</w:t>
      </w:r>
    </w:p>
    <w:p w14:paraId="0BB89AE0" w14:textId="77777777" w:rsidR="004E3B77" w:rsidRPr="00E74FEB" w:rsidRDefault="004E3B77" w:rsidP="009B2A7D">
      <w:pPr>
        <w:pStyle w:val="ListParagraph"/>
        <w:widowControl/>
        <w:numPr>
          <w:ilvl w:val="0"/>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Migraine</w:t>
      </w:r>
    </w:p>
    <w:p w14:paraId="441A3BCC" w14:textId="77777777" w:rsidR="004E3B77" w:rsidRPr="00E74FEB" w:rsidRDefault="004E3B77" w:rsidP="009B2A7D">
      <w:pPr>
        <w:pStyle w:val="ListParagraph"/>
        <w:widowControl/>
        <w:numPr>
          <w:ilvl w:val="0"/>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Other medical conditions associated with adverse vascular events:</w:t>
      </w:r>
    </w:p>
    <w:p w14:paraId="3D74D255" w14:textId="77777777" w:rsidR="004E3B77" w:rsidRPr="00E74FEB" w:rsidRDefault="004E3B77" w:rsidP="009B2A7D">
      <w:pPr>
        <w:pStyle w:val="ListParagraph"/>
        <w:widowControl/>
        <w:numPr>
          <w:ilvl w:val="1"/>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Diabetes mellitus</w:t>
      </w:r>
    </w:p>
    <w:p w14:paraId="45B5DCD2" w14:textId="77777777" w:rsidR="004E3B77" w:rsidRPr="00E74FEB" w:rsidRDefault="004E3B77" w:rsidP="009B2A7D">
      <w:pPr>
        <w:pStyle w:val="ListParagraph"/>
        <w:widowControl/>
        <w:numPr>
          <w:ilvl w:val="1"/>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Hyperhomocysteinaemia</w:t>
      </w:r>
    </w:p>
    <w:p w14:paraId="6CE54B3D" w14:textId="77777777" w:rsidR="004E3B77" w:rsidRPr="00E74FEB" w:rsidRDefault="004E3B77" w:rsidP="009B2A7D">
      <w:pPr>
        <w:pStyle w:val="ListParagraph"/>
        <w:widowControl/>
        <w:numPr>
          <w:ilvl w:val="1"/>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Valvular heart disease</w:t>
      </w:r>
    </w:p>
    <w:p w14:paraId="33845307" w14:textId="77777777" w:rsidR="004E3B77" w:rsidRPr="00E74FEB" w:rsidRDefault="004E3B77" w:rsidP="009B2A7D">
      <w:pPr>
        <w:pStyle w:val="ListParagraph"/>
        <w:widowControl/>
        <w:numPr>
          <w:ilvl w:val="1"/>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 Atrial fibrillation</w:t>
      </w:r>
    </w:p>
    <w:p w14:paraId="767214B9" w14:textId="77777777" w:rsidR="004E3B77" w:rsidRPr="00E74FEB" w:rsidRDefault="004E3B77" w:rsidP="009B2A7D">
      <w:pPr>
        <w:pStyle w:val="ListParagraph"/>
        <w:widowControl/>
        <w:numPr>
          <w:ilvl w:val="1"/>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Dyslipoproteinaemia</w:t>
      </w:r>
    </w:p>
    <w:p w14:paraId="1191ED9A" w14:textId="77777777" w:rsidR="004E3B77" w:rsidRPr="00E74FEB" w:rsidRDefault="004E3B77" w:rsidP="009B2A7D">
      <w:pPr>
        <w:pStyle w:val="ListParagraph"/>
        <w:widowControl/>
        <w:numPr>
          <w:ilvl w:val="1"/>
          <w:numId w:val="23"/>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Systemic lupus erythematosus</w:t>
      </w:r>
    </w:p>
    <w:p w14:paraId="2654F21B" w14:textId="77777777" w:rsidR="004E3B77" w:rsidRPr="00E74FEB" w:rsidRDefault="004E3B77" w:rsidP="009B2A7D">
      <w:pPr>
        <w:jc w:val="both"/>
        <w:rPr>
          <w:rFonts w:ascii="Times New Roman" w:hAnsi="Times New Roman" w:cs="Times New Roman"/>
          <w:sz w:val="24"/>
          <w:szCs w:val="24"/>
        </w:rPr>
      </w:pPr>
    </w:p>
    <w:p w14:paraId="23D8C263"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Women should be strongly advised not to smoke if they wish to use a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Women over 35 years who continue to smoke should be strongly advised to use a different method of contraception.</w:t>
      </w:r>
    </w:p>
    <w:p w14:paraId="7887ED8F"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If a hereditary predisposition is suspected, the woman should be referred to a specialist for advice before deciding about any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xml:space="preserve"> use.</w:t>
      </w:r>
    </w:p>
    <w:p w14:paraId="626CB6FB"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An increase in frequency or severity of migraine during </w:t>
      </w:r>
      <w:r w:rsidRPr="00E74FEB">
        <w:rPr>
          <w:rFonts w:ascii="Times New Roman" w:hAnsi="Times New Roman" w:cs="Times New Roman"/>
          <w:spacing w:val="-1"/>
          <w:sz w:val="24"/>
          <w:szCs w:val="24"/>
        </w:rPr>
        <w:t xml:space="preserve">COC </w:t>
      </w:r>
      <w:r w:rsidRPr="00E74FEB">
        <w:rPr>
          <w:rFonts w:ascii="Times New Roman" w:hAnsi="Times New Roman" w:cs="Times New Roman"/>
          <w:sz w:val="24"/>
          <w:szCs w:val="24"/>
        </w:rPr>
        <w:t>use (which may be prodromal of a cerebrovascular event) may be a reason for immediate discontinuation.</w:t>
      </w:r>
    </w:p>
    <w:p w14:paraId="52E1BE02" w14:textId="77777777" w:rsidR="004E3B77" w:rsidRPr="00E74FEB" w:rsidRDefault="004E3B77" w:rsidP="009B2A7D">
      <w:pPr>
        <w:pStyle w:val="BodyText"/>
        <w:spacing w:before="69"/>
        <w:ind w:left="0" w:right="140"/>
        <w:jc w:val="both"/>
        <w:rPr>
          <w:rFonts w:cs="Times New Roman"/>
        </w:rPr>
      </w:pPr>
      <w:r w:rsidRPr="00E74FEB">
        <w:rPr>
          <w:rFonts w:cs="Times New Roman"/>
          <w:spacing w:val="-1"/>
        </w:rPr>
        <w:t>The</w:t>
      </w:r>
      <w:r w:rsidRPr="00E74FEB">
        <w:rPr>
          <w:rFonts w:cs="Times New Roman"/>
          <w:spacing w:val="35"/>
        </w:rPr>
        <w:t xml:space="preserve"> </w:t>
      </w:r>
      <w:r w:rsidRPr="00E74FEB">
        <w:rPr>
          <w:rFonts w:cs="Times New Roman"/>
        </w:rPr>
        <w:t>possibility</w:t>
      </w:r>
      <w:r w:rsidRPr="00E74FEB">
        <w:rPr>
          <w:rFonts w:cs="Times New Roman"/>
          <w:spacing w:val="31"/>
        </w:rPr>
        <w:t xml:space="preserve"> </w:t>
      </w:r>
      <w:r w:rsidRPr="00E74FEB">
        <w:rPr>
          <w:rFonts w:cs="Times New Roman"/>
        </w:rPr>
        <w:t>of</w:t>
      </w:r>
      <w:r w:rsidRPr="00E74FEB">
        <w:rPr>
          <w:rFonts w:cs="Times New Roman"/>
          <w:spacing w:val="37"/>
        </w:rPr>
        <w:t xml:space="preserve"> </w:t>
      </w:r>
      <w:r w:rsidRPr="00E74FEB">
        <w:rPr>
          <w:rFonts w:cs="Times New Roman"/>
          <w:spacing w:val="-1"/>
        </w:rPr>
        <w:t>anticoagulant</w:t>
      </w:r>
      <w:r w:rsidRPr="00E74FEB">
        <w:rPr>
          <w:rFonts w:cs="Times New Roman"/>
          <w:spacing w:val="36"/>
        </w:rPr>
        <w:t xml:space="preserve"> </w:t>
      </w:r>
      <w:r w:rsidRPr="00E74FEB">
        <w:rPr>
          <w:rFonts w:cs="Times New Roman"/>
        </w:rPr>
        <w:t>therapy</w:t>
      </w:r>
      <w:r w:rsidRPr="00E74FEB">
        <w:rPr>
          <w:rFonts w:cs="Times New Roman"/>
          <w:spacing w:val="31"/>
        </w:rPr>
        <w:t xml:space="preserve"> </w:t>
      </w:r>
      <w:r w:rsidRPr="00E74FEB">
        <w:rPr>
          <w:rFonts w:cs="Times New Roman"/>
        </w:rPr>
        <w:t>should</w:t>
      </w:r>
      <w:r w:rsidRPr="00E74FEB">
        <w:rPr>
          <w:rFonts w:cs="Times New Roman"/>
          <w:spacing w:val="38"/>
        </w:rPr>
        <w:t xml:space="preserve"> </w:t>
      </w:r>
      <w:r w:rsidRPr="00E74FEB">
        <w:rPr>
          <w:rFonts w:cs="Times New Roman"/>
          <w:spacing w:val="-1"/>
        </w:rPr>
        <w:t>also</w:t>
      </w:r>
      <w:r w:rsidRPr="00E74FEB">
        <w:rPr>
          <w:rFonts w:cs="Times New Roman"/>
          <w:spacing w:val="36"/>
        </w:rPr>
        <w:t xml:space="preserve"> </w:t>
      </w:r>
      <w:r w:rsidRPr="00E74FEB">
        <w:rPr>
          <w:rFonts w:cs="Times New Roman"/>
        </w:rPr>
        <w:t>be</w:t>
      </w:r>
      <w:r w:rsidRPr="00E74FEB">
        <w:rPr>
          <w:rFonts w:cs="Times New Roman"/>
          <w:spacing w:val="35"/>
        </w:rPr>
        <w:t xml:space="preserve"> </w:t>
      </w:r>
      <w:r w:rsidRPr="00E74FEB">
        <w:rPr>
          <w:rFonts w:cs="Times New Roman"/>
        </w:rPr>
        <w:t>taken</w:t>
      </w:r>
      <w:r w:rsidRPr="00E74FEB">
        <w:rPr>
          <w:rFonts w:cs="Times New Roman"/>
          <w:spacing w:val="36"/>
        </w:rPr>
        <w:t xml:space="preserve"> </w:t>
      </w:r>
      <w:r w:rsidRPr="00E74FEB">
        <w:rPr>
          <w:rFonts w:cs="Times New Roman"/>
        </w:rPr>
        <w:t>into</w:t>
      </w:r>
      <w:r w:rsidRPr="00E74FEB">
        <w:rPr>
          <w:rFonts w:cs="Times New Roman"/>
          <w:spacing w:val="36"/>
        </w:rPr>
        <w:t xml:space="preserve"> </w:t>
      </w:r>
      <w:r w:rsidRPr="00E74FEB">
        <w:rPr>
          <w:rFonts w:cs="Times New Roman"/>
        </w:rPr>
        <w:t>account.</w:t>
      </w:r>
      <w:r w:rsidRPr="00E74FEB">
        <w:rPr>
          <w:rFonts w:cs="Times New Roman"/>
          <w:spacing w:val="36"/>
        </w:rPr>
        <w:t xml:space="preserve"> </w:t>
      </w:r>
      <w:r w:rsidRPr="00E74FEB">
        <w:rPr>
          <w:rFonts w:cs="Times New Roman"/>
          <w:spacing w:val="-1"/>
        </w:rPr>
        <w:t>Adequate</w:t>
      </w:r>
      <w:r w:rsidRPr="00E74FEB">
        <w:rPr>
          <w:rFonts w:cs="Times New Roman"/>
          <w:spacing w:val="39"/>
        </w:rPr>
        <w:t xml:space="preserve"> </w:t>
      </w:r>
      <w:r w:rsidRPr="00E74FEB">
        <w:rPr>
          <w:rFonts w:cs="Times New Roman"/>
          <w:spacing w:val="-1"/>
        </w:rPr>
        <w:t>alternative</w:t>
      </w:r>
      <w:r w:rsidRPr="00E74FEB">
        <w:rPr>
          <w:rFonts w:cs="Times New Roman"/>
          <w:spacing w:val="91"/>
        </w:rPr>
        <w:t xml:space="preserve"> </w:t>
      </w:r>
      <w:r w:rsidRPr="00E74FEB">
        <w:rPr>
          <w:rFonts w:cs="Times New Roman"/>
          <w:spacing w:val="-1"/>
        </w:rPr>
        <w:t>contraception</w:t>
      </w:r>
      <w:r w:rsidRPr="00E74FEB">
        <w:rPr>
          <w:rFonts w:cs="Times New Roman"/>
        </w:rPr>
        <w:t xml:space="preserve"> should be</w:t>
      </w:r>
      <w:r w:rsidRPr="00E74FEB">
        <w:rPr>
          <w:rFonts w:cs="Times New Roman"/>
          <w:spacing w:val="-1"/>
        </w:rPr>
        <w:t xml:space="preserve"> initiated</w:t>
      </w:r>
      <w:r w:rsidRPr="00E74FEB">
        <w:rPr>
          <w:rFonts w:cs="Times New Roman"/>
        </w:rPr>
        <w:t xml:space="preserve"> </w:t>
      </w:r>
      <w:r w:rsidRPr="00E74FEB">
        <w:rPr>
          <w:rFonts w:cs="Times New Roman"/>
          <w:spacing w:val="-1"/>
        </w:rPr>
        <w:t xml:space="preserve">because </w:t>
      </w:r>
      <w:r w:rsidRPr="00E74FEB">
        <w:rPr>
          <w:rFonts w:cs="Times New Roman"/>
          <w:spacing w:val="1"/>
        </w:rPr>
        <w:t>of</w:t>
      </w:r>
      <w:r w:rsidRPr="00E74FEB">
        <w:rPr>
          <w:rFonts w:cs="Times New Roman"/>
          <w:spacing w:val="-1"/>
        </w:rPr>
        <w:t xml:space="preserve"> </w:t>
      </w:r>
      <w:r w:rsidRPr="00E74FEB">
        <w:rPr>
          <w:rFonts w:cs="Times New Roman"/>
        </w:rPr>
        <w:t>the</w:t>
      </w:r>
      <w:r w:rsidRPr="00E74FEB">
        <w:rPr>
          <w:rFonts w:cs="Times New Roman"/>
          <w:spacing w:val="-1"/>
        </w:rPr>
        <w:t xml:space="preserve"> </w:t>
      </w:r>
      <w:r w:rsidRPr="00E74FEB">
        <w:rPr>
          <w:rFonts w:cs="Times New Roman"/>
        </w:rPr>
        <w:t>teratogenicity</w:t>
      </w:r>
      <w:r w:rsidRPr="00E74FEB">
        <w:rPr>
          <w:rFonts w:cs="Times New Roman"/>
          <w:spacing w:val="-5"/>
        </w:rPr>
        <w:t xml:space="preserve"> </w:t>
      </w:r>
      <w:r w:rsidRPr="00E74FEB">
        <w:rPr>
          <w:rFonts w:cs="Times New Roman"/>
        </w:rPr>
        <w:t>of</w:t>
      </w:r>
      <w:r w:rsidRPr="00E74FEB">
        <w:rPr>
          <w:rFonts w:cs="Times New Roman"/>
          <w:spacing w:val="-1"/>
        </w:rPr>
        <w:t xml:space="preserve"> anticoagulant</w:t>
      </w:r>
      <w:r w:rsidRPr="00E74FEB">
        <w:rPr>
          <w:rFonts w:cs="Times New Roman"/>
        </w:rPr>
        <w:t xml:space="preserve"> therapy</w:t>
      </w:r>
      <w:r w:rsidRPr="00E74FEB">
        <w:rPr>
          <w:rFonts w:cs="Times New Roman"/>
          <w:spacing w:val="-5"/>
        </w:rPr>
        <w:t xml:space="preserve"> </w:t>
      </w:r>
      <w:r w:rsidRPr="00E74FEB">
        <w:rPr>
          <w:rFonts w:cs="Times New Roman"/>
          <w:spacing w:val="-1"/>
        </w:rPr>
        <w:t>(coumarins).</w:t>
      </w:r>
    </w:p>
    <w:p w14:paraId="394330EA" w14:textId="7B18D36B" w:rsidR="004E3B77" w:rsidRPr="00E74FEB" w:rsidRDefault="004E3B77" w:rsidP="009B2A7D">
      <w:pPr>
        <w:spacing w:before="16" w:line="260" w:lineRule="exact"/>
        <w:jc w:val="both"/>
        <w:rPr>
          <w:rFonts w:ascii="Times New Roman" w:hAnsi="Times New Roman" w:cs="Times New Roman"/>
          <w:sz w:val="24"/>
          <w:szCs w:val="24"/>
        </w:rPr>
      </w:pPr>
    </w:p>
    <w:p w14:paraId="61B840D8"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pacing w:val="-1"/>
          <w:sz w:val="24"/>
          <w:szCs w:val="24"/>
        </w:rPr>
        <w:t>The</w:t>
      </w:r>
      <w:r w:rsidRPr="00E74FEB">
        <w:rPr>
          <w:rFonts w:ascii="Times New Roman" w:hAnsi="Times New Roman" w:cs="Times New Roman"/>
          <w:spacing w:val="-9"/>
          <w:sz w:val="24"/>
          <w:szCs w:val="24"/>
        </w:rPr>
        <w:t xml:space="preserve"> </w:t>
      </w:r>
      <w:r w:rsidRPr="00E74FEB">
        <w:rPr>
          <w:rFonts w:ascii="Times New Roman" w:hAnsi="Times New Roman" w:cs="Times New Roman"/>
          <w:spacing w:val="-1"/>
          <w:sz w:val="24"/>
          <w:szCs w:val="24"/>
        </w:rPr>
        <w:t>increased</w:t>
      </w:r>
      <w:r w:rsidRPr="00E74FEB">
        <w:rPr>
          <w:rFonts w:ascii="Times New Roman" w:hAnsi="Times New Roman" w:cs="Times New Roman"/>
          <w:spacing w:val="-8"/>
          <w:sz w:val="24"/>
          <w:szCs w:val="24"/>
        </w:rPr>
        <w:t xml:space="preserve"> </w:t>
      </w:r>
      <w:r w:rsidRPr="00E74FEB">
        <w:rPr>
          <w:rFonts w:ascii="Times New Roman" w:hAnsi="Times New Roman" w:cs="Times New Roman"/>
          <w:spacing w:val="-1"/>
          <w:sz w:val="24"/>
          <w:szCs w:val="24"/>
        </w:rPr>
        <w:t>risk</w:t>
      </w:r>
      <w:r w:rsidRPr="00E74FEB">
        <w:rPr>
          <w:rFonts w:ascii="Times New Roman" w:hAnsi="Times New Roman" w:cs="Times New Roman"/>
          <w:spacing w:val="-8"/>
          <w:sz w:val="24"/>
          <w:szCs w:val="24"/>
        </w:rPr>
        <w:t xml:space="preserve"> </w:t>
      </w:r>
      <w:r w:rsidRPr="00E74FEB">
        <w:rPr>
          <w:rFonts w:ascii="Times New Roman" w:hAnsi="Times New Roman" w:cs="Times New Roman"/>
          <w:sz w:val="24"/>
          <w:szCs w:val="24"/>
        </w:rPr>
        <w:t>of</w:t>
      </w:r>
      <w:r w:rsidRPr="00E74FEB">
        <w:rPr>
          <w:rFonts w:ascii="Times New Roman" w:hAnsi="Times New Roman" w:cs="Times New Roman"/>
          <w:spacing w:val="-8"/>
          <w:sz w:val="24"/>
          <w:szCs w:val="24"/>
        </w:rPr>
        <w:t xml:space="preserve"> </w:t>
      </w:r>
      <w:r w:rsidRPr="00E74FEB">
        <w:rPr>
          <w:rFonts w:ascii="Times New Roman" w:hAnsi="Times New Roman" w:cs="Times New Roman"/>
          <w:spacing w:val="-1"/>
          <w:sz w:val="24"/>
          <w:szCs w:val="24"/>
        </w:rPr>
        <w:t>thromboembolism</w:t>
      </w:r>
      <w:r w:rsidRPr="00E74FEB">
        <w:rPr>
          <w:rFonts w:ascii="Times New Roman" w:hAnsi="Times New Roman" w:cs="Times New Roman"/>
          <w:spacing w:val="-7"/>
          <w:sz w:val="24"/>
          <w:szCs w:val="24"/>
        </w:rPr>
        <w:t xml:space="preserve"> </w:t>
      </w:r>
      <w:r w:rsidRPr="00E74FEB">
        <w:rPr>
          <w:rFonts w:ascii="Times New Roman" w:hAnsi="Times New Roman" w:cs="Times New Roman"/>
          <w:sz w:val="24"/>
          <w:szCs w:val="24"/>
        </w:rPr>
        <w:t>in</w:t>
      </w:r>
      <w:r w:rsidRPr="00E74FEB">
        <w:rPr>
          <w:rFonts w:ascii="Times New Roman" w:hAnsi="Times New Roman" w:cs="Times New Roman"/>
          <w:spacing w:val="-10"/>
          <w:sz w:val="24"/>
          <w:szCs w:val="24"/>
        </w:rPr>
        <w:t xml:space="preserve"> </w:t>
      </w:r>
      <w:r w:rsidRPr="00E74FEB">
        <w:rPr>
          <w:rFonts w:ascii="Times New Roman" w:hAnsi="Times New Roman" w:cs="Times New Roman"/>
          <w:sz w:val="24"/>
          <w:szCs w:val="24"/>
        </w:rPr>
        <w:t>the</w:t>
      </w:r>
      <w:r w:rsidRPr="00E74FEB">
        <w:rPr>
          <w:rFonts w:ascii="Times New Roman" w:hAnsi="Times New Roman" w:cs="Times New Roman"/>
          <w:spacing w:val="-9"/>
          <w:sz w:val="24"/>
          <w:szCs w:val="24"/>
        </w:rPr>
        <w:t xml:space="preserve"> </w:t>
      </w:r>
      <w:r w:rsidRPr="00E74FEB">
        <w:rPr>
          <w:rFonts w:ascii="Times New Roman" w:hAnsi="Times New Roman" w:cs="Times New Roman"/>
          <w:spacing w:val="-1"/>
          <w:sz w:val="24"/>
          <w:szCs w:val="24"/>
        </w:rPr>
        <w:t>puerperium</w:t>
      </w:r>
      <w:r w:rsidRPr="00E74FEB">
        <w:rPr>
          <w:rFonts w:ascii="Times New Roman" w:hAnsi="Times New Roman" w:cs="Times New Roman"/>
          <w:spacing w:val="-7"/>
          <w:sz w:val="24"/>
          <w:szCs w:val="24"/>
        </w:rPr>
        <w:t xml:space="preserve"> </w:t>
      </w:r>
      <w:r w:rsidRPr="00E74FEB">
        <w:rPr>
          <w:rFonts w:ascii="Times New Roman" w:hAnsi="Times New Roman" w:cs="Times New Roman"/>
          <w:sz w:val="24"/>
          <w:szCs w:val="24"/>
        </w:rPr>
        <w:t>must</w:t>
      </w:r>
      <w:r w:rsidRPr="00E74FEB">
        <w:rPr>
          <w:rFonts w:ascii="Times New Roman" w:hAnsi="Times New Roman" w:cs="Times New Roman"/>
          <w:spacing w:val="-7"/>
          <w:sz w:val="24"/>
          <w:szCs w:val="24"/>
        </w:rPr>
        <w:t xml:space="preserve"> </w:t>
      </w:r>
      <w:r w:rsidRPr="00E74FEB">
        <w:rPr>
          <w:rFonts w:ascii="Times New Roman" w:hAnsi="Times New Roman" w:cs="Times New Roman"/>
          <w:sz w:val="24"/>
          <w:szCs w:val="24"/>
        </w:rPr>
        <w:t>be</w:t>
      </w:r>
      <w:r w:rsidRPr="00E74FEB">
        <w:rPr>
          <w:rFonts w:ascii="Times New Roman" w:hAnsi="Times New Roman" w:cs="Times New Roman"/>
          <w:spacing w:val="-9"/>
          <w:sz w:val="24"/>
          <w:szCs w:val="24"/>
        </w:rPr>
        <w:t xml:space="preserve"> </w:t>
      </w:r>
      <w:r w:rsidRPr="00E74FEB">
        <w:rPr>
          <w:rFonts w:ascii="Times New Roman" w:hAnsi="Times New Roman" w:cs="Times New Roman"/>
          <w:spacing w:val="-1"/>
          <w:sz w:val="24"/>
          <w:szCs w:val="24"/>
        </w:rPr>
        <w:t>considered</w:t>
      </w:r>
      <w:r w:rsidRPr="00E74FEB">
        <w:rPr>
          <w:rFonts w:ascii="Times New Roman" w:hAnsi="Times New Roman" w:cs="Times New Roman"/>
          <w:spacing w:val="-8"/>
          <w:sz w:val="24"/>
          <w:szCs w:val="24"/>
        </w:rPr>
        <w:t xml:space="preserve"> </w:t>
      </w:r>
      <w:r w:rsidRPr="00E74FEB">
        <w:rPr>
          <w:rFonts w:ascii="Times New Roman" w:hAnsi="Times New Roman" w:cs="Times New Roman"/>
          <w:spacing w:val="-1"/>
          <w:sz w:val="24"/>
          <w:szCs w:val="24"/>
        </w:rPr>
        <w:t>(see</w:t>
      </w:r>
      <w:r w:rsidRPr="00E74FEB">
        <w:rPr>
          <w:rFonts w:ascii="Times New Roman" w:hAnsi="Times New Roman" w:cs="Times New Roman"/>
          <w:spacing w:val="-9"/>
          <w:sz w:val="24"/>
          <w:szCs w:val="24"/>
        </w:rPr>
        <w:t xml:space="preserve"> </w:t>
      </w:r>
      <w:r w:rsidRPr="00CE3343">
        <w:rPr>
          <w:rFonts w:ascii="Times New Roman" w:hAnsi="Times New Roman" w:cs="Times New Roman"/>
          <w:b/>
          <w:spacing w:val="-1"/>
          <w:sz w:val="24"/>
          <w:szCs w:val="24"/>
        </w:rPr>
        <w:t>Use</w:t>
      </w:r>
      <w:r w:rsidRPr="00CE3343">
        <w:rPr>
          <w:rFonts w:ascii="Times New Roman" w:hAnsi="Times New Roman" w:cs="Times New Roman"/>
          <w:b/>
          <w:spacing w:val="-9"/>
          <w:sz w:val="24"/>
          <w:szCs w:val="24"/>
        </w:rPr>
        <w:t xml:space="preserve"> </w:t>
      </w:r>
      <w:r w:rsidRPr="00CE3343">
        <w:rPr>
          <w:rFonts w:ascii="Times New Roman" w:hAnsi="Times New Roman" w:cs="Times New Roman"/>
          <w:b/>
          <w:sz w:val="24"/>
          <w:szCs w:val="24"/>
        </w:rPr>
        <w:t>in</w:t>
      </w:r>
      <w:r w:rsidRPr="00CE3343">
        <w:rPr>
          <w:rFonts w:ascii="Times New Roman" w:hAnsi="Times New Roman" w:cs="Times New Roman"/>
          <w:b/>
          <w:spacing w:val="-8"/>
          <w:sz w:val="24"/>
          <w:szCs w:val="24"/>
        </w:rPr>
        <w:t xml:space="preserve"> </w:t>
      </w:r>
      <w:r w:rsidRPr="00CE3343">
        <w:rPr>
          <w:rFonts w:ascii="Times New Roman" w:hAnsi="Times New Roman" w:cs="Times New Roman"/>
          <w:b/>
          <w:spacing w:val="-1"/>
          <w:sz w:val="24"/>
          <w:szCs w:val="24"/>
        </w:rPr>
        <w:t>Pregnancy</w:t>
      </w:r>
      <w:r w:rsidRPr="00E74FEB">
        <w:rPr>
          <w:rFonts w:ascii="Times New Roman" w:hAnsi="Times New Roman" w:cs="Times New Roman"/>
          <w:spacing w:val="-1"/>
          <w:sz w:val="24"/>
          <w:szCs w:val="24"/>
        </w:rPr>
        <w:t xml:space="preserve">).  </w:t>
      </w:r>
    </w:p>
    <w:p w14:paraId="749C9561" w14:textId="77777777" w:rsidR="004E3B77" w:rsidRPr="00E74FEB" w:rsidRDefault="004E3B77" w:rsidP="009B2A7D">
      <w:pPr>
        <w:spacing w:before="16" w:line="260" w:lineRule="exact"/>
        <w:jc w:val="both"/>
        <w:rPr>
          <w:rFonts w:ascii="Times New Roman" w:hAnsi="Times New Roman" w:cs="Times New Roman"/>
          <w:sz w:val="24"/>
          <w:szCs w:val="24"/>
        </w:rPr>
      </w:pPr>
    </w:p>
    <w:p w14:paraId="361B8E32"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When</w:t>
      </w:r>
      <w:r w:rsidRPr="00E74FEB">
        <w:rPr>
          <w:rFonts w:ascii="Times New Roman" w:hAnsi="Times New Roman" w:cs="Times New Roman"/>
          <w:spacing w:val="14"/>
          <w:sz w:val="24"/>
          <w:szCs w:val="24"/>
        </w:rPr>
        <w:t xml:space="preserve"> </w:t>
      </w:r>
      <w:r w:rsidRPr="00E74FEB">
        <w:rPr>
          <w:rFonts w:ascii="Times New Roman" w:hAnsi="Times New Roman" w:cs="Times New Roman"/>
          <w:spacing w:val="-1"/>
          <w:sz w:val="24"/>
          <w:szCs w:val="24"/>
        </w:rPr>
        <w:t>considering</w:t>
      </w:r>
      <w:r w:rsidRPr="00E74FEB">
        <w:rPr>
          <w:rFonts w:ascii="Times New Roman" w:hAnsi="Times New Roman" w:cs="Times New Roman"/>
          <w:spacing w:val="14"/>
          <w:sz w:val="24"/>
          <w:szCs w:val="24"/>
        </w:rPr>
        <w:t xml:space="preserve"> </w:t>
      </w:r>
      <w:r w:rsidRPr="00E74FEB">
        <w:rPr>
          <w:rFonts w:ascii="Times New Roman" w:hAnsi="Times New Roman" w:cs="Times New Roman"/>
          <w:spacing w:val="-1"/>
          <w:sz w:val="24"/>
          <w:szCs w:val="24"/>
        </w:rPr>
        <w:t>risk/benefit,</w:t>
      </w:r>
      <w:r w:rsidRPr="00E74FEB">
        <w:rPr>
          <w:rFonts w:ascii="Times New Roman" w:hAnsi="Times New Roman" w:cs="Times New Roman"/>
          <w:spacing w:val="14"/>
          <w:sz w:val="24"/>
          <w:szCs w:val="24"/>
        </w:rPr>
        <w:t xml:space="preserve"> </w:t>
      </w:r>
      <w:r w:rsidRPr="00E74FEB">
        <w:rPr>
          <w:rFonts w:ascii="Times New Roman" w:hAnsi="Times New Roman" w:cs="Times New Roman"/>
          <w:sz w:val="24"/>
          <w:szCs w:val="24"/>
        </w:rPr>
        <w:t>the</w:t>
      </w:r>
      <w:r w:rsidRPr="00E74FEB">
        <w:rPr>
          <w:rFonts w:ascii="Times New Roman" w:hAnsi="Times New Roman" w:cs="Times New Roman"/>
          <w:spacing w:val="13"/>
          <w:sz w:val="24"/>
          <w:szCs w:val="24"/>
        </w:rPr>
        <w:t xml:space="preserve"> </w:t>
      </w:r>
      <w:r w:rsidRPr="00E74FEB">
        <w:rPr>
          <w:rFonts w:ascii="Times New Roman" w:hAnsi="Times New Roman" w:cs="Times New Roman"/>
          <w:spacing w:val="-1"/>
          <w:sz w:val="24"/>
          <w:szCs w:val="24"/>
        </w:rPr>
        <w:t>doctor</w:t>
      </w:r>
      <w:r w:rsidRPr="00E74FEB">
        <w:rPr>
          <w:rFonts w:ascii="Times New Roman" w:hAnsi="Times New Roman" w:cs="Times New Roman"/>
          <w:spacing w:val="13"/>
          <w:sz w:val="24"/>
          <w:szCs w:val="24"/>
        </w:rPr>
        <w:t xml:space="preserve"> </w:t>
      </w:r>
      <w:r w:rsidRPr="00E74FEB">
        <w:rPr>
          <w:rFonts w:ascii="Times New Roman" w:hAnsi="Times New Roman" w:cs="Times New Roman"/>
          <w:sz w:val="24"/>
          <w:szCs w:val="24"/>
        </w:rPr>
        <w:t>should</w:t>
      </w:r>
      <w:r w:rsidRPr="00E74FEB">
        <w:rPr>
          <w:rFonts w:ascii="Times New Roman" w:hAnsi="Times New Roman" w:cs="Times New Roman"/>
          <w:spacing w:val="16"/>
          <w:sz w:val="24"/>
          <w:szCs w:val="24"/>
        </w:rPr>
        <w:t xml:space="preserve"> </w:t>
      </w:r>
      <w:r w:rsidRPr="00E74FEB">
        <w:rPr>
          <w:rFonts w:ascii="Times New Roman" w:hAnsi="Times New Roman" w:cs="Times New Roman"/>
          <w:spacing w:val="-1"/>
          <w:sz w:val="24"/>
          <w:szCs w:val="24"/>
        </w:rPr>
        <w:t>take</w:t>
      </w:r>
      <w:r w:rsidRPr="00E74FEB">
        <w:rPr>
          <w:rFonts w:ascii="Times New Roman" w:hAnsi="Times New Roman" w:cs="Times New Roman"/>
          <w:spacing w:val="13"/>
          <w:sz w:val="24"/>
          <w:szCs w:val="24"/>
        </w:rPr>
        <w:t xml:space="preserve"> </w:t>
      </w:r>
      <w:r w:rsidRPr="00E74FEB">
        <w:rPr>
          <w:rFonts w:ascii="Times New Roman" w:hAnsi="Times New Roman" w:cs="Times New Roman"/>
          <w:sz w:val="24"/>
          <w:szCs w:val="24"/>
        </w:rPr>
        <w:t>in</w:t>
      </w:r>
      <w:r w:rsidRPr="00E74FEB">
        <w:rPr>
          <w:rFonts w:ascii="Times New Roman" w:hAnsi="Times New Roman" w:cs="Times New Roman"/>
          <w:spacing w:val="14"/>
          <w:sz w:val="24"/>
          <w:szCs w:val="24"/>
        </w:rPr>
        <w:t xml:space="preserve"> </w:t>
      </w:r>
      <w:r w:rsidRPr="00E74FEB">
        <w:rPr>
          <w:rFonts w:ascii="Times New Roman" w:hAnsi="Times New Roman" w:cs="Times New Roman"/>
          <w:sz w:val="24"/>
          <w:szCs w:val="24"/>
        </w:rPr>
        <w:t>to</w:t>
      </w:r>
      <w:r w:rsidRPr="00E74FEB">
        <w:rPr>
          <w:rFonts w:ascii="Times New Roman" w:hAnsi="Times New Roman" w:cs="Times New Roman"/>
          <w:spacing w:val="14"/>
          <w:sz w:val="24"/>
          <w:szCs w:val="24"/>
        </w:rPr>
        <w:t xml:space="preserve"> </w:t>
      </w:r>
      <w:r w:rsidRPr="00E74FEB">
        <w:rPr>
          <w:rFonts w:ascii="Times New Roman" w:hAnsi="Times New Roman" w:cs="Times New Roman"/>
          <w:spacing w:val="-1"/>
          <w:sz w:val="24"/>
          <w:szCs w:val="24"/>
        </w:rPr>
        <w:t>account</w:t>
      </w:r>
      <w:r w:rsidRPr="00E74FEB">
        <w:rPr>
          <w:rFonts w:ascii="Times New Roman" w:hAnsi="Times New Roman" w:cs="Times New Roman"/>
          <w:spacing w:val="14"/>
          <w:sz w:val="24"/>
          <w:szCs w:val="24"/>
        </w:rPr>
        <w:t xml:space="preserve"> </w:t>
      </w:r>
      <w:r w:rsidRPr="00E74FEB">
        <w:rPr>
          <w:rFonts w:ascii="Times New Roman" w:hAnsi="Times New Roman" w:cs="Times New Roman"/>
          <w:spacing w:val="-1"/>
          <w:sz w:val="24"/>
          <w:szCs w:val="24"/>
        </w:rPr>
        <w:t>that</w:t>
      </w:r>
      <w:r w:rsidRPr="00E74FEB">
        <w:rPr>
          <w:rFonts w:ascii="Times New Roman" w:hAnsi="Times New Roman" w:cs="Times New Roman"/>
          <w:spacing w:val="14"/>
          <w:sz w:val="24"/>
          <w:szCs w:val="24"/>
        </w:rPr>
        <w:t xml:space="preserve"> </w:t>
      </w:r>
      <w:r w:rsidRPr="00E74FEB">
        <w:rPr>
          <w:rFonts w:ascii="Times New Roman" w:hAnsi="Times New Roman" w:cs="Times New Roman"/>
          <w:sz w:val="24"/>
          <w:szCs w:val="24"/>
        </w:rPr>
        <w:t>the</w:t>
      </w:r>
      <w:r w:rsidRPr="00E74FEB">
        <w:rPr>
          <w:rFonts w:ascii="Times New Roman" w:hAnsi="Times New Roman" w:cs="Times New Roman"/>
          <w:spacing w:val="13"/>
          <w:sz w:val="24"/>
          <w:szCs w:val="24"/>
        </w:rPr>
        <w:t xml:space="preserve"> </w:t>
      </w:r>
      <w:r w:rsidRPr="00E74FEB">
        <w:rPr>
          <w:rFonts w:ascii="Times New Roman" w:hAnsi="Times New Roman" w:cs="Times New Roman"/>
          <w:spacing w:val="-1"/>
          <w:sz w:val="24"/>
          <w:szCs w:val="24"/>
        </w:rPr>
        <w:t>adequate</w:t>
      </w:r>
      <w:r w:rsidRPr="00E74FEB">
        <w:rPr>
          <w:rFonts w:ascii="Times New Roman" w:hAnsi="Times New Roman" w:cs="Times New Roman"/>
          <w:spacing w:val="13"/>
          <w:sz w:val="24"/>
          <w:szCs w:val="24"/>
        </w:rPr>
        <w:t xml:space="preserve"> </w:t>
      </w:r>
      <w:r w:rsidRPr="00E74FEB">
        <w:rPr>
          <w:rFonts w:ascii="Times New Roman" w:hAnsi="Times New Roman" w:cs="Times New Roman"/>
          <w:spacing w:val="-1"/>
          <w:sz w:val="24"/>
          <w:szCs w:val="24"/>
        </w:rPr>
        <w:t>treatment</w:t>
      </w:r>
      <w:r w:rsidRPr="00E74FEB">
        <w:rPr>
          <w:rFonts w:ascii="Times New Roman" w:hAnsi="Times New Roman" w:cs="Times New Roman"/>
          <w:spacing w:val="14"/>
          <w:sz w:val="24"/>
          <w:szCs w:val="24"/>
        </w:rPr>
        <w:t xml:space="preserve"> </w:t>
      </w:r>
      <w:r w:rsidRPr="00E74FEB">
        <w:rPr>
          <w:rFonts w:ascii="Times New Roman" w:hAnsi="Times New Roman" w:cs="Times New Roman"/>
          <w:sz w:val="24"/>
          <w:szCs w:val="24"/>
        </w:rPr>
        <w:t>of</w:t>
      </w:r>
      <w:r w:rsidRPr="00E74FEB">
        <w:rPr>
          <w:rFonts w:ascii="Times New Roman" w:hAnsi="Times New Roman" w:cs="Times New Roman"/>
          <w:spacing w:val="16"/>
          <w:sz w:val="24"/>
          <w:szCs w:val="24"/>
        </w:rPr>
        <w:t xml:space="preserve"> </w:t>
      </w:r>
      <w:r w:rsidRPr="00E74FEB">
        <w:rPr>
          <w:rFonts w:ascii="Times New Roman" w:hAnsi="Times New Roman" w:cs="Times New Roman"/>
          <w:sz w:val="24"/>
          <w:szCs w:val="24"/>
        </w:rPr>
        <w:t>a</w:t>
      </w:r>
      <w:r w:rsidRPr="00E74FEB">
        <w:rPr>
          <w:rFonts w:ascii="Times New Roman" w:hAnsi="Times New Roman" w:cs="Times New Roman"/>
          <w:spacing w:val="97"/>
          <w:sz w:val="24"/>
          <w:szCs w:val="24"/>
        </w:rPr>
        <w:t xml:space="preserve"> </w:t>
      </w:r>
      <w:r w:rsidRPr="00E74FEB">
        <w:rPr>
          <w:rFonts w:ascii="Times New Roman" w:hAnsi="Times New Roman" w:cs="Times New Roman"/>
          <w:spacing w:val="-1"/>
          <w:sz w:val="24"/>
          <w:szCs w:val="24"/>
        </w:rPr>
        <w:t>condition</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 xml:space="preserve">may </w:t>
      </w:r>
      <w:r w:rsidRPr="00E74FEB">
        <w:rPr>
          <w:rFonts w:ascii="Times New Roman" w:hAnsi="Times New Roman" w:cs="Times New Roman"/>
          <w:spacing w:val="-1"/>
          <w:sz w:val="24"/>
          <w:szCs w:val="24"/>
        </w:rPr>
        <w:t>reduce</w:t>
      </w:r>
      <w:r w:rsidRPr="00E74FEB">
        <w:rPr>
          <w:rFonts w:ascii="Times New Roman" w:hAnsi="Times New Roman" w:cs="Times New Roman"/>
          <w:spacing w:val="1"/>
          <w:sz w:val="24"/>
          <w:szCs w:val="24"/>
        </w:rPr>
        <w:t xml:space="preserve"> </w:t>
      </w:r>
      <w:r w:rsidRPr="00E74FEB">
        <w:rPr>
          <w:rFonts w:ascii="Times New Roman" w:hAnsi="Times New Roman" w:cs="Times New Roman"/>
          <w:sz w:val="24"/>
          <w:szCs w:val="24"/>
        </w:rPr>
        <w:t>the</w:t>
      </w:r>
      <w:r w:rsidRPr="00E74FEB">
        <w:rPr>
          <w:rFonts w:ascii="Times New Roman" w:hAnsi="Times New Roman" w:cs="Times New Roman"/>
          <w:spacing w:val="3"/>
          <w:sz w:val="24"/>
          <w:szCs w:val="24"/>
        </w:rPr>
        <w:t xml:space="preserve"> </w:t>
      </w:r>
      <w:r w:rsidRPr="00E74FEB">
        <w:rPr>
          <w:rFonts w:ascii="Times New Roman" w:hAnsi="Times New Roman" w:cs="Times New Roman"/>
          <w:spacing w:val="-1"/>
          <w:sz w:val="24"/>
          <w:szCs w:val="24"/>
        </w:rPr>
        <w:t>associated</w:t>
      </w:r>
      <w:r w:rsidRPr="00E74FEB">
        <w:rPr>
          <w:rFonts w:ascii="Times New Roman" w:hAnsi="Times New Roman" w:cs="Times New Roman"/>
          <w:spacing w:val="4"/>
          <w:sz w:val="24"/>
          <w:szCs w:val="24"/>
        </w:rPr>
        <w:t xml:space="preserve"> </w:t>
      </w:r>
      <w:r w:rsidRPr="00E74FEB">
        <w:rPr>
          <w:rFonts w:ascii="Times New Roman" w:hAnsi="Times New Roman" w:cs="Times New Roman"/>
          <w:spacing w:val="-1"/>
          <w:sz w:val="24"/>
          <w:szCs w:val="24"/>
        </w:rPr>
        <w:t>risk</w:t>
      </w:r>
      <w:r w:rsidRPr="00E74FEB">
        <w:rPr>
          <w:rFonts w:ascii="Times New Roman" w:hAnsi="Times New Roman" w:cs="Times New Roman"/>
          <w:spacing w:val="2"/>
          <w:sz w:val="24"/>
          <w:szCs w:val="24"/>
        </w:rPr>
        <w:t xml:space="preserve"> </w:t>
      </w:r>
      <w:r w:rsidRPr="00E74FEB">
        <w:rPr>
          <w:rFonts w:ascii="Times New Roman" w:hAnsi="Times New Roman" w:cs="Times New Roman"/>
          <w:sz w:val="24"/>
          <w:szCs w:val="24"/>
        </w:rPr>
        <w:t>of</w:t>
      </w:r>
      <w:r w:rsidRPr="00E74FEB">
        <w:rPr>
          <w:rFonts w:ascii="Times New Roman" w:hAnsi="Times New Roman" w:cs="Times New Roman"/>
          <w:spacing w:val="4"/>
          <w:sz w:val="24"/>
          <w:szCs w:val="24"/>
        </w:rPr>
        <w:t xml:space="preserve"> </w:t>
      </w:r>
      <w:r w:rsidRPr="00E74FEB">
        <w:rPr>
          <w:rFonts w:ascii="Times New Roman" w:hAnsi="Times New Roman" w:cs="Times New Roman"/>
          <w:spacing w:val="-1"/>
          <w:sz w:val="24"/>
          <w:szCs w:val="24"/>
        </w:rPr>
        <w:t>thrombosis</w:t>
      </w:r>
    </w:p>
    <w:p w14:paraId="2733435F" w14:textId="77777777" w:rsidR="00E74FEB" w:rsidRPr="00E74FEB" w:rsidRDefault="00E74FEB" w:rsidP="009B2A7D">
      <w:pPr>
        <w:jc w:val="both"/>
        <w:rPr>
          <w:rFonts w:ascii="Times New Roman" w:hAnsi="Times New Roman" w:cs="Times New Roman"/>
          <w:sz w:val="24"/>
          <w:szCs w:val="24"/>
        </w:rPr>
      </w:pPr>
    </w:p>
    <w:p w14:paraId="37FFDBD1"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b/>
          <w:bCs/>
          <w:sz w:val="24"/>
          <w:szCs w:val="24"/>
        </w:rPr>
        <w:t xml:space="preserve">Symptoms of ATE </w:t>
      </w:r>
    </w:p>
    <w:p w14:paraId="6DA0BB5D"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Women should be informed of the symptoms of ATE and be advised to seek urgent medical attention if ATE symptoms develop and to inform the healthcare professional that she is taking a </w:t>
      </w:r>
      <w:r w:rsidRPr="00E74FEB">
        <w:rPr>
          <w:rFonts w:ascii="Times New Roman" w:hAnsi="Times New Roman" w:cs="Times New Roman"/>
          <w:spacing w:val="-1"/>
          <w:sz w:val="24"/>
          <w:szCs w:val="24"/>
        </w:rPr>
        <w:t>COC</w:t>
      </w:r>
      <w:r w:rsidRPr="00E74FEB">
        <w:rPr>
          <w:rFonts w:ascii="Times New Roman" w:hAnsi="Times New Roman" w:cs="Times New Roman"/>
          <w:sz w:val="24"/>
          <w:szCs w:val="24"/>
        </w:rPr>
        <w:t xml:space="preserve">. </w:t>
      </w:r>
    </w:p>
    <w:p w14:paraId="4A40C1D7"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Symptoms of a stroke can include: </w:t>
      </w:r>
    </w:p>
    <w:p w14:paraId="315933E4"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sudden numbness or weakness of the face, arm or leg, especially on one side of the body; </w:t>
      </w:r>
    </w:p>
    <w:p w14:paraId="4628830D"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sudden trouble walking, dizziness, loss of balance or coordination; </w:t>
      </w:r>
    </w:p>
    <w:p w14:paraId="1B385FAB"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sudden confusion, trouble speaking or understanding; </w:t>
      </w:r>
    </w:p>
    <w:p w14:paraId="5CBAE3B5"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lastRenderedPageBreak/>
        <w:t xml:space="preserve">sudden trouble seeing in one or both eyes, including diplopia; </w:t>
      </w:r>
    </w:p>
    <w:p w14:paraId="08BE86A0"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sudden, severe or prolonged headache with no known cause; </w:t>
      </w:r>
    </w:p>
    <w:p w14:paraId="103F62DF"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loss of consciousness or fainting with or without seizure. </w:t>
      </w:r>
    </w:p>
    <w:p w14:paraId="6AC0C812"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Temporary symptoms suggest the event is a transient ischaemic attack (TIA). </w:t>
      </w:r>
    </w:p>
    <w:p w14:paraId="439016B5" w14:textId="77777777" w:rsidR="004E3B77" w:rsidRPr="00E74FEB" w:rsidRDefault="004E3B77" w:rsidP="009B2A7D">
      <w:pPr>
        <w:jc w:val="both"/>
        <w:rPr>
          <w:rFonts w:ascii="Times New Roman" w:hAnsi="Times New Roman" w:cs="Times New Roman"/>
          <w:sz w:val="24"/>
          <w:szCs w:val="24"/>
        </w:rPr>
      </w:pPr>
      <w:r w:rsidRPr="00E74FEB">
        <w:rPr>
          <w:rFonts w:ascii="Times New Roman" w:hAnsi="Times New Roman" w:cs="Times New Roman"/>
          <w:sz w:val="24"/>
          <w:szCs w:val="24"/>
        </w:rPr>
        <w:t xml:space="preserve">Symptoms of myocardial infarction (MI) can include: </w:t>
      </w:r>
    </w:p>
    <w:p w14:paraId="09C3F473"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pain, discomfort, pressure, heaviness, sensation of squeezing or fullness in the chest, arm, or below the breastbone; </w:t>
      </w:r>
    </w:p>
    <w:p w14:paraId="3D859953"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discomfort radiating to the back, jaw, throat, arm, stomach; </w:t>
      </w:r>
    </w:p>
    <w:p w14:paraId="4957CBCF"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feeling of being full, having indigestion or choking; </w:t>
      </w:r>
    </w:p>
    <w:p w14:paraId="4832A90D"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sweating, nausea, vomiting or dizziness; </w:t>
      </w:r>
    </w:p>
    <w:p w14:paraId="5A8C444B" w14:textId="77777777" w:rsidR="004E3B77" w:rsidRPr="00E74FEB" w:rsidRDefault="004E3B77" w:rsidP="009B2A7D">
      <w:pPr>
        <w:pStyle w:val="ListParagraph"/>
        <w:widowControl/>
        <w:numPr>
          <w:ilvl w:val="0"/>
          <w:numId w:val="22"/>
        </w:numPr>
        <w:spacing w:after="0" w:line="240" w:lineRule="atLeast"/>
        <w:jc w:val="both"/>
        <w:rPr>
          <w:rFonts w:ascii="Times New Roman" w:hAnsi="Times New Roman" w:cs="Times New Roman"/>
          <w:sz w:val="24"/>
          <w:szCs w:val="24"/>
        </w:rPr>
      </w:pPr>
      <w:r w:rsidRPr="00E74FEB">
        <w:rPr>
          <w:rFonts w:ascii="Times New Roman" w:hAnsi="Times New Roman" w:cs="Times New Roman"/>
          <w:sz w:val="24"/>
          <w:szCs w:val="24"/>
        </w:rPr>
        <w:t xml:space="preserve">extreme weakness, anxiety, or shortness of breath; </w:t>
      </w:r>
    </w:p>
    <w:p w14:paraId="5224D2A7" w14:textId="77777777" w:rsidR="004E3B77" w:rsidRPr="00527008" w:rsidRDefault="004E3B77" w:rsidP="009B2A7D">
      <w:pPr>
        <w:pStyle w:val="ListParagraph"/>
        <w:widowControl/>
        <w:numPr>
          <w:ilvl w:val="0"/>
          <w:numId w:val="22"/>
        </w:numPr>
        <w:spacing w:after="0" w:line="240" w:lineRule="atLeast"/>
        <w:jc w:val="both"/>
      </w:pPr>
      <w:r w:rsidRPr="00E74FEB">
        <w:rPr>
          <w:rFonts w:ascii="Times New Roman" w:hAnsi="Times New Roman" w:cs="Times New Roman"/>
          <w:sz w:val="24"/>
          <w:szCs w:val="24"/>
        </w:rPr>
        <w:t xml:space="preserve">rapid or irregular heartbeats. </w:t>
      </w:r>
    </w:p>
    <w:p w14:paraId="24D0C4E8" w14:textId="77777777" w:rsidR="00B35CB7" w:rsidRDefault="00B35CB7" w:rsidP="005A73D5">
      <w:pPr>
        <w:spacing w:after="0" w:line="240" w:lineRule="auto"/>
        <w:ind w:left="153" w:right="37"/>
        <w:jc w:val="both"/>
        <w:rPr>
          <w:rFonts w:ascii="Times New Roman" w:eastAsia="Times New Roman" w:hAnsi="Times New Roman" w:cs="Times New Roman"/>
          <w:sz w:val="24"/>
          <w:szCs w:val="24"/>
        </w:rPr>
      </w:pPr>
    </w:p>
    <w:p w14:paraId="324FF32B" w14:textId="77777777" w:rsidR="00B35CB7" w:rsidRDefault="00B35CB7" w:rsidP="00B35CB7">
      <w:pPr>
        <w:spacing w:after="120" w:line="240" w:lineRule="auto"/>
        <w:ind w:left="153" w:right="37"/>
        <w:jc w:val="both"/>
        <w:rPr>
          <w:rFonts w:ascii="Times New Roman" w:eastAsia="Times New Roman" w:hAnsi="Times New Roman" w:cs="Times New Roman"/>
          <w:b/>
          <w:bCs/>
          <w:sz w:val="24"/>
          <w:szCs w:val="24"/>
        </w:rPr>
      </w:pPr>
      <w:r w:rsidRPr="00B60A49">
        <w:rPr>
          <w:rFonts w:ascii="Times New Roman" w:eastAsia="Times New Roman" w:hAnsi="Times New Roman" w:cs="Times New Roman"/>
          <w:b/>
          <w:bCs/>
          <w:sz w:val="24"/>
          <w:szCs w:val="24"/>
        </w:rPr>
        <w:t>Ca</w:t>
      </w:r>
      <w:r w:rsidRPr="00B60A49">
        <w:rPr>
          <w:rFonts w:ascii="Times New Roman" w:eastAsia="Times New Roman" w:hAnsi="Times New Roman" w:cs="Times New Roman"/>
          <w:b/>
          <w:bCs/>
          <w:spacing w:val="-1"/>
          <w:sz w:val="24"/>
          <w:szCs w:val="24"/>
        </w:rPr>
        <w:t>rc</w:t>
      </w:r>
      <w:r w:rsidRPr="00B60A49">
        <w:rPr>
          <w:rFonts w:ascii="Times New Roman" w:eastAsia="Times New Roman" w:hAnsi="Times New Roman" w:cs="Times New Roman"/>
          <w:b/>
          <w:bCs/>
          <w:sz w:val="24"/>
          <w:szCs w:val="24"/>
        </w:rPr>
        <w:t>i</w:t>
      </w:r>
      <w:r w:rsidRPr="00B60A49">
        <w:rPr>
          <w:rFonts w:ascii="Times New Roman" w:eastAsia="Times New Roman" w:hAnsi="Times New Roman" w:cs="Times New Roman"/>
          <w:b/>
          <w:bCs/>
          <w:spacing w:val="1"/>
          <w:sz w:val="24"/>
          <w:szCs w:val="24"/>
        </w:rPr>
        <w:t>n</w:t>
      </w:r>
      <w:r w:rsidRPr="00B60A49">
        <w:rPr>
          <w:rFonts w:ascii="Times New Roman" w:eastAsia="Times New Roman" w:hAnsi="Times New Roman" w:cs="Times New Roman"/>
          <w:b/>
          <w:bCs/>
          <w:sz w:val="24"/>
          <w:szCs w:val="24"/>
        </w:rPr>
        <w:t>og</w:t>
      </w:r>
      <w:r w:rsidRPr="00B60A49">
        <w:rPr>
          <w:rFonts w:ascii="Times New Roman" w:eastAsia="Times New Roman" w:hAnsi="Times New Roman" w:cs="Times New Roman"/>
          <w:b/>
          <w:bCs/>
          <w:spacing w:val="-1"/>
          <w:sz w:val="24"/>
          <w:szCs w:val="24"/>
        </w:rPr>
        <w:t>e</w:t>
      </w:r>
      <w:r w:rsidRPr="00B60A49">
        <w:rPr>
          <w:rFonts w:ascii="Times New Roman" w:eastAsia="Times New Roman" w:hAnsi="Times New Roman" w:cs="Times New Roman"/>
          <w:b/>
          <w:bCs/>
          <w:spacing w:val="1"/>
          <w:sz w:val="24"/>
          <w:szCs w:val="24"/>
        </w:rPr>
        <w:t>n</w:t>
      </w:r>
      <w:r w:rsidRPr="00B60A49">
        <w:rPr>
          <w:rFonts w:ascii="Times New Roman" w:eastAsia="Times New Roman" w:hAnsi="Times New Roman" w:cs="Times New Roman"/>
          <w:b/>
          <w:bCs/>
          <w:sz w:val="24"/>
          <w:szCs w:val="24"/>
        </w:rPr>
        <w:t>icity</w:t>
      </w:r>
    </w:p>
    <w:p w14:paraId="192581F2" w14:textId="6661526E" w:rsidR="00B55426" w:rsidRDefault="00651019" w:rsidP="00F30664">
      <w:pPr>
        <w:spacing w:after="120" w:line="240" w:lineRule="auto"/>
        <w:ind w:left="153" w:right="37"/>
        <w:jc w:val="both"/>
        <w:rPr>
          <w:rFonts w:ascii="Times New Roman" w:eastAsia="Times New Roman" w:hAnsi="Times New Roman" w:cs="Times New Roman"/>
          <w:sz w:val="24"/>
          <w:szCs w:val="24"/>
        </w:rPr>
      </w:pPr>
      <w:r w:rsidRPr="00651019">
        <w:rPr>
          <w:rFonts w:ascii="Times New Roman" w:eastAsia="Times New Roman" w:hAnsi="Times New Roman" w:cs="Times New Roman"/>
          <w:sz w:val="24"/>
          <w:szCs w:val="24"/>
        </w:rPr>
        <w:t>Sex steroids can promote the growth of certain hormone-dependent tissues and tumours.</w:t>
      </w:r>
      <w:r w:rsidR="00F30664">
        <w:rPr>
          <w:rFonts w:ascii="Times New Roman" w:eastAsia="Times New Roman" w:hAnsi="Times New Roman" w:cs="Times New Roman"/>
          <w:sz w:val="24"/>
          <w:szCs w:val="24"/>
        </w:rPr>
        <w:t xml:space="preserve"> Long-term continuous </w:t>
      </w:r>
      <w:r w:rsidR="00F30664" w:rsidRPr="00F30664">
        <w:rPr>
          <w:rFonts w:ascii="Times New Roman" w:eastAsia="Times New Roman" w:hAnsi="Times New Roman" w:cs="Times New Roman"/>
          <w:sz w:val="24"/>
          <w:szCs w:val="24"/>
        </w:rPr>
        <w:t>administration of natural and synthetic oestrogens in certain animal s</w:t>
      </w:r>
      <w:r w:rsidR="00F30664">
        <w:rPr>
          <w:rFonts w:ascii="Times New Roman" w:eastAsia="Times New Roman" w:hAnsi="Times New Roman" w:cs="Times New Roman"/>
          <w:sz w:val="24"/>
          <w:szCs w:val="24"/>
        </w:rPr>
        <w:t xml:space="preserve">pecies increases the </w:t>
      </w:r>
      <w:r w:rsidR="00F30664" w:rsidRPr="00F30664">
        <w:rPr>
          <w:rFonts w:ascii="Times New Roman" w:eastAsia="Times New Roman" w:hAnsi="Times New Roman" w:cs="Times New Roman"/>
          <w:sz w:val="24"/>
          <w:szCs w:val="24"/>
        </w:rPr>
        <w:t>frequency of carcinomas of the breast, uterus, cervix, vagina</w:t>
      </w:r>
      <w:r w:rsidR="00F30664">
        <w:rPr>
          <w:rFonts w:ascii="Times New Roman" w:eastAsia="Times New Roman" w:hAnsi="Times New Roman" w:cs="Times New Roman"/>
          <w:sz w:val="24"/>
          <w:szCs w:val="24"/>
        </w:rPr>
        <w:t xml:space="preserve">, testis and liver. A long-term </w:t>
      </w:r>
      <w:r w:rsidR="00F30664" w:rsidRPr="00F30664">
        <w:rPr>
          <w:rFonts w:ascii="Times New Roman" w:eastAsia="Times New Roman" w:hAnsi="Times New Roman" w:cs="Times New Roman"/>
          <w:sz w:val="24"/>
          <w:szCs w:val="24"/>
        </w:rPr>
        <w:t>study with levonorgestrel in dogs showed an increase</w:t>
      </w:r>
      <w:r w:rsidR="00F30664">
        <w:rPr>
          <w:rFonts w:ascii="Times New Roman" w:eastAsia="Times New Roman" w:hAnsi="Times New Roman" w:cs="Times New Roman"/>
          <w:sz w:val="24"/>
          <w:szCs w:val="24"/>
        </w:rPr>
        <w:t xml:space="preserve">d incidence of mammary tumours, </w:t>
      </w:r>
      <w:r w:rsidR="00F30664" w:rsidRPr="00F30664">
        <w:rPr>
          <w:rFonts w:ascii="Times New Roman" w:eastAsia="Times New Roman" w:hAnsi="Times New Roman" w:cs="Times New Roman"/>
          <w:sz w:val="24"/>
          <w:szCs w:val="24"/>
        </w:rPr>
        <w:t>although a similar effect was not apparent in studies in m</w:t>
      </w:r>
      <w:r w:rsidR="00F30664">
        <w:rPr>
          <w:rFonts w:ascii="Times New Roman" w:eastAsia="Times New Roman" w:hAnsi="Times New Roman" w:cs="Times New Roman"/>
          <w:sz w:val="24"/>
          <w:szCs w:val="24"/>
        </w:rPr>
        <w:t xml:space="preserve">ice, rats or monkeys. The </w:t>
      </w:r>
      <w:r w:rsidR="00F30664" w:rsidRPr="00F30664">
        <w:rPr>
          <w:rFonts w:ascii="Times New Roman" w:eastAsia="Times New Roman" w:hAnsi="Times New Roman" w:cs="Times New Roman"/>
          <w:sz w:val="24"/>
          <w:szCs w:val="24"/>
        </w:rPr>
        <w:t>occurrence of these mammary tumours in dogs may be due</w:t>
      </w:r>
      <w:r w:rsidR="00F30664">
        <w:rPr>
          <w:rFonts w:ascii="Times New Roman" w:eastAsia="Times New Roman" w:hAnsi="Times New Roman" w:cs="Times New Roman"/>
          <w:sz w:val="24"/>
          <w:szCs w:val="24"/>
        </w:rPr>
        <w:t xml:space="preserve"> in part to a hormonal feedback </w:t>
      </w:r>
      <w:r w:rsidR="00F30664" w:rsidRPr="00F30664">
        <w:rPr>
          <w:rFonts w:ascii="Times New Roman" w:eastAsia="Times New Roman" w:hAnsi="Times New Roman" w:cs="Times New Roman"/>
          <w:sz w:val="24"/>
          <w:szCs w:val="24"/>
        </w:rPr>
        <w:t>mechanism.</w:t>
      </w:r>
    </w:p>
    <w:p w14:paraId="7AAEB3C3" w14:textId="3F9754A4" w:rsidR="00B55426" w:rsidRDefault="001042AB" w:rsidP="00B55426">
      <w:pPr>
        <w:spacing w:after="120" w:line="240" w:lineRule="auto"/>
        <w:ind w:left="153" w:right="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651019" w:rsidRPr="00651019">
        <w:rPr>
          <w:rFonts w:ascii="Times New Roman" w:eastAsia="Times New Roman" w:hAnsi="Times New Roman" w:cs="Times New Roman"/>
          <w:sz w:val="24"/>
          <w:szCs w:val="24"/>
        </w:rPr>
        <w:t>ombined oestrogen</w:t>
      </w:r>
      <w:r w:rsidR="00B55426">
        <w:rPr>
          <w:rFonts w:ascii="Times New Roman" w:eastAsia="Times New Roman" w:hAnsi="Times New Roman" w:cs="Times New Roman"/>
          <w:sz w:val="24"/>
          <w:szCs w:val="24"/>
        </w:rPr>
        <w:t>-</w:t>
      </w:r>
      <w:r w:rsidR="00651019" w:rsidRPr="00651019">
        <w:rPr>
          <w:rFonts w:ascii="Times New Roman" w:eastAsia="Times New Roman" w:hAnsi="Times New Roman" w:cs="Times New Roman"/>
          <w:sz w:val="24"/>
          <w:szCs w:val="24"/>
        </w:rPr>
        <w:t>progestogen</w:t>
      </w:r>
      <w:r w:rsid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 xml:space="preserve">oral contraceptives are classified as Group 1 </w:t>
      </w:r>
      <w:r>
        <w:rPr>
          <w:rFonts w:ascii="Times New Roman" w:eastAsia="Times New Roman" w:hAnsi="Times New Roman" w:cs="Times New Roman"/>
          <w:sz w:val="24"/>
          <w:szCs w:val="24"/>
        </w:rPr>
        <w:t xml:space="preserve">carcinogens by </w:t>
      </w:r>
      <w:r w:rsidR="00651019" w:rsidRPr="00651019">
        <w:rPr>
          <w:rFonts w:ascii="Times New Roman" w:eastAsia="Times New Roman" w:hAnsi="Times New Roman" w:cs="Times New Roman"/>
          <w:sz w:val="24"/>
          <w:szCs w:val="24"/>
        </w:rPr>
        <w:t xml:space="preserve">the </w:t>
      </w:r>
      <w:r w:rsidR="00CE16D2">
        <w:rPr>
          <w:rFonts w:ascii="Times New Roman" w:eastAsia="Times New Roman" w:hAnsi="Times New Roman" w:cs="Times New Roman"/>
          <w:sz w:val="24"/>
          <w:szCs w:val="24"/>
        </w:rPr>
        <w:t>International Agency for Research on Cancer (</w:t>
      </w:r>
      <w:r w:rsidR="00CE16D2" w:rsidRPr="005D51A4">
        <w:rPr>
          <w:rFonts w:ascii="Times New Roman" w:eastAsia="Times New Roman" w:hAnsi="Times New Roman" w:cs="Times New Roman"/>
          <w:sz w:val="24"/>
          <w:szCs w:val="24"/>
        </w:rPr>
        <w:t>IARC</w:t>
      </w:r>
      <w:r w:rsidR="00CE16D2">
        <w:rPr>
          <w:rFonts w:ascii="Times New Roman" w:eastAsia="Times New Roman" w:hAnsi="Times New Roman" w:cs="Times New Roman"/>
          <w:sz w:val="24"/>
          <w:szCs w:val="24"/>
        </w:rPr>
        <w:t>)</w:t>
      </w:r>
      <w:r w:rsidR="00651019" w:rsidRPr="006510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reflecting </w:t>
      </w:r>
      <w:r w:rsidR="00651019" w:rsidRPr="00651019">
        <w:rPr>
          <w:rFonts w:ascii="Times New Roman" w:eastAsia="Times New Roman" w:hAnsi="Times New Roman" w:cs="Times New Roman"/>
          <w:sz w:val="24"/>
          <w:szCs w:val="24"/>
        </w:rPr>
        <w:t>sufficient evidence of</w:t>
      </w:r>
      <w:r w:rsid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 xml:space="preserve">carcinogenicity in humans </w:t>
      </w:r>
      <w:r>
        <w:rPr>
          <w:rFonts w:ascii="Times New Roman" w:eastAsia="Times New Roman" w:hAnsi="Times New Roman" w:cs="Times New Roman"/>
          <w:sz w:val="24"/>
          <w:szCs w:val="24"/>
        </w:rPr>
        <w:t>based on findings of</w:t>
      </w:r>
      <w:r w:rsidR="00B55426" w:rsidRPr="00B55426">
        <w:rPr>
          <w:rFonts w:ascii="Times New Roman" w:eastAsia="Times New Roman" w:hAnsi="Times New Roman" w:cs="Times New Roman"/>
          <w:sz w:val="24"/>
          <w:szCs w:val="24"/>
        </w:rPr>
        <w:t xml:space="preserve"> increased risk</w:t>
      </w:r>
      <w:r w:rsidR="00B55426">
        <w:rPr>
          <w:rFonts w:ascii="Times New Roman" w:eastAsia="Times New Roman" w:hAnsi="Times New Roman" w:cs="Times New Roman"/>
          <w:sz w:val="24"/>
          <w:szCs w:val="24"/>
        </w:rPr>
        <w:t xml:space="preserve"> </w:t>
      </w:r>
      <w:r w:rsidR="00B55426" w:rsidRPr="00B55426">
        <w:rPr>
          <w:rFonts w:ascii="Times New Roman" w:eastAsia="Times New Roman" w:hAnsi="Times New Roman" w:cs="Times New Roman"/>
          <w:sz w:val="24"/>
          <w:szCs w:val="24"/>
        </w:rPr>
        <w:t>for cancer of the breast among current and recent user only, for cancer of the cervix and for</w:t>
      </w:r>
      <w:r w:rsidR="00B55426">
        <w:rPr>
          <w:rFonts w:ascii="Times New Roman" w:eastAsia="Times New Roman" w:hAnsi="Times New Roman" w:cs="Times New Roman"/>
          <w:sz w:val="24"/>
          <w:szCs w:val="24"/>
        </w:rPr>
        <w:t xml:space="preserve"> </w:t>
      </w:r>
      <w:r w:rsidR="00B55426" w:rsidRPr="00B55426">
        <w:rPr>
          <w:rFonts w:ascii="Times New Roman" w:eastAsia="Times New Roman" w:hAnsi="Times New Roman" w:cs="Times New Roman"/>
          <w:sz w:val="24"/>
          <w:szCs w:val="24"/>
        </w:rPr>
        <w:t>cancer of the liver in populations that are at low risk of hepatitis B viral infection</w:t>
      </w:r>
      <w:r w:rsidR="00B55426">
        <w:rPr>
          <w:rFonts w:ascii="Times New Roman" w:eastAsia="Times New Roman" w:hAnsi="Times New Roman" w:cs="Times New Roman"/>
          <w:sz w:val="24"/>
          <w:szCs w:val="24"/>
        </w:rPr>
        <w:t xml:space="preserve"> - See Tumo</w:t>
      </w:r>
      <w:r w:rsidR="00DD206F">
        <w:rPr>
          <w:rFonts w:ascii="Times New Roman" w:eastAsia="Times New Roman" w:hAnsi="Times New Roman" w:cs="Times New Roman"/>
          <w:sz w:val="24"/>
          <w:szCs w:val="24"/>
        </w:rPr>
        <w:t>u</w:t>
      </w:r>
      <w:r w:rsidR="00B55426">
        <w:rPr>
          <w:rFonts w:ascii="Times New Roman" w:eastAsia="Times New Roman" w:hAnsi="Times New Roman" w:cs="Times New Roman"/>
          <w:sz w:val="24"/>
          <w:szCs w:val="24"/>
        </w:rPr>
        <w:t>rs</w:t>
      </w:r>
      <w:r w:rsidR="00B55426" w:rsidRPr="00B55426">
        <w:rPr>
          <w:rFonts w:ascii="Times New Roman" w:eastAsia="Times New Roman" w:hAnsi="Times New Roman" w:cs="Times New Roman"/>
          <w:sz w:val="24"/>
          <w:szCs w:val="24"/>
        </w:rPr>
        <w:t>. However,</w:t>
      </w:r>
      <w:r w:rsidR="00B55426">
        <w:rPr>
          <w:rFonts w:ascii="Times New Roman" w:eastAsia="Times New Roman" w:hAnsi="Times New Roman" w:cs="Times New Roman"/>
          <w:sz w:val="24"/>
          <w:szCs w:val="24"/>
        </w:rPr>
        <w:t xml:space="preserve"> </w:t>
      </w:r>
      <w:r w:rsidR="00B55426" w:rsidRPr="00B55426">
        <w:rPr>
          <w:rFonts w:ascii="Times New Roman" w:eastAsia="Times New Roman" w:hAnsi="Times New Roman" w:cs="Times New Roman"/>
          <w:sz w:val="24"/>
          <w:szCs w:val="24"/>
        </w:rPr>
        <w:t>there is also convincing evidence in humans that these agents confer a protective effect against</w:t>
      </w:r>
      <w:r w:rsidR="00B55426">
        <w:rPr>
          <w:rFonts w:ascii="Times New Roman" w:eastAsia="Times New Roman" w:hAnsi="Times New Roman" w:cs="Times New Roman"/>
          <w:sz w:val="24"/>
          <w:szCs w:val="24"/>
        </w:rPr>
        <w:t xml:space="preserve"> </w:t>
      </w:r>
      <w:r w:rsidR="00B55426" w:rsidRPr="00B55426">
        <w:rPr>
          <w:rFonts w:ascii="Times New Roman" w:eastAsia="Times New Roman" w:hAnsi="Times New Roman" w:cs="Times New Roman"/>
          <w:sz w:val="24"/>
          <w:szCs w:val="24"/>
        </w:rPr>
        <w:t>cancer of the endometrium and ovary and that the protection lasts for up to 2 decades after</w:t>
      </w:r>
      <w:r w:rsidR="00B55426">
        <w:rPr>
          <w:rFonts w:ascii="Times New Roman" w:eastAsia="Times New Roman" w:hAnsi="Times New Roman" w:cs="Times New Roman"/>
          <w:sz w:val="24"/>
          <w:szCs w:val="24"/>
        </w:rPr>
        <w:t xml:space="preserve"> </w:t>
      </w:r>
      <w:r w:rsidR="00B55426" w:rsidRPr="00B55426">
        <w:rPr>
          <w:rFonts w:ascii="Times New Roman" w:eastAsia="Times New Roman" w:hAnsi="Times New Roman" w:cs="Times New Roman"/>
          <w:sz w:val="24"/>
          <w:szCs w:val="24"/>
        </w:rPr>
        <w:t>stopping use.</w:t>
      </w:r>
    </w:p>
    <w:p w14:paraId="200F7A18" w14:textId="77777777" w:rsidR="00B55426" w:rsidRPr="00D6350F" w:rsidRDefault="00B55426" w:rsidP="00B55426">
      <w:pPr>
        <w:spacing w:after="120" w:line="240" w:lineRule="auto"/>
        <w:ind w:left="153" w:right="37"/>
        <w:jc w:val="both"/>
        <w:rPr>
          <w:rFonts w:ascii="Times New Roman" w:eastAsia="Times New Roman" w:hAnsi="Times New Roman" w:cs="Times New Roman"/>
          <w:sz w:val="24"/>
          <w:szCs w:val="24"/>
        </w:rPr>
      </w:pPr>
    </w:p>
    <w:p w14:paraId="0C04FBC8" w14:textId="77777777" w:rsidR="00B35CB7" w:rsidRDefault="00B35CB7" w:rsidP="00B35CB7">
      <w:pPr>
        <w:spacing w:after="120" w:line="240" w:lineRule="auto"/>
        <w:ind w:left="153" w:right="37"/>
        <w:jc w:val="both"/>
        <w:rPr>
          <w:rFonts w:ascii="Times New Roman" w:eastAsia="Times New Roman" w:hAnsi="Times New Roman" w:cs="Times New Roman"/>
          <w:b/>
          <w:bCs/>
          <w:sz w:val="24"/>
          <w:szCs w:val="24"/>
        </w:rPr>
      </w:pPr>
      <w:r w:rsidRPr="00B60A49">
        <w:rPr>
          <w:rFonts w:ascii="Times New Roman" w:eastAsia="Times New Roman" w:hAnsi="Times New Roman" w:cs="Times New Roman"/>
          <w:b/>
          <w:bCs/>
          <w:sz w:val="24"/>
          <w:szCs w:val="24"/>
        </w:rPr>
        <w:t>Genotoxicity</w:t>
      </w:r>
    </w:p>
    <w:p w14:paraId="46C1B024" w14:textId="7069A482" w:rsidR="00651019" w:rsidRDefault="00AF4F09" w:rsidP="00651019">
      <w:pPr>
        <w:spacing w:after="120" w:line="240" w:lineRule="auto"/>
        <w:ind w:left="153" w:right="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w:t>
      </w:r>
      <w:r w:rsidR="00651019" w:rsidRPr="00651019">
        <w:rPr>
          <w:rFonts w:ascii="Times New Roman" w:eastAsia="Times New Roman" w:hAnsi="Times New Roman" w:cs="Times New Roman"/>
          <w:sz w:val="24"/>
          <w:szCs w:val="24"/>
        </w:rPr>
        <w:t>strogenic and progest</w:t>
      </w:r>
      <w:r w:rsidR="00210002">
        <w:rPr>
          <w:rFonts w:ascii="Times New Roman" w:eastAsia="Times New Roman" w:hAnsi="Times New Roman" w:cs="Times New Roman"/>
          <w:sz w:val="24"/>
          <w:szCs w:val="24"/>
        </w:rPr>
        <w:t>o</w:t>
      </w:r>
      <w:r w:rsidR="00651019" w:rsidRPr="00651019">
        <w:rPr>
          <w:rFonts w:ascii="Times New Roman" w:eastAsia="Times New Roman" w:hAnsi="Times New Roman" w:cs="Times New Roman"/>
          <w:sz w:val="24"/>
          <w:szCs w:val="24"/>
        </w:rPr>
        <w:t xml:space="preserve">genic hormones have been tested for </w:t>
      </w:r>
      <w:r w:rsidR="00DD206F">
        <w:rPr>
          <w:rFonts w:ascii="Times New Roman" w:eastAsia="Times New Roman" w:hAnsi="Times New Roman" w:cs="Times New Roman"/>
          <w:sz w:val="24"/>
          <w:szCs w:val="24"/>
        </w:rPr>
        <w:t>genotoxicity</w:t>
      </w:r>
      <w:r w:rsidR="00651019" w:rsidRPr="00651019">
        <w:rPr>
          <w:rFonts w:ascii="Times New Roman" w:eastAsia="Times New Roman" w:hAnsi="Times New Roman" w:cs="Times New Roman"/>
          <w:sz w:val="24"/>
          <w:szCs w:val="24"/>
        </w:rPr>
        <w:t xml:space="preserve"> in a number of </w:t>
      </w:r>
      <w:r w:rsidR="00651019" w:rsidRPr="00C83BB9">
        <w:rPr>
          <w:rFonts w:ascii="Times New Roman" w:eastAsia="Times New Roman" w:hAnsi="Times New Roman" w:cs="Times New Roman"/>
          <w:i/>
          <w:sz w:val="24"/>
          <w:szCs w:val="24"/>
        </w:rPr>
        <w:t>in vitro</w:t>
      </w:r>
      <w:r w:rsidR="00651019" w:rsidRPr="00651019">
        <w:rPr>
          <w:rFonts w:ascii="Times New Roman" w:eastAsia="Times New Roman" w:hAnsi="Times New Roman" w:cs="Times New Roman"/>
          <w:sz w:val="24"/>
          <w:szCs w:val="24"/>
        </w:rPr>
        <w:t xml:space="preserve"> and </w:t>
      </w:r>
      <w:r w:rsidR="00651019" w:rsidRPr="00C83BB9">
        <w:rPr>
          <w:rFonts w:ascii="Times New Roman" w:eastAsia="Times New Roman" w:hAnsi="Times New Roman" w:cs="Times New Roman"/>
          <w:i/>
          <w:sz w:val="24"/>
          <w:szCs w:val="24"/>
        </w:rPr>
        <w:t>in vivo</w:t>
      </w:r>
      <w:r w:rsidR="00651019" w:rsidRPr="00651019">
        <w:rPr>
          <w:rFonts w:ascii="Times New Roman" w:eastAsia="Times New Roman" w:hAnsi="Times New Roman" w:cs="Times New Roman"/>
          <w:sz w:val="24"/>
          <w:szCs w:val="24"/>
        </w:rPr>
        <w:t xml:space="preserve"> test systems with </w:t>
      </w:r>
      <w:r w:rsidR="00DD206F">
        <w:rPr>
          <w:rFonts w:ascii="Times New Roman" w:eastAsia="Times New Roman" w:hAnsi="Times New Roman" w:cs="Times New Roman"/>
          <w:sz w:val="24"/>
          <w:szCs w:val="24"/>
        </w:rPr>
        <w:t>mixed</w:t>
      </w:r>
      <w:r w:rsidR="00DD206F" w:rsidRP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results.</w:t>
      </w:r>
      <w:r w:rsidR="00651019">
        <w:rPr>
          <w:rFonts w:ascii="Times New Roman" w:eastAsia="Times New Roman" w:hAnsi="Times New Roman" w:cs="Times New Roman"/>
          <w:sz w:val="24"/>
          <w:szCs w:val="24"/>
        </w:rPr>
        <w:t xml:space="preserve"> </w:t>
      </w:r>
      <w:r w:rsidR="00DD206F">
        <w:rPr>
          <w:rFonts w:ascii="Times New Roman" w:eastAsia="Times New Roman" w:hAnsi="Times New Roman" w:cs="Times New Roman"/>
          <w:sz w:val="24"/>
          <w:szCs w:val="24"/>
        </w:rPr>
        <w:t>The genotoxicity of levonorgestrel has not been fully investigated, although limited data available to date suggest that it does not appear to be gentoxic.</w:t>
      </w:r>
      <w:r w:rsid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 xml:space="preserve">In mutagenicity studies performed in different strains of </w:t>
      </w:r>
      <w:r w:rsidR="00651019" w:rsidRPr="00651019">
        <w:rPr>
          <w:rFonts w:ascii="Times New Roman" w:eastAsia="Times New Roman" w:hAnsi="Times New Roman" w:cs="Times New Roman"/>
          <w:i/>
          <w:sz w:val="24"/>
          <w:szCs w:val="24"/>
        </w:rPr>
        <w:t>Salmonella typhimurium</w:t>
      </w:r>
      <w:r w:rsidR="00651019" w:rsidRPr="00651019">
        <w:rPr>
          <w:rFonts w:ascii="Times New Roman" w:eastAsia="Times New Roman" w:hAnsi="Times New Roman" w:cs="Times New Roman"/>
          <w:sz w:val="24"/>
          <w:szCs w:val="24"/>
        </w:rPr>
        <w:t xml:space="preserve"> with</w:t>
      </w:r>
      <w:r w:rsid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and without metabolic activation no mutagenic potential of levonorgestrel was detected</w:t>
      </w:r>
      <w:r w:rsidR="00651019">
        <w:rPr>
          <w:rFonts w:ascii="Times New Roman" w:eastAsia="Times New Roman" w:hAnsi="Times New Roman" w:cs="Times New Roman"/>
          <w:sz w:val="24"/>
          <w:szCs w:val="24"/>
        </w:rPr>
        <w:t xml:space="preserve">.  </w:t>
      </w:r>
    </w:p>
    <w:p w14:paraId="29080B03" w14:textId="76578FF1" w:rsidR="00651019" w:rsidRPr="009E66DB" w:rsidRDefault="00DD206F" w:rsidP="007148A8">
      <w:pPr>
        <w:spacing w:after="120" w:line="240" w:lineRule="auto"/>
        <w:ind w:left="153" w:right="37"/>
        <w:jc w:val="both"/>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rPr>
        <w:t xml:space="preserve">There is limited evidence available in the literature suggesting that oestrogens may be weakly genotoxic at high doses. </w:t>
      </w:r>
      <w:r w:rsidR="00651019" w:rsidRPr="00651019">
        <w:rPr>
          <w:rFonts w:ascii="Times New Roman" w:eastAsia="Times New Roman" w:hAnsi="Times New Roman" w:cs="Times New Roman"/>
          <w:sz w:val="24"/>
          <w:szCs w:val="24"/>
        </w:rPr>
        <w:t>Ethinyl</w:t>
      </w:r>
      <w:r w:rsidR="00C83BB9">
        <w:rPr>
          <w:rFonts w:ascii="Times New Roman" w:eastAsia="Times New Roman" w:hAnsi="Times New Roman" w:cs="Times New Roman"/>
          <w:sz w:val="24"/>
          <w:szCs w:val="24"/>
        </w:rPr>
        <w:t>o</w:t>
      </w:r>
      <w:r w:rsidR="00651019" w:rsidRPr="00651019">
        <w:rPr>
          <w:rFonts w:ascii="Times New Roman" w:eastAsia="Times New Roman" w:hAnsi="Times New Roman" w:cs="Times New Roman"/>
          <w:sz w:val="24"/>
          <w:szCs w:val="24"/>
        </w:rPr>
        <w:t xml:space="preserve">estradiol did not induce mutations in </w:t>
      </w:r>
      <w:r>
        <w:rPr>
          <w:rFonts w:ascii="Times New Roman" w:eastAsia="Times New Roman" w:hAnsi="Times New Roman" w:cs="Times New Roman"/>
          <w:sz w:val="24"/>
          <w:szCs w:val="24"/>
        </w:rPr>
        <w:t>bacterial, yeast or mammalian</w:t>
      </w:r>
      <w:r w:rsidR="00651019" w:rsidRPr="00651019">
        <w:rPr>
          <w:rFonts w:ascii="Times New Roman" w:eastAsia="Times New Roman" w:hAnsi="Times New Roman" w:cs="Times New Roman"/>
          <w:sz w:val="24"/>
          <w:szCs w:val="24"/>
        </w:rPr>
        <w:t xml:space="preserve"> cells or </w:t>
      </w:r>
      <w:r w:rsidR="00513757">
        <w:rPr>
          <w:rFonts w:ascii="Times New Roman" w:eastAsia="Times New Roman" w:hAnsi="Times New Roman" w:cs="Times New Roman"/>
          <w:sz w:val="24"/>
          <w:szCs w:val="24"/>
        </w:rPr>
        <w:t>unscheduled</w:t>
      </w:r>
      <w:r w:rsidR="00513757" w:rsidRP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DNA synthesis in rat</w:t>
      </w:r>
      <w:r w:rsid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hepatocytes</w:t>
      </w:r>
      <w:r w:rsidR="00513757">
        <w:rPr>
          <w:rFonts w:ascii="Times New Roman" w:eastAsia="Times New Roman" w:hAnsi="Times New Roman" w:cs="Times New Roman"/>
          <w:sz w:val="24"/>
          <w:szCs w:val="24"/>
        </w:rPr>
        <w:t xml:space="preserve"> </w:t>
      </w:r>
      <w:r w:rsidR="007148A8">
        <w:rPr>
          <w:rFonts w:ascii="Times New Roman" w:eastAsia="Times New Roman" w:hAnsi="Times New Roman" w:cs="Times New Roman"/>
          <w:sz w:val="24"/>
          <w:szCs w:val="24"/>
        </w:rPr>
        <w:t>or DNA-adduct formation in cultured human liver slices</w:t>
      </w:r>
      <w:r w:rsidR="00651019" w:rsidRPr="00651019">
        <w:rPr>
          <w:rFonts w:ascii="Times New Roman" w:eastAsia="Times New Roman" w:hAnsi="Times New Roman" w:cs="Times New Roman"/>
          <w:sz w:val="24"/>
          <w:szCs w:val="24"/>
        </w:rPr>
        <w:t xml:space="preserve"> </w:t>
      </w:r>
      <w:r w:rsidR="00651019" w:rsidRPr="00C83BB9">
        <w:rPr>
          <w:rFonts w:ascii="Times New Roman" w:eastAsia="Times New Roman" w:hAnsi="Times New Roman" w:cs="Times New Roman"/>
          <w:i/>
          <w:sz w:val="24"/>
          <w:szCs w:val="24"/>
        </w:rPr>
        <w:t>in vitro</w:t>
      </w:r>
      <w:r w:rsidR="00651019" w:rsidRPr="00651019">
        <w:rPr>
          <w:rFonts w:ascii="Times New Roman" w:eastAsia="Times New Roman" w:hAnsi="Times New Roman" w:cs="Times New Roman"/>
          <w:sz w:val="24"/>
          <w:szCs w:val="24"/>
        </w:rPr>
        <w:t xml:space="preserve">. It </w:t>
      </w:r>
      <w:r w:rsidR="007148A8">
        <w:rPr>
          <w:rFonts w:ascii="Times New Roman" w:eastAsia="Times New Roman" w:hAnsi="Times New Roman" w:cs="Times New Roman"/>
          <w:sz w:val="24"/>
          <w:szCs w:val="24"/>
        </w:rPr>
        <w:t xml:space="preserve">also </w:t>
      </w:r>
      <w:r w:rsidR="00651019" w:rsidRPr="00651019">
        <w:rPr>
          <w:rFonts w:ascii="Times New Roman" w:eastAsia="Times New Roman" w:hAnsi="Times New Roman" w:cs="Times New Roman"/>
          <w:sz w:val="24"/>
          <w:szCs w:val="24"/>
        </w:rPr>
        <w:t xml:space="preserve">did not induce sex </w:t>
      </w:r>
      <w:r w:rsidR="007148A8">
        <w:rPr>
          <w:rFonts w:ascii="Times New Roman" w:eastAsia="Times New Roman" w:hAnsi="Times New Roman" w:cs="Times New Roman"/>
          <w:sz w:val="24"/>
          <w:szCs w:val="24"/>
        </w:rPr>
        <w:t>linked</w:t>
      </w:r>
      <w:r w:rsidR="007148A8" w:rsidRP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recessive lethal</w:t>
      </w:r>
      <w:r w:rsidR="00651019">
        <w:rPr>
          <w:rFonts w:ascii="Times New Roman" w:eastAsia="Times New Roman" w:hAnsi="Times New Roman" w:cs="Times New Roman"/>
          <w:sz w:val="24"/>
          <w:szCs w:val="24"/>
        </w:rPr>
        <w:t xml:space="preserve"> </w:t>
      </w:r>
      <w:r w:rsidR="00651019" w:rsidRPr="00651019">
        <w:rPr>
          <w:rFonts w:ascii="Times New Roman" w:eastAsia="Times New Roman" w:hAnsi="Times New Roman" w:cs="Times New Roman"/>
          <w:sz w:val="24"/>
          <w:szCs w:val="24"/>
        </w:rPr>
        <w:t xml:space="preserve">mutations in </w:t>
      </w:r>
      <w:r w:rsidR="00651019" w:rsidRPr="009E66DB">
        <w:rPr>
          <w:rFonts w:ascii="Times New Roman" w:eastAsia="Times New Roman" w:hAnsi="Times New Roman" w:cs="Times New Roman"/>
          <w:i/>
          <w:sz w:val="24"/>
          <w:szCs w:val="24"/>
        </w:rPr>
        <w:t>Drosophila</w:t>
      </w:r>
      <w:r w:rsidR="00651019" w:rsidRPr="00651019">
        <w:rPr>
          <w:rFonts w:ascii="Times New Roman" w:eastAsia="Times New Roman" w:hAnsi="Times New Roman" w:cs="Times New Roman"/>
          <w:sz w:val="24"/>
          <w:szCs w:val="24"/>
        </w:rPr>
        <w:t>.</w:t>
      </w:r>
      <w:r w:rsidR="007148A8">
        <w:rPr>
          <w:rFonts w:ascii="Times New Roman" w:eastAsia="Times New Roman" w:hAnsi="Times New Roman" w:cs="Times New Roman"/>
          <w:sz w:val="24"/>
          <w:szCs w:val="24"/>
        </w:rPr>
        <w:t xml:space="preserve"> </w:t>
      </w:r>
      <w:r w:rsidR="007148A8" w:rsidRPr="007148A8">
        <w:rPr>
          <w:rFonts w:ascii="Times New Roman" w:eastAsia="Times New Roman" w:hAnsi="Times New Roman" w:cs="Times New Roman"/>
          <w:sz w:val="24"/>
          <w:szCs w:val="24"/>
          <w:lang w:val="en-AU"/>
        </w:rPr>
        <w:t xml:space="preserve">Ethinyloestradiol gave </w:t>
      </w:r>
      <w:r w:rsidR="007148A8">
        <w:rPr>
          <w:rFonts w:ascii="Times New Roman" w:eastAsia="Times New Roman" w:hAnsi="Times New Roman" w:cs="Times New Roman"/>
          <w:sz w:val="24"/>
          <w:szCs w:val="24"/>
          <w:lang w:val="en-AU"/>
        </w:rPr>
        <w:t xml:space="preserve">equivocal results in assays for </w:t>
      </w:r>
      <w:r w:rsidR="007148A8" w:rsidRPr="007148A8">
        <w:rPr>
          <w:rFonts w:ascii="Times New Roman" w:eastAsia="Times New Roman" w:hAnsi="Times New Roman" w:cs="Times New Roman"/>
          <w:sz w:val="24"/>
          <w:szCs w:val="24"/>
          <w:lang w:val="en-AU"/>
        </w:rPr>
        <w:t>chromosomal damage (clastogenic effects were not consistently seen and occurred at high</w:t>
      </w:r>
      <w:r w:rsidR="007148A8">
        <w:rPr>
          <w:rFonts w:ascii="Times New Roman" w:eastAsia="Times New Roman" w:hAnsi="Times New Roman" w:cs="Times New Roman"/>
          <w:sz w:val="24"/>
          <w:szCs w:val="24"/>
          <w:lang w:val="en-AU"/>
        </w:rPr>
        <w:t xml:space="preserve"> </w:t>
      </w:r>
      <w:r w:rsidR="007148A8" w:rsidRPr="007148A8">
        <w:rPr>
          <w:rFonts w:ascii="Times New Roman" w:eastAsia="Times New Roman" w:hAnsi="Times New Roman" w:cs="Times New Roman"/>
          <w:sz w:val="24"/>
          <w:szCs w:val="24"/>
          <w:lang w:val="en-AU"/>
        </w:rPr>
        <w:t>doses)</w:t>
      </w:r>
      <w:r w:rsidR="007148A8">
        <w:rPr>
          <w:rFonts w:ascii="Times New Roman" w:eastAsia="Times New Roman" w:hAnsi="Times New Roman" w:cs="Times New Roman"/>
          <w:sz w:val="24"/>
          <w:szCs w:val="24"/>
          <w:lang w:val="en-AU"/>
        </w:rPr>
        <w:t>.</w:t>
      </w:r>
    </w:p>
    <w:p w14:paraId="29913518" w14:textId="77777777" w:rsidR="005A73D5" w:rsidRDefault="005A73D5" w:rsidP="005A73D5">
      <w:pPr>
        <w:spacing w:after="0" w:line="240" w:lineRule="auto"/>
        <w:ind w:left="153" w:right="37"/>
        <w:jc w:val="both"/>
        <w:rPr>
          <w:rFonts w:ascii="Times New Roman" w:eastAsia="Times New Roman" w:hAnsi="Times New Roman" w:cs="Times New Roman"/>
          <w:b/>
          <w:sz w:val="24"/>
          <w:szCs w:val="24"/>
        </w:rPr>
      </w:pPr>
      <w:r w:rsidRPr="005A73D5">
        <w:rPr>
          <w:rFonts w:ascii="Times New Roman" w:eastAsia="Times New Roman" w:hAnsi="Times New Roman" w:cs="Times New Roman"/>
          <w:b/>
          <w:sz w:val="24"/>
          <w:szCs w:val="24"/>
        </w:rPr>
        <w:t>Tumours</w:t>
      </w:r>
    </w:p>
    <w:p w14:paraId="2E9B6E6F" w14:textId="77777777" w:rsidR="00AF4F09" w:rsidRDefault="00AF4F09" w:rsidP="005A73D5">
      <w:pPr>
        <w:spacing w:after="0" w:line="240" w:lineRule="auto"/>
        <w:ind w:left="153" w:right="37"/>
        <w:jc w:val="both"/>
        <w:rPr>
          <w:rFonts w:ascii="Times New Roman" w:eastAsia="Times New Roman" w:hAnsi="Times New Roman" w:cs="Times New Roman"/>
          <w:b/>
          <w:sz w:val="24"/>
          <w:szCs w:val="24"/>
        </w:rPr>
      </w:pPr>
    </w:p>
    <w:p w14:paraId="75CDE062" w14:textId="69EB4653" w:rsidR="005A73D5" w:rsidRPr="00651019" w:rsidRDefault="00651019" w:rsidP="005A73D5">
      <w:pPr>
        <w:spacing w:after="0" w:line="240" w:lineRule="auto"/>
        <w:ind w:left="153" w:right="37"/>
        <w:jc w:val="both"/>
        <w:rPr>
          <w:rFonts w:ascii="Times New Roman" w:eastAsia="Times New Roman" w:hAnsi="Times New Roman" w:cs="Times New Roman"/>
          <w:b/>
          <w:i/>
          <w:sz w:val="24"/>
          <w:szCs w:val="24"/>
        </w:rPr>
      </w:pPr>
      <w:r w:rsidRPr="00651019">
        <w:rPr>
          <w:rFonts w:ascii="Times New Roman" w:eastAsia="Times New Roman" w:hAnsi="Times New Roman" w:cs="Times New Roman"/>
          <w:b/>
          <w:i/>
          <w:sz w:val="24"/>
          <w:szCs w:val="24"/>
        </w:rPr>
        <w:t>Cervi</w:t>
      </w:r>
      <w:r w:rsidR="00C83BB9">
        <w:rPr>
          <w:rFonts w:ascii="Times New Roman" w:eastAsia="Times New Roman" w:hAnsi="Times New Roman" w:cs="Times New Roman"/>
          <w:b/>
          <w:i/>
          <w:sz w:val="24"/>
          <w:szCs w:val="24"/>
        </w:rPr>
        <w:t>c</w:t>
      </w:r>
      <w:r w:rsidRPr="00651019">
        <w:rPr>
          <w:rFonts w:ascii="Times New Roman" w:eastAsia="Times New Roman" w:hAnsi="Times New Roman" w:cs="Times New Roman"/>
          <w:b/>
          <w:i/>
          <w:sz w:val="24"/>
          <w:szCs w:val="24"/>
        </w:rPr>
        <w:t>al Cancer</w:t>
      </w:r>
    </w:p>
    <w:p w14:paraId="42AEA399" w14:textId="77777777" w:rsidR="005A73D5" w:rsidRPr="005A73D5" w:rsidRDefault="005A73D5" w:rsidP="005A73D5">
      <w:pPr>
        <w:spacing w:after="0" w:line="240" w:lineRule="auto"/>
        <w:ind w:left="153" w:right="37"/>
        <w:jc w:val="both"/>
        <w:rPr>
          <w:rFonts w:ascii="Times New Roman" w:eastAsia="Times New Roman" w:hAnsi="Times New Roman" w:cs="Times New Roman"/>
          <w:sz w:val="24"/>
          <w:szCs w:val="24"/>
        </w:rPr>
      </w:pPr>
      <w:r w:rsidRPr="005A73D5">
        <w:rPr>
          <w:rFonts w:ascii="Times New Roman" w:eastAsia="Times New Roman" w:hAnsi="Times New Roman" w:cs="Times New Roman"/>
          <w:sz w:val="24"/>
          <w:szCs w:val="24"/>
        </w:rPr>
        <w:t xml:space="preserve">An increased risk of cervical cancer in long-term users of COCs (&gt; 5 years) has been reported in some epidemiological studies, but there continues to be controversy about the extent to which this finding is attributable to the confounding effects of sexual behaviour and other factors such as human </w:t>
      </w:r>
      <w:r w:rsidRPr="005A73D5">
        <w:rPr>
          <w:rFonts w:ascii="Times New Roman" w:eastAsia="Times New Roman" w:hAnsi="Times New Roman" w:cs="Times New Roman"/>
          <w:sz w:val="24"/>
          <w:szCs w:val="24"/>
        </w:rPr>
        <w:lastRenderedPageBreak/>
        <w:t>papilloma virus (HPV).</w:t>
      </w:r>
    </w:p>
    <w:p w14:paraId="40C7022B" w14:textId="77777777" w:rsidR="005A73D5" w:rsidRDefault="005A73D5" w:rsidP="005A73D5">
      <w:pPr>
        <w:spacing w:after="0" w:line="240" w:lineRule="auto"/>
        <w:ind w:left="153" w:right="37"/>
        <w:jc w:val="both"/>
        <w:rPr>
          <w:rFonts w:ascii="Times New Roman" w:eastAsia="Times New Roman" w:hAnsi="Times New Roman" w:cs="Times New Roman"/>
          <w:sz w:val="24"/>
          <w:szCs w:val="24"/>
        </w:rPr>
      </w:pPr>
    </w:p>
    <w:p w14:paraId="6B25570F" w14:textId="1289CB5F" w:rsidR="00651019" w:rsidRPr="00651019" w:rsidRDefault="00651019" w:rsidP="005A73D5">
      <w:pPr>
        <w:spacing w:after="0" w:line="240" w:lineRule="auto"/>
        <w:ind w:left="153" w:right="37"/>
        <w:jc w:val="both"/>
        <w:rPr>
          <w:rFonts w:ascii="Times New Roman" w:eastAsia="Times New Roman" w:hAnsi="Times New Roman" w:cs="Times New Roman"/>
          <w:b/>
          <w:i/>
          <w:sz w:val="24"/>
          <w:szCs w:val="24"/>
        </w:rPr>
      </w:pPr>
      <w:r w:rsidRPr="00651019">
        <w:rPr>
          <w:rFonts w:ascii="Times New Roman" w:eastAsia="Times New Roman" w:hAnsi="Times New Roman" w:cs="Times New Roman"/>
          <w:b/>
          <w:i/>
          <w:sz w:val="24"/>
          <w:szCs w:val="24"/>
        </w:rPr>
        <w:t>Breast Cancer</w:t>
      </w:r>
    </w:p>
    <w:p w14:paraId="2DAB0071" w14:textId="77777777" w:rsidR="005A73D5" w:rsidRPr="005A73D5" w:rsidRDefault="005A73D5" w:rsidP="005A73D5">
      <w:pPr>
        <w:spacing w:after="0" w:line="240" w:lineRule="auto"/>
        <w:ind w:left="153" w:right="37"/>
        <w:jc w:val="both"/>
        <w:rPr>
          <w:rFonts w:ascii="Times New Roman" w:eastAsia="Times New Roman" w:hAnsi="Times New Roman" w:cs="Times New Roman"/>
          <w:sz w:val="24"/>
          <w:szCs w:val="24"/>
        </w:rPr>
      </w:pPr>
      <w:r w:rsidRPr="005A73D5">
        <w:rPr>
          <w:rFonts w:ascii="Times New Roman" w:eastAsia="Times New Roman" w:hAnsi="Times New Roman" w:cs="Times New Roman"/>
          <w:sz w:val="24"/>
          <w:szCs w:val="24"/>
        </w:rPr>
        <w:t xml:space="preserve">A meta-analysis from 54 epidemiological studies reported that there is a slightly increased relative risk (RR = 1.24) of having breast cancer diagnosed in women who are currently using COCs. The excess risk gradually disappears during the course of the 10 years after cessation of COC use. Because breast cancer is rare in women under 40 years of age, the excess number of breast cancer diagnoses in current and recent COC users is small in relation to the overall risk of breast cancer. These studies do not provide evidence for causation. The observed pattern of increased risk may be due to an earlier diagnosis of breast cancer in COC users, the biological effects of COCs or a combination of both. The breast cancers diagnosed in ever-users tend to be less advanced clinically than the cancers diagnosed in never-users. </w:t>
      </w:r>
    </w:p>
    <w:p w14:paraId="143CBA35" w14:textId="77777777" w:rsidR="005A73D5" w:rsidRDefault="005A73D5" w:rsidP="005A73D5">
      <w:pPr>
        <w:spacing w:after="0" w:line="240" w:lineRule="auto"/>
        <w:ind w:left="153" w:right="37"/>
        <w:jc w:val="both"/>
        <w:rPr>
          <w:rFonts w:ascii="Times New Roman" w:eastAsia="Times New Roman" w:hAnsi="Times New Roman" w:cs="Times New Roman"/>
          <w:sz w:val="24"/>
          <w:szCs w:val="24"/>
        </w:rPr>
      </w:pPr>
    </w:p>
    <w:p w14:paraId="4B4BA4CC" w14:textId="2BE43509" w:rsidR="00651019" w:rsidRPr="00651019" w:rsidRDefault="00651019" w:rsidP="005A73D5">
      <w:pPr>
        <w:spacing w:after="0" w:line="240" w:lineRule="auto"/>
        <w:ind w:left="153" w:right="37"/>
        <w:jc w:val="both"/>
        <w:rPr>
          <w:rFonts w:ascii="Times New Roman" w:eastAsia="Times New Roman" w:hAnsi="Times New Roman" w:cs="Times New Roman"/>
          <w:b/>
          <w:i/>
          <w:sz w:val="24"/>
          <w:szCs w:val="24"/>
        </w:rPr>
      </w:pPr>
      <w:r w:rsidRPr="00651019">
        <w:rPr>
          <w:rFonts w:ascii="Times New Roman" w:eastAsia="Times New Roman" w:hAnsi="Times New Roman" w:cs="Times New Roman"/>
          <w:b/>
          <w:i/>
          <w:sz w:val="24"/>
          <w:szCs w:val="24"/>
        </w:rPr>
        <w:t>Hepatocellular carcinoma</w:t>
      </w:r>
    </w:p>
    <w:p w14:paraId="78C03DD8" w14:textId="77777777" w:rsidR="005A73D5" w:rsidRDefault="005A73D5" w:rsidP="005A73D5">
      <w:pPr>
        <w:spacing w:after="0" w:line="240" w:lineRule="auto"/>
        <w:ind w:left="153" w:right="37"/>
        <w:jc w:val="both"/>
        <w:rPr>
          <w:rFonts w:ascii="Times New Roman" w:eastAsia="Times New Roman" w:hAnsi="Times New Roman" w:cs="Times New Roman"/>
          <w:sz w:val="24"/>
          <w:szCs w:val="24"/>
        </w:rPr>
      </w:pPr>
      <w:r w:rsidRPr="005A73D5">
        <w:rPr>
          <w:rFonts w:ascii="Times New Roman" w:eastAsia="Times New Roman" w:hAnsi="Times New Roman" w:cs="Times New Roman"/>
          <w:sz w:val="24"/>
          <w:szCs w:val="24"/>
        </w:rPr>
        <w:t>In rare cases, benign liver tumours, and even more rarely, malignant liver tumours have been reported in users of COCs. In isolated cases, these tumours have led to life-threatening intra-abdominal haemorrhages. A hepatic tumour should be considered in the differential diagnosis when severe upper abdominal pain, liver enlargement or signs of intra-abdominal haemorrhage occur in women taking COCs.</w:t>
      </w:r>
    </w:p>
    <w:p w14:paraId="4924D808" w14:textId="77777777" w:rsidR="00077DB4" w:rsidRPr="005A73D5" w:rsidRDefault="00077DB4" w:rsidP="005A73D5">
      <w:pPr>
        <w:spacing w:after="0" w:line="240" w:lineRule="auto"/>
        <w:ind w:left="153" w:right="37"/>
        <w:jc w:val="both"/>
        <w:rPr>
          <w:rFonts w:ascii="Times New Roman" w:eastAsia="Times New Roman" w:hAnsi="Times New Roman" w:cs="Times New Roman"/>
          <w:sz w:val="24"/>
          <w:szCs w:val="24"/>
        </w:rPr>
      </w:pPr>
    </w:p>
    <w:p w14:paraId="6E36E517" w14:textId="657ACC0E" w:rsidR="005A73D5" w:rsidRDefault="005A73D5" w:rsidP="005A73D5">
      <w:pPr>
        <w:spacing w:after="0" w:line="240" w:lineRule="auto"/>
        <w:ind w:left="153" w:right="37"/>
        <w:jc w:val="both"/>
        <w:rPr>
          <w:rFonts w:ascii="Times New Roman" w:eastAsia="Times New Roman" w:hAnsi="Times New Roman" w:cs="Times New Roman"/>
          <w:sz w:val="24"/>
          <w:szCs w:val="24"/>
        </w:rPr>
      </w:pPr>
      <w:r w:rsidRPr="005A73D5">
        <w:rPr>
          <w:rFonts w:ascii="Times New Roman" w:eastAsia="Times New Roman" w:hAnsi="Times New Roman" w:cs="Times New Roman"/>
          <w:sz w:val="24"/>
          <w:szCs w:val="24"/>
        </w:rPr>
        <w:t>With the us</w:t>
      </w:r>
      <w:r w:rsidR="00C83BB9">
        <w:rPr>
          <w:rFonts w:ascii="Times New Roman" w:eastAsia="Times New Roman" w:hAnsi="Times New Roman" w:cs="Times New Roman"/>
          <w:sz w:val="24"/>
          <w:szCs w:val="24"/>
        </w:rPr>
        <w:t xml:space="preserve">e of the higher-dosed COCs (50 </w:t>
      </w:r>
      <w:r w:rsidR="002D31CC">
        <w:rPr>
          <w:rFonts w:ascii="Times New Roman" w:eastAsia="Times New Roman" w:hAnsi="Times New Roman" w:cs="Times New Roman"/>
          <w:sz w:val="24"/>
          <w:szCs w:val="24"/>
        </w:rPr>
        <w:t xml:space="preserve">µg </w:t>
      </w:r>
      <w:r w:rsidRPr="005A73D5">
        <w:rPr>
          <w:rFonts w:ascii="Times New Roman" w:eastAsia="Times New Roman" w:hAnsi="Times New Roman" w:cs="Times New Roman"/>
          <w:sz w:val="24"/>
          <w:szCs w:val="24"/>
        </w:rPr>
        <w:t xml:space="preserve"> ethinyl</w:t>
      </w:r>
      <w:r w:rsidR="00F3420D">
        <w:rPr>
          <w:rFonts w:ascii="Times New Roman" w:eastAsia="Times New Roman" w:hAnsi="Times New Roman" w:cs="Times New Roman"/>
          <w:sz w:val="24"/>
          <w:szCs w:val="24"/>
        </w:rPr>
        <w:t>o</w:t>
      </w:r>
      <w:r w:rsidRPr="005A73D5">
        <w:rPr>
          <w:rFonts w:ascii="Times New Roman" w:eastAsia="Times New Roman" w:hAnsi="Times New Roman" w:cs="Times New Roman"/>
          <w:sz w:val="24"/>
          <w:szCs w:val="24"/>
        </w:rPr>
        <w:t>estradiol) the risk of endometrial and ovarian cancer is reduced. Whether this also applies to lower-dosed COCs remains to be confirmed</w:t>
      </w:r>
      <w:r w:rsidR="00077DB4">
        <w:rPr>
          <w:rFonts w:ascii="Times New Roman" w:eastAsia="Times New Roman" w:hAnsi="Times New Roman" w:cs="Times New Roman"/>
          <w:sz w:val="24"/>
          <w:szCs w:val="24"/>
        </w:rPr>
        <w:t>.</w:t>
      </w:r>
    </w:p>
    <w:p w14:paraId="3C69180B" w14:textId="77777777" w:rsidR="00077DB4" w:rsidRDefault="00077DB4" w:rsidP="005A73D5">
      <w:pPr>
        <w:spacing w:after="0" w:line="240" w:lineRule="auto"/>
        <w:ind w:left="153" w:right="37"/>
        <w:jc w:val="both"/>
        <w:rPr>
          <w:rFonts w:ascii="Times New Roman" w:eastAsia="Times New Roman" w:hAnsi="Times New Roman" w:cs="Times New Roman"/>
          <w:sz w:val="24"/>
          <w:szCs w:val="24"/>
        </w:rPr>
      </w:pPr>
    </w:p>
    <w:p w14:paraId="527CD540" w14:textId="77777777" w:rsidR="00077DB4" w:rsidRPr="00077DB4" w:rsidRDefault="00077DB4" w:rsidP="00077DB4">
      <w:pPr>
        <w:spacing w:after="0" w:line="240" w:lineRule="auto"/>
        <w:ind w:left="153" w:right="37"/>
        <w:jc w:val="both"/>
        <w:rPr>
          <w:rFonts w:ascii="Times New Roman" w:eastAsia="Times New Roman" w:hAnsi="Times New Roman" w:cs="Times New Roman"/>
          <w:b/>
          <w:sz w:val="24"/>
          <w:szCs w:val="24"/>
        </w:rPr>
      </w:pPr>
      <w:r w:rsidRPr="00077DB4">
        <w:rPr>
          <w:rFonts w:ascii="Times New Roman" w:eastAsia="Times New Roman" w:hAnsi="Times New Roman" w:cs="Times New Roman"/>
          <w:b/>
          <w:sz w:val="24"/>
          <w:szCs w:val="24"/>
        </w:rPr>
        <w:t>Other conditions</w:t>
      </w:r>
    </w:p>
    <w:p w14:paraId="26CC20E9"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p>
    <w:p w14:paraId="1A0DE6D9"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Women with hypertriglyceridemia, or a family history thereof, may be at an increased risk of pancreatitis when using COCs.</w:t>
      </w:r>
    </w:p>
    <w:p w14:paraId="225DCA35"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p>
    <w:p w14:paraId="03230FA6"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Although small increases in blood pressure have been reported in many women taking COCs, clinically relevant increases are rare. Only in these rare cases an immediate discontinuation of COC use is justified. If, during the use of a COC in preexisting hypertension, constantly elevated blood pressure values or a significant increase in blood pressure do not respond adequately to antihypertensive treatment, the COC must be withdrawn. Where considered appropriate, COC use may be resumed if normotensive values can be achieved with antihypertensive therapy.</w:t>
      </w:r>
    </w:p>
    <w:p w14:paraId="731C1636"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p>
    <w:p w14:paraId="178D1DB1"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The following conditions have been reported to occur or deteriorate with both pregnancy and COC use, but the evidence of an association with COC use is inconclusive: jaundice and/or pruritus related to cholestasis; gallstones; porphyria; systemic lupus erythematosus; haemolytic uremic syndrome; Sydenham’s chorea; herpes gestationis; otosclerosis-related hearing loss.</w:t>
      </w:r>
    </w:p>
    <w:p w14:paraId="1BB8D476"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p>
    <w:p w14:paraId="1CBB7F72"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In women with hereditary angioedema exogenous estrogens may induce or exacerbate symptoms of angioedema.</w:t>
      </w:r>
    </w:p>
    <w:p w14:paraId="60150451"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p>
    <w:p w14:paraId="21537158"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Acute or chronic disturbances of liver function may necessitate the discontinuation of COC use until markers of liver function return to normal. Recurrence of cholestatic jaundice and/or cholestasis-related pruritus which previously occurred during pregnancy or during previous use of sex steroids necessitates the discontinuation of COCs.</w:t>
      </w:r>
    </w:p>
    <w:p w14:paraId="192FEF40"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p>
    <w:p w14:paraId="5EFA1927" w14:textId="78281523"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 xml:space="preserve">Although COCs may have an effect on peripheral insulin resistance and glucose tolerance, there is no evidence for a need to alter the therapeutic regimen in diabetics using low-dose COCs (containing &lt; </w:t>
      </w:r>
      <w:r w:rsidR="00BD39BF">
        <w:rPr>
          <w:rFonts w:ascii="Times New Roman" w:eastAsia="Times New Roman" w:hAnsi="Times New Roman" w:cs="Times New Roman"/>
          <w:sz w:val="24"/>
          <w:szCs w:val="24"/>
        </w:rPr>
        <w:t>50</w:t>
      </w:r>
      <w:r w:rsidR="002D31CC">
        <w:rPr>
          <w:rFonts w:ascii="Times New Roman" w:eastAsia="Times New Roman" w:hAnsi="Times New Roman" w:cs="Times New Roman"/>
          <w:sz w:val="24"/>
          <w:szCs w:val="24"/>
        </w:rPr>
        <w:t xml:space="preserve">µg </w:t>
      </w:r>
      <w:r w:rsidRPr="00077DB4">
        <w:rPr>
          <w:rFonts w:ascii="Times New Roman" w:eastAsia="Times New Roman" w:hAnsi="Times New Roman" w:cs="Times New Roman"/>
          <w:sz w:val="24"/>
          <w:szCs w:val="24"/>
        </w:rPr>
        <w:t xml:space="preserve"> ethinyl</w:t>
      </w:r>
      <w:r w:rsidR="00F3420D">
        <w:rPr>
          <w:rFonts w:ascii="Times New Roman" w:eastAsia="Times New Roman" w:hAnsi="Times New Roman" w:cs="Times New Roman"/>
          <w:sz w:val="24"/>
          <w:szCs w:val="24"/>
        </w:rPr>
        <w:t>o</w:t>
      </w:r>
      <w:r w:rsidRPr="00077DB4">
        <w:rPr>
          <w:rFonts w:ascii="Times New Roman" w:eastAsia="Times New Roman" w:hAnsi="Times New Roman" w:cs="Times New Roman"/>
          <w:sz w:val="24"/>
          <w:szCs w:val="24"/>
        </w:rPr>
        <w:t xml:space="preserve">estradiol). However, diabetic women should be carefully observed, particularly in the </w:t>
      </w:r>
      <w:r w:rsidRPr="00077DB4">
        <w:rPr>
          <w:rFonts w:ascii="Times New Roman" w:eastAsia="Times New Roman" w:hAnsi="Times New Roman" w:cs="Times New Roman"/>
          <w:sz w:val="24"/>
          <w:szCs w:val="24"/>
        </w:rPr>
        <w:lastRenderedPageBreak/>
        <w:t>early stage of COC use.</w:t>
      </w:r>
    </w:p>
    <w:p w14:paraId="3BA3E222"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p>
    <w:p w14:paraId="1926FA96" w14:textId="77777777" w:rsid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Worsening of endogenous depression, of epilepsy, of Crohn’s disease and of ulcerative colitis has been reported during COC use.</w:t>
      </w:r>
    </w:p>
    <w:p w14:paraId="1109AFAD" w14:textId="77777777" w:rsidR="00AF4F09" w:rsidRPr="00077DB4" w:rsidRDefault="00AF4F09" w:rsidP="00077DB4">
      <w:pPr>
        <w:spacing w:after="0" w:line="240" w:lineRule="auto"/>
        <w:ind w:left="153" w:right="37"/>
        <w:jc w:val="both"/>
        <w:rPr>
          <w:rFonts w:ascii="Times New Roman" w:eastAsia="Times New Roman" w:hAnsi="Times New Roman" w:cs="Times New Roman"/>
          <w:sz w:val="24"/>
          <w:szCs w:val="24"/>
        </w:rPr>
      </w:pPr>
    </w:p>
    <w:p w14:paraId="40F33EA3" w14:textId="001745FE" w:rsid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Chloasma may occasionally occur, especially in women with a history of chloasma gravidarum. Women with a tendency to chloasma should avoid exposure to the sun or ultraviolet radiation whilst taking COCs</w:t>
      </w:r>
      <w:r>
        <w:rPr>
          <w:rFonts w:ascii="Times New Roman" w:eastAsia="Times New Roman" w:hAnsi="Times New Roman" w:cs="Times New Roman"/>
          <w:sz w:val="24"/>
          <w:szCs w:val="24"/>
        </w:rPr>
        <w:t>.</w:t>
      </w:r>
    </w:p>
    <w:p w14:paraId="3BCD2C54" w14:textId="77777777" w:rsidR="00077DB4" w:rsidRDefault="00077DB4" w:rsidP="00077DB4">
      <w:pPr>
        <w:spacing w:after="0" w:line="240" w:lineRule="auto"/>
        <w:ind w:left="153" w:right="37"/>
        <w:jc w:val="both"/>
        <w:rPr>
          <w:rFonts w:ascii="Times New Roman" w:eastAsia="Times New Roman" w:hAnsi="Times New Roman" w:cs="Times New Roman"/>
          <w:sz w:val="24"/>
          <w:szCs w:val="24"/>
        </w:rPr>
      </w:pPr>
    </w:p>
    <w:p w14:paraId="6B3EAFBE" w14:textId="77777777" w:rsidR="00077DB4" w:rsidRDefault="00077DB4" w:rsidP="00077DB4">
      <w:pPr>
        <w:spacing w:after="0" w:line="240" w:lineRule="auto"/>
        <w:ind w:left="153" w:right="37"/>
        <w:jc w:val="both"/>
        <w:rPr>
          <w:rFonts w:ascii="Times New Roman" w:eastAsia="Times New Roman" w:hAnsi="Times New Roman" w:cs="Times New Roman"/>
          <w:b/>
          <w:sz w:val="24"/>
          <w:szCs w:val="24"/>
        </w:rPr>
      </w:pPr>
      <w:r w:rsidRPr="00077DB4">
        <w:rPr>
          <w:rFonts w:ascii="Times New Roman" w:eastAsia="Times New Roman" w:hAnsi="Times New Roman" w:cs="Times New Roman"/>
          <w:b/>
          <w:sz w:val="24"/>
          <w:szCs w:val="24"/>
        </w:rPr>
        <w:t>Medical examination/consultation</w:t>
      </w:r>
    </w:p>
    <w:p w14:paraId="492A623D" w14:textId="77777777" w:rsidR="00077DB4" w:rsidRPr="00077DB4" w:rsidRDefault="00077DB4" w:rsidP="00077DB4">
      <w:pPr>
        <w:spacing w:after="0" w:line="240" w:lineRule="auto"/>
        <w:ind w:left="153" w:right="37"/>
        <w:jc w:val="both"/>
        <w:rPr>
          <w:rFonts w:ascii="Times New Roman" w:eastAsia="Times New Roman" w:hAnsi="Times New Roman" w:cs="Times New Roman"/>
          <w:b/>
          <w:sz w:val="24"/>
          <w:szCs w:val="24"/>
        </w:rPr>
      </w:pPr>
    </w:p>
    <w:p w14:paraId="5EE8FBD1" w14:textId="4FCD13B6" w:rsidR="00077DB4" w:rsidRDefault="007F1ED1" w:rsidP="00077DB4">
      <w:pPr>
        <w:spacing w:after="0" w:line="240" w:lineRule="auto"/>
        <w:ind w:left="153" w:right="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complete medical history and physical examination should be taken </w:t>
      </w:r>
      <w:r w:rsidR="00635FC2">
        <w:rPr>
          <w:rFonts w:ascii="Times New Roman" w:eastAsia="Times New Roman" w:hAnsi="Times New Roman" w:cs="Times New Roman"/>
          <w:sz w:val="24"/>
          <w:szCs w:val="24"/>
        </w:rPr>
        <w:t>p</w:t>
      </w:r>
      <w:r w:rsidR="00077DB4" w:rsidRPr="00077DB4">
        <w:rPr>
          <w:rFonts w:ascii="Times New Roman" w:eastAsia="Times New Roman" w:hAnsi="Times New Roman" w:cs="Times New Roman"/>
          <w:sz w:val="24"/>
          <w:szCs w:val="24"/>
        </w:rPr>
        <w:t xml:space="preserve">rior to the initiation or reinstitution of </w:t>
      </w:r>
      <w:r w:rsidR="00C74E24">
        <w:rPr>
          <w:rFonts w:ascii="Times New Roman" w:eastAsia="Times New Roman" w:hAnsi="Times New Roman" w:cs="Times New Roman"/>
          <w:sz w:val="24"/>
          <w:szCs w:val="24"/>
        </w:rPr>
        <w:t xml:space="preserve">COC use, </w:t>
      </w:r>
      <w:r w:rsidR="00635FC2">
        <w:rPr>
          <w:rFonts w:ascii="Times New Roman" w:eastAsia="Times New Roman" w:hAnsi="Times New Roman" w:cs="Times New Roman"/>
          <w:sz w:val="24"/>
          <w:szCs w:val="24"/>
        </w:rPr>
        <w:t>guided by the contraindications and precautions</w:t>
      </w:r>
      <w:r w:rsidR="003228C7">
        <w:rPr>
          <w:rFonts w:ascii="Times New Roman" w:eastAsia="Times New Roman" w:hAnsi="Times New Roman" w:cs="Times New Roman"/>
          <w:sz w:val="24"/>
          <w:szCs w:val="24"/>
        </w:rPr>
        <w:t>,</w:t>
      </w:r>
      <w:r w:rsidR="00635FC2">
        <w:rPr>
          <w:rFonts w:ascii="Times New Roman" w:eastAsia="Times New Roman" w:hAnsi="Times New Roman" w:cs="Times New Roman"/>
          <w:sz w:val="24"/>
          <w:szCs w:val="24"/>
        </w:rPr>
        <w:t xml:space="preserve"> and should be repeated periodically during the use of COCs. In general an annual examination is recommended. </w:t>
      </w:r>
      <w:r w:rsidR="004E3B77">
        <w:rPr>
          <w:rFonts w:ascii="Times New Roman" w:eastAsia="Times New Roman" w:hAnsi="Times New Roman" w:cs="Times New Roman"/>
          <w:sz w:val="24"/>
          <w:szCs w:val="24"/>
        </w:rPr>
        <w:t>Pregnancy should be ruled out before the start of ther</w:t>
      </w:r>
      <w:r w:rsidR="00E74FEB">
        <w:rPr>
          <w:rFonts w:ascii="Times New Roman" w:eastAsia="Times New Roman" w:hAnsi="Times New Roman" w:cs="Times New Roman"/>
          <w:sz w:val="24"/>
          <w:szCs w:val="24"/>
        </w:rPr>
        <w:t>a</w:t>
      </w:r>
      <w:r w:rsidR="004E3B77">
        <w:rPr>
          <w:rFonts w:ascii="Times New Roman" w:eastAsia="Times New Roman" w:hAnsi="Times New Roman" w:cs="Times New Roman"/>
          <w:sz w:val="24"/>
          <w:szCs w:val="24"/>
        </w:rPr>
        <w:t xml:space="preserve">py. </w:t>
      </w:r>
      <w:r w:rsidR="003228C7">
        <w:rPr>
          <w:rFonts w:ascii="Times New Roman" w:eastAsia="Times New Roman" w:hAnsi="Times New Roman" w:cs="Times New Roman"/>
          <w:sz w:val="24"/>
          <w:szCs w:val="24"/>
        </w:rPr>
        <w:t>Periodic medical assessment is also of importance because contraindications (</w:t>
      </w:r>
      <w:r w:rsidR="00F070EE">
        <w:rPr>
          <w:rFonts w:ascii="Times New Roman" w:eastAsia="Times New Roman" w:hAnsi="Times New Roman" w:cs="Times New Roman"/>
          <w:sz w:val="24"/>
          <w:szCs w:val="24"/>
        </w:rPr>
        <w:t xml:space="preserve">e.g. a transient ischaemic attack, etc.) or risk factors (e.g. a family history of venous or arterial thrombosis) may appear for the first time during COC use. </w:t>
      </w:r>
      <w:r w:rsidR="00077DB4" w:rsidRPr="00077DB4">
        <w:rPr>
          <w:rFonts w:ascii="Times New Roman" w:eastAsia="Times New Roman" w:hAnsi="Times New Roman" w:cs="Times New Roman"/>
          <w:sz w:val="24"/>
          <w:szCs w:val="24"/>
        </w:rPr>
        <w:t xml:space="preserve"> The frequency and nature of examinations should be </w:t>
      </w:r>
      <w:r w:rsidR="00F070EE">
        <w:rPr>
          <w:rFonts w:ascii="Times New Roman" w:eastAsia="Times New Roman" w:hAnsi="Times New Roman" w:cs="Times New Roman"/>
          <w:sz w:val="24"/>
          <w:szCs w:val="24"/>
        </w:rPr>
        <w:t>adapted to the individual woman but should generally include special reference to blood pressure, breasts, abdomen and pelvic organs, including cervical cytology and relevant laboratory tests.</w:t>
      </w:r>
    </w:p>
    <w:p w14:paraId="377AFC14" w14:textId="77777777" w:rsidR="004E3B77" w:rsidRDefault="004E3B77" w:rsidP="00077DB4">
      <w:pPr>
        <w:spacing w:after="0" w:line="240" w:lineRule="auto"/>
        <w:ind w:left="153" w:right="37"/>
        <w:jc w:val="both"/>
        <w:rPr>
          <w:rFonts w:ascii="Times New Roman" w:eastAsia="Times New Roman" w:hAnsi="Times New Roman" w:cs="Times New Roman"/>
          <w:sz w:val="24"/>
          <w:szCs w:val="24"/>
        </w:rPr>
      </w:pPr>
    </w:p>
    <w:p w14:paraId="042550F4" w14:textId="269F5145" w:rsidR="004E3B77" w:rsidRPr="00077DB4" w:rsidRDefault="004E3B77" w:rsidP="00077DB4">
      <w:pPr>
        <w:spacing w:after="0" w:line="240" w:lineRule="auto"/>
        <w:ind w:left="153" w:right="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woman should also be instructed to carefully read the user leaflet and to adhere to the advice given.</w:t>
      </w:r>
    </w:p>
    <w:p w14:paraId="2B115B11" w14:textId="77777777" w:rsidR="00077DB4" w:rsidRPr="00077DB4" w:rsidRDefault="00077DB4" w:rsidP="00077DB4">
      <w:pPr>
        <w:spacing w:after="0" w:line="240" w:lineRule="auto"/>
        <w:ind w:left="153" w:right="37"/>
        <w:jc w:val="both"/>
        <w:rPr>
          <w:rFonts w:ascii="Times New Roman" w:eastAsia="Times New Roman" w:hAnsi="Times New Roman" w:cs="Times New Roman"/>
          <w:sz w:val="24"/>
          <w:szCs w:val="24"/>
        </w:rPr>
      </w:pPr>
    </w:p>
    <w:p w14:paraId="259808C3" w14:textId="4A9427E4" w:rsidR="00077DB4" w:rsidRPr="00077DB4" w:rsidRDefault="00077DB4" w:rsidP="00077DB4">
      <w:pPr>
        <w:spacing w:after="0" w:line="240" w:lineRule="auto"/>
        <w:ind w:left="153" w:right="37"/>
        <w:jc w:val="both"/>
        <w:rPr>
          <w:rFonts w:ascii="Times New Roman" w:eastAsia="Times New Roman" w:hAnsi="Times New Roman" w:cs="Times New Roman"/>
          <w:b/>
          <w:sz w:val="24"/>
          <w:szCs w:val="24"/>
        </w:rPr>
      </w:pPr>
      <w:r w:rsidRPr="00077DB4">
        <w:rPr>
          <w:rFonts w:ascii="Times New Roman" w:eastAsia="Times New Roman" w:hAnsi="Times New Roman" w:cs="Times New Roman"/>
          <w:b/>
          <w:sz w:val="24"/>
          <w:szCs w:val="24"/>
        </w:rPr>
        <w:t>Sexually Transmitted Infections including Human Immunodeficiency Virus (HIV) infections and (Acquired Immune Deficiency Syndrome) AIDS</w:t>
      </w:r>
    </w:p>
    <w:p w14:paraId="70F7872D" w14:textId="77777777" w:rsidR="00077DB4" w:rsidRDefault="00077DB4" w:rsidP="00077DB4">
      <w:pPr>
        <w:spacing w:after="0" w:line="240" w:lineRule="auto"/>
        <w:ind w:left="153" w:right="37"/>
        <w:jc w:val="both"/>
        <w:rPr>
          <w:rFonts w:ascii="Times New Roman" w:eastAsia="Times New Roman" w:hAnsi="Times New Roman" w:cs="Times New Roman"/>
          <w:sz w:val="24"/>
          <w:szCs w:val="24"/>
        </w:rPr>
      </w:pPr>
    </w:p>
    <w:p w14:paraId="63B1A378" w14:textId="669AB6D9" w:rsidR="00077DB4" w:rsidRDefault="00077DB4" w:rsidP="00077DB4">
      <w:pPr>
        <w:spacing w:after="0" w:line="240" w:lineRule="auto"/>
        <w:ind w:left="153" w:right="37"/>
        <w:jc w:val="both"/>
        <w:rPr>
          <w:rFonts w:ascii="Times New Roman" w:eastAsia="Times New Roman" w:hAnsi="Times New Roman" w:cs="Times New Roman"/>
          <w:sz w:val="24"/>
          <w:szCs w:val="24"/>
        </w:rPr>
      </w:pPr>
      <w:r w:rsidRPr="00077DB4">
        <w:rPr>
          <w:rFonts w:ascii="Times New Roman" w:eastAsia="Times New Roman" w:hAnsi="Times New Roman" w:cs="Times New Roman"/>
          <w:sz w:val="24"/>
          <w:szCs w:val="24"/>
        </w:rPr>
        <w:t xml:space="preserve">Women should be advised that oral contraceptives do not protect against HIV infections (AIDS) and other sexually transmitted </w:t>
      </w:r>
      <w:r>
        <w:rPr>
          <w:rFonts w:ascii="Times New Roman" w:eastAsia="Times New Roman" w:hAnsi="Times New Roman" w:cs="Times New Roman"/>
          <w:sz w:val="24"/>
          <w:szCs w:val="24"/>
        </w:rPr>
        <w:t>infection</w:t>
      </w:r>
      <w:r w:rsidRPr="00077DB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(STIs). </w:t>
      </w:r>
      <w:r w:rsidRPr="00077DB4">
        <w:rPr>
          <w:rFonts w:ascii="Times New Roman" w:eastAsia="Times New Roman" w:hAnsi="Times New Roman" w:cs="Times New Roman"/>
          <w:sz w:val="24"/>
          <w:szCs w:val="24"/>
        </w:rPr>
        <w:t>Women should be advised that additional barrier contraceptive measures are needed to prevent transmission of STIs.</w:t>
      </w:r>
    </w:p>
    <w:p w14:paraId="62983CC6" w14:textId="77777777" w:rsidR="0072214B" w:rsidRDefault="0072214B" w:rsidP="00077DB4">
      <w:pPr>
        <w:spacing w:after="0" w:line="240" w:lineRule="auto"/>
        <w:ind w:left="153" w:right="37"/>
        <w:jc w:val="both"/>
        <w:rPr>
          <w:rFonts w:ascii="Times New Roman" w:eastAsia="Times New Roman" w:hAnsi="Times New Roman" w:cs="Times New Roman"/>
          <w:sz w:val="24"/>
          <w:szCs w:val="24"/>
        </w:rPr>
      </w:pPr>
    </w:p>
    <w:p w14:paraId="2E38C49C" w14:textId="77777777" w:rsidR="0072214B" w:rsidRDefault="0072214B" w:rsidP="0072214B">
      <w:pPr>
        <w:spacing w:after="0" w:line="240" w:lineRule="auto"/>
        <w:ind w:left="153" w:right="37"/>
        <w:jc w:val="both"/>
        <w:rPr>
          <w:rFonts w:ascii="Times New Roman" w:eastAsia="Times New Roman" w:hAnsi="Times New Roman" w:cs="Times New Roman"/>
          <w:b/>
          <w:sz w:val="24"/>
          <w:szCs w:val="24"/>
        </w:rPr>
      </w:pPr>
      <w:r w:rsidRPr="0072214B">
        <w:rPr>
          <w:rFonts w:ascii="Times New Roman" w:eastAsia="Times New Roman" w:hAnsi="Times New Roman" w:cs="Times New Roman"/>
          <w:b/>
          <w:sz w:val="24"/>
          <w:szCs w:val="24"/>
        </w:rPr>
        <w:t>Reduced efficacy</w:t>
      </w:r>
    </w:p>
    <w:p w14:paraId="45E977BF" w14:textId="77777777" w:rsidR="0072214B" w:rsidRPr="0072214B" w:rsidRDefault="0072214B" w:rsidP="0072214B">
      <w:pPr>
        <w:spacing w:after="0" w:line="240" w:lineRule="auto"/>
        <w:ind w:left="153" w:right="37"/>
        <w:jc w:val="both"/>
        <w:rPr>
          <w:rFonts w:ascii="Times New Roman" w:eastAsia="Times New Roman" w:hAnsi="Times New Roman" w:cs="Times New Roman"/>
          <w:b/>
          <w:sz w:val="24"/>
          <w:szCs w:val="24"/>
        </w:rPr>
      </w:pPr>
    </w:p>
    <w:p w14:paraId="056075C7" w14:textId="5FFF18BE" w:rsidR="0072214B" w:rsidRDefault="0072214B" w:rsidP="0072214B">
      <w:pPr>
        <w:spacing w:after="0" w:line="240" w:lineRule="auto"/>
        <w:ind w:left="153" w:right="37"/>
        <w:jc w:val="both"/>
        <w:rPr>
          <w:rFonts w:ascii="Times New Roman" w:eastAsia="Times New Roman" w:hAnsi="Times New Roman" w:cs="Times New Roman"/>
          <w:sz w:val="24"/>
          <w:szCs w:val="24"/>
        </w:rPr>
      </w:pPr>
      <w:r w:rsidRPr="0072214B">
        <w:rPr>
          <w:rFonts w:ascii="Times New Roman" w:eastAsia="Times New Roman" w:hAnsi="Times New Roman" w:cs="Times New Roman"/>
          <w:sz w:val="24"/>
          <w:szCs w:val="24"/>
        </w:rPr>
        <w:t>The efficacy of COCs may be reduced in the event of missed</w:t>
      </w:r>
      <w:r w:rsidR="00D0417B">
        <w:rPr>
          <w:rFonts w:ascii="Times New Roman" w:eastAsia="Times New Roman" w:hAnsi="Times New Roman" w:cs="Times New Roman"/>
          <w:sz w:val="24"/>
          <w:szCs w:val="24"/>
        </w:rPr>
        <w:t xml:space="preserve"> </w:t>
      </w:r>
      <w:r w:rsidR="00D0417B" w:rsidRPr="00FC2303">
        <w:rPr>
          <w:rFonts w:ascii="Times New Roman" w:eastAsia="Times New Roman" w:hAnsi="Times New Roman" w:cs="Times New Roman"/>
          <w:sz w:val="24"/>
          <w:szCs w:val="24"/>
        </w:rPr>
        <w:t>active</w:t>
      </w:r>
      <w:r w:rsidRPr="0072214B">
        <w:rPr>
          <w:rFonts w:ascii="Times New Roman" w:eastAsia="Times New Roman" w:hAnsi="Times New Roman" w:cs="Times New Roman"/>
          <w:sz w:val="24"/>
          <w:szCs w:val="24"/>
        </w:rPr>
        <w:t xml:space="preserve"> tablets, gastro-intestinal disturbances or concomitant medication (see </w:t>
      </w:r>
      <w:r w:rsidRPr="00F11C3C">
        <w:rPr>
          <w:rFonts w:ascii="Times New Roman" w:eastAsia="Times New Roman" w:hAnsi="Times New Roman" w:cs="Times New Roman"/>
          <w:b/>
          <w:sz w:val="24"/>
          <w:szCs w:val="24"/>
        </w:rPr>
        <w:t>DOSAGE AND ADMINISTRATION</w:t>
      </w:r>
      <w:r w:rsidRPr="0072214B">
        <w:rPr>
          <w:rFonts w:ascii="Times New Roman" w:eastAsia="Times New Roman" w:hAnsi="Times New Roman" w:cs="Times New Roman"/>
          <w:sz w:val="24"/>
          <w:szCs w:val="24"/>
        </w:rPr>
        <w:t xml:space="preserve"> and </w:t>
      </w:r>
      <w:r w:rsidRPr="00F11C3C">
        <w:rPr>
          <w:rFonts w:ascii="Times New Roman" w:eastAsia="Times New Roman" w:hAnsi="Times New Roman" w:cs="Times New Roman"/>
          <w:b/>
          <w:sz w:val="24"/>
          <w:szCs w:val="24"/>
        </w:rPr>
        <w:t>INTERACTIONS WITH OTHER MEDICINES</w:t>
      </w:r>
      <w:r w:rsidRPr="0072214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04945BA" w14:textId="77777777" w:rsidR="0072214B" w:rsidRDefault="0072214B" w:rsidP="0072214B">
      <w:pPr>
        <w:spacing w:after="0" w:line="240" w:lineRule="auto"/>
        <w:ind w:left="153" w:right="37"/>
        <w:jc w:val="both"/>
        <w:rPr>
          <w:rFonts w:ascii="Times New Roman" w:eastAsia="Times New Roman" w:hAnsi="Times New Roman" w:cs="Times New Roman"/>
          <w:sz w:val="24"/>
          <w:szCs w:val="24"/>
        </w:rPr>
      </w:pPr>
    </w:p>
    <w:p w14:paraId="3D9A006D" w14:textId="77777777" w:rsidR="0072214B" w:rsidRDefault="0072214B" w:rsidP="0072214B">
      <w:pPr>
        <w:spacing w:after="0" w:line="240" w:lineRule="auto"/>
        <w:ind w:left="153" w:right="37"/>
        <w:jc w:val="both"/>
        <w:rPr>
          <w:rFonts w:ascii="Times New Roman" w:eastAsia="Times New Roman" w:hAnsi="Times New Roman" w:cs="Times New Roman"/>
          <w:b/>
          <w:sz w:val="24"/>
          <w:szCs w:val="24"/>
        </w:rPr>
      </w:pPr>
      <w:r w:rsidRPr="0072214B">
        <w:rPr>
          <w:rFonts w:ascii="Times New Roman" w:eastAsia="Times New Roman" w:hAnsi="Times New Roman" w:cs="Times New Roman"/>
          <w:b/>
          <w:sz w:val="24"/>
          <w:szCs w:val="24"/>
        </w:rPr>
        <w:t>Reduced cycle control</w:t>
      </w:r>
    </w:p>
    <w:p w14:paraId="6C127A9C" w14:textId="77777777" w:rsidR="0072214B" w:rsidRPr="0072214B" w:rsidRDefault="0072214B" w:rsidP="0072214B">
      <w:pPr>
        <w:spacing w:after="0" w:line="240" w:lineRule="auto"/>
        <w:ind w:left="153" w:right="37"/>
        <w:jc w:val="both"/>
        <w:rPr>
          <w:rFonts w:ascii="Times New Roman" w:eastAsia="Times New Roman" w:hAnsi="Times New Roman" w:cs="Times New Roman"/>
          <w:b/>
          <w:sz w:val="24"/>
          <w:szCs w:val="24"/>
        </w:rPr>
      </w:pPr>
    </w:p>
    <w:p w14:paraId="580F185C" w14:textId="77777777" w:rsidR="0072214B" w:rsidRPr="0072214B" w:rsidRDefault="0072214B" w:rsidP="0072214B">
      <w:pPr>
        <w:spacing w:after="0" w:line="240" w:lineRule="auto"/>
        <w:ind w:left="153" w:right="37"/>
        <w:jc w:val="both"/>
        <w:rPr>
          <w:rFonts w:ascii="Times New Roman" w:eastAsia="Times New Roman" w:hAnsi="Times New Roman" w:cs="Times New Roman"/>
          <w:sz w:val="24"/>
          <w:szCs w:val="24"/>
        </w:rPr>
      </w:pPr>
      <w:r w:rsidRPr="0072214B">
        <w:rPr>
          <w:rFonts w:ascii="Times New Roman" w:eastAsia="Times New Roman" w:hAnsi="Times New Roman" w:cs="Times New Roman"/>
          <w:sz w:val="24"/>
          <w:szCs w:val="24"/>
        </w:rPr>
        <w:t>With all COCs, irregular bleeding (spotting or breakthrough bleeding) may occur, especially during the first 3 months of use. The evaluation of any irregular bleeding should be conducted if the bleeding persists.</w:t>
      </w:r>
    </w:p>
    <w:p w14:paraId="1BF69548" w14:textId="77777777" w:rsidR="0072214B" w:rsidRDefault="0072214B" w:rsidP="0072214B">
      <w:pPr>
        <w:spacing w:after="0" w:line="240" w:lineRule="auto"/>
        <w:ind w:left="153" w:right="37"/>
        <w:jc w:val="both"/>
        <w:rPr>
          <w:rFonts w:ascii="Times New Roman" w:eastAsia="Times New Roman" w:hAnsi="Times New Roman" w:cs="Times New Roman"/>
          <w:sz w:val="24"/>
          <w:szCs w:val="24"/>
        </w:rPr>
      </w:pPr>
    </w:p>
    <w:p w14:paraId="56265531" w14:textId="0209B5E6" w:rsidR="0072214B" w:rsidRDefault="0072214B" w:rsidP="0072214B">
      <w:pPr>
        <w:spacing w:after="0" w:line="240" w:lineRule="auto"/>
        <w:ind w:left="153" w:right="37"/>
        <w:jc w:val="both"/>
        <w:rPr>
          <w:rFonts w:ascii="Times New Roman" w:eastAsia="Times New Roman" w:hAnsi="Times New Roman" w:cs="Times New Roman"/>
          <w:sz w:val="24"/>
          <w:szCs w:val="24"/>
        </w:rPr>
      </w:pPr>
      <w:r w:rsidRPr="0072214B">
        <w:rPr>
          <w:rFonts w:ascii="Times New Roman" w:eastAsia="Times New Roman" w:hAnsi="Times New Roman" w:cs="Times New Roman"/>
          <w:sz w:val="24"/>
          <w:szCs w:val="24"/>
        </w:rPr>
        <w:t>In the Seasonique clinical trials scheduled (withdrawal) bleeding and/or spotting remained fairly constant over time, with an average of 3 days of bleeding and/or spotting per each 91-day cycle. Unscheduled bleeding and unscheduled spotting decreased over successive 91-day cycles.</w:t>
      </w:r>
    </w:p>
    <w:p w14:paraId="1B10FBF1" w14:textId="77777777" w:rsidR="0072214B" w:rsidRPr="0072214B" w:rsidRDefault="0072214B" w:rsidP="0072214B">
      <w:pPr>
        <w:spacing w:after="0" w:line="240" w:lineRule="auto"/>
        <w:ind w:left="153" w:right="37"/>
        <w:jc w:val="both"/>
        <w:rPr>
          <w:rFonts w:ascii="Times New Roman" w:eastAsia="Times New Roman" w:hAnsi="Times New Roman" w:cs="Times New Roman"/>
          <w:sz w:val="24"/>
          <w:szCs w:val="24"/>
        </w:rPr>
      </w:pPr>
    </w:p>
    <w:p w14:paraId="179F157D" w14:textId="62E0BBD2" w:rsidR="0072214B" w:rsidRPr="0072214B" w:rsidRDefault="0072214B" w:rsidP="0072214B">
      <w:pPr>
        <w:spacing w:after="0" w:line="240" w:lineRule="auto"/>
        <w:ind w:left="153" w:right="37"/>
        <w:jc w:val="both"/>
        <w:rPr>
          <w:rFonts w:ascii="Times New Roman" w:eastAsia="Times New Roman" w:hAnsi="Times New Roman" w:cs="Times New Roman"/>
          <w:sz w:val="24"/>
          <w:szCs w:val="24"/>
        </w:rPr>
      </w:pPr>
      <w:r w:rsidRPr="0072214B">
        <w:rPr>
          <w:rFonts w:ascii="Times New Roman" w:eastAsia="Times New Roman" w:hAnsi="Times New Roman" w:cs="Times New Roman"/>
          <w:sz w:val="24"/>
          <w:szCs w:val="24"/>
        </w:rPr>
        <w:t xml:space="preserve">If unscheduled spotting or bleeding occurs, the woman should be instructed to continue on the same regimen. If the bleeding is persistent or prolonged, the woman should be advised to consult her </w:t>
      </w:r>
      <w:r w:rsidR="002B1C93">
        <w:rPr>
          <w:rFonts w:ascii="Times New Roman" w:eastAsia="Times New Roman" w:hAnsi="Times New Roman" w:cs="Times New Roman"/>
          <w:sz w:val="24"/>
          <w:szCs w:val="24"/>
        </w:rPr>
        <w:t>doctor</w:t>
      </w:r>
      <w:r w:rsidR="00C74E24">
        <w:rPr>
          <w:rFonts w:ascii="Times New Roman" w:eastAsia="Times New Roman" w:hAnsi="Times New Roman" w:cs="Times New Roman"/>
          <w:sz w:val="24"/>
          <w:szCs w:val="24"/>
        </w:rPr>
        <w:t>.</w:t>
      </w:r>
    </w:p>
    <w:p w14:paraId="4D082A56" w14:textId="77777777" w:rsidR="0072214B" w:rsidRPr="0072214B" w:rsidRDefault="0072214B" w:rsidP="0072214B">
      <w:pPr>
        <w:spacing w:after="0" w:line="240" w:lineRule="auto"/>
        <w:ind w:left="153" w:right="37"/>
        <w:jc w:val="both"/>
        <w:rPr>
          <w:rFonts w:ascii="Times New Roman" w:eastAsia="Times New Roman" w:hAnsi="Times New Roman" w:cs="Times New Roman"/>
          <w:sz w:val="24"/>
          <w:szCs w:val="24"/>
        </w:rPr>
      </w:pPr>
    </w:p>
    <w:p w14:paraId="5C6E98C2" w14:textId="77777777" w:rsidR="00861C3A" w:rsidRPr="002848EC" w:rsidRDefault="00861C3A" w:rsidP="00861C3A">
      <w:pPr>
        <w:spacing w:after="0" w:line="240" w:lineRule="auto"/>
        <w:ind w:left="153" w:right="37"/>
        <w:jc w:val="both"/>
        <w:rPr>
          <w:rFonts w:ascii="Times New Roman" w:hAnsi="Times New Roman" w:cs="Times New Roman"/>
          <w:b/>
          <w:sz w:val="24"/>
          <w:szCs w:val="24"/>
          <w:lang w:val="en-GB"/>
        </w:rPr>
      </w:pPr>
      <w:r w:rsidRPr="002848EC">
        <w:rPr>
          <w:rFonts w:ascii="Times New Roman" w:hAnsi="Times New Roman" w:cs="Times New Roman"/>
          <w:b/>
          <w:sz w:val="24"/>
          <w:szCs w:val="24"/>
          <w:lang w:val="en-GB"/>
        </w:rPr>
        <w:lastRenderedPageBreak/>
        <w:t>Information for the Patient</w:t>
      </w:r>
    </w:p>
    <w:p w14:paraId="19E73E51" w14:textId="77777777" w:rsidR="00861C3A" w:rsidRPr="002848EC" w:rsidRDefault="00861C3A" w:rsidP="00861C3A">
      <w:pPr>
        <w:spacing w:after="0" w:line="240" w:lineRule="auto"/>
        <w:ind w:left="153" w:right="37"/>
        <w:jc w:val="both"/>
        <w:rPr>
          <w:rFonts w:ascii="Times New Roman" w:hAnsi="Times New Roman" w:cs="Times New Roman"/>
          <w:b/>
          <w:sz w:val="24"/>
          <w:szCs w:val="24"/>
          <w:lang w:val="en-GB"/>
        </w:rPr>
      </w:pPr>
    </w:p>
    <w:p w14:paraId="55AD82AE" w14:textId="635BDDCF" w:rsidR="00B55426" w:rsidRPr="0072214B" w:rsidRDefault="00861C3A" w:rsidP="00B55426">
      <w:pPr>
        <w:spacing w:after="0" w:line="240" w:lineRule="auto"/>
        <w:ind w:left="153" w:right="37"/>
        <w:jc w:val="both"/>
        <w:rPr>
          <w:rFonts w:ascii="Times New Roman" w:eastAsia="Times New Roman" w:hAnsi="Times New Roman" w:cs="Times New Roman"/>
          <w:sz w:val="24"/>
          <w:szCs w:val="24"/>
        </w:rPr>
      </w:pPr>
      <w:r w:rsidRPr="0072214B">
        <w:rPr>
          <w:rFonts w:ascii="Times New Roman" w:hAnsi="Times New Roman" w:cs="Times New Roman"/>
          <w:sz w:val="24"/>
          <w:szCs w:val="24"/>
          <w:lang w:val="en-GB"/>
        </w:rPr>
        <w:t>A Consumer Medicine Information leaflet is available. Please advise your patient to read this information carefully</w:t>
      </w:r>
      <w:r>
        <w:rPr>
          <w:rFonts w:ascii="Times New Roman" w:hAnsi="Times New Roman" w:cs="Times New Roman"/>
          <w:sz w:val="24"/>
          <w:szCs w:val="24"/>
          <w:lang w:val="en-GB"/>
        </w:rPr>
        <w:t>.</w:t>
      </w:r>
      <w:r w:rsidR="00AF4F09">
        <w:rPr>
          <w:rFonts w:ascii="Times New Roman" w:hAnsi="Times New Roman" w:cs="Times New Roman"/>
          <w:sz w:val="24"/>
          <w:szCs w:val="24"/>
          <w:lang w:val="en-GB"/>
        </w:rPr>
        <w:t xml:space="preserve">  </w:t>
      </w:r>
      <w:r w:rsidR="00B55426" w:rsidRPr="0072214B">
        <w:rPr>
          <w:rFonts w:ascii="Times New Roman" w:eastAsia="Times New Roman" w:hAnsi="Times New Roman" w:cs="Times New Roman"/>
          <w:sz w:val="24"/>
          <w:szCs w:val="24"/>
        </w:rPr>
        <w:t>Seasonique tablets contain lactose. Patients with rare hereditary problems of galactose intolerance, the Lapp lactase deficiency or glucose-galactose malabsorption should not take this medicine.</w:t>
      </w:r>
      <w:r w:rsidR="00AF4F09">
        <w:rPr>
          <w:rFonts w:ascii="Times New Roman" w:eastAsia="Times New Roman" w:hAnsi="Times New Roman" w:cs="Times New Roman"/>
          <w:sz w:val="24"/>
          <w:szCs w:val="24"/>
        </w:rPr>
        <w:t xml:space="preserve">  </w:t>
      </w:r>
    </w:p>
    <w:p w14:paraId="7C7B3B0D" w14:textId="03DD3164" w:rsidR="00B55426" w:rsidRDefault="00B55426" w:rsidP="00B55426">
      <w:pPr>
        <w:spacing w:after="0" w:line="240" w:lineRule="auto"/>
        <w:ind w:left="153" w:right="37"/>
        <w:jc w:val="both"/>
        <w:rPr>
          <w:rFonts w:ascii="Times New Roman" w:eastAsia="Times New Roman" w:hAnsi="Times New Roman" w:cs="Times New Roman"/>
          <w:sz w:val="24"/>
          <w:szCs w:val="24"/>
        </w:rPr>
      </w:pPr>
      <w:r w:rsidRPr="0072214B">
        <w:rPr>
          <w:rFonts w:ascii="Times New Roman" w:eastAsia="Times New Roman" w:hAnsi="Times New Roman" w:cs="Times New Roman"/>
          <w:sz w:val="24"/>
          <w:szCs w:val="24"/>
        </w:rPr>
        <w:t>Seasonique</w:t>
      </w:r>
      <w:r>
        <w:rPr>
          <w:rFonts w:ascii="Times New Roman" w:eastAsia="Times New Roman" w:hAnsi="Times New Roman" w:cs="Times New Roman"/>
          <w:sz w:val="24"/>
          <w:szCs w:val="24"/>
        </w:rPr>
        <w:t xml:space="preserve"> </w:t>
      </w:r>
      <w:r w:rsidRPr="0072214B">
        <w:rPr>
          <w:rFonts w:ascii="Times New Roman" w:eastAsia="Times New Roman" w:hAnsi="Times New Roman" w:cs="Times New Roman"/>
          <w:sz w:val="24"/>
          <w:szCs w:val="24"/>
        </w:rPr>
        <w:t>pink tablets contain the azo colouring agents Allura red AC Aluminium Lake (E129) and Brilliant Blue FCF (E133) that can cause allergic reactions</w:t>
      </w:r>
      <w:r>
        <w:rPr>
          <w:rFonts w:ascii="Times New Roman" w:eastAsia="Times New Roman" w:hAnsi="Times New Roman" w:cs="Times New Roman"/>
          <w:sz w:val="24"/>
          <w:szCs w:val="24"/>
        </w:rPr>
        <w:t>.</w:t>
      </w:r>
    </w:p>
    <w:p w14:paraId="79006587" w14:textId="77777777" w:rsidR="00861C3A" w:rsidRPr="00D6350F" w:rsidRDefault="00861C3A" w:rsidP="00861C3A">
      <w:pPr>
        <w:spacing w:before="8" w:after="0" w:line="240" w:lineRule="exact"/>
        <w:ind w:right="37"/>
        <w:rPr>
          <w:sz w:val="24"/>
          <w:szCs w:val="24"/>
        </w:rPr>
      </w:pPr>
    </w:p>
    <w:p w14:paraId="0F7179C8" w14:textId="0B7BF0B3" w:rsidR="002848EC" w:rsidRPr="002848EC" w:rsidRDefault="002848EC" w:rsidP="002848EC">
      <w:pPr>
        <w:spacing w:after="0" w:line="240" w:lineRule="auto"/>
        <w:ind w:left="153" w:right="37"/>
        <w:jc w:val="both"/>
        <w:rPr>
          <w:rFonts w:ascii="Times New Roman" w:hAnsi="Times New Roman" w:cs="Times New Roman"/>
          <w:b/>
          <w:sz w:val="24"/>
          <w:szCs w:val="24"/>
          <w:lang w:val="en-GB"/>
        </w:rPr>
      </w:pPr>
      <w:r w:rsidRPr="006E0E81">
        <w:rPr>
          <w:rFonts w:ascii="Times New Roman" w:hAnsi="Times New Roman" w:cs="Times New Roman"/>
          <w:b/>
          <w:sz w:val="24"/>
          <w:szCs w:val="24"/>
          <w:lang w:val="en-GB"/>
        </w:rPr>
        <w:t>Effects on Fertility</w:t>
      </w:r>
    </w:p>
    <w:p w14:paraId="0F59B24B" w14:textId="77777777" w:rsidR="002848EC" w:rsidRPr="002848EC" w:rsidRDefault="002848EC" w:rsidP="002848EC">
      <w:pPr>
        <w:spacing w:after="0" w:line="240" w:lineRule="auto"/>
        <w:ind w:left="153" w:right="37"/>
        <w:jc w:val="both"/>
        <w:rPr>
          <w:rFonts w:ascii="Times New Roman" w:hAnsi="Times New Roman" w:cs="Times New Roman"/>
          <w:b/>
          <w:sz w:val="24"/>
          <w:szCs w:val="24"/>
          <w:lang w:val="en-GB"/>
        </w:rPr>
      </w:pPr>
    </w:p>
    <w:p w14:paraId="0C39F364" w14:textId="0EEF0D48" w:rsidR="002848EC" w:rsidRDefault="00772722" w:rsidP="00772722">
      <w:pPr>
        <w:spacing w:after="0" w:line="240" w:lineRule="auto"/>
        <w:ind w:left="153" w:right="37"/>
        <w:jc w:val="both"/>
        <w:rPr>
          <w:rFonts w:ascii="Times New Roman" w:hAnsi="Times New Roman" w:cs="Times New Roman"/>
          <w:sz w:val="24"/>
          <w:szCs w:val="24"/>
          <w:lang w:val="en-GB"/>
        </w:rPr>
      </w:pPr>
      <w:r w:rsidRPr="00772722">
        <w:rPr>
          <w:rFonts w:ascii="Times New Roman" w:hAnsi="Times New Roman" w:cs="Times New Roman"/>
          <w:sz w:val="24"/>
          <w:szCs w:val="24"/>
          <w:lang w:val="en-GB"/>
        </w:rPr>
        <w:t xml:space="preserve">In studies PSE-301 and PSE-302 post-study follow-up was </w:t>
      </w:r>
      <w:r>
        <w:rPr>
          <w:rFonts w:ascii="Times New Roman" w:hAnsi="Times New Roman" w:cs="Times New Roman"/>
          <w:sz w:val="24"/>
          <w:szCs w:val="24"/>
          <w:lang w:val="en-GB"/>
        </w:rPr>
        <w:t>planned</w:t>
      </w:r>
      <w:r w:rsidRPr="00772722">
        <w:rPr>
          <w:rFonts w:ascii="Times New Roman" w:hAnsi="Times New Roman" w:cs="Times New Roman"/>
          <w:sz w:val="24"/>
          <w:szCs w:val="24"/>
          <w:lang w:val="en-GB"/>
        </w:rPr>
        <w:t xml:space="preserve"> for all patients after</w:t>
      </w:r>
      <w:r>
        <w:rPr>
          <w:rFonts w:ascii="Times New Roman" w:hAnsi="Times New Roman" w:cs="Times New Roman"/>
          <w:sz w:val="24"/>
          <w:szCs w:val="24"/>
          <w:lang w:val="en-GB"/>
        </w:rPr>
        <w:t xml:space="preserve"> </w:t>
      </w:r>
      <w:r w:rsidRPr="00772722">
        <w:rPr>
          <w:rFonts w:ascii="Times New Roman" w:hAnsi="Times New Roman" w:cs="Times New Roman"/>
          <w:sz w:val="24"/>
          <w:szCs w:val="24"/>
          <w:lang w:val="en-GB"/>
        </w:rPr>
        <w:t>study completion or withdrawal for occurrence of pregnancy and/or until the menstrual cycle</w:t>
      </w:r>
      <w:r>
        <w:rPr>
          <w:rFonts w:ascii="Times New Roman" w:hAnsi="Times New Roman" w:cs="Times New Roman"/>
          <w:sz w:val="24"/>
          <w:szCs w:val="24"/>
          <w:lang w:val="en-GB"/>
        </w:rPr>
        <w:t xml:space="preserve"> </w:t>
      </w:r>
      <w:r w:rsidRPr="00772722">
        <w:rPr>
          <w:rFonts w:ascii="Times New Roman" w:hAnsi="Times New Roman" w:cs="Times New Roman"/>
          <w:sz w:val="24"/>
          <w:szCs w:val="24"/>
          <w:lang w:val="en-GB"/>
        </w:rPr>
        <w:t>return to normal; subjects were followed for three months for return to fertility</w:t>
      </w:r>
      <w:r>
        <w:rPr>
          <w:rFonts w:ascii="Times New Roman" w:hAnsi="Times New Roman" w:cs="Times New Roman"/>
          <w:sz w:val="24"/>
          <w:szCs w:val="24"/>
          <w:lang w:val="en-GB"/>
        </w:rPr>
        <w:t>.</w:t>
      </w:r>
      <w:r w:rsidRPr="00772722">
        <w:rPr>
          <w:rFonts w:ascii="Times New Roman" w:hAnsi="Times New Roman" w:cs="Times New Roman"/>
          <w:sz w:val="24"/>
          <w:szCs w:val="24"/>
          <w:lang w:val="en-GB"/>
        </w:rPr>
        <w:t xml:space="preserve"> Among the patients who reported pregnancies rapid return</w:t>
      </w:r>
      <w:r>
        <w:rPr>
          <w:rFonts w:ascii="Times New Roman" w:hAnsi="Times New Roman" w:cs="Times New Roman"/>
          <w:sz w:val="24"/>
          <w:szCs w:val="24"/>
          <w:lang w:val="en-GB"/>
        </w:rPr>
        <w:t xml:space="preserve"> </w:t>
      </w:r>
      <w:r w:rsidRPr="00772722">
        <w:rPr>
          <w:rFonts w:ascii="Times New Roman" w:hAnsi="Times New Roman" w:cs="Times New Roman"/>
          <w:sz w:val="24"/>
          <w:szCs w:val="24"/>
          <w:lang w:val="en-GB"/>
        </w:rPr>
        <w:t>to fertility was noted with 9 of 18 reported pregnancies (on-treatment or off-treatment)</w:t>
      </w:r>
      <w:r>
        <w:rPr>
          <w:rFonts w:ascii="Times New Roman" w:hAnsi="Times New Roman" w:cs="Times New Roman"/>
          <w:sz w:val="24"/>
          <w:szCs w:val="24"/>
          <w:lang w:val="en-GB"/>
        </w:rPr>
        <w:t xml:space="preserve"> </w:t>
      </w:r>
      <w:r w:rsidRPr="00772722">
        <w:rPr>
          <w:rFonts w:ascii="Times New Roman" w:hAnsi="Times New Roman" w:cs="Times New Roman"/>
          <w:sz w:val="24"/>
          <w:szCs w:val="24"/>
          <w:lang w:val="en-GB"/>
        </w:rPr>
        <w:t>occurred within three weeks of discontinuing or completing treatment with Seasonique and 15</w:t>
      </w:r>
      <w:r>
        <w:rPr>
          <w:rFonts w:ascii="Times New Roman" w:hAnsi="Times New Roman" w:cs="Times New Roman"/>
          <w:sz w:val="24"/>
          <w:szCs w:val="24"/>
          <w:lang w:val="en-GB"/>
        </w:rPr>
        <w:t xml:space="preserve"> </w:t>
      </w:r>
      <w:r w:rsidRPr="00772722">
        <w:rPr>
          <w:rFonts w:ascii="Times New Roman" w:hAnsi="Times New Roman" w:cs="Times New Roman"/>
          <w:sz w:val="24"/>
          <w:szCs w:val="24"/>
          <w:lang w:val="en-GB"/>
        </w:rPr>
        <w:t>out of 18 occurred within three months of the last dose. Overall, there was no suggestion of</w:t>
      </w:r>
      <w:r>
        <w:rPr>
          <w:rFonts w:ascii="Times New Roman" w:hAnsi="Times New Roman" w:cs="Times New Roman"/>
          <w:sz w:val="24"/>
          <w:szCs w:val="24"/>
          <w:lang w:val="en-GB"/>
        </w:rPr>
        <w:t xml:space="preserve"> </w:t>
      </w:r>
      <w:r w:rsidRPr="00772722">
        <w:rPr>
          <w:rFonts w:ascii="Times New Roman" w:hAnsi="Times New Roman" w:cs="Times New Roman"/>
          <w:sz w:val="24"/>
          <w:szCs w:val="24"/>
          <w:lang w:val="en-GB"/>
        </w:rPr>
        <w:t>any impairment of fertility following cessation of the Seasonique in its clinical programme.</w:t>
      </w:r>
    </w:p>
    <w:p w14:paraId="35CF8566" w14:textId="77777777" w:rsidR="00772722" w:rsidRDefault="00772722" w:rsidP="00772722">
      <w:pPr>
        <w:spacing w:after="0" w:line="240" w:lineRule="auto"/>
        <w:ind w:left="153" w:right="37"/>
        <w:jc w:val="both"/>
        <w:rPr>
          <w:rFonts w:ascii="Times New Roman" w:hAnsi="Times New Roman" w:cs="Times New Roman"/>
          <w:b/>
          <w:sz w:val="24"/>
          <w:szCs w:val="24"/>
          <w:highlight w:val="cyan"/>
          <w:lang w:val="en-GB"/>
        </w:rPr>
      </w:pPr>
    </w:p>
    <w:p w14:paraId="63EF9A8C" w14:textId="719E8091" w:rsidR="002848EC" w:rsidRDefault="002848EC" w:rsidP="002848EC">
      <w:pPr>
        <w:spacing w:after="0" w:line="240" w:lineRule="auto"/>
        <w:ind w:left="153" w:right="37"/>
        <w:jc w:val="both"/>
        <w:rPr>
          <w:rFonts w:ascii="Times New Roman" w:hAnsi="Times New Roman" w:cs="Times New Roman"/>
          <w:b/>
          <w:sz w:val="24"/>
          <w:szCs w:val="24"/>
          <w:lang w:val="en-GB"/>
        </w:rPr>
      </w:pPr>
      <w:r w:rsidRPr="006E0E81">
        <w:rPr>
          <w:rFonts w:ascii="Times New Roman" w:hAnsi="Times New Roman" w:cs="Times New Roman"/>
          <w:b/>
          <w:sz w:val="24"/>
          <w:szCs w:val="24"/>
          <w:lang w:val="en-GB"/>
        </w:rPr>
        <w:t>Use in Pregnancy</w:t>
      </w:r>
    </w:p>
    <w:p w14:paraId="68B720F3" w14:textId="14562DBB" w:rsidR="002848EC" w:rsidRDefault="002848EC" w:rsidP="002848EC">
      <w:pPr>
        <w:spacing w:after="0" w:line="240" w:lineRule="auto"/>
        <w:ind w:left="153" w:right="37"/>
        <w:jc w:val="both"/>
        <w:rPr>
          <w:rFonts w:ascii="Times New Roman" w:hAnsi="Times New Roman" w:cs="Times New Roman"/>
          <w:b/>
          <w:sz w:val="24"/>
          <w:szCs w:val="24"/>
          <w:lang w:val="en-GB"/>
        </w:rPr>
      </w:pPr>
    </w:p>
    <w:p w14:paraId="492521EB" w14:textId="30931D0C" w:rsidR="002848EC" w:rsidRDefault="002848EC" w:rsidP="002848EC">
      <w:pPr>
        <w:spacing w:after="0" w:line="240" w:lineRule="auto"/>
        <w:ind w:left="153" w:right="37"/>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Pregnancy Category </w:t>
      </w:r>
      <w:r w:rsidRPr="00FC2303">
        <w:rPr>
          <w:rFonts w:ascii="Times New Roman" w:hAnsi="Times New Roman" w:cs="Times New Roman"/>
          <w:b/>
          <w:sz w:val="24"/>
          <w:szCs w:val="24"/>
          <w:lang w:val="en-GB"/>
        </w:rPr>
        <w:t>B3</w:t>
      </w:r>
    </w:p>
    <w:p w14:paraId="7A08DB00" w14:textId="77777777" w:rsidR="002848EC" w:rsidRPr="0072214B" w:rsidRDefault="002848EC" w:rsidP="002848EC">
      <w:pPr>
        <w:spacing w:after="0" w:line="240" w:lineRule="auto"/>
        <w:ind w:left="153" w:right="37"/>
        <w:jc w:val="both"/>
        <w:rPr>
          <w:rFonts w:ascii="Times New Roman" w:hAnsi="Times New Roman" w:cs="Times New Roman"/>
          <w:b/>
          <w:sz w:val="24"/>
          <w:szCs w:val="24"/>
          <w:lang w:val="en-GB"/>
        </w:rPr>
      </w:pPr>
    </w:p>
    <w:p w14:paraId="110D7777" w14:textId="183A07FD" w:rsidR="002848EC" w:rsidRDefault="002848EC" w:rsidP="002848EC">
      <w:pPr>
        <w:spacing w:after="0" w:line="240" w:lineRule="auto"/>
        <w:ind w:left="153" w:right="37"/>
        <w:jc w:val="both"/>
        <w:rPr>
          <w:rFonts w:ascii="Times New Roman" w:hAnsi="Times New Roman" w:cs="Times New Roman"/>
          <w:sz w:val="24"/>
          <w:szCs w:val="24"/>
          <w:lang w:val="en-GB"/>
        </w:rPr>
      </w:pPr>
      <w:r w:rsidRPr="002848EC">
        <w:rPr>
          <w:rFonts w:ascii="Times New Roman" w:hAnsi="Times New Roman" w:cs="Times New Roman"/>
          <w:sz w:val="24"/>
          <w:szCs w:val="24"/>
          <w:lang w:val="en-GB"/>
        </w:rPr>
        <w:t xml:space="preserve">Seasonique is </w:t>
      </w:r>
      <w:r w:rsidR="0006462A">
        <w:rPr>
          <w:rFonts w:ascii="Times New Roman" w:hAnsi="Times New Roman" w:cs="Times New Roman"/>
          <w:sz w:val="24"/>
          <w:szCs w:val="24"/>
          <w:lang w:val="en-GB"/>
        </w:rPr>
        <w:t>contraindicated</w:t>
      </w:r>
      <w:r w:rsidRPr="002848EC">
        <w:rPr>
          <w:rFonts w:ascii="Times New Roman" w:hAnsi="Times New Roman" w:cs="Times New Roman"/>
          <w:sz w:val="24"/>
          <w:szCs w:val="24"/>
          <w:lang w:val="en-GB"/>
        </w:rPr>
        <w:t xml:space="preserve"> during pregnancy.</w:t>
      </w:r>
    </w:p>
    <w:p w14:paraId="170A94FF" w14:textId="77777777" w:rsidR="002848EC" w:rsidRPr="002848EC" w:rsidRDefault="002848EC" w:rsidP="002848EC">
      <w:pPr>
        <w:spacing w:after="0" w:line="240" w:lineRule="auto"/>
        <w:ind w:left="153" w:right="37"/>
        <w:jc w:val="both"/>
        <w:rPr>
          <w:rFonts w:ascii="Times New Roman" w:hAnsi="Times New Roman" w:cs="Times New Roman"/>
          <w:sz w:val="24"/>
          <w:szCs w:val="24"/>
          <w:lang w:val="en-GB"/>
        </w:rPr>
      </w:pPr>
    </w:p>
    <w:p w14:paraId="4CACDAEF" w14:textId="5BB99D75" w:rsidR="002848EC" w:rsidRPr="002848EC" w:rsidRDefault="002848EC" w:rsidP="002848EC">
      <w:pPr>
        <w:spacing w:after="0" w:line="240" w:lineRule="auto"/>
        <w:ind w:left="153" w:right="37"/>
        <w:jc w:val="both"/>
        <w:rPr>
          <w:rFonts w:ascii="Times New Roman" w:hAnsi="Times New Roman" w:cs="Times New Roman"/>
          <w:sz w:val="24"/>
          <w:szCs w:val="24"/>
          <w:lang w:val="en-GB"/>
        </w:rPr>
      </w:pPr>
      <w:r w:rsidRPr="002848EC">
        <w:rPr>
          <w:rFonts w:ascii="Times New Roman" w:hAnsi="Times New Roman" w:cs="Times New Roman"/>
          <w:sz w:val="24"/>
          <w:szCs w:val="24"/>
          <w:lang w:val="en-GB"/>
        </w:rPr>
        <w:t>If pregnancy occurs during use of Seasonique, the treatment should be withdrawn immediately. Extensive epidemiological studies have revealed neither an increased risk of birth defects in children born to women who used COCs prior to pregnancy, nor a teratogenic effect when COCs were taken inadvertently during pregnancy.</w:t>
      </w:r>
    </w:p>
    <w:p w14:paraId="1E57E056" w14:textId="77777777" w:rsidR="002848EC" w:rsidRPr="002848EC" w:rsidRDefault="002848EC" w:rsidP="002848EC">
      <w:pPr>
        <w:spacing w:after="0" w:line="240" w:lineRule="auto"/>
        <w:ind w:left="153" w:right="37"/>
        <w:jc w:val="both"/>
        <w:rPr>
          <w:rFonts w:ascii="Times New Roman" w:hAnsi="Times New Roman" w:cs="Times New Roman"/>
          <w:sz w:val="24"/>
          <w:szCs w:val="24"/>
          <w:lang w:val="en-GB"/>
        </w:rPr>
      </w:pPr>
    </w:p>
    <w:p w14:paraId="2CC17826" w14:textId="18A08BF2" w:rsidR="002848EC" w:rsidRDefault="002848EC" w:rsidP="002848EC">
      <w:pPr>
        <w:spacing w:after="0" w:line="240" w:lineRule="auto"/>
        <w:ind w:left="153" w:right="37"/>
        <w:jc w:val="both"/>
        <w:rPr>
          <w:rFonts w:ascii="Times New Roman" w:hAnsi="Times New Roman" w:cs="Times New Roman"/>
          <w:sz w:val="24"/>
          <w:szCs w:val="24"/>
          <w:lang w:val="en-GB"/>
        </w:rPr>
      </w:pPr>
      <w:r w:rsidRPr="002848EC">
        <w:rPr>
          <w:rFonts w:ascii="Times New Roman" w:hAnsi="Times New Roman" w:cs="Times New Roman"/>
          <w:sz w:val="24"/>
          <w:szCs w:val="24"/>
          <w:lang w:val="en-GB"/>
        </w:rPr>
        <w:t xml:space="preserve">Animal studies have shown </w:t>
      </w:r>
      <w:r w:rsidR="0006462A">
        <w:rPr>
          <w:rFonts w:ascii="Times New Roman" w:hAnsi="Times New Roman" w:cs="Times New Roman"/>
          <w:sz w:val="24"/>
          <w:szCs w:val="24"/>
          <w:lang w:val="en-GB"/>
        </w:rPr>
        <w:t>adverse</w:t>
      </w:r>
      <w:r w:rsidR="0006462A" w:rsidRPr="002848EC">
        <w:rPr>
          <w:rFonts w:ascii="Times New Roman" w:hAnsi="Times New Roman" w:cs="Times New Roman"/>
          <w:sz w:val="24"/>
          <w:szCs w:val="24"/>
          <w:lang w:val="en-GB"/>
        </w:rPr>
        <w:t xml:space="preserve"> </w:t>
      </w:r>
      <w:r w:rsidRPr="002848EC">
        <w:rPr>
          <w:rFonts w:ascii="Times New Roman" w:hAnsi="Times New Roman" w:cs="Times New Roman"/>
          <w:sz w:val="24"/>
          <w:szCs w:val="24"/>
          <w:lang w:val="en-GB"/>
        </w:rPr>
        <w:t xml:space="preserve">effects during pregnancy and lactation. Based on these animal data, </w:t>
      </w:r>
      <w:r w:rsidR="0006462A">
        <w:rPr>
          <w:rFonts w:ascii="Times New Roman" w:hAnsi="Times New Roman" w:cs="Times New Roman"/>
          <w:sz w:val="24"/>
          <w:szCs w:val="24"/>
          <w:lang w:val="en-GB"/>
        </w:rPr>
        <w:t>adverse</w:t>
      </w:r>
      <w:r w:rsidR="0006462A" w:rsidRPr="002848EC">
        <w:rPr>
          <w:rFonts w:ascii="Times New Roman" w:hAnsi="Times New Roman" w:cs="Times New Roman"/>
          <w:sz w:val="24"/>
          <w:szCs w:val="24"/>
          <w:lang w:val="en-GB"/>
        </w:rPr>
        <w:t xml:space="preserve"> </w:t>
      </w:r>
      <w:r w:rsidRPr="002848EC">
        <w:rPr>
          <w:rFonts w:ascii="Times New Roman" w:hAnsi="Times New Roman" w:cs="Times New Roman"/>
          <w:sz w:val="24"/>
          <w:szCs w:val="24"/>
          <w:lang w:val="en-GB"/>
        </w:rPr>
        <w:t xml:space="preserve">effects due to hormonal action of the active compounds cannot be excluded. </w:t>
      </w:r>
    </w:p>
    <w:p w14:paraId="30FC7C6B" w14:textId="77777777" w:rsidR="002848EC" w:rsidRDefault="002848EC" w:rsidP="002848EC">
      <w:pPr>
        <w:spacing w:after="0" w:line="240" w:lineRule="auto"/>
        <w:ind w:left="153" w:right="37"/>
        <w:jc w:val="both"/>
        <w:rPr>
          <w:rFonts w:ascii="Times New Roman" w:hAnsi="Times New Roman" w:cs="Times New Roman"/>
          <w:sz w:val="24"/>
          <w:szCs w:val="24"/>
          <w:lang w:val="en-GB"/>
        </w:rPr>
      </w:pPr>
    </w:p>
    <w:p w14:paraId="21D069DD" w14:textId="397C12C3" w:rsidR="002848EC" w:rsidRPr="002848EC" w:rsidRDefault="002848EC" w:rsidP="002848EC">
      <w:pPr>
        <w:spacing w:after="0" w:line="240" w:lineRule="auto"/>
        <w:ind w:left="153" w:right="37"/>
        <w:jc w:val="both"/>
        <w:rPr>
          <w:rFonts w:ascii="Times New Roman" w:hAnsi="Times New Roman" w:cs="Times New Roman"/>
          <w:b/>
          <w:sz w:val="24"/>
          <w:szCs w:val="24"/>
          <w:lang w:val="en-GB"/>
        </w:rPr>
      </w:pPr>
      <w:r w:rsidRPr="006E0E81">
        <w:rPr>
          <w:rFonts w:ascii="Times New Roman" w:hAnsi="Times New Roman" w:cs="Times New Roman"/>
          <w:b/>
          <w:sz w:val="24"/>
          <w:szCs w:val="24"/>
          <w:lang w:val="en-GB"/>
        </w:rPr>
        <w:t>Use in Lactation</w:t>
      </w:r>
    </w:p>
    <w:p w14:paraId="537A1855" w14:textId="77777777" w:rsidR="002848EC" w:rsidRPr="002848EC" w:rsidRDefault="002848EC" w:rsidP="002848EC">
      <w:pPr>
        <w:spacing w:after="0" w:line="240" w:lineRule="auto"/>
        <w:ind w:left="153" w:right="37"/>
        <w:jc w:val="both"/>
        <w:rPr>
          <w:rFonts w:ascii="Times New Roman" w:hAnsi="Times New Roman" w:cs="Times New Roman"/>
          <w:b/>
          <w:sz w:val="24"/>
          <w:szCs w:val="24"/>
          <w:lang w:val="en-GB"/>
        </w:rPr>
      </w:pPr>
    </w:p>
    <w:p w14:paraId="54EE0A4B" w14:textId="27288133" w:rsidR="002848EC" w:rsidRPr="002848EC" w:rsidRDefault="002848EC" w:rsidP="002848EC">
      <w:pPr>
        <w:spacing w:after="0" w:line="240" w:lineRule="auto"/>
        <w:ind w:left="153" w:right="37"/>
        <w:jc w:val="both"/>
        <w:rPr>
          <w:rFonts w:ascii="Times New Roman" w:hAnsi="Times New Roman" w:cs="Times New Roman"/>
          <w:sz w:val="24"/>
          <w:szCs w:val="24"/>
          <w:lang w:val="en-GB"/>
        </w:rPr>
      </w:pPr>
      <w:r w:rsidRPr="002848EC">
        <w:rPr>
          <w:rFonts w:ascii="Times New Roman" w:hAnsi="Times New Roman" w:cs="Times New Roman"/>
          <w:sz w:val="24"/>
          <w:szCs w:val="24"/>
          <w:lang w:val="en-GB"/>
        </w:rPr>
        <w:t>Lactation may be influenced by COCs as they may reduce the quantity and change the composition of breast milk. Therefore, the use of COCs should generally not be recommended until the breast-feeding mother has completely weaned her child. Small amounts of the contraceptive steroids and/or their metabolites may be excreted with the milk during COC use. These amounts may affect the child</w:t>
      </w:r>
      <w:r>
        <w:rPr>
          <w:rFonts w:ascii="Times New Roman" w:hAnsi="Times New Roman" w:cs="Times New Roman"/>
          <w:sz w:val="24"/>
          <w:szCs w:val="24"/>
          <w:lang w:val="en-GB"/>
        </w:rPr>
        <w:t>.</w:t>
      </w:r>
    </w:p>
    <w:p w14:paraId="17515B4E" w14:textId="77777777" w:rsidR="002848EC" w:rsidRDefault="002848EC" w:rsidP="0072214B">
      <w:pPr>
        <w:spacing w:after="0" w:line="240" w:lineRule="auto"/>
        <w:ind w:left="153" w:right="37"/>
        <w:jc w:val="both"/>
        <w:rPr>
          <w:rFonts w:ascii="Times New Roman" w:hAnsi="Times New Roman" w:cs="Times New Roman"/>
          <w:b/>
          <w:sz w:val="24"/>
          <w:szCs w:val="24"/>
          <w:lang w:val="en-GB"/>
        </w:rPr>
      </w:pPr>
    </w:p>
    <w:p w14:paraId="4790FB7A" w14:textId="52EDB672" w:rsidR="00DD2308" w:rsidRPr="00861C3A" w:rsidRDefault="00861C3A" w:rsidP="00DD2308">
      <w:pPr>
        <w:spacing w:before="8" w:after="0" w:line="240" w:lineRule="exact"/>
        <w:ind w:left="142" w:right="37"/>
        <w:rPr>
          <w:rFonts w:ascii="Times New Roman" w:eastAsia="Times New Roman" w:hAnsi="Times New Roman" w:cs="Times New Roman"/>
          <w:b/>
          <w:sz w:val="24"/>
          <w:szCs w:val="24"/>
        </w:rPr>
      </w:pPr>
      <w:r w:rsidRPr="006E0E81">
        <w:rPr>
          <w:rFonts w:ascii="Times New Roman" w:eastAsia="Times New Roman" w:hAnsi="Times New Roman" w:cs="Times New Roman"/>
          <w:b/>
          <w:sz w:val="24"/>
          <w:szCs w:val="24"/>
        </w:rPr>
        <w:t>Children and Adolescents</w:t>
      </w:r>
    </w:p>
    <w:p w14:paraId="2E0D6523" w14:textId="77777777" w:rsidR="00861C3A" w:rsidRDefault="00861C3A" w:rsidP="00DD2308">
      <w:pPr>
        <w:spacing w:before="8" w:after="0" w:line="240" w:lineRule="exact"/>
        <w:ind w:left="142" w:right="37"/>
        <w:rPr>
          <w:rFonts w:ascii="Times New Roman" w:eastAsia="Times New Roman" w:hAnsi="Times New Roman" w:cs="Times New Roman"/>
          <w:sz w:val="24"/>
          <w:szCs w:val="24"/>
        </w:rPr>
      </w:pPr>
    </w:p>
    <w:p w14:paraId="047D1F3D" w14:textId="31C35672" w:rsidR="00861C3A" w:rsidRPr="006B292C" w:rsidRDefault="00861C3A" w:rsidP="00DD2308">
      <w:pPr>
        <w:spacing w:before="8" w:after="0" w:line="240" w:lineRule="exact"/>
        <w:ind w:left="142" w:right="37"/>
        <w:rPr>
          <w:rFonts w:ascii="Times New Roman" w:eastAsia="Times New Roman" w:hAnsi="Times New Roman" w:cs="Times New Roman"/>
          <w:sz w:val="24"/>
          <w:szCs w:val="24"/>
        </w:rPr>
      </w:pPr>
      <w:r w:rsidRPr="00861C3A">
        <w:rPr>
          <w:rFonts w:ascii="Times New Roman" w:eastAsia="Times New Roman" w:hAnsi="Times New Roman" w:cs="Times New Roman"/>
          <w:sz w:val="24"/>
          <w:szCs w:val="24"/>
        </w:rPr>
        <w:t>The efficacy and safety of Seasonique in women of reproductive age under 18 years have not been established</w:t>
      </w:r>
      <w:r>
        <w:rPr>
          <w:rFonts w:ascii="Times New Roman" w:eastAsia="Times New Roman" w:hAnsi="Times New Roman" w:cs="Times New Roman"/>
          <w:sz w:val="24"/>
          <w:szCs w:val="24"/>
        </w:rPr>
        <w:t>.</w:t>
      </w:r>
    </w:p>
    <w:p w14:paraId="0F77E0D0" w14:textId="77777777" w:rsidR="00541EFB" w:rsidRPr="006862FD" w:rsidRDefault="00541EFB" w:rsidP="00D4568E">
      <w:pPr>
        <w:spacing w:before="8" w:after="0" w:line="240" w:lineRule="exact"/>
        <w:ind w:right="37"/>
        <w:rPr>
          <w:rFonts w:ascii="Times New Roman" w:hAnsi="Times New Roman" w:cs="Times New Roman"/>
          <w:sz w:val="24"/>
          <w:szCs w:val="24"/>
        </w:rPr>
      </w:pPr>
    </w:p>
    <w:p w14:paraId="2B9FEB9C" w14:textId="77777777" w:rsidR="005862A5" w:rsidRPr="00D6350F" w:rsidRDefault="00B81A63" w:rsidP="00D4568E">
      <w:pPr>
        <w:spacing w:after="120" w:line="240" w:lineRule="auto"/>
        <w:ind w:left="153" w:right="37"/>
        <w:jc w:val="both"/>
        <w:rPr>
          <w:rFonts w:ascii="Times New Roman" w:eastAsia="Times New Roman" w:hAnsi="Times New Roman" w:cs="Times New Roman"/>
          <w:b/>
          <w:bCs/>
          <w:sz w:val="24"/>
          <w:szCs w:val="24"/>
        </w:rPr>
      </w:pPr>
      <w:r w:rsidRPr="006E0E81">
        <w:rPr>
          <w:rFonts w:ascii="Times New Roman" w:eastAsia="Times New Roman" w:hAnsi="Times New Roman" w:cs="Times New Roman"/>
          <w:b/>
          <w:bCs/>
          <w:sz w:val="24"/>
          <w:szCs w:val="24"/>
        </w:rPr>
        <w:t>Ef</w:t>
      </w:r>
      <w:r w:rsidRPr="006E0E81">
        <w:rPr>
          <w:rFonts w:ascii="Times New Roman" w:eastAsia="Times New Roman" w:hAnsi="Times New Roman" w:cs="Times New Roman"/>
          <w:b/>
          <w:bCs/>
          <w:spacing w:val="1"/>
          <w:sz w:val="24"/>
          <w:szCs w:val="24"/>
        </w:rPr>
        <w:t>f</w:t>
      </w:r>
      <w:r w:rsidRPr="006E0E81">
        <w:rPr>
          <w:rFonts w:ascii="Times New Roman" w:eastAsia="Times New Roman" w:hAnsi="Times New Roman" w:cs="Times New Roman"/>
          <w:b/>
          <w:bCs/>
          <w:spacing w:val="-1"/>
          <w:sz w:val="24"/>
          <w:szCs w:val="24"/>
        </w:rPr>
        <w:t>ec</w:t>
      </w:r>
      <w:r w:rsidRPr="006E0E81">
        <w:rPr>
          <w:rFonts w:ascii="Times New Roman" w:eastAsia="Times New Roman" w:hAnsi="Times New Roman" w:cs="Times New Roman"/>
          <w:b/>
          <w:bCs/>
          <w:sz w:val="24"/>
          <w:szCs w:val="24"/>
        </w:rPr>
        <w:t>ts on A</w:t>
      </w:r>
      <w:r w:rsidRPr="006E0E81">
        <w:rPr>
          <w:rFonts w:ascii="Times New Roman" w:eastAsia="Times New Roman" w:hAnsi="Times New Roman" w:cs="Times New Roman"/>
          <w:b/>
          <w:bCs/>
          <w:spacing w:val="1"/>
          <w:sz w:val="24"/>
          <w:szCs w:val="24"/>
        </w:rPr>
        <w:t>b</w:t>
      </w:r>
      <w:r w:rsidRPr="006E0E81">
        <w:rPr>
          <w:rFonts w:ascii="Times New Roman" w:eastAsia="Times New Roman" w:hAnsi="Times New Roman" w:cs="Times New Roman"/>
          <w:b/>
          <w:bCs/>
          <w:sz w:val="24"/>
          <w:szCs w:val="24"/>
        </w:rPr>
        <w:t>i</w:t>
      </w:r>
      <w:r w:rsidRPr="006E0E81">
        <w:rPr>
          <w:rFonts w:ascii="Times New Roman" w:eastAsia="Times New Roman" w:hAnsi="Times New Roman" w:cs="Times New Roman"/>
          <w:b/>
          <w:bCs/>
          <w:spacing w:val="1"/>
          <w:sz w:val="24"/>
          <w:szCs w:val="24"/>
        </w:rPr>
        <w:t>l</w:t>
      </w:r>
      <w:r w:rsidRPr="006E0E81">
        <w:rPr>
          <w:rFonts w:ascii="Times New Roman" w:eastAsia="Times New Roman" w:hAnsi="Times New Roman" w:cs="Times New Roman"/>
          <w:b/>
          <w:bCs/>
          <w:sz w:val="24"/>
          <w:szCs w:val="24"/>
        </w:rPr>
        <w:t xml:space="preserve">ity </w:t>
      </w:r>
      <w:r w:rsidRPr="006E0E81">
        <w:rPr>
          <w:rFonts w:ascii="Times New Roman" w:eastAsia="Times New Roman" w:hAnsi="Times New Roman" w:cs="Times New Roman"/>
          <w:b/>
          <w:bCs/>
          <w:spacing w:val="-1"/>
          <w:sz w:val="24"/>
          <w:szCs w:val="24"/>
        </w:rPr>
        <w:t>t</w:t>
      </w:r>
      <w:r w:rsidRPr="006E0E81">
        <w:rPr>
          <w:rFonts w:ascii="Times New Roman" w:eastAsia="Times New Roman" w:hAnsi="Times New Roman" w:cs="Times New Roman"/>
          <w:b/>
          <w:bCs/>
          <w:sz w:val="24"/>
          <w:szCs w:val="24"/>
        </w:rPr>
        <w:t>o D</w:t>
      </w:r>
      <w:r w:rsidRPr="006E0E81">
        <w:rPr>
          <w:rFonts w:ascii="Times New Roman" w:eastAsia="Times New Roman" w:hAnsi="Times New Roman" w:cs="Times New Roman"/>
          <w:b/>
          <w:bCs/>
          <w:spacing w:val="-1"/>
          <w:sz w:val="24"/>
          <w:szCs w:val="24"/>
        </w:rPr>
        <w:t>r</w:t>
      </w:r>
      <w:r w:rsidRPr="006E0E81">
        <w:rPr>
          <w:rFonts w:ascii="Times New Roman" w:eastAsia="Times New Roman" w:hAnsi="Times New Roman" w:cs="Times New Roman"/>
          <w:b/>
          <w:bCs/>
          <w:sz w:val="24"/>
          <w:szCs w:val="24"/>
        </w:rPr>
        <w:t>ive and</w:t>
      </w:r>
      <w:r w:rsidRPr="006E0E81">
        <w:rPr>
          <w:rFonts w:ascii="Times New Roman" w:eastAsia="Times New Roman" w:hAnsi="Times New Roman" w:cs="Times New Roman"/>
          <w:b/>
          <w:bCs/>
          <w:spacing w:val="1"/>
          <w:sz w:val="24"/>
          <w:szCs w:val="24"/>
        </w:rPr>
        <w:t xml:space="preserve"> </w:t>
      </w:r>
      <w:r w:rsidRPr="006E0E81">
        <w:rPr>
          <w:rFonts w:ascii="Times New Roman" w:eastAsia="Times New Roman" w:hAnsi="Times New Roman" w:cs="Times New Roman"/>
          <w:b/>
          <w:bCs/>
          <w:sz w:val="24"/>
          <w:szCs w:val="24"/>
        </w:rPr>
        <w:t>Use</w:t>
      </w:r>
      <w:r w:rsidRPr="006E0E81">
        <w:rPr>
          <w:rFonts w:ascii="Times New Roman" w:eastAsia="Times New Roman" w:hAnsi="Times New Roman" w:cs="Times New Roman"/>
          <w:b/>
          <w:bCs/>
          <w:spacing w:val="-1"/>
          <w:sz w:val="24"/>
          <w:szCs w:val="24"/>
        </w:rPr>
        <w:t xml:space="preserve"> M</w:t>
      </w:r>
      <w:r w:rsidRPr="006E0E81">
        <w:rPr>
          <w:rFonts w:ascii="Times New Roman" w:eastAsia="Times New Roman" w:hAnsi="Times New Roman" w:cs="Times New Roman"/>
          <w:b/>
          <w:bCs/>
          <w:sz w:val="24"/>
          <w:szCs w:val="24"/>
        </w:rPr>
        <w:t>a</w:t>
      </w:r>
      <w:r w:rsidRPr="006E0E81">
        <w:rPr>
          <w:rFonts w:ascii="Times New Roman" w:eastAsia="Times New Roman" w:hAnsi="Times New Roman" w:cs="Times New Roman"/>
          <w:b/>
          <w:bCs/>
          <w:spacing w:val="-1"/>
          <w:sz w:val="24"/>
          <w:szCs w:val="24"/>
        </w:rPr>
        <w:t>c</w:t>
      </w:r>
      <w:r w:rsidRPr="006E0E81">
        <w:rPr>
          <w:rFonts w:ascii="Times New Roman" w:eastAsia="Times New Roman" w:hAnsi="Times New Roman" w:cs="Times New Roman"/>
          <w:b/>
          <w:bCs/>
          <w:spacing w:val="1"/>
          <w:sz w:val="24"/>
          <w:szCs w:val="24"/>
        </w:rPr>
        <w:t>h</w:t>
      </w:r>
      <w:r w:rsidRPr="006E0E81">
        <w:rPr>
          <w:rFonts w:ascii="Times New Roman" w:eastAsia="Times New Roman" w:hAnsi="Times New Roman" w:cs="Times New Roman"/>
          <w:b/>
          <w:bCs/>
          <w:sz w:val="24"/>
          <w:szCs w:val="24"/>
        </w:rPr>
        <w:t>i</w:t>
      </w:r>
      <w:r w:rsidRPr="006E0E81">
        <w:rPr>
          <w:rFonts w:ascii="Times New Roman" w:eastAsia="Times New Roman" w:hAnsi="Times New Roman" w:cs="Times New Roman"/>
          <w:b/>
          <w:bCs/>
          <w:spacing w:val="1"/>
          <w:sz w:val="24"/>
          <w:szCs w:val="24"/>
        </w:rPr>
        <w:t>n</w:t>
      </w:r>
      <w:r w:rsidRPr="006E0E81">
        <w:rPr>
          <w:rFonts w:ascii="Times New Roman" w:eastAsia="Times New Roman" w:hAnsi="Times New Roman" w:cs="Times New Roman"/>
          <w:b/>
          <w:bCs/>
          <w:spacing w:val="-1"/>
          <w:sz w:val="24"/>
          <w:szCs w:val="24"/>
        </w:rPr>
        <w:t>e</w:t>
      </w:r>
      <w:r w:rsidRPr="006E0E81">
        <w:rPr>
          <w:rFonts w:ascii="Times New Roman" w:eastAsia="Times New Roman" w:hAnsi="Times New Roman" w:cs="Times New Roman"/>
          <w:b/>
          <w:bCs/>
          <w:sz w:val="24"/>
          <w:szCs w:val="24"/>
        </w:rPr>
        <w:t>s</w:t>
      </w:r>
    </w:p>
    <w:p w14:paraId="36602482" w14:textId="77777777" w:rsidR="0081160A" w:rsidRPr="00D6350F" w:rsidRDefault="0081160A" w:rsidP="00D4568E">
      <w:pPr>
        <w:spacing w:before="5" w:after="0" w:line="110" w:lineRule="exact"/>
        <w:ind w:right="37"/>
        <w:rPr>
          <w:sz w:val="11"/>
          <w:szCs w:val="11"/>
        </w:rPr>
      </w:pPr>
    </w:p>
    <w:p w14:paraId="7E4484A3" w14:textId="3C319912" w:rsidR="00D41D03" w:rsidRPr="000876A6" w:rsidRDefault="0084223D" w:rsidP="000876A6">
      <w:pPr>
        <w:spacing w:after="0" w:line="240" w:lineRule="auto"/>
        <w:ind w:left="153" w:right="37"/>
        <w:jc w:val="both"/>
        <w:rPr>
          <w:rFonts w:ascii="Times New Roman" w:eastAsia="Times New Roman" w:hAnsi="Times New Roman" w:cs="Times New Roman"/>
          <w:sz w:val="24"/>
          <w:szCs w:val="24"/>
        </w:rPr>
      </w:pPr>
      <w:r w:rsidRPr="0084223D">
        <w:rPr>
          <w:rFonts w:ascii="Times New Roman" w:eastAsia="Times New Roman" w:hAnsi="Times New Roman" w:cs="Times New Roman"/>
          <w:spacing w:val="-3"/>
          <w:sz w:val="24"/>
          <w:szCs w:val="24"/>
        </w:rPr>
        <w:t>No studies on the effects on the ability to drive and use machines have been performed. No effects on ability to drive and use machines have been observed in users of COCs</w:t>
      </w:r>
      <w:r w:rsidR="0081160A" w:rsidRPr="00D6350F">
        <w:rPr>
          <w:rFonts w:ascii="Times New Roman" w:eastAsia="Times New Roman" w:hAnsi="Times New Roman" w:cs="Times New Roman"/>
          <w:spacing w:val="-3"/>
          <w:sz w:val="24"/>
          <w:szCs w:val="24"/>
        </w:rPr>
        <w:t>.</w:t>
      </w:r>
    </w:p>
    <w:p w14:paraId="545907C8" w14:textId="77777777" w:rsidR="005862A5" w:rsidRPr="00D6350F" w:rsidRDefault="005862A5" w:rsidP="00D4568E">
      <w:pPr>
        <w:spacing w:after="0" w:line="200" w:lineRule="exact"/>
        <w:ind w:right="37"/>
        <w:rPr>
          <w:sz w:val="20"/>
          <w:szCs w:val="20"/>
        </w:rPr>
      </w:pPr>
    </w:p>
    <w:p w14:paraId="25A160AB" w14:textId="77777777" w:rsidR="005862A5" w:rsidRPr="00D6350F" w:rsidRDefault="00B81A63" w:rsidP="00D4568E">
      <w:pPr>
        <w:spacing w:after="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lastRenderedPageBreak/>
        <w:t>I</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TE</w:t>
      </w:r>
      <w:r w:rsidRPr="006E0E81">
        <w:rPr>
          <w:rFonts w:ascii="Times New Roman" w:eastAsia="Times New Roman" w:hAnsi="Times New Roman" w:cs="Times New Roman"/>
          <w:b/>
          <w:bCs/>
          <w:spacing w:val="-1"/>
          <w:sz w:val="28"/>
          <w:szCs w:val="28"/>
        </w:rPr>
        <w:t>RAC</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O</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S</w:t>
      </w:r>
      <w:r w:rsidRPr="006E0E81">
        <w:rPr>
          <w:rFonts w:ascii="Times New Roman" w:eastAsia="Times New Roman" w:hAnsi="Times New Roman" w:cs="Times New Roman"/>
          <w:b/>
          <w:bCs/>
          <w:spacing w:val="-7"/>
          <w:sz w:val="28"/>
          <w:szCs w:val="28"/>
        </w:rPr>
        <w:t xml:space="preserve"> </w:t>
      </w:r>
      <w:r w:rsidRPr="006E0E81">
        <w:rPr>
          <w:rFonts w:ascii="Times New Roman" w:eastAsia="Times New Roman" w:hAnsi="Times New Roman" w:cs="Times New Roman"/>
          <w:b/>
          <w:bCs/>
          <w:sz w:val="28"/>
          <w:szCs w:val="28"/>
        </w:rPr>
        <w:t>W</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 xml:space="preserve">TH </w:t>
      </w:r>
      <w:r w:rsidRPr="006E0E81">
        <w:rPr>
          <w:rFonts w:ascii="Times New Roman" w:eastAsia="Times New Roman" w:hAnsi="Times New Roman" w:cs="Times New Roman"/>
          <w:b/>
          <w:bCs/>
          <w:spacing w:val="-3"/>
          <w:sz w:val="28"/>
          <w:szCs w:val="28"/>
        </w:rPr>
        <w:t>O</w:t>
      </w:r>
      <w:r w:rsidRPr="006E0E81">
        <w:rPr>
          <w:rFonts w:ascii="Times New Roman" w:eastAsia="Times New Roman" w:hAnsi="Times New Roman" w:cs="Times New Roman"/>
          <w:b/>
          <w:bCs/>
          <w:sz w:val="28"/>
          <w:szCs w:val="28"/>
        </w:rPr>
        <w:t>THER</w:t>
      </w:r>
      <w:r w:rsidRPr="006E0E81">
        <w:rPr>
          <w:rFonts w:ascii="Times New Roman" w:eastAsia="Times New Roman" w:hAnsi="Times New Roman" w:cs="Times New Roman"/>
          <w:b/>
          <w:bCs/>
          <w:spacing w:val="-1"/>
          <w:sz w:val="28"/>
          <w:szCs w:val="28"/>
        </w:rPr>
        <w:t xml:space="preserve"> </w:t>
      </w:r>
      <w:r w:rsidRPr="006E0E81">
        <w:rPr>
          <w:rFonts w:ascii="Times New Roman" w:eastAsia="Times New Roman" w:hAnsi="Times New Roman" w:cs="Times New Roman"/>
          <w:b/>
          <w:bCs/>
          <w:spacing w:val="-2"/>
          <w:sz w:val="28"/>
          <w:szCs w:val="28"/>
        </w:rPr>
        <w:t>M</w:t>
      </w:r>
      <w:r w:rsidRPr="006E0E81">
        <w:rPr>
          <w:rFonts w:ascii="Times New Roman" w:eastAsia="Times New Roman" w:hAnsi="Times New Roman" w:cs="Times New Roman"/>
          <w:b/>
          <w:bCs/>
          <w:spacing w:val="-3"/>
          <w:sz w:val="28"/>
          <w:szCs w:val="28"/>
        </w:rPr>
        <w:t>E</w:t>
      </w:r>
      <w:r w:rsidRPr="006E0E81">
        <w:rPr>
          <w:rFonts w:ascii="Times New Roman" w:eastAsia="Times New Roman" w:hAnsi="Times New Roman" w:cs="Times New Roman"/>
          <w:b/>
          <w:bCs/>
          <w:spacing w:val="-1"/>
          <w:sz w:val="28"/>
          <w:szCs w:val="28"/>
        </w:rPr>
        <w:t>D</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C</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ES</w:t>
      </w:r>
    </w:p>
    <w:p w14:paraId="3B0658E9" w14:textId="77777777" w:rsidR="005862A5" w:rsidRPr="00D6350F" w:rsidRDefault="005862A5" w:rsidP="00D4568E">
      <w:pPr>
        <w:spacing w:before="9" w:after="0" w:line="220" w:lineRule="exact"/>
        <w:ind w:right="37"/>
      </w:pPr>
    </w:p>
    <w:p w14:paraId="405FA7EE" w14:textId="77777777" w:rsidR="0084223D" w:rsidRPr="0084223D" w:rsidRDefault="0084223D" w:rsidP="0084223D">
      <w:pPr>
        <w:spacing w:after="0" w:line="240" w:lineRule="auto"/>
        <w:ind w:left="153" w:right="37"/>
        <w:jc w:val="both"/>
        <w:rPr>
          <w:rFonts w:ascii="Times New Roman" w:eastAsia="Times New Roman" w:hAnsi="Times New Roman" w:cs="Times New Roman"/>
          <w:sz w:val="24"/>
          <w:szCs w:val="24"/>
        </w:rPr>
      </w:pPr>
      <w:r w:rsidRPr="0084223D">
        <w:rPr>
          <w:rFonts w:ascii="Times New Roman" w:eastAsia="Times New Roman" w:hAnsi="Times New Roman" w:cs="Times New Roman"/>
          <w:sz w:val="24"/>
          <w:szCs w:val="24"/>
        </w:rPr>
        <w:t xml:space="preserve">The prescribing information of concomitant medications should be consulted to identify potential interactions. </w:t>
      </w:r>
    </w:p>
    <w:p w14:paraId="30BA2DF4" w14:textId="77777777" w:rsidR="0084223D" w:rsidRPr="0084223D" w:rsidRDefault="0084223D" w:rsidP="0084223D">
      <w:pPr>
        <w:spacing w:after="0" w:line="240" w:lineRule="auto"/>
        <w:ind w:left="153" w:right="37"/>
        <w:jc w:val="both"/>
        <w:rPr>
          <w:rFonts w:ascii="Times New Roman" w:eastAsia="Times New Roman" w:hAnsi="Times New Roman" w:cs="Times New Roman"/>
          <w:i/>
          <w:sz w:val="24"/>
          <w:szCs w:val="24"/>
        </w:rPr>
      </w:pPr>
    </w:p>
    <w:p w14:paraId="7181B0F8" w14:textId="2DD81B1F" w:rsidR="0084223D" w:rsidRDefault="0084223D" w:rsidP="0084223D">
      <w:pPr>
        <w:spacing w:after="0" w:line="240" w:lineRule="auto"/>
        <w:ind w:left="153" w:right="37"/>
        <w:jc w:val="both"/>
        <w:rPr>
          <w:rFonts w:ascii="Times New Roman" w:eastAsia="Times New Roman" w:hAnsi="Times New Roman" w:cs="Times New Roman"/>
          <w:b/>
          <w:sz w:val="24"/>
          <w:szCs w:val="24"/>
        </w:rPr>
      </w:pPr>
      <w:r w:rsidRPr="0084223D">
        <w:rPr>
          <w:rFonts w:ascii="Times New Roman" w:eastAsia="Times New Roman" w:hAnsi="Times New Roman" w:cs="Times New Roman"/>
          <w:b/>
          <w:sz w:val="24"/>
          <w:szCs w:val="24"/>
        </w:rPr>
        <w:t>Influence of other medicinal products on Seasonique</w:t>
      </w:r>
    </w:p>
    <w:p w14:paraId="261DE703" w14:textId="77777777" w:rsidR="0084223D" w:rsidRPr="0084223D" w:rsidRDefault="0084223D" w:rsidP="0084223D">
      <w:pPr>
        <w:spacing w:after="0" w:line="240" w:lineRule="auto"/>
        <w:ind w:left="153" w:right="37"/>
        <w:jc w:val="both"/>
        <w:rPr>
          <w:rFonts w:ascii="Times New Roman" w:eastAsia="Times New Roman" w:hAnsi="Times New Roman" w:cs="Times New Roman"/>
          <w:b/>
          <w:sz w:val="24"/>
          <w:szCs w:val="24"/>
        </w:rPr>
      </w:pPr>
    </w:p>
    <w:p w14:paraId="176F174D" w14:textId="4027B018" w:rsidR="0084223D" w:rsidRPr="0084223D" w:rsidRDefault="0084223D" w:rsidP="0084223D">
      <w:pPr>
        <w:spacing w:after="0" w:line="240" w:lineRule="auto"/>
        <w:ind w:left="153" w:right="37"/>
        <w:jc w:val="both"/>
        <w:rPr>
          <w:rFonts w:ascii="Times New Roman" w:eastAsia="Times New Roman" w:hAnsi="Times New Roman" w:cs="Times New Roman"/>
          <w:sz w:val="24"/>
          <w:szCs w:val="24"/>
        </w:rPr>
      </w:pPr>
      <w:r w:rsidRPr="0084223D">
        <w:rPr>
          <w:rFonts w:ascii="Times New Roman" w:eastAsia="Times New Roman" w:hAnsi="Times New Roman" w:cs="Times New Roman"/>
          <w:sz w:val="24"/>
          <w:szCs w:val="24"/>
        </w:rPr>
        <w:t>Interactions between oral contraceptives and other medicinal products may lead to breakthrough bleeding and/or contraceptive failure. The following interactions have been reported in the literature</w:t>
      </w:r>
      <w:r>
        <w:rPr>
          <w:rFonts w:ascii="Times New Roman" w:eastAsia="Times New Roman" w:hAnsi="Times New Roman" w:cs="Times New Roman"/>
          <w:sz w:val="24"/>
          <w:szCs w:val="24"/>
        </w:rPr>
        <w:t>:</w:t>
      </w:r>
    </w:p>
    <w:p w14:paraId="1BDDAC88" w14:textId="77777777" w:rsidR="0084223D" w:rsidRPr="0084223D" w:rsidRDefault="0084223D" w:rsidP="0084223D">
      <w:pPr>
        <w:spacing w:after="0" w:line="240" w:lineRule="auto"/>
        <w:ind w:left="153" w:right="37"/>
        <w:jc w:val="both"/>
        <w:rPr>
          <w:rFonts w:ascii="Times New Roman" w:eastAsia="Times New Roman" w:hAnsi="Times New Roman" w:cs="Times New Roman"/>
          <w:i/>
          <w:sz w:val="24"/>
          <w:szCs w:val="24"/>
        </w:rPr>
      </w:pPr>
    </w:p>
    <w:p w14:paraId="2230A2CB" w14:textId="77777777" w:rsidR="0084223D" w:rsidRPr="0084223D" w:rsidRDefault="0084223D" w:rsidP="0084223D">
      <w:pPr>
        <w:spacing w:after="0" w:line="240" w:lineRule="auto"/>
        <w:ind w:left="153" w:right="37"/>
        <w:jc w:val="both"/>
        <w:rPr>
          <w:rFonts w:ascii="Times New Roman" w:eastAsia="Times New Roman" w:hAnsi="Times New Roman" w:cs="Times New Roman"/>
          <w:sz w:val="24"/>
          <w:szCs w:val="24"/>
          <w:u w:val="single"/>
        </w:rPr>
      </w:pPr>
      <w:r w:rsidRPr="0084223D">
        <w:rPr>
          <w:rFonts w:ascii="Times New Roman" w:eastAsia="Times New Roman" w:hAnsi="Times New Roman" w:cs="Times New Roman"/>
          <w:sz w:val="24"/>
          <w:szCs w:val="24"/>
          <w:u w:val="single"/>
        </w:rPr>
        <w:t>Hepatic metabolism</w:t>
      </w:r>
    </w:p>
    <w:p w14:paraId="3EE200DD" w14:textId="77777777" w:rsidR="0084223D" w:rsidRPr="0084223D" w:rsidRDefault="0084223D" w:rsidP="0084223D">
      <w:pPr>
        <w:spacing w:after="0" w:line="240" w:lineRule="auto"/>
        <w:ind w:left="153" w:right="37"/>
        <w:jc w:val="both"/>
        <w:rPr>
          <w:rFonts w:ascii="Times New Roman" w:eastAsia="Times New Roman" w:hAnsi="Times New Roman" w:cs="Times New Roman"/>
          <w:i/>
          <w:sz w:val="24"/>
          <w:szCs w:val="24"/>
        </w:rPr>
      </w:pPr>
      <w:r w:rsidRPr="0084223D">
        <w:rPr>
          <w:rFonts w:ascii="Times New Roman" w:eastAsia="Times New Roman" w:hAnsi="Times New Roman" w:cs="Times New Roman"/>
          <w:sz w:val="24"/>
          <w:szCs w:val="24"/>
        </w:rPr>
        <w:t>Interactions can occur with drugs that induce hepatic enzymes which can result in increased clearance of sex hormones (e.g. phenytoin, barbiturates, primidone, carbamazepine, rifampicin, bosentan, vemurafenib and HIV-medication (e.g. ritonavir, nevirapine) and possibly also oxcarbazepine, topiramate, felbamate, griseofulvin and products containing the herbal remedy St. John's Wort (hypericum perforatum)). Maximal enzyme induction is generally seen in about 10 days but may then be sustained for at least 4 weeks after the cessation of drug therapy</w:t>
      </w:r>
      <w:r w:rsidRPr="0084223D">
        <w:rPr>
          <w:rFonts w:ascii="Times New Roman" w:eastAsia="Times New Roman" w:hAnsi="Times New Roman" w:cs="Times New Roman"/>
          <w:i/>
          <w:sz w:val="24"/>
          <w:szCs w:val="24"/>
        </w:rPr>
        <w:t>.</w:t>
      </w:r>
    </w:p>
    <w:p w14:paraId="7F48042F" w14:textId="77777777" w:rsidR="0084223D" w:rsidRPr="0084223D" w:rsidRDefault="0084223D" w:rsidP="0084223D">
      <w:pPr>
        <w:spacing w:after="0" w:line="240" w:lineRule="auto"/>
        <w:ind w:left="153" w:right="37"/>
        <w:jc w:val="both"/>
        <w:rPr>
          <w:rFonts w:ascii="Times New Roman" w:eastAsia="Times New Roman" w:hAnsi="Times New Roman" w:cs="Times New Roman"/>
          <w:i/>
          <w:sz w:val="24"/>
          <w:szCs w:val="24"/>
        </w:rPr>
      </w:pPr>
    </w:p>
    <w:p w14:paraId="08D5807B" w14:textId="77777777" w:rsidR="0084223D" w:rsidRPr="0084223D" w:rsidRDefault="0084223D" w:rsidP="0084223D">
      <w:pPr>
        <w:spacing w:after="0" w:line="240" w:lineRule="auto"/>
        <w:ind w:left="153" w:right="37"/>
        <w:jc w:val="both"/>
        <w:rPr>
          <w:rFonts w:ascii="Times New Roman" w:eastAsia="Times New Roman" w:hAnsi="Times New Roman" w:cs="Times New Roman"/>
          <w:i/>
          <w:sz w:val="24"/>
          <w:szCs w:val="24"/>
        </w:rPr>
      </w:pPr>
      <w:r w:rsidRPr="0084223D">
        <w:rPr>
          <w:rFonts w:ascii="Times New Roman" w:eastAsia="Times New Roman" w:hAnsi="Times New Roman" w:cs="Times New Roman"/>
          <w:i/>
          <w:sz w:val="24"/>
          <w:szCs w:val="24"/>
        </w:rPr>
        <w:t>Management</w:t>
      </w:r>
    </w:p>
    <w:p w14:paraId="21CF64BE" w14:textId="36F45BCA" w:rsidR="0084223D" w:rsidRPr="0084223D" w:rsidRDefault="0084223D" w:rsidP="0084223D">
      <w:pPr>
        <w:spacing w:after="0" w:line="240" w:lineRule="auto"/>
        <w:ind w:left="153" w:right="37"/>
        <w:jc w:val="both"/>
        <w:rPr>
          <w:rFonts w:ascii="Times New Roman" w:eastAsia="Times New Roman" w:hAnsi="Times New Roman" w:cs="Times New Roman"/>
          <w:sz w:val="24"/>
          <w:szCs w:val="24"/>
        </w:rPr>
      </w:pPr>
      <w:r w:rsidRPr="0084223D">
        <w:rPr>
          <w:rFonts w:ascii="Times New Roman" w:eastAsia="Times New Roman" w:hAnsi="Times New Roman" w:cs="Times New Roman"/>
          <w:sz w:val="24"/>
          <w:szCs w:val="24"/>
        </w:rPr>
        <w:t>Women on short-term treatment with any of the above-mentioned classes of medicinal products or individual active substances (hepatic enzyme-inducing medicine) besides rifampicin should temporarily use a barrier method in addition to the COC, i.e. during the time of concomitant medicinal product administration and for 7 da</w:t>
      </w:r>
      <w:r>
        <w:rPr>
          <w:rFonts w:ascii="Times New Roman" w:eastAsia="Times New Roman" w:hAnsi="Times New Roman" w:cs="Times New Roman"/>
          <w:sz w:val="24"/>
          <w:szCs w:val="24"/>
        </w:rPr>
        <w:t xml:space="preserve">ys after their discontinuation. </w:t>
      </w:r>
      <w:r w:rsidRPr="0084223D">
        <w:rPr>
          <w:rFonts w:ascii="Times New Roman" w:eastAsia="Times New Roman" w:hAnsi="Times New Roman" w:cs="Times New Roman"/>
          <w:sz w:val="24"/>
          <w:szCs w:val="24"/>
        </w:rPr>
        <w:t>For women on rifampicin a barrier method should be used in addition to the COC during the time of rifampicin administration and for 28 days after its discontinuation.</w:t>
      </w:r>
    </w:p>
    <w:p w14:paraId="2C589D20" w14:textId="77777777" w:rsidR="0084223D" w:rsidRPr="0084223D" w:rsidRDefault="0084223D" w:rsidP="0084223D">
      <w:pPr>
        <w:spacing w:after="0" w:line="240" w:lineRule="auto"/>
        <w:ind w:left="153" w:right="37"/>
        <w:jc w:val="both"/>
        <w:rPr>
          <w:rFonts w:ascii="Times New Roman" w:eastAsia="Times New Roman" w:hAnsi="Times New Roman" w:cs="Times New Roman"/>
          <w:i/>
          <w:sz w:val="24"/>
          <w:szCs w:val="24"/>
        </w:rPr>
      </w:pPr>
    </w:p>
    <w:p w14:paraId="5E90A5C5" w14:textId="77777777" w:rsidR="0084223D" w:rsidRPr="0084223D" w:rsidRDefault="0084223D" w:rsidP="0084223D">
      <w:pPr>
        <w:spacing w:after="0" w:line="240" w:lineRule="auto"/>
        <w:ind w:left="153" w:right="37"/>
        <w:jc w:val="both"/>
        <w:rPr>
          <w:rFonts w:ascii="Times New Roman" w:eastAsia="Times New Roman" w:hAnsi="Times New Roman" w:cs="Times New Roman"/>
          <w:sz w:val="24"/>
          <w:szCs w:val="24"/>
        </w:rPr>
      </w:pPr>
      <w:r w:rsidRPr="0084223D">
        <w:rPr>
          <w:rFonts w:ascii="Times New Roman" w:eastAsia="Times New Roman" w:hAnsi="Times New Roman" w:cs="Times New Roman"/>
          <w:sz w:val="24"/>
          <w:szCs w:val="24"/>
        </w:rPr>
        <w:t>In women on long-term treatment with hepatic enzyme-inducing active substances, another reliable, non-hormonal, method of contraception is recommended.</w:t>
      </w:r>
    </w:p>
    <w:p w14:paraId="6E346BE7" w14:textId="77777777" w:rsidR="0084223D" w:rsidRPr="0084223D" w:rsidRDefault="0084223D" w:rsidP="0084223D">
      <w:pPr>
        <w:spacing w:after="0" w:line="240" w:lineRule="auto"/>
        <w:ind w:left="153" w:right="37"/>
        <w:jc w:val="both"/>
        <w:rPr>
          <w:rFonts w:ascii="Times New Roman" w:eastAsia="Times New Roman" w:hAnsi="Times New Roman" w:cs="Times New Roman"/>
          <w:i/>
          <w:sz w:val="24"/>
          <w:szCs w:val="24"/>
        </w:rPr>
      </w:pPr>
    </w:p>
    <w:p w14:paraId="6C1C67FD" w14:textId="56954795" w:rsidR="0084223D" w:rsidRDefault="0084223D" w:rsidP="0084223D">
      <w:pPr>
        <w:spacing w:after="0" w:line="240" w:lineRule="auto"/>
        <w:ind w:left="153" w:right="37"/>
        <w:jc w:val="both"/>
        <w:rPr>
          <w:rFonts w:ascii="Times New Roman" w:eastAsia="Times New Roman" w:hAnsi="Times New Roman" w:cs="Times New Roman"/>
          <w:b/>
          <w:sz w:val="24"/>
          <w:szCs w:val="24"/>
        </w:rPr>
      </w:pPr>
      <w:r w:rsidRPr="0084223D">
        <w:rPr>
          <w:rFonts w:ascii="Times New Roman" w:eastAsia="Times New Roman" w:hAnsi="Times New Roman" w:cs="Times New Roman"/>
          <w:b/>
          <w:sz w:val="24"/>
          <w:szCs w:val="24"/>
        </w:rPr>
        <w:t xml:space="preserve">Influence of Seasonique on other medicinal products </w:t>
      </w:r>
    </w:p>
    <w:p w14:paraId="2DA9D7C6" w14:textId="77777777" w:rsidR="0084223D" w:rsidRPr="0084223D" w:rsidRDefault="0084223D" w:rsidP="0084223D">
      <w:pPr>
        <w:spacing w:after="0" w:line="240" w:lineRule="auto"/>
        <w:ind w:left="153" w:right="37"/>
        <w:jc w:val="both"/>
        <w:rPr>
          <w:rFonts w:ascii="Times New Roman" w:eastAsia="Times New Roman" w:hAnsi="Times New Roman" w:cs="Times New Roman"/>
          <w:b/>
          <w:sz w:val="24"/>
          <w:szCs w:val="24"/>
        </w:rPr>
      </w:pPr>
    </w:p>
    <w:p w14:paraId="18CE447B" w14:textId="67517B58" w:rsidR="0084223D" w:rsidRPr="0084223D" w:rsidRDefault="0084223D" w:rsidP="0084223D">
      <w:pPr>
        <w:spacing w:after="0" w:line="240" w:lineRule="auto"/>
        <w:ind w:left="153" w:right="37"/>
        <w:jc w:val="both"/>
        <w:rPr>
          <w:rFonts w:ascii="Times New Roman" w:eastAsia="Times New Roman" w:hAnsi="Times New Roman" w:cs="Times New Roman"/>
          <w:sz w:val="24"/>
          <w:szCs w:val="24"/>
        </w:rPr>
      </w:pPr>
      <w:r w:rsidRPr="0084223D">
        <w:rPr>
          <w:rFonts w:ascii="Times New Roman" w:eastAsia="Times New Roman" w:hAnsi="Times New Roman" w:cs="Times New Roman"/>
          <w:sz w:val="24"/>
          <w:szCs w:val="24"/>
        </w:rPr>
        <w:t>The concomitant use of COCs and lamotrigine has been shown to reduce lamotrigine levels by about 50%. This interaction may be due to the estrogen component since it does not occur with progest</w:t>
      </w:r>
      <w:r w:rsidR="00BD39BF">
        <w:rPr>
          <w:rFonts w:ascii="Times New Roman" w:eastAsia="Times New Roman" w:hAnsi="Times New Roman" w:cs="Times New Roman"/>
          <w:sz w:val="24"/>
          <w:szCs w:val="24"/>
        </w:rPr>
        <w:t>o</w:t>
      </w:r>
      <w:r w:rsidRPr="0084223D">
        <w:rPr>
          <w:rFonts w:ascii="Times New Roman" w:eastAsia="Times New Roman" w:hAnsi="Times New Roman" w:cs="Times New Roman"/>
          <w:sz w:val="24"/>
          <w:szCs w:val="24"/>
        </w:rPr>
        <w:t>gens given alone. In a patient al</w:t>
      </w:r>
      <w:r w:rsidR="00381FCC">
        <w:rPr>
          <w:rFonts w:ascii="Times New Roman" w:eastAsia="Times New Roman" w:hAnsi="Times New Roman" w:cs="Times New Roman"/>
          <w:sz w:val="24"/>
          <w:szCs w:val="24"/>
        </w:rPr>
        <w:t xml:space="preserve">ready treated with lamotrigine, </w:t>
      </w:r>
      <w:r w:rsidRPr="0084223D">
        <w:rPr>
          <w:rFonts w:ascii="Times New Roman" w:eastAsia="Times New Roman" w:hAnsi="Times New Roman" w:cs="Times New Roman"/>
          <w:sz w:val="24"/>
          <w:szCs w:val="24"/>
        </w:rPr>
        <w:t xml:space="preserve">close clinical monitoring and a possible dosage adjustment at the beginning and the </w:t>
      </w:r>
      <w:r w:rsidR="00BD39BF">
        <w:rPr>
          <w:rFonts w:ascii="Times New Roman" w:eastAsia="Times New Roman" w:hAnsi="Times New Roman" w:cs="Times New Roman"/>
          <w:sz w:val="24"/>
          <w:szCs w:val="24"/>
        </w:rPr>
        <w:t>end</w:t>
      </w:r>
      <w:r w:rsidRPr="0084223D">
        <w:rPr>
          <w:rFonts w:ascii="Times New Roman" w:eastAsia="Times New Roman" w:hAnsi="Times New Roman" w:cs="Times New Roman"/>
          <w:sz w:val="24"/>
          <w:szCs w:val="24"/>
        </w:rPr>
        <w:t xml:space="preserve"> of the contraceptive may be necessary. Conversely, starting oral contraception during lamotrigine titration should be avoided.</w:t>
      </w:r>
    </w:p>
    <w:p w14:paraId="3C25E7FE" w14:textId="77777777" w:rsidR="0084223D" w:rsidRPr="0084223D" w:rsidRDefault="0084223D" w:rsidP="0084223D">
      <w:pPr>
        <w:spacing w:after="0" w:line="240" w:lineRule="auto"/>
        <w:ind w:left="153" w:right="37"/>
        <w:jc w:val="both"/>
        <w:rPr>
          <w:rFonts w:ascii="Times New Roman" w:eastAsia="Times New Roman" w:hAnsi="Times New Roman" w:cs="Times New Roman"/>
          <w:i/>
          <w:sz w:val="24"/>
          <w:szCs w:val="24"/>
        </w:rPr>
      </w:pPr>
    </w:p>
    <w:p w14:paraId="1541D5CA" w14:textId="77777777" w:rsidR="0084223D" w:rsidRDefault="0084223D" w:rsidP="0084223D">
      <w:pPr>
        <w:spacing w:after="0" w:line="240" w:lineRule="auto"/>
        <w:ind w:left="153" w:right="37"/>
        <w:jc w:val="both"/>
        <w:rPr>
          <w:rFonts w:ascii="Times New Roman" w:eastAsia="Times New Roman" w:hAnsi="Times New Roman" w:cs="Times New Roman"/>
          <w:b/>
          <w:sz w:val="24"/>
          <w:szCs w:val="24"/>
        </w:rPr>
      </w:pPr>
      <w:r w:rsidRPr="0084223D">
        <w:rPr>
          <w:rFonts w:ascii="Times New Roman" w:eastAsia="Times New Roman" w:hAnsi="Times New Roman" w:cs="Times New Roman"/>
          <w:b/>
          <w:sz w:val="24"/>
          <w:szCs w:val="24"/>
        </w:rPr>
        <w:t xml:space="preserve">Laboratory tests </w:t>
      </w:r>
    </w:p>
    <w:p w14:paraId="4E5F00AD" w14:textId="77777777" w:rsidR="0084223D" w:rsidRPr="0084223D" w:rsidRDefault="0084223D" w:rsidP="0084223D">
      <w:pPr>
        <w:spacing w:after="0" w:line="240" w:lineRule="auto"/>
        <w:ind w:left="153" w:right="37"/>
        <w:jc w:val="both"/>
        <w:rPr>
          <w:rFonts w:ascii="Times New Roman" w:eastAsia="Times New Roman" w:hAnsi="Times New Roman" w:cs="Times New Roman"/>
          <w:b/>
          <w:sz w:val="24"/>
          <w:szCs w:val="24"/>
        </w:rPr>
      </w:pPr>
    </w:p>
    <w:p w14:paraId="19B36A0C" w14:textId="77777777" w:rsidR="0084223D" w:rsidRDefault="0084223D" w:rsidP="0084223D">
      <w:pPr>
        <w:spacing w:after="0" w:line="240" w:lineRule="auto"/>
        <w:ind w:left="153" w:right="37"/>
        <w:jc w:val="both"/>
        <w:rPr>
          <w:rFonts w:ascii="Times New Roman" w:eastAsia="Times New Roman" w:hAnsi="Times New Roman" w:cs="Times New Roman"/>
          <w:sz w:val="24"/>
          <w:szCs w:val="24"/>
        </w:rPr>
      </w:pPr>
      <w:r w:rsidRPr="0084223D">
        <w:rPr>
          <w:rFonts w:ascii="Times New Roman" w:eastAsia="Times New Roman" w:hAnsi="Times New Roman" w:cs="Times New Roman"/>
          <w:sz w:val="24"/>
          <w:szCs w:val="24"/>
        </w:rPr>
        <w:t>The use of COCs may change the results of some laboratory tests, including biochemical parameters of liver, thyroid, adrenal and renal function, plasma levels of (carrier) proteins, e.g. corticosteroid-binding globulin and lipid/lipoprotein fractions, parameters of carbohydrate metabolism and parameters of coagulation and fibrinolysis. The changes generally remain within the normal laboratory range.</w:t>
      </w:r>
    </w:p>
    <w:p w14:paraId="67C7821F" w14:textId="77777777" w:rsidR="0084223D" w:rsidRPr="0084223D" w:rsidRDefault="0084223D" w:rsidP="0084223D">
      <w:pPr>
        <w:spacing w:after="0" w:line="240" w:lineRule="auto"/>
        <w:ind w:left="153" w:right="37"/>
        <w:jc w:val="both"/>
        <w:rPr>
          <w:rFonts w:ascii="Times New Roman" w:eastAsia="Times New Roman" w:hAnsi="Times New Roman" w:cs="Times New Roman"/>
          <w:sz w:val="24"/>
          <w:szCs w:val="24"/>
        </w:rPr>
      </w:pPr>
    </w:p>
    <w:p w14:paraId="2B4263F7" w14:textId="12F802AA" w:rsidR="0081160A" w:rsidRPr="0084223D" w:rsidRDefault="0084223D" w:rsidP="0084223D">
      <w:pPr>
        <w:spacing w:after="0" w:line="240" w:lineRule="auto"/>
        <w:ind w:left="153" w:right="37"/>
        <w:jc w:val="both"/>
        <w:rPr>
          <w:rFonts w:ascii="Times New Roman" w:eastAsia="Times New Roman" w:hAnsi="Times New Roman" w:cs="Times New Roman"/>
          <w:sz w:val="24"/>
          <w:szCs w:val="24"/>
        </w:rPr>
      </w:pPr>
      <w:r w:rsidRPr="0084223D">
        <w:rPr>
          <w:rFonts w:ascii="Times New Roman" w:eastAsia="Times New Roman" w:hAnsi="Times New Roman" w:cs="Times New Roman"/>
          <w:sz w:val="24"/>
          <w:szCs w:val="24"/>
        </w:rPr>
        <w:t>Women on thyroid hormone replacement therapy may need increased doses of thyroid hormone because serum concentrations of thyroid binding globulin increase with use of COCs</w:t>
      </w:r>
      <w:r w:rsidR="0081160A" w:rsidRPr="0084223D">
        <w:rPr>
          <w:rFonts w:ascii="Times New Roman" w:eastAsia="Times New Roman" w:hAnsi="Times New Roman" w:cs="Times New Roman"/>
          <w:sz w:val="24"/>
          <w:szCs w:val="24"/>
        </w:rPr>
        <w:t>.</w:t>
      </w:r>
    </w:p>
    <w:p w14:paraId="2D01BAB9" w14:textId="77777777" w:rsidR="0081160A" w:rsidRPr="00D6350F" w:rsidRDefault="0081160A" w:rsidP="00D4568E">
      <w:pPr>
        <w:spacing w:after="0" w:line="240" w:lineRule="auto"/>
        <w:ind w:left="153" w:right="37"/>
        <w:jc w:val="both"/>
        <w:rPr>
          <w:rFonts w:ascii="Times New Roman" w:eastAsia="Times New Roman" w:hAnsi="Times New Roman" w:cs="Times New Roman"/>
          <w:sz w:val="24"/>
          <w:szCs w:val="24"/>
        </w:rPr>
      </w:pPr>
    </w:p>
    <w:p w14:paraId="25EB0985" w14:textId="77777777" w:rsidR="005862A5" w:rsidRPr="00D6350F" w:rsidRDefault="005862A5" w:rsidP="00D4568E">
      <w:pPr>
        <w:spacing w:after="0" w:line="200" w:lineRule="exact"/>
        <w:ind w:right="37"/>
        <w:rPr>
          <w:sz w:val="20"/>
          <w:szCs w:val="20"/>
        </w:rPr>
      </w:pPr>
    </w:p>
    <w:p w14:paraId="44D8EA04" w14:textId="4AEA91A7" w:rsidR="005862A5" w:rsidRPr="00D6350F" w:rsidRDefault="00B81A63" w:rsidP="0085732C">
      <w:pPr>
        <w:pageBreakBefore/>
        <w:spacing w:after="120" w:line="240" w:lineRule="auto"/>
        <w:ind w:left="153" w:right="40"/>
        <w:jc w:val="both"/>
        <w:rPr>
          <w:rFonts w:ascii="Times New Roman" w:eastAsia="Times New Roman" w:hAnsi="Times New Roman" w:cs="Times New Roman"/>
          <w:sz w:val="28"/>
          <w:szCs w:val="28"/>
        </w:rPr>
      </w:pPr>
      <w:bookmarkStart w:id="0" w:name="_GoBack"/>
      <w:bookmarkEnd w:id="0"/>
      <w:r w:rsidRPr="00D6350F">
        <w:rPr>
          <w:rFonts w:ascii="Times New Roman" w:eastAsia="Times New Roman" w:hAnsi="Times New Roman" w:cs="Times New Roman"/>
          <w:b/>
          <w:bCs/>
          <w:spacing w:val="-1"/>
          <w:sz w:val="28"/>
          <w:szCs w:val="28"/>
        </w:rPr>
        <w:lastRenderedPageBreak/>
        <w:t>ADV</w:t>
      </w:r>
      <w:r w:rsidRPr="00D6350F">
        <w:rPr>
          <w:rFonts w:ascii="Times New Roman" w:eastAsia="Times New Roman" w:hAnsi="Times New Roman" w:cs="Times New Roman"/>
          <w:b/>
          <w:bCs/>
          <w:sz w:val="28"/>
          <w:szCs w:val="28"/>
        </w:rPr>
        <w:t>E</w:t>
      </w:r>
      <w:r w:rsidRPr="00D6350F">
        <w:rPr>
          <w:rFonts w:ascii="Times New Roman" w:eastAsia="Times New Roman" w:hAnsi="Times New Roman" w:cs="Times New Roman"/>
          <w:b/>
          <w:bCs/>
          <w:spacing w:val="-1"/>
          <w:sz w:val="28"/>
          <w:szCs w:val="28"/>
        </w:rPr>
        <w:t>R</w:t>
      </w:r>
      <w:r w:rsidRPr="00D6350F">
        <w:rPr>
          <w:rFonts w:ascii="Times New Roman" w:eastAsia="Times New Roman" w:hAnsi="Times New Roman" w:cs="Times New Roman"/>
          <w:b/>
          <w:bCs/>
          <w:sz w:val="28"/>
          <w:szCs w:val="28"/>
        </w:rPr>
        <w:t>SE E</w:t>
      </w:r>
      <w:r w:rsidRPr="00D6350F">
        <w:rPr>
          <w:rFonts w:ascii="Times New Roman" w:eastAsia="Times New Roman" w:hAnsi="Times New Roman" w:cs="Times New Roman"/>
          <w:b/>
          <w:bCs/>
          <w:spacing w:val="-1"/>
          <w:sz w:val="28"/>
          <w:szCs w:val="28"/>
        </w:rPr>
        <w:t>FF</w:t>
      </w:r>
      <w:r w:rsidRPr="00D6350F">
        <w:rPr>
          <w:rFonts w:ascii="Times New Roman" w:eastAsia="Times New Roman" w:hAnsi="Times New Roman" w:cs="Times New Roman"/>
          <w:b/>
          <w:bCs/>
          <w:sz w:val="28"/>
          <w:szCs w:val="28"/>
        </w:rPr>
        <w:t>E</w:t>
      </w:r>
      <w:r w:rsidRPr="00D6350F">
        <w:rPr>
          <w:rFonts w:ascii="Times New Roman" w:eastAsia="Times New Roman" w:hAnsi="Times New Roman" w:cs="Times New Roman"/>
          <w:b/>
          <w:bCs/>
          <w:spacing w:val="1"/>
          <w:sz w:val="28"/>
          <w:szCs w:val="28"/>
        </w:rPr>
        <w:t>C</w:t>
      </w:r>
      <w:r w:rsidRPr="00D6350F">
        <w:rPr>
          <w:rFonts w:ascii="Times New Roman" w:eastAsia="Times New Roman" w:hAnsi="Times New Roman" w:cs="Times New Roman"/>
          <w:b/>
          <w:bCs/>
          <w:sz w:val="28"/>
          <w:szCs w:val="28"/>
        </w:rPr>
        <w:t>TS</w:t>
      </w:r>
    </w:p>
    <w:p w14:paraId="735095C1" w14:textId="24506A03" w:rsidR="00E010AC" w:rsidRDefault="00E010AC" w:rsidP="00E010AC">
      <w:pPr>
        <w:spacing w:after="120" w:line="240" w:lineRule="auto"/>
        <w:ind w:left="153" w:right="37"/>
        <w:jc w:val="both"/>
        <w:rPr>
          <w:rFonts w:ascii="Times New Roman" w:eastAsia="Times New Roman" w:hAnsi="Times New Roman" w:cs="Times New Roman"/>
          <w:sz w:val="24"/>
          <w:szCs w:val="24"/>
        </w:rPr>
      </w:pPr>
      <w:r w:rsidRPr="00E010AC">
        <w:rPr>
          <w:rFonts w:ascii="Times New Roman" w:eastAsia="Times New Roman" w:hAnsi="Times New Roman" w:cs="Times New Roman"/>
          <w:sz w:val="24"/>
          <w:szCs w:val="24"/>
        </w:rPr>
        <w:t>The pivotal clinical trial that evaluated the safety and efficacy of Seasonique was a 12-month, randomized, multicenter, open-label study, which enrolled women aged 18-40, of whom 1,006 took at least one dose of Seasonique.</w:t>
      </w:r>
      <w:r w:rsidR="00AF4F09">
        <w:rPr>
          <w:rFonts w:ascii="Times New Roman" w:eastAsia="Times New Roman" w:hAnsi="Times New Roman" w:cs="Times New Roman"/>
          <w:sz w:val="24"/>
          <w:szCs w:val="24"/>
        </w:rPr>
        <w:t xml:space="preserve">  </w:t>
      </w:r>
      <w:r w:rsidRPr="00E010AC">
        <w:rPr>
          <w:rFonts w:ascii="Times New Roman" w:eastAsia="Times New Roman" w:hAnsi="Times New Roman" w:cs="Times New Roman"/>
          <w:sz w:val="24"/>
          <w:szCs w:val="24"/>
        </w:rPr>
        <w:t>The most commonly reported treatment-emergent adverse reactions were irregular and/or heavy uterine bleeding, weight gain and acne.</w:t>
      </w:r>
    </w:p>
    <w:p w14:paraId="1F852108" w14:textId="77777777" w:rsidR="002165B8" w:rsidRPr="00E010AC" w:rsidRDefault="002165B8" w:rsidP="00E010AC">
      <w:pPr>
        <w:spacing w:after="120" w:line="240" w:lineRule="auto"/>
        <w:ind w:left="153" w:right="37"/>
        <w:jc w:val="both"/>
        <w:rPr>
          <w:rFonts w:ascii="Times New Roman" w:eastAsia="Times New Roman" w:hAnsi="Times New Roman" w:cs="Times New Roman"/>
          <w:sz w:val="24"/>
          <w:szCs w:val="24"/>
        </w:rPr>
      </w:pPr>
    </w:p>
    <w:p w14:paraId="302CE724" w14:textId="362D71B3" w:rsidR="000140B2" w:rsidRPr="006E0E81" w:rsidRDefault="000140B2" w:rsidP="000140B2">
      <w:pPr>
        <w:spacing w:after="120" w:line="240" w:lineRule="auto"/>
        <w:ind w:left="153" w:right="37"/>
        <w:jc w:val="both"/>
        <w:rPr>
          <w:rFonts w:ascii="Times New Roman" w:eastAsia="PMingLiU" w:hAnsi="Times New Roman"/>
          <w:b/>
          <w:color w:val="000000"/>
          <w:lang w:val="en-GB"/>
        </w:rPr>
      </w:pPr>
      <w:r w:rsidRPr="006E0E81">
        <w:rPr>
          <w:rFonts w:ascii="Times New Roman" w:eastAsia="PMingLiU" w:hAnsi="Times New Roman"/>
          <w:b/>
          <w:color w:val="000000"/>
          <w:lang w:val="en-GB"/>
        </w:rPr>
        <w:t xml:space="preserve">Table </w:t>
      </w:r>
      <w:r>
        <w:rPr>
          <w:rFonts w:ascii="Times New Roman" w:eastAsia="PMingLiU" w:hAnsi="Times New Roman"/>
          <w:b/>
          <w:color w:val="000000"/>
          <w:lang w:val="en-GB"/>
        </w:rPr>
        <w:t>2</w:t>
      </w:r>
      <w:r w:rsidRPr="006E0E81">
        <w:rPr>
          <w:rFonts w:ascii="Times New Roman" w:eastAsia="PMingLiU" w:hAnsi="Times New Roman"/>
          <w:b/>
          <w:color w:val="000000"/>
          <w:lang w:val="en-GB"/>
        </w:rPr>
        <w:t xml:space="preserve">: </w:t>
      </w:r>
      <w:r w:rsidRPr="000140B2">
        <w:rPr>
          <w:rFonts w:ascii="Times New Roman" w:eastAsia="PMingLiU" w:hAnsi="Times New Roman"/>
          <w:b/>
          <w:color w:val="000000"/>
          <w:lang w:val="en-GB"/>
        </w:rPr>
        <w:t>Incidence of Treatment- Emergent Adverse Ev</w:t>
      </w:r>
      <w:r>
        <w:rPr>
          <w:rFonts w:ascii="Times New Roman" w:eastAsia="PMingLiU" w:hAnsi="Times New Roman"/>
          <w:b/>
          <w:color w:val="000000"/>
          <w:lang w:val="en-GB"/>
        </w:rPr>
        <w:t xml:space="preserve">ents Occurring in 5% or More of </w:t>
      </w:r>
      <w:r w:rsidRPr="000140B2">
        <w:rPr>
          <w:rFonts w:ascii="Times New Roman" w:eastAsia="PMingLiU" w:hAnsi="Times New Roman"/>
          <w:b/>
          <w:color w:val="000000"/>
          <w:lang w:val="en-GB"/>
        </w:rPr>
        <w:t>Treated Patients (Study PSE-30</w:t>
      </w:r>
      <w:r w:rsidR="002165B8">
        <w:rPr>
          <w:rFonts w:ascii="Times New Roman" w:eastAsia="PMingLiU" w:hAnsi="Times New Roman"/>
          <w:b/>
          <w:color w:val="000000"/>
          <w:lang w:val="en-GB"/>
        </w:rPr>
        <w:t>1</w:t>
      </w:r>
      <w:r w:rsidRPr="000140B2">
        <w:rPr>
          <w:rFonts w:ascii="Times New Roman" w:eastAsia="PMingLiU" w:hAnsi="Times New Roman"/>
          <w:b/>
          <w:color w:val="000000"/>
          <w:lang w:val="en-GB"/>
        </w:rPr>
        <w:t>)</w:t>
      </w:r>
    </w:p>
    <w:p w14:paraId="40CE9BE7" w14:textId="64863245" w:rsidR="000140B2" w:rsidRDefault="000140B2" w:rsidP="000140B2">
      <w:pPr>
        <w:spacing w:after="120" w:line="240" w:lineRule="auto"/>
        <w:ind w:right="37"/>
        <w:jc w:val="both"/>
        <w:rPr>
          <w:rFonts w:ascii="Times New Roman" w:eastAsia="Times New Roman" w:hAnsi="Times New Roman" w:cs="Times New Roman"/>
          <w:sz w:val="24"/>
          <w:szCs w:val="24"/>
        </w:rPr>
      </w:pPr>
      <w:r w:rsidRPr="000140B2">
        <w:rPr>
          <w:rFonts w:ascii="Times New Roman" w:eastAsia="Times New Roman" w:hAnsi="Times New Roman" w:cs="Times New Roman"/>
          <w:noProof/>
          <w:sz w:val="24"/>
          <w:szCs w:val="24"/>
          <w:lang w:val="en-AU" w:eastAsia="en-AU"/>
        </w:rPr>
        <w:drawing>
          <wp:inline distT="0" distB="0" distL="0" distR="0" wp14:anchorId="515FD7E1" wp14:editId="12BB720B">
            <wp:extent cx="6308725" cy="305847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8725" cy="3058478"/>
                    </a:xfrm>
                    <a:prstGeom prst="rect">
                      <a:avLst/>
                    </a:prstGeom>
                    <a:noFill/>
                    <a:ln>
                      <a:noFill/>
                    </a:ln>
                  </pic:spPr>
                </pic:pic>
              </a:graphicData>
            </a:graphic>
          </wp:inline>
        </w:drawing>
      </w:r>
    </w:p>
    <w:p w14:paraId="27B56496" w14:textId="77777777" w:rsidR="008748D1" w:rsidRDefault="008748D1" w:rsidP="000140B2">
      <w:pPr>
        <w:spacing w:after="120" w:line="240" w:lineRule="auto"/>
        <w:ind w:right="37"/>
        <w:jc w:val="both"/>
        <w:rPr>
          <w:rFonts w:ascii="Times New Roman" w:eastAsia="Times New Roman" w:hAnsi="Times New Roman" w:cs="Times New Roman"/>
          <w:sz w:val="24"/>
          <w:szCs w:val="24"/>
        </w:rPr>
      </w:pPr>
    </w:p>
    <w:p w14:paraId="5DA8B68A" w14:textId="650B3CA3" w:rsidR="002165B8" w:rsidRDefault="002165B8" w:rsidP="002165B8">
      <w:pPr>
        <w:spacing w:after="120" w:line="240" w:lineRule="auto"/>
        <w:ind w:right="37"/>
        <w:jc w:val="both"/>
        <w:rPr>
          <w:rFonts w:ascii="Times New Roman" w:eastAsia="Times New Roman" w:hAnsi="Times New Roman" w:cs="Times New Roman"/>
          <w:sz w:val="24"/>
          <w:szCs w:val="24"/>
        </w:rPr>
      </w:pPr>
      <w:r w:rsidRPr="002165B8">
        <w:rPr>
          <w:rFonts w:ascii="Times New Roman" w:eastAsia="Times New Roman" w:hAnsi="Times New Roman" w:cs="Times New Roman"/>
          <w:sz w:val="24"/>
          <w:szCs w:val="24"/>
        </w:rPr>
        <w:t>The adverse events associated with bleeding were consistentl</w:t>
      </w:r>
      <w:r>
        <w:rPr>
          <w:rFonts w:ascii="Times New Roman" w:eastAsia="Times New Roman" w:hAnsi="Times New Roman" w:cs="Times New Roman"/>
          <w:sz w:val="24"/>
          <w:szCs w:val="24"/>
        </w:rPr>
        <w:t xml:space="preserve">y slightly higher for DP3-84/30 </w:t>
      </w:r>
      <w:r w:rsidRPr="002165B8">
        <w:rPr>
          <w:rFonts w:ascii="Times New Roman" w:eastAsia="Times New Roman" w:hAnsi="Times New Roman" w:cs="Times New Roman"/>
          <w:sz w:val="24"/>
          <w:szCs w:val="24"/>
        </w:rPr>
        <w:t>compared to Seasonique. Intermenstrual bleeding was reporte</w:t>
      </w:r>
      <w:r>
        <w:rPr>
          <w:rFonts w:ascii="Times New Roman" w:eastAsia="Times New Roman" w:hAnsi="Times New Roman" w:cs="Times New Roman"/>
          <w:sz w:val="24"/>
          <w:szCs w:val="24"/>
        </w:rPr>
        <w:t xml:space="preserve">d in 12.1% of the DP3-84/30 </w:t>
      </w:r>
      <w:r w:rsidRPr="002165B8">
        <w:rPr>
          <w:rFonts w:ascii="Times New Roman" w:eastAsia="Times New Roman" w:hAnsi="Times New Roman" w:cs="Times New Roman"/>
          <w:sz w:val="24"/>
          <w:szCs w:val="24"/>
        </w:rPr>
        <w:t>patients compared to 11.5% of the DP3-84/10 patients and meno</w:t>
      </w:r>
      <w:r>
        <w:rPr>
          <w:rFonts w:ascii="Times New Roman" w:eastAsia="Times New Roman" w:hAnsi="Times New Roman" w:cs="Times New Roman"/>
          <w:sz w:val="24"/>
          <w:szCs w:val="24"/>
        </w:rPr>
        <w:t xml:space="preserve">rrhagia was reported in 7.7% of </w:t>
      </w:r>
      <w:r w:rsidRPr="002165B8">
        <w:rPr>
          <w:rFonts w:ascii="Times New Roman" w:eastAsia="Times New Roman" w:hAnsi="Times New Roman" w:cs="Times New Roman"/>
          <w:sz w:val="24"/>
          <w:szCs w:val="24"/>
        </w:rPr>
        <w:t>patients on DP3-84/30 compared to 5.8% on DP3-84/10</w:t>
      </w:r>
      <w:r>
        <w:rPr>
          <w:rFonts w:ascii="Times New Roman" w:eastAsia="Times New Roman" w:hAnsi="Times New Roman" w:cs="Times New Roman"/>
          <w:sz w:val="24"/>
          <w:szCs w:val="24"/>
        </w:rPr>
        <w:t>.</w:t>
      </w:r>
    </w:p>
    <w:p w14:paraId="48F28E0E" w14:textId="1C407E36" w:rsidR="00C03A68" w:rsidRDefault="00C03A6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136B043" w14:textId="77777777" w:rsidR="00C03A68" w:rsidRDefault="00C03A68" w:rsidP="002165B8">
      <w:pPr>
        <w:spacing w:after="120" w:line="240" w:lineRule="auto"/>
        <w:ind w:right="37"/>
        <w:jc w:val="both"/>
        <w:rPr>
          <w:rFonts w:ascii="Times New Roman" w:eastAsia="Times New Roman" w:hAnsi="Times New Roman" w:cs="Times New Roman"/>
          <w:sz w:val="24"/>
          <w:szCs w:val="24"/>
        </w:rPr>
      </w:pPr>
    </w:p>
    <w:p w14:paraId="039FAB8E" w14:textId="77777777" w:rsidR="002165B8" w:rsidRDefault="002165B8" w:rsidP="002165B8">
      <w:pPr>
        <w:spacing w:after="120" w:line="240" w:lineRule="auto"/>
        <w:ind w:right="37"/>
        <w:jc w:val="both"/>
        <w:rPr>
          <w:rFonts w:ascii="Times New Roman" w:eastAsia="Times New Roman" w:hAnsi="Times New Roman" w:cs="Times New Roman"/>
          <w:sz w:val="24"/>
          <w:szCs w:val="24"/>
        </w:rPr>
      </w:pPr>
    </w:p>
    <w:p w14:paraId="40844A86" w14:textId="659AEDBF" w:rsidR="002165B8" w:rsidRDefault="002165B8" w:rsidP="002165B8">
      <w:pPr>
        <w:keepNext/>
        <w:spacing w:after="120" w:line="240" w:lineRule="auto"/>
        <w:ind w:right="40"/>
        <w:jc w:val="both"/>
        <w:rPr>
          <w:rFonts w:ascii="Times New Roman" w:eastAsia="PMingLiU" w:hAnsi="Times New Roman"/>
          <w:b/>
          <w:color w:val="000000"/>
          <w:lang w:val="en-GB"/>
        </w:rPr>
      </w:pPr>
      <w:r w:rsidRPr="006E0E81">
        <w:rPr>
          <w:rFonts w:ascii="Times New Roman" w:eastAsia="PMingLiU" w:hAnsi="Times New Roman"/>
          <w:b/>
          <w:color w:val="000000"/>
          <w:lang w:val="en-GB"/>
        </w:rPr>
        <w:t xml:space="preserve">Table </w:t>
      </w:r>
      <w:r>
        <w:rPr>
          <w:rFonts w:ascii="Times New Roman" w:eastAsia="PMingLiU" w:hAnsi="Times New Roman"/>
          <w:b/>
          <w:color w:val="000000"/>
          <w:lang w:val="en-GB"/>
        </w:rPr>
        <w:t>3</w:t>
      </w:r>
      <w:r w:rsidRPr="006E0E81">
        <w:rPr>
          <w:rFonts w:ascii="Times New Roman" w:eastAsia="PMingLiU" w:hAnsi="Times New Roman"/>
          <w:b/>
          <w:color w:val="000000"/>
          <w:lang w:val="en-GB"/>
        </w:rPr>
        <w:t xml:space="preserve">: </w:t>
      </w:r>
      <w:r w:rsidRPr="000140B2">
        <w:rPr>
          <w:rFonts w:ascii="Times New Roman" w:eastAsia="PMingLiU" w:hAnsi="Times New Roman"/>
          <w:b/>
          <w:color w:val="000000"/>
          <w:lang w:val="en-GB"/>
        </w:rPr>
        <w:t>Incidence of Treatment- Emergent Adverse Ev</w:t>
      </w:r>
      <w:r>
        <w:rPr>
          <w:rFonts w:ascii="Times New Roman" w:eastAsia="PMingLiU" w:hAnsi="Times New Roman"/>
          <w:b/>
          <w:color w:val="000000"/>
          <w:lang w:val="en-GB"/>
        </w:rPr>
        <w:t xml:space="preserve">ents Occurring in 5% or More of </w:t>
      </w:r>
      <w:r w:rsidRPr="000140B2">
        <w:rPr>
          <w:rFonts w:ascii="Times New Roman" w:eastAsia="PMingLiU" w:hAnsi="Times New Roman"/>
          <w:b/>
          <w:color w:val="000000"/>
          <w:lang w:val="en-GB"/>
        </w:rPr>
        <w:t>Treated Patients (Study PSE-30</w:t>
      </w:r>
      <w:r>
        <w:rPr>
          <w:rFonts w:ascii="Times New Roman" w:eastAsia="PMingLiU" w:hAnsi="Times New Roman"/>
          <w:b/>
          <w:color w:val="000000"/>
          <w:lang w:val="en-GB"/>
        </w:rPr>
        <w:t>2</w:t>
      </w:r>
      <w:r w:rsidRPr="000140B2">
        <w:rPr>
          <w:rFonts w:ascii="Times New Roman" w:eastAsia="PMingLiU" w:hAnsi="Times New Roman"/>
          <w:b/>
          <w:color w:val="000000"/>
          <w:lang w:val="en-GB"/>
        </w:rPr>
        <w:t>)</w:t>
      </w:r>
    </w:p>
    <w:p w14:paraId="5150FD75" w14:textId="162B60ED" w:rsidR="002165B8" w:rsidRDefault="002165B8" w:rsidP="000140B2">
      <w:pPr>
        <w:spacing w:after="120" w:line="240" w:lineRule="auto"/>
        <w:ind w:right="37"/>
        <w:jc w:val="both"/>
        <w:rPr>
          <w:rFonts w:ascii="Times New Roman" w:eastAsia="Times New Roman" w:hAnsi="Times New Roman" w:cs="Times New Roman"/>
          <w:sz w:val="24"/>
          <w:szCs w:val="24"/>
        </w:rPr>
      </w:pPr>
      <w:r w:rsidRPr="002165B8">
        <w:rPr>
          <w:rFonts w:ascii="Times New Roman" w:eastAsia="Times New Roman" w:hAnsi="Times New Roman" w:cs="Times New Roman"/>
          <w:noProof/>
          <w:sz w:val="24"/>
          <w:szCs w:val="24"/>
          <w:lang w:val="en-AU" w:eastAsia="en-AU"/>
        </w:rPr>
        <w:drawing>
          <wp:inline distT="0" distB="0" distL="0" distR="0" wp14:anchorId="65D9622C" wp14:editId="18F8457E">
            <wp:extent cx="6308725" cy="396029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8725" cy="3960291"/>
                    </a:xfrm>
                    <a:prstGeom prst="rect">
                      <a:avLst/>
                    </a:prstGeom>
                    <a:noFill/>
                    <a:ln>
                      <a:noFill/>
                    </a:ln>
                  </pic:spPr>
                </pic:pic>
              </a:graphicData>
            </a:graphic>
          </wp:inline>
        </w:drawing>
      </w:r>
    </w:p>
    <w:p w14:paraId="74E0990B" w14:textId="77777777" w:rsidR="008748D1" w:rsidRDefault="008748D1" w:rsidP="000140B2">
      <w:pPr>
        <w:spacing w:after="120" w:line="240" w:lineRule="auto"/>
        <w:ind w:right="37"/>
        <w:jc w:val="both"/>
        <w:rPr>
          <w:rFonts w:ascii="Times New Roman" w:eastAsia="Times New Roman" w:hAnsi="Times New Roman" w:cs="Times New Roman"/>
          <w:sz w:val="24"/>
          <w:szCs w:val="24"/>
        </w:rPr>
      </w:pPr>
    </w:p>
    <w:p w14:paraId="675C30EE" w14:textId="56CE1711" w:rsidR="008748D1" w:rsidRDefault="008748D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B57C3A3" w14:textId="77777777" w:rsidR="008748D1" w:rsidRDefault="008748D1" w:rsidP="000140B2">
      <w:pPr>
        <w:spacing w:after="120" w:line="240" w:lineRule="auto"/>
        <w:ind w:right="37"/>
        <w:jc w:val="both"/>
        <w:rPr>
          <w:rFonts w:ascii="Times New Roman" w:eastAsia="Times New Roman" w:hAnsi="Times New Roman" w:cs="Times New Roman"/>
          <w:sz w:val="24"/>
          <w:szCs w:val="24"/>
        </w:rPr>
      </w:pPr>
    </w:p>
    <w:p w14:paraId="250B13B4" w14:textId="4D20C88A" w:rsidR="00D26371" w:rsidRDefault="00D26371" w:rsidP="00D26371">
      <w:pPr>
        <w:keepNext/>
        <w:spacing w:after="120" w:line="240" w:lineRule="auto"/>
        <w:ind w:right="40"/>
        <w:jc w:val="both"/>
        <w:rPr>
          <w:rFonts w:ascii="Times New Roman" w:eastAsia="PMingLiU" w:hAnsi="Times New Roman"/>
          <w:b/>
          <w:color w:val="000000"/>
          <w:lang w:val="en-GB"/>
        </w:rPr>
      </w:pPr>
      <w:r w:rsidRPr="006E0E81">
        <w:rPr>
          <w:rFonts w:ascii="Times New Roman" w:eastAsia="PMingLiU" w:hAnsi="Times New Roman"/>
          <w:b/>
          <w:color w:val="000000"/>
          <w:lang w:val="en-GB"/>
        </w:rPr>
        <w:t xml:space="preserve">Table </w:t>
      </w:r>
      <w:r>
        <w:rPr>
          <w:rFonts w:ascii="Times New Roman" w:eastAsia="PMingLiU" w:hAnsi="Times New Roman"/>
          <w:b/>
          <w:color w:val="000000"/>
          <w:lang w:val="en-GB"/>
        </w:rPr>
        <w:t>4</w:t>
      </w:r>
      <w:r w:rsidRPr="006E0E81">
        <w:rPr>
          <w:rFonts w:ascii="Times New Roman" w:eastAsia="PMingLiU" w:hAnsi="Times New Roman"/>
          <w:b/>
          <w:color w:val="000000"/>
          <w:lang w:val="en-GB"/>
        </w:rPr>
        <w:t xml:space="preserve">: </w:t>
      </w:r>
      <w:r w:rsidRPr="000140B2">
        <w:rPr>
          <w:rFonts w:ascii="Times New Roman" w:eastAsia="PMingLiU" w:hAnsi="Times New Roman"/>
          <w:b/>
          <w:color w:val="000000"/>
          <w:lang w:val="en-GB"/>
        </w:rPr>
        <w:t>Incidence of Treatment- Emergent Adverse Ev</w:t>
      </w:r>
      <w:r>
        <w:rPr>
          <w:rFonts w:ascii="Times New Roman" w:eastAsia="PMingLiU" w:hAnsi="Times New Roman"/>
          <w:b/>
          <w:color w:val="000000"/>
          <w:lang w:val="en-GB"/>
        </w:rPr>
        <w:t xml:space="preserve">ents Occurring in 5% or More of </w:t>
      </w:r>
      <w:r w:rsidRPr="000140B2">
        <w:rPr>
          <w:rFonts w:ascii="Times New Roman" w:eastAsia="PMingLiU" w:hAnsi="Times New Roman"/>
          <w:b/>
          <w:color w:val="000000"/>
          <w:lang w:val="en-GB"/>
        </w:rPr>
        <w:t xml:space="preserve">Treated Patients (Study </w:t>
      </w:r>
      <w:r>
        <w:rPr>
          <w:rFonts w:ascii="Times New Roman" w:eastAsia="PMingLiU" w:hAnsi="Times New Roman"/>
          <w:b/>
          <w:color w:val="000000"/>
          <w:lang w:val="en-GB"/>
        </w:rPr>
        <w:t>DR-PSE-304</w:t>
      </w:r>
      <w:r w:rsidRPr="000140B2">
        <w:rPr>
          <w:rFonts w:ascii="Times New Roman" w:eastAsia="PMingLiU" w:hAnsi="Times New Roman"/>
          <w:b/>
          <w:color w:val="000000"/>
          <w:lang w:val="en-GB"/>
        </w:rPr>
        <w:t>)</w:t>
      </w:r>
    </w:p>
    <w:p w14:paraId="7DBA3810" w14:textId="631D647F" w:rsidR="00D26371" w:rsidRDefault="00D26371" w:rsidP="000140B2">
      <w:pPr>
        <w:spacing w:after="120" w:line="240" w:lineRule="auto"/>
        <w:ind w:right="37"/>
        <w:jc w:val="both"/>
        <w:rPr>
          <w:rFonts w:ascii="Times New Roman" w:eastAsia="PMingLiU" w:hAnsi="Times New Roman"/>
          <w:b/>
          <w:color w:val="000000"/>
          <w:lang w:val="en-GB"/>
        </w:rPr>
      </w:pPr>
      <w:r w:rsidRPr="00D26371">
        <w:rPr>
          <w:rFonts w:ascii="Times New Roman" w:eastAsia="PMingLiU" w:hAnsi="Times New Roman"/>
          <w:b/>
          <w:noProof/>
          <w:color w:val="000000"/>
          <w:lang w:val="en-AU" w:eastAsia="en-AU"/>
        </w:rPr>
        <w:drawing>
          <wp:inline distT="0" distB="0" distL="0" distR="0" wp14:anchorId="78A65A38" wp14:editId="264F52D0">
            <wp:extent cx="6308725" cy="643022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8725" cy="6430226"/>
                    </a:xfrm>
                    <a:prstGeom prst="rect">
                      <a:avLst/>
                    </a:prstGeom>
                    <a:noFill/>
                    <a:ln>
                      <a:noFill/>
                    </a:ln>
                  </pic:spPr>
                </pic:pic>
              </a:graphicData>
            </a:graphic>
          </wp:inline>
        </w:drawing>
      </w:r>
    </w:p>
    <w:p w14:paraId="61596031" w14:textId="77777777" w:rsidR="00D26371" w:rsidRDefault="00D26371" w:rsidP="000140B2">
      <w:pPr>
        <w:spacing w:after="120" w:line="240" w:lineRule="auto"/>
        <w:ind w:right="37"/>
        <w:jc w:val="both"/>
        <w:rPr>
          <w:rFonts w:ascii="Times New Roman" w:eastAsia="Times New Roman" w:hAnsi="Times New Roman" w:cs="Times New Roman"/>
          <w:sz w:val="24"/>
          <w:szCs w:val="24"/>
        </w:rPr>
      </w:pPr>
    </w:p>
    <w:p w14:paraId="727F80A2" w14:textId="0B1748CB" w:rsidR="00B60A49" w:rsidRPr="003225B4"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 xml:space="preserve">The following serious adverse events have been reported in women using COCs, which are discussed in </w:t>
      </w:r>
      <w:r w:rsidRPr="00F11C3C">
        <w:rPr>
          <w:rFonts w:ascii="TimesNewRomanPSMT" w:hAnsi="TimesNewRomanPSMT" w:cs="TimesNewRomanPSMT"/>
          <w:b/>
          <w:sz w:val="24"/>
          <w:szCs w:val="24"/>
          <w:lang w:val="en-GB"/>
        </w:rPr>
        <w:t>CONTRAINDICATIONS</w:t>
      </w:r>
      <w:r>
        <w:rPr>
          <w:rFonts w:ascii="TimesNewRomanPSMT" w:hAnsi="TimesNewRomanPSMT" w:cs="TimesNewRomanPSMT"/>
          <w:sz w:val="24"/>
          <w:szCs w:val="24"/>
          <w:lang w:val="en-GB"/>
        </w:rPr>
        <w:t xml:space="preserve"> and </w:t>
      </w:r>
      <w:r w:rsidRPr="00F11C3C">
        <w:rPr>
          <w:rFonts w:ascii="TimesNewRomanPSMT" w:hAnsi="TimesNewRomanPSMT" w:cs="TimesNewRomanPSMT"/>
          <w:b/>
          <w:sz w:val="24"/>
          <w:szCs w:val="24"/>
          <w:lang w:val="en-GB"/>
        </w:rPr>
        <w:t>PRECAUTIONS</w:t>
      </w:r>
      <w:r>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 xml:space="preserve"> </w:t>
      </w:r>
    </w:p>
    <w:p w14:paraId="2076C5B5" w14:textId="77777777" w:rsidR="00B60A49" w:rsidRPr="003225B4"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ab/>
        <w:t>Venous thromboembolic disorders</w:t>
      </w:r>
    </w:p>
    <w:p w14:paraId="078B782A" w14:textId="77777777" w:rsidR="00B60A49" w:rsidRPr="003225B4"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ab/>
        <w:t>Arterial thromboembolic disorders</w:t>
      </w:r>
    </w:p>
    <w:p w14:paraId="0C8D9AB5" w14:textId="77777777" w:rsidR="00B60A49" w:rsidRPr="003225B4"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ab/>
        <w:t>Hypertension</w:t>
      </w:r>
    </w:p>
    <w:p w14:paraId="2F74D51E" w14:textId="77777777" w:rsidR="00B60A49" w:rsidRPr="003225B4"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ab/>
        <w:t>Liver tumours</w:t>
      </w:r>
    </w:p>
    <w:p w14:paraId="30209EB1" w14:textId="77777777" w:rsidR="00B60A49" w:rsidRPr="003225B4"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ab/>
        <w:t xml:space="preserve">Occurrence or deterioration of conditions for which association with COC use is not conclusive: Crohn’s disease, ulcerative colitis, epilepsy, migraine, uterine myoma, porphyria, </w:t>
      </w:r>
      <w:r w:rsidRPr="003225B4">
        <w:rPr>
          <w:rFonts w:ascii="TimesNewRomanPSMT" w:hAnsi="TimesNewRomanPSMT" w:cs="TimesNewRomanPSMT"/>
          <w:sz w:val="24"/>
          <w:szCs w:val="24"/>
          <w:lang w:val="en-GB"/>
        </w:rPr>
        <w:lastRenderedPageBreak/>
        <w:t>systemic lupus erythematosus, herpes gestationis, Sydenham's chorea, haemolytic uremic syndrome, cholestatic jaundice</w:t>
      </w:r>
    </w:p>
    <w:p w14:paraId="6E74A804" w14:textId="77777777" w:rsidR="00B60A49" w:rsidRPr="003225B4"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ab/>
        <w:t>Chloasma</w:t>
      </w:r>
    </w:p>
    <w:p w14:paraId="0C5E98BE" w14:textId="77777777" w:rsidR="00B60A49" w:rsidRPr="003225B4"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ab/>
        <w:t>Acute or chronic disturbances of liver function may necessitate the discontinuation of COC use until markers of liver function return to normal</w:t>
      </w:r>
    </w:p>
    <w:p w14:paraId="49B7D9DD" w14:textId="51702CA8" w:rsidR="00C37732" w:rsidRDefault="00B60A49" w:rsidP="00B60A49">
      <w:pPr>
        <w:spacing w:after="0" w:line="240" w:lineRule="auto"/>
        <w:ind w:left="153" w:right="37"/>
        <w:jc w:val="both"/>
        <w:rPr>
          <w:rFonts w:ascii="TimesNewRomanPSMT" w:hAnsi="TimesNewRomanPSMT" w:cs="TimesNewRomanPSMT"/>
          <w:sz w:val="24"/>
          <w:szCs w:val="24"/>
          <w:lang w:val="en-GB"/>
        </w:rPr>
      </w:pPr>
      <w:r w:rsidRPr="003225B4">
        <w:rPr>
          <w:rFonts w:ascii="TimesNewRomanPSMT" w:hAnsi="TimesNewRomanPSMT" w:cs="TimesNewRomanPSMT"/>
          <w:sz w:val="24"/>
          <w:szCs w:val="24"/>
          <w:lang w:val="en-GB"/>
        </w:rPr>
        <w:t>•</w:t>
      </w:r>
      <w:r w:rsidRPr="003225B4">
        <w:rPr>
          <w:rFonts w:ascii="TimesNewRomanPSMT" w:hAnsi="TimesNewRomanPSMT" w:cs="TimesNewRomanPSMT"/>
          <w:sz w:val="24"/>
          <w:szCs w:val="24"/>
          <w:lang w:val="en-GB"/>
        </w:rPr>
        <w:tab/>
        <w:t>In women with hereditary angioedema exogenous estrogens may induce or exacerbate symptoms of angioedema</w:t>
      </w:r>
      <w:r>
        <w:rPr>
          <w:rFonts w:ascii="TimesNewRomanPSMT" w:hAnsi="TimesNewRomanPSMT" w:cs="TimesNewRomanPSMT"/>
          <w:sz w:val="24"/>
          <w:szCs w:val="24"/>
          <w:lang w:val="en-GB"/>
        </w:rPr>
        <w:t>.</w:t>
      </w:r>
    </w:p>
    <w:p w14:paraId="290D0BE3" w14:textId="77777777" w:rsidR="00E010AC" w:rsidRDefault="00E010AC" w:rsidP="00E010AC">
      <w:pPr>
        <w:spacing w:after="0" w:line="240" w:lineRule="auto"/>
        <w:ind w:left="153" w:right="37"/>
        <w:jc w:val="both"/>
        <w:rPr>
          <w:rFonts w:ascii="TimesNewRomanPSMT" w:hAnsi="TimesNewRomanPSMT" w:cs="TimesNewRomanPSMT"/>
          <w:sz w:val="24"/>
          <w:szCs w:val="24"/>
          <w:lang w:val="en-GB"/>
        </w:rPr>
      </w:pPr>
    </w:p>
    <w:p w14:paraId="7DC6B52A" w14:textId="704D15D0" w:rsidR="00E010AC" w:rsidRDefault="00E010AC" w:rsidP="00E010AC">
      <w:pPr>
        <w:spacing w:after="0" w:line="240" w:lineRule="auto"/>
        <w:ind w:left="153" w:right="37"/>
        <w:jc w:val="both"/>
        <w:rPr>
          <w:rFonts w:ascii="TimesNewRomanPSMT" w:hAnsi="TimesNewRomanPSMT" w:cs="TimesNewRomanPSMT"/>
          <w:b/>
          <w:sz w:val="24"/>
          <w:szCs w:val="24"/>
          <w:lang w:val="en-GB"/>
        </w:rPr>
      </w:pPr>
      <w:r w:rsidRPr="00DF4C04">
        <w:rPr>
          <w:rFonts w:ascii="TimesNewRomanPSMT" w:hAnsi="TimesNewRomanPSMT" w:cs="TimesNewRomanPSMT"/>
          <w:b/>
          <w:sz w:val="24"/>
          <w:szCs w:val="24"/>
          <w:lang w:val="en-GB"/>
        </w:rPr>
        <w:t>Post-Marketing</w:t>
      </w:r>
      <w:r w:rsidR="00DF4C04" w:rsidRPr="00DF4C04">
        <w:rPr>
          <w:rFonts w:ascii="TimesNewRomanPSMT" w:hAnsi="TimesNewRomanPSMT" w:cs="TimesNewRomanPSMT"/>
          <w:b/>
          <w:sz w:val="24"/>
          <w:szCs w:val="24"/>
          <w:lang w:val="en-GB"/>
        </w:rPr>
        <w:t xml:space="preserve"> Adverse Reactions:</w:t>
      </w:r>
    </w:p>
    <w:p w14:paraId="48D7CA5D" w14:textId="05902F0B" w:rsidR="00DF4C04" w:rsidRDefault="00DF4C04" w:rsidP="00DF4C04">
      <w:pPr>
        <w:spacing w:after="0" w:line="240" w:lineRule="auto"/>
        <w:ind w:left="153" w:right="37"/>
        <w:jc w:val="both"/>
        <w:rPr>
          <w:rFonts w:ascii="TimesNewRomanPSMT" w:hAnsi="TimesNewRomanPSMT" w:cs="TimesNewRomanPSMT"/>
          <w:sz w:val="24"/>
          <w:szCs w:val="24"/>
          <w:lang w:val="en-GB"/>
        </w:rPr>
      </w:pPr>
      <w:r w:rsidRPr="00DF4C04">
        <w:rPr>
          <w:rFonts w:ascii="TimesNewRomanPSMT" w:hAnsi="TimesNewRomanPSMT" w:cs="TimesNewRomanPSMT"/>
          <w:sz w:val="24"/>
          <w:szCs w:val="24"/>
          <w:lang w:val="en-GB"/>
        </w:rPr>
        <w:t xml:space="preserve">The most commonly reported </w:t>
      </w:r>
      <w:r>
        <w:rPr>
          <w:rFonts w:ascii="TimesNewRomanPSMT" w:hAnsi="TimesNewRomanPSMT" w:cs="TimesNewRomanPSMT"/>
          <w:sz w:val="24"/>
          <w:szCs w:val="24"/>
          <w:lang w:val="en-GB"/>
        </w:rPr>
        <w:t>adverse events</w:t>
      </w:r>
      <w:r w:rsidRPr="00DF4C04">
        <w:rPr>
          <w:rFonts w:ascii="TimesNewRomanPSMT" w:hAnsi="TimesNewRomanPSMT" w:cs="TimesNewRomanPSMT"/>
          <w:sz w:val="24"/>
          <w:szCs w:val="24"/>
          <w:lang w:val="en-GB"/>
        </w:rPr>
        <w:t xml:space="preserve"> were in the category of</w:t>
      </w:r>
      <w:r>
        <w:rPr>
          <w:rFonts w:ascii="TimesNewRomanPSMT" w:hAnsi="TimesNewRomanPSMT" w:cs="TimesNewRomanPSMT"/>
          <w:sz w:val="24"/>
          <w:szCs w:val="24"/>
          <w:lang w:val="en-GB"/>
        </w:rPr>
        <w:t xml:space="preserve"> reproductive system and breast </w:t>
      </w:r>
      <w:r w:rsidRPr="00DF4C04">
        <w:rPr>
          <w:rFonts w:ascii="TimesNewRomanPSMT" w:hAnsi="TimesNewRomanPSMT" w:cs="TimesNewRomanPSMT"/>
          <w:sz w:val="24"/>
          <w:szCs w:val="24"/>
          <w:lang w:val="en-GB"/>
        </w:rPr>
        <w:t>disorders, most commonly metrorrhagia (n=159), vaginal ha</w:t>
      </w:r>
      <w:r>
        <w:rPr>
          <w:rFonts w:ascii="TimesNewRomanPSMT" w:hAnsi="TimesNewRomanPSMT" w:cs="TimesNewRomanPSMT"/>
          <w:sz w:val="24"/>
          <w:szCs w:val="24"/>
          <w:lang w:val="en-GB"/>
        </w:rPr>
        <w:t xml:space="preserve">emorrhage (n=58) and menorrhagia </w:t>
      </w:r>
      <w:r w:rsidRPr="00DF4C04">
        <w:rPr>
          <w:rFonts w:ascii="TimesNewRomanPSMT" w:hAnsi="TimesNewRomanPSMT" w:cs="TimesNewRomanPSMT"/>
          <w:sz w:val="24"/>
          <w:szCs w:val="24"/>
          <w:lang w:val="en-GB"/>
        </w:rPr>
        <w:t>(n=18)</w:t>
      </w:r>
      <w:r>
        <w:rPr>
          <w:rFonts w:ascii="TimesNewRomanPSMT" w:hAnsi="TimesNewRomanPSMT" w:cs="TimesNewRomanPSMT"/>
          <w:sz w:val="24"/>
          <w:szCs w:val="24"/>
          <w:lang w:val="en-GB"/>
        </w:rPr>
        <w:t>.</w:t>
      </w:r>
    </w:p>
    <w:p w14:paraId="2138EAFE" w14:textId="3B023F92" w:rsidR="00D537E1" w:rsidRPr="00DF4C04" w:rsidRDefault="00D537E1" w:rsidP="00DF4C04">
      <w:pPr>
        <w:spacing w:after="0" w:line="240" w:lineRule="auto"/>
        <w:ind w:left="153" w:right="37"/>
        <w:jc w:val="both"/>
        <w:rPr>
          <w:rFonts w:ascii="TimesNewRomanPSMT" w:hAnsi="TimesNewRomanPSMT" w:cs="TimesNewRomanPSMT"/>
          <w:sz w:val="24"/>
          <w:szCs w:val="24"/>
          <w:lang w:val="en-GB"/>
        </w:rPr>
      </w:pPr>
      <w:r>
        <w:rPr>
          <w:rFonts w:ascii="TimesNewRomanPSMT" w:hAnsi="TimesNewRomanPSMT" w:cs="TimesNewRomanPSMT"/>
          <w:sz w:val="24"/>
          <w:szCs w:val="24"/>
          <w:lang w:val="en-GB"/>
        </w:rPr>
        <w:t>Additional adverse reactions that have been identified during post-marketing experience with Seasonique include hypersensitivity reaction, loss of consciousness, thrombosis, pulmonary embolism, pulmonary thrombosis, alopecia and pain in extremity.</w:t>
      </w:r>
    </w:p>
    <w:p w14:paraId="584ACE43" w14:textId="77777777" w:rsidR="00DF4C04" w:rsidRPr="00E010AC" w:rsidRDefault="00DF4C04" w:rsidP="00E010AC">
      <w:pPr>
        <w:spacing w:after="0" w:line="240" w:lineRule="auto"/>
        <w:ind w:left="153" w:right="37"/>
        <w:jc w:val="both"/>
        <w:rPr>
          <w:rFonts w:ascii="TimesNewRomanPSMT" w:hAnsi="TimesNewRomanPSMT" w:cs="TimesNewRomanPSMT"/>
          <w:sz w:val="24"/>
          <w:szCs w:val="24"/>
          <w:lang w:val="en-GB"/>
        </w:rPr>
      </w:pPr>
    </w:p>
    <w:p w14:paraId="0B020562" w14:textId="77777777" w:rsidR="005862A5" w:rsidRPr="00D6350F" w:rsidRDefault="005862A5" w:rsidP="00D4568E">
      <w:pPr>
        <w:spacing w:before="6" w:after="0" w:line="110" w:lineRule="exact"/>
        <w:ind w:right="37"/>
        <w:rPr>
          <w:sz w:val="11"/>
          <w:szCs w:val="11"/>
        </w:rPr>
      </w:pPr>
    </w:p>
    <w:p w14:paraId="0EA1D9E0" w14:textId="77777777" w:rsidR="005862A5" w:rsidRPr="00D6350F" w:rsidRDefault="00B81A63" w:rsidP="00D4568E">
      <w:pPr>
        <w:spacing w:after="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D</w:t>
      </w:r>
      <w:r w:rsidRPr="006E0E81">
        <w:rPr>
          <w:rFonts w:ascii="Times New Roman" w:eastAsia="Times New Roman" w:hAnsi="Times New Roman" w:cs="Times New Roman"/>
          <w:b/>
          <w:bCs/>
          <w:sz w:val="28"/>
          <w:szCs w:val="28"/>
        </w:rPr>
        <w:t>OS</w:t>
      </w:r>
      <w:r w:rsidRPr="006E0E81">
        <w:rPr>
          <w:rFonts w:ascii="Times New Roman" w:eastAsia="Times New Roman" w:hAnsi="Times New Roman" w:cs="Times New Roman"/>
          <w:b/>
          <w:bCs/>
          <w:spacing w:val="-1"/>
          <w:sz w:val="28"/>
          <w:szCs w:val="28"/>
        </w:rPr>
        <w:t>A</w:t>
      </w:r>
      <w:r w:rsidRPr="006E0E81">
        <w:rPr>
          <w:rFonts w:ascii="Times New Roman" w:eastAsia="Times New Roman" w:hAnsi="Times New Roman" w:cs="Times New Roman"/>
          <w:b/>
          <w:bCs/>
          <w:sz w:val="28"/>
          <w:szCs w:val="28"/>
        </w:rPr>
        <w:t>GE</w:t>
      </w:r>
      <w:r w:rsidRPr="006E0E81">
        <w:rPr>
          <w:rFonts w:ascii="Times New Roman" w:eastAsia="Times New Roman" w:hAnsi="Times New Roman" w:cs="Times New Roman"/>
          <w:b/>
          <w:bCs/>
          <w:spacing w:val="-15"/>
          <w:sz w:val="28"/>
          <w:szCs w:val="28"/>
        </w:rPr>
        <w:t xml:space="preserve"> </w:t>
      </w:r>
      <w:r w:rsidRPr="006E0E81">
        <w:rPr>
          <w:rFonts w:ascii="Times New Roman" w:eastAsia="Times New Roman" w:hAnsi="Times New Roman" w:cs="Times New Roman"/>
          <w:b/>
          <w:bCs/>
          <w:spacing w:val="-1"/>
          <w:sz w:val="28"/>
          <w:szCs w:val="28"/>
        </w:rPr>
        <w:t>AN</w:t>
      </w:r>
      <w:r w:rsidRPr="006E0E81">
        <w:rPr>
          <w:rFonts w:ascii="Times New Roman" w:eastAsia="Times New Roman" w:hAnsi="Times New Roman" w:cs="Times New Roman"/>
          <w:b/>
          <w:bCs/>
          <w:sz w:val="28"/>
          <w:szCs w:val="28"/>
        </w:rPr>
        <w:t>D</w:t>
      </w:r>
      <w:r w:rsidRPr="006E0E81">
        <w:rPr>
          <w:rFonts w:ascii="Times New Roman" w:eastAsia="Times New Roman" w:hAnsi="Times New Roman" w:cs="Times New Roman"/>
          <w:b/>
          <w:bCs/>
          <w:spacing w:val="-16"/>
          <w:sz w:val="28"/>
          <w:szCs w:val="28"/>
        </w:rPr>
        <w:t xml:space="preserve"> </w:t>
      </w:r>
      <w:r w:rsidRPr="006E0E81">
        <w:rPr>
          <w:rFonts w:ascii="Times New Roman" w:eastAsia="Times New Roman" w:hAnsi="Times New Roman" w:cs="Times New Roman"/>
          <w:b/>
          <w:bCs/>
          <w:spacing w:val="-1"/>
          <w:sz w:val="28"/>
          <w:szCs w:val="28"/>
        </w:rPr>
        <w:t>ADM</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STR</w:t>
      </w:r>
      <w:r w:rsidRPr="006E0E81">
        <w:rPr>
          <w:rFonts w:ascii="Times New Roman" w:eastAsia="Times New Roman" w:hAnsi="Times New Roman" w:cs="Times New Roman"/>
          <w:b/>
          <w:bCs/>
          <w:spacing w:val="-23"/>
          <w:sz w:val="28"/>
          <w:szCs w:val="28"/>
        </w:rPr>
        <w:t>A</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ON</w:t>
      </w:r>
    </w:p>
    <w:p w14:paraId="723025C3" w14:textId="77777777" w:rsidR="005862A5" w:rsidRPr="00053E96" w:rsidRDefault="005862A5" w:rsidP="00D4568E">
      <w:pPr>
        <w:spacing w:before="9" w:after="0" w:line="220" w:lineRule="exact"/>
        <w:ind w:right="37"/>
        <w:rPr>
          <w:rFonts w:ascii="Times New Roman" w:hAnsi="Times New Roman" w:cs="Times New Roman"/>
          <w:sz w:val="24"/>
        </w:rPr>
      </w:pPr>
    </w:p>
    <w:p w14:paraId="5F7D6496" w14:textId="576E032B"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Seasonique is an extended-regimen oral contraceptive where tablets are taken continuously for 91 days. Each subsequent 91-day pack is started the day after the last tablet of the previous pack. </w:t>
      </w:r>
    </w:p>
    <w:p w14:paraId="6888C7B9" w14:textId="3F3E7A13"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Seasonique pack consists of 84 combination tablets of 150 </w:t>
      </w:r>
      <w:r w:rsidR="00C5751B">
        <w:rPr>
          <w:rFonts w:ascii="Times New Roman" w:hAnsi="Times New Roman" w:cs="Times New Roman"/>
          <w:sz w:val="24"/>
        </w:rPr>
        <w:t xml:space="preserve">µg </w:t>
      </w:r>
      <w:r w:rsidRPr="00EB586D">
        <w:rPr>
          <w:rFonts w:ascii="Times New Roman" w:hAnsi="Times New Roman" w:cs="Times New Roman"/>
          <w:sz w:val="24"/>
        </w:rPr>
        <w:t xml:space="preserve"> levonorgestrel and 30 </w:t>
      </w:r>
      <w:r w:rsidR="00C5751B">
        <w:rPr>
          <w:rFonts w:ascii="Times New Roman" w:hAnsi="Times New Roman" w:cs="Times New Roman"/>
          <w:sz w:val="24"/>
        </w:rPr>
        <w:t xml:space="preserve">µg </w:t>
      </w:r>
      <w:r w:rsidRPr="00EB586D">
        <w:rPr>
          <w:rFonts w:ascii="Times New Roman" w:hAnsi="Times New Roman" w:cs="Times New Roman"/>
          <w:sz w:val="24"/>
        </w:rPr>
        <w:t xml:space="preserve"> ethinyl</w:t>
      </w:r>
      <w:r>
        <w:rPr>
          <w:rFonts w:ascii="Times New Roman" w:hAnsi="Times New Roman" w:cs="Times New Roman"/>
          <w:sz w:val="24"/>
        </w:rPr>
        <w:t>o</w:t>
      </w:r>
      <w:r w:rsidRPr="00EB586D">
        <w:rPr>
          <w:rFonts w:ascii="Times New Roman" w:hAnsi="Times New Roman" w:cs="Times New Roman"/>
          <w:sz w:val="24"/>
        </w:rPr>
        <w:t xml:space="preserve">estradiol and 7 tablets of 10 </w:t>
      </w:r>
      <w:r w:rsidR="00C5751B">
        <w:rPr>
          <w:rFonts w:ascii="Times New Roman" w:hAnsi="Times New Roman" w:cs="Times New Roman"/>
          <w:sz w:val="24"/>
        </w:rPr>
        <w:t xml:space="preserve">µg </w:t>
      </w:r>
      <w:r w:rsidRPr="00EB586D">
        <w:rPr>
          <w:rFonts w:ascii="Times New Roman" w:hAnsi="Times New Roman" w:cs="Times New Roman"/>
          <w:sz w:val="24"/>
        </w:rPr>
        <w:t xml:space="preserve"> ethinyl</w:t>
      </w:r>
      <w:r>
        <w:rPr>
          <w:rFonts w:ascii="Times New Roman" w:hAnsi="Times New Roman" w:cs="Times New Roman"/>
          <w:sz w:val="24"/>
        </w:rPr>
        <w:t>o</w:t>
      </w:r>
      <w:r w:rsidRPr="00EB586D">
        <w:rPr>
          <w:rFonts w:ascii="Times New Roman" w:hAnsi="Times New Roman" w:cs="Times New Roman"/>
          <w:sz w:val="24"/>
        </w:rPr>
        <w:t>estradiol.</w:t>
      </w:r>
    </w:p>
    <w:p w14:paraId="6263005D" w14:textId="77777777" w:rsidR="00EB586D" w:rsidRPr="00EB586D" w:rsidRDefault="00EB586D" w:rsidP="00EB586D">
      <w:pPr>
        <w:spacing w:after="0" w:line="240" w:lineRule="auto"/>
        <w:ind w:left="142" w:right="37"/>
        <w:rPr>
          <w:rFonts w:ascii="Times New Roman" w:hAnsi="Times New Roman" w:cs="Times New Roman"/>
          <w:sz w:val="24"/>
        </w:rPr>
      </w:pPr>
    </w:p>
    <w:p w14:paraId="0B11C8CE" w14:textId="6BCE1886" w:rsidR="00EB586D" w:rsidRDefault="00EB586D" w:rsidP="00EB586D">
      <w:pPr>
        <w:spacing w:after="0" w:line="240" w:lineRule="auto"/>
        <w:ind w:left="142" w:right="37"/>
        <w:rPr>
          <w:rFonts w:ascii="Times New Roman" w:hAnsi="Times New Roman" w:cs="Times New Roman"/>
          <w:b/>
          <w:sz w:val="24"/>
        </w:rPr>
      </w:pPr>
      <w:r w:rsidRPr="00EB586D">
        <w:rPr>
          <w:rFonts w:ascii="Times New Roman" w:hAnsi="Times New Roman" w:cs="Times New Roman"/>
          <w:b/>
          <w:sz w:val="24"/>
        </w:rPr>
        <w:t>How to use Seasonique</w:t>
      </w:r>
    </w:p>
    <w:p w14:paraId="0DDA5012" w14:textId="77777777" w:rsidR="00EB586D" w:rsidRPr="00EB586D" w:rsidRDefault="00EB586D" w:rsidP="00EB586D">
      <w:pPr>
        <w:spacing w:after="0" w:line="240" w:lineRule="auto"/>
        <w:ind w:left="142" w:right="37"/>
        <w:rPr>
          <w:rFonts w:ascii="Times New Roman" w:hAnsi="Times New Roman" w:cs="Times New Roman"/>
          <w:b/>
          <w:sz w:val="24"/>
        </w:rPr>
      </w:pPr>
    </w:p>
    <w:p w14:paraId="44513238"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Tablet taking is continuous for 91 days. One tablet is to be taken by mouth at the same time every day in the order shown at the blister pack. </w:t>
      </w:r>
    </w:p>
    <w:p w14:paraId="7A006EB3" w14:textId="796FC486"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One pink tablet containing levonorgestrel and ethinyl</w:t>
      </w:r>
      <w:r>
        <w:rPr>
          <w:rFonts w:ascii="Times New Roman" w:hAnsi="Times New Roman" w:cs="Times New Roman"/>
          <w:sz w:val="24"/>
        </w:rPr>
        <w:t>o</w:t>
      </w:r>
      <w:r w:rsidRPr="00EB586D">
        <w:rPr>
          <w:rFonts w:ascii="Times New Roman" w:hAnsi="Times New Roman" w:cs="Times New Roman"/>
          <w:sz w:val="24"/>
        </w:rPr>
        <w:t>estradiol is taken daily for 84 consecutive days, followed by one white ethinyl</w:t>
      </w:r>
      <w:r>
        <w:rPr>
          <w:rFonts w:ascii="Times New Roman" w:hAnsi="Times New Roman" w:cs="Times New Roman"/>
          <w:sz w:val="24"/>
        </w:rPr>
        <w:t>o</w:t>
      </w:r>
      <w:r w:rsidRPr="00EB586D">
        <w:rPr>
          <w:rFonts w:ascii="Times New Roman" w:hAnsi="Times New Roman" w:cs="Times New Roman"/>
          <w:sz w:val="24"/>
        </w:rPr>
        <w:t>estradiol tablet for 7 days, during which time withdrawal bleeding usually occurs.</w:t>
      </w:r>
    </w:p>
    <w:p w14:paraId="7DA3B97E" w14:textId="77777777" w:rsidR="00EB586D" w:rsidRPr="00EB586D" w:rsidRDefault="00EB586D" w:rsidP="00EB586D">
      <w:pPr>
        <w:spacing w:after="0" w:line="240" w:lineRule="auto"/>
        <w:ind w:left="142" w:right="37"/>
        <w:rPr>
          <w:rFonts w:ascii="Times New Roman" w:hAnsi="Times New Roman" w:cs="Times New Roman"/>
          <w:sz w:val="24"/>
        </w:rPr>
      </w:pPr>
    </w:p>
    <w:p w14:paraId="0D100958" w14:textId="5C8FC2C4" w:rsidR="00EB586D" w:rsidRDefault="00EB586D" w:rsidP="00EB586D">
      <w:pPr>
        <w:spacing w:after="0" w:line="240" w:lineRule="auto"/>
        <w:ind w:left="142" w:right="37"/>
        <w:rPr>
          <w:rFonts w:ascii="Times New Roman" w:hAnsi="Times New Roman" w:cs="Times New Roman"/>
          <w:b/>
          <w:sz w:val="24"/>
        </w:rPr>
      </w:pPr>
      <w:r w:rsidRPr="00EB586D">
        <w:rPr>
          <w:rFonts w:ascii="Times New Roman" w:hAnsi="Times New Roman" w:cs="Times New Roman"/>
          <w:b/>
          <w:sz w:val="24"/>
        </w:rPr>
        <w:t>How to start Seasonique</w:t>
      </w:r>
    </w:p>
    <w:p w14:paraId="3B431E1B" w14:textId="6225836D" w:rsidR="00EB586D" w:rsidRPr="00EB586D" w:rsidRDefault="00AA3BF5" w:rsidP="00AA3BF5">
      <w:pPr>
        <w:spacing w:after="0" w:line="240" w:lineRule="auto"/>
        <w:ind w:left="142" w:right="37"/>
        <w:rPr>
          <w:rFonts w:ascii="Times New Roman" w:hAnsi="Times New Roman" w:cs="Times New Roman"/>
          <w:sz w:val="24"/>
        </w:rPr>
      </w:pPr>
      <w:r>
        <w:rPr>
          <w:rFonts w:ascii="Times New Roman" w:hAnsi="Times New Roman" w:cs="Times New Roman"/>
          <w:b/>
          <w:sz w:val="24"/>
        </w:rPr>
        <w:t xml:space="preserve">The daily dosing regime should start with the first tablet (#1) of </w:t>
      </w:r>
      <w:r w:rsidRPr="009E66DB">
        <w:rPr>
          <w:rFonts w:ascii="Times New Roman" w:hAnsi="Times New Roman" w:cs="Times New Roman"/>
          <w:b/>
          <w:i/>
          <w:sz w:val="24"/>
        </w:rPr>
        <w:t>Month 1</w:t>
      </w:r>
      <w:r>
        <w:rPr>
          <w:rFonts w:ascii="Times New Roman" w:hAnsi="Times New Roman" w:cs="Times New Roman"/>
          <w:b/>
          <w:sz w:val="24"/>
        </w:rPr>
        <w:t xml:space="preserve"> blister, consistent with the packaging presentation.</w:t>
      </w:r>
      <w:r w:rsidR="00EB586D" w:rsidRPr="00EB586D">
        <w:rPr>
          <w:rFonts w:ascii="Times New Roman" w:hAnsi="Times New Roman" w:cs="Times New Roman"/>
          <w:sz w:val="24"/>
        </w:rPr>
        <w:t xml:space="preserve">The tablets must be taken every day at about the same time, if necessary with a little liquid, in the order shown on the blister pack. One tablet is to be taken daily for 91 consecutive days. One pink tablet should be taken daily for 84 consecutive days, followed by one white tablet for 7 consecutive days. A scheduled withdrawal bleeding should occur during the 7 days that the white tablets are taken. </w:t>
      </w:r>
    </w:p>
    <w:p w14:paraId="18E6C0F0" w14:textId="122FBD3C"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Each subsequent 91-day cycle is started without interruption on the same day of the week on which the patient began her first dose of Seasonique, following the same schedule. </w:t>
      </w:r>
    </w:p>
    <w:p w14:paraId="67846378" w14:textId="77777777" w:rsidR="00EB586D" w:rsidRPr="00EB586D" w:rsidRDefault="00EB586D" w:rsidP="00EB586D">
      <w:pPr>
        <w:spacing w:after="0" w:line="240" w:lineRule="auto"/>
        <w:ind w:left="142" w:right="37"/>
        <w:rPr>
          <w:rFonts w:ascii="Times New Roman" w:hAnsi="Times New Roman" w:cs="Times New Roman"/>
          <w:sz w:val="24"/>
        </w:rPr>
      </w:pPr>
    </w:p>
    <w:p w14:paraId="5CE8D9D8" w14:textId="275E8615" w:rsidR="00EB586D" w:rsidRDefault="00EB586D" w:rsidP="00EB586D">
      <w:pPr>
        <w:pStyle w:val="ListParagraph"/>
        <w:numPr>
          <w:ilvl w:val="0"/>
          <w:numId w:val="16"/>
        </w:numPr>
        <w:spacing w:after="0" w:line="240" w:lineRule="auto"/>
        <w:ind w:right="37"/>
        <w:rPr>
          <w:rFonts w:ascii="Times New Roman" w:hAnsi="Times New Roman" w:cs="Times New Roman"/>
          <w:b/>
          <w:sz w:val="24"/>
        </w:rPr>
      </w:pPr>
      <w:r w:rsidRPr="00EB586D">
        <w:rPr>
          <w:rFonts w:ascii="Times New Roman" w:hAnsi="Times New Roman" w:cs="Times New Roman"/>
          <w:b/>
          <w:sz w:val="24"/>
        </w:rPr>
        <w:t>No preceding hormonal contra</w:t>
      </w:r>
      <w:r>
        <w:rPr>
          <w:rFonts w:ascii="Times New Roman" w:hAnsi="Times New Roman" w:cs="Times New Roman"/>
          <w:b/>
          <w:sz w:val="24"/>
        </w:rPr>
        <w:t>ceptive use (in the past month)</w:t>
      </w:r>
    </w:p>
    <w:p w14:paraId="3BB1999A" w14:textId="77777777" w:rsidR="00EB586D" w:rsidRPr="00EB586D" w:rsidRDefault="00EB586D" w:rsidP="00EB586D">
      <w:pPr>
        <w:pStyle w:val="ListParagraph"/>
        <w:spacing w:after="0" w:line="240" w:lineRule="auto"/>
        <w:ind w:left="862" w:right="37"/>
        <w:rPr>
          <w:rFonts w:ascii="Times New Roman" w:hAnsi="Times New Roman" w:cs="Times New Roman"/>
          <w:b/>
          <w:sz w:val="24"/>
        </w:rPr>
      </w:pPr>
    </w:p>
    <w:p w14:paraId="6BFA18D8" w14:textId="4C7B6D14"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Tablet-taking has to start on day 1 of the woman’s natural cycle (i.e. the first day of her menstrual bleeding). The women may start Seasonique later (i.e. days 2-5 of the cycle), but should in this case be advised to additionally use a barrier method for the first 7 days of tablet-taking.</w:t>
      </w:r>
    </w:p>
    <w:p w14:paraId="74980D74" w14:textId="77777777" w:rsidR="00EB586D" w:rsidRPr="00EB586D" w:rsidRDefault="00EB586D" w:rsidP="00EB586D">
      <w:pPr>
        <w:spacing w:after="0" w:line="240" w:lineRule="auto"/>
        <w:ind w:left="142" w:right="37"/>
        <w:rPr>
          <w:rFonts w:ascii="Times New Roman" w:hAnsi="Times New Roman" w:cs="Times New Roman"/>
          <w:sz w:val="24"/>
        </w:rPr>
      </w:pPr>
    </w:p>
    <w:p w14:paraId="08490611" w14:textId="77777777" w:rsidR="00EB586D" w:rsidRDefault="00EB586D" w:rsidP="00BD39BF">
      <w:pPr>
        <w:pStyle w:val="ListParagraph"/>
        <w:numPr>
          <w:ilvl w:val="0"/>
          <w:numId w:val="16"/>
        </w:numPr>
        <w:spacing w:after="0" w:line="240" w:lineRule="auto"/>
        <w:ind w:right="37"/>
        <w:rPr>
          <w:rFonts w:ascii="Times New Roman" w:hAnsi="Times New Roman" w:cs="Times New Roman"/>
          <w:b/>
          <w:sz w:val="24"/>
        </w:rPr>
      </w:pPr>
      <w:r w:rsidRPr="00EB586D">
        <w:rPr>
          <w:rFonts w:ascii="Times New Roman" w:hAnsi="Times New Roman" w:cs="Times New Roman"/>
          <w:b/>
          <w:sz w:val="24"/>
        </w:rPr>
        <w:t xml:space="preserve">Changing from a combined hormonal contraceptive (combined oral contraceptive (COC), vaginal ring, or transdermal patch </w:t>
      </w:r>
    </w:p>
    <w:p w14:paraId="6890B0CC" w14:textId="77777777" w:rsidR="00EB586D" w:rsidRPr="00EB586D" w:rsidRDefault="00EB586D" w:rsidP="00EB586D">
      <w:pPr>
        <w:pStyle w:val="ListParagraph"/>
        <w:spacing w:after="0" w:line="240" w:lineRule="auto"/>
        <w:ind w:left="862" w:right="37"/>
        <w:rPr>
          <w:rFonts w:ascii="Times New Roman" w:hAnsi="Times New Roman" w:cs="Times New Roman"/>
          <w:b/>
          <w:sz w:val="24"/>
        </w:rPr>
      </w:pPr>
    </w:p>
    <w:p w14:paraId="747A7571" w14:textId="4B97EE64"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lastRenderedPageBreak/>
        <w:t>The woman should start with Seasonique on the day after the last active tablet (the last tablet containing the active substances) of her previous COC. In case a vaginal ring or transdermal patch has been used, the woman should start using Seasonique on the day of removal but at the latest when the next application would have been due.</w:t>
      </w:r>
    </w:p>
    <w:p w14:paraId="18F863E5" w14:textId="77777777" w:rsidR="00EB586D" w:rsidRPr="00EB586D" w:rsidRDefault="00EB586D" w:rsidP="00EB586D">
      <w:pPr>
        <w:spacing w:after="0" w:line="240" w:lineRule="auto"/>
        <w:ind w:left="142" w:right="37"/>
        <w:rPr>
          <w:rFonts w:ascii="Times New Roman" w:hAnsi="Times New Roman" w:cs="Times New Roman"/>
          <w:sz w:val="24"/>
        </w:rPr>
      </w:pPr>
    </w:p>
    <w:p w14:paraId="0C1CF4C7" w14:textId="77777777" w:rsidR="00EB586D" w:rsidRDefault="00EB586D" w:rsidP="00EB586D">
      <w:pPr>
        <w:pStyle w:val="ListParagraph"/>
        <w:numPr>
          <w:ilvl w:val="0"/>
          <w:numId w:val="16"/>
        </w:numPr>
        <w:spacing w:after="0" w:line="240" w:lineRule="auto"/>
        <w:ind w:right="37"/>
        <w:rPr>
          <w:rFonts w:ascii="Times New Roman" w:hAnsi="Times New Roman" w:cs="Times New Roman"/>
          <w:b/>
          <w:sz w:val="24"/>
        </w:rPr>
      </w:pPr>
      <w:r w:rsidRPr="00EB586D">
        <w:rPr>
          <w:rFonts w:ascii="Times New Roman" w:hAnsi="Times New Roman" w:cs="Times New Roman"/>
          <w:b/>
          <w:sz w:val="24"/>
        </w:rPr>
        <w:t xml:space="preserve">Changing from a progestogen-only method (progestogen-only pill, injection, implant) or from a progestogen-releasing intrauterine system (IUS) </w:t>
      </w:r>
    </w:p>
    <w:p w14:paraId="6CD3E88E" w14:textId="77777777" w:rsidR="00EB586D" w:rsidRPr="00EB586D" w:rsidRDefault="00EB586D" w:rsidP="00EB586D">
      <w:pPr>
        <w:pStyle w:val="ListParagraph"/>
        <w:spacing w:after="0" w:line="240" w:lineRule="auto"/>
        <w:ind w:left="862" w:right="37"/>
        <w:rPr>
          <w:rFonts w:ascii="Times New Roman" w:hAnsi="Times New Roman" w:cs="Times New Roman"/>
          <w:b/>
          <w:sz w:val="24"/>
        </w:rPr>
      </w:pPr>
    </w:p>
    <w:p w14:paraId="4DE72CB1"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The woman may switch any day from the progestogen-only pill (from an implant or the IUS on the day of its removal, from an injectable when the next injection would be due), but should in all of these cases be advised to additionally use a barrier method for the first 7 days of tablet-taking.</w:t>
      </w:r>
    </w:p>
    <w:p w14:paraId="38AA5732" w14:textId="77777777" w:rsidR="00EB586D" w:rsidRPr="00EB586D" w:rsidRDefault="00EB586D" w:rsidP="00EB586D">
      <w:pPr>
        <w:spacing w:after="0" w:line="240" w:lineRule="auto"/>
        <w:ind w:left="142" w:right="37"/>
        <w:rPr>
          <w:rFonts w:ascii="Times New Roman" w:hAnsi="Times New Roman" w:cs="Times New Roman"/>
          <w:sz w:val="24"/>
        </w:rPr>
      </w:pPr>
    </w:p>
    <w:p w14:paraId="79DFEB48" w14:textId="57BC7F93" w:rsidR="00EB586D" w:rsidRDefault="00EB586D" w:rsidP="00EB586D">
      <w:pPr>
        <w:pStyle w:val="ListParagraph"/>
        <w:numPr>
          <w:ilvl w:val="0"/>
          <w:numId w:val="16"/>
        </w:numPr>
        <w:spacing w:after="0" w:line="240" w:lineRule="auto"/>
        <w:ind w:right="37"/>
        <w:rPr>
          <w:rFonts w:ascii="Times New Roman" w:hAnsi="Times New Roman" w:cs="Times New Roman"/>
          <w:b/>
          <w:sz w:val="24"/>
        </w:rPr>
      </w:pPr>
      <w:r w:rsidRPr="00EB586D">
        <w:rPr>
          <w:rFonts w:ascii="Times New Roman" w:hAnsi="Times New Roman" w:cs="Times New Roman"/>
          <w:b/>
          <w:sz w:val="24"/>
        </w:rPr>
        <w:t>Following first-trimester</w:t>
      </w:r>
      <w:r w:rsidR="008C4E7E">
        <w:rPr>
          <w:rFonts w:ascii="Times New Roman" w:hAnsi="Times New Roman" w:cs="Times New Roman"/>
          <w:b/>
          <w:sz w:val="24"/>
        </w:rPr>
        <w:t xml:space="preserve"> </w:t>
      </w:r>
      <w:r w:rsidRPr="00EB586D">
        <w:rPr>
          <w:rFonts w:ascii="Times New Roman" w:hAnsi="Times New Roman" w:cs="Times New Roman"/>
          <w:b/>
          <w:sz w:val="24"/>
        </w:rPr>
        <w:t>abortion</w:t>
      </w:r>
    </w:p>
    <w:p w14:paraId="0B00DCAC" w14:textId="77777777" w:rsidR="00EB586D" w:rsidRPr="00EB586D" w:rsidRDefault="00EB586D" w:rsidP="00EB586D">
      <w:pPr>
        <w:pStyle w:val="ListParagraph"/>
        <w:spacing w:after="0" w:line="240" w:lineRule="auto"/>
        <w:ind w:left="862" w:right="37"/>
        <w:rPr>
          <w:rFonts w:ascii="Times New Roman" w:hAnsi="Times New Roman" w:cs="Times New Roman"/>
          <w:b/>
          <w:sz w:val="24"/>
        </w:rPr>
      </w:pPr>
    </w:p>
    <w:p w14:paraId="1E522C5C"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The woman may start immediately. When doing so, she need not take additional contraceptive measures. </w:t>
      </w:r>
    </w:p>
    <w:p w14:paraId="517C7AFF" w14:textId="77777777" w:rsidR="00EB586D" w:rsidRPr="00EB586D" w:rsidRDefault="00EB586D" w:rsidP="00EB586D">
      <w:pPr>
        <w:spacing w:after="0" w:line="240" w:lineRule="auto"/>
        <w:ind w:left="142" w:right="37"/>
        <w:rPr>
          <w:rFonts w:ascii="Times New Roman" w:hAnsi="Times New Roman" w:cs="Times New Roman"/>
          <w:sz w:val="24"/>
        </w:rPr>
      </w:pPr>
    </w:p>
    <w:p w14:paraId="2F875D9B" w14:textId="77777777" w:rsidR="00EB586D" w:rsidRDefault="00EB586D" w:rsidP="00EB586D">
      <w:pPr>
        <w:pStyle w:val="ListParagraph"/>
        <w:numPr>
          <w:ilvl w:val="0"/>
          <w:numId w:val="16"/>
        </w:numPr>
        <w:spacing w:after="0" w:line="240" w:lineRule="auto"/>
        <w:ind w:right="37"/>
        <w:rPr>
          <w:rFonts w:ascii="Times New Roman" w:hAnsi="Times New Roman" w:cs="Times New Roman"/>
          <w:b/>
          <w:sz w:val="24"/>
        </w:rPr>
      </w:pPr>
      <w:r w:rsidRPr="00EB586D">
        <w:rPr>
          <w:rFonts w:ascii="Times New Roman" w:hAnsi="Times New Roman" w:cs="Times New Roman"/>
          <w:b/>
          <w:sz w:val="24"/>
        </w:rPr>
        <w:t>Following delivery or second-trimester abortion</w:t>
      </w:r>
    </w:p>
    <w:p w14:paraId="7DE50FA7" w14:textId="77777777" w:rsidR="00EB586D" w:rsidRPr="00EB586D" w:rsidRDefault="00EB586D" w:rsidP="00EB586D">
      <w:pPr>
        <w:pStyle w:val="ListParagraph"/>
        <w:spacing w:after="0" w:line="240" w:lineRule="auto"/>
        <w:ind w:left="862" w:right="37"/>
        <w:rPr>
          <w:rFonts w:ascii="Times New Roman" w:hAnsi="Times New Roman" w:cs="Times New Roman"/>
          <w:b/>
          <w:sz w:val="24"/>
        </w:rPr>
      </w:pPr>
    </w:p>
    <w:p w14:paraId="771EDC65"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Women should be advised to start at day 21 to 28 after delivery or second-trimester abortion. When starting later, the woman should be advised to additionally use a barrier method for the first 7 days. However, if intercourse has already occurred, pregnancy should be excluded before the actual start of COC use or the woman has to wait for her first menstrual period. </w:t>
      </w:r>
    </w:p>
    <w:p w14:paraId="75FA0DC4" w14:textId="77777777" w:rsidR="00EB586D" w:rsidRPr="00EB586D" w:rsidRDefault="00EB586D" w:rsidP="00EB586D">
      <w:pPr>
        <w:spacing w:after="0" w:line="240" w:lineRule="auto"/>
        <w:ind w:left="142" w:right="37"/>
        <w:rPr>
          <w:rFonts w:ascii="Times New Roman" w:hAnsi="Times New Roman" w:cs="Times New Roman"/>
          <w:sz w:val="24"/>
        </w:rPr>
      </w:pPr>
    </w:p>
    <w:p w14:paraId="14EF1ACE" w14:textId="77C1199B"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For breastfeeding women see </w:t>
      </w:r>
      <w:r w:rsidR="00664923" w:rsidRPr="00F11C3C">
        <w:rPr>
          <w:rFonts w:ascii="Times New Roman" w:hAnsi="Times New Roman" w:cs="Times New Roman"/>
          <w:b/>
          <w:sz w:val="24"/>
        </w:rPr>
        <w:t>PRECAUTIONS</w:t>
      </w:r>
      <w:r w:rsidR="00664923">
        <w:rPr>
          <w:rFonts w:ascii="Times New Roman" w:hAnsi="Times New Roman" w:cs="Times New Roman"/>
          <w:sz w:val="24"/>
        </w:rPr>
        <w:t>- Use in Lactation.</w:t>
      </w:r>
    </w:p>
    <w:p w14:paraId="33E41B64" w14:textId="77777777" w:rsidR="00EB586D" w:rsidRPr="00EB586D" w:rsidRDefault="00EB586D" w:rsidP="00EB586D">
      <w:pPr>
        <w:spacing w:after="0" w:line="240" w:lineRule="auto"/>
        <w:ind w:left="142" w:right="37"/>
        <w:rPr>
          <w:rFonts w:ascii="Times New Roman" w:hAnsi="Times New Roman" w:cs="Times New Roman"/>
          <w:sz w:val="24"/>
        </w:rPr>
      </w:pPr>
    </w:p>
    <w:p w14:paraId="50FB9AE7" w14:textId="3CF418EA" w:rsidR="00EB586D" w:rsidRDefault="00EB586D" w:rsidP="00664923">
      <w:pPr>
        <w:pStyle w:val="ListParagraph"/>
        <w:numPr>
          <w:ilvl w:val="0"/>
          <w:numId w:val="16"/>
        </w:numPr>
        <w:spacing w:after="0" w:line="240" w:lineRule="auto"/>
        <w:ind w:right="37"/>
        <w:rPr>
          <w:rFonts w:ascii="Times New Roman" w:hAnsi="Times New Roman" w:cs="Times New Roman"/>
          <w:b/>
          <w:sz w:val="24"/>
        </w:rPr>
      </w:pPr>
      <w:r w:rsidRPr="00664923">
        <w:rPr>
          <w:rFonts w:ascii="Times New Roman" w:hAnsi="Times New Roman" w:cs="Times New Roman"/>
          <w:b/>
          <w:sz w:val="24"/>
        </w:rPr>
        <w:t>Manag</w:t>
      </w:r>
      <w:r w:rsidR="00664923">
        <w:rPr>
          <w:rFonts w:ascii="Times New Roman" w:hAnsi="Times New Roman" w:cs="Times New Roman"/>
          <w:b/>
          <w:sz w:val="24"/>
        </w:rPr>
        <w:t>ement of missed tablets</w:t>
      </w:r>
    </w:p>
    <w:p w14:paraId="0905C21A" w14:textId="77777777" w:rsidR="00664923" w:rsidRPr="00664923" w:rsidRDefault="00664923" w:rsidP="00664923">
      <w:pPr>
        <w:pStyle w:val="ListParagraph"/>
        <w:spacing w:after="0" w:line="240" w:lineRule="auto"/>
        <w:ind w:left="862" w:right="37"/>
        <w:rPr>
          <w:rFonts w:ascii="Times New Roman" w:hAnsi="Times New Roman" w:cs="Times New Roman"/>
          <w:b/>
          <w:sz w:val="24"/>
        </w:rPr>
      </w:pPr>
    </w:p>
    <w:p w14:paraId="5F726602"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Contraceptive reliability may be reduced if taking the pink tablets is forgotten and particularly if one forgets to take the first tablets from the blister pack.</w:t>
      </w:r>
    </w:p>
    <w:p w14:paraId="42C04F9D" w14:textId="77777777" w:rsidR="00EB586D" w:rsidRPr="00EB586D" w:rsidRDefault="00EB586D" w:rsidP="00EB586D">
      <w:pPr>
        <w:spacing w:after="0" w:line="240" w:lineRule="auto"/>
        <w:ind w:left="142" w:right="37"/>
        <w:rPr>
          <w:rFonts w:ascii="Times New Roman" w:hAnsi="Times New Roman" w:cs="Times New Roman"/>
          <w:sz w:val="24"/>
        </w:rPr>
      </w:pPr>
    </w:p>
    <w:p w14:paraId="66BB21A9"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If it is found within 12 hours of the usual time of taking that one pink tablet has been forgotten, the tablet that was forgotten should be taken immediately, and the treatment should be continued normally by taking the next tablet at the usual time.</w:t>
      </w:r>
    </w:p>
    <w:p w14:paraId="34073240" w14:textId="77777777" w:rsidR="00EB586D" w:rsidRPr="00EB586D" w:rsidRDefault="00EB586D" w:rsidP="00EB586D">
      <w:pPr>
        <w:spacing w:after="0" w:line="240" w:lineRule="auto"/>
        <w:ind w:left="142" w:right="37"/>
        <w:rPr>
          <w:rFonts w:ascii="Times New Roman" w:hAnsi="Times New Roman" w:cs="Times New Roman"/>
          <w:sz w:val="24"/>
        </w:rPr>
      </w:pPr>
    </w:p>
    <w:p w14:paraId="131FA3A2" w14:textId="77777777" w:rsid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If it is found more than 12 hours after the normal time of taking that one or several pink tablets have been forgotten, contraceptive protection may be reduced. The management of missed tablets can be guided by the following two basic rules:</w:t>
      </w:r>
    </w:p>
    <w:p w14:paraId="7B6CAF0F" w14:textId="77777777" w:rsidR="00664923" w:rsidRPr="00EB586D" w:rsidRDefault="00664923" w:rsidP="00EB586D">
      <w:pPr>
        <w:spacing w:after="0" w:line="240" w:lineRule="auto"/>
        <w:ind w:left="142" w:right="37"/>
        <w:rPr>
          <w:rFonts w:ascii="Times New Roman" w:hAnsi="Times New Roman" w:cs="Times New Roman"/>
          <w:sz w:val="24"/>
        </w:rPr>
      </w:pPr>
    </w:p>
    <w:p w14:paraId="3FD54449" w14:textId="4A35A7C1" w:rsidR="00EB586D" w:rsidRPr="00664923" w:rsidRDefault="00EB586D" w:rsidP="00664923">
      <w:pPr>
        <w:pStyle w:val="ListParagraph"/>
        <w:numPr>
          <w:ilvl w:val="0"/>
          <w:numId w:val="17"/>
        </w:numPr>
        <w:spacing w:after="0" w:line="240" w:lineRule="auto"/>
        <w:ind w:right="37"/>
        <w:rPr>
          <w:rFonts w:ascii="Times New Roman" w:hAnsi="Times New Roman" w:cs="Times New Roman"/>
          <w:sz w:val="24"/>
        </w:rPr>
      </w:pPr>
      <w:r w:rsidRPr="00664923">
        <w:rPr>
          <w:rFonts w:ascii="Times New Roman" w:hAnsi="Times New Roman" w:cs="Times New Roman"/>
          <w:sz w:val="24"/>
        </w:rPr>
        <w:t>tablet-taking must never be discontinued for longer than 7 days</w:t>
      </w:r>
    </w:p>
    <w:p w14:paraId="73A97477" w14:textId="76BC4E2A" w:rsidR="00EB586D" w:rsidRPr="00664923" w:rsidRDefault="00EB586D" w:rsidP="00664923">
      <w:pPr>
        <w:pStyle w:val="ListParagraph"/>
        <w:numPr>
          <w:ilvl w:val="0"/>
          <w:numId w:val="17"/>
        </w:numPr>
        <w:spacing w:after="0" w:line="240" w:lineRule="auto"/>
        <w:ind w:right="37"/>
        <w:rPr>
          <w:rFonts w:ascii="Times New Roman" w:hAnsi="Times New Roman" w:cs="Times New Roman"/>
          <w:sz w:val="24"/>
        </w:rPr>
      </w:pPr>
      <w:r w:rsidRPr="00664923">
        <w:rPr>
          <w:rFonts w:ascii="Times New Roman" w:hAnsi="Times New Roman" w:cs="Times New Roman"/>
          <w:sz w:val="24"/>
        </w:rPr>
        <w:t>7 days of uninterrupted tablet-taking are required to attain adequate suppression of the hypothalamic-pituitary-ovarian-axis.</w:t>
      </w:r>
    </w:p>
    <w:p w14:paraId="46E5F22A" w14:textId="77777777" w:rsidR="00EB586D" w:rsidRPr="00EB586D" w:rsidRDefault="00EB586D" w:rsidP="00EB586D">
      <w:pPr>
        <w:spacing w:after="0" w:line="240" w:lineRule="auto"/>
        <w:ind w:left="142" w:right="37"/>
        <w:rPr>
          <w:rFonts w:ascii="Times New Roman" w:hAnsi="Times New Roman" w:cs="Times New Roman"/>
          <w:sz w:val="24"/>
        </w:rPr>
      </w:pPr>
    </w:p>
    <w:p w14:paraId="7E8815B0"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Accordingly the following advice can be given in daily practice:</w:t>
      </w:r>
    </w:p>
    <w:p w14:paraId="45B4F860" w14:textId="77777777" w:rsidR="00EB586D" w:rsidRPr="00EB586D" w:rsidRDefault="00EB586D" w:rsidP="00EB586D">
      <w:pPr>
        <w:spacing w:after="0" w:line="240" w:lineRule="auto"/>
        <w:ind w:left="142" w:right="37"/>
        <w:rPr>
          <w:rFonts w:ascii="Times New Roman" w:hAnsi="Times New Roman" w:cs="Times New Roman"/>
          <w:sz w:val="24"/>
        </w:rPr>
      </w:pPr>
    </w:p>
    <w:p w14:paraId="4AA94308" w14:textId="0D40531C" w:rsidR="00EB586D" w:rsidRPr="00664923" w:rsidRDefault="00EB586D" w:rsidP="00EB586D">
      <w:pPr>
        <w:spacing w:after="0" w:line="240" w:lineRule="auto"/>
        <w:ind w:left="142" w:right="37"/>
        <w:rPr>
          <w:rFonts w:ascii="Times New Roman" w:hAnsi="Times New Roman" w:cs="Times New Roman"/>
          <w:sz w:val="24"/>
          <w:u w:val="single"/>
        </w:rPr>
      </w:pPr>
      <w:r w:rsidRPr="00664923">
        <w:rPr>
          <w:rFonts w:ascii="Times New Roman" w:hAnsi="Times New Roman" w:cs="Times New Roman"/>
          <w:sz w:val="24"/>
          <w:u w:val="single"/>
        </w:rPr>
        <w:t>Missed pink levonorgestrel/ethinyl</w:t>
      </w:r>
      <w:r w:rsidR="008C377E">
        <w:rPr>
          <w:rFonts w:ascii="Times New Roman" w:hAnsi="Times New Roman" w:cs="Times New Roman"/>
          <w:sz w:val="24"/>
          <w:u w:val="single"/>
        </w:rPr>
        <w:t>o</w:t>
      </w:r>
      <w:r w:rsidRPr="00664923">
        <w:rPr>
          <w:rFonts w:ascii="Times New Roman" w:hAnsi="Times New Roman" w:cs="Times New Roman"/>
          <w:sz w:val="24"/>
          <w:u w:val="single"/>
        </w:rPr>
        <w:t>estradiol tablets</w:t>
      </w:r>
    </w:p>
    <w:p w14:paraId="58CB181F" w14:textId="77777777" w:rsidR="00664923" w:rsidRDefault="00664923" w:rsidP="00EB586D">
      <w:pPr>
        <w:spacing w:after="0" w:line="240" w:lineRule="auto"/>
        <w:ind w:left="142" w:right="37"/>
        <w:rPr>
          <w:rFonts w:ascii="Times New Roman" w:hAnsi="Times New Roman" w:cs="Times New Roman"/>
          <w:sz w:val="24"/>
        </w:rPr>
      </w:pPr>
    </w:p>
    <w:p w14:paraId="5A7D60AC" w14:textId="77777777" w:rsidR="00EB586D" w:rsidRDefault="00EB586D" w:rsidP="00664923">
      <w:pPr>
        <w:pStyle w:val="ListParagraph"/>
        <w:numPr>
          <w:ilvl w:val="0"/>
          <w:numId w:val="16"/>
        </w:numPr>
        <w:spacing w:after="0" w:line="240" w:lineRule="auto"/>
        <w:ind w:right="37"/>
        <w:rPr>
          <w:rFonts w:ascii="Times New Roman" w:hAnsi="Times New Roman" w:cs="Times New Roman"/>
          <w:b/>
          <w:sz w:val="24"/>
        </w:rPr>
      </w:pPr>
      <w:r w:rsidRPr="00664923">
        <w:rPr>
          <w:rFonts w:ascii="Times New Roman" w:hAnsi="Times New Roman" w:cs="Times New Roman"/>
          <w:b/>
          <w:sz w:val="24"/>
        </w:rPr>
        <w:t>During Day 1 – Day 7 (week 1)</w:t>
      </w:r>
    </w:p>
    <w:p w14:paraId="5E94A45C" w14:textId="77777777" w:rsidR="00664923" w:rsidRPr="00664923" w:rsidRDefault="00664923" w:rsidP="00664923">
      <w:pPr>
        <w:pStyle w:val="ListParagraph"/>
        <w:spacing w:after="0" w:line="240" w:lineRule="auto"/>
        <w:ind w:left="862" w:right="37"/>
        <w:rPr>
          <w:rFonts w:ascii="Times New Roman" w:hAnsi="Times New Roman" w:cs="Times New Roman"/>
          <w:b/>
          <w:sz w:val="24"/>
        </w:rPr>
      </w:pPr>
    </w:p>
    <w:p w14:paraId="7225EB52" w14:textId="2DCE55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If one or more tablets are missed during week 1, there is a higher risk of pregnancy because 7 days of uninterrupted tablet-taking are required to attain suppression of the hypothalamic-pituitary-ovarian-</w:t>
      </w:r>
      <w:r w:rsidRPr="00EB586D">
        <w:rPr>
          <w:rFonts w:ascii="Times New Roman" w:hAnsi="Times New Roman" w:cs="Times New Roman"/>
          <w:sz w:val="24"/>
        </w:rPr>
        <w:lastRenderedPageBreak/>
        <w:t xml:space="preserve">axis. </w:t>
      </w:r>
      <w:r w:rsidR="00BD39BF">
        <w:rPr>
          <w:rFonts w:ascii="Times New Roman" w:hAnsi="Times New Roman" w:cs="Times New Roman"/>
          <w:sz w:val="24"/>
        </w:rPr>
        <w:t xml:space="preserve"> </w:t>
      </w:r>
      <w:r w:rsidRPr="00EB586D">
        <w:rPr>
          <w:rFonts w:ascii="Times New Roman" w:hAnsi="Times New Roman" w:cs="Times New Roman"/>
          <w:sz w:val="24"/>
        </w:rPr>
        <w:t>If intercourse took place in the preceding 7 days, the possibility of a pregnancy should be considered. The more tablets are missed and the closer they are to the white tablet phase, the higher the risk of a pregnancy.</w:t>
      </w:r>
    </w:p>
    <w:p w14:paraId="33C18E05" w14:textId="77777777" w:rsidR="00EB586D" w:rsidRPr="00EB586D" w:rsidRDefault="00EB586D" w:rsidP="00EB586D">
      <w:pPr>
        <w:spacing w:after="0" w:line="240" w:lineRule="auto"/>
        <w:ind w:left="142" w:right="37"/>
        <w:rPr>
          <w:rFonts w:ascii="Times New Roman" w:hAnsi="Times New Roman" w:cs="Times New Roman"/>
          <w:sz w:val="24"/>
        </w:rPr>
      </w:pPr>
    </w:p>
    <w:p w14:paraId="23721894"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A single delayed pink tablet should be taken as soon as possible even if this means taking two tablets at the same time. Further tablets should be taken at the usual time. </w:t>
      </w:r>
    </w:p>
    <w:p w14:paraId="6B25B988" w14:textId="77777777" w:rsidR="00EB586D" w:rsidRPr="00EB586D" w:rsidRDefault="00EB586D" w:rsidP="00EB586D">
      <w:pPr>
        <w:spacing w:after="0" w:line="240" w:lineRule="auto"/>
        <w:ind w:left="142" w:right="37"/>
        <w:rPr>
          <w:rFonts w:ascii="Times New Roman" w:hAnsi="Times New Roman" w:cs="Times New Roman"/>
          <w:sz w:val="24"/>
        </w:rPr>
      </w:pPr>
    </w:p>
    <w:p w14:paraId="214B9975"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If two pink tablets are missed, two tablets should be taken on the day woman remembers missing tablets and additional two on the next day. Further tablets should be taken at the usual time.</w:t>
      </w:r>
    </w:p>
    <w:p w14:paraId="6C4AEB80" w14:textId="77777777" w:rsidR="00EB586D" w:rsidRPr="00EB586D" w:rsidRDefault="00EB586D" w:rsidP="00EB586D">
      <w:pPr>
        <w:spacing w:after="0" w:line="240" w:lineRule="auto"/>
        <w:ind w:left="142" w:right="37"/>
        <w:rPr>
          <w:rFonts w:ascii="Times New Roman" w:hAnsi="Times New Roman" w:cs="Times New Roman"/>
          <w:sz w:val="24"/>
        </w:rPr>
      </w:pPr>
    </w:p>
    <w:p w14:paraId="11399114" w14:textId="00ACE2E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If </w:t>
      </w:r>
      <w:r w:rsidR="00BD39BF">
        <w:rPr>
          <w:rFonts w:ascii="Times New Roman" w:hAnsi="Times New Roman" w:cs="Times New Roman"/>
          <w:sz w:val="24"/>
        </w:rPr>
        <w:t xml:space="preserve">three </w:t>
      </w:r>
      <w:r w:rsidRPr="00EB586D">
        <w:rPr>
          <w:rFonts w:ascii="Times New Roman" w:hAnsi="Times New Roman" w:cs="Times New Roman"/>
          <w:sz w:val="24"/>
        </w:rPr>
        <w:t xml:space="preserve">or more pink tablets are missed, the missed tablets should be omitted and further tablets continued at the usual time as indicated on the pack. Woman may experience bleeding during the week following the missed tablets. </w:t>
      </w:r>
    </w:p>
    <w:p w14:paraId="687F5E3E" w14:textId="77777777" w:rsidR="00EB586D" w:rsidRPr="00EB586D" w:rsidRDefault="00EB586D" w:rsidP="00EB586D">
      <w:pPr>
        <w:spacing w:after="0" w:line="240" w:lineRule="auto"/>
        <w:ind w:left="142" w:right="37"/>
        <w:rPr>
          <w:rFonts w:ascii="Times New Roman" w:hAnsi="Times New Roman" w:cs="Times New Roman"/>
          <w:sz w:val="24"/>
        </w:rPr>
      </w:pPr>
    </w:p>
    <w:p w14:paraId="794F5047"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In any case, back-up contraception should be used for the next 7 days.</w:t>
      </w:r>
    </w:p>
    <w:p w14:paraId="72C7B93D" w14:textId="77777777" w:rsidR="00EB586D" w:rsidRPr="00EB586D" w:rsidRDefault="00EB586D" w:rsidP="00EB586D">
      <w:pPr>
        <w:spacing w:after="0" w:line="240" w:lineRule="auto"/>
        <w:ind w:left="142" w:right="37"/>
        <w:rPr>
          <w:rFonts w:ascii="Times New Roman" w:hAnsi="Times New Roman" w:cs="Times New Roman"/>
          <w:sz w:val="24"/>
        </w:rPr>
      </w:pPr>
    </w:p>
    <w:p w14:paraId="731A4654" w14:textId="77777777" w:rsidR="00EB586D" w:rsidRDefault="00EB586D" w:rsidP="00664923">
      <w:pPr>
        <w:pStyle w:val="ListParagraph"/>
        <w:numPr>
          <w:ilvl w:val="0"/>
          <w:numId w:val="16"/>
        </w:numPr>
        <w:spacing w:after="0" w:line="240" w:lineRule="auto"/>
        <w:ind w:right="37"/>
        <w:rPr>
          <w:rFonts w:ascii="Times New Roman" w:hAnsi="Times New Roman" w:cs="Times New Roman"/>
          <w:b/>
          <w:sz w:val="24"/>
        </w:rPr>
      </w:pPr>
      <w:r w:rsidRPr="00664923">
        <w:rPr>
          <w:rFonts w:ascii="Times New Roman" w:hAnsi="Times New Roman" w:cs="Times New Roman"/>
          <w:b/>
          <w:sz w:val="24"/>
        </w:rPr>
        <w:t>During Day 8 – Day 84 (week 2 to week 12)</w:t>
      </w:r>
    </w:p>
    <w:p w14:paraId="688EE55F" w14:textId="77777777" w:rsidR="00664923" w:rsidRPr="00BD39BF" w:rsidRDefault="00664923" w:rsidP="00BD39BF">
      <w:pPr>
        <w:spacing w:after="0" w:line="240" w:lineRule="auto"/>
        <w:ind w:right="37"/>
        <w:rPr>
          <w:rFonts w:ascii="Times New Roman" w:hAnsi="Times New Roman" w:cs="Times New Roman"/>
          <w:b/>
          <w:sz w:val="24"/>
        </w:rPr>
      </w:pPr>
    </w:p>
    <w:p w14:paraId="5208F761"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A single delayed pink tablet should be taken as soon as possible even if this means taking two tablets at the same time. Further tablets should be taken at the usual time. No additional contraception precautions are required.</w:t>
      </w:r>
    </w:p>
    <w:p w14:paraId="3D072F9C" w14:textId="77777777" w:rsidR="00EB586D" w:rsidRPr="00EB586D" w:rsidRDefault="00EB586D" w:rsidP="00EB586D">
      <w:pPr>
        <w:spacing w:after="0" w:line="240" w:lineRule="auto"/>
        <w:ind w:left="142" w:right="37"/>
        <w:rPr>
          <w:rFonts w:ascii="Times New Roman" w:hAnsi="Times New Roman" w:cs="Times New Roman"/>
          <w:sz w:val="24"/>
        </w:rPr>
      </w:pPr>
    </w:p>
    <w:p w14:paraId="57BA58AD"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If two pink tablets are missed, two tablets should be taken on the day woman remembers missing tablets and additional two on the next day. Further tablets should be taken at the usual time. Additional non-hormonal methods of contraception should be used for the next 7 days after restarting tablets. </w:t>
      </w:r>
    </w:p>
    <w:p w14:paraId="22E8B8FF" w14:textId="77777777" w:rsidR="00EB586D" w:rsidRPr="00EB586D" w:rsidRDefault="00EB586D" w:rsidP="00EB586D">
      <w:pPr>
        <w:spacing w:after="0" w:line="240" w:lineRule="auto"/>
        <w:ind w:left="142" w:right="37"/>
        <w:rPr>
          <w:rFonts w:ascii="Times New Roman" w:hAnsi="Times New Roman" w:cs="Times New Roman"/>
          <w:sz w:val="24"/>
        </w:rPr>
      </w:pPr>
    </w:p>
    <w:p w14:paraId="550DC170" w14:textId="38EE1FDA"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 xml:space="preserve">If </w:t>
      </w:r>
      <w:r w:rsidR="00BD39BF">
        <w:rPr>
          <w:rFonts w:ascii="Times New Roman" w:hAnsi="Times New Roman" w:cs="Times New Roman"/>
          <w:sz w:val="24"/>
        </w:rPr>
        <w:t>three</w:t>
      </w:r>
      <w:r w:rsidRPr="00EB586D">
        <w:rPr>
          <w:rFonts w:ascii="Times New Roman" w:hAnsi="Times New Roman" w:cs="Times New Roman"/>
          <w:sz w:val="24"/>
        </w:rPr>
        <w:t xml:space="preserve"> or more pink tablets are missed, the missed tablets should be omitted and further tablets continued at the usual time as indicated on the pack. Woman may experience bleeding during the week following the missed tablets. Additional non-hormonal methods of contraception should be used for the next 7 days after restarting tablets. If intercourse took place during the days of missed tablets, the possibility of a pregnancy should be considered. The more tablets are missed and the closer they are to the white tablet phase, the higher the risk of a pregnancy.</w:t>
      </w:r>
    </w:p>
    <w:p w14:paraId="0BC2C560" w14:textId="77777777" w:rsidR="00EB586D" w:rsidRPr="00EB586D" w:rsidRDefault="00EB586D" w:rsidP="00EB586D">
      <w:pPr>
        <w:spacing w:after="0" w:line="240" w:lineRule="auto"/>
        <w:ind w:left="142" w:right="37"/>
        <w:rPr>
          <w:rFonts w:ascii="Times New Roman" w:hAnsi="Times New Roman" w:cs="Times New Roman"/>
          <w:sz w:val="24"/>
        </w:rPr>
      </w:pPr>
    </w:p>
    <w:p w14:paraId="7B50DC57" w14:textId="17EA2955" w:rsidR="00EB586D" w:rsidRDefault="00EB586D" w:rsidP="00EB586D">
      <w:pPr>
        <w:spacing w:after="0" w:line="240" w:lineRule="auto"/>
        <w:ind w:left="142" w:right="37"/>
        <w:rPr>
          <w:rFonts w:ascii="Times New Roman" w:hAnsi="Times New Roman" w:cs="Times New Roman"/>
          <w:sz w:val="24"/>
          <w:u w:val="single"/>
        </w:rPr>
      </w:pPr>
      <w:r w:rsidRPr="00664923">
        <w:rPr>
          <w:rFonts w:ascii="Times New Roman" w:hAnsi="Times New Roman" w:cs="Times New Roman"/>
          <w:sz w:val="24"/>
          <w:u w:val="single"/>
        </w:rPr>
        <w:t>Missed white ethinyl</w:t>
      </w:r>
      <w:r w:rsidR="008C377E">
        <w:rPr>
          <w:rFonts w:ascii="Times New Roman" w:hAnsi="Times New Roman" w:cs="Times New Roman"/>
          <w:sz w:val="24"/>
          <w:u w:val="single"/>
        </w:rPr>
        <w:t>o</w:t>
      </w:r>
      <w:r w:rsidRPr="00664923">
        <w:rPr>
          <w:rFonts w:ascii="Times New Roman" w:hAnsi="Times New Roman" w:cs="Times New Roman"/>
          <w:sz w:val="24"/>
          <w:u w:val="single"/>
        </w:rPr>
        <w:t>estradiol tablets (week 13)</w:t>
      </w:r>
    </w:p>
    <w:p w14:paraId="4D026D6A" w14:textId="77777777" w:rsidR="00664923" w:rsidRPr="00664923" w:rsidRDefault="00664923" w:rsidP="00EB586D">
      <w:pPr>
        <w:spacing w:after="0" w:line="240" w:lineRule="auto"/>
        <w:ind w:left="142" w:right="37"/>
        <w:rPr>
          <w:rFonts w:ascii="Times New Roman" w:hAnsi="Times New Roman" w:cs="Times New Roman"/>
          <w:sz w:val="24"/>
          <w:u w:val="single"/>
        </w:rPr>
      </w:pPr>
    </w:p>
    <w:p w14:paraId="6821E10D" w14:textId="77777777"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The missed tablets should be omitted and further tablets continued at the usual time until the pack is finished. No additional contraception precautions are required.</w:t>
      </w:r>
    </w:p>
    <w:p w14:paraId="76C39BD7" w14:textId="77777777" w:rsidR="00EB586D" w:rsidRPr="00EB586D" w:rsidRDefault="00EB586D" w:rsidP="00EB586D">
      <w:pPr>
        <w:spacing w:after="0" w:line="240" w:lineRule="auto"/>
        <w:ind w:left="142" w:right="37"/>
        <w:rPr>
          <w:rFonts w:ascii="Times New Roman" w:hAnsi="Times New Roman" w:cs="Times New Roman"/>
          <w:sz w:val="24"/>
        </w:rPr>
      </w:pPr>
    </w:p>
    <w:p w14:paraId="493E8B6E" w14:textId="4600579A" w:rsidR="00EB586D" w:rsidRPr="00EB586D" w:rsidRDefault="00EB586D" w:rsidP="00EB586D">
      <w:pPr>
        <w:spacing w:after="0" w:line="240" w:lineRule="auto"/>
        <w:ind w:left="142" w:right="37"/>
        <w:rPr>
          <w:rFonts w:ascii="Times New Roman" w:hAnsi="Times New Roman" w:cs="Times New Roman"/>
          <w:sz w:val="24"/>
        </w:rPr>
      </w:pPr>
      <w:r w:rsidRPr="00EB586D">
        <w:rPr>
          <w:rFonts w:ascii="Times New Roman" w:hAnsi="Times New Roman" w:cs="Times New Roman"/>
          <w:sz w:val="24"/>
        </w:rPr>
        <w:t>If the woman has no withdrawal bleeding during the week 13 (while taking the white ethinyl</w:t>
      </w:r>
      <w:r w:rsidR="008C377E">
        <w:rPr>
          <w:rFonts w:ascii="Times New Roman" w:hAnsi="Times New Roman" w:cs="Times New Roman"/>
          <w:sz w:val="24"/>
        </w:rPr>
        <w:t>o</w:t>
      </w:r>
      <w:r w:rsidRPr="00EB586D">
        <w:rPr>
          <w:rFonts w:ascii="Times New Roman" w:hAnsi="Times New Roman" w:cs="Times New Roman"/>
          <w:sz w:val="24"/>
        </w:rPr>
        <w:t>estradiol tablets), the possibility of pregnancy must be ruled out before a new 91-day cycle is started.</w:t>
      </w:r>
    </w:p>
    <w:p w14:paraId="7F77CC68" w14:textId="77777777" w:rsidR="00EB586D" w:rsidRPr="00EB586D" w:rsidRDefault="00EB586D" w:rsidP="00EB586D">
      <w:pPr>
        <w:spacing w:after="0" w:line="240" w:lineRule="auto"/>
        <w:ind w:left="142" w:right="37"/>
        <w:rPr>
          <w:rFonts w:ascii="Times New Roman" w:hAnsi="Times New Roman" w:cs="Times New Roman"/>
          <w:sz w:val="24"/>
        </w:rPr>
      </w:pPr>
    </w:p>
    <w:p w14:paraId="31E99CA1" w14:textId="77777777" w:rsidR="00EB586D" w:rsidRDefault="00EB586D" w:rsidP="00EB586D">
      <w:pPr>
        <w:spacing w:after="0" w:line="240" w:lineRule="auto"/>
        <w:ind w:left="142" w:right="37"/>
        <w:rPr>
          <w:rFonts w:ascii="Times New Roman" w:hAnsi="Times New Roman" w:cs="Times New Roman"/>
          <w:b/>
          <w:sz w:val="24"/>
        </w:rPr>
      </w:pPr>
      <w:r w:rsidRPr="00664923">
        <w:rPr>
          <w:rFonts w:ascii="Times New Roman" w:hAnsi="Times New Roman" w:cs="Times New Roman"/>
          <w:b/>
          <w:sz w:val="24"/>
        </w:rPr>
        <w:t>Advice in case of gastro-intestinal disturbances</w:t>
      </w:r>
    </w:p>
    <w:p w14:paraId="712C57AB" w14:textId="77777777" w:rsidR="00664923" w:rsidRPr="00664923" w:rsidRDefault="00664923" w:rsidP="00EB586D">
      <w:pPr>
        <w:spacing w:after="0" w:line="240" w:lineRule="auto"/>
        <w:ind w:left="142" w:right="37"/>
        <w:rPr>
          <w:rFonts w:ascii="Times New Roman" w:hAnsi="Times New Roman" w:cs="Times New Roman"/>
          <w:b/>
          <w:sz w:val="24"/>
        </w:rPr>
      </w:pPr>
    </w:p>
    <w:p w14:paraId="2490C9B5" w14:textId="5B34E9B4" w:rsidR="004F1DF4" w:rsidRPr="00D6350F" w:rsidRDefault="00EB586D" w:rsidP="00EB586D">
      <w:pPr>
        <w:spacing w:after="0" w:line="240" w:lineRule="auto"/>
        <w:ind w:left="142" w:right="37"/>
        <w:rPr>
          <w:rFonts w:ascii="Times New Roman" w:eastAsia="Times New Roman" w:hAnsi="Times New Roman" w:cs="Times New Roman"/>
          <w:bCs/>
          <w:sz w:val="24"/>
          <w:szCs w:val="24"/>
        </w:rPr>
      </w:pPr>
      <w:r w:rsidRPr="00EB586D">
        <w:rPr>
          <w:rFonts w:ascii="Times New Roman" w:hAnsi="Times New Roman" w:cs="Times New Roman"/>
          <w:sz w:val="24"/>
        </w:rPr>
        <w:t xml:space="preserve">In case of severe gastro-intestinal disturbances (e.g. vomiting or diarrhoea), absorption may not be complete and additional contraceptive measures should be taken. </w:t>
      </w:r>
      <w:r w:rsidR="00BD39BF">
        <w:rPr>
          <w:rFonts w:ascii="Times New Roman" w:hAnsi="Times New Roman" w:cs="Times New Roman"/>
          <w:sz w:val="24"/>
        </w:rPr>
        <w:t xml:space="preserve"> </w:t>
      </w:r>
      <w:r w:rsidRPr="00EB586D">
        <w:rPr>
          <w:rFonts w:ascii="Times New Roman" w:hAnsi="Times New Roman" w:cs="Times New Roman"/>
          <w:sz w:val="24"/>
        </w:rPr>
        <w:t>If vomiting occurs within 3-4 hours after tablet-taking, the women should apply the advice given for missed tablets.</w:t>
      </w:r>
      <w:r w:rsidR="00BD39BF">
        <w:rPr>
          <w:rFonts w:ascii="Times New Roman" w:hAnsi="Times New Roman" w:cs="Times New Roman"/>
          <w:sz w:val="24"/>
        </w:rPr>
        <w:t xml:space="preserve">  </w:t>
      </w:r>
      <w:r w:rsidRPr="00EB586D">
        <w:rPr>
          <w:rFonts w:ascii="Times New Roman" w:hAnsi="Times New Roman" w:cs="Times New Roman"/>
          <w:sz w:val="24"/>
        </w:rPr>
        <w:t>If the woman does not want to change her normal tablet-taking schedule, she can take the extra pink tablet(s) from the he last row (week 12)</w:t>
      </w:r>
      <w:r w:rsidR="004F1DF4" w:rsidRPr="00D6350F">
        <w:rPr>
          <w:rFonts w:ascii="Times New Roman" w:eastAsia="Times New Roman" w:hAnsi="Times New Roman" w:cs="Times New Roman"/>
          <w:bCs/>
          <w:sz w:val="24"/>
          <w:szCs w:val="24"/>
        </w:rPr>
        <w:t>.</w:t>
      </w:r>
    </w:p>
    <w:p w14:paraId="4E3517EE" w14:textId="77777777" w:rsidR="004457B0" w:rsidRPr="00D6350F" w:rsidRDefault="004457B0" w:rsidP="00D4568E">
      <w:pPr>
        <w:spacing w:after="0" w:line="240" w:lineRule="auto"/>
        <w:ind w:right="37"/>
        <w:rPr>
          <w:rFonts w:ascii="Times New Roman" w:eastAsia="Times New Roman" w:hAnsi="Times New Roman" w:cs="Times New Roman"/>
          <w:bCs/>
          <w:sz w:val="24"/>
          <w:szCs w:val="24"/>
        </w:rPr>
      </w:pPr>
    </w:p>
    <w:p w14:paraId="65E3E152" w14:textId="77777777" w:rsidR="004457B0" w:rsidRPr="00D6350F" w:rsidRDefault="004457B0" w:rsidP="00D4568E">
      <w:pPr>
        <w:spacing w:after="0" w:line="240" w:lineRule="auto"/>
        <w:ind w:left="142" w:right="37"/>
        <w:rPr>
          <w:rFonts w:ascii="Times New Roman" w:eastAsia="Times New Roman" w:hAnsi="Times New Roman" w:cs="Times New Roman"/>
          <w:bCs/>
          <w:sz w:val="24"/>
          <w:szCs w:val="24"/>
          <w:u w:val="single"/>
        </w:rPr>
      </w:pPr>
      <w:r w:rsidRPr="00D6350F">
        <w:rPr>
          <w:rFonts w:ascii="Times New Roman" w:eastAsia="Times New Roman" w:hAnsi="Times New Roman" w:cs="Times New Roman"/>
          <w:bCs/>
          <w:sz w:val="24"/>
          <w:szCs w:val="24"/>
          <w:u w:val="single"/>
        </w:rPr>
        <w:lastRenderedPageBreak/>
        <w:t>Disposal</w:t>
      </w:r>
    </w:p>
    <w:p w14:paraId="3737620A" w14:textId="6196E232" w:rsidR="000A7EA8" w:rsidRDefault="004457B0" w:rsidP="00D4568E">
      <w:pPr>
        <w:spacing w:after="0" w:line="240" w:lineRule="auto"/>
        <w:ind w:left="142" w:right="37"/>
        <w:rPr>
          <w:rFonts w:ascii="Times New Roman" w:eastAsia="Times New Roman" w:hAnsi="Times New Roman" w:cs="Times New Roman"/>
          <w:bCs/>
          <w:sz w:val="24"/>
          <w:szCs w:val="24"/>
        </w:rPr>
      </w:pPr>
      <w:r w:rsidRPr="00D6350F">
        <w:rPr>
          <w:rFonts w:ascii="Times New Roman" w:eastAsia="Times New Roman" w:hAnsi="Times New Roman" w:cs="Times New Roman"/>
          <w:bCs/>
          <w:sz w:val="24"/>
          <w:szCs w:val="24"/>
        </w:rPr>
        <w:t>Any unused medicinal product or waste material should be disposed of in accordance with local requirements</w:t>
      </w:r>
      <w:r w:rsidR="004F1DF4" w:rsidRPr="00D6350F">
        <w:rPr>
          <w:rFonts w:ascii="Times New Roman" w:eastAsia="Times New Roman" w:hAnsi="Times New Roman" w:cs="Times New Roman"/>
          <w:bCs/>
          <w:sz w:val="24"/>
          <w:szCs w:val="24"/>
        </w:rPr>
        <w:t>.</w:t>
      </w:r>
    </w:p>
    <w:p w14:paraId="35044369" w14:textId="77777777" w:rsidR="00224D7A" w:rsidRPr="00D6350F" w:rsidRDefault="00224D7A" w:rsidP="00224D7A">
      <w:pPr>
        <w:spacing w:after="0" w:line="240" w:lineRule="auto"/>
        <w:ind w:left="142" w:right="37"/>
        <w:rPr>
          <w:rFonts w:ascii="Times New Roman" w:eastAsia="Times New Roman" w:hAnsi="Times New Roman" w:cs="Times New Roman"/>
          <w:sz w:val="24"/>
          <w:szCs w:val="24"/>
        </w:rPr>
      </w:pPr>
    </w:p>
    <w:p w14:paraId="62B8EAB4" w14:textId="77777777" w:rsidR="005862A5" w:rsidRPr="00D6350F" w:rsidRDefault="00B81A63" w:rsidP="00D4568E">
      <w:pPr>
        <w:spacing w:before="67" w:after="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z w:val="28"/>
          <w:szCs w:val="28"/>
        </w:rPr>
        <w:t>O</w:t>
      </w:r>
      <w:r w:rsidRPr="006E0E81">
        <w:rPr>
          <w:rFonts w:ascii="Times New Roman" w:eastAsia="Times New Roman" w:hAnsi="Times New Roman" w:cs="Times New Roman"/>
          <w:b/>
          <w:bCs/>
          <w:spacing w:val="-1"/>
          <w:sz w:val="28"/>
          <w:szCs w:val="28"/>
        </w:rPr>
        <w:t>V</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RD</w:t>
      </w:r>
      <w:r w:rsidRPr="006E0E81">
        <w:rPr>
          <w:rFonts w:ascii="Times New Roman" w:eastAsia="Times New Roman" w:hAnsi="Times New Roman" w:cs="Times New Roman"/>
          <w:b/>
          <w:bCs/>
          <w:sz w:val="28"/>
          <w:szCs w:val="28"/>
        </w:rPr>
        <w:t>OS</w:t>
      </w:r>
      <w:r w:rsidRPr="006E0E81">
        <w:rPr>
          <w:rFonts w:ascii="Times New Roman" w:eastAsia="Times New Roman" w:hAnsi="Times New Roman" w:cs="Times New Roman"/>
          <w:b/>
          <w:bCs/>
          <w:spacing w:val="-1"/>
          <w:sz w:val="28"/>
          <w:szCs w:val="28"/>
        </w:rPr>
        <w:t>A</w:t>
      </w:r>
      <w:r w:rsidRPr="006E0E81">
        <w:rPr>
          <w:rFonts w:ascii="Times New Roman" w:eastAsia="Times New Roman" w:hAnsi="Times New Roman" w:cs="Times New Roman"/>
          <w:b/>
          <w:bCs/>
          <w:sz w:val="28"/>
          <w:szCs w:val="28"/>
        </w:rPr>
        <w:t>GE</w:t>
      </w:r>
    </w:p>
    <w:p w14:paraId="6B10E9C2" w14:textId="77777777" w:rsidR="005862A5" w:rsidRPr="00D6350F" w:rsidRDefault="005862A5" w:rsidP="00D4568E">
      <w:pPr>
        <w:spacing w:before="17" w:after="0" w:line="220" w:lineRule="exact"/>
        <w:ind w:right="37"/>
      </w:pPr>
    </w:p>
    <w:p w14:paraId="609D9106" w14:textId="345BEEA2" w:rsidR="005862A5" w:rsidRDefault="008C377E" w:rsidP="00D4568E">
      <w:pPr>
        <w:spacing w:after="0" w:line="240" w:lineRule="auto"/>
        <w:ind w:left="153" w:right="37"/>
        <w:jc w:val="both"/>
        <w:rPr>
          <w:rFonts w:ascii="Times New Roman" w:eastAsia="Times New Roman" w:hAnsi="Times New Roman" w:cs="Times New Roman"/>
          <w:sz w:val="24"/>
          <w:szCs w:val="24"/>
        </w:rPr>
      </w:pPr>
      <w:r w:rsidRPr="008C377E">
        <w:rPr>
          <w:rFonts w:ascii="Times New Roman" w:eastAsia="Times New Roman" w:hAnsi="Times New Roman" w:cs="Times New Roman"/>
          <w:bCs/>
          <w:spacing w:val="1"/>
          <w:sz w:val="24"/>
          <w:szCs w:val="24"/>
        </w:rPr>
        <w:t>There have been no reports of serious adverse effects from overdose of oral contraceptives. On the basis of general experience with combined oral contraceptives, symptoms that may possibly occur in this case are: nausea, vomiting and, in young girls, slight vaginal bleeding. There are no antidotes and treatment should be symptomatic</w:t>
      </w:r>
      <w:r w:rsidR="00511E60" w:rsidRPr="00D6350F">
        <w:rPr>
          <w:rFonts w:ascii="Times New Roman" w:eastAsia="Times New Roman" w:hAnsi="Times New Roman" w:cs="Times New Roman"/>
          <w:bCs/>
          <w:spacing w:val="1"/>
          <w:sz w:val="24"/>
          <w:szCs w:val="24"/>
        </w:rPr>
        <w:t xml:space="preserve">. </w:t>
      </w:r>
    </w:p>
    <w:p w14:paraId="594149F1" w14:textId="77777777" w:rsidR="00832511" w:rsidRDefault="00832511" w:rsidP="00D4568E">
      <w:pPr>
        <w:spacing w:after="0" w:line="240" w:lineRule="auto"/>
        <w:ind w:left="153" w:right="37"/>
        <w:jc w:val="both"/>
        <w:rPr>
          <w:rFonts w:ascii="Times New Roman" w:eastAsia="Times New Roman" w:hAnsi="Times New Roman" w:cs="Times New Roman"/>
          <w:sz w:val="24"/>
          <w:szCs w:val="24"/>
        </w:rPr>
      </w:pPr>
    </w:p>
    <w:p w14:paraId="0994BE61" w14:textId="56997C45" w:rsidR="00832511" w:rsidRPr="00224D7A" w:rsidRDefault="00832511" w:rsidP="00D4568E">
      <w:pPr>
        <w:spacing w:after="0" w:line="240" w:lineRule="auto"/>
        <w:ind w:left="153" w:right="37"/>
        <w:jc w:val="both"/>
        <w:rPr>
          <w:rFonts w:ascii="Times New Roman" w:eastAsia="Times New Roman" w:hAnsi="Times New Roman" w:cs="Times New Roman"/>
          <w:i/>
          <w:sz w:val="24"/>
          <w:szCs w:val="24"/>
        </w:rPr>
      </w:pPr>
      <w:r w:rsidRPr="00224D7A">
        <w:rPr>
          <w:rFonts w:ascii="Times New Roman" w:eastAsia="Times New Roman" w:hAnsi="Times New Roman" w:cs="Times New Roman"/>
          <w:i/>
          <w:sz w:val="24"/>
          <w:szCs w:val="24"/>
        </w:rPr>
        <w:t>For information on the management of overdose, contact the Poison Information Centre on 131126 (Australia).</w:t>
      </w:r>
    </w:p>
    <w:p w14:paraId="72A679BF" w14:textId="77777777" w:rsidR="005862A5" w:rsidRPr="00224D7A" w:rsidRDefault="005862A5" w:rsidP="00D4568E">
      <w:pPr>
        <w:spacing w:after="0" w:line="200" w:lineRule="exact"/>
        <w:ind w:right="37"/>
        <w:rPr>
          <w:i/>
          <w:sz w:val="20"/>
          <w:szCs w:val="20"/>
        </w:rPr>
      </w:pPr>
    </w:p>
    <w:p w14:paraId="779984B3" w14:textId="77777777" w:rsidR="005862A5" w:rsidRPr="00D6350F" w:rsidRDefault="00B81A63" w:rsidP="00D4568E">
      <w:pPr>
        <w:spacing w:after="0" w:line="240" w:lineRule="auto"/>
        <w:ind w:left="153" w:right="37"/>
        <w:jc w:val="both"/>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PR</w:t>
      </w:r>
      <w:r w:rsidRPr="006E0E81">
        <w:rPr>
          <w:rFonts w:ascii="Times New Roman" w:eastAsia="Times New Roman" w:hAnsi="Times New Roman" w:cs="Times New Roman"/>
          <w:b/>
          <w:bCs/>
          <w:sz w:val="28"/>
          <w:szCs w:val="28"/>
        </w:rPr>
        <w:t>ESE</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pacing w:val="-22"/>
          <w:sz w:val="28"/>
          <w:szCs w:val="28"/>
        </w:rPr>
        <w:t>T</w:t>
      </w:r>
      <w:r w:rsidRPr="006E0E81">
        <w:rPr>
          <w:rFonts w:ascii="Times New Roman" w:eastAsia="Times New Roman" w:hAnsi="Times New Roman" w:cs="Times New Roman"/>
          <w:b/>
          <w:bCs/>
          <w:spacing w:val="-23"/>
          <w:sz w:val="28"/>
          <w:szCs w:val="28"/>
        </w:rPr>
        <w:t>A</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ON</w:t>
      </w:r>
      <w:r w:rsidRPr="006E0E81">
        <w:rPr>
          <w:rFonts w:ascii="Times New Roman" w:eastAsia="Times New Roman" w:hAnsi="Times New Roman" w:cs="Times New Roman"/>
          <w:b/>
          <w:bCs/>
          <w:spacing w:val="-16"/>
          <w:sz w:val="28"/>
          <w:szCs w:val="28"/>
        </w:rPr>
        <w:t xml:space="preserve"> </w:t>
      </w:r>
      <w:r w:rsidRPr="006E0E81">
        <w:rPr>
          <w:rFonts w:ascii="Times New Roman" w:eastAsia="Times New Roman" w:hAnsi="Times New Roman" w:cs="Times New Roman"/>
          <w:b/>
          <w:bCs/>
          <w:spacing w:val="-1"/>
          <w:sz w:val="28"/>
          <w:szCs w:val="28"/>
        </w:rPr>
        <w:t>AN</w:t>
      </w:r>
      <w:r w:rsidRPr="006E0E81">
        <w:rPr>
          <w:rFonts w:ascii="Times New Roman" w:eastAsia="Times New Roman" w:hAnsi="Times New Roman" w:cs="Times New Roman"/>
          <w:b/>
          <w:bCs/>
          <w:sz w:val="28"/>
          <w:szCs w:val="28"/>
        </w:rPr>
        <w:t>D</w:t>
      </w:r>
      <w:r w:rsidRPr="006E0E81">
        <w:rPr>
          <w:rFonts w:ascii="Times New Roman" w:eastAsia="Times New Roman" w:hAnsi="Times New Roman" w:cs="Times New Roman"/>
          <w:b/>
          <w:bCs/>
          <w:spacing w:val="-1"/>
          <w:sz w:val="28"/>
          <w:szCs w:val="28"/>
        </w:rPr>
        <w:t xml:space="preserve"> </w:t>
      </w:r>
      <w:r w:rsidRPr="006E0E81">
        <w:rPr>
          <w:rFonts w:ascii="Times New Roman" w:eastAsia="Times New Roman" w:hAnsi="Times New Roman" w:cs="Times New Roman"/>
          <w:b/>
          <w:bCs/>
          <w:sz w:val="28"/>
          <w:szCs w:val="28"/>
        </w:rPr>
        <w:t>S</w:t>
      </w:r>
      <w:r w:rsidRPr="006E0E81">
        <w:rPr>
          <w:rFonts w:ascii="Times New Roman" w:eastAsia="Times New Roman" w:hAnsi="Times New Roman" w:cs="Times New Roman"/>
          <w:b/>
          <w:bCs/>
          <w:spacing w:val="-6"/>
          <w:sz w:val="28"/>
          <w:szCs w:val="28"/>
        </w:rPr>
        <w:t>T</w:t>
      </w:r>
      <w:r w:rsidRPr="006E0E81">
        <w:rPr>
          <w:rFonts w:ascii="Times New Roman" w:eastAsia="Times New Roman" w:hAnsi="Times New Roman" w:cs="Times New Roman"/>
          <w:b/>
          <w:bCs/>
          <w:sz w:val="28"/>
          <w:szCs w:val="28"/>
        </w:rPr>
        <w:t>O</w:t>
      </w:r>
      <w:r w:rsidRPr="006E0E81">
        <w:rPr>
          <w:rFonts w:ascii="Times New Roman" w:eastAsia="Times New Roman" w:hAnsi="Times New Roman" w:cs="Times New Roman"/>
          <w:b/>
          <w:bCs/>
          <w:spacing w:val="-1"/>
          <w:sz w:val="28"/>
          <w:szCs w:val="28"/>
        </w:rPr>
        <w:t>RA</w:t>
      </w:r>
      <w:r w:rsidRPr="006E0E81">
        <w:rPr>
          <w:rFonts w:ascii="Times New Roman" w:eastAsia="Times New Roman" w:hAnsi="Times New Roman" w:cs="Times New Roman"/>
          <w:b/>
          <w:bCs/>
          <w:sz w:val="28"/>
          <w:szCs w:val="28"/>
        </w:rPr>
        <w:t xml:space="preserve">GE </w:t>
      </w:r>
      <w:r w:rsidRPr="006E0E81">
        <w:rPr>
          <w:rFonts w:ascii="Times New Roman" w:eastAsia="Times New Roman" w:hAnsi="Times New Roman" w:cs="Times New Roman"/>
          <w:b/>
          <w:bCs/>
          <w:spacing w:val="-2"/>
          <w:sz w:val="28"/>
          <w:szCs w:val="28"/>
        </w:rPr>
        <w:t>C</w:t>
      </w:r>
      <w:r w:rsidRPr="006E0E81">
        <w:rPr>
          <w:rFonts w:ascii="Times New Roman" w:eastAsia="Times New Roman" w:hAnsi="Times New Roman" w:cs="Times New Roman"/>
          <w:b/>
          <w:bCs/>
          <w:sz w:val="28"/>
          <w:szCs w:val="28"/>
        </w:rPr>
        <w:t>O</w:t>
      </w:r>
      <w:r w:rsidRPr="006E0E81">
        <w:rPr>
          <w:rFonts w:ascii="Times New Roman" w:eastAsia="Times New Roman" w:hAnsi="Times New Roman" w:cs="Times New Roman"/>
          <w:b/>
          <w:bCs/>
          <w:spacing w:val="-1"/>
          <w:sz w:val="28"/>
          <w:szCs w:val="28"/>
        </w:rPr>
        <w:t>ND</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IO</w:t>
      </w:r>
      <w:r w:rsidRPr="006E0E81">
        <w:rPr>
          <w:rFonts w:ascii="Times New Roman" w:eastAsia="Times New Roman" w:hAnsi="Times New Roman" w:cs="Times New Roman"/>
          <w:b/>
          <w:bCs/>
          <w:spacing w:val="-1"/>
          <w:sz w:val="28"/>
          <w:szCs w:val="28"/>
        </w:rPr>
        <w:t>NS</w:t>
      </w:r>
    </w:p>
    <w:p w14:paraId="5784D205" w14:textId="77777777" w:rsidR="005862A5" w:rsidRPr="00D6350F" w:rsidRDefault="005862A5" w:rsidP="00D4568E">
      <w:pPr>
        <w:spacing w:before="9" w:after="0" w:line="220" w:lineRule="exact"/>
        <w:ind w:right="37"/>
      </w:pPr>
    </w:p>
    <w:p w14:paraId="51E29F1D" w14:textId="5D657E39" w:rsidR="004F19B2" w:rsidRDefault="004F19B2" w:rsidP="00577AD4">
      <w:pPr>
        <w:spacing w:after="0" w:line="240" w:lineRule="auto"/>
        <w:ind w:left="153" w:right="37"/>
        <w:rPr>
          <w:rFonts w:ascii="Times New Roman" w:eastAsia="Times New Roman" w:hAnsi="Times New Roman" w:cs="Times New Roman"/>
          <w:sz w:val="24"/>
          <w:szCs w:val="24"/>
        </w:rPr>
      </w:pPr>
    </w:p>
    <w:p w14:paraId="19FF8FAF" w14:textId="551B9B92" w:rsidR="00AA3BF5" w:rsidRDefault="00AA3BF5" w:rsidP="00577AD4">
      <w:pPr>
        <w:spacing w:after="0" w:line="240" w:lineRule="auto"/>
        <w:ind w:left="153"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Each composite pack contains 84 round pink tablets each containing levonorgestrel 150</w:t>
      </w:r>
      <w:r w:rsidR="00652D1B">
        <w:rPr>
          <w:rFonts w:ascii="Times New Roman" w:eastAsia="Times New Roman" w:hAnsi="Times New Roman" w:cs="Times New Roman"/>
          <w:sz w:val="24"/>
          <w:szCs w:val="24"/>
        </w:rPr>
        <w:t> </w:t>
      </w:r>
      <w:r>
        <w:rPr>
          <w:rFonts w:ascii="Times New Roman" w:eastAsia="Times New Roman" w:hAnsi="Times New Roman" w:cs="Times New Roman"/>
          <w:sz w:val="24"/>
          <w:szCs w:val="24"/>
        </w:rPr>
        <w:t>µg/ethinyloestradiol 30 µg tablets</w:t>
      </w:r>
      <w:r w:rsidR="004F19B2">
        <w:rPr>
          <w:rFonts w:ascii="Times New Roman" w:eastAsia="Times New Roman" w:hAnsi="Times New Roman" w:cs="Times New Roman"/>
          <w:sz w:val="24"/>
          <w:szCs w:val="24"/>
        </w:rPr>
        <w:t xml:space="preserve"> embossed “172” on one side and “T” on the other side</w:t>
      </w:r>
      <w:r>
        <w:rPr>
          <w:rFonts w:ascii="Times New Roman" w:eastAsia="Times New Roman" w:hAnsi="Times New Roman" w:cs="Times New Roman"/>
          <w:sz w:val="24"/>
          <w:szCs w:val="24"/>
        </w:rPr>
        <w:t xml:space="preserve"> and 7 round white film-coated tablets, each containing ethinyloestradiol 10 µg</w:t>
      </w:r>
      <w:r w:rsidR="004F19B2">
        <w:rPr>
          <w:rFonts w:ascii="Times New Roman" w:eastAsia="Times New Roman" w:hAnsi="Times New Roman" w:cs="Times New Roman"/>
          <w:sz w:val="24"/>
          <w:szCs w:val="24"/>
        </w:rPr>
        <w:t xml:space="preserve"> embossed “173” on one side and “T” on the other side</w:t>
      </w:r>
      <w:r>
        <w:rPr>
          <w:rFonts w:ascii="Times New Roman" w:eastAsia="Times New Roman" w:hAnsi="Times New Roman" w:cs="Times New Roman"/>
          <w:sz w:val="24"/>
          <w:szCs w:val="24"/>
        </w:rPr>
        <w:t>.</w:t>
      </w:r>
    </w:p>
    <w:p w14:paraId="4F1A6919" w14:textId="5CEC24FF" w:rsidR="00AA3BF5" w:rsidRDefault="00AA3BF5" w:rsidP="00577AD4">
      <w:pPr>
        <w:spacing w:after="0" w:line="240" w:lineRule="auto"/>
        <w:ind w:left="153"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The carton</w:t>
      </w:r>
      <w:r w:rsidR="00652D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contains three monthly blisters packaged inside an inner carton folder inside a non-resealable</w:t>
      </w:r>
      <w:r w:rsidR="00652D1B">
        <w:rPr>
          <w:rFonts w:ascii="Times New Roman" w:eastAsia="Times New Roman" w:hAnsi="Times New Roman" w:cs="Times New Roman"/>
          <w:sz w:val="24"/>
          <w:szCs w:val="24"/>
        </w:rPr>
        <w:t xml:space="preserve"> foil pouch:</w:t>
      </w:r>
    </w:p>
    <w:p w14:paraId="28508416" w14:textId="1F2C1532" w:rsidR="00652D1B" w:rsidRDefault="00652D1B" w:rsidP="009E66DB">
      <w:pPr>
        <w:spacing w:after="0" w:line="240" w:lineRule="auto"/>
        <w:ind w:left="720"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Month 1 and Month 2 blisters contain 28 pink film-coated levonorgestrel 150 µg/ethinyloestradiol 30 µg tablets;</w:t>
      </w:r>
    </w:p>
    <w:p w14:paraId="69E27CE1" w14:textId="684D94F1" w:rsidR="00652D1B" w:rsidRPr="00577AD4" w:rsidRDefault="00652D1B" w:rsidP="009E66DB">
      <w:pPr>
        <w:spacing w:after="0" w:line="240" w:lineRule="auto"/>
        <w:ind w:left="720"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Month 3 blister contains 28 pink film-coated levonorgestrel 150</w:t>
      </w:r>
      <w:r w:rsidR="004F19B2">
        <w:rPr>
          <w:rFonts w:ascii="Times New Roman" w:eastAsia="Times New Roman" w:hAnsi="Times New Roman" w:cs="Times New Roman"/>
          <w:sz w:val="24"/>
          <w:szCs w:val="24"/>
        </w:rPr>
        <w:t>µ</w:t>
      </w:r>
      <w:r>
        <w:rPr>
          <w:rFonts w:ascii="Times New Roman" w:eastAsia="Times New Roman" w:hAnsi="Times New Roman" w:cs="Times New Roman"/>
          <w:sz w:val="24"/>
          <w:szCs w:val="24"/>
        </w:rPr>
        <w:t xml:space="preserve">g/ethinyoestradiol 30 </w:t>
      </w:r>
      <w:r w:rsidR="004F19B2">
        <w:rPr>
          <w:rFonts w:ascii="Times New Roman" w:eastAsia="Times New Roman" w:hAnsi="Times New Roman" w:cs="Times New Roman"/>
          <w:sz w:val="24"/>
          <w:szCs w:val="24"/>
        </w:rPr>
        <w:t>µ</w:t>
      </w:r>
      <w:r>
        <w:rPr>
          <w:rFonts w:ascii="Times New Roman" w:eastAsia="Times New Roman" w:hAnsi="Times New Roman" w:cs="Times New Roman"/>
          <w:sz w:val="24"/>
          <w:szCs w:val="24"/>
        </w:rPr>
        <w:t xml:space="preserve">g tablets + 7 white film-coated ethinyloestradiol 10 </w:t>
      </w:r>
      <w:r w:rsidR="004F19B2">
        <w:rPr>
          <w:rFonts w:ascii="Times New Roman" w:eastAsia="Times New Roman" w:hAnsi="Times New Roman" w:cs="Times New Roman"/>
          <w:sz w:val="24"/>
          <w:szCs w:val="24"/>
        </w:rPr>
        <w:t>µ</w:t>
      </w:r>
      <w:r>
        <w:rPr>
          <w:rFonts w:ascii="Times New Roman" w:eastAsia="Times New Roman" w:hAnsi="Times New Roman" w:cs="Times New Roman"/>
          <w:sz w:val="24"/>
          <w:szCs w:val="24"/>
        </w:rPr>
        <w:t>g tablets</w:t>
      </w:r>
    </w:p>
    <w:p w14:paraId="06E60F81" w14:textId="6205B7B5" w:rsidR="00511E60" w:rsidRPr="00D6350F" w:rsidRDefault="00511E60" w:rsidP="00577AD4">
      <w:pPr>
        <w:spacing w:after="0" w:line="240" w:lineRule="auto"/>
        <w:ind w:left="153" w:right="37"/>
        <w:rPr>
          <w:sz w:val="24"/>
          <w:szCs w:val="24"/>
        </w:rPr>
      </w:pPr>
    </w:p>
    <w:p w14:paraId="21D715F7" w14:textId="605FEF3E" w:rsidR="004F19B2" w:rsidRPr="00D6350F" w:rsidRDefault="004F19B2" w:rsidP="004F19B2">
      <w:pPr>
        <w:spacing w:after="0" w:line="240" w:lineRule="auto"/>
        <w:ind w:left="153" w:right="37"/>
        <w:rPr>
          <w:rFonts w:ascii="Times New Roman" w:eastAsia="Times New Roman" w:hAnsi="Times New Roman" w:cs="Times New Roman"/>
          <w:spacing w:val="1"/>
          <w:sz w:val="24"/>
          <w:szCs w:val="24"/>
        </w:rPr>
      </w:pPr>
    </w:p>
    <w:p w14:paraId="3C4A0BEF" w14:textId="77777777" w:rsidR="005862A5" w:rsidRPr="00D6350F" w:rsidRDefault="00B81A63" w:rsidP="00D4568E">
      <w:pPr>
        <w:spacing w:after="0" w:line="240" w:lineRule="auto"/>
        <w:ind w:left="153" w:right="37"/>
        <w:rPr>
          <w:rFonts w:ascii="Times New Roman" w:eastAsia="Times New Roman" w:hAnsi="Times New Roman" w:cs="Times New Roman"/>
          <w:sz w:val="24"/>
          <w:szCs w:val="24"/>
        </w:rPr>
      </w:pPr>
      <w:r w:rsidRPr="00D6350F">
        <w:rPr>
          <w:rFonts w:ascii="Times New Roman" w:eastAsia="Times New Roman" w:hAnsi="Times New Roman" w:cs="Times New Roman"/>
          <w:b/>
          <w:bCs/>
          <w:i/>
          <w:spacing w:val="1"/>
          <w:sz w:val="24"/>
          <w:szCs w:val="24"/>
        </w:rPr>
        <w:t>S</w:t>
      </w:r>
      <w:r w:rsidRPr="00D6350F">
        <w:rPr>
          <w:rFonts w:ascii="Times New Roman" w:eastAsia="Times New Roman" w:hAnsi="Times New Roman" w:cs="Times New Roman"/>
          <w:b/>
          <w:bCs/>
          <w:i/>
          <w:sz w:val="24"/>
          <w:szCs w:val="24"/>
        </w:rPr>
        <w:t>torage</w:t>
      </w:r>
    </w:p>
    <w:p w14:paraId="7FB8B31A" w14:textId="77777777" w:rsidR="005862A5" w:rsidRPr="00D6350F" w:rsidRDefault="005862A5" w:rsidP="00D4568E">
      <w:pPr>
        <w:spacing w:before="7" w:after="0" w:line="110" w:lineRule="exact"/>
        <w:ind w:right="37"/>
        <w:rPr>
          <w:sz w:val="11"/>
          <w:szCs w:val="11"/>
        </w:rPr>
      </w:pPr>
    </w:p>
    <w:p w14:paraId="6BBBE022" w14:textId="17F67430" w:rsidR="005862A5" w:rsidRDefault="00382204" w:rsidP="001C47ED">
      <w:pPr>
        <w:spacing w:after="0" w:line="240" w:lineRule="auto"/>
        <w:ind w:left="153" w:right="4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Store below </w:t>
      </w:r>
      <w:r w:rsidR="00BD39BF">
        <w:rPr>
          <w:rFonts w:ascii="Times New Roman" w:eastAsia="Times New Roman" w:hAnsi="Times New Roman" w:cs="Times New Roman"/>
          <w:spacing w:val="1"/>
          <w:sz w:val="24"/>
          <w:szCs w:val="24"/>
        </w:rPr>
        <w:t>25</w:t>
      </w:r>
      <w:r>
        <w:rPr>
          <w:rFonts w:ascii="Times New Roman" w:eastAsia="Times New Roman" w:hAnsi="Times New Roman" w:cs="Times New Roman"/>
          <w:spacing w:val="1"/>
          <w:sz w:val="24"/>
          <w:szCs w:val="24"/>
        </w:rPr>
        <w:t xml:space="preserve">°C. </w:t>
      </w:r>
      <w:r w:rsidRPr="00382204">
        <w:rPr>
          <w:rFonts w:ascii="Times New Roman" w:eastAsia="Times New Roman" w:hAnsi="Times New Roman" w:cs="Times New Roman"/>
          <w:spacing w:val="1"/>
          <w:sz w:val="24"/>
          <w:szCs w:val="24"/>
        </w:rPr>
        <w:t>Keep in original container in order to protect from light and humidity</w:t>
      </w:r>
      <w:r w:rsidR="00B81A63" w:rsidRPr="00D6350F">
        <w:rPr>
          <w:rFonts w:ascii="Times New Roman" w:eastAsia="Times New Roman" w:hAnsi="Times New Roman" w:cs="Times New Roman"/>
          <w:spacing w:val="1"/>
          <w:sz w:val="24"/>
          <w:szCs w:val="24"/>
        </w:rPr>
        <w:t>.</w:t>
      </w:r>
    </w:p>
    <w:p w14:paraId="21926393" w14:textId="106580E2" w:rsidR="005862A5" w:rsidRPr="001C47ED" w:rsidRDefault="007B29D6" w:rsidP="001C47ED">
      <w:pPr>
        <w:spacing w:before="9" w:after="0" w:line="240" w:lineRule="auto"/>
        <w:ind w:right="40" w:firstLine="153"/>
        <w:rPr>
          <w:rFonts w:ascii="Times New Roman" w:hAnsi="Times New Roman" w:cs="Times New Roman"/>
          <w:sz w:val="24"/>
          <w:szCs w:val="24"/>
        </w:rPr>
      </w:pPr>
      <w:r>
        <w:rPr>
          <w:rFonts w:ascii="Times New Roman" w:eastAsia="Times New Roman" w:hAnsi="Times New Roman" w:cs="Times New Roman"/>
          <w:spacing w:val="1"/>
          <w:sz w:val="24"/>
          <w:szCs w:val="24"/>
        </w:rPr>
        <w:t>Once opened, the product should be stored in the original packaging inside the inner carton.</w:t>
      </w:r>
    </w:p>
    <w:p w14:paraId="0802D58C" w14:textId="77777777" w:rsidR="005862A5" w:rsidRPr="00D6350F" w:rsidRDefault="005862A5" w:rsidP="00D4568E">
      <w:pPr>
        <w:spacing w:after="0" w:line="200" w:lineRule="exact"/>
        <w:ind w:right="37"/>
        <w:rPr>
          <w:sz w:val="20"/>
          <w:szCs w:val="20"/>
        </w:rPr>
      </w:pPr>
    </w:p>
    <w:p w14:paraId="6FC718D9" w14:textId="77777777" w:rsidR="005862A5" w:rsidRPr="006E0E81" w:rsidRDefault="00B81A63" w:rsidP="00D4568E">
      <w:pPr>
        <w:spacing w:after="0" w:line="240" w:lineRule="auto"/>
        <w:ind w:left="153" w:right="37"/>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NAM</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5"/>
          <w:sz w:val="28"/>
          <w:szCs w:val="28"/>
        </w:rPr>
        <w:t xml:space="preserve"> </w:t>
      </w:r>
      <w:r w:rsidRPr="006E0E81">
        <w:rPr>
          <w:rFonts w:ascii="Times New Roman" w:eastAsia="Times New Roman" w:hAnsi="Times New Roman" w:cs="Times New Roman"/>
          <w:b/>
          <w:bCs/>
          <w:spacing w:val="-1"/>
          <w:sz w:val="28"/>
          <w:szCs w:val="28"/>
        </w:rPr>
        <w:t>AN</w:t>
      </w:r>
      <w:r w:rsidRPr="006E0E81">
        <w:rPr>
          <w:rFonts w:ascii="Times New Roman" w:eastAsia="Times New Roman" w:hAnsi="Times New Roman" w:cs="Times New Roman"/>
          <w:b/>
          <w:bCs/>
          <w:sz w:val="28"/>
          <w:szCs w:val="28"/>
        </w:rPr>
        <w:t>D</w:t>
      </w:r>
      <w:r w:rsidRPr="006E0E81">
        <w:rPr>
          <w:rFonts w:ascii="Times New Roman" w:eastAsia="Times New Roman" w:hAnsi="Times New Roman" w:cs="Times New Roman"/>
          <w:b/>
          <w:bCs/>
          <w:spacing w:val="-16"/>
          <w:sz w:val="28"/>
          <w:szCs w:val="28"/>
        </w:rPr>
        <w:t xml:space="preserve"> </w:t>
      </w:r>
      <w:r w:rsidRPr="006E0E81">
        <w:rPr>
          <w:rFonts w:ascii="Times New Roman" w:eastAsia="Times New Roman" w:hAnsi="Times New Roman" w:cs="Times New Roman"/>
          <w:b/>
          <w:bCs/>
          <w:spacing w:val="-1"/>
          <w:sz w:val="28"/>
          <w:szCs w:val="28"/>
        </w:rPr>
        <w:t>AD</w:t>
      </w:r>
      <w:r w:rsidRPr="006E0E81">
        <w:rPr>
          <w:rFonts w:ascii="Times New Roman" w:eastAsia="Times New Roman" w:hAnsi="Times New Roman" w:cs="Times New Roman"/>
          <w:b/>
          <w:bCs/>
          <w:spacing w:val="1"/>
          <w:sz w:val="28"/>
          <w:szCs w:val="28"/>
        </w:rPr>
        <w:t>DR</w:t>
      </w:r>
      <w:r w:rsidRPr="006E0E81">
        <w:rPr>
          <w:rFonts w:ascii="Times New Roman" w:eastAsia="Times New Roman" w:hAnsi="Times New Roman" w:cs="Times New Roman"/>
          <w:b/>
          <w:bCs/>
          <w:sz w:val="28"/>
          <w:szCs w:val="28"/>
        </w:rPr>
        <w:t>ESS OF</w:t>
      </w:r>
      <w:r w:rsidRPr="006E0E81">
        <w:rPr>
          <w:rFonts w:ascii="Times New Roman" w:eastAsia="Times New Roman" w:hAnsi="Times New Roman" w:cs="Times New Roman"/>
          <w:b/>
          <w:bCs/>
          <w:spacing w:val="-14"/>
          <w:sz w:val="28"/>
          <w:szCs w:val="28"/>
        </w:rPr>
        <w:t xml:space="preserve"> </w:t>
      </w:r>
      <w:r w:rsidRPr="006E0E81">
        <w:rPr>
          <w:rFonts w:ascii="Times New Roman" w:eastAsia="Times New Roman" w:hAnsi="Times New Roman" w:cs="Times New Roman"/>
          <w:b/>
          <w:bCs/>
          <w:sz w:val="28"/>
          <w:szCs w:val="28"/>
        </w:rPr>
        <w:t>THE S</w:t>
      </w:r>
      <w:r w:rsidRPr="006E0E81">
        <w:rPr>
          <w:rFonts w:ascii="Times New Roman" w:eastAsia="Times New Roman" w:hAnsi="Times New Roman" w:cs="Times New Roman"/>
          <w:b/>
          <w:bCs/>
          <w:spacing w:val="-1"/>
          <w:sz w:val="28"/>
          <w:szCs w:val="28"/>
        </w:rPr>
        <w:t>P</w:t>
      </w:r>
      <w:r w:rsidRPr="006E0E81">
        <w:rPr>
          <w:rFonts w:ascii="Times New Roman" w:eastAsia="Times New Roman" w:hAnsi="Times New Roman" w:cs="Times New Roman"/>
          <w:b/>
          <w:bCs/>
          <w:sz w:val="28"/>
          <w:szCs w:val="28"/>
        </w:rPr>
        <w:t>O</w:t>
      </w:r>
      <w:r w:rsidRPr="006E0E81">
        <w:rPr>
          <w:rFonts w:ascii="Times New Roman" w:eastAsia="Times New Roman" w:hAnsi="Times New Roman" w:cs="Times New Roman"/>
          <w:b/>
          <w:bCs/>
          <w:spacing w:val="-4"/>
          <w:sz w:val="28"/>
          <w:szCs w:val="28"/>
        </w:rPr>
        <w:t>N</w:t>
      </w:r>
      <w:r w:rsidRPr="006E0E81">
        <w:rPr>
          <w:rFonts w:ascii="Times New Roman" w:eastAsia="Times New Roman" w:hAnsi="Times New Roman" w:cs="Times New Roman"/>
          <w:b/>
          <w:bCs/>
          <w:sz w:val="28"/>
          <w:szCs w:val="28"/>
        </w:rPr>
        <w:t>SOR</w:t>
      </w:r>
    </w:p>
    <w:p w14:paraId="4411377D" w14:textId="77777777" w:rsidR="005862A5" w:rsidRPr="006E0E81" w:rsidRDefault="005862A5" w:rsidP="00D4568E">
      <w:pPr>
        <w:spacing w:before="10" w:after="0" w:line="220" w:lineRule="exact"/>
        <w:ind w:right="37"/>
      </w:pPr>
    </w:p>
    <w:p w14:paraId="1E9ED175" w14:textId="77777777" w:rsidR="008C377E" w:rsidRPr="006E0E81" w:rsidRDefault="008C377E" w:rsidP="008C377E">
      <w:pPr>
        <w:spacing w:after="0" w:line="240" w:lineRule="auto"/>
        <w:ind w:left="153" w:right="37"/>
        <w:rPr>
          <w:rFonts w:ascii="Times New Roman" w:eastAsia="Times New Roman" w:hAnsi="Times New Roman" w:cs="Times New Roman"/>
          <w:spacing w:val="1"/>
          <w:sz w:val="24"/>
          <w:szCs w:val="24"/>
        </w:rPr>
      </w:pPr>
      <w:r w:rsidRPr="006E0E81">
        <w:rPr>
          <w:rFonts w:ascii="Times New Roman" w:eastAsia="Times New Roman" w:hAnsi="Times New Roman" w:cs="Times New Roman"/>
          <w:spacing w:val="1"/>
          <w:sz w:val="24"/>
          <w:szCs w:val="24"/>
        </w:rPr>
        <w:t>Teva Pharma Australia Pty Ltd</w:t>
      </w:r>
    </w:p>
    <w:p w14:paraId="4DD6448E" w14:textId="77777777" w:rsidR="008C377E" w:rsidRPr="006E0E81" w:rsidRDefault="008C377E" w:rsidP="008C377E">
      <w:pPr>
        <w:spacing w:after="0" w:line="240" w:lineRule="auto"/>
        <w:ind w:left="153" w:right="37"/>
        <w:rPr>
          <w:rFonts w:ascii="Times New Roman" w:eastAsia="Times New Roman" w:hAnsi="Times New Roman" w:cs="Times New Roman"/>
          <w:spacing w:val="1"/>
          <w:sz w:val="24"/>
          <w:szCs w:val="24"/>
        </w:rPr>
      </w:pPr>
      <w:r w:rsidRPr="006E0E81">
        <w:rPr>
          <w:rFonts w:ascii="Times New Roman" w:eastAsia="Times New Roman" w:hAnsi="Times New Roman" w:cs="Times New Roman"/>
          <w:spacing w:val="1"/>
          <w:sz w:val="24"/>
          <w:szCs w:val="24"/>
        </w:rPr>
        <w:t>Level 2, 37 Epping Road</w:t>
      </w:r>
    </w:p>
    <w:p w14:paraId="3010C744" w14:textId="77777777" w:rsidR="008C377E" w:rsidRPr="006E0E81" w:rsidRDefault="008C377E" w:rsidP="008C377E">
      <w:pPr>
        <w:spacing w:after="0" w:line="240" w:lineRule="auto"/>
        <w:ind w:left="153" w:right="37"/>
        <w:rPr>
          <w:rFonts w:ascii="Times New Roman" w:eastAsia="Times New Roman" w:hAnsi="Times New Roman" w:cs="Times New Roman"/>
          <w:spacing w:val="1"/>
          <w:sz w:val="24"/>
          <w:szCs w:val="24"/>
        </w:rPr>
      </w:pPr>
      <w:r w:rsidRPr="006E0E81">
        <w:rPr>
          <w:rFonts w:ascii="Times New Roman" w:eastAsia="Times New Roman" w:hAnsi="Times New Roman" w:cs="Times New Roman"/>
          <w:spacing w:val="1"/>
          <w:sz w:val="24"/>
          <w:szCs w:val="24"/>
        </w:rPr>
        <w:t>Macquarie Park NSW 2113</w:t>
      </w:r>
    </w:p>
    <w:p w14:paraId="3863D0F1" w14:textId="0EB940B7" w:rsidR="005862A5" w:rsidRPr="006E0E81" w:rsidRDefault="008C377E" w:rsidP="008C377E">
      <w:pPr>
        <w:spacing w:after="0" w:line="240" w:lineRule="auto"/>
        <w:ind w:left="153" w:right="37"/>
        <w:rPr>
          <w:rFonts w:ascii="Times New Roman" w:eastAsia="Times New Roman" w:hAnsi="Times New Roman" w:cs="Times New Roman"/>
          <w:sz w:val="24"/>
          <w:szCs w:val="24"/>
        </w:rPr>
      </w:pPr>
      <w:r w:rsidRPr="006E0E81">
        <w:rPr>
          <w:rFonts w:ascii="Times New Roman" w:eastAsia="Times New Roman" w:hAnsi="Times New Roman" w:cs="Times New Roman"/>
          <w:spacing w:val="1"/>
          <w:sz w:val="24"/>
          <w:szCs w:val="24"/>
        </w:rPr>
        <w:t>Australia</w:t>
      </w:r>
      <w:r w:rsidR="00B81A63" w:rsidRPr="006E0E81">
        <w:rPr>
          <w:rFonts w:ascii="Times New Roman" w:eastAsia="Times New Roman" w:hAnsi="Times New Roman" w:cs="Times New Roman"/>
          <w:sz w:val="24"/>
          <w:szCs w:val="24"/>
        </w:rPr>
        <w:t>.</w:t>
      </w:r>
    </w:p>
    <w:p w14:paraId="685392A0" w14:textId="77777777" w:rsidR="005862A5" w:rsidRPr="006E0E81" w:rsidRDefault="005862A5" w:rsidP="00D4568E">
      <w:pPr>
        <w:spacing w:before="10" w:after="0" w:line="120" w:lineRule="exact"/>
        <w:ind w:right="37"/>
        <w:rPr>
          <w:sz w:val="12"/>
          <w:szCs w:val="12"/>
        </w:rPr>
      </w:pPr>
    </w:p>
    <w:p w14:paraId="692D0599" w14:textId="77777777" w:rsidR="005862A5" w:rsidRPr="006E0E81" w:rsidRDefault="005862A5" w:rsidP="00D4568E">
      <w:pPr>
        <w:spacing w:after="0" w:line="200" w:lineRule="exact"/>
        <w:ind w:right="37"/>
        <w:rPr>
          <w:sz w:val="20"/>
          <w:szCs w:val="20"/>
        </w:rPr>
      </w:pPr>
    </w:p>
    <w:p w14:paraId="7F3CB9FC" w14:textId="77777777" w:rsidR="005862A5" w:rsidRPr="006E0E81" w:rsidRDefault="00B81A63" w:rsidP="00D4568E">
      <w:pPr>
        <w:spacing w:after="0" w:line="240" w:lineRule="auto"/>
        <w:ind w:left="153" w:right="37"/>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P</w:t>
      </w:r>
      <w:r w:rsidRPr="006E0E81">
        <w:rPr>
          <w:rFonts w:ascii="Times New Roman" w:eastAsia="Times New Roman" w:hAnsi="Times New Roman" w:cs="Times New Roman"/>
          <w:b/>
          <w:bCs/>
          <w:sz w:val="28"/>
          <w:szCs w:val="28"/>
        </w:rPr>
        <w:t>O</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SON</w:t>
      </w:r>
      <w:r w:rsidRPr="006E0E81">
        <w:rPr>
          <w:rFonts w:ascii="Times New Roman" w:eastAsia="Times New Roman" w:hAnsi="Times New Roman" w:cs="Times New Roman"/>
          <w:b/>
          <w:bCs/>
          <w:spacing w:val="-1"/>
          <w:sz w:val="28"/>
          <w:szCs w:val="28"/>
        </w:rPr>
        <w:t xml:space="preserve"> </w:t>
      </w:r>
      <w:r w:rsidRPr="006E0E81">
        <w:rPr>
          <w:rFonts w:ascii="Times New Roman" w:eastAsia="Times New Roman" w:hAnsi="Times New Roman" w:cs="Times New Roman"/>
          <w:b/>
          <w:bCs/>
          <w:sz w:val="28"/>
          <w:szCs w:val="28"/>
        </w:rPr>
        <w:t>S</w:t>
      </w:r>
      <w:r w:rsidRPr="006E0E81">
        <w:rPr>
          <w:rFonts w:ascii="Times New Roman" w:eastAsia="Times New Roman" w:hAnsi="Times New Roman" w:cs="Times New Roman"/>
          <w:b/>
          <w:bCs/>
          <w:spacing w:val="-2"/>
          <w:sz w:val="28"/>
          <w:szCs w:val="28"/>
        </w:rPr>
        <w:t>C</w:t>
      </w:r>
      <w:r w:rsidRPr="006E0E81">
        <w:rPr>
          <w:rFonts w:ascii="Times New Roman" w:eastAsia="Times New Roman" w:hAnsi="Times New Roman" w:cs="Times New Roman"/>
          <w:b/>
          <w:bCs/>
          <w:sz w:val="28"/>
          <w:szCs w:val="28"/>
        </w:rPr>
        <w:t>HE</w:t>
      </w:r>
      <w:r w:rsidRPr="006E0E81">
        <w:rPr>
          <w:rFonts w:ascii="Times New Roman" w:eastAsia="Times New Roman" w:hAnsi="Times New Roman" w:cs="Times New Roman"/>
          <w:b/>
          <w:bCs/>
          <w:spacing w:val="-1"/>
          <w:sz w:val="28"/>
          <w:szCs w:val="28"/>
        </w:rPr>
        <w:t>DU</w:t>
      </w:r>
      <w:r w:rsidRPr="006E0E81">
        <w:rPr>
          <w:rFonts w:ascii="Times New Roman" w:eastAsia="Times New Roman" w:hAnsi="Times New Roman" w:cs="Times New Roman"/>
          <w:b/>
          <w:bCs/>
          <w:sz w:val="28"/>
          <w:szCs w:val="28"/>
        </w:rPr>
        <w:t>LE</w:t>
      </w:r>
      <w:r w:rsidRPr="006E0E81">
        <w:rPr>
          <w:rFonts w:ascii="Times New Roman" w:eastAsia="Times New Roman" w:hAnsi="Times New Roman" w:cs="Times New Roman"/>
          <w:b/>
          <w:bCs/>
          <w:spacing w:val="1"/>
          <w:sz w:val="28"/>
          <w:szCs w:val="28"/>
        </w:rPr>
        <w:t xml:space="preserve"> </w:t>
      </w:r>
      <w:r w:rsidRPr="006E0E81">
        <w:rPr>
          <w:rFonts w:ascii="Times New Roman" w:eastAsia="Times New Roman" w:hAnsi="Times New Roman" w:cs="Times New Roman"/>
          <w:b/>
          <w:bCs/>
          <w:sz w:val="28"/>
          <w:szCs w:val="28"/>
        </w:rPr>
        <w:t>OF</w:t>
      </w:r>
      <w:r w:rsidRPr="006E0E81">
        <w:rPr>
          <w:rFonts w:ascii="Times New Roman" w:eastAsia="Times New Roman" w:hAnsi="Times New Roman" w:cs="Times New Roman"/>
          <w:b/>
          <w:bCs/>
          <w:spacing w:val="-16"/>
          <w:sz w:val="28"/>
          <w:szCs w:val="28"/>
        </w:rPr>
        <w:t xml:space="preserve"> </w:t>
      </w:r>
      <w:r w:rsidRPr="006E0E81">
        <w:rPr>
          <w:rFonts w:ascii="Times New Roman" w:eastAsia="Times New Roman" w:hAnsi="Times New Roman" w:cs="Times New Roman"/>
          <w:b/>
          <w:bCs/>
          <w:sz w:val="28"/>
          <w:szCs w:val="28"/>
        </w:rPr>
        <w:t xml:space="preserve">THE </w:t>
      </w:r>
      <w:r w:rsidRPr="006E0E81">
        <w:rPr>
          <w:rFonts w:ascii="Times New Roman" w:eastAsia="Times New Roman" w:hAnsi="Times New Roman" w:cs="Times New Roman"/>
          <w:b/>
          <w:bCs/>
          <w:spacing w:val="-1"/>
          <w:sz w:val="28"/>
          <w:szCs w:val="28"/>
        </w:rPr>
        <w:t>M</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DIC</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E</w:t>
      </w:r>
    </w:p>
    <w:p w14:paraId="57B7FEF8" w14:textId="77777777" w:rsidR="005862A5" w:rsidRPr="006E0E81" w:rsidRDefault="005862A5" w:rsidP="00D4568E">
      <w:pPr>
        <w:spacing w:before="9" w:after="0" w:line="220" w:lineRule="exact"/>
        <w:ind w:right="37"/>
      </w:pPr>
    </w:p>
    <w:p w14:paraId="48BD44D6" w14:textId="77777777" w:rsidR="005862A5" w:rsidRPr="006E0E81" w:rsidRDefault="00B81A63" w:rsidP="00D4568E">
      <w:pPr>
        <w:spacing w:after="0" w:line="240" w:lineRule="auto"/>
        <w:ind w:left="153" w:right="37"/>
        <w:rPr>
          <w:rFonts w:ascii="Times New Roman" w:eastAsia="Times New Roman" w:hAnsi="Times New Roman" w:cs="Times New Roman"/>
          <w:sz w:val="24"/>
          <w:szCs w:val="24"/>
        </w:rPr>
      </w:pPr>
      <w:r w:rsidRPr="006E0E81">
        <w:rPr>
          <w:rFonts w:ascii="Times New Roman" w:eastAsia="Times New Roman" w:hAnsi="Times New Roman" w:cs="Times New Roman"/>
          <w:spacing w:val="1"/>
          <w:sz w:val="24"/>
          <w:szCs w:val="24"/>
        </w:rPr>
        <w:t>P</w:t>
      </w:r>
      <w:r w:rsidRPr="006E0E81">
        <w:rPr>
          <w:rFonts w:ascii="Times New Roman" w:eastAsia="Times New Roman" w:hAnsi="Times New Roman" w:cs="Times New Roman"/>
          <w:sz w:val="24"/>
          <w:szCs w:val="24"/>
        </w:rPr>
        <w:t>r</w:t>
      </w:r>
      <w:r w:rsidRPr="006E0E81">
        <w:rPr>
          <w:rFonts w:ascii="Times New Roman" w:eastAsia="Times New Roman" w:hAnsi="Times New Roman" w:cs="Times New Roman"/>
          <w:spacing w:val="-2"/>
          <w:sz w:val="24"/>
          <w:szCs w:val="24"/>
        </w:rPr>
        <w:t>e</w:t>
      </w:r>
      <w:r w:rsidRPr="006E0E81">
        <w:rPr>
          <w:rFonts w:ascii="Times New Roman" w:eastAsia="Times New Roman" w:hAnsi="Times New Roman" w:cs="Times New Roman"/>
          <w:sz w:val="24"/>
          <w:szCs w:val="24"/>
        </w:rPr>
        <w:t>s</w:t>
      </w:r>
      <w:r w:rsidRPr="006E0E81">
        <w:rPr>
          <w:rFonts w:ascii="Times New Roman" w:eastAsia="Times New Roman" w:hAnsi="Times New Roman" w:cs="Times New Roman"/>
          <w:spacing w:val="-1"/>
          <w:sz w:val="24"/>
          <w:szCs w:val="24"/>
        </w:rPr>
        <w:t>c</w:t>
      </w:r>
      <w:r w:rsidRPr="006E0E81">
        <w:rPr>
          <w:rFonts w:ascii="Times New Roman" w:eastAsia="Times New Roman" w:hAnsi="Times New Roman" w:cs="Times New Roman"/>
          <w:sz w:val="24"/>
          <w:szCs w:val="24"/>
        </w:rPr>
        <w:t>ription On</w:t>
      </w:r>
      <w:r w:rsidRPr="006E0E81">
        <w:rPr>
          <w:rFonts w:ascii="Times New Roman" w:eastAsia="Times New Roman" w:hAnsi="Times New Roman" w:cs="Times New Roman"/>
          <w:spacing w:val="2"/>
          <w:sz w:val="24"/>
          <w:szCs w:val="24"/>
        </w:rPr>
        <w:t>l</w:t>
      </w:r>
      <w:r w:rsidRPr="006E0E81">
        <w:rPr>
          <w:rFonts w:ascii="Times New Roman" w:eastAsia="Times New Roman" w:hAnsi="Times New Roman" w:cs="Times New Roman"/>
          <w:sz w:val="24"/>
          <w:szCs w:val="24"/>
        </w:rPr>
        <w:t>y</w:t>
      </w:r>
      <w:r w:rsidRPr="006E0E81">
        <w:rPr>
          <w:rFonts w:ascii="Times New Roman" w:eastAsia="Times New Roman" w:hAnsi="Times New Roman" w:cs="Times New Roman"/>
          <w:spacing w:val="-5"/>
          <w:sz w:val="24"/>
          <w:szCs w:val="24"/>
        </w:rPr>
        <w:t xml:space="preserve"> </w:t>
      </w:r>
      <w:r w:rsidRPr="006E0E81">
        <w:rPr>
          <w:rFonts w:ascii="Times New Roman" w:eastAsia="Times New Roman" w:hAnsi="Times New Roman" w:cs="Times New Roman"/>
          <w:spacing w:val="2"/>
          <w:sz w:val="24"/>
          <w:szCs w:val="24"/>
        </w:rPr>
        <w:t>M</w:t>
      </w:r>
      <w:r w:rsidRPr="006E0E81">
        <w:rPr>
          <w:rFonts w:ascii="Times New Roman" w:eastAsia="Times New Roman" w:hAnsi="Times New Roman" w:cs="Times New Roman"/>
          <w:spacing w:val="-1"/>
          <w:sz w:val="24"/>
          <w:szCs w:val="24"/>
        </w:rPr>
        <w:t>e</w:t>
      </w:r>
      <w:r w:rsidRPr="006E0E81">
        <w:rPr>
          <w:rFonts w:ascii="Times New Roman" w:eastAsia="Times New Roman" w:hAnsi="Times New Roman" w:cs="Times New Roman"/>
          <w:sz w:val="24"/>
          <w:szCs w:val="24"/>
        </w:rPr>
        <w:t>dic</w:t>
      </w:r>
      <w:r w:rsidRPr="006E0E81">
        <w:rPr>
          <w:rFonts w:ascii="Times New Roman" w:eastAsia="Times New Roman" w:hAnsi="Times New Roman" w:cs="Times New Roman"/>
          <w:spacing w:val="2"/>
          <w:sz w:val="24"/>
          <w:szCs w:val="24"/>
        </w:rPr>
        <w:t>i</w:t>
      </w:r>
      <w:r w:rsidRPr="006E0E81">
        <w:rPr>
          <w:rFonts w:ascii="Times New Roman" w:eastAsia="Times New Roman" w:hAnsi="Times New Roman" w:cs="Times New Roman"/>
          <w:sz w:val="24"/>
          <w:szCs w:val="24"/>
        </w:rPr>
        <w:t>ne</w:t>
      </w:r>
      <w:r w:rsidRPr="006E0E81">
        <w:rPr>
          <w:rFonts w:ascii="Times New Roman" w:eastAsia="Times New Roman" w:hAnsi="Times New Roman" w:cs="Times New Roman"/>
          <w:spacing w:val="1"/>
          <w:sz w:val="24"/>
          <w:szCs w:val="24"/>
        </w:rPr>
        <w:t xml:space="preserve"> </w:t>
      </w:r>
      <w:r w:rsidRPr="006E0E81">
        <w:rPr>
          <w:rFonts w:ascii="Times New Roman" w:eastAsia="Times New Roman" w:hAnsi="Times New Roman" w:cs="Times New Roman"/>
          <w:sz w:val="24"/>
          <w:szCs w:val="24"/>
        </w:rPr>
        <w:t>-</w:t>
      </w:r>
      <w:r w:rsidRPr="006E0E81">
        <w:rPr>
          <w:rFonts w:ascii="Times New Roman" w:eastAsia="Times New Roman" w:hAnsi="Times New Roman" w:cs="Times New Roman"/>
          <w:spacing w:val="-1"/>
          <w:sz w:val="24"/>
          <w:szCs w:val="24"/>
        </w:rPr>
        <w:t xml:space="preserve"> </w:t>
      </w:r>
      <w:r w:rsidRPr="006E0E81">
        <w:rPr>
          <w:rFonts w:ascii="Times New Roman" w:eastAsia="Times New Roman" w:hAnsi="Times New Roman" w:cs="Times New Roman"/>
          <w:spacing w:val="1"/>
          <w:sz w:val="24"/>
          <w:szCs w:val="24"/>
        </w:rPr>
        <w:t>S</w:t>
      </w:r>
      <w:r w:rsidRPr="006E0E81">
        <w:rPr>
          <w:rFonts w:ascii="Times New Roman" w:eastAsia="Times New Roman" w:hAnsi="Times New Roman" w:cs="Times New Roman"/>
          <w:sz w:val="24"/>
          <w:szCs w:val="24"/>
        </w:rPr>
        <w:t>4.</w:t>
      </w:r>
    </w:p>
    <w:p w14:paraId="2006B04B" w14:textId="77777777" w:rsidR="005862A5" w:rsidRPr="006E0E81" w:rsidRDefault="005862A5" w:rsidP="00D4568E">
      <w:pPr>
        <w:spacing w:before="7" w:after="0" w:line="160" w:lineRule="exact"/>
        <w:ind w:right="37"/>
        <w:rPr>
          <w:sz w:val="16"/>
          <w:szCs w:val="16"/>
        </w:rPr>
      </w:pPr>
    </w:p>
    <w:p w14:paraId="3BA5EBF6" w14:textId="77777777" w:rsidR="005862A5" w:rsidRPr="006E0E81" w:rsidRDefault="005862A5" w:rsidP="00D4568E">
      <w:pPr>
        <w:spacing w:after="0" w:line="200" w:lineRule="exact"/>
        <w:ind w:right="37"/>
        <w:rPr>
          <w:sz w:val="20"/>
          <w:szCs w:val="20"/>
        </w:rPr>
      </w:pPr>
    </w:p>
    <w:p w14:paraId="675A177A" w14:textId="77777777" w:rsidR="005862A5" w:rsidRPr="006E0E81" w:rsidRDefault="00B81A63" w:rsidP="00D4568E">
      <w:pPr>
        <w:spacing w:after="0" w:line="280" w:lineRule="exact"/>
        <w:ind w:left="153" w:right="37"/>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D</w:t>
      </w:r>
      <w:r w:rsidRPr="006E0E81">
        <w:rPr>
          <w:rFonts w:ascii="Times New Roman" w:eastAsia="Times New Roman" w:hAnsi="Times New Roman" w:cs="Times New Roman"/>
          <w:b/>
          <w:bCs/>
          <w:spacing w:val="-23"/>
          <w:sz w:val="28"/>
          <w:szCs w:val="28"/>
        </w:rPr>
        <w:t>A</w:t>
      </w:r>
      <w:r w:rsidRPr="006E0E81">
        <w:rPr>
          <w:rFonts w:ascii="Times New Roman" w:eastAsia="Times New Roman" w:hAnsi="Times New Roman" w:cs="Times New Roman"/>
          <w:b/>
          <w:bCs/>
          <w:sz w:val="28"/>
          <w:szCs w:val="28"/>
        </w:rPr>
        <w:t>TE OF</w:t>
      </w:r>
      <w:r w:rsidRPr="006E0E81">
        <w:rPr>
          <w:rFonts w:ascii="Times New Roman" w:eastAsia="Times New Roman" w:hAnsi="Times New Roman" w:cs="Times New Roman"/>
          <w:b/>
          <w:bCs/>
          <w:spacing w:val="42"/>
          <w:sz w:val="28"/>
          <w:szCs w:val="28"/>
        </w:rPr>
        <w:t xml:space="preserve"> </w:t>
      </w:r>
      <w:r w:rsidRPr="006E0E81">
        <w:rPr>
          <w:rFonts w:ascii="Times New Roman" w:eastAsia="Times New Roman" w:hAnsi="Times New Roman" w:cs="Times New Roman"/>
          <w:b/>
          <w:bCs/>
          <w:spacing w:val="-1"/>
          <w:sz w:val="28"/>
          <w:szCs w:val="28"/>
        </w:rPr>
        <w:t>F</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R</w:t>
      </w:r>
      <w:r w:rsidRPr="006E0E81">
        <w:rPr>
          <w:rFonts w:ascii="Times New Roman" w:eastAsia="Times New Roman" w:hAnsi="Times New Roman" w:cs="Times New Roman"/>
          <w:b/>
          <w:bCs/>
          <w:sz w:val="28"/>
          <w:szCs w:val="28"/>
        </w:rPr>
        <w:t xml:space="preserve">ST </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NC</w:t>
      </w:r>
      <w:r w:rsidRPr="006E0E81">
        <w:rPr>
          <w:rFonts w:ascii="Times New Roman" w:eastAsia="Times New Roman" w:hAnsi="Times New Roman" w:cs="Times New Roman"/>
          <w:b/>
          <w:bCs/>
          <w:sz w:val="28"/>
          <w:szCs w:val="28"/>
        </w:rPr>
        <w:t>L</w:t>
      </w:r>
      <w:r w:rsidRPr="006E0E81">
        <w:rPr>
          <w:rFonts w:ascii="Times New Roman" w:eastAsia="Times New Roman" w:hAnsi="Times New Roman" w:cs="Times New Roman"/>
          <w:b/>
          <w:bCs/>
          <w:spacing w:val="-1"/>
          <w:sz w:val="28"/>
          <w:szCs w:val="28"/>
        </w:rPr>
        <w:t>U</w:t>
      </w:r>
      <w:r w:rsidRPr="006E0E81">
        <w:rPr>
          <w:rFonts w:ascii="Times New Roman" w:eastAsia="Times New Roman" w:hAnsi="Times New Roman" w:cs="Times New Roman"/>
          <w:b/>
          <w:bCs/>
          <w:sz w:val="28"/>
          <w:szCs w:val="28"/>
        </w:rPr>
        <w:t>S</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ON</w:t>
      </w:r>
      <w:r w:rsidRPr="006E0E81">
        <w:rPr>
          <w:rFonts w:ascii="Times New Roman" w:eastAsia="Times New Roman" w:hAnsi="Times New Roman" w:cs="Times New Roman"/>
          <w:b/>
          <w:bCs/>
          <w:spacing w:val="51"/>
          <w:sz w:val="28"/>
          <w:szCs w:val="28"/>
        </w:rPr>
        <w:t xml:space="preserve"> </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N</w:t>
      </w:r>
      <w:r w:rsidRPr="006E0E81">
        <w:rPr>
          <w:rFonts w:ascii="Times New Roman" w:eastAsia="Times New Roman" w:hAnsi="Times New Roman" w:cs="Times New Roman"/>
          <w:b/>
          <w:bCs/>
          <w:spacing w:val="43"/>
          <w:sz w:val="28"/>
          <w:szCs w:val="28"/>
        </w:rPr>
        <w:t xml:space="preserve"> </w:t>
      </w:r>
      <w:r w:rsidRPr="006E0E81">
        <w:rPr>
          <w:rFonts w:ascii="Times New Roman" w:eastAsia="Times New Roman" w:hAnsi="Times New Roman" w:cs="Times New Roman"/>
          <w:b/>
          <w:bCs/>
          <w:spacing w:val="2"/>
          <w:sz w:val="28"/>
          <w:szCs w:val="28"/>
        </w:rPr>
        <w:t>T</w:t>
      </w:r>
      <w:r w:rsidRPr="006E0E81">
        <w:rPr>
          <w:rFonts w:ascii="Times New Roman" w:eastAsia="Times New Roman" w:hAnsi="Times New Roman" w:cs="Times New Roman"/>
          <w:b/>
          <w:bCs/>
          <w:sz w:val="28"/>
          <w:szCs w:val="28"/>
        </w:rPr>
        <w:t xml:space="preserve">HE </w:t>
      </w:r>
      <w:r w:rsidRPr="006E0E81">
        <w:rPr>
          <w:rFonts w:ascii="Times New Roman" w:eastAsia="Times New Roman" w:hAnsi="Times New Roman" w:cs="Times New Roman"/>
          <w:b/>
          <w:bCs/>
          <w:spacing w:val="-1"/>
          <w:sz w:val="28"/>
          <w:szCs w:val="28"/>
        </w:rPr>
        <w:t>AU</w:t>
      </w:r>
      <w:r w:rsidRPr="006E0E81">
        <w:rPr>
          <w:rFonts w:ascii="Times New Roman" w:eastAsia="Times New Roman" w:hAnsi="Times New Roman" w:cs="Times New Roman"/>
          <w:b/>
          <w:bCs/>
          <w:sz w:val="28"/>
          <w:szCs w:val="28"/>
        </w:rPr>
        <w:t>ST</w:t>
      </w:r>
      <w:r w:rsidRPr="006E0E81">
        <w:rPr>
          <w:rFonts w:ascii="Times New Roman" w:eastAsia="Times New Roman" w:hAnsi="Times New Roman" w:cs="Times New Roman"/>
          <w:b/>
          <w:bCs/>
          <w:spacing w:val="-1"/>
          <w:sz w:val="28"/>
          <w:szCs w:val="28"/>
        </w:rPr>
        <w:t>RA</w:t>
      </w:r>
      <w:r w:rsidRPr="006E0E81">
        <w:rPr>
          <w:rFonts w:ascii="Times New Roman" w:eastAsia="Times New Roman" w:hAnsi="Times New Roman" w:cs="Times New Roman"/>
          <w:b/>
          <w:bCs/>
          <w:sz w:val="28"/>
          <w:szCs w:val="28"/>
        </w:rPr>
        <w:t>L</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pacing w:val="-1"/>
          <w:sz w:val="28"/>
          <w:szCs w:val="28"/>
        </w:rPr>
        <w:t>A</w:t>
      </w:r>
      <w:r w:rsidRPr="006E0E81">
        <w:rPr>
          <w:rFonts w:ascii="Times New Roman" w:eastAsia="Times New Roman" w:hAnsi="Times New Roman" w:cs="Times New Roman"/>
          <w:b/>
          <w:bCs/>
          <w:sz w:val="28"/>
          <w:szCs w:val="28"/>
        </w:rPr>
        <w:t xml:space="preserve">N </w:t>
      </w:r>
      <w:r w:rsidRPr="006E0E81">
        <w:rPr>
          <w:rFonts w:ascii="Times New Roman" w:eastAsia="Times New Roman" w:hAnsi="Times New Roman" w:cs="Times New Roman"/>
          <w:b/>
          <w:bCs/>
          <w:spacing w:val="-1"/>
          <w:sz w:val="28"/>
          <w:szCs w:val="28"/>
        </w:rPr>
        <w:t>R</w:t>
      </w:r>
      <w:r w:rsidRPr="006E0E81">
        <w:rPr>
          <w:rFonts w:ascii="Times New Roman" w:eastAsia="Times New Roman" w:hAnsi="Times New Roman" w:cs="Times New Roman"/>
          <w:b/>
          <w:bCs/>
          <w:sz w:val="28"/>
          <w:szCs w:val="28"/>
        </w:rPr>
        <w:t>EG</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S</w:t>
      </w:r>
      <w:r w:rsidRPr="006E0E81">
        <w:rPr>
          <w:rFonts w:ascii="Times New Roman" w:eastAsia="Times New Roman" w:hAnsi="Times New Roman" w:cs="Times New Roman"/>
          <w:b/>
          <w:bCs/>
          <w:spacing w:val="2"/>
          <w:sz w:val="28"/>
          <w:szCs w:val="28"/>
        </w:rPr>
        <w:t>T</w:t>
      </w:r>
      <w:r w:rsidRPr="006E0E81">
        <w:rPr>
          <w:rFonts w:ascii="Times New Roman" w:eastAsia="Times New Roman" w:hAnsi="Times New Roman" w:cs="Times New Roman"/>
          <w:b/>
          <w:bCs/>
          <w:sz w:val="28"/>
          <w:szCs w:val="28"/>
        </w:rPr>
        <w:t xml:space="preserve">ER </w:t>
      </w:r>
      <w:r w:rsidRPr="006E0E81">
        <w:rPr>
          <w:rFonts w:ascii="Times New Roman" w:eastAsia="Times New Roman" w:hAnsi="Times New Roman" w:cs="Times New Roman"/>
          <w:b/>
          <w:bCs/>
          <w:spacing w:val="-3"/>
          <w:sz w:val="28"/>
          <w:szCs w:val="28"/>
        </w:rPr>
        <w:t>O</w:t>
      </w:r>
      <w:r w:rsidRPr="006E0E81">
        <w:rPr>
          <w:rFonts w:ascii="Times New Roman" w:eastAsia="Times New Roman" w:hAnsi="Times New Roman" w:cs="Times New Roman"/>
          <w:b/>
          <w:bCs/>
          <w:sz w:val="28"/>
          <w:szCs w:val="28"/>
        </w:rPr>
        <w:t>F THE</w:t>
      </w:r>
      <w:r w:rsidRPr="006E0E81">
        <w:rPr>
          <w:rFonts w:ascii="Times New Roman" w:eastAsia="Times New Roman" w:hAnsi="Times New Roman" w:cs="Times New Roman"/>
          <w:b/>
          <w:bCs/>
          <w:spacing w:val="-1"/>
          <w:sz w:val="28"/>
          <w:szCs w:val="28"/>
        </w:rPr>
        <w:t>RAP</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U</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
          <w:sz w:val="28"/>
          <w:szCs w:val="28"/>
        </w:rPr>
        <w:t>I</w:t>
      </w:r>
      <w:r w:rsidRPr="006E0E81">
        <w:rPr>
          <w:rFonts w:ascii="Times New Roman" w:eastAsia="Times New Roman" w:hAnsi="Times New Roman" w:cs="Times New Roman"/>
          <w:b/>
          <w:bCs/>
          <w:sz w:val="28"/>
          <w:szCs w:val="28"/>
        </w:rPr>
        <w:t>C</w:t>
      </w:r>
      <w:r w:rsidRPr="006E0E81">
        <w:rPr>
          <w:rFonts w:ascii="Times New Roman" w:eastAsia="Times New Roman" w:hAnsi="Times New Roman" w:cs="Times New Roman"/>
          <w:b/>
          <w:bCs/>
          <w:spacing w:val="-1"/>
          <w:sz w:val="28"/>
          <w:szCs w:val="28"/>
        </w:rPr>
        <w:t xml:space="preserve"> </w:t>
      </w:r>
      <w:r w:rsidRPr="006E0E81">
        <w:rPr>
          <w:rFonts w:ascii="Times New Roman" w:eastAsia="Times New Roman" w:hAnsi="Times New Roman" w:cs="Times New Roman"/>
          <w:b/>
          <w:bCs/>
          <w:sz w:val="28"/>
          <w:szCs w:val="28"/>
        </w:rPr>
        <w:t>GOO</w:t>
      </w:r>
      <w:r w:rsidRPr="006E0E81">
        <w:rPr>
          <w:rFonts w:ascii="Times New Roman" w:eastAsia="Times New Roman" w:hAnsi="Times New Roman" w:cs="Times New Roman"/>
          <w:b/>
          <w:bCs/>
          <w:spacing w:val="-2"/>
          <w:sz w:val="28"/>
          <w:szCs w:val="28"/>
        </w:rPr>
        <w:t>D</w:t>
      </w:r>
      <w:r w:rsidRPr="006E0E81">
        <w:rPr>
          <w:rFonts w:ascii="Times New Roman" w:eastAsia="Times New Roman" w:hAnsi="Times New Roman" w:cs="Times New Roman"/>
          <w:b/>
          <w:bCs/>
          <w:sz w:val="28"/>
          <w:szCs w:val="28"/>
        </w:rPr>
        <w:t>S</w:t>
      </w:r>
    </w:p>
    <w:p w14:paraId="06439EBB" w14:textId="77777777" w:rsidR="005862A5" w:rsidRPr="006E0E81" w:rsidRDefault="005862A5" w:rsidP="00D4568E">
      <w:pPr>
        <w:spacing w:before="11" w:after="0" w:line="220" w:lineRule="exact"/>
        <w:ind w:right="37"/>
      </w:pPr>
    </w:p>
    <w:p w14:paraId="6B2D25A0" w14:textId="1D99D0D1" w:rsidR="005862A5" w:rsidRPr="006E0E81" w:rsidRDefault="00AC64FE" w:rsidP="00D4568E">
      <w:pPr>
        <w:spacing w:after="0" w:line="240" w:lineRule="auto"/>
        <w:ind w:left="153" w:right="37"/>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6E0E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May</w:t>
      </w:r>
      <w:r w:rsidRPr="006E0E81">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2016 (AUST R 238384)</w:t>
      </w:r>
      <w:r w:rsidR="00B81A63" w:rsidRPr="006E0E81">
        <w:rPr>
          <w:rFonts w:ascii="Times New Roman" w:eastAsia="Times New Roman" w:hAnsi="Times New Roman" w:cs="Times New Roman"/>
          <w:sz w:val="24"/>
          <w:szCs w:val="24"/>
        </w:rPr>
        <w:t>.</w:t>
      </w:r>
    </w:p>
    <w:p w14:paraId="3E096615" w14:textId="77777777" w:rsidR="005862A5" w:rsidRPr="006E0E81" w:rsidRDefault="005862A5" w:rsidP="00D4568E">
      <w:pPr>
        <w:spacing w:after="0" w:line="130" w:lineRule="exact"/>
        <w:ind w:right="37"/>
        <w:rPr>
          <w:sz w:val="13"/>
          <w:szCs w:val="13"/>
        </w:rPr>
      </w:pPr>
    </w:p>
    <w:p w14:paraId="099E1052" w14:textId="77777777" w:rsidR="005862A5" w:rsidRPr="006E0E81" w:rsidRDefault="005862A5" w:rsidP="00D4568E">
      <w:pPr>
        <w:spacing w:after="0" w:line="200" w:lineRule="exact"/>
        <w:ind w:right="37"/>
        <w:rPr>
          <w:sz w:val="20"/>
          <w:szCs w:val="20"/>
        </w:rPr>
      </w:pPr>
    </w:p>
    <w:p w14:paraId="0FE4C15B" w14:textId="77777777" w:rsidR="005862A5" w:rsidRPr="006E0E81" w:rsidRDefault="00B81A63" w:rsidP="00D4568E">
      <w:pPr>
        <w:spacing w:after="0" w:line="240" w:lineRule="auto"/>
        <w:ind w:left="153" w:right="37"/>
        <w:rPr>
          <w:rFonts w:ascii="Times New Roman" w:eastAsia="Times New Roman" w:hAnsi="Times New Roman" w:cs="Times New Roman"/>
          <w:sz w:val="28"/>
          <w:szCs w:val="28"/>
        </w:rPr>
      </w:pPr>
      <w:r w:rsidRPr="006E0E81">
        <w:rPr>
          <w:rFonts w:ascii="Times New Roman" w:eastAsia="Times New Roman" w:hAnsi="Times New Roman" w:cs="Times New Roman"/>
          <w:b/>
          <w:bCs/>
          <w:spacing w:val="-1"/>
          <w:sz w:val="28"/>
          <w:szCs w:val="28"/>
        </w:rPr>
        <w:t>D</w:t>
      </w:r>
      <w:r w:rsidRPr="006E0E81">
        <w:rPr>
          <w:rFonts w:ascii="Times New Roman" w:eastAsia="Times New Roman" w:hAnsi="Times New Roman" w:cs="Times New Roman"/>
          <w:b/>
          <w:bCs/>
          <w:spacing w:val="-23"/>
          <w:sz w:val="28"/>
          <w:szCs w:val="28"/>
        </w:rPr>
        <w:t>A</w:t>
      </w:r>
      <w:r w:rsidRPr="006E0E81">
        <w:rPr>
          <w:rFonts w:ascii="Times New Roman" w:eastAsia="Times New Roman" w:hAnsi="Times New Roman" w:cs="Times New Roman"/>
          <w:b/>
          <w:bCs/>
          <w:sz w:val="28"/>
          <w:szCs w:val="28"/>
        </w:rPr>
        <w:t xml:space="preserve">TE </w:t>
      </w:r>
      <w:r w:rsidRPr="006E0E81">
        <w:rPr>
          <w:rFonts w:ascii="Times New Roman" w:eastAsia="Times New Roman" w:hAnsi="Times New Roman" w:cs="Times New Roman"/>
          <w:b/>
          <w:bCs/>
          <w:spacing w:val="-1"/>
          <w:sz w:val="28"/>
          <w:szCs w:val="28"/>
        </w:rPr>
        <w:t>O</w:t>
      </w:r>
      <w:r w:rsidRPr="006E0E81">
        <w:rPr>
          <w:rFonts w:ascii="Times New Roman" w:eastAsia="Times New Roman" w:hAnsi="Times New Roman" w:cs="Times New Roman"/>
          <w:b/>
          <w:bCs/>
          <w:sz w:val="28"/>
          <w:szCs w:val="28"/>
        </w:rPr>
        <w:t>F</w:t>
      </w:r>
      <w:r w:rsidRPr="006E0E81">
        <w:rPr>
          <w:rFonts w:ascii="Times New Roman" w:eastAsia="Times New Roman" w:hAnsi="Times New Roman" w:cs="Times New Roman"/>
          <w:b/>
          <w:bCs/>
          <w:spacing w:val="-10"/>
          <w:sz w:val="28"/>
          <w:szCs w:val="28"/>
        </w:rPr>
        <w:t xml:space="preserve"> </w:t>
      </w:r>
      <w:r w:rsidRPr="006E0E81">
        <w:rPr>
          <w:rFonts w:ascii="Times New Roman" w:eastAsia="Times New Roman" w:hAnsi="Times New Roman" w:cs="Times New Roman"/>
          <w:b/>
          <w:bCs/>
          <w:spacing w:val="-2"/>
          <w:sz w:val="28"/>
          <w:szCs w:val="28"/>
        </w:rPr>
        <w:t>M</w:t>
      </w:r>
      <w:r w:rsidRPr="006E0E81">
        <w:rPr>
          <w:rFonts w:ascii="Times New Roman" w:eastAsia="Times New Roman" w:hAnsi="Times New Roman" w:cs="Times New Roman"/>
          <w:b/>
          <w:bCs/>
          <w:sz w:val="28"/>
          <w:szCs w:val="28"/>
        </w:rPr>
        <w:t>OST</w:t>
      </w:r>
      <w:r w:rsidRPr="006E0E81">
        <w:rPr>
          <w:rFonts w:ascii="Times New Roman" w:eastAsia="Times New Roman" w:hAnsi="Times New Roman" w:cs="Times New Roman"/>
          <w:b/>
          <w:bCs/>
          <w:spacing w:val="-5"/>
          <w:sz w:val="28"/>
          <w:szCs w:val="28"/>
        </w:rPr>
        <w:t xml:space="preserve"> </w:t>
      </w:r>
      <w:r w:rsidRPr="006E0E81">
        <w:rPr>
          <w:rFonts w:ascii="Times New Roman" w:eastAsia="Times New Roman" w:hAnsi="Times New Roman" w:cs="Times New Roman"/>
          <w:b/>
          <w:bCs/>
          <w:spacing w:val="-2"/>
          <w:sz w:val="28"/>
          <w:szCs w:val="28"/>
        </w:rPr>
        <w:t>R</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C</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T</w:t>
      </w:r>
      <w:r w:rsidRPr="006E0E81">
        <w:rPr>
          <w:rFonts w:ascii="Times New Roman" w:eastAsia="Times New Roman" w:hAnsi="Times New Roman" w:cs="Times New Roman"/>
          <w:b/>
          <w:bCs/>
          <w:spacing w:val="-19"/>
          <w:sz w:val="28"/>
          <w:szCs w:val="28"/>
        </w:rPr>
        <w:t xml:space="preserve"> </w:t>
      </w:r>
      <w:r w:rsidRPr="006E0E81">
        <w:rPr>
          <w:rFonts w:ascii="Times New Roman" w:eastAsia="Times New Roman" w:hAnsi="Times New Roman" w:cs="Times New Roman"/>
          <w:b/>
          <w:bCs/>
          <w:spacing w:val="-1"/>
          <w:sz w:val="28"/>
          <w:szCs w:val="28"/>
        </w:rPr>
        <w:t>AM</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NDM</w:t>
      </w:r>
      <w:r w:rsidRPr="006E0E81">
        <w:rPr>
          <w:rFonts w:ascii="Times New Roman" w:eastAsia="Times New Roman" w:hAnsi="Times New Roman" w:cs="Times New Roman"/>
          <w:b/>
          <w:bCs/>
          <w:sz w:val="28"/>
          <w:szCs w:val="28"/>
        </w:rPr>
        <w:t>E</w:t>
      </w:r>
      <w:r w:rsidRPr="006E0E81">
        <w:rPr>
          <w:rFonts w:ascii="Times New Roman" w:eastAsia="Times New Roman" w:hAnsi="Times New Roman" w:cs="Times New Roman"/>
          <w:b/>
          <w:bCs/>
          <w:spacing w:val="-1"/>
          <w:sz w:val="28"/>
          <w:szCs w:val="28"/>
        </w:rPr>
        <w:t>N</w:t>
      </w:r>
      <w:r w:rsidRPr="006E0E81">
        <w:rPr>
          <w:rFonts w:ascii="Times New Roman" w:eastAsia="Times New Roman" w:hAnsi="Times New Roman" w:cs="Times New Roman"/>
          <w:b/>
          <w:bCs/>
          <w:sz w:val="28"/>
          <w:szCs w:val="28"/>
        </w:rPr>
        <w:t>T</w:t>
      </w:r>
    </w:p>
    <w:p w14:paraId="55DA6FF0" w14:textId="77777777" w:rsidR="005862A5" w:rsidRPr="006E0E81" w:rsidRDefault="005862A5" w:rsidP="00D4568E">
      <w:pPr>
        <w:spacing w:before="9" w:after="0" w:line="220" w:lineRule="exact"/>
        <w:ind w:right="37"/>
      </w:pPr>
    </w:p>
    <w:p w14:paraId="38A88DB0" w14:textId="77777777" w:rsidR="005862A5" w:rsidRPr="00D6350F" w:rsidRDefault="005862A5" w:rsidP="00D4568E">
      <w:pPr>
        <w:spacing w:before="5" w:after="0" w:line="200" w:lineRule="exact"/>
        <w:ind w:right="37"/>
        <w:rPr>
          <w:sz w:val="20"/>
          <w:szCs w:val="20"/>
        </w:rPr>
      </w:pPr>
    </w:p>
    <w:p w14:paraId="35507B8B" w14:textId="54168E71" w:rsidR="00AC3C70" w:rsidRDefault="00B81A63" w:rsidP="00D4568E">
      <w:pPr>
        <w:spacing w:after="0" w:line="240" w:lineRule="auto"/>
        <w:ind w:left="153" w:right="37"/>
        <w:rPr>
          <w:rFonts w:ascii="Times New Roman" w:eastAsia="Times New Roman" w:hAnsi="Times New Roman" w:cs="Times New Roman"/>
          <w:sz w:val="24"/>
          <w:szCs w:val="24"/>
        </w:rPr>
      </w:pPr>
      <w:r w:rsidRPr="00D6350F">
        <w:rPr>
          <w:rFonts w:ascii="Times New Roman" w:eastAsia="Times New Roman" w:hAnsi="Times New Roman" w:cs="Times New Roman"/>
          <w:position w:val="11"/>
          <w:sz w:val="16"/>
          <w:szCs w:val="16"/>
        </w:rPr>
        <w:t>®</w:t>
      </w:r>
      <w:r w:rsidRPr="00D6350F">
        <w:rPr>
          <w:rFonts w:ascii="Times New Roman" w:eastAsia="Times New Roman" w:hAnsi="Times New Roman" w:cs="Times New Roman"/>
          <w:spacing w:val="18"/>
          <w:position w:val="11"/>
          <w:sz w:val="16"/>
          <w:szCs w:val="16"/>
        </w:rPr>
        <w:t xml:space="preserve"> </w:t>
      </w:r>
      <w:r w:rsidRPr="00D6350F">
        <w:rPr>
          <w:rFonts w:ascii="Times New Roman" w:eastAsia="Times New Roman" w:hAnsi="Times New Roman" w:cs="Times New Roman"/>
          <w:sz w:val="24"/>
          <w:szCs w:val="24"/>
        </w:rPr>
        <w:t>R</w:t>
      </w:r>
      <w:r w:rsidRPr="00D6350F">
        <w:rPr>
          <w:rFonts w:ascii="Times New Roman" w:eastAsia="Times New Roman" w:hAnsi="Times New Roman" w:cs="Times New Roman"/>
          <w:spacing w:val="1"/>
          <w:sz w:val="24"/>
          <w:szCs w:val="24"/>
        </w:rPr>
        <w:t>e</w:t>
      </w:r>
      <w:r w:rsidRPr="00D6350F">
        <w:rPr>
          <w:rFonts w:ascii="Times New Roman" w:eastAsia="Times New Roman" w:hAnsi="Times New Roman" w:cs="Times New Roman"/>
          <w:spacing w:val="-2"/>
          <w:sz w:val="24"/>
          <w:szCs w:val="24"/>
        </w:rPr>
        <w:t>g</w:t>
      </w:r>
      <w:r w:rsidRPr="00D6350F">
        <w:rPr>
          <w:rFonts w:ascii="Times New Roman" w:eastAsia="Times New Roman" w:hAnsi="Times New Roman" w:cs="Times New Roman"/>
          <w:sz w:val="24"/>
          <w:szCs w:val="24"/>
        </w:rPr>
        <w:t>is</w:t>
      </w:r>
      <w:r w:rsidRPr="00D6350F">
        <w:rPr>
          <w:rFonts w:ascii="Times New Roman" w:eastAsia="Times New Roman" w:hAnsi="Times New Roman" w:cs="Times New Roman"/>
          <w:spacing w:val="1"/>
          <w:sz w:val="24"/>
          <w:szCs w:val="24"/>
        </w:rPr>
        <w:t>t</w:t>
      </w:r>
      <w:r w:rsidRPr="00D6350F">
        <w:rPr>
          <w:rFonts w:ascii="Times New Roman" w:eastAsia="Times New Roman" w:hAnsi="Times New Roman" w:cs="Times New Roman"/>
          <w:spacing w:val="-1"/>
          <w:sz w:val="24"/>
          <w:szCs w:val="24"/>
        </w:rPr>
        <w:t>e</w:t>
      </w:r>
      <w:r w:rsidRPr="00D6350F">
        <w:rPr>
          <w:rFonts w:ascii="Times New Roman" w:eastAsia="Times New Roman" w:hAnsi="Times New Roman" w:cs="Times New Roman"/>
          <w:sz w:val="24"/>
          <w:szCs w:val="24"/>
        </w:rPr>
        <w:t>r</w:t>
      </w:r>
      <w:r w:rsidRPr="00D6350F">
        <w:rPr>
          <w:rFonts w:ascii="Times New Roman" w:eastAsia="Times New Roman" w:hAnsi="Times New Roman" w:cs="Times New Roman"/>
          <w:spacing w:val="-2"/>
          <w:sz w:val="24"/>
          <w:szCs w:val="24"/>
        </w:rPr>
        <w:t>e</w:t>
      </w:r>
      <w:r w:rsidRPr="00D6350F">
        <w:rPr>
          <w:rFonts w:ascii="Times New Roman" w:eastAsia="Times New Roman" w:hAnsi="Times New Roman" w:cs="Times New Roman"/>
          <w:sz w:val="24"/>
          <w:szCs w:val="24"/>
        </w:rPr>
        <w:t>d t</w:t>
      </w:r>
      <w:r w:rsidRPr="00D6350F">
        <w:rPr>
          <w:rFonts w:ascii="Times New Roman" w:eastAsia="Times New Roman" w:hAnsi="Times New Roman" w:cs="Times New Roman"/>
          <w:spacing w:val="2"/>
          <w:sz w:val="24"/>
          <w:szCs w:val="24"/>
        </w:rPr>
        <w:t>r</w:t>
      </w:r>
      <w:r w:rsidRPr="00D6350F">
        <w:rPr>
          <w:rFonts w:ascii="Times New Roman" w:eastAsia="Times New Roman" w:hAnsi="Times New Roman" w:cs="Times New Roman"/>
          <w:spacing w:val="-1"/>
          <w:sz w:val="24"/>
          <w:szCs w:val="24"/>
        </w:rPr>
        <w:t>a</w:t>
      </w:r>
      <w:r w:rsidRPr="00D6350F">
        <w:rPr>
          <w:rFonts w:ascii="Times New Roman" w:eastAsia="Times New Roman" w:hAnsi="Times New Roman" w:cs="Times New Roman"/>
          <w:sz w:val="24"/>
          <w:szCs w:val="24"/>
        </w:rPr>
        <w:t>d</w:t>
      </w:r>
      <w:r w:rsidRPr="00D6350F">
        <w:rPr>
          <w:rFonts w:ascii="Times New Roman" w:eastAsia="Times New Roman" w:hAnsi="Times New Roman" w:cs="Times New Roman"/>
          <w:spacing w:val="-1"/>
          <w:sz w:val="24"/>
          <w:szCs w:val="24"/>
        </w:rPr>
        <w:t>e</w:t>
      </w:r>
      <w:r w:rsidRPr="00D6350F">
        <w:rPr>
          <w:rFonts w:ascii="Times New Roman" w:eastAsia="Times New Roman" w:hAnsi="Times New Roman" w:cs="Times New Roman"/>
          <w:sz w:val="24"/>
          <w:szCs w:val="24"/>
        </w:rPr>
        <w:t>m</w:t>
      </w:r>
      <w:r w:rsidRPr="00D6350F">
        <w:rPr>
          <w:rFonts w:ascii="Times New Roman" w:eastAsia="Times New Roman" w:hAnsi="Times New Roman" w:cs="Times New Roman"/>
          <w:spacing w:val="2"/>
          <w:sz w:val="24"/>
          <w:szCs w:val="24"/>
        </w:rPr>
        <w:t>a</w:t>
      </w:r>
      <w:r w:rsidRPr="00D6350F">
        <w:rPr>
          <w:rFonts w:ascii="Times New Roman" w:eastAsia="Times New Roman" w:hAnsi="Times New Roman" w:cs="Times New Roman"/>
          <w:sz w:val="24"/>
          <w:szCs w:val="24"/>
        </w:rPr>
        <w:t>rk.</w:t>
      </w:r>
    </w:p>
    <w:p w14:paraId="0603D645" w14:textId="77777777" w:rsidR="00AC3C70" w:rsidRPr="00AC3C70" w:rsidRDefault="00AC3C70" w:rsidP="00AC3C70">
      <w:pPr>
        <w:rPr>
          <w:rFonts w:ascii="Times New Roman" w:eastAsia="Times New Roman" w:hAnsi="Times New Roman" w:cs="Times New Roman"/>
          <w:sz w:val="24"/>
          <w:szCs w:val="24"/>
        </w:rPr>
      </w:pPr>
    </w:p>
    <w:p w14:paraId="142BA31F" w14:textId="77777777" w:rsidR="00AC3C70" w:rsidRPr="00AC3C70" w:rsidRDefault="00AC3C70" w:rsidP="00AC3C70">
      <w:pPr>
        <w:rPr>
          <w:rFonts w:ascii="Times New Roman" w:eastAsia="Times New Roman" w:hAnsi="Times New Roman" w:cs="Times New Roman"/>
          <w:sz w:val="24"/>
          <w:szCs w:val="24"/>
        </w:rPr>
      </w:pPr>
    </w:p>
    <w:p w14:paraId="305EFD78" w14:textId="77777777" w:rsidR="00AC3C70" w:rsidRPr="00AC3C70" w:rsidRDefault="00AC3C70" w:rsidP="00AC3C70">
      <w:pPr>
        <w:rPr>
          <w:rFonts w:ascii="Times New Roman" w:eastAsia="Times New Roman" w:hAnsi="Times New Roman" w:cs="Times New Roman"/>
          <w:sz w:val="24"/>
          <w:szCs w:val="24"/>
        </w:rPr>
      </w:pPr>
    </w:p>
    <w:p w14:paraId="00635BE6" w14:textId="472EAB67" w:rsidR="00AC3C70" w:rsidRDefault="00AC3C70" w:rsidP="00AC3C70">
      <w:pPr>
        <w:rPr>
          <w:rFonts w:ascii="Times New Roman" w:eastAsia="Times New Roman" w:hAnsi="Times New Roman" w:cs="Times New Roman"/>
          <w:sz w:val="24"/>
          <w:szCs w:val="24"/>
        </w:rPr>
      </w:pPr>
    </w:p>
    <w:p w14:paraId="22A31844" w14:textId="22890174" w:rsidR="005862A5" w:rsidRPr="00AC3C70" w:rsidRDefault="005862A5" w:rsidP="00AC3C70">
      <w:pPr>
        <w:tabs>
          <w:tab w:val="left" w:pos="3135"/>
        </w:tabs>
        <w:rPr>
          <w:rFonts w:ascii="Times New Roman" w:eastAsia="Times New Roman" w:hAnsi="Times New Roman" w:cs="Times New Roman"/>
          <w:sz w:val="24"/>
          <w:szCs w:val="24"/>
        </w:rPr>
      </w:pPr>
    </w:p>
    <w:sectPr w:rsidR="005862A5" w:rsidRPr="00AC3C70" w:rsidSect="006512B8">
      <w:headerReference w:type="default" r:id="rId15"/>
      <w:footerReference w:type="default" r:id="rId16"/>
      <w:pgSz w:w="11920" w:h="16840"/>
      <w:pgMar w:top="1120" w:right="1005" w:bottom="740" w:left="980" w:header="0" w:footer="5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A5B6B" w14:textId="77777777" w:rsidR="00FF2C82" w:rsidRDefault="00FF2C82" w:rsidP="005862A5">
      <w:pPr>
        <w:spacing w:after="0" w:line="240" w:lineRule="auto"/>
      </w:pPr>
      <w:r>
        <w:separator/>
      </w:r>
    </w:p>
  </w:endnote>
  <w:endnote w:type="continuationSeparator" w:id="0">
    <w:p w14:paraId="039A7728" w14:textId="77777777" w:rsidR="00FF2C82" w:rsidRDefault="00FF2C82" w:rsidP="00586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65359" w14:textId="77777777" w:rsidR="00FF2C82" w:rsidRDefault="00FF2C82" w:rsidP="00166473">
    <w:pPr>
      <w:spacing w:after="0" w:line="200" w:lineRule="exact"/>
      <w:jc w:val="right"/>
      <w:rPr>
        <w:rFonts w:ascii="Times New Roman" w:hAnsi="Times New Roman" w:cs="Times New Roman"/>
        <w:sz w:val="24"/>
        <w:szCs w:val="24"/>
      </w:rPr>
    </w:pPr>
    <w:r w:rsidRPr="00166473">
      <w:rPr>
        <w:rFonts w:ascii="Times New Roman" w:hAnsi="Times New Roman" w:cs="Times New Roman"/>
        <w:sz w:val="24"/>
        <w:szCs w:val="24"/>
      </w:rPr>
      <w:t xml:space="preserve">Page </w:t>
    </w:r>
    <w:r w:rsidRPr="00166473">
      <w:rPr>
        <w:rFonts w:ascii="Times New Roman" w:hAnsi="Times New Roman" w:cs="Times New Roman"/>
        <w:sz w:val="24"/>
        <w:szCs w:val="24"/>
      </w:rPr>
      <w:fldChar w:fldCharType="begin"/>
    </w:r>
    <w:r w:rsidRPr="00166473">
      <w:rPr>
        <w:rFonts w:ascii="Times New Roman" w:hAnsi="Times New Roman" w:cs="Times New Roman"/>
        <w:sz w:val="24"/>
        <w:szCs w:val="24"/>
      </w:rPr>
      <w:instrText xml:space="preserve"> PAGE   \* MERGEFORMAT </w:instrText>
    </w:r>
    <w:r w:rsidRPr="00166473">
      <w:rPr>
        <w:rFonts w:ascii="Times New Roman" w:hAnsi="Times New Roman" w:cs="Times New Roman"/>
        <w:sz w:val="24"/>
        <w:szCs w:val="24"/>
      </w:rPr>
      <w:fldChar w:fldCharType="separate"/>
    </w:r>
    <w:r w:rsidR="0085732C">
      <w:rPr>
        <w:rFonts w:ascii="Times New Roman" w:hAnsi="Times New Roman" w:cs="Times New Roman"/>
        <w:noProof/>
        <w:sz w:val="24"/>
        <w:szCs w:val="24"/>
      </w:rPr>
      <w:t>23</w:t>
    </w:r>
    <w:r w:rsidRPr="00166473">
      <w:rPr>
        <w:rFonts w:ascii="Times New Roman" w:hAnsi="Times New Roman" w:cs="Times New Roman"/>
        <w:sz w:val="24"/>
        <w:szCs w:val="24"/>
      </w:rPr>
      <w:fldChar w:fldCharType="end"/>
    </w:r>
  </w:p>
  <w:p w14:paraId="066B0B17" w14:textId="15380805" w:rsidR="00FF2C82" w:rsidRPr="00166473" w:rsidRDefault="00FF2C82" w:rsidP="007D7EA3">
    <w:pPr>
      <w:spacing w:after="0" w:line="200" w:lineRule="exact"/>
      <w:rPr>
        <w:rFonts w:ascii="Times New Roman" w:hAnsi="Times New Roman" w:cs="Times New Roman"/>
        <w:sz w:val="24"/>
        <w:szCs w:val="24"/>
      </w:rPr>
    </w:pPr>
    <w:r>
      <w:rPr>
        <w:rFonts w:ascii="Times New Roman" w:hAnsi="Times New Roman" w:cs="Times New Roman"/>
        <w:sz w:val="24"/>
        <w:szCs w:val="24"/>
      </w:rPr>
      <w:t xml:space="preserve">Version: </w:t>
    </w:r>
    <w:r w:rsidR="00AC64FE">
      <w:rPr>
        <w:rFonts w:ascii="Times New Roman" w:hAnsi="Times New Roman" w:cs="Times New Roman"/>
        <w:sz w:val="24"/>
        <w:szCs w:val="24"/>
      </w:rPr>
      <w:t>1</w:t>
    </w:r>
    <w:r>
      <w:rPr>
        <w:rFonts w:ascii="Times New Roman" w:hAnsi="Times New Roman" w:cs="Times New Roman"/>
        <w:sz w:val="24"/>
        <w:szCs w:val="24"/>
      </w:rPr>
      <w:t xml:space="preserve">.0 </w:t>
    </w:r>
    <w:r w:rsidR="008E343F">
      <w:rPr>
        <w:rFonts w:ascii="Times New Roman" w:hAnsi="Times New Roman" w:cs="Times New Roman"/>
        <w:sz w:val="24"/>
        <w:szCs w:val="24"/>
      </w:rPr>
      <w:t>23</w:t>
    </w:r>
    <w:r>
      <w:rPr>
        <w:rFonts w:ascii="Times New Roman" w:hAnsi="Times New Roman" w:cs="Times New Roman"/>
        <w:sz w:val="24"/>
        <w:szCs w:val="24"/>
      </w:rPr>
      <w:t>-05-2016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96506" w14:textId="77777777" w:rsidR="00FF2C82" w:rsidRDefault="00FF2C82" w:rsidP="005862A5">
      <w:pPr>
        <w:spacing w:after="0" w:line="240" w:lineRule="auto"/>
      </w:pPr>
      <w:r>
        <w:separator/>
      </w:r>
    </w:p>
  </w:footnote>
  <w:footnote w:type="continuationSeparator" w:id="0">
    <w:p w14:paraId="17B2F2B5" w14:textId="77777777" w:rsidR="00FF2C82" w:rsidRDefault="00FF2C82" w:rsidP="00586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17F2" w14:textId="46E8FC9F" w:rsidR="00FF2C82" w:rsidRDefault="00FF2C82" w:rsidP="00AA5110">
    <w:pPr>
      <w:pStyle w:val="Header"/>
      <w:jc w:val="both"/>
    </w:pPr>
  </w:p>
  <w:tbl>
    <w:tblPr>
      <w:tblStyle w:val="TableGrid"/>
      <w:tblW w:w="0" w:type="auto"/>
      <w:shd w:val="clear" w:color="auto" w:fill="E4F2E0"/>
      <w:tblLook w:val="04A0" w:firstRow="1" w:lastRow="0" w:firstColumn="1" w:lastColumn="0" w:noHBand="0" w:noVBand="1"/>
    </w:tblPr>
    <w:tblGrid>
      <w:gridCol w:w="8720"/>
    </w:tblGrid>
    <w:tr w:rsidR="0085732C" w:rsidRPr="00342AFD" w14:paraId="7AA1E8EC" w14:textId="77777777" w:rsidTr="00BD5096">
      <w:tc>
        <w:tcPr>
          <w:tcW w:w="8720" w:type="dxa"/>
          <w:shd w:val="clear" w:color="auto" w:fill="E4F2E0"/>
        </w:tcPr>
        <w:p w14:paraId="7015426B" w14:textId="77777777" w:rsidR="0085732C" w:rsidRPr="00342AFD" w:rsidRDefault="0085732C" w:rsidP="00BD5096">
          <w:pPr>
            <w:rPr>
              <w:b/>
              <w:sz w:val="20"/>
              <w:szCs w:val="20"/>
            </w:rPr>
          </w:pPr>
          <w:r w:rsidRPr="00342AFD">
            <w:rPr>
              <w:b/>
              <w:sz w:val="20"/>
              <w:szCs w:val="20"/>
            </w:rPr>
            <w:t>Attachment 1: Product information for AusPAR Seasonique Teva Pharma Australia Pty Ltd PM-2015-00767-1-5 Final 9 December 2016. This Product Information was approved at the time this AusPAR was published.</w:t>
          </w:r>
        </w:p>
      </w:tc>
    </w:tr>
  </w:tbl>
  <w:p w14:paraId="0DBF0164" w14:textId="77777777" w:rsidR="00FF2C82" w:rsidRDefault="00FF2C82" w:rsidP="00AA5110">
    <w:pPr>
      <w:pStyle w:val="Header"/>
      <w:jc w:val="both"/>
    </w:pPr>
  </w:p>
  <w:p w14:paraId="3F7BE86A" w14:textId="54E43A44" w:rsidR="00FF2C82" w:rsidRPr="0048185C" w:rsidRDefault="00FF2C82" w:rsidP="00D84995">
    <w:pPr>
      <w:spacing w:after="0" w:line="200" w:lineRule="exact"/>
      <w:rPr>
        <w:rFonts w:ascii="Times New Roman" w:hAnsi="Times New Roman" w:cs="Times New Roman"/>
        <w:sz w:val="24"/>
        <w:szCs w:val="24"/>
        <w:lang w:val="fr-FR"/>
      </w:rPr>
    </w:pPr>
    <w:r>
      <w:rPr>
        <w:rFonts w:ascii="Times New Roman" w:hAnsi="Times New Roman" w:cs="Times New Roman"/>
        <w:sz w:val="24"/>
        <w:szCs w:val="24"/>
        <w:lang w:val="fr-FR"/>
      </w:rPr>
      <w:t>Seasonique</w:t>
    </w:r>
    <w:r>
      <w:rPr>
        <w:rFonts w:ascii="Calibri" w:hAnsi="Calibri" w:cs="Times New Roman"/>
        <w:sz w:val="24"/>
        <w:szCs w:val="24"/>
        <w:lang w:val="fr-FR"/>
      </w:rPr>
      <w:t>®</w:t>
    </w:r>
    <w:r w:rsidRPr="0048185C">
      <w:rPr>
        <w:rFonts w:ascii="Times New Roman" w:hAnsi="Times New Roman" w:cs="Times New Roman"/>
        <w:sz w:val="24"/>
        <w:szCs w:val="24"/>
        <w:lang w:val="fr-FR"/>
      </w:rPr>
      <w:t xml:space="preserve"> Product Information</w:t>
    </w:r>
    <w:r w:rsidRPr="0048185C">
      <w:rPr>
        <w:rFonts w:ascii="Times New Roman" w:hAnsi="Times New Roman" w:cs="Times New Roman"/>
        <w:sz w:val="24"/>
        <w:szCs w:val="24"/>
        <w:lang w:val="fr-FR"/>
      </w:rPr>
      <w:tab/>
    </w:r>
    <w:r w:rsidRPr="0048185C">
      <w:rPr>
        <w:rFonts w:ascii="Times New Roman" w:hAnsi="Times New Roman" w:cs="Times New Roman"/>
        <w:sz w:val="24"/>
        <w:szCs w:val="24"/>
        <w:lang w:val="fr-FR"/>
      </w:rPr>
      <w:tab/>
    </w:r>
    <w:r w:rsidRPr="0048185C">
      <w:rPr>
        <w:rFonts w:ascii="Times New Roman" w:hAnsi="Times New Roman" w:cs="Times New Roman"/>
        <w:sz w:val="24"/>
        <w:szCs w:val="24"/>
        <w:lang w:val="fr-FR"/>
      </w:rPr>
      <w:tab/>
    </w:r>
    <w:r w:rsidRPr="0048185C">
      <w:rPr>
        <w:rFonts w:ascii="Times New Roman" w:hAnsi="Times New Roman" w:cs="Times New Roman"/>
        <w:sz w:val="24"/>
        <w:szCs w:val="24"/>
        <w:lang w:val="fr-FR"/>
      </w:rPr>
      <w:tab/>
    </w:r>
    <w:r w:rsidRPr="0048185C">
      <w:rPr>
        <w:rFonts w:ascii="Times New Roman" w:hAnsi="Times New Roman" w:cs="Times New Roman"/>
        <w:sz w:val="24"/>
        <w:szCs w:val="24"/>
        <w:lang w:val="fr-FR"/>
      </w:rPr>
      <w:tab/>
    </w:r>
    <w:r>
      <w:rPr>
        <w:rFonts w:ascii="Times New Roman" w:hAnsi="Times New Roman" w:cs="Times New Roman"/>
        <w:sz w:val="24"/>
        <w:szCs w:val="24"/>
        <w:lang w:val="fr-FR"/>
      </w:rPr>
      <w:t>Teva</w:t>
    </w:r>
    <w:r w:rsidRPr="0048185C">
      <w:rPr>
        <w:rFonts w:ascii="Times New Roman" w:hAnsi="Times New Roman" w:cs="Times New Roman"/>
        <w:sz w:val="24"/>
        <w:szCs w:val="24"/>
        <w:lang w:val="fr-FR"/>
      </w:rPr>
      <w:t xml:space="preserve"> Pharma </w:t>
    </w:r>
    <w:r>
      <w:rPr>
        <w:rFonts w:ascii="Times New Roman" w:hAnsi="Times New Roman" w:cs="Times New Roman"/>
        <w:sz w:val="24"/>
        <w:szCs w:val="24"/>
        <w:lang w:val="fr-FR"/>
      </w:rPr>
      <w:t xml:space="preserve">Australia </w:t>
    </w:r>
    <w:r w:rsidRPr="0048185C">
      <w:rPr>
        <w:rFonts w:ascii="Times New Roman" w:hAnsi="Times New Roman" w:cs="Times New Roman"/>
        <w:sz w:val="24"/>
        <w:szCs w:val="24"/>
        <w:lang w:val="fr-FR"/>
      </w:rPr>
      <w:t>Pty Ltd</w:t>
    </w:r>
  </w:p>
  <w:p w14:paraId="09CDD2C3" w14:textId="77777777" w:rsidR="00FF2C82" w:rsidRPr="0048185C" w:rsidRDefault="00FF2C82" w:rsidP="00D84995">
    <w:pPr>
      <w:pStyle w:val="Header"/>
      <w:ind w:firstLine="720"/>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1245A"/>
    <w:multiLevelType w:val="hybridMultilevel"/>
    <w:tmpl w:val="1ABAABF8"/>
    <w:lvl w:ilvl="0" w:tplc="EA8A4D4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nsid w:val="0A7C735E"/>
    <w:multiLevelType w:val="hybridMultilevel"/>
    <w:tmpl w:val="5FB4D39E"/>
    <w:lvl w:ilvl="0" w:tplc="89FC2FB2">
      <w:numFmt w:val="bullet"/>
      <w:lvlText w:val="•"/>
      <w:lvlJc w:val="left"/>
      <w:pPr>
        <w:ind w:left="873" w:hanging="360"/>
      </w:pPr>
      <w:rPr>
        <w:rFonts w:ascii="Times New Roman" w:eastAsia="Times New Roman" w:hAnsi="Times New Roman" w:cs="Times New Roman"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2">
    <w:nsid w:val="0BC40E47"/>
    <w:multiLevelType w:val="hybridMultilevel"/>
    <w:tmpl w:val="F06E48D4"/>
    <w:lvl w:ilvl="0" w:tplc="89FC2FB2">
      <w:numFmt w:val="bullet"/>
      <w:lvlText w:val="•"/>
      <w:lvlJc w:val="left"/>
      <w:pPr>
        <w:ind w:left="876" w:hanging="570"/>
      </w:pPr>
      <w:rPr>
        <w:rFonts w:ascii="Times New Roman" w:eastAsia="Times New Roman" w:hAnsi="Times New Roman" w:cs="Times New Roman" w:hint="default"/>
      </w:rPr>
    </w:lvl>
    <w:lvl w:ilvl="1" w:tplc="0C090003">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3">
    <w:nsid w:val="17B36A17"/>
    <w:multiLevelType w:val="hybridMultilevel"/>
    <w:tmpl w:val="0ABACA66"/>
    <w:lvl w:ilvl="0" w:tplc="AE104950">
      <w:numFmt w:val="bullet"/>
      <w:lvlText w:val="-"/>
      <w:lvlJc w:val="left"/>
      <w:pPr>
        <w:ind w:left="720" w:hanging="360"/>
      </w:pPr>
      <w:rPr>
        <w:rFonts w:ascii="Cambria" w:eastAsia="Cambr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0419D1"/>
    <w:multiLevelType w:val="hybridMultilevel"/>
    <w:tmpl w:val="5BCE77F8"/>
    <w:lvl w:ilvl="0" w:tplc="0A56DB20">
      <w:start w:val="1"/>
      <w:numFmt w:val="bullet"/>
      <w:lvlText w:val=""/>
      <w:lvlJc w:val="left"/>
      <w:pPr>
        <w:ind w:left="720" w:hanging="360"/>
      </w:pPr>
      <w:rPr>
        <w:rFonts w:ascii="Symbol" w:eastAsia="Cambria" w:hAnsi="Symbol" w:cstheme="minorBidi" w:hint="default"/>
        <w:b/>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8506FF"/>
    <w:multiLevelType w:val="hybridMultilevel"/>
    <w:tmpl w:val="6B8421F0"/>
    <w:lvl w:ilvl="0" w:tplc="7A104012">
      <w:numFmt w:val="bullet"/>
      <w:lvlText w:val="•"/>
      <w:lvlJc w:val="left"/>
      <w:pPr>
        <w:ind w:left="720" w:hanging="360"/>
      </w:pPr>
      <w:rPr>
        <w:rFonts w:ascii="Cambria" w:eastAsia="Cambria" w:hAnsi="Cambria" w:cstheme="majorHAns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771F75"/>
    <w:multiLevelType w:val="hybridMultilevel"/>
    <w:tmpl w:val="E7CC440C"/>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7">
    <w:nsid w:val="26A12076"/>
    <w:multiLevelType w:val="hybridMultilevel"/>
    <w:tmpl w:val="28EA16B8"/>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8">
    <w:nsid w:val="2D8A53E1"/>
    <w:multiLevelType w:val="hybridMultilevel"/>
    <w:tmpl w:val="342E4F24"/>
    <w:lvl w:ilvl="0" w:tplc="0C090001">
      <w:start w:val="1"/>
      <w:numFmt w:val="bullet"/>
      <w:lvlText w:val=""/>
      <w:lvlJc w:val="left"/>
      <w:pPr>
        <w:ind w:left="1443" w:hanging="360"/>
      </w:pPr>
      <w:rPr>
        <w:rFonts w:ascii="Symbol" w:hAnsi="Symbol" w:hint="default"/>
      </w:r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9">
    <w:nsid w:val="30AF55F2"/>
    <w:multiLevelType w:val="hybridMultilevel"/>
    <w:tmpl w:val="E90E6BD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nsid w:val="377D76FE"/>
    <w:multiLevelType w:val="hybridMultilevel"/>
    <w:tmpl w:val="62CEDACA"/>
    <w:lvl w:ilvl="0" w:tplc="89FC2FB2">
      <w:numFmt w:val="bullet"/>
      <w:lvlText w:val="•"/>
      <w:lvlJc w:val="left"/>
      <w:pPr>
        <w:ind w:left="876" w:hanging="570"/>
      </w:pPr>
      <w:rPr>
        <w:rFonts w:ascii="Times New Roman" w:eastAsia="Times New Roman" w:hAnsi="Times New Roman" w:cs="Times New Roman" w:hint="default"/>
      </w:rPr>
    </w:lvl>
    <w:lvl w:ilvl="1" w:tplc="0E8ED2D8">
      <w:start w:val="1"/>
      <w:numFmt w:val="bullet"/>
      <w:lvlText w:val="-"/>
      <w:lvlJc w:val="left"/>
      <w:pPr>
        <w:ind w:left="1593" w:hanging="360"/>
      </w:pPr>
      <w:rPr>
        <w:rFonts w:ascii="Times New Roman" w:eastAsia="Times New Roman" w:hAnsi="Times New Roman" w:cs="Times New Roman" w:hint="default"/>
        <w:sz w:val="16"/>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1">
    <w:nsid w:val="3BDA5C8B"/>
    <w:multiLevelType w:val="hybridMultilevel"/>
    <w:tmpl w:val="C826ED80"/>
    <w:lvl w:ilvl="0" w:tplc="A59009E4">
      <w:numFmt w:val="bullet"/>
      <w:lvlText w:val="-"/>
      <w:lvlJc w:val="left"/>
      <w:pPr>
        <w:ind w:left="723" w:hanging="570"/>
      </w:pPr>
      <w:rPr>
        <w:rFonts w:ascii="Times New Roman" w:eastAsia="Times New Roman" w:hAnsi="Times New Roman" w:cs="Times New Roman"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12">
    <w:nsid w:val="40EB2D62"/>
    <w:multiLevelType w:val="hybridMultilevel"/>
    <w:tmpl w:val="AEBCEC20"/>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3">
    <w:nsid w:val="58B44624"/>
    <w:multiLevelType w:val="hybridMultilevel"/>
    <w:tmpl w:val="0CEAE3A8"/>
    <w:lvl w:ilvl="0" w:tplc="BDC480C0">
      <w:start w:val="1"/>
      <w:numFmt w:val="bullet"/>
      <w:lvlText w:val="•"/>
      <w:lvlJc w:val="left"/>
      <w:pPr>
        <w:ind w:left="873" w:hanging="360"/>
      </w:pPr>
      <w:rPr>
        <w:rFonts w:ascii="Times New Roman" w:hAnsi="Times New Roman"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4">
    <w:nsid w:val="661B689D"/>
    <w:multiLevelType w:val="hybridMultilevel"/>
    <w:tmpl w:val="0EE49146"/>
    <w:lvl w:ilvl="0" w:tplc="89FC2FB2">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nsid w:val="681C3A41"/>
    <w:multiLevelType w:val="hybridMultilevel"/>
    <w:tmpl w:val="368C07C0"/>
    <w:lvl w:ilvl="0" w:tplc="89FC2FB2">
      <w:numFmt w:val="bullet"/>
      <w:lvlText w:val="•"/>
      <w:lvlJc w:val="left"/>
      <w:pPr>
        <w:ind w:left="873" w:hanging="360"/>
      </w:pPr>
      <w:rPr>
        <w:rFonts w:ascii="Times New Roman" w:eastAsia="Times New Roman" w:hAnsi="Times New Roman" w:cs="Times New Roman"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6">
    <w:nsid w:val="69147A34"/>
    <w:multiLevelType w:val="hybridMultilevel"/>
    <w:tmpl w:val="FBBE57E2"/>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7">
    <w:nsid w:val="6C781177"/>
    <w:multiLevelType w:val="hybridMultilevel"/>
    <w:tmpl w:val="49A24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920EF9"/>
    <w:multiLevelType w:val="hybridMultilevel"/>
    <w:tmpl w:val="10226578"/>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9">
    <w:nsid w:val="73C64201"/>
    <w:multiLevelType w:val="hybridMultilevel"/>
    <w:tmpl w:val="69EE35FC"/>
    <w:lvl w:ilvl="0" w:tplc="A93873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4A7C41"/>
    <w:multiLevelType w:val="hybridMultilevel"/>
    <w:tmpl w:val="26C01EE6"/>
    <w:lvl w:ilvl="0" w:tplc="89FC2FB2">
      <w:numFmt w:val="bullet"/>
      <w:lvlText w:val="•"/>
      <w:lvlJc w:val="left"/>
      <w:pPr>
        <w:ind w:left="723" w:hanging="570"/>
      </w:pPr>
      <w:rPr>
        <w:rFonts w:ascii="Times New Roman" w:eastAsia="Times New Roman" w:hAnsi="Times New Roman" w:cs="Times New Roman"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21">
    <w:nsid w:val="7C9068A2"/>
    <w:multiLevelType w:val="hybridMultilevel"/>
    <w:tmpl w:val="D49846D6"/>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22">
    <w:nsid w:val="7E777814"/>
    <w:multiLevelType w:val="hybridMultilevel"/>
    <w:tmpl w:val="E5DA622A"/>
    <w:lvl w:ilvl="0" w:tplc="0C090001">
      <w:start w:val="1"/>
      <w:numFmt w:val="bullet"/>
      <w:lvlText w:val=""/>
      <w:lvlJc w:val="left"/>
      <w:pPr>
        <w:ind w:left="723" w:hanging="57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num w:numId="1">
    <w:abstractNumId w:val="12"/>
  </w:num>
  <w:num w:numId="2">
    <w:abstractNumId w:val="11"/>
  </w:num>
  <w:num w:numId="3">
    <w:abstractNumId w:val="22"/>
  </w:num>
  <w:num w:numId="4">
    <w:abstractNumId w:val="8"/>
  </w:num>
  <w:num w:numId="5">
    <w:abstractNumId w:val="16"/>
  </w:num>
  <w:num w:numId="6">
    <w:abstractNumId w:val="21"/>
  </w:num>
  <w:num w:numId="7">
    <w:abstractNumId w:val="6"/>
  </w:num>
  <w:num w:numId="8">
    <w:abstractNumId w:val="19"/>
  </w:num>
  <w:num w:numId="9">
    <w:abstractNumId w:val="7"/>
  </w:num>
  <w:num w:numId="10">
    <w:abstractNumId w:val="20"/>
  </w:num>
  <w:num w:numId="11">
    <w:abstractNumId w:val="2"/>
  </w:num>
  <w:num w:numId="12">
    <w:abstractNumId w:val="10"/>
  </w:num>
  <w:num w:numId="13">
    <w:abstractNumId w:val="13"/>
  </w:num>
  <w:num w:numId="14">
    <w:abstractNumId w:val="15"/>
  </w:num>
  <w:num w:numId="15">
    <w:abstractNumId w:val="1"/>
  </w:num>
  <w:num w:numId="16">
    <w:abstractNumId w:val="14"/>
  </w:num>
  <w:num w:numId="17">
    <w:abstractNumId w:val="9"/>
  </w:num>
  <w:num w:numId="18">
    <w:abstractNumId w:val="0"/>
  </w:num>
  <w:num w:numId="19">
    <w:abstractNumId w:val="18"/>
  </w:num>
  <w:num w:numId="20">
    <w:abstractNumId w:val="5"/>
  </w:num>
  <w:num w:numId="21">
    <w:abstractNumId w:val="17"/>
  </w:num>
  <w:num w:numId="22">
    <w:abstractNumId w:val="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2A5"/>
    <w:rsid w:val="00000576"/>
    <w:rsid w:val="00013DCD"/>
    <w:rsid w:val="000140B2"/>
    <w:rsid w:val="0001432E"/>
    <w:rsid w:val="00016299"/>
    <w:rsid w:val="000204FC"/>
    <w:rsid w:val="00030C9E"/>
    <w:rsid w:val="000373EC"/>
    <w:rsid w:val="00041978"/>
    <w:rsid w:val="00045576"/>
    <w:rsid w:val="0005172C"/>
    <w:rsid w:val="00053E96"/>
    <w:rsid w:val="00057B8F"/>
    <w:rsid w:val="0006199D"/>
    <w:rsid w:val="0006462A"/>
    <w:rsid w:val="00066F6C"/>
    <w:rsid w:val="000679C1"/>
    <w:rsid w:val="00072B86"/>
    <w:rsid w:val="00073E39"/>
    <w:rsid w:val="00077DB4"/>
    <w:rsid w:val="00080F49"/>
    <w:rsid w:val="00081D47"/>
    <w:rsid w:val="000876A6"/>
    <w:rsid w:val="00094C17"/>
    <w:rsid w:val="00095639"/>
    <w:rsid w:val="000A2BC0"/>
    <w:rsid w:val="000A6A6A"/>
    <w:rsid w:val="000A7EA8"/>
    <w:rsid w:val="000B3D8A"/>
    <w:rsid w:val="000B58EC"/>
    <w:rsid w:val="000C4E16"/>
    <w:rsid w:val="000C5C30"/>
    <w:rsid w:val="000C7D7A"/>
    <w:rsid w:val="000E09AB"/>
    <w:rsid w:val="000E1772"/>
    <w:rsid w:val="000E3F40"/>
    <w:rsid w:val="000E5E0B"/>
    <w:rsid w:val="00101C71"/>
    <w:rsid w:val="00102133"/>
    <w:rsid w:val="001029C3"/>
    <w:rsid w:val="001042AB"/>
    <w:rsid w:val="001075EE"/>
    <w:rsid w:val="00136294"/>
    <w:rsid w:val="00147B62"/>
    <w:rsid w:val="0015128B"/>
    <w:rsid w:val="00156AFC"/>
    <w:rsid w:val="00156C0F"/>
    <w:rsid w:val="00166473"/>
    <w:rsid w:val="00185242"/>
    <w:rsid w:val="00187093"/>
    <w:rsid w:val="00191825"/>
    <w:rsid w:val="00193189"/>
    <w:rsid w:val="001A0730"/>
    <w:rsid w:val="001A27D4"/>
    <w:rsid w:val="001A2C0D"/>
    <w:rsid w:val="001B3E0C"/>
    <w:rsid w:val="001B5B27"/>
    <w:rsid w:val="001B60D3"/>
    <w:rsid w:val="001C0D5D"/>
    <w:rsid w:val="001C264A"/>
    <w:rsid w:val="001C45E1"/>
    <w:rsid w:val="001C47ED"/>
    <w:rsid w:val="001C4F73"/>
    <w:rsid w:val="001E0BB5"/>
    <w:rsid w:val="001E3DDC"/>
    <w:rsid w:val="001E400A"/>
    <w:rsid w:val="00210002"/>
    <w:rsid w:val="002132DE"/>
    <w:rsid w:val="002165B8"/>
    <w:rsid w:val="0021703B"/>
    <w:rsid w:val="0021730A"/>
    <w:rsid w:val="00224C54"/>
    <w:rsid w:val="00224D7A"/>
    <w:rsid w:val="00230459"/>
    <w:rsid w:val="00233BDF"/>
    <w:rsid w:val="0023429E"/>
    <w:rsid w:val="00246879"/>
    <w:rsid w:val="00252BAF"/>
    <w:rsid w:val="002536B3"/>
    <w:rsid w:val="002542ED"/>
    <w:rsid w:val="00255D4D"/>
    <w:rsid w:val="00270F8E"/>
    <w:rsid w:val="002731C4"/>
    <w:rsid w:val="00273204"/>
    <w:rsid w:val="0028174B"/>
    <w:rsid w:val="00283487"/>
    <w:rsid w:val="002848EC"/>
    <w:rsid w:val="00284EF2"/>
    <w:rsid w:val="00286AC5"/>
    <w:rsid w:val="00291C73"/>
    <w:rsid w:val="00294D34"/>
    <w:rsid w:val="002A0285"/>
    <w:rsid w:val="002A037C"/>
    <w:rsid w:val="002A10F6"/>
    <w:rsid w:val="002A115F"/>
    <w:rsid w:val="002B0241"/>
    <w:rsid w:val="002B16C2"/>
    <w:rsid w:val="002B1C93"/>
    <w:rsid w:val="002B258C"/>
    <w:rsid w:val="002B2F80"/>
    <w:rsid w:val="002C542F"/>
    <w:rsid w:val="002D31CC"/>
    <w:rsid w:val="002D5CAA"/>
    <w:rsid w:val="002D5D71"/>
    <w:rsid w:val="002D60B4"/>
    <w:rsid w:val="002D752E"/>
    <w:rsid w:val="002E484B"/>
    <w:rsid w:val="002F1DF1"/>
    <w:rsid w:val="002F26D9"/>
    <w:rsid w:val="003007CA"/>
    <w:rsid w:val="00301739"/>
    <w:rsid w:val="00303A26"/>
    <w:rsid w:val="00303BA6"/>
    <w:rsid w:val="00310ECD"/>
    <w:rsid w:val="0032191A"/>
    <w:rsid w:val="003228C7"/>
    <w:rsid w:val="00340042"/>
    <w:rsid w:val="00342837"/>
    <w:rsid w:val="00353E52"/>
    <w:rsid w:val="00354852"/>
    <w:rsid w:val="00355588"/>
    <w:rsid w:val="00355C4D"/>
    <w:rsid w:val="00361937"/>
    <w:rsid w:val="00361AFB"/>
    <w:rsid w:val="00362EF8"/>
    <w:rsid w:val="00381FCC"/>
    <w:rsid w:val="00382204"/>
    <w:rsid w:val="003847FD"/>
    <w:rsid w:val="003866C5"/>
    <w:rsid w:val="0039130A"/>
    <w:rsid w:val="00393B27"/>
    <w:rsid w:val="00394B34"/>
    <w:rsid w:val="003A313F"/>
    <w:rsid w:val="003A5A7C"/>
    <w:rsid w:val="003A7014"/>
    <w:rsid w:val="003B142B"/>
    <w:rsid w:val="003B4F49"/>
    <w:rsid w:val="003B66EF"/>
    <w:rsid w:val="003C7B8D"/>
    <w:rsid w:val="003D4FF5"/>
    <w:rsid w:val="003D6667"/>
    <w:rsid w:val="003D66A0"/>
    <w:rsid w:val="003F1704"/>
    <w:rsid w:val="003F7ABE"/>
    <w:rsid w:val="004000B0"/>
    <w:rsid w:val="0040097E"/>
    <w:rsid w:val="00401664"/>
    <w:rsid w:val="004017EC"/>
    <w:rsid w:val="0040196F"/>
    <w:rsid w:val="00401AC4"/>
    <w:rsid w:val="00413B52"/>
    <w:rsid w:val="004142FD"/>
    <w:rsid w:val="00424A03"/>
    <w:rsid w:val="00430973"/>
    <w:rsid w:val="004338C7"/>
    <w:rsid w:val="0044469C"/>
    <w:rsid w:val="004457B0"/>
    <w:rsid w:val="0045189B"/>
    <w:rsid w:val="00455C26"/>
    <w:rsid w:val="004632D7"/>
    <w:rsid w:val="00471A82"/>
    <w:rsid w:val="0048185C"/>
    <w:rsid w:val="00481E92"/>
    <w:rsid w:val="00482913"/>
    <w:rsid w:val="004834FE"/>
    <w:rsid w:val="0048413D"/>
    <w:rsid w:val="0049649D"/>
    <w:rsid w:val="00496D3F"/>
    <w:rsid w:val="004A28CA"/>
    <w:rsid w:val="004B1F1E"/>
    <w:rsid w:val="004B2439"/>
    <w:rsid w:val="004B70EE"/>
    <w:rsid w:val="004C08B3"/>
    <w:rsid w:val="004D2A88"/>
    <w:rsid w:val="004D2B2B"/>
    <w:rsid w:val="004D3CE1"/>
    <w:rsid w:val="004D4738"/>
    <w:rsid w:val="004D6BA0"/>
    <w:rsid w:val="004E060E"/>
    <w:rsid w:val="004E0705"/>
    <w:rsid w:val="004E0FE4"/>
    <w:rsid w:val="004E3B77"/>
    <w:rsid w:val="004F19B2"/>
    <w:rsid w:val="004F1DF4"/>
    <w:rsid w:val="004F6BEC"/>
    <w:rsid w:val="004F7B4C"/>
    <w:rsid w:val="00503457"/>
    <w:rsid w:val="005037A5"/>
    <w:rsid w:val="005047AE"/>
    <w:rsid w:val="00504AA0"/>
    <w:rsid w:val="00511E60"/>
    <w:rsid w:val="00513757"/>
    <w:rsid w:val="00514759"/>
    <w:rsid w:val="005150DB"/>
    <w:rsid w:val="00531BEF"/>
    <w:rsid w:val="00541EFB"/>
    <w:rsid w:val="00542A32"/>
    <w:rsid w:val="00542E21"/>
    <w:rsid w:val="00553495"/>
    <w:rsid w:val="005560C4"/>
    <w:rsid w:val="00556755"/>
    <w:rsid w:val="00560B7B"/>
    <w:rsid w:val="0056571D"/>
    <w:rsid w:val="00577AD4"/>
    <w:rsid w:val="00580A56"/>
    <w:rsid w:val="00585DC7"/>
    <w:rsid w:val="005862A5"/>
    <w:rsid w:val="00597F12"/>
    <w:rsid w:val="005A6628"/>
    <w:rsid w:val="005A6CEB"/>
    <w:rsid w:val="005A73D5"/>
    <w:rsid w:val="005C483D"/>
    <w:rsid w:val="005C68FC"/>
    <w:rsid w:val="005C7A4A"/>
    <w:rsid w:val="005D03E8"/>
    <w:rsid w:val="005D3269"/>
    <w:rsid w:val="005E0A86"/>
    <w:rsid w:val="005E2535"/>
    <w:rsid w:val="005E7FAC"/>
    <w:rsid w:val="00603420"/>
    <w:rsid w:val="00605D25"/>
    <w:rsid w:val="00614981"/>
    <w:rsid w:val="00620111"/>
    <w:rsid w:val="006214A0"/>
    <w:rsid w:val="0062727E"/>
    <w:rsid w:val="00627B5D"/>
    <w:rsid w:val="00635CED"/>
    <w:rsid w:val="00635FC2"/>
    <w:rsid w:val="00643261"/>
    <w:rsid w:val="00643E3B"/>
    <w:rsid w:val="00650E1D"/>
    <w:rsid w:val="00651019"/>
    <w:rsid w:val="006512B8"/>
    <w:rsid w:val="00652D1B"/>
    <w:rsid w:val="00657BDA"/>
    <w:rsid w:val="00664450"/>
    <w:rsid w:val="0066470B"/>
    <w:rsid w:val="00664923"/>
    <w:rsid w:val="00665D82"/>
    <w:rsid w:val="00666A25"/>
    <w:rsid w:val="00674B21"/>
    <w:rsid w:val="00676A27"/>
    <w:rsid w:val="0068132C"/>
    <w:rsid w:val="0068439D"/>
    <w:rsid w:val="006862FD"/>
    <w:rsid w:val="00693E8E"/>
    <w:rsid w:val="00696A08"/>
    <w:rsid w:val="00697356"/>
    <w:rsid w:val="006A6056"/>
    <w:rsid w:val="006B21BE"/>
    <w:rsid w:val="006B292C"/>
    <w:rsid w:val="006B78F7"/>
    <w:rsid w:val="006D2B44"/>
    <w:rsid w:val="006E0E38"/>
    <w:rsid w:val="006E0E81"/>
    <w:rsid w:val="006E7CC6"/>
    <w:rsid w:val="006F69A3"/>
    <w:rsid w:val="0070094C"/>
    <w:rsid w:val="00701A39"/>
    <w:rsid w:val="007148A8"/>
    <w:rsid w:val="00720AB9"/>
    <w:rsid w:val="0072214B"/>
    <w:rsid w:val="00725321"/>
    <w:rsid w:val="00725999"/>
    <w:rsid w:val="007322E1"/>
    <w:rsid w:val="007367CA"/>
    <w:rsid w:val="00740C53"/>
    <w:rsid w:val="007460DD"/>
    <w:rsid w:val="00746493"/>
    <w:rsid w:val="00756192"/>
    <w:rsid w:val="007707C5"/>
    <w:rsid w:val="00771694"/>
    <w:rsid w:val="00772722"/>
    <w:rsid w:val="00791196"/>
    <w:rsid w:val="007967A2"/>
    <w:rsid w:val="007A7CD7"/>
    <w:rsid w:val="007B29D6"/>
    <w:rsid w:val="007B7B4E"/>
    <w:rsid w:val="007C07DB"/>
    <w:rsid w:val="007D0A0B"/>
    <w:rsid w:val="007D3A47"/>
    <w:rsid w:val="007D7EA3"/>
    <w:rsid w:val="007E0A6E"/>
    <w:rsid w:val="007F0364"/>
    <w:rsid w:val="007F1ED1"/>
    <w:rsid w:val="007F640A"/>
    <w:rsid w:val="007F7726"/>
    <w:rsid w:val="00806A74"/>
    <w:rsid w:val="0081160A"/>
    <w:rsid w:val="00815833"/>
    <w:rsid w:val="00817D7B"/>
    <w:rsid w:val="00821F90"/>
    <w:rsid w:val="00823146"/>
    <w:rsid w:val="00831BB2"/>
    <w:rsid w:val="00832511"/>
    <w:rsid w:val="00834B97"/>
    <w:rsid w:val="0084043E"/>
    <w:rsid w:val="0084223D"/>
    <w:rsid w:val="008449D6"/>
    <w:rsid w:val="00854AC0"/>
    <w:rsid w:val="00856D08"/>
    <w:rsid w:val="0085732C"/>
    <w:rsid w:val="00857A81"/>
    <w:rsid w:val="00861C3A"/>
    <w:rsid w:val="00871767"/>
    <w:rsid w:val="00871BEC"/>
    <w:rsid w:val="008748D1"/>
    <w:rsid w:val="00875BF4"/>
    <w:rsid w:val="008764F8"/>
    <w:rsid w:val="00886E3B"/>
    <w:rsid w:val="00891BC0"/>
    <w:rsid w:val="0089499C"/>
    <w:rsid w:val="00896A03"/>
    <w:rsid w:val="008A29DB"/>
    <w:rsid w:val="008A3A7B"/>
    <w:rsid w:val="008A7324"/>
    <w:rsid w:val="008B1325"/>
    <w:rsid w:val="008B48C2"/>
    <w:rsid w:val="008C19A0"/>
    <w:rsid w:val="008C33FD"/>
    <w:rsid w:val="008C377E"/>
    <w:rsid w:val="008C4E7E"/>
    <w:rsid w:val="008E343F"/>
    <w:rsid w:val="008F476C"/>
    <w:rsid w:val="008F78B3"/>
    <w:rsid w:val="00900D24"/>
    <w:rsid w:val="00901F17"/>
    <w:rsid w:val="00924B39"/>
    <w:rsid w:val="0092604F"/>
    <w:rsid w:val="00927BC3"/>
    <w:rsid w:val="009300E5"/>
    <w:rsid w:val="009362AD"/>
    <w:rsid w:val="009442D0"/>
    <w:rsid w:val="00944A10"/>
    <w:rsid w:val="00954F0B"/>
    <w:rsid w:val="00965BE6"/>
    <w:rsid w:val="00973C4A"/>
    <w:rsid w:val="00974066"/>
    <w:rsid w:val="00984DAD"/>
    <w:rsid w:val="009850C8"/>
    <w:rsid w:val="00991E8F"/>
    <w:rsid w:val="00993F85"/>
    <w:rsid w:val="00997294"/>
    <w:rsid w:val="009A6093"/>
    <w:rsid w:val="009B2A7D"/>
    <w:rsid w:val="009C25FB"/>
    <w:rsid w:val="009D26D5"/>
    <w:rsid w:val="009D2AAD"/>
    <w:rsid w:val="009D6379"/>
    <w:rsid w:val="009E4FA4"/>
    <w:rsid w:val="009E559C"/>
    <w:rsid w:val="009E65C6"/>
    <w:rsid w:val="009E66DB"/>
    <w:rsid w:val="009F3289"/>
    <w:rsid w:val="009F33AA"/>
    <w:rsid w:val="009F3827"/>
    <w:rsid w:val="009F4397"/>
    <w:rsid w:val="00A01A97"/>
    <w:rsid w:val="00A034DB"/>
    <w:rsid w:val="00A069BC"/>
    <w:rsid w:val="00A14D0E"/>
    <w:rsid w:val="00A17A00"/>
    <w:rsid w:val="00A27AAB"/>
    <w:rsid w:val="00A30DB7"/>
    <w:rsid w:val="00A320F1"/>
    <w:rsid w:val="00A3400B"/>
    <w:rsid w:val="00A40370"/>
    <w:rsid w:val="00A445CC"/>
    <w:rsid w:val="00A513FB"/>
    <w:rsid w:val="00A61C5D"/>
    <w:rsid w:val="00A6527A"/>
    <w:rsid w:val="00A652A3"/>
    <w:rsid w:val="00A765BC"/>
    <w:rsid w:val="00A7772D"/>
    <w:rsid w:val="00A84E46"/>
    <w:rsid w:val="00A93A23"/>
    <w:rsid w:val="00A95B9D"/>
    <w:rsid w:val="00AA06F4"/>
    <w:rsid w:val="00AA3BF5"/>
    <w:rsid w:val="00AA41F3"/>
    <w:rsid w:val="00AA5110"/>
    <w:rsid w:val="00AA5DCD"/>
    <w:rsid w:val="00AC1A65"/>
    <w:rsid w:val="00AC3C70"/>
    <w:rsid w:val="00AC64FE"/>
    <w:rsid w:val="00AC7BFC"/>
    <w:rsid w:val="00AD1F90"/>
    <w:rsid w:val="00AE3323"/>
    <w:rsid w:val="00AF0E02"/>
    <w:rsid w:val="00AF39A2"/>
    <w:rsid w:val="00AF4F09"/>
    <w:rsid w:val="00AF517B"/>
    <w:rsid w:val="00AF7E66"/>
    <w:rsid w:val="00B0176B"/>
    <w:rsid w:val="00B04710"/>
    <w:rsid w:val="00B14526"/>
    <w:rsid w:val="00B35CB7"/>
    <w:rsid w:val="00B3613A"/>
    <w:rsid w:val="00B36B8A"/>
    <w:rsid w:val="00B40AB4"/>
    <w:rsid w:val="00B428BF"/>
    <w:rsid w:val="00B44CAB"/>
    <w:rsid w:val="00B55426"/>
    <w:rsid w:val="00B5733E"/>
    <w:rsid w:val="00B60A49"/>
    <w:rsid w:val="00B650BB"/>
    <w:rsid w:val="00B70C11"/>
    <w:rsid w:val="00B81A63"/>
    <w:rsid w:val="00B91BB8"/>
    <w:rsid w:val="00B91D69"/>
    <w:rsid w:val="00B963C0"/>
    <w:rsid w:val="00B974DC"/>
    <w:rsid w:val="00BA1B61"/>
    <w:rsid w:val="00BA4594"/>
    <w:rsid w:val="00BB2027"/>
    <w:rsid w:val="00BB60E8"/>
    <w:rsid w:val="00BD2E74"/>
    <w:rsid w:val="00BD39BF"/>
    <w:rsid w:val="00BE0A76"/>
    <w:rsid w:val="00BE2FB8"/>
    <w:rsid w:val="00BE5D6E"/>
    <w:rsid w:val="00BE66A9"/>
    <w:rsid w:val="00C03A68"/>
    <w:rsid w:val="00C11473"/>
    <w:rsid w:val="00C148C5"/>
    <w:rsid w:val="00C365E1"/>
    <w:rsid w:val="00C37732"/>
    <w:rsid w:val="00C4305F"/>
    <w:rsid w:val="00C533A2"/>
    <w:rsid w:val="00C5472A"/>
    <w:rsid w:val="00C5751B"/>
    <w:rsid w:val="00C57DDA"/>
    <w:rsid w:val="00C63FFD"/>
    <w:rsid w:val="00C658D2"/>
    <w:rsid w:val="00C6639B"/>
    <w:rsid w:val="00C74E24"/>
    <w:rsid w:val="00C777FE"/>
    <w:rsid w:val="00C83664"/>
    <w:rsid w:val="00C83BB9"/>
    <w:rsid w:val="00C84AA5"/>
    <w:rsid w:val="00C913CD"/>
    <w:rsid w:val="00C9334F"/>
    <w:rsid w:val="00C944DF"/>
    <w:rsid w:val="00C97607"/>
    <w:rsid w:val="00CA5677"/>
    <w:rsid w:val="00CB3086"/>
    <w:rsid w:val="00CB607C"/>
    <w:rsid w:val="00CC0C62"/>
    <w:rsid w:val="00CC6774"/>
    <w:rsid w:val="00CC788D"/>
    <w:rsid w:val="00CD1159"/>
    <w:rsid w:val="00CE16D2"/>
    <w:rsid w:val="00CE3343"/>
    <w:rsid w:val="00CE3EB5"/>
    <w:rsid w:val="00CF20D7"/>
    <w:rsid w:val="00CF76A9"/>
    <w:rsid w:val="00D0417B"/>
    <w:rsid w:val="00D04C46"/>
    <w:rsid w:val="00D14C0A"/>
    <w:rsid w:val="00D163F6"/>
    <w:rsid w:val="00D26371"/>
    <w:rsid w:val="00D30547"/>
    <w:rsid w:val="00D34D34"/>
    <w:rsid w:val="00D40AA9"/>
    <w:rsid w:val="00D41D03"/>
    <w:rsid w:val="00D4491C"/>
    <w:rsid w:val="00D4568E"/>
    <w:rsid w:val="00D515A8"/>
    <w:rsid w:val="00D517C8"/>
    <w:rsid w:val="00D537E1"/>
    <w:rsid w:val="00D55861"/>
    <w:rsid w:val="00D56B26"/>
    <w:rsid w:val="00D6350F"/>
    <w:rsid w:val="00D846F7"/>
    <w:rsid w:val="00D84995"/>
    <w:rsid w:val="00D85F0C"/>
    <w:rsid w:val="00D9749B"/>
    <w:rsid w:val="00DC1CA6"/>
    <w:rsid w:val="00DC2577"/>
    <w:rsid w:val="00DD206F"/>
    <w:rsid w:val="00DD2308"/>
    <w:rsid w:val="00DD2EE7"/>
    <w:rsid w:val="00DE14F4"/>
    <w:rsid w:val="00DE2527"/>
    <w:rsid w:val="00DE3066"/>
    <w:rsid w:val="00DF07B8"/>
    <w:rsid w:val="00DF12C7"/>
    <w:rsid w:val="00DF163E"/>
    <w:rsid w:val="00DF4C04"/>
    <w:rsid w:val="00E010AC"/>
    <w:rsid w:val="00E06390"/>
    <w:rsid w:val="00E1204D"/>
    <w:rsid w:val="00E20046"/>
    <w:rsid w:val="00E31F62"/>
    <w:rsid w:val="00E352C9"/>
    <w:rsid w:val="00E60096"/>
    <w:rsid w:val="00E73AD2"/>
    <w:rsid w:val="00E74AC4"/>
    <w:rsid w:val="00E74FEB"/>
    <w:rsid w:val="00E760DD"/>
    <w:rsid w:val="00E77B3C"/>
    <w:rsid w:val="00E815D4"/>
    <w:rsid w:val="00E916D3"/>
    <w:rsid w:val="00E94DDC"/>
    <w:rsid w:val="00E9769A"/>
    <w:rsid w:val="00EA35FD"/>
    <w:rsid w:val="00EA7478"/>
    <w:rsid w:val="00EB586D"/>
    <w:rsid w:val="00EC085C"/>
    <w:rsid w:val="00EC2B55"/>
    <w:rsid w:val="00EC2F64"/>
    <w:rsid w:val="00EC6F4A"/>
    <w:rsid w:val="00EC7E62"/>
    <w:rsid w:val="00ED5836"/>
    <w:rsid w:val="00EE495F"/>
    <w:rsid w:val="00EF2695"/>
    <w:rsid w:val="00F0317C"/>
    <w:rsid w:val="00F070EE"/>
    <w:rsid w:val="00F07BB9"/>
    <w:rsid w:val="00F11C3C"/>
    <w:rsid w:val="00F11FF1"/>
    <w:rsid w:val="00F151EC"/>
    <w:rsid w:val="00F25B99"/>
    <w:rsid w:val="00F30664"/>
    <w:rsid w:val="00F3340F"/>
    <w:rsid w:val="00F3420D"/>
    <w:rsid w:val="00F34599"/>
    <w:rsid w:val="00F34C3C"/>
    <w:rsid w:val="00F36848"/>
    <w:rsid w:val="00F40657"/>
    <w:rsid w:val="00F4072D"/>
    <w:rsid w:val="00F4158D"/>
    <w:rsid w:val="00F41A05"/>
    <w:rsid w:val="00F447CE"/>
    <w:rsid w:val="00F56B7F"/>
    <w:rsid w:val="00F6431A"/>
    <w:rsid w:val="00F6549B"/>
    <w:rsid w:val="00F6553F"/>
    <w:rsid w:val="00F75C5B"/>
    <w:rsid w:val="00F822F6"/>
    <w:rsid w:val="00F84E29"/>
    <w:rsid w:val="00F84FDD"/>
    <w:rsid w:val="00F92042"/>
    <w:rsid w:val="00F95795"/>
    <w:rsid w:val="00F97BB7"/>
    <w:rsid w:val="00FA0568"/>
    <w:rsid w:val="00FA1F6A"/>
    <w:rsid w:val="00FA24E4"/>
    <w:rsid w:val="00FA38A5"/>
    <w:rsid w:val="00FB63C1"/>
    <w:rsid w:val="00FC161A"/>
    <w:rsid w:val="00FC2303"/>
    <w:rsid w:val="00FD118C"/>
    <w:rsid w:val="00FE32F1"/>
    <w:rsid w:val="00FF2C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67DC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F4A"/>
    <w:pPr>
      <w:tabs>
        <w:tab w:val="center" w:pos="4513"/>
        <w:tab w:val="right" w:pos="9026"/>
      </w:tabs>
      <w:spacing w:after="0" w:line="240" w:lineRule="auto"/>
    </w:pPr>
  </w:style>
  <w:style w:type="character" w:customStyle="1" w:styleId="HeaderChar">
    <w:name w:val="Header Char"/>
    <w:basedOn w:val="DefaultParagraphFont"/>
    <w:link w:val="Header"/>
    <w:rsid w:val="00EC6F4A"/>
  </w:style>
  <w:style w:type="paragraph" w:styleId="Footer">
    <w:name w:val="footer"/>
    <w:basedOn w:val="Normal"/>
    <w:link w:val="FooterChar"/>
    <w:uiPriority w:val="99"/>
    <w:unhideWhenUsed/>
    <w:rsid w:val="00EC6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F4A"/>
  </w:style>
  <w:style w:type="table" w:styleId="TableGrid">
    <w:name w:val="Table Grid"/>
    <w:basedOn w:val="TableNormal"/>
    <w:uiPriority w:val="59"/>
    <w:rsid w:val="004F6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77FE"/>
    <w:rPr>
      <w:sz w:val="16"/>
      <w:szCs w:val="16"/>
    </w:rPr>
  </w:style>
  <w:style w:type="paragraph" w:styleId="CommentText">
    <w:name w:val="annotation text"/>
    <w:basedOn w:val="Normal"/>
    <w:link w:val="CommentTextChar"/>
    <w:uiPriority w:val="99"/>
    <w:unhideWhenUsed/>
    <w:rsid w:val="00C777FE"/>
    <w:pPr>
      <w:spacing w:line="240" w:lineRule="auto"/>
    </w:pPr>
    <w:rPr>
      <w:sz w:val="20"/>
      <w:szCs w:val="20"/>
    </w:rPr>
  </w:style>
  <w:style w:type="character" w:customStyle="1" w:styleId="CommentTextChar">
    <w:name w:val="Comment Text Char"/>
    <w:basedOn w:val="DefaultParagraphFont"/>
    <w:link w:val="CommentText"/>
    <w:uiPriority w:val="99"/>
    <w:rsid w:val="00C777FE"/>
    <w:rPr>
      <w:sz w:val="20"/>
      <w:szCs w:val="20"/>
    </w:rPr>
  </w:style>
  <w:style w:type="paragraph" w:styleId="CommentSubject">
    <w:name w:val="annotation subject"/>
    <w:basedOn w:val="CommentText"/>
    <w:next w:val="CommentText"/>
    <w:link w:val="CommentSubjectChar"/>
    <w:uiPriority w:val="99"/>
    <w:semiHidden/>
    <w:unhideWhenUsed/>
    <w:rsid w:val="00C777FE"/>
    <w:rPr>
      <w:b/>
      <w:bCs/>
    </w:rPr>
  </w:style>
  <w:style w:type="character" w:customStyle="1" w:styleId="CommentSubjectChar">
    <w:name w:val="Comment Subject Char"/>
    <w:basedOn w:val="CommentTextChar"/>
    <w:link w:val="CommentSubject"/>
    <w:uiPriority w:val="99"/>
    <w:semiHidden/>
    <w:rsid w:val="00C777FE"/>
    <w:rPr>
      <w:b/>
      <w:bCs/>
      <w:sz w:val="20"/>
      <w:szCs w:val="20"/>
    </w:rPr>
  </w:style>
  <w:style w:type="paragraph" w:styleId="BalloonText">
    <w:name w:val="Balloon Text"/>
    <w:basedOn w:val="Normal"/>
    <w:link w:val="BalloonTextChar"/>
    <w:uiPriority w:val="99"/>
    <w:semiHidden/>
    <w:unhideWhenUsed/>
    <w:rsid w:val="00C777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7FE"/>
    <w:rPr>
      <w:rFonts w:ascii="Segoe UI" w:hAnsi="Segoe UI" w:cs="Segoe UI"/>
      <w:sz w:val="18"/>
      <w:szCs w:val="18"/>
    </w:rPr>
  </w:style>
  <w:style w:type="paragraph" w:styleId="ListParagraph">
    <w:name w:val="List Paragraph"/>
    <w:basedOn w:val="Normal"/>
    <w:uiPriority w:val="34"/>
    <w:qFormat/>
    <w:rsid w:val="004142FD"/>
    <w:pPr>
      <w:ind w:left="720"/>
      <w:contextualSpacing/>
    </w:pPr>
  </w:style>
  <w:style w:type="paragraph" w:customStyle="1" w:styleId="Text12Times">
    <w:name w:val="Text 12 Times"/>
    <w:link w:val="Text12TimesChar"/>
    <w:qFormat/>
    <w:rsid w:val="00393B27"/>
    <w:pPr>
      <w:widowControl/>
      <w:spacing w:after="120" w:line="260" w:lineRule="atLeast"/>
      <w:jc w:val="both"/>
    </w:pPr>
    <w:rPr>
      <w:rFonts w:ascii="Times New Roman" w:eastAsia="Times New Roman" w:hAnsi="Times New Roman" w:cs="Times New Roman"/>
      <w:color w:val="000000"/>
      <w:sz w:val="24"/>
      <w:szCs w:val="20"/>
    </w:rPr>
  </w:style>
  <w:style w:type="character" w:customStyle="1" w:styleId="Text12TimesChar">
    <w:name w:val="Text 12 Times Char"/>
    <w:link w:val="Text12Times"/>
    <w:rsid w:val="00393B27"/>
    <w:rPr>
      <w:rFonts w:ascii="Times New Roman" w:eastAsia="Times New Roman" w:hAnsi="Times New Roman" w:cs="Times New Roman"/>
      <w:color w:val="000000"/>
      <w:sz w:val="24"/>
      <w:szCs w:val="20"/>
    </w:rPr>
  </w:style>
  <w:style w:type="character" w:styleId="PlaceholderText">
    <w:name w:val="Placeholder Text"/>
    <w:basedOn w:val="DefaultParagraphFont"/>
    <w:uiPriority w:val="99"/>
    <w:semiHidden/>
    <w:rsid w:val="009850C8"/>
    <w:rPr>
      <w:color w:val="808080"/>
    </w:rPr>
  </w:style>
  <w:style w:type="paragraph" w:styleId="Revision">
    <w:name w:val="Revision"/>
    <w:hidden/>
    <w:uiPriority w:val="99"/>
    <w:semiHidden/>
    <w:rsid w:val="0048185C"/>
    <w:pPr>
      <w:widowControl/>
      <w:spacing w:after="0" w:line="240" w:lineRule="auto"/>
    </w:pPr>
  </w:style>
  <w:style w:type="paragraph" w:styleId="Title">
    <w:name w:val="Title"/>
    <w:basedOn w:val="Normal"/>
    <w:next w:val="Normal"/>
    <w:link w:val="TitleChar"/>
    <w:uiPriority w:val="10"/>
    <w:qFormat/>
    <w:rsid w:val="00AE3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323"/>
    <w:rPr>
      <w:rFonts w:asciiTheme="majorHAnsi" w:eastAsiaTheme="majorEastAsia" w:hAnsiTheme="majorHAnsi" w:cstheme="majorBidi"/>
      <w:spacing w:val="-10"/>
      <w:kern w:val="28"/>
      <w:sz w:val="56"/>
      <w:szCs w:val="56"/>
    </w:rPr>
  </w:style>
  <w:style w:type="paragraph" w:customStyle="1" w:styleId="Preformatted">
    <w:name w:val="Preformatted"/>
    <w:basedOn w:val="Normal"/>
    <w:rsid w:val="00E010AC"/>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en-GB"/>
    </w:rPr>
  </w:style>
  <w:style w:type="paragraph" w:customStyle="1" w:styleId="Default">
    <w:name w:val="Default"/>
    <w:rsid w:val="00771694"/>
    <w:pPr>
      <w:widowControl/>
      <w:autoSpaceDE w:val="0"/>
      <w:autoSpaceDN w:val="0"/>
      <w:adjustRightInd w:val="0"/>
      <w:spacing w:after="0" w:line="240" w:lineRule="auto"/>
    </w:pPr>
    <w:rPr>
      <w:rFonts w:ascii="Symbol" w:hAnsi="Symbol" w:cs="Symbol"/>
      <w:color w:val="000000"/>
      <w:sz w:val="24"/>
      <w:szCs w:val="24"/>
      <w:lang w:val="en-AU"/>
    </w:rPr>
  </w:style>
  <w:style w:type="paragraph" w:styleId="BodyText">
    <w:name w:val="Body Text"/>
    <w:basedOn w:val="Normal"/>
    <w:link w:val="BodyTextChar"/>
    <w:uiPriority w:val="1"/>
    <w:qFormat/>
    <w:rsid w:val="00F84FDD"/>
    <w:pPr>
      <w:spacing w:after="0" w:line="240" w:lineRule="auto"/>
      <w:ind w:left="27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84FDD"/>
    <w:rPr>
      <w:rFonts w:ascii="Times New Roman" w:eastAsia="Times New Roman" w:hAnsi="Times New Roman"/>
      <w:sz w:val="24"/>
      <w:szCs w:val="24"/>
    </w:rPr>
  </w:style>
  <w:style w:type="paragraph" w:customStyle="1" w:styleId="TableParagraph">
    <w:name w:val="Table Paragraph"/>
    <w:basedOn w:val="Normal"/>
    <w:uiPriority w:val="1"/>
    <w:qFormat/>
    <w:rsid w:val="004E3B7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F4A"/>
    <w:pPr>
      <w:tabs>
        <w:tab w:val="center" w:pos="4513"/>
        <w:tab w:val="right" w:pos="9026"/>
      </w:tabs>
      <w:spacing w:after="0" w:line="240" w:lineRule="auto"/>
    </w:pPr>
  </w:style>
  <w:style w:type="character" w:customStyle="1" w:styleId="HeaderChar">
    <w:name w:val="Header Char"/>
    <w:basedOn w:val="DefaultParagraphFont"/>
    <w:link w:val="Header"/>
    <w:rsid w:val="00EC6F4A"/>
  </w:style>
  <w:style w:type="paragraph" w:styleId="Footer">
    <w:name w:val="footer"/>
    <w:basedOn w:val="Normal"/>
    <w:link w:val="FooterChar"/>
    <w:uiPriority w:val="99"/>
    <w:unhideWhenUsed/>
    <w:rsid w:val="00EC6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F4A"/>
  </w:style>
  <w:style w:type="table" w:styleId="TableGrid">
    <w:name w:val="Table Grid"/>
    <w:basedOn w:val="TableNormal"/>
    <w:uiPriority w:val="59"/>
    <w:rsid w:val="004F6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77FE"/>
    <w:rPr>
      <w:sz w:val="16"/>
      <w:szCs w:val="16"/>
    </w:rPr>
  </w:style>
  <w:style w:type="paragraph" w:styleId="CommentText">
    <w:name w:val="annotation text"/>
    <w:basedOn w:val="Normal"/>
    <w:link w:val="CommentTextChar"/>
    <w:uiPriority w:val="99"/>
    <w:unhideWhenUsed/>
    <w:rsid w:val="00C777FE"/>
    <w:pPr>
      <w:spacing w:line="240" w:lineRule="auto"/>
    </w:pPr>
    <w:rPr>
      <w:sz w:val="20"/>
      <w:szCs w:val="20"/>
    </w:rPr>
  </w:style>
  <w:style w:type="character" w:customStyle="1" w:styleId="CommentTextChar">
    <w:name w:val="Comment Text Char"/>
    <w:basedOn w:val="DefaultParagraphFont"/>
    <w:link w:val="CommentText"/>
    <w:uiPriority w:val="99"/>
    <w:rsid w:val="00C777FE"/>
    <w:rPr>
      <w:sz w:val="20"/>
      <w:szCs w:val="20"/>
    </w:rPr>
  </w:style>
  <w:style w:type="paragraph" w:styleId="CommentSubject">
    <w:name w:val="annotation subject"/>
    <w:basedOn w:val="CommentText"/>
    <w:next w:val="CommentText"/>
    <w:link w:val="CommentSubjectChar"/>
    <w:uiPriority w:val="99"/>
    <w:semiHidden/>
    <w:unhideWhenUsed/>
    <w:rsid w:val="00C777FE"/>
    <w:rPr>
      <w:b/>
      <w:bCs/>
    </w:rPr>
  </w:style>
  <w:style w:type="character" w:customStyle="1" w:styleId="CommentSubjectChar">
    <w:name w:val="Comment Subject Char"/>
    <w:basedOn w:val="CommentTextChar"/>
    <w:link w:val="CommentSubject"/>
    <w:uiPriority w:val="99"/>
    <w:semiHidden/>
    <w:rsid w:val="00C777FE"/>
    <w:rPr>
      <w:b/>
      <w:bCs/>
      <w:sz w:val="20"/>
      <w:szCs w:val="20"/>
    </w:rPr>
  </w:style>
  <w:style w:type="paragraph" w:styleId="BalloonText">
    <w:name w:val="Balloon Text"/>
    <w:basedOn w:val="Normal"/>
    <w:link w:val="BalloonTextChar"/>
    <w:uiPriority w:val="99"/>
    <w:semiHidden/>
    <w:unhideWhenUsed/>
    <w:rsid w:val="00C777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7FE"/>
    <w:rPr>
      <w:rFonts w:ascii="Segoe UI" w:hAnsi="Segoe UI" w:cs="Segoe UI"/>
      <w:sz w:val="18"/>
      <w:szCs w:val="18"/>
    </w:rPr>
  </w:style>
  <w:style w:type="paragraph" w:styleId="ListParagraph">
    <w:name w:val="List Paragraph"/>
    <w:basedOn w:val="Normal"/>
    <w:uiPriority w:val="34"/>
    <w:qFormat/>
    <w:rsid w:val="004142FD"/>
    <w:pPr>
      <w:ind w:left="720"/>
      <w:contextualSpacing/>
    </w:pPr>
  </w:style>
  <w:style w:type="paragraph" w:customStyle="1" w:styleId="Text12Times">
    <w:name w:val="Text 12 Times"/>
    <w:link w:val="Text12TimesChar"/>
    <w:qFormat/>
    <w:rsid w:val="00393B27"/>
    <w:pPr>
      <w:widowControl/>
      <w:spacing w:after="120" w:line="260" w:lineRule="atLeast"/>
      <w:jc w:val="both"/>
    </w:pPr>
    <w:rPr>
      <w:rFonts w:ascii="Times New Roman" w:eastAsia="Times New Roman" w:hAnsi="Times New Roman" w:cs="Times New Roman"/>
      <w:color w:val="000000"/>
      <w:sz w:val="24"/>
      <w:szCs w:val="20"/>
    </w:rPr>
  </w:style>
  <w:style w:type="character" w:customStyle="1" w:styleId="Text12TimesChar">
    <w:name w:val="Text 12 Times Char"/>
    <w:link w:val="Text12Times"/>
    <w:rsid w:val="00393B27"/>
    <w:rPr>
      <w:rFonts w:ascii="Times New Roman" w:eastAsia="Times New Roman" w:hAnsi="Times New Roman" w:cs="Times New Roman"/>
      <w:color w:val="000000"/>
      <w:sz w:val="24"/>
      <w:szCs w:val="20"/>
    </w:rPr>
  </w:style>
  <w:style w:type="character" w:styleId="PlaceholderText">
    <w:name w:val="Placeholder Text"/>
    <w:basedOn w:val="DefaultParagraphFont"/>
    <w:uiPriority w:val="99"/>
    <w:semiHidden/>
    <w:rsid w:val="009850C8"/>
    <w:rPr>
      <w:color w:val="808080"/>
    </w:rPr>
  </w:style>
  <w:style w:type="paragraph" w:styleId="Revision">
    <w:name w:val="Revision"/>
    <w:hidden/>
    <w:uiPriority w:val="99"/>
    <w:semiHidden/>
    <w:rsid w:val="0048185C"/>
    <w:pPr>
      <w:widowControl/>
      <w:spacing w:after="0" w:line="240" w:lineRule="auto"/>
    </w:pPr>
  </w:style>
  <w:style w:type="paragraph" w:styleId="Title">
    <w:name w:val="Title"/>
    <w:basedOn w:val="Normal"/>
    <w:next w:val="Normal"/>
    <w:link w:val="TitleChar"/>
    <w:uiPriority w:val="10"/>
    <w:qFormat/>
    <w:rsid w:val="00AE3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323"/>
    <w:rPr>
      <w:rFonts w:asciiTheme="majorHAnsi" w:eastAsiaTheme="majorEastAsia" w:hAnsiTheme="majorHAnsi" w:cstheme="majorBidi"/>
      <w:spacing w:val="-10"/>
      <w:kern w:val="28"/>
      <w:sz w:val="56"/>
      <w:szCs w:val="56"/>
    </w:rPr>
  </w:style>
  <w:style w:type="paragraph" w:customStyle="1" w:styleId="Preformatted">
    <w:name w:val="Preformatted"/>
    <w:basedOn w:val="Normal"/>
    <w:rsid w:val="00E010AC"/>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en-GB"/>
    </w:rPr>
  </w:style>
  <w:style w:type="paragraph" w:customStyle="1" w:styleId="Default">
    <w:name w:val="Default"/>
    <w:rsid w:val="00771694"/>
    <w:pPr>
      <w:widowControl/>
      <w:autoSpaceDE w:val="0"/>
      <w:autoSpaceDN w:val="0"/>
      <w:adjustRightInd w:val="0"/>
      <w:spacing w:after="0" w:line="240" w:lineRule="auto"/>
    </w:pPr>
    <w:rPr>
      <w:rFonts w:ascii="Symbol" w:hAnsi="Symbol" w:cs="Symbol"/>
      <w:color w:val="000000"/>
      <w:sz w:val="24"/>
      <w:szCs w:val="24"/>
      <w:lang w:val="en-AU"/>
    </w:rPr>
  </w:style>
  <w:style w:type="paragraph" w:styleId="BodyText">
    <w:name w:val="Body Text"/>
    <w:basedOn w:val="Normal"/>
    <w:link w:val="BodyTextChar"/>
    <w:uiPriority w:val="1"/>
    <w:qFormat/>
    <w:rsid w:val="00F84FDD"/>
    <w:pPr>
      <w:spacing w:after="0" w:line="240" w:lineRule="auto"/>
      <w:ind w:left="27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84FDD"/>
    <w:rPr>
      <w:rFonts w:ascii="Times New Roman" w:eastAsia="Times New Roman" w:hAnsi="Times New Roman"/>
      <w:sz w:val="24"/>
      <w:szCs w:val="24"/>
    </w:rPr>
  </w:style>
  <w:style w:type="paragraph" w:customStyle="1" w:styleId="TableParagraph">
    <w:name w:val="Table Paragraph"/>
    <w:basedOn w:val="Normal"/>
    <w:uiPriority w:val="1"/>
    <w:qFormat/>
    <w:rsid w:val="004E3B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F3DD48B-B612-4F33-8B4F-5F7784964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8168</Words>
  <Characters>45090</Characters>
  <Application>Microsoft Office Word</Application>
  <DocSecurity>0</DocSecurity>
  <Lines>819</Lines>
  <Paragraphs>422</Paragraphs>
  <ScaleCrop>false</ScaleCrop>
  <HeadingPairs>
    <vt:vector size="2" baseType="variant">
      <vt:variant>
        <vt:lpstr>Title</vt:lpstr>
      </vt:variant>
      <vt:variant>
        <vt:i4>1</vt:i4>
      </vt:variant>
    </vt:vector>
  </HeadingPairs>
  <TitlesOfParts>
    <vt:vector size="1" baseType="lpstr">
      <vt:lpstr>PRODUCT INFORMATION</vt:lpstr>
    </vt:vector>
  </TitlesOfParts>
  <Company>Basilea Pharmaceutica Ltd.</Company>
  <LinksUpToDate>false</LinksUpToDate>
  <CharactersWithSpaces>52836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Levonorgestrel / ethinyloestradiol</dc:title>
  <dc:subject>prescription medicines</dc:subject>
  <dc:creator>Teva Pharma Australia Pty Ltd</dc:creator>
  <cp:keywords>AusPARs</cp:keywords>
  <cp:lastModifiedBy>Lack, Janet</cp:lastModifiedBy>
  <cp:revision>3</cp:revision>
  <cp:lastPrinted>2014-09-25T06:44:00Z</cp:lastPrinted>
  <dcterms:created xsi:type="dcterms:W3CDTF">2016-12-12T21:57:00Z</dcterms:created>
  <dcterms:modified xsi:type="dcterms:W3CDTF">2016-12-13T01:02:00Z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2014-02-25T00:00:00Z</vt:filetime>
  </property>
  <property fmtid="{D5CDD505-2E9C-101B-9397-08002B2CF9AE}" pid="3" name="LastSaved">
    <vt:filetime>2014-04-24T00:00:00Z</vt:filetime>
  </property>
</Properties>
</file>