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FEF" w:rsidRPr="00604F1C" w:rsidRDefault="0055186A" w:rsidP="0055186A">
      <w:pPr>
        <w:tabs>
          <w:tab w:val="left" w:pos="-1440"/>
          <w:tab w:val="left" w:pos="-720"/>
        </w:tabs>
        <w:jc w:val="center"/>
        <w:rPr>
          <w:b/>
          <w:lang w:val="en-AU"/>
        </w:rPr>
      </w:pPr>
      <w:r w:rsidRPr="00604F1C">
        <w:rPr>
          <w:b/>
          <w:lang w:val="en-AU"/>
        </w:rPr>
        <w:t>Revlimid</w:t>
      </w:r>
      <w:r w:rsidRPr="00604F1C">
        <w:rPr>
          <w:b/>
          <w:vertAlign w:val="superscript"/>
          <w:lang w:val="en-AU"/>
        </w:rPr>
        <w:t>®</w:t>
      </w:r>
      <w:r w:rsidRPr="00604F1C">
        <w:rPr>
          <w:b/>
          <w:lang w:val="en-AU"/>
        </w:rPr>
        <w:t xml:space="preserve"> (lenalidomide) capsules Product Information</w:t>
      </w:r>
    </w:p>
    <w:p w:rsidR="0055186A" w:rsidRDefault="0055186A" w:rsidP="00F94C11">
      <w:pPr>
        <w:tabs>
          <w:tab w:val="left" w:pos="-1440"/>
          <w:tab w:val="left" w:pos="-720"/>
        </w:tabs>
        <w:rPr>
          <w:sz w:val="22"/>
          <w:szCs w:val="22"/>
          <w:lang w:val="en-AU"/>
        </w:rPr>
      </w:pPr>
    </w:p>
    <w:p w:rsidR="0055186A" w:rsidRPr="00F77E74" w:rsidRDefault="0055186A" w:rsidP="0055186A">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rPr>
          <w:rFonts w:eastAsia="SimSun"/>
          <w:b/>
          <w:bCs/>
          <w:sz w:val="22"/>
          <w:szCs w:val="22"/>
          <w:lang w:val="en-AU" w:eastAsia="zh-CN"/>
        </w:rPr>
      </w:pPr>
      <w:r w:rsidRPr="00F77E74">
        <w:rPr>
          <w:rFonts w:eastAsia="SimSun"/>
          <w:b/>
          <w:bCs/>
          <w:sz w:val="22"/>
          <w:szCs w:val="22"/>
          <w:lang w:val="en-AU" w:eastAsia="zh-CN"/>
        </w:rPr>
        <w:t xml:space="preserve">Teratogenic </w:t>
      </w:r>
      <w:r w:rsidR="00E62AE1">
        <w:rPr>
          <w:rFonts w:eastAsia="SimSun"/>
          <w:b/>
          <w:bCs/>
          <w:sz w:val="22"/>
          <w:szCs w:val="22"/>
          <w:lang w:val="en-AU" w:eastAsia="zh-CN"/>
        </w:rPr>
        <w:t>E</w:t>
      </w:r>
      <w:r w:rsidRPr="00F77E74">
        <w:rPr>
          <w:rFonts w:eastAsia="SimSun"/>
          <w:b/>
          <w:bCs/>
          <w:sz w:val="22"/>
          <w:szCs w:val="22"/>
          <w:lang w:val="en-AU" w:eastAsia="zh-CN"/>
        </w:rPr>
        <w:t>ffects:</w:t>
      </w:r>
    </w:p>
    <w:p w:rsidR="0055186A" w:rsidRPr="00F77E74" w:rsidRDefault="0055186A" w:rsidP="0055186A">
      <w:pPr>
        <w:pBdr>
          <w:top w:val="single" w:sz="4" w:space="1" w:color="auto"/>
          <w:left w:val="single" w:sz="4" w:space="4" w:color="auto"/>
          <w:bottom w:val="single" w:sz="4" w:space="1" w:color="auto"/>
          <w:right w:val="single" w:sz="4" w:space="4" w:color="auto"/>
        </w:pBdr>
        <w:shd w:val="clear" w:color="auto" w:fill="E0E0E0"/>
        <w:autoSpaceDE w:val="0"/>
        <w:autoSpaceDN w:val="0"/>
        <w:adjustRightInd w:val="0"/>
        <w:jc w:val="both"/>
        <w:rPr>
          <w:b/>
          <w:sz w:val="22"/>
          <w:szCs w:val="22"/>
          <w:lang w:val="en-AU"/>
        </w:rPr>
      </w:pPr>
      <w:r w:rsidRPr="00F77E74">
        <w:rPr>
          <w:rFonts w:eastAsia="SimSun"/>
          <w:b/>
          <w:bCs/>
          <w:sz w:val="22"/>
          <w:szCs w:val="22"/>
          <w:lang w:val="en-AU" w:eastAsia="zh-CN"/>
        </w:rPr>
        <w:t>Revlimid (</w:t>
      </w:r>
      <w:r w:rsidRPr="00F77E74">
        <w:rPr>
          <w:b/>
          <w:bCs/>
          <w:sz w:val="22"/>
          <w:szCs w:val="22"/>
          <w:lang w:val="en-AU"/>
        </w:rPr>
        <w:t>lenalidomide</w:t>
      </w:r>
      <w:r w:rsidRPr="00F77E74">
        <w:rPr>
          <w:rFonts w:eastAsia="SimSun"/>
          <w:b/>
          <w:bCs/>
          <w:sz w:val="22"/>
          <w:szCs w:val="22"/>
          <w:lang w:val="en-AU" w:eastAsia="zh-CN"/>
        </w:rPr>
        <w:t xml:space="preserve">) </w:t>
      </w:r>
      <w:r w:rsidRPr="00F77E74">
        <w:rPr>
          <w:b/>
          <w:bCs/>
          <w:sz w:val="22"/>
          <w:szCs w:val="22"/>
          <w:lang w:val="en-AU"/>
        </w:rPr>
        <w:t>is structurally related to thalidomide</w:t>
      </w:r>
      <w:r w:rsidRPr="00F77E74">
        <w:rPr>
          <w:rFonts w:eastAsia="SimSun"/>
          <w:b/>
          <w:bCs/>
          <w:sz w:val="22"/>
          <w:szCs w:val="22"/>
          <w:lang w:val="en-AU" w:eastAsia="zh-CN"/>
        </w:rPr>
        <w:t>. Thalidomide is a known human teratogen that causes severe life-threatening human birth defects. If lenalidomide is taken during pregnancy, it may cause birth defects or death to an unborn baby. Women should be advised to avoid pregnancy whilst taking Revlimid (lenalidomide)</w:t>
      </w:r>
      <w:r w:rsidR="00E71B3C">
        <w:rPr>
          <w:rFonts w:eastAsia="SimSun"/>
          <w:b/>
          <w:bCs/>
          <w:sz w:val="22"/>
          <w:szCs w:val="22"/>
          <w:lang w:val="en-AU" w:eastAsia="zh-CN"/>
        </w:rPr>
        <w:t>, during dose interruptions,</w:t>
      </w:r>
      <w:r w:rsidRPr="00F77E74">
        <w:rPr>
          <w:rFonts w:eastAsia="SimSun"/>
          <w:b/>
          <w:bCs/>
          <w:sz w:val="22"/>
          <w:szCs w:val="22"/>
          <w:lang w:val="en-AU" w:eastAsia="zh-CN"/>
        </w:rPr>
        <w:t xml:space="preserve"> and for 4 weeks after stopping the </w:t>
      </w:r>
      <w:r w:rsidR="0007164C">
        <w:rPr>
          <w:rFonts w:eastAsia="SimSun"/>
          <w:b/>
          <w:bCs/>
          <w:sz w:val="22"/>
          <w:szCs w:val="22"/>
          <w:lang w:val="en-AU" w:eastAsia="zh-CN"/>
        </w:rPr>
        <w:t>medic</w:t>
      </w:r>
      <w:r w:rsidR="00E53BF6">
        <w:rPr>
          <w:rFonts w:eastAsia="SimSun"/>
          <w:b/>
          <w:bCs/>
          <w:sz w:val="22"/>
          <w:szCs w:val="22"/>
          <w:lang w:val="en-AU" w:eastAsia="zh-CN"/>
        </w:rPr>
        <w:t>ation</w:t>
      </w:r>
      <w:r w:rsidRPr="00F77E74">
        <w:rPr>
          <w:rFonts w:eastAsia="SimSun"/>
          <w:b/>
          <w:bCs/>
          <w:sz w:val="22"/>
          <w:szCs w:val="22"/>
          <w:lang w:val="en-AU" w:eastAsia="zh-CN"/>
        </w:rPr>
        <w:t>.</w:t>
      </w:r>
    </w:p>
    <w:p w:rsidR="0055186A" w:rsidRPr="00F77E74" w:rsidRDefault="0055186A" w:rsidP="00F94C11">
      <w:pPr>
        <w:tabs>
          <w:tab w:val="left" w:pos="-1440"/>
          <w:tab w:val="left" w:pos="-720"/>
        </w:tabs>
        <w:rPr>
          <w:sz w:val="22"/>
          <w:szCs w:val="22"/>
          <w:lang w:val="en-AU"/>
        </w:rPr>
      </w:pPr>
    </w:p>
    <w:p w:rsidR="00043B12" w:rsidRDefault="00977A2A" w:rsidP="006A5798">
      <w:pPr>
        <w:pStyle w:val="ListParagraph"/>
        <w:keepNext/>
        <w:numPr>
          <w:ilvl w:val="0"/>
          <w:numId w:val="29"/>
        </w:numPr>
        <w:tabs>
          <w:tab w:val="left" w:pos="-1440"/>
          <w:tab w:val="left" w:pos="2127"/>
        </w:tabs>
        <w:spacing w:after="120"/>
        <w:ind w:left="567" w:hanging="567"/>
        <w:rPr>
          <w:lang w:val="en-AU"/>
        </w:rPr>
      </w:pPr>
      <w:r w:rsidRPr="00977A2A">
        <w:rPr>
          <w:b/>
          <w:lang w:val="en-AU"/>
        </w:rPr>
        <w:t xml:space="preserve">Name of the </w:t>
      </w:r>
      <w:r w:rsidR="00E62AE1">
        <w:rPr>
          <w:b/>
          <w:lang w:val="en-AU"/>
        </w:rPr>
        <w:t>M</w:t>
      </w:r>
      <w:r w:rsidRPr="00977A2A">
        <w:rPr>
          <w:b/>
          <w:lang w:val="en-AU"/>
        </w:rPr>
        <w:t>edicine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607"/>
      </w:tblGrid>
      <w:tr w:rsidR="00635805" w:rsidTr="00E5387C">
        <w:trPr>
          <w:trHeight w:val="330"/>
        </w:trPr>
        <w:tc>
          <w:tcPr>
            <w:tcW w:w="3794" w:type="dxa"/>
          </w:tcPr>
          <w:p w:rsidR="00635805" w:rsidRDefault="00635805" w:rsidP="00635805">
            <w:pPr>
              <w:spacing w:before="120"/>
              <w:rPr>
                <w:sz w:val="22"/>
                <w:szCs w:val="22"/>
                <w:lang w:val="en-AU"/>
              </w:rPr>
            </w:pPr>
            <w:r w:rsidRPr="00635805">
              <w:rPr>
                <w:sz w:val="22"/>
                <w:szCs w:val="22"/>
                <w:lang w:val="en-AU"/>
              </w:rPr>
              <w:t>Australian approved name:</w:t>
            </w:r>
          </w:p>
        </w:tc>
        <w:tc>
          <w:tcPr>
            <w:tcW w:w="5607" w:type="dxa"/>
          </w:tcPr>
          <w:p w:rsidR="00635805" w:rsidRDefault="00E5387C" w:rsidP="009B1FEF">
            <w:pPr>
              <w:spacing w:before="120"/>
              <w:jc w:val="both"/>
              <w:rPr>
                <w:sz w:val="22"/>
                <w:szCs w:val="22"/>
                <w:lang w:val="en-AU"/>
              </w:rPr>
            </w:pPr>
            <w:r>
              <w:rPr>
                <w:sz w:val="22"/>
                <w:szCs w:val="22"/>
                <w:lang w:val="en-AU"/>
              </w:rPr>
              <w:t>L</w:t>
            </w:r>
            <w:r w:rsidR="00635805">
              <w:rPr>
                <w:sz w:val="22"/>
                <w:szCs w:val="22"/>
                <w:lang w:val="en-AU"/>
              </w:rPr>
              <w:t>enalidomide</w:t>
            </w:r>
          </w:p>
        </w:tc>
      </w:tr>
      <w:tr w:rsidR="00635805" w:rsidTr="00E5387C">
        <w:tc>
          <w:tcPr>
            <w:tcW w:w="3794" w:type="dxa"/>
          </w:tcPr>
          <w:p w:rsidR="00635805" w:rsidRDefault="00635805" w:rsidP="00635805">
            <w:pPr>
              <w:spacing w:before="120"/>
              <w:rPr>
                <w:sz w:val="22"/>
                <w:szCs w:val="22"/>
                <w:lang w:val="en-AU"/>
              </w:rPr>
            </w:pPr>
            <w:r w:rsidRPr="00635805">
              <w:rPr>
                <w:sz w:val="22"/>
                <w:szCs w:val="22"/>
                <w:lang w:val="en-AU"/>
              </w:rPr>
              <w:t>Molecular formula:</w:t>
            </w:r>
          </w:p>
        </w:tc>
        <w:tc>
          <w:tcPr>
            <w:tcW w:w="5607" w:type="dxa"/>
          </w:tcPr>
          <w:p w:rsidR="00635805" w:rsidRDefault="00E64FE3" w:rsidP="009B1FEF">
            <w:pPr>
              <w:spacing w:before="120"/>
              <w:jc w:val="both"/>
              <w:rPr>
                <w:sz w:val="22"/>
                <w:szCs w:val="22"/>
                <w:lang w:val="en-AU"/>
              </w:rPr>
            </w:pPr>
            <w:r w:rsidRPr="00F77E74">
              <w:rPr>
                <w:sz w:val="22"/>
                <w:szCs w:val="16"/>
                <w:lang w:val="en-AU"/>
              </w:rPr>
              <w:t>C</w:t>
            </w:r>
            <w:r w:rsidRPr="00F77E74">
              <w:rPr>
                <w:sz w:val="22"/>
                <w:szCs w:val="16"/>
                <w:vertAlign w:val="subscript"/>
                <w:lang w:val="en-AU"/>
              </w:rPr>
              <w:t>1</w:t>
            </w:r>
            <w:r w:rsidRPr="00F77E74">
              <w:rPr>
                <w:sz w:val="22"/>
                <w:vertAlign w:val="subscript"/>
                <w:lang w:val="en-AU"/>
              </w:rPr>
              <w:t>3</w:t>
            </w:r>
            <w:r w:rsidRPr="00F77E74">
              <w:rPr>
                <w:sz w:val="22"/>
                <w:szCs w:val="16"/>
                <w:lang w:val="en-AU"/>
              </w:rPr>
              <w:t>H</w:t>
            </w:r>
            <w:r w:rsidRPr="00F77E74">
              <w:rPr>
                <w:sz w:val="22"/>
                <w:szCs w:val="16"/>
                <w:vertAlign w:val="subscript"/>
                <w:lang w:val="en-AU"/>
              </w:rPr>
              <w:t>1</w:t>
            </w:r>
            <w:r w:rsidRPr="00F77E74">
              <w:rPr>
                <w:sz w:val="22"/>
                <w:vertAlign w:val="subscript"/>
                <w:lang w:val="en-AU"/>
              </w:rPr>
              <w:t>3</w:t>
            </w:r>
            <w:r w:rsidRPr="00F77E74">
              <w:rPr>
                <w:sz w:val="22"/>
                <w:szCs w:val="16"/>
                <w:lang w:val="en-AU"/>
              </w:rPr>
              <w:t>N</w:t>
            </w:r>
            <w:r w:rsidRPr="00F77E74">
              <w:rPr>
                <w:sz w:val="22"/>
                <w:vertAlign w:val="subscript"/>
                <w:lang w:val="en-AU"/>
              </w:rPr>
              <w:t>3</w:t>
            </w:r>
            <w:r w:rsidRPr="00F77E74">
              <w:rPr>
                <w:sz w:val="22"/>
                <w:szCs w:val="16"/>
                <w:lang w:val="en-AU"/>
              </w:rPr>
              <w:t>O</w:t>
            </w:r>
            <w:r w:rsidRPr="00F77E74">
              <w:rPr>
                <w:sz w:val="22"/>
                <w:szCs w:val="16"/>
                <w:vertAlign w:val="subscript"/>
                <w:lang w:val="en-AU"/>
              </w:rPr>
              <w:t>3</w:t>
            </w:r>
          </w:p>
        </w:tc>
      </w:tr>
      <w:tr w:rsidR="00635805" w:rsidTr="00E5387C">
        <w:tc>
          <w:tcPr>
            <w:tcW w:w="3794" w:type="dxa"/>
          </w:tcPr>
          <w:p w:rsidR="00635805" w:rsidRDefault="00635805" w:rsidP="00635805">
            <w:pPr>
              <w:spacing w:before="120"/>
              <w:rPr>
                <w:sz w:val="22"/>
                <w:szCs w:val="22"/>
                <w:lang w:val="en-AU"/>
              </w:rPr>
            </w:pPr>
            <w:r w:rsidRPr="00635805">
              <w:rPr>
                <w:sz w:val="22"/>
                <w:szCs w:val="22"/>
                <w:lang w:val="en-AU"/>
              </w:rPr>
              <w:t>Molecular weight:</w:t>
            </w:r>
          </w:p>
        </w:tc>
        <w:tc>
          <w:tcPr>
            <w:tcW w:w="5607" w:type="dxa"/>
          </w:tcPr>
          <w:p w:rsidR="00635805" w:rsidRDefault="00E64FE3" w:rsidP="00E64FE3">
            <w:pPr>
              <w:spacing w:before="120"/>
              <w:jc w:val="both"/>
              <w:rPr>
                <w:sz w:val="22"/>
                <w:szCs w:val="22"/>
                <w:lang w:val="en-AU"/>
              </w:rPr>
            </w:pPr>
            <w:r w:rsidRPr="00F77E74">
              <w:rPr>
                <w:sz w:val="22"/>
                <w:lang w:val="en-AU"/>
              </w:rPr>
              <w:t>259.25</w:t>
            </w:r>
            <w:r w:rsidR="00E5387C">
              <w:rPr>
                <w:sz w:val="22"/>
                <w:szCs w:val="22"/>
                <w:lang w:val="en-AU"/>
              </w:rPr>
              <w:t> </w:t>
            </w:r>
            <w:r w:rsidR="00E5387C" w:rsidRPr="00E5387C">
              <w:rPr>
                <w:sz w:val="22"/>
                <w:szCs w:val="22"/>
                <w:lang w:val="en-AU"/>
              </w:rPr>
              <w:t>g</w:t>
            </w:r>
            <w:r>
              <w:rPr>
                <w:sz w:val="22"/>
                <w:szCs w:val="22"/>
                <w:lang w:val="en-AU"/>
              </w:rPr>
              <w:t>/</w:t>
            </w:r>
            <w:r w:rsidR="00E5387C" w:rsidRPr="00E5387C">
              <w:rPr>
                <w:sz w:val="22"/>
                <w:szCs w:val="22"/>
                <w:lang w:val="en-AU"/>
              </w:rPr>
              <w:t>mol</w:t>
            </w:r>
          </w:p>
        </w:tc>
      </w:tr>
      <w:tr w:rsidR="00635805" w:rsidTr="00E5387C">
        <w:tc>
          <w:tcPr>
            <w:tcW w:w="3794" w:type="dxa"/>
          </w:tcPr>
          <w:p w:rsidR="00635805" w:rsidRDefault="00635805" w:rsidP="00635805">
            <w:pPr>
              <w:spacing w:before="120"/>
              <w:rPr>
                <w:sz w:val="22"/>
                <w:szCs w:val="22"/>
                <w:lang w:val="en-AU"/>
              </w:rPr>
            </w:pPr>
            <w:r w:rsidRPr="00635805">
              <w:rPr>
                <w:sz w:val="22"/>
                <w:szCs w:val="22"/>
                <w:lang w:val="en-AU"/>
              </w:rPr>
              <w:t>ATC code:</w:t>
            </w:r>
          </w:p>
        </w:tc>
        <w:tc>
          <w:tcPr>
            <w:tcW w:w="5607" w:type="dxa"/>
          </w:tcPr>
          <w:p w:rsidR="00635805" w:rsidRDefault="00635805" w:rsidP="009B1FEF">
            <w:pPr>
              <w:spacing w:before="120"/>
              <w:jc w:val="both"/>
              <w:rPr>
                <w:sz w:val="22"/>
                <w:szCs w:val="22"/>
                <w:lang w:val="en-AU"/>
              </w:rPr>
            </w:pPr>
            <w:r w:rsidRPr="00F77E74">
              <w:rPr>
                <w:sz w:val="22"/>
                <w:szCs w:val="22"/>
                <w:lang w:val="en-AU"/>
              </w:rPr>
              <w:t>L04 AX04</w:t>
            </w:r>
          </w:p>
        </w:tc>
      </w:tr>
      <w:tr w:rsidR="00635805" w:rsidTr="00E5387C">
        <w:tc>
          <w:tcPr>
            <w:tcW w:w="3794" w:type="dxa"/>
          </w:tcPr>
          <w:p w:rsidR="00635805" w:rsidRDefault="00635805" w:rsidP="00635805">
            <w:pPr>
              <w:spacing w:before="120"/>
              <w:rPr>
                <w:sz w:val="22"/>
                <w:szCs w:val="22"/>
                <w:lang w:val="en-AU"/>
              </w:rPr>
            </w:pPr>
            <w:r w:rsidRPr="00635805">
              <w:rPr>
                <w:sz w:val="22"/>
                <w:szCs w:val="22"/>
                <w:lang w:val="en-AU"/>
              </w:rPr>
              <w:t>Chemical name:</w:t>
            </w:r>
          </w:p>
        </w:tc>
        <w:tc>
          <w:tcPr>
            <w:tcW w:w="5607" w:type="dxa"/>
          </w:tcPr>
          <w:p w:rsidR="00635805" w:rsidRDefault="00635805" w:rsidP="009B1FEF">
            <w:pPr>
              <w:spacing w:before="120"/>
              <w:jc w:val="both"/>
              <w:rPr>
                <w:sz w:val="22"/>
                <w:szCs w:val="22"/>
                <w:lang w:val="en-AU"/>
              </w:rPr>
            </w:pPr>
            <w:r w:rsidRPr="00F77E74">
              <w:rPr>
                <w:sz w:val="22"/>
                <w:szCs w:val="22"/>
                <w:lang w:val="en-AU"/>
              </w:rPr>
              <w:t>3-(4’-amino-1,3-dihydro-1-oxo-2H-isoindol-2-yl)-2,6-piperidinedione</w:t>
            </w:r>
          </w:p>
        </w:tc>
      </w:tr>
      <w:tr w:rsidR="00E5387C" w:rsidTr="00E5387C">
        <w:tc>
          <w:tcPr>
            <w:tcW w:w="3794" w:type="dxa"/>
          </w:tcPr>
          <w:p w:rsidR="00E5387C" w:rsidRPr="00635805" w:rsidRDefault="00E5387C" w:rsidP="00635805">
            <w:pPr>
              <w:spacing w:before="120"/>
              <w:rPr>
                <w:sz w:val="22"/>
                <w:szCs w:val="22"/>
                <w:lang w:val="en-AU"/>
              </w:rPr>
            </w:pPr>
            <w:r w:rsidRPr="00635805">
              <w:rPr>
                <w:sz w:val="22"/>
                <w:szCs w:val="22"/>
                <w:lang w:val="en-AU"/>
              </w:rPr>
              <w:t>C</w:t>
            </w:r>
            <w:r>
              <w:rPr>
                <w:sz w:val="22"/>
                <w:szCs w:val="22"/>
                <w:lang w:val="en-AU"/>
              </w:rPr>
              <w:t>hemical Abstract Service (C</w:t>
            </w:r>
            <w:r w:rsidRPr="00635805">
              <w:rPr>
                <w:sz w:val="22"/>
                <w:szCs w:val="22"/>
                <w:lang w:val="en-AU"/>
              </w:rPr>
              <w:t>AS</w:t>
            </w:r>
            <w:r>
              <w:rPr>
                <w:sz w:val="22"/>
                <w:szCs w:val="22"/>
                <w:lang w:val="en-AU"/>
              </w:rPr>
              <w:t>)</w:t>
            </w:r>
            <w:r w:rsidRPr="00635805">
              <w:rPr>
                <w:sz w:val="22"/>
                <w:szCs w:val="22"/>
                <w:lang w:val="en-AU"/>
              </w:rPr>
              <w:t xml:space="preserve"> </w:t>
            </w:r>
            <w:r>
              <w:rPr>
                <w:sz w:val="22"/>
                <w:szCs w:val="22"/>
                <w:lang w:val="en-AU"/>
              </w:rPr>
              <w:t xml:space="preserve">registry </w:t>
            </w:r>
            <w:r w:rsidRPr="00635805">
              <w:rPr>
                <w:sz w:val="22"/>
                <w:szCs w:val="22"/>
                <w:lang w:val="en-AU"/>
              </w:rPr>
              <w:t>number:</w:t>
            </w:r>
          </w:p>
        </w:tc>
        <w:tc>
          <w:tcPr>
            <w:tcW w:w="5607" w:type="dxa"/>
          </w:tcPr>
          <w:p w:rsidR="00E5387C" w:rsidRPr="00F77E74" w:rsidRDefault="00E5387C" w:rsidP="009B1FEF">
            <w:pPr>
              <w:spacing w:before="120"/>
              <w:jc w:val="both"/>
              <w:rPr>
                <w:sz w:val="22"/>
                <w:szCs w:val="22"/>
                <w:lang w:val="en-AU"/>
              </w:rPr>
            </w:pPr>
            <w:r w:rsidRPr="00F77E74">
              <w:rPr>
                <w:sz w:val="22"/>
                <w:szCs w:val="22"/>
                <w:lang w:val="en-AU"/>
              </w:rPr>
              <w:t>191732-72-6</w:t>
            </w:r>
          </w:p>
        </w:tc>
      </w:tr>
      <w:tr w:rsidR="00635805" w:rsidTr="00E5387C">
        <w:tc>
          <w:tcPr>
            <w:tcW w:w="3794" w:type="dxa"/>
          </w:tcPr>
          <w:p w:rsidR="00635805" w:rsidRDefault="00635805" w:rsidP="00635805">
            <w:pPr>
              <w:spacing w:before="120"/>
              <w:rPr>
                <w:sz w:val="22"/>
                <w:szCs w:val="22"/>
                <w:lang w:val="en-AU"/>
              </w:rPr>
            </w:pPr>
            <w:r w:rsidRPr="00635805">
              <w:rPr>
                <w:sz w:val="22"/>
                <w:szCs w:val="22"/>
                <w:lang w:val="en-AU"/>
              </w:rPr>
              <w:t>Chemical structure:</w:t>
            </w:r>
          </w:p>
        </w:tc>
        <w:tc>
          <w:tcPr>
            <w:tcW w:w="5607" w:type="dxa"/>
          </w:tcPr>
          <w:p w:rsidR="00635805" w:rsidRDefault="00635805" w:rsidP="009B1FEF">
            <w:pPr>
              <w:spacing w:before="120"/>
              <w:jc w:val="both"/>
              <w:rPr>
                <w:sz w:val="22"/>
                <w:szCs w:val="22"/>
                <w:lang w:val="en-AU"/>
              </w:rPr>
            </w:pPr>
            <w:r w:rsidRPr="00635805">
              <w:rPr>
                <w:noProof/>
                <w:sz w:val="22"/>
                <w:szCs w:val="22"/>
                <w:lang w:val="en-AU" w:eastAsia="en-AU"/>
              </w:rPr>
              <w:drawing>
                <wp:inline distT="0" distB="0" distL="0" distR="0">
                  <wp:extent cx="2171700" cy="1247775"/>
                  <wp:effectExtent l="0" t="0" r="0" b="0"/>
                  <wp:docPr id="2" name="Picture 1" descr="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71700" cy="1247775"/>
                          </a:xfrm>
                          <a:prstGeom prst="rect">
                            <a:avLst/>
                          </a:prstGeom>
                          <a:noFill/>
                          <a:ln w="9525">
                            <a:noFill/>
                            <a:miter lim="800000"/>
                            <a:headEnd/>
                            <a:tailEnd/>
                          </a:ln>
                        </pic:spPr>
                      </pic:pic>
                    </a:graphicData>
                  </a:graphic>
                </wp:inline>
              </w:drawing>
            </w:r>
          </w:p>
        </w:tc>
      </w:tr>
    </w:tbl>
    <w:p w:rsidR="00DB5E63" w:rsidRPr="00F77E74" w:rsidRDefault="00DB5E63" w:rsidP="001D1DA6">
      <w:pPr>
        <w:rPr>
          <w:sz w:val="22"/>
          <w:szCs w:val="22"/>
          <w:lang w:val="en-AU"/>
        </w:rPr>
      </w:pPr>
    </w:p>
    <w:p w:rsidR="00DB5E63" w:rsidRPr="00F77E74" w:rsidRDefault="00DB5E63" w:rsidP="00DB5E63">
      <w:pPr>
        <w:rPr>
          <w:sz w:val="22"/>
          <w:szCs w:val="22"/>
          <w:lang w:val="en-AU"/>
        </w:rPr>
      </w:pPr>
    </w:p>
    <w:p w:rsidR="00043B12" w:rsidRDefault="00977A2A" w:rsidP="006A5798">
      <w:pPr>
        <w:pStyle w:val="ListParagraph"/>
        <w:keepNext/>
        <w:numPr>
          <w:ilvl w:val="0"/>
          <w:numId w:val="29"/>
        </w:numPr>
        <w:ind w:left="567" w:hanging="567"/>
        <w:rPr>
          <w:caps/>
          <w:lang w:val="en-AU"/>
        </w:rPr>
      </w:pPr>
      <w:r w:rsidRPr="00977A2A">
        <w:rPr>
          <w:b/>
          <w:lang w:val="en-AU"/>
        </w:rPr>
        <w:t>Description</w:t>
      </w:r>
    </w:p>
    <w:p w:rsidR="00F94C11" w:rsidRPr="001D1DA6" w:rsidRDefault="00400254" w:rsidP="009B1FEF">
      <w:pPr>
        <w:spacing w:before="120"/>
        <w:jc w:val="both"/>
        <w:rPr>
          <w:sz w:val="22"/>
          <w:szCs w:val="22"/>
          <w:lang w:val="en-AU"/>
        </w:rPr>
      </w:pPr>
      <w:r w:rsidRPr="001D1DA6">
        <w:rPr>
          <w:sz w:val="22"/>
          <w:szCs w:val="22"/>
          <w:lang w:val="en-AU"/>
        </w:rPr>
        <w:t xml:space="preserve">Lenalidomide </w:t>
      </w:r>
      <w:r w:rsidR="00750B75" w:rsidRPr="001D1DA6">
        <w:rPr>
          <w:sz w:val="22"/>
          <w:szCs w:val="22"/>
          <w:lang w:val="en-AU"/>
        </w:rPr>
        <w:t xml:space="preserve">is </w:t>
      </w:r>
      <w:proofErr w:type="gramStart"/>
      <w:r w:rsidR="00750B75" w:rsidRPr="001D1DA6">
        <w:rPr>
          <w:sz w:val="22"/>
          <w:szCs w:val="22"/>
          <w:lang w:val="en-AU"/>
        </w:rPr>
        <w:t>an off</w:t>
      </w:r>
      <w:proofErr w:type="gramEnd"/>
      <w:r w:rsidR="00750B75" w:rsidRPr="001D1DA6">
        <w:rPr>
          <w:sz w:val="22"/>
          <w:szCs w:val="22"/>
          <w:lang w:val="en-AU"/>
        </w:rPr>
        <w:t xml:space="preserve">-white to pale-yellow solid, with a melting point </w:t>
      </w:r>
      <w:r w:rsidR="005C3EDC" w:rsidRPr="001D1DA6">
        <w:rPr>
          <w:sz w:val="22"/>
          <w:szCs w:val="22"/>
          <w:lang w:val="en-AU"/>
        </w:rPr>
        <w:t>between</w:t>
      </w:r>
      <w:r w:rsidR="00750B75" w:rsidRPr="001D1DA6">
        <w:rPr>
          <w:sz w:val="22"/>
          <w:szCs w:val="22"/>
          <w:lang w:val="en-AU"/>
        </w:rPr>
        <w:t xml:space="preserve"> 265ºC </w:t>
      </w:r>
      <w:r w:rsidR="00AE11AF" w:rsidRPr="001D1DA6">
        <w:rPr>
          <w:sz w:val="22"/>
          <w:szCs w:val="22"/>
          <w:lang w:val="en-AU"/>
        </w:rPr>
        <w:t>and</w:t>
      </w:r>
      <w:r w:rsidR="00750B75" w:rsidRPr="001D1DA6">
        <w:rPr>
          <w:sz w:val="22"/>
          <w:szCs w:val="22"/>
          <w:lang w:val="en-AU"/>
        </w:rPr>
        <w:t xml:space="preserve"> 270ºC</w:t>
      </w:r>
      <w:r w:rsidR="004475F5" w:rsidRPr="001D1DA6">
        <w:rPr>
          <w:sz w:val="22"/>
          <w:szCs w:val="22"/>
          <w:lang w:val="en-AU"/>
        </w:rPr>
        <w:t xml:space="preserve">. </w:t>
      </w:r>
      <w:r w:rsidR="004475F5" w:rsidRPr="001D1DA6">
        <w:rPr>
          <w:rStyle w:val="C-BodyTextChar"/>
          <w:sz w:val="22"/>
          <w:szCs w:val="22"/>
          <w:lang w:val="en-AU"/>
        </w:rPr>
        <w:t xml:space="preserve">Lenalidomide is generally more soluble in organic solvents but exhibits the greatest solubility in 0.1N </w:t>
      </w:r>
      <w:proofErr w:type="spellStart"/>
      <w:r w:rsidR="004475F5" w:rsidRPr="001D1DA6">
        <w:rPr>
          <w:rStyle w:val="C-BodyTextChar"/>
          <w:sz w:val="22"/>
          <w:szCs w:val="22"/>
          <w:lang w:val="en-AU"/>
        </w:rPr>
        <w:t>HCl</w:t>
      </w:r>
      <w:proofErr w:type="spellEnd"/>
      <w:r w:rsidR="004475F5" w:rsidRPr="001D1DA6">
        <w:rPr>
          <w:rStyle w:val="C-BodyTextChar"/>
          <w:sz w:val="22"/>
          <w:szCs w:val="22"/>
          <w:lang w:val="en-AU"/>
        </w:rPr>
        <w:t xml:space="preserve"> buffer. </w:t>
      </w:r>
      <w:r w:rsidR="004475F5" w:rsidRPr="001D1DA6">
        <w:rPr>
          <w:sz w:val="22"/>
          <w:szCs w:val="22"/>
          <w:lang w:val="en-AU"/>
        </w:rPr>
        <w:t>The solubility of lenalidomide in water and at pH</w:t>
      </w:r>
      <w:r w:rsidR="00272638">
        <w:rPr>
          <w:sz w:val="22"/>
          <w:szCs w:val="22"/>
          <w:lang w:val="en-AU"/>
        </w:rPr>
        <w:t> 1.21 is &lt; 1.5 mg/mL and 18 mg/mL, respectively.</w:t>
      </w:r>
    </w:p>
    <w:p w:rsidR="004804A1" w:rsidRPr="001D1DA6" w:rsidRDefault="004804A1" w:rsidP="00B0538E">
      <w:pPr>
        <w:pStyle w:val="C-TableHeader"/>
        <w:keepNext w:val="0"/>
        <w:spacing w:before="0" w:after="0"/>
        <w:rPr>
          <w:b w:val="0"/>
          <w:szCs w:val="22"/>
          <w:lang w:val="en-AU"/>
        </w:rPr>
      </w:pPr>
    </w:p>
    <w:p w:rsidR="0007164C" w:rsidRPr="001D1DA6" w:rsidRDefault="0007164C" w:rsidP="0007164C">
      <w:pPr>
        <w:jc w:val="both"/>
        <w:rPr>
          <w:sz w:val="22"/>
          <w:szCs w:val="22"/>
          <w:lang w:val="en-AU"/>
        </w:rPr>
      </w:pPr>
      <w:r w:rsidRPr="001D1DA6">
        <w:rPr>
          <w:rStyle w:val="C-BodyTextChar"/>
          <w:sz w:val="22"/>
          <w:szCs w:val="22"/>
          <w:lang w:val="en-AU"/>
        </w:rPr>
        <w:t xml:space="preserve">Lenalidomide has an asymmetric carbon atom and can therefore exist as the optically active forms </w:t>
      </w:r>
      <w:proofErr w:type="gramStart"/>
      <w:r w:rsidRPr="001D1DA6">
        <w:rPr>
          <w:rStyle w:val="C-BodyTextChar"/>
          <w:sz w:val="22"/>
          <w:szCs w:val="22"/>
          <w:lang w:val="en-AU"/>
        </w:rPr>
        <w:t>S(</w:t>
      </w:r>
      <w:proofErr w:type="gramEnd"/>
      <w:r w:rsidRPr="001D1DA6">
        <w:rPr>
          <w:rStyle w:val="C-BodyTextChar"/>
          <w:sz w:val="22"/>
          <w:szCs w:val="22"/>
          <w:lang w:val="en-AU"/>
        </w:rPr>
        <w:t>-) and R(+). Lenalidomide is produced as a racemic mixture with a net optical rotation of zero.</w:t>
      </w:r>
    </w:p>
    <w:p w:rsidR="0007164C" w:rsidRPr="001D1DA6" w:rsidRDefault="0007164C" w:rsidP="0007164C">
      <w:pPr>
        <w:pStyle w:val="C-TableText"/>
        <w:spacing w:before="0" w:after="0"/>
        <w:rPr>
          <w:szCs w:val="22"/>
          <w:lang w:val="en-AU"/>
        </w:rPr>
      </w:pPr>
    </w:p>
    <w:p w:rsidR="00B0538E" w:rsidRPr="00E742BA" w:rsidRDefault="00B0538E" w:rsidP="00B0538E">
      <w:pPr>
        <w:keepNext/>
        <w:jc w:val="both"/>
        <w:rPr>
          <w:b/>
          <w:sz w:val="22"/>
          <w:szCs w:val="22"/>
          <w:lang w:val="en-AU"/>
        </w:rPr>
      </w:pPr>
      <w:r w:rsidRPr="00E742BA">
        <w:rPr>
          <w:b/>
          <w:sz w:val="22"/>
          <w:szCs w:val="22"/>
          <w:lang w:val="en-AU"/>
        </w:rPr>
        <w:t>L</w:t>
      </w:r>
      <w:r w:rsidR="00963047">
        <w:rPr>
          <w:b/>
          <w:sz w:val="22"/>
          <w:szCs w:val="22"/>
          <w:lang w:val="en-AU"/>
        </w:rPr>
        <w:t>ist of E</w:t>
      </w:r>
      <w:r w:rsidRPr="00E742BA">
        <w:rPr>
          <w:b/>
          <w:sz w:val="22"/>
          <w:szCs w:val="22"/>
          <w:lang w:val="en-AU"/>
        </w:rPr>
        <w:t>xcipients</w:t>
      </w:r>
    </w:p>
    <w:p w:rsidR="00B053B8" w:rsidRPr="00E742BA" w:rsidRDefault="00B053B8" w:rsidP="00B0538E">
      <w:pPr>
        <w:spacing w:before="120"/>
        <w:jc w:val="both"/>
        <w:rPr>
          <w:sz w:val="22"/>
          <w:szCs w:val="22"/>
          <w:lang w:val="en-AU"/>
        </w:rPr>
      </w:pPr>
      <w:r w:rsidRPr="00E742BA">
        <w:rPr>
          <w:sz w:val="22"/>
          <w:szCs w:val="22"/>
          <w:lang w:val="en-AU"/>
        </w:rPr>
        <w:t xml:space="preserve">Revlimid capsules contain the following </w:t>
      </w:r>
      <w:r w:rsidR="00810BAE" w:rsidRPr="00E742BA">
        <w:rPr>
          <w:sz w:val="22"/>
          <w:szCs w:val="22"/>
          <w:lang w:val="en-AU"/>
        </w:rPr>
        <w:t>excipients</w:t>
      </w:r>
      <w:r w:rsidRPr="00E742BA">
        <w:rPr>
          <w:sz w:val="22"/>
          <w:szCs w:val="22"/>
          <w:lang w:val="en-AU"/>
        </w:rPr>
        <w:t>: lactose, anhydrous; cellulose, microcrystalline; croscarmellose sodium</w:t>
      </w:r>
      <w:r w:rsidR="00810BAE" w:rsidRPr="00E742BA">
        <w:rPr>
          <w:sz w:val="22"/>
          <w:szCs w:val="22"/>
          <w:lang w:val="en-AU"/>
        </w:rPr>
        <w:t>;</w:t>
      </w:r>
      <w:r w:rsidRPr="00E742BA">
        <w:rPr>
          <w:sz w:val="22"/>
          <w:szCs w:val="22"/>
          <w:lang w:val="en-AU"/>
        </w:rPr>
        <w:t xml:space="preserve"> </w:t>
      </w:r>
      <w:r w:rsidR="00400254">
        <w:rPr>
          <w:sz w:val="22"/>
          <w:szCs w:val="22"/>
          <w:lang w:val="en-AU"/>
        </w:rPr>
        <w:t xml:space="preserve">and </w:t>
      </w:r>
      <w:r w:rsidRPr="00E742BA">
        <w:rPr>
          <w:sz w:val="22"/>
          <w:szCs w:val="22"/>
          <w:lang w:val="en-AU"/>
        </w:rPr>
        <w:t>magnesium stearate.</w:t>
      </w:r>
    </w:p>
    <w:p w:rsidR="00B053B8" w:rsidRPr="00E742BA" w:rsidRDefault="00B053B8" w:rsidP="00B053B8">
      <w:pPr>
        <w:jc w:val="both"/>
        <w:rPr>
          <w:sz w:val="22"/>
          <w:szCs w:val="22"/>
          <w:lang w:val="en-AU"/>
        </w:rPr>
      </w:pPr>
    </w:p>
    <w:p w:rsidR="00F122FA" w:rsidRDefault="00B053B8" w:rsidP="00B053B8">
      <w:pPr>
        <w:jc w:val="both"/>
        <w:rPr>
          <w:sz w:val="22"/>
          <w:szCs w:val="22"/>
          <w:lang w:val="en-AU"/>
        </w:rPr>
      </w:pPr>
      <w:r w:rsidRPr="00E742BA">
        <w:rPr>
          <w:sz w:val="22"/>
          <w:szCs w:val="22"/>
          <w:lang w:val="en-AU"/>
        </w:rPr>
        <w:t>The capsule shell</w:t>
      </w:r>
      <w:r w:rsidR="00400254">
        <w:rPr>
          <w:sz w:val="22"/>
          <w:szCs w:val="22"/>
          <w:lang w:val="en-AU"/>
        </w:rPr>
        <w:t>s contain</w:t>
      </w:r>
      <w:r w:rsidRPr="00E742BA">
        <w:rPr>
          <w:sz w:val="22"/>
          <w:szCs w:val="22"/>
          <w:lang w:val="en-AU"/>
        </w:rPr>
        <w:t xml:space="preserve"> gelatin</w:t>
      </w:r>
      <w:r w:rsidR="00400254">
        <w:rPr>
          <w:sz w:val="22"/>
          <w:szCs w:val="22"/>
          <w:lang w:val="en-AU"/>
        </w:rPr>
        <w:t>,</w:t>
      </w:r>
      <w:r w:rsidRPr="00E742BA">
        <w:rPr>
          <w:sz w:val="22"/>
          <w:szCs w:val="22"/>
          <w:lang w:val="en-AU"/>
        </w:rPr>
        <w:t xml:space="preserve"> titanium dioxide</w:t>
      </w:r>
      <w:r w:rsidR="0018266C">
        <w:rPr>
          <w:sz w:val="22"/>
          <w:szCs w:val="22"/>
          <w:lang w:val="en-AU"/>
        </w:rPr>
        <w:t xml:space="preserve"> (E171)</w:t>
      </w:r>
      <w:r w:rsidRPr="00E742BA">
        <w:rPr>
          <w:sz w:val="22"/>
          <w:szCs w:val="22"/>
          <w:lang w:val="en-AU"/>
        </w:rPr>
        <w:t xml:space="preserve">, </w:t>
      </w:r>
      <w:r w:rsidR="0018266C">
        <w:rPr>
          <w:sz w:val="22"/>
          <w:szCs w:val="22"/>
          <w:lang w:val="en-AU"/>
        </w:rPr>
        <w:t xml:space="preserve">black ink, </w:t>
      </w:r>
      <w:r w:rsidRPr="00E742BA">
        <w:rPr>
          <w:sz w:val="22"/>
          <w:szCs w:val="22"/>
          <w:lang w:val="en-AU"/>
        </w:rPr>
        <w:t xml:space="preserve">and </w:t>
      </w:r>
      <w:r w:rsidR="00400254">
        <w:rPr>
          <w:sz w:val="22"/>
          <w:szCs w:val="22"/>
          <w:lang w:val="en-AU"/>
        </w:rPr>
        <w:t xml:space="preserve">the following colourants: </w:t>
      </w:r>
      <w:r w:rsidR="009E7235">
        <w:rPr>
          <w:sz w:val="22"/>
          <w:szCs w:val="22"/>
          <w:lang w:val="en-AU"/>
        </w:rPr>
        <w:t>2.5 mg (</w:t>
      </w:r>
      <w:r w:rsidR="00C53EAE">
        <w:rPr>
          <w:sz w:val="22"/>
          <w:szCs w:val="22"/>
          <w:lang w:val="en-AU"/>
        </w:rPr>
        <w:t>FD&amp;C Blue#2</w:t>
      </w:r>
      <w:r w:rsidR="0018266C">
        <w:rPr>
          <w:sz w:val="22"/>
          <w:szCs w:val="22"/>
          <w:lang w:val="en-AU"/>
        </w:rPr>
        <w:t xml:space="preserve"> [indigo carmine; E132]</w:t>
      </w:r>
      <w:r w:rsidR="00C53EAE">
        <w:rPr>
          <w:sz w:val="22"/>
          <w:szCs w:val="22"/>
          <w:lang w:val="en-AU"/>
        </w:rPr>
        <w:t>,</w:t>
      </w:r>
      <w:r w:rsidR="00383093">
        <w:rPr>
          <w:sz w:val="22"/>
          <w:szCs w:val="22"/>
          <w:lang w:val="en-AU"/>
        </w:rPr>
        <w:t xml:space="preserve"> and</w:t>
      </w:r>
      <w:r w:rsidR="00C53EAE">
        <w:rPr>
          <w:sz w:val="22"/>
          <w:szCs w:val="22"/>
          <w:lang w:val="en-AU"/>
        </w:rPr>
        <w:t xml:space="preserve"> yellow iron oxide</w:t>
      </w:r>
      <w:r w:rsidR="0018266C">
        <w:rPr>
          <w:sz w:val="22"/>
          <w:szCs w:val="22"/>
          <w:lang w:val="en-AU"/>
        </w:rPr>
        <w:t xml:space="preserve"> [E172]</w:t>
      </w:r>
      <w:r w:rsidR="00C53EAE">
        <w:rPr>
          <w:sz w:val="22"/>
          <w:szCs w:val="22"/>
          <w:lang w:val="en-AU"/>
        </w:rPr>
        <w:t>); 7.5 mg (yellow iron oxide</w:t>
      </w:r>
      <w:r w:rsidR="0018266C">
        <w:rPr>
          <w:sz w:val="22"/>
          <w:szCs w:val="22"/>
          <w:lang w:val="en-AU"/>
        </w:rPr>
        <w:t xml:space="preserve"> [E172]</w:t>
      </w:r>
      <w:r w:rsidR="00C53EAE">
        <w:rPr>
          <w:sz w:val="22"/>
          <w:szCs w:val="22"/>
          <w:lang w:val="en-AU"/>
        </w:rPr>
        <w:t>); 10 mg (FD&amp;C Blue#2</w:t>
      </w:r>
      <w:r w:rsidR="00383093">
        <w:rPr>
          <w:sz w:val="22"/>
          <w:szCs w:val="22"/>
          <w:lang w:val="en-AU"/>
        </w:rPr>
        <w:t xml:space="preserve"> [E132]</w:t>
      </w:r>
      <w:r w:rsidR="00C53EAE">
        <w:rPr>
          <w:sz w:val="22"/>
          <w:szCs w:val="22"/>
          <w:lang w:val="en-AU"/>
        </w:rPr>
        <w:t>,</w:t>
      </w:r>
      <w:r w:rsidR="00383093">
        <w:rPr>
          <w:sz w:val="22"/>
          <w:szCs w:val="22"/>
          <w:lang w:val="en-AU"/>
        </w:rPr>
        <w:t xml:space="preserve"> and</w:t>
      </w:r>
      <w:r w:rsidR="00C53EAE">
        <w:rPr>
          <w:sz w:val="22"/>
          <w:szCs w:val="22"/>
          <w:lang w:val="en-AU"/>
        </w:rPr>
        <w:t xml:space="preserve"> yellow iron oxide</w:t>
      </w:r>
      <w:r w:rsidR="0018266C">
        <w:rPr>
          <w:sz w:val="22"/>
          <w:szCs w:val="22"/>
          <w:lang w:val="en-AU"/>
        </w:rPr>
        <w:t xml:space="preserve"> [E172]</w:t>
      </w:r>
      <w:r w:rsidR="00C53EAE">
        <w:rPr>
          <w:sz w:val="22"/>
          <w:szCs w:val="22"/>
          <w:lang w:val="en-AU"/>
        </w:rPr>
        <w:t>); 15 mg (FD&amp;C Blue#2</w:t>
      </w:r>
      <w:r w:rsidR="00383093">
        <w:rPr>
          <w:sz w:val="22"/>
          <w:szCs w:val="22"/>
          <w:lang w:val="en-AU"/>
        </w:rPr>
        <w:t xml:space="preserve"> [E132]</w:t>
      </w:r>
      <w:r w:rsidR="00C53EAE">
        <w:rPr>
          <w:sz w:val="22"/>
          <w:szCs w:val="22"/>
          <w:lang w:val="en-AU"/>
        </w:rPr>
        <w:t>);</w:t>
      </w:r>
      <w:r w:rsidR="00383093">
        <w:rPr>
          <w:sz w:val="22"/>
          <w:szCs w:val="22"/>
          <w:lang w:val="en-AU"/>
        </w:rPr>
        <w:t xml:space="preserve"> and</w:t>
      </w:r>
      <w:r w:rsidR="00C53EAE">
        <w:rPr>
          <w:sz w:val="22"/>
          <w:szCs w:val="22"/>
          <w:lang w:val="en-AU"/>
        </w:rPr>
        <w:t xml:space="preserve"> 20 mg (</w:t>
      </w:r>
      <w:r w:rsidR="00F122FA">
        <w:rPr>
          <w:sz w:val="22"/>
          <w:szCs w:val="22"/>
          <w:lang w:val="en-AU"/>
        </w:rPr>
        <w:t>FD&amp;C Blue#2</w:t>
      </w:r>
      <w:r w:rsidR="00383093">
        <w:rPr>
          <w:sz w:val="22"/>
          <w:szCs w:val="22"/>
          <w:lang w:val="en-AU"/>
        </w:rPr>
        <w:t xml:space="preserve"> [E132]</w:t>
      </w:r>
      <w:r w:rsidR="00F122FA">
        <w:rPr>
          <w:sz w:val="22"/>
          <w:szCs w:val="22"/>
          <w:lang w:val="en-AU"/>
        </w:rPr>
        <w:t>,</w:t>
      </w:r>
      <w:r w:rsidR="00383093">
        <w:rPr>
          <w:sz w:val="22"/>
          <w:szCs w:val="22"/>
          <w:lang w:val="en-AU"/>
        </w:rPr>
        <w:t xml:space="preserve"> and</w:t>
      </w:r>
      <w:r w:rsidR="00F122FA">
        <w:rPr>
          <w:sz w:val="22"/>
          <w:szCs w:val="22"/>
          <w:lang w:val="en-AU"/>
        </w:rPr>
        <w:t xml:space="preserve"> yellow iron oxide</w:t>
      </w:r>
      <w:r w:rsidR="0018266C">
        <w:rPr>
          <w:sz w:val="22"/>
          <w:szCs w:val="22"/>
          <w:lang w:val="en-AU"/>
        </w:rPr>
        <w:t xml:space="preserve"> [E172]</w:t>
      </w:r>
      <w:r w:rsidR="00F122FA">
        <w:rPr>
          <w:sz w:val="22"/>
          <w:szCs w:val="22"/>
          <w:lang w:val="en-AU"/>
        </w:rPr>
        <w:t>).</w:t>
      </w:r>
    </w:p>
    <w:p w:rsidR="00F122FA" w:rsidRDefault="00F122FA" w:rsidP="00B053B8">
      <w:pPr>
        <w:jc w:val="both"/>
        <w:rPr>
          <w:sz w:val="22"/>
          <w:szCs w:val="22"/>
          <w:lang w:val="en-AU"/>
        </w:rPr>
      </w:pPr>
    </w:p>
    <w:p w:rsidR="00B053B8" w:rsidRPr="00E742BA" w:rsidRDefault="00B053B8" w:rsidP="00B053B8">
      <w:pPr>
        <w:jc w:val="both"/>
        <w:rPr>
          <w:sz w:val="22"/>
          <w:szCs w:val="22"/>
          <w:lang w:val="en-AU"/>
        </w:rPr>
      </w:pPr>
      <w:r w:rsidRPr="00E742BA">
        <w:rPr>
          <w:sz w:val="22"/>
          <w:szCs w:val="22"/>
          <w:lang w:val="en-AU"/>
        </w:rPr>
        <w:t xml:space="preserve">The </w:t>
      </w:r>
      <w:r w:rsidR="004D662F">
        <w:rPr>
          <w:sz w:val="22"/>
          <w:szCs w:val="22"/>
          <w:lang w:val="en-AU"/>
        </w:rPr>
        <w:t xml:space="preserve">black </w:t>
      </w:r>
      <w:r w:rsidRPr="00E742BA">
        <w:rPr>
          <w:sz w:val="22"/>
          <w:szCs w:val="22"/>
          <w:lang w:val="en-AU"/>
        </w:rPr>
        <w:t xml:space="preserve">printing ink </w:t>
      </w:r>
      <w:r w:rsidR="004D662F">
        <w:rPr>
          <w:sz w:val="22"/>
          <w:szCs w:val="22"/>
          <w:lang w:val="en-AU"/>
        </w:rPr>
        <w:t xml:space="preserve">used </w:t>
      </w:r>
      <w:r w:rsidR="007D18ED">
        <w:rPr>
          <w:sz w:val="22"/>
          <w:szCs w:val="22"/>
          <w:lang w:val="en-AU"/>
        </w:rPr>
        <w:t>o</w:t>
      </w:r>
      <w:r w:rsidR="004D662F">
        <w:rPr>
          <w:sz w:val="22"/>
          <w:szCs w:val="22"/>
          <w:lang w:val="en-AU"/>
        </w:rPr>
        <w:t>n the capsules contains</w:t>
      </w:r>
      <w:r w:rsidRPr="00E742BA">
        <w:rPr>
          <w:sz w:val="22"/>
          <w:szCs w:val="22"/>
          <w:lang w:val="en-AU"/>
        </w:rPr>
        <w:t xml:space="preserve"> shellac</w:t>
      </w:r>
      <w:r w:rsidR="00477C55">
        <w:rPr>
          <w:sz w:val="22"/>
          <w:szCs w:val="22"/>
          <w:lang w:val="en-AU"/>
        </w:rPr>
        <w:t>,</w:t>
      </w:r>
      <w:r w:rsidR="00810BAE" w:rsidRPr="00E742BA">
        <w:rPr>
          <w:sz w:val="22"/>
          <w:szCs w:val="22"/>
          <w:lang w:val="en-AU"/>
        </w:rPr>
        <w:t xml:space="preserve"> ethanol</w:t>
      </w:r>
      <w:r w:rsidR="00477C55">
        <w:rPr>
          <w:sz w:val="22"/>
          <w:szCs w:val="22"/>
          <w:lang w:val="en-AU"/>
        </w:rPr>
        <w:t>,</w:t>
      </w:r>
      <w:r w:rsidR="00810BAE" w:rsidRPr="00E742BA">
        <w:rPr>
          <w:sz w:val="22"/>
          <w:szCs w:val="22"/>
          <w:lang w:val="en-AU"/>
        </w:rPr>
        <w:t xml:space="preserve"> isopropyl alcohol</w:t>
      </w:r>
      <w:r w:rsidR="00477C55">
        <w:rPr>
          <w:sz w:val="22"/>
          <w:szCs w:val="22"/>
          <w:lang w:val="en-AU"/>
        </w:rPr>
        <w:t>,</w:t>
      </w:r>
      <w:r w:rsidR="00810BAE" w:rsidRPr="00E742BA">
        <w:rPr>
          <w:sz w:val="22"/>
          <w:szCs w:val="22"/>
          <w:lang w:val="en-AU"/>
        </w:rPr>
        <w:t xml:space="preserve"> butan-1-ol</w:t>
      </w:r>
      <w:r w:rsidR="00477C55">
        <w:rPr>
          <w:sz w:val="22"/>
          <w:szCs w:val="22"/>
          <w:lang w:val="en-AU"/>
        </w:rPr>
        <w:t>,</w:t>
      </w:r>
      <w:r w:rsidR="00810BAE" w:rsidRPr="00E742BA">
        <w:rPr>
          <w:sz w:val="22"/>
          <w:szCs w:val="22"/>
          <w:lang w:val="en-AU"/>
        </w:rPr>
        <w:t xml:space="preserve"> </w:t>
      </w:r>
      <w:r w:rsidRPr="00E742BA">
        <w:rPr>
          <w:sz w:val="22"/>
          <w:szCs w:val="22"/>
          <w:lang w:val="en-AU"/>
        </w:rPr>
        <w:t>propylene glycol</w:t>
      </w:r>
      <w:r w:rsidR="00477C55">
        <w:rPr>
          <w:sz w:val="22"/>
          <w:szCs w:val="22"/>
          <w:lang w:val="en-AU"/>
        </w:rPr>
        <w:t>,</w:t>
      </w:r>
      <w:r w:rsidRPr="00E742BA">
        <w:rPr>
          <w:sz w:val="22"/>
          <w:szCs w:val="22"/>
          <w:lang w:val="en-AU"/>
        </w:rPr>
        <w:t xml:space="preserve"> </w:t>
      </w:r>
      <w:r w:rsidR="00810BAE" w:rsidRPr="00E742BA">
        <w:rPr>
          <w:sz w:val="22"/>
          <w:szCs w:val="22"/>
          <w:lang w:val="en-AU"/>
        </w:rPr>
        <w:t>water-purified</w:t>
      </w:r>
      <w:r w:rsidR="00477C55">
        <w:rPr>
          <w:sz w:val="22"/>
          <w:szCs w:val="22"/>
          <w:lang w:val="en-AU"/>
        </w:rPr>
        <w:t>,</w:t>
      </w:r>
      <w:r w:rsidR="00810BAE" w:rsidRPr="00E742BA">
        <w:rPr>
          <w:sz w:val="22"/>
          <w:szCs w:val="22"/>
          <w:lang w:val="en-AU"/>
        </w:rPr>
        <w:t xml:space="preserve"> ammonium hydroxide</w:t>
      </w:r>
      <w:r w:rsidR="00477C55">
        <w:rPr>
          <w:sz w:val="22"/>
          <w:szCs w:val="22"/>
          <w:lang w:val="en-AU"/>
        </w:rPr>
        <w:t>,</w:t>
      </w:r>
      <w:r w:rsidR="00810BAE" w:rsidRPr="00E742BA">
        <w:rPr>
          <w:sz w:val="22"/>
          <w:szCs w:val="22"/>
          <w:lang w:val="en-AU"/>
        </w:rPr>
        <w:t xml:space="preserve"> </w:t>
      </w:r>
      <w:r w:rsidRPr="00E742BA">
        <w:rPr>
          <w:sz w:val="22"/>
          <w:szCs w:val="22"/>
          <w:lang w:val="en-AU"/>
        </w:rPr>
        <w:t>potassium hydroxide</w:t>
      </w:r>
      <w:r w:rsidR="00477C55">
        <w:rPr>
          <w:sz w:val="22"/>
          <w:szCs w:val="22"/>
          <w:lang w:val="en-AU"/>
        </w:rPr>
        <w:t xml:space="preserve">, and </w:t>
      </w:r>
      <w:r w:rsidR="0018266C">
        <w:rPr>
          <w:sz w:val="22"/>
          <w:szCs w:val="22"/>
          <w:lang w:val="en-AU"/>
        </w:rPr>
        <w:t xml:space="preserve">black </w:t>
      </w:r>
      <w:r w:rsidR="00477C55" w:rsidRPr="00E742BA">
        <w:rPr>
          <w:sz w:val="22"/>
          <w:szCs w:val="22"/>
          <w:lang w:val="en-AU"/>
        </w:rPr>
        <w:t>iron oxide</w:t>
      </w:r>
      <w:r w:rsidR="00383093">
        <w:rPr>
          <w:sz w:val="22"/>
          <w:szCs w:val="22"/>
          <w:lang w:val="en-AU"/>
        </w:rPr>
        <w:t xml:space="preserve"> [E172]</w:t>
      </w:r>
      <w:r w:rsidRPr="00E742BA">
        <w:rPr>
          <w:sz w:val="22"/>
          <w:szCs w:val="22"/>
          <w:lang w:val="en-AU"/>
        </w:rPr>
        <w:t>.</w:t>
      </w:r>
    </w:p>
    <w:p w:rsidR="009E7235" w:rsidRPr="00E742BA" w:rsidRDefault="009E7235" w:rsidP="00B0538E">
      <w:pPr>
        <w:tabs>
          <w:tab w:val="left" w:pos="1843"/>
        </w:tabs>
        <w:jc w:val="both"/>
        <w:rPr>
          <w:sz w:val="22"/>
          <w:szCs w:val="22"/>
          <w:lang w:val="en-AU"/>
        </w:rPr>
      </w:pPr>
    </w:p>
    <w:p w:rsidR="00B0538E" w:rsidRPr="00F77E74" w:rsidRDefault="00B0538E" w:rsidP="00215DC0">
      <w:pPr>
        <w:pStyle w:val="C-TableText"/>
        <w:spacing w:before="0" w:after="0"/>
        <w:rPr>
          <w:lang w:val="en-AU"/>
        </w:rPr>
      </w:pPr>
    </w:p>
    <w:p w:rsidR="00043B12" w:rsidRDefault="00DD67D7" w:rsidP="006A5798">
      <w:pPr>
        <w:pStyle w:val="C-TableHeader"/>
        <w:numPr>
          <w:ilvl w:val="0"/>
          <w:numId w:val="29"/>
        </w:numPr>
        <w:spacing w:before="0" w:after="0"/>
        <w:ind w:left="567" w:hanging="567"/>
        <w:rPr>
          <w:bCs/>
          <w:sz w:val="24"/>
          <w:szCs w:val="24"/>
          <w:lang w:val="en-AU"/>
        </w:rPr>
      </w:pPr>
      <w:r w:rsidRPr="00604F1C">
        <w:rPr>
          <w:bCs/>
          <w:sz w:val="24"/>
          <w:szCs w:val="24"/>
          <w:lang w:val="en-AU"/>
        </w:rPr>
        <w:t>Pharmacology</w:t>
      </w:r>
    </w:p>
    <w:p w:rsidR="00E23C58" w:rsidRDefault="00E23C58">
      <w:pPr>
        <w:pStyle w:val="C-TableText"/>
        <w:keepNext/>
        <w:spacing w:before="0" w:after="0"/>
        <w:rPr>
          <w:lang w:val="en-AU"/>
        </w:rPr>
      </w:pPr>
    </w:p>
    <w:p w:rsidR="00043B12" w:rsidRDefault="00DD67D7" w:rsidP="00454388">
      <w:pPr>
        <w:pStyle w:val="ListParagraph"/>
        <w:keepNext/>
        <w:numPr>
          <w:ilvl w:val="1"/>
          <w:numId w:val="29"/>
        </w:numPr>
        <w:ind w:left="567" w:hanging="567"/>
        <w:rPr>
          <w:b/>
          <w:sz w:val="22"/>
          <w:szCs w:val="22"/>
          <w:lang w:val="en-AU"/>
        </w:rPr>
      </w:pPr>
      <w:r w:rsidRPr="00AC3E4E">
        <w:rPr>
          <w:b/>
          <w:sz w:val="22"/>
          <w:szCs w:val="22"/>
          <w:lang w:val="en-AU"/>
        </w:rPr>
        <w:t xml:space="preserve">Pharmacodynamic </w:t>
      </w:r>
      <w:r w:rsidR="00E62AE1">
        <w:rPr>
          <w:b/>
          <w:sz w:val="22"/>
          <w:szCs w:val="22"/>
          <w:lang w:val="en-AU"/>
        </w:rPr>
        <w:t>P</w:t>
      </w:r>
      <w:r w:rsidRPr="00AC3E4E">
        <w:rPr>
          <w:b/>
          <w:sz w:val="22"/>
          <w:szCs w:val="22"/>
          <w:lang w:val="en-AU"/>
        </w:rPr>
        <w:t>roperties</w:t>
      </w:r>
    </w:p>
    <w:p w:rsidR="00DD67D7" w:rsidRPr="00F77E74" w:rsidRDefault="00DD67D7" w:rsidP="009B1FEF">
      <w:pPr>
        <w:spacing w:before="120"/>
        <w:rPr>
          <w:sz w:val="22"/>
          <w:szCs w:val="22"/>
          <w:lang w:val="en-AU"/>
        </w:rPr>
      </w:pPr>
      <w:r w:rsidRPr="00F77E74">
        <w:rPr>
          <w:sz w:val="22"/>
          <w:szCs w:val="22"/>
          <w:lang w:val="en-AU"/>
        </w:rPr>
        <w:t>Pharmacotherapeutic group: Immunomodulating agent.</w:t>
      </w:r>
    </w:p>
    <w:p w:rsidR="00EB51FF" w:rsidRDefault="00EB51FF" w:rsidP="004475F5">
      <w:pPr>
        <w:rPr>
          <w:sz w:val="22"/>
          <w:szCs w:val="22"/>
          <w:lang w:val="en-AU"/>
        </w:rPr>
      </w:pPr>
    </w:p>
    <w:p w:rsidR="00043B12" w:rsidRPr="001D1DA6" w:rsidRDefault="00043B12" w:rsidP="00043B12">
      <w:pPr>
        <w:pStyle w:val="ListParagraph"/>
        <w:keepNext/>
        <w:numPr>
          <w:ilvl w:val="1"/>
          <w:numId w:val="29"/>
        </w:numPr>
        <w:ind w:left="567" w:hanging="567"/>
        <w:rPr>
          <w:b/>
          <w:sz w:val="22"/>
          <w:szCs w:val="22"/>
          <w:lang w:val="en-AU"/>
        </w:rPr>
      </w:pPr>
      <w:r w:rsidRPr="001D1DA6">
        <w:rPr>
          <w:b/>
          <w:sz w:val="22"/>
          <w:szCs w:val="22"/>
          <w:lang w:val="en-AU"/>
        </w:rPr>
        <w:t xml:space="preserve">Mechanism of </w:t>
      </w:r>
      <w:r w:rsidR="00E62AE1" w:rsidRPr="001D1DA6">
        <w:rPr>
          <w:b/>
          <w:sz w:val="22"/>
          <w:szCs w:val="22"/>
          <w:lang w:val="en-AU"/>
        </w:rPr>
        <w:t>A</w:t>
      </w:r>
      <w:r w:rsidRPr="001D1DA6">
        <w:rPr>
          <w:b/>
          <w:sz w:val="22"/>
          <w:szCs w:val="22"/>
          <w:lang w:val="en-AU"/>
        </w:rPr>
        <w:t>ction</w:t>
      </w:r>
    </w:p>
    <w:p w:rsidR="00DD67D7" w:rsidRPr="00F77E74" w:rsidRDefault="00DD67D7" w:rsidP="001D1DA6">
      <w:pPr>
        <w:spacing w:before="120"/>
        <w:jc w:val="both"/>
        <w:rPr>
          <w:sz w:val="22"/>
          <w:szCs w:val="22"/>
          <w:lang w:val="en-AU"/>
        </w:rPr>
      </w:pPr>
      <w:proofErr w:type="spellStart"/>
      <w:r w:rsidRPr="00F77E74">
        <w:rPr>
          <w:sz w:val="22"/>
          <w:szCs w:val="22"/>
          <w:lang w:val="en-AU"/>
        </w:rPr>
        <w:t>Lenalidomide</w:t>
      </w:r>
      <w:proofErr w:type="spellEnd"/>
      <w:r w:rsidRPr="00F77E74">
        <w:rPr>
          <w:sz w:val="22"/>
          <w:szCs w:val="22"/>
          <w:lang w:val="en-AU"/>
        </w:rPr>
        <w:t xml:space="preserve"> has </w:t>
      </w:r>
      <w:r w:rsidR="00EC1462">
        <w:rPr>
          <w:sz w:val="22"/>
          <w:szCs w:val="22"/>
          <w:lang w:val="en-AU"/>
        </w:rPr>
        <w:t>a pleiotropic mechanism of action including</w:t>
      </w:r>
      <w:r w:rsidRPr="00F77E74">
        <w:rPr>
          <w:sz w:val="22"/>
          <w:szCs w:val="22"/>
          <w:lang w:val="en-AU"/>
        </w:rPr>
        <w:t xml:space="preserve"> </w:t>
      </w:r>
      <w:r w:rsidR="007C198A" w:rsidRPr="00F77E74">
        <w:rPr>
          <w:sz w:val="22"/>
          <w:szCs w:val="22"/>
          <w:lang w:val="en-AU"/>
        </w:rPr>
        <w:t xml:space="preserve">immunomodulatory, </w:t>
      </w:r>
      <w:r w:rsidRPr="00F77E74">
        <w:rPr>
          <w:sz w:val="22"/>
          <w:szCs w:val="22"/>
          <w:lang w:val="en-AU"/>
        </w:rPr>
        <w:t>a</w:t>
      </w:r>
      <w:r w:rsidR="007C198A" w:rsidRPr="00F77E74">
        <w:rPr>
          <w:sz w:val="22"/>
          <w:szCs w:val="22"/>
          <w:lang w:val="en-AU"/>
        </w:rPr>
        <w:t>nti-neoplastic, anti-angiogenic</w:t>
      </w:r>
      <w:r w:rsidRPr="00F77E74">
        <w:rPr>
          <w:sz w:val="22"/>
          <w:szCs w:val="22"/>
          <w:lang w:val="en-AU"/>
        </w:rPr>
        <w:t xml:space="preserve"> </w:t>
      </w:r>
      <w:r w:rsidR="007C198A" w:rsidRPr="00F77E74">
        <w:rPr>
          <w:sz w:val="22"/>
          <w:szCs w:val="22"/>
          <w:lang w:val="en-AU"/>
        </w:rPr>
        <w:t xml:space="preserve">and </w:t>
      </w:r>
      <w:r w:rsidRPr="00F77E74">
        <w:rPr>
          <w:sz w:val="22"/>
          <w:szCs w:val="22"/>
          <w:lang w:val="en-AU"/>
        </w:rPr>
        <w:t xml:space="preserve">pro-erythropoietic properties. Specifically, lenalidomide inhibits proliferation of certain haematopoietic tumour cells (including </w:t>
      </w:r>
      <w:r w:rsidR="00EC1462">
        <w:rPr>
          <w:sz w:val="22"/>
          <w:szCs w:val="22"/>
          <w:lang w:val="en-AU"/>
        </w:rPr>
        <w:t>multiple myeloma [</w:t>
      </w:r>
      <w:r w:rsidRPr="00F77E74">
        <w:rPr>
          <w:sz w:val="22"/>
          <w:szCs w:val="22"/>
          <w:lang w:val="en-AU"/>
        </w:rPr>
        <w:t>MM</w:t>
      </w:r>
      <w:r w:rsidR="00EC1462">
        <w:rPr>
          <w:sz w:val="22"/>
          <w:szCs w:val="22"/>
          <w:lang w:val="en-AU"/>
        </w:rPr>
        <w:t>]</w:t>
      </w:r>
      <w:r w:rsidRPr="00F77E74">
        <w:rPr>
          <w:sz w:val="22"/>
          <w:szCs w:val="22"/>
          <w:lang w:val="en-AU"/>
        </w:rPr>
        <w:t xml:space="preserve"> plasma tumour cells and those with deletions of chromosome 5), enhances T</w:t>
      </w:r>
      <w:r w:rsidR="00EC1462">
        <w:rPr>
          <w:sz w:val="22"/>
          <w:szCs w:val="22"/>
          <w:lang w:val="en-AU"/>
        </w:rPr>
        <w:t> </w:t>
      </w:r>
      <w:r w:rsidRPr="00F77E74">
        <w:rPr>
          <w:sz w:val="22"/>
          <w:szCs w:val="22"/>
          <w:lang w:val="en-AU"/>
        </w:rPr>
        <w:t>cell- and Natural Killer (NK) cell-mediated immunity and increases the number of NK T</w:t>
      </w:r>
      <w:r w:rsidR="00EC1462">
        <w:rPr>
          <w:sz w:val="22"/>
          <w:szCs w:val="22"/>
          <w:lang w:val="en-AU"/>
        </w:rPr>
        <w:t> </w:t>
      </w:r>
      <w:r w:rsidRPr="00F77E74">
        <w:rPr>
          <w:sz w:val="22"/>
          <w:szCs w:val="22"/>
          <w:lang w:val="en-AU"/>
        </w:rPr>
        <w:t xml:space="preserve">cells, </w:t>
      </w:r>
      <w:r w:rsidR="00EC1462" w:rsidRPr="00F77E74">
        <w:rPr>
          <w:sz w:val="22"/>
          <w:szCs w:val="22"/>
          <w:lang w:val="en-AU"/>
        </w:rPr>
        <w:t>inhibits production of pro-inflammatory cytokines (e.g. TNF-α and IL-6) by monocytes</w:t>
      </w:r>
      <w:r w:rsidR="00EC1462">
        <w:rPr>
          <w:sz w:val="22"/>
          <w:szCs w:val="22"/>
          <w:lang w:val="en-AU"/>
        </w:rPr>
        <w:t>,</w:t>
      </w:r>
      <w:r w:rsidR="00EC1462" w:rsidRPr="00F77E74">
        <w:rPr>
          <w:sz w:val="22"/>
          <w:szCs w:val="22"/>
          <w:lang w:val="en-AU"/>
        </w:rPr>
        <w:t xml:space="preserve"> </w:t>
      </w:r>
      <w:r w:rsidRPr="00F77E74">
        <w:rPr>
          <w:sz w:val="22"/>
          <w:szCs w:val="22"/>
          <w:lang w:val="en-AU"/>
        </w:rPr>
        <w:t xml:space="preserve">inhibits angiogenesis by blocking the migration and adhesion of endothelial cells and the formation of </w:t>
      </w:r>
      <w:proofErr w:type="spellStart"/>
      <w:r w:rsidRPr="00F77E74">
        <w:rPr>
          <w:sz w:val="22"/>
          <w:szCs w:val="22"/>
          <w:lang w:val="en-AU"/>
        </w:rPr>
        <w:t>microvessels</w:t>
      </w:r>
      <w:proofErr w:type="spellEnd"/>
      <w:r w:rsidRPr="00F77E74">
        <w:rPr>
          <w:sz w:val="22"/>
          <w:szCs w:val="22"/>
          <w:lang w:val="en-AU"/>
        </w:rPr>
        <w:t xml:space="preserve">, </w:t>
      </w:r>
      <w:r w:rsidR="00EC1462">
        <w:rPr>
          <w:sz w:val="22"/>
          <w:szCs w:val="22"/>
          <w:lang w:val="en-AU"/>
        </w:rPr>
        <w:t xml:space="preserve">and </w:t>
      </w:r>
      <w:r w:rsidRPr="00F77E74">
        <w:rPr>
          <w:sz w:val="22"/>
          <w:szCs w:val="22"/>
          <w:lang w:val="en-AU"/>
        </w:rPr>
        <w:t>augments foetal haemoglobin production by CD34+ haematopoietic stem cells.</w:t>
      </w:r>
    </w:p>
    <w:p w:rsidR="00454F0A" w:rsidRPr="001D1DA6" w:rsidRDefault="00454F0A" w:rsidP="004475F5">
      <w:pPr>
        <w:rPr>
          <w:sz w:val="22"/>
          <w:szCs w:val="22"/>
          <w:lang w:val="en-AU"/>
        </w:rPr>
      </w:pPr>
    </w:p>
    <w:p w:rsidR="000E7144" w:rsidRPr="00454388" w:rsidRDefault="000E7144" w:rsidP="00454388">
      <w:pPr>
        <w:pStyle w:val="ListParagraph"/>
        <w:keepNext/>
        <w:numPr>
          <w:ilvl w:val="2"/>
          <w:numId w:val="29"/>
        </w:numPr>
        <w:ind w:left="709" w:hanging="709"/>
        <w:rPr>
          <w:sz w:val="22"/>
          <w:szCs w:val="22"/>
          <w:u w:val="single"/>
          <w:lang w:val="en-AU"/>
        </w:rPr>
      </w:pPr>
      <w:r w:rsidRPr="00454388">
        <w:rPr>
          <w:sz w:val="22"/>
          <w:szCs w:val="22"/>
          <w:u w:val="single"/>
          <w:lang w:val="en-AU"/>
        </w:rPr>
        <w:t xml:space="preserve">Cardiac </w:t>
      </w:r>
      <w:r w:rsidR="00E62AE1" w:rsidRPr="00454388">
        <w:rPr>
          <w:sz w:val="22"/>
          <w:szCs w:val="22"/>
          <w:u w:val="single"/>
          <w:lang w:val="en-AU"/>
        </w:rPr>
        <w:t>E</w:t>
      </w:r>
      <w:r w:rsidRPr="00454388">
        <w:rPr>
          <w:sz w:val="22"/>
          <w:szCs w:val="22"/>
          <w:u w:val="single"/>
          <w:lang w:val="en-AU"/>
        </w:rPr>
        <w:t>lectrophysiology</w:t>
      </w:r>
    </w:p>
    <w:p w:rsidR="000E7144" w:rsidRPr="001D1DA6" w:rsidRDefault="000E7144" w:rsidP="007B13A0">
      <w:pPr>
        <w:autoSpaceDE w:val="0"/>
        <w:autoSpaceDN w:val="0"/>
        <w:adjustRightInd w:val="0"/>
        <w:spacing w:before="120"/>
        <w:jc w:val="both"/>
        <w:rPr>
          <w:color w:val="000000"/>
          <w:sz w:val="22"/>
          <w:szCs w:val="22"/>
          <w:lang w:val="en-US" w:eastAsia="zh-CN"/>
        </w:rPr>
      </w:pPr>
      <w:r w:rsidRPr="001D1DA6">
        <w:rPr>
          <w:color w:val="000000"/>
          <w:sz w:val="22"/>
          <w:szCs w:val="22"/>
          <w:lang w:val="en-US" w:eastAsia="zh-CN"/>
        </w:rPr>
        <w:t xml:space="preserve">A </w:t>
      </w:r>
      <w:proofErr w:type="spellStart"/>
      <w:r w:rsidRPr="001D1DA6">
        <w:rPr>
          <w:color w:val="000000"/>
          <w:sz w:val="22"/>
          <w:szCs w:val="22"/>
          <w:lang w:val="en-US" w:eastAsia="zh-CN"/>
        </w:rPr>
        <w:t>QTc</w:t>
      </w:r>
      <w:proofErr w:type="spellEnd"/>
      <w:r w:rsidRPr="001D1DA6">
        <w:rPr>
          <w:color w:val="000000"/>
          <w:sz w:val="22"/>
          <w:szCs w:val="22"/>
          <w:lang w:val="en-US" w:eastAsia="zh-CN"/>
        </w:rPr>
        <w:t xml:space="preserve"> study was conducted to evaluate the effects of lenalidomide on QT interval at single doses of 10 mg and 50 mg. A single dose of lenalidomide up to 50 mg is not associated with prolongation of the QT interval in healthy male subjects. This indicates that lenalidomide is not expected to result in clinically significant prolongation of the QT interval in patients at </w:t>
      </w:r>
      <w:r w:rsidR="007B13A0">
        <w:rPr>
          <w:color w:val="000000"/>
          <w:sz w:val="22"/>
          <w:szCs w:val="22"/>
          <w:lang w:val="en-US" w:eastAsia="zh-CN"/>
        </w:rPr>
        <w:t>the approved therapeutic doses.</w:t>
      </w:r>
    </w:p>
    <w:p w:rsidR="000E7144" w:rsidRPr="001D1DA6" w:rsidRDefault="000E7144" w:rsidP="004475F5">
      <w:pPr>
        <w:rPr>
          <w:sz w:val="22"/>
          <w:szCs w:val="22"/>
          <w:lang w:val="en-AU"/>
        </w:rPr>
      </w:pPr>
    </w:p>
    <w:p w:rsidR="00454388" w:rsidRDefault="00977A2A" w:rsidP="00043B12">
      <w:pPr>
        <w:pStyle w:val="ListParagraph"/>
        <w:keepNext/>
        <w:numPr>
          <w:ilvl w:val="1"/>
          <w:numId w:val="29"/>
        </w:numPr>
        <w:ind w:left="567" w:hanging="567"/>
        <w:jc w:val="both"/>
        <w:rPr>
          <w:sz w:val="22"/>
          <w:szCs w:val="22"/>
          <w:lang w:val="en-AU"/>
        </w:rPr>
      </w:pPr>
      <w:r w:rsidRPr="00977A2A">
        <w:rPr>
          <w:b/>
          <w:sz w:val="22"/>
          <w:szCs w:val="22"/>
          <w:lang w:val="en-AU"/>
        </w:rPr>
        <w:t xml:space="preserve">Pharmacokinetic </w:t>
      </w:r>
      <w:r w:rsidR="00E62AE1">
        <w:rPr>
          <w:b/>
          <w:sz w:val="22"/>
          <w:szCs w:val="22"/>
          <w:lang w:val="en-AU"/>
        </w:rPr>
        <w:t>P</w:t>
      </w:r>
      <w:r w:rsidRPr="00977A2A">
        <w:rPr>
          <w:b/>
          <w:sz w:val="22"/>
          <w:szCs w:val="22"/>
          <w:lang w:val="en-AU"/>
        </w:rPr>
        <w:t>roperties</w:t>
      </w:r>
    </w:p>
    <w:p w:rsidR="00E23C58" w:rsidRDefault="00E23C58">
      <w:pPr>
        <w:keepNext/>
        <w:jc w:val="both"/>
        <w:rPr>
          <w:sz w:val="22"/>
          <w:szCs w:val="22"/>
          <w:u w:val="single"/>
          <w:lang w:val="en-AU"/>
        </w:rPr>
      </w:pPr>
    </w:p>
    <w:p w:rsidR="00E23C58" w:rsidRDefault="00043B12">
      <w:pPr>
        <w:pStyle w:val="ListParagraph"/>
        <w:keepNext/>
        <w:numPr>
          <w:ilvl w:val="2"/>
          <w:numId w:val="29"/>
        </w:numPr>
        <w:ind w:left="709" w:hanging="709"/>
        <w:contextualSpacing w:val="0"/>
        <w:jc w:val="both"/>
        <w:rPr>
          <w:sz w:val="22"/>
          <w:szCs w:val="22"/>
          <w:u w:val="single"/>
          <w:lang w:val="en-AU"/>
        </w:rPr>
      </w:pPr>
      <w:r w:rsidRPr="00043B12">
        <w:rPr>
          <w:sz w:val="22"/>
          <w:szCs w:val="22"/>
          <w:u w:val="single"/>
          <w:lang w:val="en-AU"/>
        </w:rPr>
        <w:t>Absorption</w:t>
      </w:r>
    </w:p>
    <w:p w:rsidR="00DD67D7" w:rsidRPr="00F77E74" w:rsidRDefault="00CF06EF" w:rsidP="009B1FEF">
      <w:pPr>
        <w:spacing w:before="120"/>
        <w:jc w:val="both"/>
        <w:rPr>
          <w:sz w:val="22"/>
          <w:szCs w:val="22"/>
          <w:lang w:val="en-AU"/>
        </w:rPr>
      </w:pPr>
      <w:r>
        <w:rPr>
          <w:sz w:val="22"/>
          <w:szCs w:val="22"/>
          <w:lang w:val="en-AU"/>
        </w:rPr>
        <w:t>I</w:t>
      </w:r>
      <w:r w:rsidR="00DD67D7" w:rsidRPr="00F77E74">
        <w:rPr>
          <w:sz w:val="22"/>
          <w:szCs w:val="22"/>
          <w:lang w:val="en-AU"/>
        </w:rPr>
        <w:t xml:space="preserve">n healthy volunteers, </w:t>
      </w:r>
      <w:r>
        <w:rPr>
          <w:sz w:val="22"/>
          <w:szCs w:val="22"/>
          <w:lang w:val="en-AU"/>
        </w:rPr>
        <w:t xml:space="preserve">lenalidomide </w:t>
      </w:r>
      <w:r w:rsidR="00DD67D7" w:rsidRPr="00F77E74">
        <w:rPr>
          <w:sz w:val="22"/>
          <w:szCs w:val="22"/>
          <w:lang w:val="en-AU"/>
        </w:rPr>
        <w:t>is rapidly absorbed following oral administration with maximum plasma concentrations occurring between 0.6 and 1.5</w:t>
      </w:r>
      <w:r w:rsidR="00DB5E63" w:rsidRPr="00F77E74">
        <w:rPr>
          <w:sz w:val="22"/>
          <w:szCs w:val="22"/>
          <w:lang w:val="en-AU"/>
        </w:rPr>
        <w:t> </w:t>
      </w:r>
      <w:r w:rsidR="00DD67D7" w:rsidRPr="00F77E74">
        <w:rPr>
          <w:sz w:val="22"/>
          <w:szCs w:val="22"/>
          <w:lang w:val="en-AU"/>
        </w:rPr>
        <w:t xml:space="preserve">hours post-dose. The </w:t>
      </w:r>
      <w:r w:rsidR="00AC3E4E">
        <w:rPr>
          <w:sz w:val="22"/>
          <w:szCs w:val="22"/>
          <w:lang w:val="en-AU"/>
        </w:rPr>
        <w:t>maximum concentration (</w:t>
      </w:r>
      <w:proofErr w:type="spellStart"/>
      <w:r w:rsidR="00DD67D7" w:rsidRPr="00F77E74">
        <w:rPr>
          <w:sz w:val="22"/>
          <w:szCs w:val="22"/>
          <w:lang w:val="en-AU"/>
        </w:rPr>
        <w:t>C</w:t>
      </w:r>
      <w:r w:rsidR="00DD67D7" w:rsidRPr="00F77E74">
        <w:rPr>
          <w:sz w:val="22"/>
          <w:szCs w:val="22"/>
          <w:vertAlign w:val="subscript"/>
          <w:lang w:val="en-AU"/>
        </w:rPr>
        <w:t>max</w:t>
      </w:r>
      <w:proofErr w:type="spellEnd"/>
      <w:r w:rsidR="00AC3E4E">
        <w:rPr>
          <w:sz w:val="22"/>
          <w:szCs w:val="22"/>
          <w:lang w:val="en-AU"/>
        </w:rPr>
        <w:t>)</w:t>
      </w:r>
      <w:r w:rsidR="00DD67D7" w:rsidRPr="00F77E74">
        <w:rPr>
          <w:sz w:val="22"/>
          <w:szCs w:val="22"/>
          <w:lang w:val="en-AU"/>
        </w:rPr>
        <w:t xml:space="preserve"> and </w:t>
      </w:r>
      <w:r w:rsidR="00AC3E4E">
        <w:rPr>
          <w:sz w:val="22"/>
          <w:szCs w:val="22"/>
          <w:lang w:val="en-AU"/>
        </w:rPr>
        <w:t>area-under-the-concentration versus time curve (</w:t>
      </w:r>
      <w:r w:rsidR="00DD67D7" w:rsidRPr="00F77E74">
        <w:rPr>
          <w:sz w:val="22"/>
          <w:szCs w:val="22"/>
          <w:lang w:val="en-AU"/>
        </w:rPr>
        <w:t>AUC</w:t>
      </w:r>
      <w:r w:rsidR="00AC3E4E">
        <w:rPr>
          <w:sz w:val="22"/>
          <w:szCs w:val="22"/>
          <w:lang w:val="en-AU"/>
        </w:rPr>
        <w:t>)</w:t>
      </w:r>
      <w:r w:rsidR="00DD67D7" w:rsidRPr="00F77E74">
        <w:rPr>
          <w:sz w:val="22"/>
          <w:szCs w:val="22"/>
          <w:lang w:val="en-AU"/>
        </w:rPr>
        <w:t xml:space="preserve"> increase proportionately with increases in dose. Multiple dosing does not cause marked drug accumulation. In plasma, the relative exposures of the S- and R- enantiomers of lenalidomide are approximately 56% and 44%, respectively.</w:t>
      </w:r>
      <w:r w:rsidR="00491322" w:rsidRPr="00F77E74">
        <w:rPr>
          <w:sz w:val="22"/>
          <w:szCs w:val="22"/>
          <w:lang w:val="en-AU"/>
        </w:rPr>
        <w:t xml:space="preserve"> The absolute bioavailability of lenalidomide has not been determined.</w:t>
      </w:r>
    </w:p>
    <w:p w:rsidR="00D70000" w:rsidRDefault="00D70000" w:rsidP="004475F5">
      <w:pPr>
        <w:jc w:val="both"/>
        <w:rPr>
          <w:sz w:val="22"/>
          <w:szCs w:val="22"/>
          <w:lang w:val="en-AU"/>
        </w:rPr>
      </w:pPr>
    </w:p>
    <w:p w:rsidR="00CF06EF" w:rsidRDefault="00CF06EF" w:rsidP="004475F5">
      <w:pPr>
        <w:jc w:val="both"/>
        <w:rPr>
          <w:sz w:val="22"/>
          <w:szCs w:val="22"/>
          <w:lang w:val="en-AU"/>
        </w:rPr>
      </w:pPr>
      <w:r w:rsidRPr="00F77E74">
        <w:rPr>
          <w:sz w:val="22"/>
          <w:szCs w:val="22"/>
          <w:lang w:val="en-AU"/>
        </w:rPr>
        <w:t xml:space="preserve">Co-administration with a high-fat and high-calorie meal in healthy volunteers reduces the extent of absorption, resulting in an approximately 20% decrease in AUC and 50% decrease in the </w:t>
      </w:r>
      <w:proofErr w:type="spellStart"/>
      <w:r w:rsidRPr="00F77E74">
        <w:rPr>
          <w:sz w:val="22"/>
          <w:szCs w:val="22"/>
          <w:lang w:val="en-AU"/>
        </w:rPr>
        <w:t>C</w:t>
      </w:r>
      <w:r w:rsidRPr="00F77E74">
        <w:rPr>
          <w:sz w:val="22"/>
          <w:szCs w:val="22"/>
          <w:vertAlign w:val="subscript"/>
          <w:lang w:val="en-AU"/>
        </w:rPr>
        <w:t>max</w:t>
      </w:r>
      <w:proofErr w:type="spellEnd"/>
      <w:r w:rsidRPr="00F77E74">
        <w:rPr>
          <w:sz w:val="22"/>
          <w:szCs w:val="22"/>
          <w:lang w:val="en-AU"/>
        </w:rPr>
        <w:t xml:space="preserve"> in plasma.</w:t>
      </w:r>
    </w:p>
    <w:p w:rsidR="00CF06EF" w:rsidRDefault="00CF06EF" w:rsidP="004475F5">
      <w:pPr>
        <w:jc w:val="both"/>
        <w:rPr>
          <w:sz w:val="22"/>
          <w:szCs w:val="22"/>
          <w:lang w:val="en-AU"/>
        </w:rPr>
      </w:pPr>
    </w:p>
    <w:p w:rsidR="00AF0B3B" w:rsidRPr="00F77E74" w:rsidRDefault="00AF0B3B" w:rsidP="00AF0B3B">
      <w:pPr>
        <w:jc w:val="both"/>
        <w:rPr>
          <w:sz w:val="22"/>
          <w:szCs w:val="22"/>
          <w:lang w:val="en-AU"/>
        </w:rPr>
      </w:pPr>
      <w:r w:rsidRPr="00F77E74">
        <w:rPr>
          <w:sz w:val="22"/>
          <w:szCs w:val="22"/>
          <w:lang w:val="en-AU"/>
        </w:rPr>
        <w:t>The pharmacokinetics of lenalidomide w</w:t>
      </w:r>
      <w:r>
        <w:rPr>
          <w:sz w:val="22"/>
          <w:szCs w:val="22"/>
          <w:lang w:val="en-AU"/>
        </w:rPr>
        <w:t>ere</w:t>
      </w:r>
      <w:r w:rsidRPr="00F77E74">
        <w:rPr>
          <w:sz w:val="22"/>
          <w:szCs w:val="22"/>
          <w:lang w:val="en-AU"/>
        </w:rPr>
        <w:t xml:space="preserve"> very similar in subjects with </w:t>
      </w:r>
      <w:r w:rsidR="00B53852">
        <w:rPr>
          <w:sz w:val="22"/>
          <w:szCs w:val="22"/>
          <w:lang w:val="en-AU"/>
        </w:rPr>
        <w:t>myelodysplastic syndrome</w:t>
      </w:r>
      <w:r w:rsidR="00B53852" w:rsidRPr="00F77E74">
        <w:rPr>
          <w:sz w:val="22"/>
          <w:szCs w:val="22"/>
          <w:lang w:val="en-AU"/>
        </w:rPr>
        <w:t xml:space="preserve"> </w:t>
      </w:r>
      <w:r w:rsidR="00B53852">
        <w:rPr>
          <w:sz w:val="22"/>
          <w:szCs w:val="22"/>
          <w:lang w:val="en-AU"/>
        </w:rPr>
        <w:t>(</w:t>
      </w:r>
      <w:r w:rsidRPr="00F77E74">
        <w:rPr>
          <w:sz w:val="22"/>
          <w:szCs w:val="22"/>
          <w:lang w:val="en-AU"/>
        </w:rPr>
        <w:t>MDS</w:t>
      </w:r>
      <w:r w:rsidR="00B53852">
        <w:rPr>
          <w:sz w:val="22"/>
          <w:szCs w:val="22"/>
          <w:lang w:val="en-AU"/>
        </w:rPr>
        <w:t>)</w:t>
      </w:r>
      <w:r w:rsidR="00AC3E4E">
        <w:rPr>
          <w:sz w:val="22"/>
          <w:szCs w:val="22"/>
          <w:lang w:val="en-AU"/>
        </w:rPr>
        <w:t xml:space="preserve"> </w:t>
      </w:r>
      <w:r w:rsidR="00265A9F">
        <w:rPr>
          <w:sz w:val="22"/>
          <w:szCs w:val="22"/>
          <w:lang w:val="en-AU"/>
        </w:rPr>
        <w:t xml:space="preserve">compared </w:t>
      </w:r>
      <w:r w:rsidR="00AC3E4E">
        <w:rPr>
          <w:sz w:val="22"/>
          <w:szCs w:val="22"/>
          <w:lang w:val="en-AU"/>
        </w:rPr>
        <w:t>to subjects with MM</w:t>
      </w:r>
      <w:r w:rsidRPr="00F77E74">
        <w:rPr>
          <w:sz w:val="22"/>
          <w:szCs w:val="22"/>
          <w:lang w:val="en-AU"/>
        </w:rPr>
        <w:t xml:space="preserve">. In patients with low- or intermediate-1-risk MDS, a single 10 mg oral dose of lenalidomide was rapidly absorbed with a median </w:t>
      </w:r>
      <w:r w:rsidR="00AC3E4E">
        <w:rPr>
          <w:sz w:val="22"/>
          <w:szCs w:val="22"/>
          <w:lang w:val="en-AU"/>
        </w:rPr>
        <w:t>time to maximum concentration (</w:t>
      </w:r>
      <w:proofErr w:type="spellStart"/>
      <w:r w:rsidRPr="00F77E74">
        <w:rPr>
          <w:sz w:val="22"/>
          <w:szCs w:val="22"/>
          <w:lang w:val="en-AU"/>
        </w:rPr>
        <w:t>t</w:t>
      </w:r>
      <w:r w:rsidRPr="00F77E74">
        <w:rPr>
          <w:sz w:val="22"/>
          <w:szCs w:val="22"/>
          <w:vertAlign w:val="subscript"/>
          <w:lang w:val="en-AU"/>
        </w:rPr>
        <w:t>max</w:t>
      </w:r>
      <w:proofErr w:type="spellEnd"/>
      <w:r w:rsidR="00AC3E4E">
        <w:rPr>
          <w:sz w:val="22"/>
          <w:szCs w:val="22"/>
          <w:lang w:val="en-AU"/>
        </w:rPr>
        <w:t>)</w:t>
      </w:r>
      <w:r w:rsidRPr="00F77E74">
        <w:rPr>
          <w:sz w:val="22"/>
          <w:szCs w:val="22"/>
          <w:lang w:val="en-AU"/>
        </w:rPr>
        <w:t xml:space="preserve"> of around 1 hour post-dose. The mean terminal half-life was approximately 4 hours. Following multiple dosing of 10 mg per day for 14 days there was no accumulation of lenalidomide in plasma, with the mean plasma exposure (</w:t>
      </w:r>
      <w:proofErr w:type="spellStart"/>
      <w:r w:rsidRPr="00F77E74">
        <w:rPr>
          <w:sz w:val="22"/>
          <w:szCs w:val="22"/>
          <w:lang w:val="en-AU"/>
        </w:rPr>
        <w:t>C</w:t>
      </w:r>
      <w:r w:rsidRPr="00F77E74">
        <w:rPr>
          <w:sz w:val="22"/>
          <w:szCs w:val="22"/>
          <w:vertAlign w:val="subscript"/>
          <w:lang w:val="en-AU"/>
        </w:rPr>
        <w:t>max</w:t>
      </w:r>
      <w:proofErr w:type="spellEnd"/>
      <w:r w:rsidRPr="00F77E74">
        <w:rPr>
          <w:sz w:val="22"/>
          <w:szCs w:val="22"/>
          <w:lang w:val="en-AU"/>
        </w:rPr>
        <w:t xml:space="preserve"> and AUC) and renal clearance at the steady-state comparable to those observed with a single dose. The plasma concentrations 1 hour after dosing were relatively stable for 280 days.</w:t>
      </w:r>
    </w:p>
    <w:p w:rsidR="00AF0B3B" w:rsidRPr="00F77E74" w:rsidRDefault="00AF0B3B" w:rsidP="004475F5">
      <w:pPr>
        <w:jc w:val="both"/>
        <w:rPr>
          <w:sz w:val="22"/>
          <w:szCs w:val="22"/>
          <w:lang w:val="en-AU"/>
        </w:rPr>
      </w:pPr>
    </w:p>
    <w:p w:rsidR="00043B12" w:rsidRPr="00043B12" w:rsidRDefault="00043B12" w:rsidP="00454388">
      <w:pPr>
        <w:pStyle w:val="ListParagraph"/>
        <w:keepNext/>
        <w:numPr>
          <w:ilvl w:val="2"/>
          <w:numId w:val="29"/>
        </w:numPr>
        <w:ind w:left="709" w:hanging="709"/>
        <w:jc w:val="both"/>
        <w:rPr>
          <w:sz w:val="22"/>
          <w:szCs w:val="22"/>
          <w:u w:val="single"/>
          <w:lang w:val="en-AU"/>
        </w:rPr>
      </w:pPr>
      <w:r w:rsidRPr="00043B12">
        <w:rPr>
          <w:sz w:val="22"/>
          <w:szCs w:val="22"/>
          <w:u w:val="single"/>
          <w:lang w:val="en-AU"/>
        </w:rPr>
        <w:t>Distribution</w:t>
      </w:r>
    </w:p>
    <w:p w:rsidR="00DD67D7" w:rsidRPr="00F77E74" w:rsidRDefault="00DD67D7" w:rsidP="009B1FEF">
      <w:pPr>
        <w:spacing w:before="120"/>
        <w:jc w:val="both"/>
        <w:rPr>
          <w:sz w:val="22"/>
          <w:szCs w:val="22"/>
          <w:lang w:val="en-AU"/>
        </w:rPr>
      </w:pPr>
      <w:r w:rsidRPr="00F77E74">
        <w:rPr>
          <w:i/>
          <w:iCs/>
          <w:sz w:val="22"/>
          <w:szCs w:val="22"/>
          <w:lang w:val="en-AU"/>
        </w:rPr>
        <w:t>In</w:t>
      </w:r>
      <w:r w:rsidR="000F7CB2" w:rsidRPr="00F77E74">
        <w:rPr>
          <w:i/>
          <w:iCs/>
          <w:sz w:val="22"/>
          <w:szCs w:val="22"/>
          <w:lang w:val="en-AU"/>
        </w:rPr>
        <w:t> </w:t>
      </w:r>
      <w:r w:rsidRPr="00F77E74">
        <w:rPr>
          <w:i/>
          <w:iCs/>
          <w:sz w:val="22"/>
          <w:szCs w:val="22"/>
          <w:lang w:val="en-AU"/>
        </w:rPr>
        <w:t>vitro</w:t>
      </w:r>
      <w:r w:rsidRPr="00F77E74">
        <w:rPr>
          <w:sz w:val="22"/>
          <w:szCs w:val="22"/>
          <w:lang w:val="en-AU"/>
        </w:rPr>
        <w:t xml:space="preserve"> (</w:t>
      </w:r>
      <w:r w:rsidRPr="00F77E74">
        <w:rPr>
          <w:sz w:val="22"/>
          <w:szCs w:val="22"/>
          <w:vertAlign w:val="superscript"/>
          <w:lang w:val="en-AU"/>
        </w:rPr>
        <w:t>14</w:t>
      </w:r>
      <w:r w:rsidRPr="00F77E74">
        <w:rPr>
          <w:sz w:val="22"/>
          <w:szCs w:val="22"/>
          <w:lang w:val="en-AU"/>
        </w:rPr>
        <w:t xml:space="preserve">C)-lenalidomide binding to plasma proteins was low with mean plasma protein binding at 22.7% and 29.2% in </w:t>
      </w:r>
      <w:r w:rsidR="00F83B5F">
        <w:rPr>
          <w:sz w:val="22"/>
          <w:szCs w:val="22"/>
          <w:lang w:val="en-AU"/>
        </w:rPr>
        <w:t>MM</w:t>
      </w:r>
      <w:r w:rsidRPr="00F77E74">
        <w:rPr>
          <w:sz w:val="22"/>
          <w:szCs w:val="22"/>
          <w:lang w:val="en-AU"/>
        </w:rPr>
        <w:t xml:space="preserve"> patients and healthy volunteers, respectively.</w:t>
      </w:r>
    </w:p>
    <w:p w:rsidR="00446564" w:rsidRDefault="00446564" w:rsidP="004475F5">
      <w:pPr>
        <w:jc w:val="both"/>
        <w:rPr>
          <w:sz w:val="22"/>
          <w:szCs w:val="22"/>
          <w:u w:val="single"/>
          <w:lang w:val="en-AU"/>
        </w:rPr>
      </w:pPr>
    </w:p>
    <w:p w:rsidR="00A60693" w:rsidRPr="00A60693" w:rsidRDefault="00A60693" w:rsidP="00A60693">
      <w:pPr>
        <w:autoSpaceDE w:val="0"/>
        <w:autoSpaceDN w:val="0"/>
        <w:adjustRightInd w:val="0"/>
        <w:jc w:val="both"/>
        <w:rPr>
          <w:color w:val="000000"/>
          <w:sz w:val="23"/>
          <w:szCs w:val="23"/>
          <w:lang w:val="en-US" w:eastAsia="zh-CN"/>
        </w:rPr>
      </w:pPr>
      <w:r w:rsidRPr="00A60693">
        <w:rPr>
          <w:color w:val="000000"/>
          <w:sz w:val="23"/>
          <w:szCs w:val="23"/>
          <w:lang w:val="en-US" w:eastAsia="zh-CN"/>
        </w:rPr>
        <w:t>Lena</w:t>
      </w:r>
      <w:r>
        <w:rPr>
          <w:color w:val="000000"/>
          <w:sz w:val="23"/>
          <w:szCs w:val="23"/>
          <w:lang w:val="en-US" w:eastAsia="zh-CN"/>
        </w:rPr>
        <w:t>lidomide is present in semen (&lt; </w:t>
      </w:r>
      <w:r w:rsidRPr="00A60693">
        <w:rPr>
          <w:color w:val="000000"/>
          <w:sz w:val="23"/>
          <w:szCs w:val="23"/>
          <w:lang w:val="en-US" w:eastAsia="zh-CN"/>
        </w:rPr>
        <w:t>0.01% of the dose) after administration of 25</w:t>
      </w:r>
      <w:r>
        <w:rPr>
          <w:color w:val="000000"/>
          <w:sz w:val="23"/>
          <w:szCs w:val="23"/>
          <w:lang w:val="en-US" w:eastAsia="zh-CN"/>
        </w:rPr>
        <w:t> </w:t>
      </w:r>
      <w:r w:rsidRPr="00A60693">
        <w:rPr>
          <w:color w:val="000000"/>
          <w:sz w:val="23"/>
          <w:szCs w:val="23"/>
          <w:lang w:val="en-US" w:eastAsia="zh-CN"/>
        </w:rPr>
        <w:t xml:space="preserve">mg/day and the </w:t>
      </w:r>
      <w:r>
        <w:rPr>
          <w:color w:val="000000"/>
          <w:sz w:val="23"/>
          <w:szCs w:val="23"/>
          <w:lang w:val="en-US" w:eastAsia="zh-CN"/>
        </w:rPr>
        <w:t>drug is undetectable in semen 3 </w:t>
      </w:r>
      <w:r w:rsidRPr="00A60693">
        <w:rPr>
          <w:color w:val="000000"/>
          <w:sz w:val="23"/>
          <w:szCs w:val="23"/>
          <w:lang w:val="en-US" w:eastAsia="zh-CN"/>
        </w:rPr>
        <w:t xml:space="preserve">days after stopping the drug. </w:t>
      </w:r>
    </w:p>
    <w:p w:rsidR="00A60693" w:rsidRPr="00F77E74" w:rsidRDefault="00A60693" w:rsidP="004475F5">
      <w:pPr>
        <w:jc w:val="both"/>
        <w:rPr>
          <w:sz w:val="22"/>
          <w:szCs w:val="22"/>
          <w:u w:val="single"/>
          <w:lang w:val="en-AU"/>
        </w:rPr>
      </w:pPr>
    </w:p>
    <w:p w:rsidR="00043B12" w:rsidRPr="00043B12" w:rsidRDefault="00043B12" w:rsidP="00454388">
      <w:pPr>
        <w:pStyle w:val="ListParagraph"/>
        <w:keepNext/>
        <w:numPr>
          <w:ilvl w:val="2"/>
          <w:numId w:val="29"/>
        </w:numPr>
        <w:ind w:left="709" w:hanging="709"/>
        <w:jc w:val="both"/>
        <w:rPr>
          <w:sz w:val="22"/>
          <w:szCs w:val="22"/>
          <w:u w:val="single"/>
          <w:lang w:val="en-AU"/>
        </w:rPr>
      </w:pPr>
      <w:r w:rsidRPr="00043B12">
        <w:rPr>
          <w:sz w:val="22"/>
          <w:szCs w:val="22"/>
          <w:u w:val="single"/>
          <w:lang w:val="en-AU"/>
        </w:rPr>
        <w:lastRenderedPageBreak/>
        <w:t xml:space="preserve">Metabolism and </w:t>
      </w:r>
      <w:r w:rsidR="00E62AE1">
        <w:rPr>
          <w:sz w:val="22"/>
          <w:szCs w:val="22"/>
          <w:u w:val="single"/>
          <w:lang w:val="en-AU"/>
        </w:rPr>
        <w:t>E</w:t>
      </w:r>
      <w:r w:rsidRPr="00043B12">
        <w:rPr>
          <w:sz w:val="22"/>
          <w:szCs w:val="22"/>
          <w:u w:val="single"/>
          <w:lang w:val="en-AU"/>
        </w:rPr>
        <w:t>xcretion</w:t>
      </w:r>
    </w:p>
    <w:p w:rsidR="00DD67D7" w:rsidRPr="00F77E74" w:rsidRDefault="00DD67D7" w:rsidP="009B1FEF">
      <w:pPr>
        <w:spacing w:before="120"/>
        <w:jc w:val="both"/>
        <w:rPr>
          <w:sz w:val="22"/>
          <w:szCs w:val="22"/>
          <w:lang w:val="en-AU"/>
        </w:rPr>
      </w:pPr>
      <w:r w:rsidRPr="00F77E74">
        <w:rPr>
          <w:i/>
          <w:sz w:val="22"/>
          <w:szCs w:val="22"/>
          <w:lang w:val="en-AU"/>
        </w:rPr>
        <w:t>In</w:t>
      </w:r>
      <w:r w:rsidR="000F7CB2" w:rsidRPr="00F77E74">
        <w:rPr>
          <w:i/>
          <w:sz w:val="22"/>
          <w:szCs w:val="22"/>
          <w:lang w:val="en-AU"/>
        </w:rPr>
        <w:t> </w:t>
      </w:r>
      <w:r w:rsidRPr="00F77E74">
        <w:rPr>
          <w:i/>
          <w:sz w:val="22"/>
          <w:szCs w:val="22"/>
          <w:lang w:val="en-AU"/>
        </w:rPr>
        <w:t>vitro</w:t>
      </w:r>
      <w:r w:rsidRPr="00F77E74">
        <w:rPr>
          <w:sz w:val="22"/>
          <w:szCs w:val="22"/>
          <w:lang w:val="en-AU"/>
        </w:rPr>
        <w:t xml:space="preserve"> studies indicate that lenalidomide has no inhibitory effect on CYP1A2, CYP2C9, CYP2C19, CYP2D6, CYP2E1 and CYP3A.</w:t>
      </w:r>
    </w:p>
    <w:p w:rsidR="00DD67D7" w:rsidRPr="00F77E74" w:rsidRDefault="00DD67D7" w:rsidP="00E638EE">
      <w:pPr>
        <w:jc w:val="both"/>
        <w:rPr>
          <w:sz w:val="22"/>
          <w:szCs w:val="22"/>
          <w:lang w:val="en-AU"/>
        </w:rPr>
      </w:pPr>
    </w:p>
    <w:p w:rsidR="00DD67D7" w:rsidRPr="00F77E74" w:rsidRDefault="00DD67D7" w:rsidP="00E638EE">
      <w:pPr>
        <w:jc w:val="both"/>
        <w:rPr>
          <w:i/>
          <w:sz w:val="22"/>
          <w:szCs w:val="22"/>
          <w:lang w:val="en-AU"/>
        </w:rPr>
      </w:pPr>
      <w:r w:rsidRPr="00F77E74">
        <w:rPr>
          <w:sz w:val="22"/>
          <w:szCs w:val="22"/>
          <w:lang w:val="en-AU"/>
        </w:rPr>
        <w:t>A majority of lenalidomide is eliminated unchanged through urinary excretion. The contribution of renal excretion to total clearance in subjects with normal renal function was 65</w:t>
      </w:r>
      <w:r w:rsidR="00364074">
        <w:rPr>
          <w:sz w:val="22"/>
          <w:szCs w:val="22"/>
          <w:lang w:val="en-AU"/>
        </w:rPr>
        <w:t> </w:t>
      </w:r>
      <w:r w:rsidRPr="00F77E74">
        <w:rPr>
          <w:sz w:val="22"/>
          <w:szCs w:val="22"/>
          <w:lang w:val="en-AU"/>
        </w:rPr>
        <w:t>-</w:t>
      </w:r>
      <w:r w:rsidR="00364074">
        <w:rPr>
          <w:sz w:val="22"/>
          <w:szCs w:val="22"/>
          <w:lang w:val="en-AU"/>
        </w:rPr>
        <w:t> </w:t>
      </w:r>
      <w:r w:rsidRPr="00F77E74">
        <w:rPr>
          <w:sz w:val="22"/>
          <w:szCs w:val="22"/>
          <w:lang w:val="en-AU"/>
        </w:rPr>
        <w:t>85%. The half</w:t>
      </w:r>
      <w:r w:rsidR="005B438D" w:rsidRPr="00F77E74">
        <w:rPr>
          <w:sz w:val="22"/>
          <w:szCs w:val="22"/>
          <w:lang w:val="en-AU"/>
        </w:rPr>
        <w:t>-</w:t>
      </w:r>
      <w:r w:rsidRPr="00F77E74">
        <w:rPr>
          <w:sz w:val="22"/>
          <w:szCs w:val="22"/>
          <w:lang w:val="en-AU"/>
        </w:rPr>
        <w:t>life</w:t>
      </w:r>
      <w:r w:rsidR="005B438D" w:rsidRPr="00F77E74">
        <w:rPr>
          <w:sz w:val="22"/>
          <w:szCs w:val="22"/>
          <w:lang w:val="en-AU"/>
        </w:rPr>
        <w:t xml:space="preserve"> (t</w:t>
      </w:r>
      <w:r w:rsidR="005B438D" w:rsidRPr="00F77E74">
        <w:rPr>
          <w:sz w:val="22"/>
          <w:szCs w:val="22"/>
          <w:vertAlign w:val="subscript"/>
          <w:lang w:val="en-AU"/>
        </w:rPr>
        <w:t>½</w:t>
      </w:r>
      <w:r w:rsidR="005B438D" w:rsidRPr="00F77E74">
        <w:rPr>
          <w:sz w:val="22"/>
          <w:szCs w:val="22"/>
          <w:lang w:val="en-AU"/>
        </w:rPr>
        <w:t>)</w:t>
      </w:r>
      <w:r w:rsidRPr="00F77E74">
        <w:rPr>
          <w:sz w:val="22"/>
          <w:szCs w:val="22"/>
          <w:lang w:val="en-AU"/>
        </w:rPr>
        <w:t xml:space="preserve"> of elimination has been observed to increase with dose, from approximately 3</w:t>
      </w:r>
      <w:r w:rsidR="00DB5E63" w:rsidRPr="00F77E74">
        <w:rPr>
          <w:sz w:val="22"/>
          <w:szCs w:val="22"/>
          <w:lang w:val="en-AU"/>
        </w:rPr>
        <w:t> </w:t>
      </w:r>
      <w:r w:rsidRPr="00F77E74">
        <w:rPr>
          <w:sz w:val="22"/>
          <w:szCs w:val="22"/>
          <w:lang w:val="en-AU"/>
        </w:rPr>
        <w:t>hours at 5 mg up to approximately 9 hours at doses of 400 mg (the higher dose is believed to provide a better estimate of t</w:t>
      </w:r>
      <w:r w:rsidRPr="00F77E74">
        <w:rPr>
          <w:sz w:val="22"/>
          <w:szCs w:val="22"/>
          <w:vertAlign w:val="subscript"/>
          <w:lang w:val="en-AU"/>
        </w:rPr>
        <w:t>½</w:t>
      </w:r>
      <w:r w:rsidRPr="00F77E74">
        <w:rPr>
          <w:sz w:val="22"/>
          <w:szCs w:val="22"/>
          <w:lang w:val="en-AU"/>
        </w:rPr>
        <w:t>). Steady-state levels are achieved by Day</w:t>
      </w:r>
      <w:r w:rsidR="00DB5E63" w:rsidRPr="00F77E74">
        <w:rPr>
          <w:sz w:val="22"/>
          <w:szCs w:val="22"/>
          <w:lang w:val="en-AU"/>
        </w:rPr>
        <w:t> </w:t>
      </w:r>
      <w:r w:rsidRPr="00F77E74">
        <w:rPr>
          <w:sz w:val="22"/>
          <w:szCs w:val="22"/>
          <w:lang w:val="en-AU"/>
        </w:rPr>
        <w:t>4.</w:t>
      </w:r>
    </w:p>
    <w:p w:rsidR="00DD67D7" w:rsidRPr="00700684" w:rsidRDefault="00DD67D7" w:rsidP="00E638EE">
      <w:pPr>
        <w:jc w:val="both"/>
        <w:rPr>
          <w:sz w:val="22"/>
          <w:szCs w:val="22"/>
          <w:lang w:val="en-AU"/>
        </w:rPr>
      </w:pPr>
    </w:p>
    <w:p w:rsidR="00B700C0" w:rsidRPr="00700684" w:rsidRDefault="00B700C0" w:rsidP="00B700C0">
      <w:pPr>
        <w:autoSpaceDE w:val="0"/>
        <w:autoSpaceDN w:val="0"/>
        <w:adjustRightInd w:val="0"/>
        <w:jc w:val="both"/>
        <w:rPr>
          <w:color w:val="000000"/>
          <w:sz w:val="22"/>
          <w:szCs w:val="22"/>
          <w:lang w:val="en-US" w:eastAsia="zh-CN"/>
        </w:rPr>
      </w:pPr>
      <w:r w:rsidRPr="00700684">
        <w:rPr>
          <w:color w:val="000000"/>
          <w:sz w:val="22"/>
          <w:szCs w:val="22"/>
          <w:lang w:val="en-US" w:eastAsia="zh-CN"/>
        </w:rPr>
        <w:t>Following a single oral administration of [</w:t>
      </w:r>
      <w:r w:rsidRPr="00700684">
        <w:rPr>
          <w:color w:val="000000"/>
          <w:sz w:val="22"/>
          <w:szCs w:val="22"/>
          <w:vertAlign w:val="superscript"/>
          <w:lang w:val="en-US" w:eastAsia="zh-CN"/>
        </w:rPr>
        <w:t>14</w:t>
      </w:r>
      <w:r w:rsidRPr="00700684">
        <w:rPr>
          <w:color w:val="000000"/>
          <w:sz w:val="22"/>
          <w:szCs w:val="22"/>
          <w:lang w:val="en-US" w:eastAsia="zh-CN"/>
        </w:rPr>
        <w:t xml:space="preserve">C]-lenalidomide (25 mg) to healthy volunteers, approximately 90% and 4% of the radioactive dose is eliminated in urine and </w:t>
      </w:r>
      <w:proofErr w:type="spellStart"/>
      <w:r w:rsidRPr="00700684">
        <w:rPr>
          <w:color w:val="000000"/>
          <w:sz w:val="22"/>
          <w:szCs w:val="22"/>
          <w:lang w:val="en-US" w:eastAsia="zh-CN"/>
        </w:rPr>
        <w:t>faeces</w:t>
      </w:r>
      <w:proofErr w:type="spellEnd"/>
      <w:r w:rsidRPr="00700684">
        <w:rPr>
          <w:color w:val="000000"/>
          <w:sz w:val="22"/>
          <w:szCs w:val="22"/>
          <w:lang w:val="en-US" w:eastAsia="zh-CN"/>
        </w:rPr>
        <w:t xml:space="preserve">, respectively. Approximately 82% of the radioactive dose is excreted as lenalidomide, almost exclusively via the urinary route. </w:t>
      </w:r>
      <w:proofErr w:type="spellStart"/>
      <w:r w:rsidRPr="00700684">
        <w:rPr>
          <w:color w:val="000000"/>
          <w:sz w:val="22"/>
          <w:szCs w:val="22"/>
          <w:lang w:val="en-US" w:eastAsia="zh-CN"/>
        </w:rPr>
        <w:t>Hydroxy-lenalidomide</w:t>
      </w:r>
      <w:proofErr w:type="spellEnd"/>
      <w:r w:rsidRPr="00700684">
        <w:rPr>
          <w:color w:val="000000"/>
          <w:sz w:val="22"/>
          <w:szCs w:val="22"/>
          <w:lang w:val="en-US" w:eastAsia="zh-CN"/>
        </w:rPr>
        <w:t xml:space="preserve"> and N-acetyl-</w:t>
      </w:r>
      <w:proofErr w:type="spellStart"/>
      <w:r w:rsidRPr="00700684">
        <w:rPr>
          <w:color w:val="000000"/>
          <w:sz w:val="22"/>
          <w:szCs w:val="22"/>
          <w:lang w:val="en-US" w:eastAsia="zh-CN"/>
        </w:rPr>
        <w:t>lenalidomide</w:t>
      </w:r>
      <w:proofErr w:type="spellEnd"/>
      <w:r w:rsidRPr="00700684">
        <w:rPr>
          <w:color w:val="000000"/>
          <w:sz w:val="22"/>
          <w:szCs w:val="22"/>
          <w:lang w:val="en-US" w:eastAsia="zh-CN"/>
        </w:rPr>
        <w:t xml:space="preserve"> represent 4.59% and 1.83% of the excreted dose, respectively. The renal clearance of </w:t>
      </w:r>
      <w:proofErr w:type="spellStart"/>
      <w:r w:rsidRPr="00700684">
        <w:rPr>
          <w:color w:val="000000"/>
          <w:sz w:val="22"/>
          <w:szCs w:val="22"/>
          <w:lang w:val="en-US" w:eastAsia="zh-CN"/>
        </w:rPr>
        <w:t>lenalidomide</w:t>
      </w:r>
      <w:proofErr w:type="spellEnd"/>
      <w:r w:rsidRPr="00700684">
        <w:rPr>
          <w:color w:val="000000"/>
          <w:sz w:val="22"/>
          <w:szCs w:val="22"/>
          <w:lang w:val="en-US" w:eastAsia="zh-CN"/>
        </w:rPr>
        <w:t xml:space="preserve"> exceeds the glomerular filtration rate and therefore is at least actively secreted to some extent.</w:t>
      </w:r>
    </w:p>
    <w:p w:rsidR="00B700C0" w:rsidRPr="00F77E74" w:rsidRDefault="00B700C0" w:rsidP="00E638EE">
      <w:pPr>
        <w:jc w:val="both"/>
        <w:rPr>
          <w:sz w:val="22"/>
          <w:szCs w:val="22"/>
          <w:lang w:val="en-AU"/>
        </w:rPr>
      </w:pPr>
    </w:p>
    <w:p w:rsidR="00DD67D7" w:rsidRPr="00F77E74" w:rsidRDefault="00DD67D7" w:rsidP="00E638EE">
      <w:pPr>
        <w:jc w:val="both"/>
        <w:rPr>
          <w:sz w:val="22"/>
          <w:szCs w:val="22"/>
          <w:lang w:val="en-AU"/>
        </w:rPr>
      </w:pPr>
      <w:r w:rsidRPr="00F77E74">
        <w:rPr>
          <w:sz w:val="22"/>
          <w:szCs w:val="22"/>
          <w:lang w:val="en-AU"/>
        </w:rPr>
        <w:t>Pharmacokinetic analyses in patients with impaired renal function indicate that as renal function decreases (&lt;</w:t>
      </w:r>
      <w:r w:rsidR="00DB5E63" w:rsidRPr="00F77E74">
        <w:rPr>
          <w:sz w:val="22"/>
          <w:szCs w:val="22"/>
          <w:lang w:val="en-AU"/>
        </w:rPr>
        <w:t> </w:t>
      </w:r>
      <w:r w:rsidRPr="00F77E74">
        <w:rPr>
          <w:sz w:val="22"/>
          <w:szCs w:val="22"/>
          <w:lang w:val="en-AU"/>
        </w:rPr>
        <w:t>50</w:t>
      </w:r>
      <w:r w:rsidR="00DB5E63" w:rsidRPr="00F77E74">
        <w:rPr>
          <w:sz w:val="22"/>
          <w:szCs w:val="22"/>
          <w:lang w:val="en-AU"/>
        </w:rPr>
        <w:t> </w:t>
      </w:r>
      <w:r w:rsidRPr="00F77E74">
        <w:rPr>
          <w:sz w:val="22"/>
          <w:szCs w:val="22"/>
          <w:lang w:val="en-AU"/>
        </w:rPr>
        <w:t>m</w:t>
      </w:r>
      <w:r w:rsidR="005B438D" w:rsidRPr="00F77E74">
        <w:rPr>
          <w:sz w:val="22"/>
          <w:szCs w:val="22"/>
          <w:lang w:val="en-AU"/>
        </w:rPr>
        <w:t>L</w:t>
      </w:r>
      <w:r w:rsidRPr="00F77E74">
        <w:rPr>
          <w:sz w:val="22"/>
          <w:szCs w:val="22"/>
          <w:lang w:val="en-AU"/>
        </w:rPr>
        <w:t>/min), the total drug clearance decreases proportionally resulting in an increase in AUC. The half-life of lenalidomide increased from approximately 3.5</w:t>
      </w:r>
      <w:r w:rsidR="00DB5E63" w:rsidRPr="00F77E74">
        <w:rPr>
          <w:sz w:val="22"/>
          <w:szCs w:val="22"/>
          <w:lang w:val="en-AU"/>
        </w:rPr>
        <w:t> </w:t>
      </w:r>
      <w:r w:rsidRPr="00F77E74">
        <w:rPr>
          <w:sz w:val="22"/>
          <w:szCs w:val="22"/>
          <w:lang w:val="en-AU"/>
        </w:rPr>
        <w:t>hours in subjects with creatinine clearance &gt;</w:t>
      </w:r>
      <w:r w:rsidR="00DB5E63" w:rsidRPr="00F77E74">
        <w:rPr>
          <w:sz w:val="22"/>
          <w:szCs w:val="22"/>
          <w:lang w:val="en-AU"/>
        </w:rPr>
        <w:t> </w:t>
      </w:r>
      <w:r w:rsidRPr="00F77E74">
        <w:rPr>
          <w:sz w:val="22"/>
          <w:szCs w:val="22"/>
          <w:lang w:val="en-AU"/>
        </w:rPr>
        <w:t>50</w:t>
      </w:r>
      <w:r w:rsidR="00DB5E63" w:rsidRPr="00F77E74">
        <w:rPr>
          <w:sz w:val="22"/>
          <w:szCs w:val="22"/>
          <w:lang w:val="en-AU"/>
        </w:rPr>
        <w:t> </w:t>
      </w:r>
      <w:r w:rsidRPr="00F77E74">
        <w:rPr>
          <w:sz w:val="22"/>
          <w:szCs w:val="22"/>
          <w:lang w:val="en-AU"/>
        </w:rPr>
        <w:t>m</w:t>
      </w:r>
      <w:r w:rsidR="005B438D" w:rsidRPr="00F77E74">
        <w:rPr>
          <w:sz w:val="22"/>
          <w:szCs w:val="22"/>
          <w:lang w:val="en-AU"/>
        </w:rPr>
        <w:t>L</w:t>
      </w:r>
      <w:r w:rsidRPr="00F77E74">
        <w:rPr>
          <w:sz w:val="22"/>
          <w:szCs w:val="22"/>
          <w:lang w:val="en-AU"/>
        </w:rPr>
        <w:t>/min to more than 9</w:t>
      </w:r>
      <w:r w:rsidR="00DB5E63" w:rsidRPr="00F77E74">
        <w:rPr>
          <w:sz w:val="22"/>
          <w:szCs w:val="22"/>
          <w:lang w:val="en-AU"/>
        </w:rPr>
        <w:t> </w:t>
      </w:r>
      <w:r w:rsidRPr="00F77E74">
        <w:rPr>
          <w:sz w:val="22"/>
          <w:szCs w:val="22"/>
          <w:lang w:val="en-AU"/>
        </w:rPr>
        <w:t xml:space="preserve">hours in subjects with reduced renal function </w:t>
      </w:r>
      <w:r w:rsidR="006856BE" w:rsidRPr="00F77E74">
        <w:rPr>
          <w:sz w:val="22"/>
          <w:szCs w:val="22"/>
          <w:lang w:val="en-AU"/>
        </w:rPr>
        <w:t>(</w:t>
      </w:r>
      <w:r w:rsidRPr="00F77E74">
        <w:rPr>
          <w:sz w:val="22"/>
          <w:szCs w:val="22"/>
          <w:lang w:val="en-AU"/>
        </w:rPr>
        <w:t>&lt;</w:t>
      </w:r>
      <w:r w:rsidR="00DB5E63" w:rsidRPr="00F77E74">
        <w:rPr>
          <w:sz w:val="22"/>
          <w:szCs w:val="22"/>
          <w:lang w:val="en-AU"/>
        </w:rPr>
        <w:t> </w:t>
      </w:r>
      <w:r w:rsidRPr="00F77E74">
        <w:rPr>
          <w:sz w:val="22"/>
          <w:szCs w:val="22"/>
          <w:lang w:val="en-AU"/>
        </w:rPr>
        <w:t>50 m</w:t>
      </w:r>
      <w:r w:rsidR="005B438D" w:rsidRPr="00F77E74">
        <w:rPr>
          <w:sz w:val="22"/>
          <w:szCs w:val="22"/>
          <w:lang w:val="en-AU"/>
        </w:rPr>
        <w:t>L</w:t>
      </w:r>
      <w:r w:rsidRPr="00F77E74">
        <w:rPr>
          <w:sz w:val="22"/>
          <w:szCs w:val="22"/>
          <w:lang w:val="en-AU"/>
        </w:rPr>
        <w:t>/min</w:t>
      </w:r>
      <w:r w:rsidR="006856BE" w:rsidRPr="00F77E74">
        <w:rPr>
          <w:sz w:val="22"/>
          <w:szCs w:val="22"/>
          <w:lang w:val="en-AU"/>
        </w:rPr>
        <w:t>)</w:t>
      </w:r>
      <w:r w:rsidRPr="00F77E74">
        <w:rPr>
          <w:sz w:val="22"/>
          <w:szCs w:val="22"/>
          <w:lang w:val="en-AU"/>
        </w:rPr>
        <w:t xml:space="preserve">. However, renal impairment did not alter the oral absorption of lenalidomide. The </w:t>
      </w:r>
      <w:proofErr w:type="spellStart"/>
      <w:r w:rsidRPr="00F77E74">
        <w:rPr>
          <w:sz w:val="22"/>
          <w:szCs w:val="22"/>
          <w:lang w:val="en-AU"/>
        </w:rPr>
        <w:t>C</w:t>
      </w:r>
      <w:r w:rsidRPr="00F77E74">
        <w:rPr>
          <w:sz w:val="22"/>
          <w:szCs w:val="22"/>
          <w:vertAlign w:val="subscript"/>
          <w:lang w:val="en-AU"/>
        </w:rPr>
        <w:t>max</w:t>
      </w:r>
      <w:proofErr w:type="spellEnd"/>
      <w:r w:rsidRPr="00F77E74">
        <w:rPr>
          <w:sz w:val="22"/>
          <w:szCs w:val="22"/>
          <w:lang w:val="en-AU"/>
        </w:rPr>
        <w:t xml:space="preserve"> was similar between healthy subjects and patients with renal impairment. Recommended dose adjustments in patients with impaired renal fu</w:t>
      </w:r>
      <w:r w:rsidR="00796C3D" w:rsidRPr="00F77E74">
        <w:rPr>
          <w:sz w:val="22"/>
          <w:szCs w:val="22"/>
          <w:lang w:val="en-AU"/>
        </w:rPr>
        <w:t xml:space="preserve">nction are described in </w:t>
      </w:r>
      <w:r w:rsidR="004578F5">
        <w:rPr>
          <w:sz w:val="22"/>
          <w:szCs w:val="22"/>
          <w:lang w:val="en-AU"/>
        </w:rPr>
        <w:t>S</w:t>
      </w:r>
      <w:r w:rsidR="005D1D23">
        <w:rPr>
          <w:sz w:val="22"/>
          <w:szCs w:val="22"/>
          <w:lang w:val="en-AU"/>
        </w:rPr>
        <w:t>ection</w:t>
      </w:r>
      <w:r w:rsidR="004578F5">
        <w:rPr>
          <w:sz w:val="22"/>
          <w:szCs w:val="22"/>
          <w:lang w:val="en-AU"/>
        </w:rPr>
        <w:t> 10</w:t>
      </w:r>
      <w:r w:rsidR="005D1D23">
        <w:rPr>
          <w:sz w:val="22"/>
          <w:szCs w:val="22"/>
          <w:lang w:val="en-AU"/>
        </w:rPr>
        <w:t xml:space="preserve"> [</w:t>
      </w:r>
      <w:r w:rsidR="0001430E" w:rsidRPr="00F77E74">
        <w:rPr>
          <w:sz w:val="22"/>
          <w:szCs w:val="22"/>
          <w:lang w:val="en-AU"/>
        </w:rPr>
        <w:t xml:space="preserve">Dosage and </w:t>
      </w:r>
      <w:r w:rsidR="005B438D" w:rsidRPr="00F77E74">
        <w:rPr>
          <w:sz w:val="22"/>
          <w:szCs w:val="22"/>
          <w:lang w:val="en-AU"/>
        </w:rPr>
        <w:t>a</w:t>
      </w:r>
      <w:r w:rsidR="0001430E" w:rsidRPr="00F77E74">
        <w:rPr>
          <w:sz w:val="22"/>
          <w:szCs w:val="22"/>
          <w:lang w:val="en-AU"/>
        </w:rPr>
        <w:t>dministration</w:t>
      </w:r>
      <w:r w:rsidR="005D1D23">
        <w:rPr>
          <w:sz w:val="22"/>
          <w:szCs w:val="22"/>
          <w:lang w:val="en-AU"/>
        </w:rPr>
        <w:t>]</w:t>
      </w:r>
      <w:r w:rsidR="00796C3D" w:rsidRPr="00F77E74">
        <w:rPr>
          <w:sz w:val="22"/>
          <w:szCs w:val="22"/>
          <w:lang w:val="en-AU"/>
        </w:rPr>
        <w:t>.</w:t>
      </w:r>
    </w:p>
    <w:p w:rsidR="00BD1059" w:rsidRPr="00F77E74" w:rsidRDefault="00BD1059" w:rsidP="00E638EE">
      <w:pPr>
        <w:jc w:val="both"/>
        <w:rPr>
          <w:sz w:val="22"/>
          <w:szCs w:val="22"/>
          <w:lang w:val="en-AU"/>
        </w:rPr>
      </w:pPr>
    </w:p>
    <w:p w:rsidR="00DD67D7" w:rsidRDefault="00DD67D7" w:rsidP="00E638EE">
      <w:pPr>
        <w:jc w:val="both"/>
        <w:rPr>
          <w:sz w:val="22"/>
          <w:szCs w:val="22"/>
          <w:lang w:val="en-AU"/>
        </w:rPr>
      </w:pPr>
      <w:r w:rsidRPr="00F77E74">
        <w:rPr>
          <w:sz w:val="22"/>
          <w:szCs w:val="22"/>
          <w:lang w:val="en-AU"/>
        </w:rPr>
        <w:t xml:space="preserve">Pharmacokinetic analyses based on </w:t>
      </w:r>
      <w:r w:rsidR="00F83B5F">
        <w:rPr>
          <w:sz w:val="22"/>
          <w:szCs w:val="22"/>
          <w:lang w:val="en-AU"/>
        </w:rPr>
        <w:t>MM</w:t>
      </w:r>
      <w:r w:rsidRPr="00F77E74">
        <w:rPr>
          <w:sz w:val="22"/>
          <w:szCs w:val="22"/>
          <w:lang w:val="en-AU"/>
        </w:rPr>
        <w:t xml:space="preserve"> studies indicate that lenalidomide is rapidly absorbed at all dose levels, with maximum plasma concentrations occurring between 0.5 and 4.0 hours post-dose both on Days</w:t>
      </w:r>
      <w:r w:rsidR="00DB5E63" w:rsidRPr="00F77E74">
        <w:rPr>
          <w:sz w:val="22"/>
          <w:szCs w:val="22"/>
          <w:lang w:val="en-AU"/>
        </w:rPr>
        <w:t> </w:t>
      </w:r>
      <w:r w:rsidRPr="00F77E74">
        <w:rPr>
          <w:sz w:val="22"/>
          <w:szCs w:val="22"/>
          <w:lang w:val="en-AU"/>
        </w:rPr>
        <w:t xml:space="preserve">1 and 28. The </w:t>
      </w:r>
      <w:proofErr w:type="spellStart"/>
      <w:r w:rsidRPr="00F77E74">
        <w:rPr>
          <w:sz w:val="22"/>
          <w:szCs w:val="22"/>
          <w:lang w:val="en-AU"/>
        </w:rPr>
        <w:t>C</w:t>
      </w:r>
      <w:r w:rsidRPr="00F77E74">
        <w:rPr>
          <w:sz w:val="22"/>
          <w:szCs w:val="22"/>
          <w:vertAlign w:val="subscript"/>
          <w:lang w:val="en-AU"/>
        </w:rPr>
        <w:t>max</w:t>
      </w:r>
      <w:proofErr w:type="spellEnd"/>
      <w:r w:rsidRPr="00F77E74">
        <w:rPr>
          <w:sz w:val="22"/>
          <w:szCs w:val="22"/>
          <w:lang w:val="en-AU"/>
        </w:rPr>
        <w:t xml:space="preserve"> and AUC values increase proportionally with dose following single and multiple doses in </w:t>
      </w:r>
      <w:r w:rsidR="00F83B5F">
        <w:rPr>
          <w:sz w:val="22"/>
          <w:szCs w:val="22"/>
          <w:lang w:val="en-AU"/>
        </w:rPr>
        <w:t>MM</w:t>
      </w:r>
      <w:r w:rsidRPr="00F77E74">
        <w:rPr>
          <w:sz w:val="22"/>
          <w:szCs w:val="22"/>
          <w:lang w:val="en-AU"/>
        </w:rPr>
        <w:t xml:space="preserve"> patients. Exposure in </w:t>
      </w:r>
      <w:r w:rsidR="00F83B5F">
        <w:rPr>
          <w:sz w:val="22"/>
          <w:szCs w:val="22"/>
          <w:lang w:val="en-AU"/>
        </w:rPr>
        <w:t>MM</w:t>
      </w:r>
      <w:r w:rsidRPr="00F77E74">
        <w:rPr>
          <w:sz w:val="22"/>
          <w:szCs w:val="22"/>
          <w:lang w:val="en-AU"/>
        </w:rPr>
        <w:t xml:space="preserve"> patients is slightly higher based on </w:t>
      </w:r>
      <w:proofErr w:type="spellStart"/>
      <w:r w:rsidRPr="00F77E74">
        <w:rPr>
          <w:sz w:val="22"/>
          <w:szCs w:val="22"/>
          <w:lang w:val="en-AU"/>
        </w:rPr>
        <w:t>C</w:t>
      </w:r>
      <w:r w:rsidRPr="00F77E74">
        <w:rPr>
          <w:sz w:val="22"/>
          <w:szCs w:val="22"/>
          <w:vertAlign w:val="subscript"/>
          <w:lang w:val="en-AU"/>
        </w:rPr>
        <w:t>max</w:t>
      </w:r>
      <w:proofErr w:type="spellEnd"/>
      <w:r w:rsidRPr="00F77E74">
        <w:rPr>
          <w:sz w:val="22"/>
          <w:szCs w:val="22"/>
          <w:lang w:val="en-AU"/>
        </w:rPr>
        <w:t xml:space="preserve"> and AUC values as compared to healthy male volunteers since the clearance/bioavailable fraction of a drug (CL/F) in </w:t>
      </w:r>
      <w:r w:rsidR="00F83B5F">
        <w:rPr>
          <w:sz w:val="22"/>
          <w:szCs w:val="22"/>
          <w:lang w:val="en-AU"/>
        </w:rPr>
        <w:t>MM</w:t>
      </w:r>
      <w:r w:rsidRPr="00F77E74">
        <w:rPr>
          <w:sz w:val="22"/>
          <w:szCs w:val="22"/>
          <w:lang w:val="en-AU"/>
        </w:rPr>
        <w:t xml:space="preserve"> patients is lower (approximately 200</w:t>
      </w:r>
      <w:r w:rsidR="00DB5E63" w:rsidRPr="00F77E74">
        <w:rPr>
          <w:sz w:val="22"/>
          <w:szCs w:val="22"/>
          <w:lang w:val="en-AU"/>
        </w:rPr>
        <w:t> </w:t>
      </w:r>
      <w:r w:rsidRPr="00F77E74">
        <w:rPr>
          <w:sz w:val="22"/>
          <w:szCs w:val="22"/>
          <w:lang w:val="en-AU"/>
        </w:rPr>
        <w:t>m</w:t>
      </w:r>
      <w:r w:rsidR="005B438D" w:rsidRPr="00F77E74">
        <w:rPr>
          <w:sz w:val="22"/>
          <w:szCs w:val="22"/>
          <w:lang w:val="en-AU"/>
        </w:rPr>
        <w:t>L</w:t>
      </w:r>
      <w:r w:rsidRPr="00F77E74">
        <w:rPr>
          <w:sz w:val="22"/>
          <w:szCs w:val="22"/>
          <w:lang w:val="en-AU"/>
        </w:rPr>
        <w:t>/min compared to 300</w:t>
      </w:r>
      <w:r w:rsidR="00DB5E63" w:rsidRPr="00F77E74">
        <w:rPr>
          <w:sz w:val="22"/>
          <w:szCs w:val="22"/>
          <w:lang w:val="en-AU"/>
        </w:rPr>
        <w:t> </w:t>
      </w:r>
      <w:r w:rsidRPr="00F77E74">
        <w:rPr>
          <w:sz w:val="22"/>
          <w:szCs w:val="22"/>
          <w:lang w:val="en-AU"/>
        </w:rPr>
        <w:t>m</w:t>
      </w:r>
      <w:r w:rsidR="005B438D" w:rsidRPr="00F77E74">
        <w:rPr>
          <w:sz w:val="22"/>
          <w:szCs w:val="22"/>
          <w:lang w:val="en-AU"/>
        </w:rPr>
        <w:t>L</w:t>
      </w:r>
      <w:r w:rsidRPr="00F77E74">
        <w:rPr>
          <w:sz w:val="22"/>
          <w:szCs w:val="22"/>
          <w:lang w:val="en-AU"/>
        </w:rPr>
        <w:t xml:space="preserve">/min) than it is in healthy volunteers. This is consistent with the compromised renal function in the </w:t>
      </w:r>
      <w:r w:rsidR="00F83B5F">
        <w:rPr>
          <w:sz w:val="22"/>
          <w:szCs w:val="22"/>
          <w:lang w:val="en-AU"/>
        </w:rPr>
        <w:t>MM</w:t>
      </w:r>
      <w:r w:rsidRPr="00F77E74">
        <w:rPr>
          <w:sz w:val="22"/>
          <w:szCs w:val="22"/>
          <w:lang w:val="en-AU"/>
        </w:rPr>
        <w:t xml:space="preserve"> patients, possibly as a consequence of their age (average patient age of 58 vs. 29 for healthy volunteers) and their disease.</w:t>
      </w:r>
    </w:p>
    <w:p w:rsidR="001A1F06" w:rsidRDefault="001A1F06" w:rsidP="00E638EE">
      <w:pPr>
        <w:jc w:val="both"/>
        <w:rPr>
          <w:sz w:val="22"/>
          <w:szCs w:val="22"/>
          <w:lang w:val="en-AU"/>
        </w:rPr>
      </w:pPr>
    </w:p>
    <w:p w:rsidR="001A1F06" w:rsidRPr="00F77E74" w:rsidRDefault="001A1F06" w:rsidP="00E638EE">
      <w:pPr>
        <w:jc w:val="both"/>
        <w:rPr>
          <w:sz w:val="22"/>
          <w:szCs w:val="22"/>
          <w:lang w:val="en-AU"/>
        </w:rPr>
      </w:pPr>
    </w:p>
    <w:p w:rsidR="00043B12" w:rsidRDefault="00DD67D7" w:rsidP="006A5798">
      <w:pPr>
        <w:pStyle w:val="C-TableHeader"/>
        <w:numPr>
          <w:ilvl w:val="0"/>
          <w:numId w:val="29"/>
        </w:numPr>
        <w:tabs>
          <w:tab w:val="left" w:pos="1985"/>
        </w:tabs>
        <w:spacing w:before="0" w:after="0"/>
        <w:ind w:left="567" w:hanging="567"/>
        <w:jc w:val="both"/>
        <w:rPr>
          <w:bCs/>
          <w:sz w:val="24"/>
          <w:szCs w:val="24"/>
          <w:lang w:val="en-AU"/>
        </w:rPr>
      </w:pPr>
      <w:r w:rsidRPr="00604F1C">
        <w:rPr>
          <w:bCs/>
          <w:sz w:val="24"/>
          <w:szCs w:val="24"/>
          <w:lang w:val="en-AU"/>
        </w:rPr>
        <w:t xml:space="preserve">Clinical </w:t>
      </w:r>
      <w:r w:rsidR="00E62AE1">
        <w:rPr>
          <w:bCs/>
          <w:sz w:val="24"/>
          <w:szCs w:val="24"/>
          <w:lang w:val="en-AU"/>
        </w:rPr>
        <w:t>T</w:t>
      </w:r>
      <w:r w:rsidRPr="00604F1C">
        <w:rPr>
          <w:bCs/>
          <w:sz w:val="24"/>
          <w:szCs w:val="24"/>
          <w:lang w:val="en-AU"/>
        </w:rPr>
        <w:t>rials</w:t>
      </w:r>
    </w:p>
    <w:p w:rsidR="00454388" w:rsidRPr="00454388" w:rsidRDefault="00454388" w:rsidP="00454388">
      <w:pPr>
        <w:pStyle w:val="C-TableText"/>
        <w:spacing w:before="0" w:after="0"/>
        <w:rPr>
          <w:lang w:val="en-AU"/>
        </w:rPr>
      </w:pPr>
    </w:p>
    <w:p w:rsidR="00043B12" w:rsidRDefault="00DF605C" w:rsidP="00454388">
      <w:pPr>
        <w:pStyle w:val="C-TableText"/>
        <w:keepNext/>
        <w:numPr>
          <w:ilvl w:val="1"/>
          <w:numId w:val="29"/>
        </w:numPr>
        <w:spacing w:before="0" w:after="0"/>
        <w:ind w:left="567" w:hanging="567"/>
        <w:rPr>
          <w:b/>
          <w:lang w:val="en-AU"/>
        </w:rPr>
      </w:pPr>
      <w:r>
        <w:rPr>
          <w:b/>
          <w:lang w:val="en-AU"/>
        </w:rPr>
        <w:t>Newly Diagnosed Multiple Myeloma (</w:t>
      </w:r>
      <w:r w:rsidR="00454388">
        <w:rPr>
          <w:b/>
          <w:lang w:val="en-AU"/>
        </w:rPr>
        <w:t>ND</w:t>
      </w:r>
      <w:r>
        <w:rPr>
          <w:b/>
          <w:lang w:val="en-AU"/>
        </w:rPr>
        <w:t>MM)</w:t>
      </w:r>
      <w:r w:rsidR="00771B87">
        <w:rPr>
          <w:b/>
          <w:lang w:val="en-AU"/>
        </w:rPr>
        <w:t xml:space="preserve"> in Patients Not Eligible for Stem-cell Transplantation</w:t>
      </w:r>
    </w:p>
    <w:p w:rsidR="00DF605C" w:rsidRPr="00FC721C" w:rsidRDefault="00DF605C" w:rsidP="00DC58FE">
      <w:pPr>
        <w:autoSpaceDE w:val="0"/>
        <w:autoSpaceDN w:val="0"/>
        <w:adjustRightInd w:val="0"/>
        <w:spacing w:before="120"/>
        <w:jc w:val="both"/>
        <w:rPr>
          <w:color w:val="000000"/>
          <w:sz w:val="22"/>
          <w:szCs w:val="22"/>
          <w:lang w:val="en-US" w:eastAsia="zh-CN"/>
        </w:rPr>
      </w:pPr>
      <w:r w:rsidRPr="00FC721C">
        <w:rPr>
          <w:color w:val="000000"/>
          <w:sz w:val="22"/>
          <w:szCs w:val="22"/>
          <w:lang w:val="en-US" w:eastAsia="zh-CN"/>
        </w:rPr>
        <w:t>Study MM-020 was a Phase </w:t>
      </w:r>
      <w:r w:rsidR="00D64D62" w:rsidRPr="00FC721C">
        <w:rPr>
          <w:color w:val="000000"/>
          <w:sz w:val="22"/>
          <w:szCs w:val="22"/>
          <w:lang w:val="en-US" w:eastAsia="zh-CN"/>
        </w:rPr>
        <w:t>III</w:t>
      </w:r>
      <w:r w:rsidRPr="00FC721C">
        <w:rPr>
          <w:color w:val="000000"/>
          <w:sz w:val="22"/>
          <w:szCs w:val="22"/>
          <w:lang w:val="en-US" w:eastAsia="zh-CN"/>
        </w:rPr>
        <w:t xml:space="preserve">, multicenter, </w:t>
      </w:r>
      <w:proofErr w:type="spellStart"/>
      <w:r w:rsidRPr="00FC721C">
        <w:rPr>
          <w:color w:val="000000"/>
          <w:sz w:val="22"/>
          <w:szCs w:val="22"/>
          <w:lang w:val="en-US" w:eastAsia="zh-CN"/>
        </w:rPr>
        <w:t>randomised</w:t>
      </w:r>
      <w:proofErr w:type="spellEnd"/>
      <w:r w:rsidRPr="00FC721C">
        <w:rPr>
          <w:color w:val="000000"/>
          <w:sz w:val="22"/>
          <w:szCs w:val="22"/>
          <w:lang w:val="en-US" w:eastAsia="zh-CN"/>
        </w:rPr>
        <w:t xml:space="preserve">, open-label, 3-arm study </w:t>
      </w:r>
      <w:r w:rsidR="00615D75">
        <w:rPr>
          <w:color w:val="000000"/>
          <w:sz w:val="22"/>
          <w:szCs w:val="22"/>
          <w:lang w:val="en-US" w:eastAsia="zh-CN"/>
        </w:rPr>
        <w:t>to compare</w:t>
      </w:r>
      <w:r w:rsidRPr="00FC721C">
        <w:rPr>
          <w:color w:val="000000"/>
          <w:sz w:val="22"/>
          <w:szCs w:val="22"/>
          <w:lang w:val="en-US" w:eastAsia="zh-CN"/>
        </w:rPr>
        <w:t xml:space="preserve"> the efficacy and safety of lenalidomide and low-dose dexamethasone (Rd) given for 2 different durations of time (i.e., [Arm </w:t>
      </w:r>
      <w:r w:rsidR="007D18ED">
        <w:rPr>
          <w:color w:val="000000"/>
          <w:sz w:val="22"/>
          <w:szCs w:val="22"/>
          <w:lang w:val="en-US" w:eastAsia="zh-CN"/>
        </w:rPr>
        <w:t xml:space="preserve">A: Continuous </w:t>
      </w:r>
      <w:r w:rsidRPr="00FC721C">
        <w:rPr>
          <w:color w:val="000000"/>
          <w:sz w:val="22"/>
          <w:szCs w:val="22"/>
          <w:lang w:val="en-US" w:eastAsia="zh-CN"/>
        </w:rPr>
        <w:t>Rd</w:t>
      </w:r>
      <w:r w:rsidR="007D18ED">
        <w:rPr>
          <w:color w:val="000000"/>
          <w:sz w:val="22"/>
          <w:szCs w:val="22"/>
          <w:lang w:val="en-US" w:eastAsia="zh-CN"/>
        </w:rPr>
        <w:t>, until progressive disease</w:t>
      </w:r>
      <w:r w:rsidRPr="00FC721C">
        <w:rPr>
          <w:color w:val="000000"/>
          <w:sz w:val="22"/>
          <w:szCs w:val="22"/>
          <w:lang w:val="en-US" w:eastAsia="zh-CN"/>
        </w:rPr>
        <w:t xml:space="preserve">] or [Arm </w:t>
      </w:r>
      <w:r w:rsidR="007D18ED">
        <w:rPr>
          <w:color w:val="000000"/>
          <w:sz w:val="22"/>
          <w:szCs w:val="22"/>
          <w:lang w:val="en-US" w:eastAsia="zh-CN"/>
        </w:rPr>
        <w:t xml:space="preserve">B: </w:t>
      </w:r>
      <w:r w:rsidRPr="00FC721C">
        <w:rPr>
          <w:color w:val="000000"/>
          <w:sz w:val="22"/>
          <w:szCs w:val="22"/>
          <w:lang w:val="en-US" w:eastAsia="zh-CN"/>
        </w:rPr>
        <w:t>Rd18</w:t>
      </w:r>
      <w:r w:rsidR="007D18ED">
        <w:rPr>
          <w:color w:val="000000"/>
          <w:sz w:val="22"/>
          <w:szCs w:val="22"/>
          <w:lang w:val="en-US" w:eastAsia="zh-CN"/>
        </w:rPr>
        <w:t xml:space="preserve">, </w:t>
      </w:r>
      <w:r w:rsidR="007D18ED" w:rsidRPr="00FC721C">
        <w:rPr>
          <w:color w:val="000000"/>
          <w:sz w:val="22"/>
          <w:szCs w:val="22"/>
          <w:lang w:val="en-US" w:eastAsia="zh-CN"/>
        </w:rPr>
        <w:t>for up to eighteen 28-day cycles</w:t>
      </w:r>
      <w:r w:rsidR="007D18ED">
        <w:rPr>
          <w:color w:val="000000"/>
          <w:sz w:val="22"/>
          <w:szCs w:val="22"/>
          <w:lang w:val="en-US" w:eastAsia="zh-CN"/>
        </w:rPr>
        <w:t xml:space="preserve"> {</w:t>
      </w:r>
      <w:r w:rsidR="007D18ED" w:rsidRPr="00FC721C">
        <w:rPr>
          <w:color w:val="000000"/>
          <w:sz w:val="22"/>
          <w:szCs w:val="22"/>
          <w:lang w:val="en-US" w:eastAsia="zh-CN"/>
        </w:rPr>
        <w:t>72 weeks</w:t>
      </w:r>
      <w:r w:rsidR="007D18ED">
        <w:rPr>
          <w:color w:val="000000"/>
          <w:sz w:val="22"/>
          <w:szCs w:val="22"/>
          <w:lang w:val="en-US" w:eastAsia="zh-CN"/>
        </w:rPr>
        <w:t>}</w:t>
      </w:r>
      <w:r w:rsidRPr="00FC721C">
        <w:rPr>
          <w:color w:val="000000"/>
          <w:sz w:val="22"/>
          <w:szCs w:val="22"/>
          <w:lang w:val="en-US" w:eastAsia="zh-CN"/>
        </w:rPr>
        <w:t>])</w:t>
      </w:r>
      <w:r w:rsidR="007D18ED">
        <w:rPr>
          <w:color w:val="000000"/>
          <w:sz w:val="22"/>
          <w:szCs w:val="22"/>
          <w:lang w:val="en-US" w:eastAsia="zh-CN"/>
        </w:rPr>
        <w:t>,</w:t>
      </w:r>
      <w:r w:rsidRPr="00FC721C">
        <w:rPr>
          <w:color w:val="000000"/>
          <w:sz w:val="22"/>
          <w:szCs w:val="22"/>
          <w:lang w:val="en-US" w:eastAsia="zh-CN"/>
        </w:rPr>
        <w:t xml:space="preserve"> to </w:t>
      </w:r>
      <w:r w:rsidR="007D18ED">
        <w:rPr>
          <w:color w:val="000000"/>
          <w:sz w:val="22"/>
          <w:szCs w:val="22"/>
          <w:lang w:val="en-US" w:eastAsia="zh-CN"/>
        </w:rPr>
        <w:t>Arm C (</w:t>
      </w:r>
      <w:r w:rsidRPr="00FC721C">
        <w:rPr>
          <w:color w:val="000000"/>
          <w:sz w:val="22"/>
          <w:szCs w:val="22"/>
          <w:lang w:val="en-US" w:eastAsia="zh-CN"/>
        </w:rPr>
        <w:t xml:space="preserve">melphalan, prednisone and thalidomide </w:t>
      </w:r>
      <w:r w:rsidR="007D18ED">
        <w:rPr>
          <w:color w:val="000000"/>
          <w:sz w:val="22"/>
          <w:szCs w:val="22"/>
          <w:lang w:val="en-US" w:eastAsia="zh-CN"/>
        </w:rPr>
        <w:t>[</w:t>
      </w:r>
      <w:r w:rsidRPr="00FC721C">
        <w:rPr>
          <w:color w:val="000000"/>
          <w:sz w:val="22"/>
          <w:szCs w:val="22"/>
          <w:lang w:val="en-US" w:eastAsia="zh-CN"/>
        </w:rPr>
        <w:t>MPT</w:t>
      </w:r>
      <w:r w:rsidR="007D18ED">
        <w:rPr>
          <w:color w:val="000000"/>
          <w:sz w:val="22"/>
          <w:szCs w:val="22"/>
          <w:lang w:val="en-US" w:eastAsia="zh-CN"/>
        </w:rPr>
        <w:t>]</w:t>
      </w:r>
      <w:r w:rsidRPr="00FC721C">
        <w:rPr>
          <w:color w:val="000000"/>
          <w:sz w:val="22"/>
          <w:szCs w:val="22"/>
          <w:lang w:val="en-US" w:eastAsia="zh-CN"/>
        </w:rPr>
        <w:t xml:space="preserve"> for a m</w:t>
      </w:r>
      <w:r w:rsidR="007D18ED">
        <w:rPr>
          <w:color w:val="000000"/>
          <w:sz w:val="22"/>
          <w:szCs w:val="22"/>
          <w:lang w:val="en-US" w:eastAsia="zh-CN"/>
        </w:rPr>
        <w:t>aximum of twelve 42-day cycles [</w:t>
      </w:r>
      <w:r w:rsidRPr="00FC721C">
        <w:rPr>
          <w:color w:val="000000"/>
          <w:sz w:val="22"/>
          <w:szCs w:val="22"/>
          <w:lang w:val="en-US" w:eastAsia="zh-CN"/>
        </w:rPr>
        <w:t>72 weeks</w:t>
      </w:r>
      <w:r w:rsidR="007D18ED">
        <w:rPr>
          <w:color w:val="000000"/>
          <w:sz w:val="22"/>
          <w:szCs w:val="22"/>
          <w:lang w:val="en-US" w:eastAsia="zh-CN"/>
        </w:rPr>
        <w:t>])</w:t>
      </w:r>
      <w:r w:rsidRPr="00FC721C">
        <w:rPr>
          <w:color w:val="000000"/>
          <w:sz w:val="22"/>
          <w:szCs w:val="22"/>
          <w:lang w:val="en-US" w:eastAsia="zh-CN"/>
        </w:rPr>
        <w:t>.</w:t>
      </w:r>
      <w:r w:rsidR="00615D75">
        <w:rPr>
          <w:color w:val="000000"/>
          <w:sz w:val="22"/>
          <w:szCs w:val="22"/>
          <w:lang w:val="en-US" w:eastAsia="zh-CN"/>
        </w:rPr>
        <w:t xml:space="preserve"> </w:t>
      </w:r>
      <w:r w:rsidR="00615D75" w:rsidRPr="00615D75">
        <w:rPr>
          <w:color w:val="000000"/>
          <w:sz w:val="22"/>
          <w:szCs w:val="22"/>
          <w:lang w:val="en-US" w:eastAsia="zh-CN"/>
        </w:rPr>
        <w:t>A total of 1623</w:t>
      </w:r>
      <w:r w:rsidR="00615D75">
        <w:rPr>
          <w:color w:val="000000"/>
          <w:sz w:val="22"/>
          <w:szCs w:val="22"/>
          <w:lang w:val="en-US" w:eastAsia="zh-CN"/>
        </w:rPr>
        <w:t> </w:t>
      </w:r>
      <w:r w:rsidR="00615D75" w:rsidRPr="00615D75">
        <w:rPr>
          <w:color w:val="000000"/>
          <w:sz w:val="22"/>
          <w:szCs w:val="22"/>
          <w:lang w:val="en-US" w:eastAsia="zh-CN"/>
        </w:rPr>
        <w:t>subjects</w:t>
      </w:r>
      <w:r w:rsidR="00615D75">
        <w:rPr>
          <w:color w:val="000000"/>
          <w:sz w:val="22"/>
          <w:szCs w:val="22"/>
          <w:lang w:val="en-US" w:eastAsia="zh-CN"/>
        </w:rPr>
        <w:t xml:space="preserve"> with</w:t>
      </w:r>
      <w:r w:rsidR="00615D75" w:rsidRPr="00647BA9">
        <w:rPr>
          <w:color w:val="000000"/>
          <w:sz w:val="22"/>
          <w:szCs w:val="22"/>
          <w:lang w:val="en-US" w:eastAsia="zh-CN"/>
        </w:rPr>
        <w:t xml:space="preserve"> newly diagnosed </w:t>
      </w:r>
      <w:r w:rsidR="00F83B5F">
        <w:rPr>
          <w:color w:val="000000"/>
          <w:sz w:val="22"/>
          <w:szCs w:val="22"/>
          <w:lang w:val="en-US" w:eastAsia="zh-CN"/>
        </w:rPr>
        <w:t>multiple myeloma (ND</w:t>
      </w:r>
      <w:r w:rsidR="00615D75">
        <w:rPr>
          <w:color w:val="000000"/>
          <w:sz w:val="22"/>
          <w:szCs w:val="22"/>
          <w:lang w:val="en-US" w:eastAsia="zh-CN"/>
        </w:rPr>
        <w:t>MM</w:t>
      </w:r>
      <w:r w:rsidR="00F83B5F">
        <w:rPr>
          <w:color w:val="000000"/>
          <w:sz w:val="22"/>
          <w:szCs w:val="22"/>
          <w:lang w:val="en-US" w:eastAsia="zh-CN"/>
        </w:rPr>
        <w:t>)</w:t>
      </w:r>
      <w:r w:rsidR="00615D75" w:rsidRPr="00647BA9">
        <w:rPr>
          <w:color w:val="000000"/>
          <w:sz w:val="22"/>
          <w:szCs w:val="22"/>
          <w:lang w:val="en-US" w:eastAsia="zh-CN"/>
        </w:rPr>
        <w:t xml:space="preserve"> </w:t>
      </w:r>
      <w:r w:rsidR="00615D75">
        <w:rPr>
          <w:color w:val="000000"/>
          <w:sz w:val="22"/>
          <w:szCs w:val="22"/>
          <w:lang w:val="en-US" w:eastAsia="zh-CN"/>
        </w:rPr>
        <w:t>(non-eligible for</w:t>
      </w:r>
      <w:r w:rsidR="00615D75" w:rsidRPr="00647BA9">
        <w:rPr>
          <w:color w:val="000000"/>
          <w:sz w:val="22"/>
          <w:szCs w:val="22"/>
          <w:lang w:val="en-US" w:eastAsia="zh-CN"/>
        </w:rPr>
        <w:t xml:space="preserve"> </w:t>
      </w:r>
      <w:r w:rsidR="00615D75">
        <w:rPr>
          <w:color w:val="000000"/>
          <w:sz w:val="22"/>
          <w:szCs w:val="22"/>
          <w:lang w:val="en-US" w:eastAsia="zh-CN"/>
        </w:rPr>
        <w:t xml:space="preserve">autologous </w:t>
      </w:r>
      <w:r w:rsidR="00615D75" w:rsidRPr="00647BA9">
        <w:rPr>
          <w:color w:val="000000"/>
          <w:sz w:val="22"/>
          <w:szCs w:val="22"/>
          <w:lang w:val="en-US" w:eastAsia="zh-CN"/>
        </w:rPr>
        <w:t>stem cell transplant</w:t>
      </w:r>
      <w:r w:rsidR="00615D75">
        <w:rPr>
          <w:color w:val="000000"/>
          <w:sz w:val="22"/>
          <w:szCs w:val="22"/>
          <w:lang w:val="en-US" w:eastAsia="zh-CN"/>
        </w:rPr>
        <w:t xml:space="preserve"> [ASCT]) </w:t>
      </w:r>
      <w:r w:rsidR="00615D75" w:rsidRPr="00615D75">
        <w:rPr>
          <w:color w:val="000000"/>
          <w:sz w:val="22"/>
          <w:szCs w:val="22"/>
          <w:lang w:val="en-US" w:eastAsia="zh-CN"/>
        </w:rPr>
        <w:t xml:space="preserve">were enrolled and </w:t>
      </w:r>
      <w:proofErr w:type="spellStart"/>
      <w:r w:rsidR="00615D75" w:rsidRPr="00615D75">
        <w:rPr>
          <w:color w:val="000000"/>
          <w:sz w:val="22"/>
          <w:szCs w:val="22"/>
          <w:lang w:val="en-US" w:eastAsia="zh-CN"/>
        </w:rPr>
        <w:t>randomi</w:t>
      </w:r>
      <w:r w:rsidR="00615D75">
        <w:rPr>
          <w:color w:val="000000"/>
          <w:sz w:val="22"/>
          <w:szCs w:val="22"/>
          <w:lang w:val="en-US" w:eastAsia="zh-CN"/>
        </w:rPr>
        <w:t>s</w:t>
      </w:r>
      <w:r w:rsidR="00615D75" w:rsidRPr="00615D75">
        <w:rPr>
          <w:color w:val="000000"/>
          <w:sz w:val="22"/>
          <w:szCs w:val="22"/>
          <w:lang w:val="en-US" w:eastAsia="zh-CN"/>
        </w:rPr>
        <w:t>ed</w:t>
      </w:r>
      <w:proofErr w:type="spellEnd"/>
      <w:r w:rsidR="00615D75" w:rsidRPr="00615D75">
        <w:rPr>
          <w:color w:val="000000"/>
          <w:sz w:val="22"/>
          <w:szCs w:val="22"/>
          <w:lang w:val="en-US" w:eastAsia="zh-CN"/>
        </w:rPr>
        <w:t xml:space="preserve"> in a 1:1:1 ratio to Arm </w:t>
      </w:r>
      <w:r w:rsidR="00615D75">
        <w:rPr>
          <w:color w:val="000000"/>
          <w:sz w:val="22"/>
          <w:szCs w:val="22"/>
          <w:lang w:val="en-US" w:eastAsia="zh-CN"/>
        </w:rPr>
        <w:t>A</w:t>
      </w:r>
      <w:r w:rsidR="00615D75" w:rsidRPr="00615D75">
        <w:rPr>
          <w:color w:val="000000"/>
          <w:sz w:val="22"/>
          <w:szCs w:val="22"/>
          <w:lang w:val="en-US" w:eastAsia="zh-CN"/>
        </w:rPr>
        <w:t xml:space="preserve"> (n</w:t>
      </w:r>
      <w:r w:rsidR="00615D75">
        <w:rPr>
          <w:color w:val="000000"/>
          <w:sz w:val="22"/>
          <w:szCs w:val="22"/>
          <w:lang w:val="en-US" w:eastAsia="zh-CN"/>
        </w:rPr>
        <w:t> </w:t>
      </w:r>
      <w:r w:rsidR="00615D75" w:rsidRPr="00615D75">
        <w:rPr>
          <w:color w:val="000000"/>
          <w:sz w:val="22"/>
          <w:szCs w:val="22"/>
          <w:lang w:val="en-US" w:eastAsia="zh-CN"/>
        </w:rPr>
        <w:t>=</w:t>
      </w:r>
      <w:r w:rsidR="00615D75">
        <w:rPr>
          <w:color w:val="000000"/>
          <w:sz w:val="22"/>
          <w:szCs w:val="22"/>
          <w:lang w:val="en-US" w:eastAsia="zh-CN"/>
        </w:rPr>
        <w:t> </w:t>
      </w:r>
      <w:r w:rsidR="00615D75" w:rsidRPr="00615D75">
        <w:rPr>
          <w:color w:val="000000"/>
          <w:sz w:val="22"/>
          <w:szCs w:val="22"/>
          <w:lang w:val="en-US" w:eastAsia="zh-CN"/>
        </w:rPr>
        <w:t xml:space="preserve">535), Arm </w:t>
      </w:r>
      <w:r w:rsidR="00615D75">
        <w:rPr>
          <w:color w:val="000000"/>
          <w:sz w:val="22"/>
          <w:szCs w:val="22"/>
          <w:lang w:val="en-US" w:eastAsia="zh-CN"/>
        </w:rPr>
        <w:t>B</w:t>
      </w:r>
      <w:r w:rsidR="00615D75" w:rsidRPr="00615D75">
        <w:rPr>
          <w:color w:val="000000"/>
          <w:sz w:val="22"/>
          <w:szCs w:val="22"/>
          <w:lang w:val="en-US" w:eastAsia="zh-CN"/>
        </w:rPr>
        <w:t xml:space="preserve"> (n</w:t>
      </w:r>
      <w:r w:rsidR="00615D75">
        <w:rPr>
          <w:color w:val="000000"/>
          <w:sz w:val="22"/>
          <w:szCs w:val="22"/>
          <w:lang w:val="en-US" w:eastAsia="zh-CN"/>
        </w:rPr>
        <w:t> </w:t>
      </w:r>
      <w:r w:rsidR="00615D75" w:rsidRPr="00615D75">
        <w:rPr>
          <w:color w:val="000000"/>
          <w:sz w:val="22"/>
          <w:szCs w:val="22"/>
          <w:lang w:val="en-US" w:eastAsia="zh-CN"/>
        </w:rPr>
        <w:t>=</w:t>
      </w:r>
      <w:r w:rsidR="00615D75">
        <w:rPr>
          <w:color w:val="000000"/>
          <w:sz w:val="22"/>
          <w:szCs w:val="22"/>
          <w:lang w:val="en-US" w:eastAsia="zh-CN"/>
        </w:rPr>
        <w:t> </w:t>
      </w:r>
      <w:r w:rsidR="00615D75" w:rsidRPr="00615D75">
        <w:rPr>
          <w:color w:val="000000"/>
          <w:sz w:val="22"/>
          <w:szCs w:val="22"/>
          <w:lang w:val="en-US" w:eastAsia="zh-CN"/>
        </w:rPr>
        <w:t xml:space="preserve">541), or Arm </w:t>
      </w:r>
      <w:r w:rsidR="00615D75">
        <w:rPr>
          <w:color w:val="000000"/>
          <w:sz w:val="22"/>
          <w:szCs w:val="22"/>
          <w:lang w:val="en-US" w:eastAsia="zh-CN"/>
        </w:rPr>
        <w:t>C</w:t>
      </w:r>
      <w:r w:rsidR="00615D75" w:rsidRPr="00615D75">
        <w:rPr>
          <w:color w:val="000000"/>
          <w:sz w:val="22"/>
          <w:szCs w:val="22"/>
          <w:lang w:val="en-US" w:eastAsia="zh-CN"/>
        </w:rPr>
        <w:t xml:space="preserve"> (n</w:t>
      </w:r>
      <w:r w:rsidR="00615D75">
        <w:rPr>
          <w:color w:val="000000"/>
          <w:sz w:val="22"/>
          <w:szCs w:val="22"/>
          <w:lang w:val="en-US" w:eastAsia="zh-CN"/>
        </w:rPr>
        <w:t> </w:t>
      </w:r>
      <w:r w:rsidR="00615D75" w:rsidRPr="00615D75">
        <w:rPr>
          <w:color w:val="000000"/>
          <w:sz w:val="22"/>
          <w:szCs w:val="22"/>
          <w:lang w:val="en-US" w:eastAsia="zh-CN"/>
        </w:rPr>
        <w:t>=</w:t>
      </w:r>
      <w:r w:rsidR="00615D75">
        <w:rPr>
          <w:color w:val="000000"/>
          <w:sz w:val="22"/>
          <w:szCs w:val="22"/>
          <w:lang w:val="en-US" w:eastAsia="zh-CN"/>
        </w:rPr>
        <w:t> </w:t>
      </w:r>
      <w:r w:rsidR="00615D75" w:rsidRPr="00615D75">
        <w:rPr>
          <w:color w:val="000000"/>
          <w:sz w:val="22"/>
          <w:szCs w:val="22"/>
          <w:lang w:val="en-US" w:eastAsia="zh-CN"/>
        </w:rPr>
        <w:t>547).</w:t>
      </w:r>
    </w:p>
    <w:p w:rsidR="00DF605C" w:rsidRPr="00FC721C" w:rsidRDefault="00DF605C" w:rsidP="00DC58FE">
      <w:pPr>
        <w:autoSpaceDE w:val="0"/>
        <w:autoSpaceDN w:val="0"/>
        <w:adjustRightInd w:val="0"/>
        <w:jc w:val="both"/>
        <w:rPr>
          <w:color w:val="000000"/>
          <w:sz w:val="22"/>
          <w:szCs w:val="22"/>
          <w:lang w:val="en-US" w:eastAsia="zh-CN"/>
        </w:rPr>
      </w:pPr>
    </w:p>
    <w:p w:rsidR="00DF605C" w:rsidRPr="00FC721C" w:rsidRDefault="00DF605C" w:rsidP="00DC58FE">
      <w:pPr>
        <w:autoSpaceDE w:val="0"/>
        <w:autoSpaceDN w:val="0"/>
        <w:adjustRightInd w:val="0"/>
        <w:jc w:val="both"/>
        <w:rPr>
          <w:color w:val="000000"/>
          <w:sz w:val="22"/>
          <w:szCs w:val="22"/>
          <w:lang w:val="en-US" w:eastAsia="zh-CN"/>
        </w:rPr>
      </w:pPr>
      <w:r w:rsidRPr="00FC721C">
        <w:rPr>
          <w:color w:val="000000"/>
          <w:sz w:val="22"/>
          <w:szCs w:val="22"/>
          <w:lang w:val="en-US" w:eastAsia="zh-CN"/>
        </w:rPr>
        <w:t xml:space="preserve">Patients in the </w:t>
      </w:r>
      <w:r w:rsidR="0055689F">
        <w:rPr>
          <w:color w:val="000000"/>
          <w:sz w:val="22"/>
          <w:szCs w:val="22"/>
          <w:lang w:val="en-US" w:eastAsia="zh-CN"/>
        </w:rPr>
        <w:t xml:space="preserve">Continuous </w:t>
      </w:r>
      <w:r w:rsidRPr="00FC721C">
        <w:rPr>
          <w:color w:val="000000"/>
          <w:sz w:val="22"/>
          <w:szCs w:val="22"/>
          <w:lang w:val="en-US" w:eastAsia="zh-CN"/>
        </w:rPr>
        <w:t xml:space="preserve">Rd </w:t>
      </w:r>
      <w:r w:rsidR="0055689F">
        <w:rPr>
          <w:color w:val="000000"/>
          <w:sz w:val="22"/>
          <w:szCs w:val="22"/>
          <w:lang w:val="en-US" w:eastAsia="zh-CN"/>
        </w:rPr>
        <w:t xml:space="preserve">arm </w:t>
      </w:r>
      <w:r w:rsidRPr="00FC721C">
        <w:rPr>
          <w:color w:val="000000"/>
          <w:sz w:val="22"/>
          <w:szCs w:val="22"/>
          <w:lang w:val="en-US" w:eastAsia="zh-CN"/>
        </w:rPr>
        <w:t xml:space="preserve">and </w:t>
      </w:r>
      <w:r w:rsidR="0055689F">
        <w:rPr>
          <w:color w:val="000000"/>
          <w:sz w:val="22"/>
          <w:szCs w:val="22"/>
          <w:lang w:val="en-US" w:eastAsia="zh-CN"/>
        </w:rPr>
        <w:t xml:space="preserve">the </w:t>
      </w:r>
      <w:r w:rsidRPr="00FC721C">
        <w:rPr>
          <w:color w:val="000000"/>
          <w:sz w:val="22"/>
          <w:szCs w:val="22"/>
          <w:lang w:val="en-US" w:eastAsia="zh-CN"/>
        </w:rPr>
        <w:t xml:space="preserve">Rd18 arm </w:t>
      </w:r>
      <w:r w:rsidR="00C2716B">
        <w:rPr>
          <w:color w:val="000000"/>
          <w:sz w:val="22"/>
          <w:szCs w:val="22"/>
          <w:lang w:val="en-US" w:eastAsia="zh-CN"/>
        </w:rPr>
        <w:t>received</w:t>
      </w:r>
      <w:r w:rsidRPr="00FC721C">
        <w:rPr>
          <w:color w:val="000000"/>
          <w:sz w:val="22"/>
          <w:szCs w:val="22"/>
          <w:lang w:val="en-US" w:eastAsia="zh-CN"/>
        </w:rPr>
        <w:t xml:space="preserve"> lenalidomide 25 mg once daily on Days 1 to 21 of 28-day cycles. Dexamethasone 40 mg was dosed once daily on Days 1, 8, 15, and 22 of each 28-day cycle. Initial dose and regimen for </w:t>
      </w:r>
      <w:r w:rsidR="0055689F">
        <w:rPr>
          <w:color w:val="000000"/>
          <w:sz w:val="22"/>
          <w:szCs w:val="22"/>
          <w:lang w:val="en-US" w:eastAsia="zh-CN"/>
        </w:rPr>
        <w:t xml:space="preserve">the Continuous </w:t>
      </w:r>
      <w:r w:rsidRPr="00FC721C">
        <w:rPr>
          <w:color w:val="000000"/>
          <w:sz w:val="22"/>
          <w:szCs w:val="22"/>
          <w:lang w:val="en-US" w:eastAsia="zh-CN"/>
        </w:rPr>
        <w:t xml:space="preserve">Rd and Rd18 </w:t>
      </w:r>
      <w:r w:rsidR="0055689F">
        <w:rPr>
          <w:color w:val="000000"/>
          <w:sz w:val="22"/>
          <w:szCs w:val="22"/>
          <w:lang w:val="en-US" w:eastAsia="zh-CN"/>
        </w:rPr>
        <w:t xml:space="preserve">arms </w:t>
      </w:r>
      <w:r w:rsidRPr="00FC721C">
        <w:rPr>
          <w:color w:val="000000"/>
          <w:sz w:val="22"/>
          <w:szCs w:val="22"/>
          <w:lang w:val="en-US" w:eastAsia="zh-CN"/>
        </w:rPr>
        <w:t>were adjusted according to age and renal function. Patients &gt; 75 years received a dexamethasone dose of 20 mg once daily on Days</w:t>
      </w:r>
      <w:r w:rsidR="00D64D62" w:rsidRPr="00FC721C">
        <w:rPr>
          <w:color w:val="000000"/>
          <w:sz w:val="22"/>
          <w:szCs w:val="22"/>
          <w:lang w:val="en-US" w:eastAsia="zh-CN"/>
        </w:rPr>
        <w:t> </w:t>
      </w:r>
      <w:r w:rsidRPr="00FC721C">
        <w:rPr>
          <w:color w:val="000000"/>
          <w:sz w:val="22"/>
          <w:szCs w:val="22"/>
          <w:lang w:val="en-US" w:eastAsia="zh-CN"/>
        </w:rPr>
        <w:t xml:space="preserve">1, 8, 15, and 22 of each 28-day cycle. All patients received prophylactic anticoagulation (low molecular weight heparin, warfarin, heparin, </w:t>
      </w:r>
      <w:r w:rsidR="004578F5">
        <w:rPr>
          <w:color w:val="000000"/>
          <w:sz w:val="22"/>
          <w:szCs w:val="22"/>
          <w:lang w:val="en-US" w:eastAsia="zh-CN"/>
        </w:rPr>
        <w:t xml:space="preserve">or </w:t>
      </w:r>
      <w:r w:rsidRPr="00FC721C">
        <w:rPr>
          <w:color w:val="000000"/>
          <w:sz w:val="22"/>
          <w:szCs w:val="22"/>
          <w:lang w:val="en-US" w:eastAsia="zh-CN"/>
        </w:rPr>
        <w:t>low-dose aspirin) during the study.</w:t>
      </w:r>
    </w:p>
    <w:p w:rsidR="00DF605C" w:rsidRPr="00FC721C" w:rsidRDefault="00DF605C" w:rsidP="00DC58FE">
      <w:pPr>
        <w:autoSpaceDE w:val="0"/>
        <w:autoSpaceDN w:val="0"/>
        <w:adjustRightInd w:val="0"/>
        <w:jc w:val="both"/>
        <w:rPr>
          <w:color w:val="000000"/>
          <w:sz w:val="22"/>
          <w:szCs w:val="22"/>
          <w:lang w:val="en-US" w:eastAsia="zh-CN"/>
        </w:rPr>
      </w:pPr>
    </w:p>
    <w:p w:rsidR="00DF605C" w:rsidRPr="00FC721C" w:rsidRDefault="00DF605C" w:rsidP="00DC58FE">
      <w:pPr>
        <w:autoSpaceDE w:val="0"/>
        <w:autoSpaceDN w:val="0"/>
        <w:adjustRightInd w:val="0"/>
        <w:jc w:val="both"/>
        <w:rPr>
          <w:color w:val="000000"/>
          <w:sz w:val="22"/>
          <w:szCs w:val="22"/>
          <w:lang w:val="en-US" w:eastAsia="zh-CN"/>
        </w:rPr>
      </w:pPr>
      <w:r w:rsidRPr="00FC721C">
        <w:rPr>
          <w:color w:val="000000"/>
          <w:sz w:val="22"/>
          <w:szCs w:val="22"/>
          <w:lang w:val="en-US" w:eastAsia="zh-CN"/>
        </w:rPr>
        <w:lastRenderedPageBreak/>
        <w:t>The primary efficacy endpoint in the study was progression free survival (PFS). The demographics and disease-related baseline characteristics of the patients were well balanced in all 3 arms. In general, study subjects had advanced-stage disease: of the total study population, 41% had ISS stage III,</w:t>
      </w:r>
      <w:r w:rsidR="006F5D27" w:rsidRPr="00FC721C">
        <w:rPr>
          <w:color w:val="000000"/>
          <w:sz w:val="22"/>
          <w:szCs w:val="22"/>
          <w:lang w:val="en-US" w:eastAsia="zh-CN"/>
        </w:rPr>
        <w:t xml:space="preserve"> and</w:t>
      </w:r>
      <w:r w:rsidRPr="00FC721C">
        <w:rPr>
          <w:color w:val="000000"/>
          <w:sz w:val="22"/>
          <w:szCs w:val="22"/>
          <w:lang w:val="en-US" w:eastAsia="zh-CN"/>
        </w:rPr>
        <w:t xml:space="preserve"> 9% had severe renal insufficiency (creatinine clearance [</w:t>
      </w:r>
      <w:proofErr w:type="spellStart"/>
      <w:r w:rsidRPr="00FC721C">
        <w:rPr>
          <w:color w:val="000000"/>
          <w:sz w:val="22"/>
          <w:szCs w:val="22"/>
          <w:lang w:val="en-US" w:eastAsia="zh-CN"/>
        </w:rPr>
        <w:t>CLcr</w:t>
      </w:r>
      <w:proofErr w:type="spellEnd"/>
      <w:r w:rsidRPr="00FC721C">
        <w:rPr>
          <w:color w:val="000000"/>
          <w:sz w:val="22"/>
          <w:szCs w:val="22"/>
          <w:lang w:val="en-US" w:eastAsia="zh-CN"/>
        </w:rPr>
        <w:t>] &lt; 30 mL/min). The median age was 73 in the 3 arms</w:t>
      </w:r>
      <w:r w:rsidR="00976D00">
        <w:rPr>
          <w:color w:val="000000"/>
          <w:sz w:val="22"/>
          <w:szCs w:val="22"/>
          <w:lang w:val="en-US" w:eastAsia="zh-CN"/>
        </w:rPr>
        <w:t>,</w:t>
      </w:r>
      <w:r w:rsidR="00E71B3C">
        <w:rPr>
          <w:color w:val="000000"/>
          <w:sz w:val="22"/>
          <w:szCs w:val="22"/>
          <w:lang w:val="en-US" w:eastAsia="zh-CN"/>
        </w:rPr>
        <w:t xml:space="preserve"> </w:t>
      </w:r>
      <w:r w:rsidR="00E71B3C" w:rsidRPr="00E71B3C">
        <w:rPr>
          <w:color w:val="000000"/>
          <w:sz w:val="22"/>
          <w:szCs w:val="22"/>
          <w:lang w:val="en-US" w:eastAsia="zh-CN"/>
        </w:rPr>
        <w:t>with 35% of total patients &gt;</w:t>
      </w:r>
      <w:r w:rsidR="00E71B3C">
        <w:rPr>
          <w:color w:val="000000"/>
          <w:sz w:val="22"/>
          <w:szCs w:val="22"/>
          <w:lang w:val="en-US" w:eastAsia="zh-CN"/>
        </w:rPr>
        <w:t> 75 </w:t>
      </w:r>
      <w:r w:rsidR="00E71B3C" w:rsidRPr="00E71B3C">
        <w:rPr>
          <w:color w:val="000000"/>
          <w:sz w:val="22"/>
          <w:szCs w:val="22"/>
          <w:lang w:val="en-US" w:eastAsia="zh-CN"/>
        </w:rPr>
        <w:t>years of age.</w:t>
      </w:r>
    </w:p>
    <w:p w:rsidR="00DF605C" w:rsidRPr="00FC721C" w:rsidRDefault="00DF605C" w:rsidP="00DC58FE">
      <w:pPr>
        <w:autoSpaceDE w:val="0"/>
        <w:autoSpaceDN w:val="0"/>
        <w:adjustRightInd w:val="0"/>
        <w:jc w:val="both"/>
        <w:rPr>
          <w:color w:val="000000"/>
          <w:sz w:val="22"/>
          <w:szCs w:val="22"/>
          <w:lang w:val="en-US" w:eastAsia="zh-CN"/>
        </w:rPr>
      </w:pPr>
    </w:p>
    <w:p w:rsidR="00BF563A" w:rsidRDefault="00DF605C" w:rsidP="00DC58FE">
      <w:pPr>
        <w:autoSpaceDE w:val="0"/>
        <w:autoSpaceDN w:val="0"/>
        <w:adjustRightInd w:val="0"/>
        <w:jc w:val="both"/>
        <w:rPr>
          <w:color w:val="000000"/>
          <w:sz w:val="22"/>
          <w:szCs w:val="22"/>
          <w:lang w:val="en-US" w:eastAsia="zh-CN"/>
        </w:rPr>
      </w:pPr>
      <w:r w:rsidRPr="00FC721C">
        <w:rPr>
          <w:color w:val="000000"/>
          <w:sz w:val="22"/>
          <w:szCs w:val="22"/>
          <w:lang w:val="en-US" w:eastAsia="zh-CN"/>
        </w:rPr>
        <w:t xml:space="preserve">The study showed a statistically significant prolongation of PFS benefit in patients receiving </w:t>
      </w:r>
      <w:r w:rsidR="009B7048">
        <w:rPr>
          <w:color w:val="000000"/>
          <w:sz w:val="22"/>
          <w:szCs w:val="22"/>
          <w:lang w:val="en-US" w:eastAsia="zh-CN"/>
        </w:rPr>
        <w:t xml:space="preserve">Continuous </w:t>
      </w:r>
      <w:r w:rsidRPr="00FC721C">
        <w:rPr>
          <w:color w:val="000000"/>
          <w:sz w:val="22"/>
          <w:szCs w:val="22"/>
          <w:lang w:val="en-US" w:eastAsia="zh-CN"/>
        </w:rPr>
        <w:t xml:space="preserve">Rd </w:t>
      </w:r>
      <w:r w:rsidR="009B7048">
        <w:rPr>
          <w:color w:val="000000"/>
          <w:sz w:val="22"/>
          <w:szCs w:val="22"/>
          <w:lang w:val="en-US" w:eastAsia="zh-CN"/>
        </w:rPr>
        <w:t xml:space="preserve">(Arm A) </w:t>
      </w:r>
      <w:r w:rsidRPr="00FC721C">
        <w:rPr>
          <w:color w:val="000000"/>
          <w:sz w:val="22"/>
          <w:szCs w:val="22"/>
          <w:lang w:val="en-US" w:eastAsia="zh-CN"/>
        </w:rPr>
        <w:t>compared to MPT</w:t>
      </w:r>
      <w:r w:rsidR="009B7048">
        <w:rPr>
          <w:color w:val="000000"/>
          <w:sz w:val="22"/>
          <w:szCs w:val="22"/>
          <w:lang w:val="en-US" w:eastAsia="zh-CN"/>
        </w:rPr>
        <w:t xml:space="preserve"> (Arm C)</w:t>
      </w:r>
      <w:r w:rsidRPr="00FC721C">
        <w:rPr>
          <w:color w:val="000000"/>
          <w:sz w:val="22"/>
          <w:szCs w:val="22"/>
          <w:lang w:val="en-US" w:eastAsia="zh-CN"/>
        </w:rPr>
        <w:t>. The Hazard Ratio was 0.7</w:t>
      </w:r>
      <w:r w:rsidR="00E33782">
        <w:rPr>
          <w:color w:val="000000"/>
          <w:sz w:val="22"/>
          <w:szCs w:val="22"/>
          <w:lang w:val="en-US" w:eastAsia="zh-CN"/>
        </w:rPr>
        <w:t>2</w:t>
      </w:r>
      <w:r w:rsidRPr="00FC721C">
        <w:rPr>
          <w:color w:val="000000"/>
          <w:sz w:val="22"/>
          <w:szCs w:val="22"/>
          <w:lang w:val="en-US" w:eastAsia="zh-CN"/>
        </w:rPr>
        <w:t xml:space="preserve"> </w:t>
      </w:r>
      <w:r w:rsidR="00B33F71">
        <w:rPr>
          <w:color w:val="000000"/>
          <w:sz w:val="22"/>
          <w:szCs w:val="22"/>
          <w:lang w:val="en-US" w:eastAsia="zh-CN"/>
        </w:rPr>
        <w:t>(</w:t>
      </w:r>
      <w:r w:rsidRPr="00FC721C">
        <w:rPr>
          <w:color w:val="000000"/>
          <w:sz w:val="22"/>
          <w:szCs w:val="22"/>
          <w:lang w:val="en-US" w:eastAsia="zh-CN"/>
        </w:rPr>
        <w:t>[</w:t>
      </w:r>
      <w:r w:rsidR="004A2998">
        <w:rPr>
          <w:color w:val="000000"/>
          <w:sz w:val="22"/>
          <w:szCs w:val="22"/>
          <w:lang w:val="en-US" w:eastAsia="zh-CN"/>
        </w:rPr>
        <w:t xml:space="preserve">95% </w:t>
      </w:r>
      <w:r w:rsidRPr="00FC721C">
        <w:rPr>
          <w:color w:val="000000"/>
          <w:sz w:val="22"/>
          <w:szCs w:val="22"/>
          <w:lang w:val="en-US" w:eastAsia="zh-CN"/>
        </w:rPr>
        <w:t>CI: 0.6</w:t>
      </w:r>
      <w:r w:rsidR="00E33782">
        <w:rPr>
          <w:color w:val="000000"/>
          <w:sz w:val="22"/>
          <w:szCs w:val="22"/>
          <w:lang w:val="en-US" w:eastAsia="zh-CN"/>
        </w:rPr>
        <w:t>1</w:t>
      </w:r>
      <w:r w:rsidRPr="00FC721C">
        <w:rPr>
          <w:color w:val="000000"/>
          <w:sz w:val="22"/>
          <w:szCs w:val="22"/>
          <w:lang w:val="en-US" w:eastAsia="zh-CN"/>
        </w:rPr>
        <w:t>, 0.8</w:t>
      </w:r>
      <w:r w:rsidR="00E33782">
        <w:rPr>
          <w:color w:val="000000"/>
          <w:sz w:val="22"/>
          <w:szCs w:val="22"/>
          <w:lang w:val="en-US" w:eastAsia="zh-CN"/>
        </w:rPr>
        <w:t>5</w:t>
      </w:r>
      <w:r w:rsidRPr="00FC721C">
        <w:rPr>
          <w:color w:val="000000"/>
          <w:sz w:val="22"/>
          <w:szCs w:val="22"/>
          <w:lang w:val="en-US" w:eastAsia="zh-CN"/>
        </w:rPr>
        <w:t>]</w:t>
      </w:r>
      <w:r w:rsidR="00B33F71">
        <w:rPr>
          <w:color w:val="000000"/>
          <w:sz w:val="22"/>
          <w:szCs w:val="22"/>
          <w:lang w:val="en-US" w:eastAsia="zh-CN"/>
        </w:rPr>
        <w:t>;</w:t>
      </w:r>
      <w:r w:rsidRPr="00FC721C">
        <w:rPr>
          <w:color w:val="000000"/>
          <w:sz w:val="22"/>
          <w:szCs w:val="22"/>
          <w:lang w:val="en-US" w:eastAsia="zh-CN"/>
        </w:rPr>
        <w:t xml:space="preserve"> p </w:t>
      </w:r>
      <w:r w:rsidR="00E33782">
        <w:rPr>
          <w:color w:val="000000"/>
          <w:sz w:val="22"/>
          <w:szCs w:val="22"/>
          <w:lang w:val="en-US" w:eastAsia="zh-CN"/>
        </w:rPr>
        <w:t>=</w:t>
      </w:r>
      <w:r w:rsidRPr="00FC721C">
        <w:rPr>
          <w:color w:val="000000"/>
          <w:sz w:val="22"/>
          <w:szCs w:val="22"/>
          <w:lang w:val="en-US" w:eastAsia="zh-CN"/>
        </w:rPr>
        <w:t> 0.00</w:t>
      </w:r>
      <w:r w:rsidR="00994884" w:rsidRPr="00FC721C">
        <w:rPr>
          <w:color w:val="000000"/>
          <w:sz w:val="22"/>
          <w:szCs w:val="22"/>
          <w:lang w:val="en-US" w:eastAsia="zh-CN"/>
        </w:rPr>
        <w:t>0</w:t>
      </w:r>
      <w:r w:rsidR="00E33782">
        <w:rPr>
          <w:color w:val="000000"/>
          <w:sz w:val="22"/>
          <w:szCs w:val="22"/>
          <w:lang w:val="en-US" w:eastAsia="zh-CN"/>
        </w:rPr>
        <w:t>06</w:t>
      </w:r>
      <w:r w:rsidRPr="00FC721C">
        <w:rPr>
          <w:color w:val="000000"/>
          <w:sz w:val="22"/>
          <w:szCs w:val="22"/>
          <w:lang w:val="en-US" w:eastAsia="zh-CN"/>
        </w:rPr>
        <w:t>), indicating a 2</w:t>
      </w:r>
      <w:r w:rsidR="00E33782">
        <w:rPr>
          <w:color w:val="000000"/>
          <w:sz w:val="22"/>
          <w:szCs w:val="22"/>
          <w:lang w:val="en-US" w:eastAsia="zh-CN"/>
        </w:rPr>
        <w:t>8</w:t>
      </w:r>
      <w:r w:rsidRPr="00FC721C">
        <w:rPr>
          <w:color w:val="000000"/>
          <w:sz w:val="22"/>
          <w:szCs w:val="22"/>
          <w:lang w:val="en-US" w:eastAsia="zh-CN"/>
        </w:rPr>
        <w:t xml:space="preserve">% decrease in the risk of disease progression for patients treated with </w:t>
      </w:r>
      <w:r w:rsidR="009B7048">
        <w:rPr>
          <w:color w:val="000000"/>
          <w:sz w:val="22"/>
          <w:szCs w:val="22"/>
          <w:lang w:val="en-US" w:eastAsia="zh-CN"/>
        </w:rPr>
        <w:t xml:space="preserve">Continuous </w:t>
      </w:r>
      <w:r w:rsidRPr="00FC721C">
        <w:rPr>
          <w:color w:val="000000"/>
          <w:sz w:val="22"/>
          <w:szCs w:val="22"/>
          <w:lang w:val="en-US" w:eastAsia="zh-CN"/>
        </w:rPr>
        <w:t>Rd compared with those treated with MPT. The median follow</w:t>
      </w:r>
      <w:r w:rsidR="00B53852">
        <w:rPr>
          <w:color w:val="000000"/>
          <w:sz w:val="22"/>
          <w:szCs w:val="22"/>
          <w:lang w:val="en-US" w:eastAsia="zh-CN"/>
        </w:rPr>
        <w:t>-</w:t>
      </w:r>
      <w:r w:rsidRPr="00FC721C">
        <w:rPr>
          <w:color w:val="000000"/>
          <w:sz w:val="22"/>
          <w:szCs w:val="22"/>
          <w:lang w:val="en-US" w:eastAsia="zh-CN"/>
        </w:rPr>
        <w:t xml:space="preserve">up time for all surviving subjects </w:t>
      </w:r>
      <w:r w:rsidR="00E33782">
        <w:rPr>
          <w:color w:val="000000"/>
          <w:sz w:val="22"/>
          <w:szCs w:val="22"/>
          <w:lang w:val="en-US" w:eastAsia="zh-CN"/>
        </w:rPr>
        <w:t xml:space="preserve">at the interim analysis </w:t>
      </w:r>
      <w:r w:rsidRPr="00FC721C">
        <w:rPr>
          <w:color w:val="000000"/>
          <w:sz w:val="22"/>
          <w:szCs w:val="22"/>
          <w:lang w:val="en-US" w:eastAsia="zh-CN"/>
        </w:rPr>
        <w:t xml:space="preserve">was 37.0 months. </w:t>
      </w:r>
      <w:r w:rsidR="00BF563A" w:rsidRPr="00FC721C">
        <w:rPr>
          <w:color w:val="000000"/>
          <w:sz w:val="22"/>
          <w:szCs w:val="22"/>
          <w:lang w:val="en-US" w:eastAsia="zh-CN"/>
        </w:rPr>
        <w:t xml:space="preserve">The overall response rate (≥ partial response [PR]) was higher in </w:t>
      </w:r>
      <w:r w:rsidR="009B7048">
        <w:rPr>
          <w:color w:val="000000"/>
          <w:sz w:val="22"/>
          <w:szCs w:val="22"/>
          <w:lang w:val="en-US" w:eastAsia="zh-CN"/>
        </w:rPr>
        <w:t xml:space="preserve">Continuous </w:t>
      </w:r>
      <w:r w:rsidR="00BF563A" w:rsidRPr="00FC721C">
        <w:rPr>
          <w:color w:val="000000"/>
          <w:sz w:val="22"/>
          <w:szCs w:val="22"/>
          <w:lang w:val="en-US" w:eastAsia="zh-CN"/>
        </w:rPr>
        <w:t>Rd (75.1</w:t>
      </w:r>
      <w:proofErr w:type="gramStart"/>
      <w:r w:rsidR="00BF563A" w:rsidRPr="00FC721C">
        <w:rPr>
          <w:color w:val="000000"/>
          <w:sz w:val="22"/>
          <w:szCs w:val="22"/>
          <w:lang w:val="en-US" w:eastAsia="zh-CN"/>
        </w:rPr>
        <w:t>% )</w:t>
      </w:r>
      <w:proofErr w:type="gramEnd"/>
      <w:r w:rsidR="00BF563A" w:rsidRPr="00FC721C">
        <w:rPr>
          <w:color w:val="000000"/>
          <w:sz w:val="22"/>
          <w:szCs w:val="22"/>
          <w:lang w:val="en-US" w:eastAsia="zh-CN"/>
        </w:rPr>
        <w:t xml:space="preserve"> than in MPT (62.3%) (</w:t>
      </w:r>
      <w:proofErr w:type="gramStart"/>
      <w:r w:rsidR="00BF563A" w:rsidRPr="00FC721C">
        <w:rPr>
          <w:color w:val="000000"/>
          <w:sz w:val="22"/>
          <w:szCs w:val="22"/>
          <w:lang w:val="en-US" w:eastAsia="zh-CN"/>
        </w:rPr>
        <w:t>p</w:t>
      </w:r>
      <w:proofErr w:type="gramEnd"/>
      <w:r w:rsidR="00BF563A" w:rsidRPr="00FC721C">
        <w:rPr>
          <w:color w:val="000000"/>
          <w:sz w:val="22"/>
          <w:szCs w:val="22"/>
          <w:lang w:val="en-US" w:eastAsia="zh-CN"/>
        </w:rPr>
        <w:t> &lt; 0.00</w:t>
      </w:r>
      <w:r w:rsidR="00E33782">
        <w:rPr>
          <w:color w:val="000000"/>
          <w:sz w:val="22"/>
          <w:szCs w:val="22"/>
          <w:lang w:val="en-US" w:eastAsia="zh-CN"/>
        </w:rPr>
        <w:t>00</w:t>
      </w:r>
      <w:r w:rsidR="00BF563A" w:rsidRPr="00FC721C">
        <w:rPr>
          <w:color w:val="000000"/>
          <w:sz w:val="22"/>
          <w:szCs w:val="22"/>
          <w:lang w:val="en-US" w:eastAsia="zh-CN"/>
        </w:rPr>
        <w:t xml:space="preserve">1). A greater percentage of patients achieved at least a complete response (CR) in </w:t>
      </w:r>
      <w:r w:rsidR="009B7048">
        <w:rPr>
          <w:color w:val="000000"/>
          <w:sz w:val="22"/>
          <w:szCs w:val="22"/>
          <w:lang w:val="en-US" w:eastAsia="zh-CN"/>
        </w:rPr>
        <w:t xml:space="preserve">Continuous </w:t>
      </w:r>
      <w:r w:rsidR="00BF563A" w:rsidRPr="00FC721C">
        <w:rPr>
          <w:color w:val="000000"/>
          <w:sz w:val="22"/>
          <w:szCs w:val="22"/>
          <w:lang w:val="en-US" w:eastAsia="zh-CN"/>
        </w:rPr>
        <w:t>Rd than in MPT (15.1% versus 9.3 %, respectively).</w:t>
      </w:r>
    </w:p>
    <w:p w:rsidR="00BF563A" w:rsidRDefault="00BF563A" w:rsidP="00DC58FE">
      <w:pPr>
        <w:autoSpaceDE w:val="0"/>
        <w:autoSpaceDN w:val="0"/>
        <w:adjustRightInd w:val="0"/>
        <w:jc w:val="both"/>
        <w:rPr>
          <w:color w:val="000000"/>
          <w:sz w:val="22"/>
          <w:szCs w:val="22"/>
          <w:lang w:val="en-US" w:eastAsia="zh-CN"/>
        </w:rPr>
      </w:pPr>
    </w:p>
    <w:p w:rsidR="00DF605C" w:rsidRPr="00FC721C" w:rsidRDefault="00DF605C" w:rsidP="00DC58FE">
      <w:pPr>
        <w:autoSpaceDE w:val="0"/>
        <w:autoSpaceDN w:val="0"/>
        <w:adjustRightInd w:val="0"/>
        <w:jc w:val="both"/>
        <w:rPr>
          <w:color w:val="000000"/>
          <w:sz w:val="22"/>
          <w:szCs w:val="22"/>
          <w:lang w:val="en-US" w:eastAsia="zh-CN"/>
        </w:rPr>
      </w:pPr>
      <w:r w:rsidRPr="00FC721C">
        <w:rPr>
          <w:color w:val="000000"/>
          <w:sz w:val="22"/>
          <w:szCs w:val="22"/>
          <w:lang w:val="en-US" w:eastAsia="zh-CN"/>
        </w:rPr>
        <w:t xml:space="preserve">The preliminary analysis of the primary comparison of </w:t>
      </w:r>
      <w:r w:rsidR="00D64D62" w:rsidRPr="00FC721C">
        <w:rPr>
          <w:color w:val="000000"/>
          <w:sz w:val="22"/>
          <w:szCs w:val="22"/>
          <w:lang w:val="en-US" w:eastAsia="zh-CN"/>
        </w:rPr>
        <w:t>overall survival (</w:t>
      </w:r>
      <w:r w:rsidRPr="00FC721C">
        <w:rPr>
          <w:color w:val="000000"/>
          <w:sz w:val="22"/>
          <w:szCs w:val="22"/>
          <w:lang w:val="en-US" w:eastAsia="zh-CN"/>
        </w:rPr>
        <w:t>OS</w:t>
      </w:r>
      <w:r w:rsidR="00D64D62" w:rsidRPr="00FC721C">
        <w:rPr>
          <w:color w:val="000000"/>
          <w:sz w:val="22"/>
          <w:szCs w:val="22"/>
          <w:lang w:val="en-US" w:eastAsia="zh-CN"/>
        </w:rPr>
        <w:t>)</w:t>
      </w:r>
      <w:r w:rsidRPr="00FC721C">
        <w:rPr>
          <w:color w:val="000000"/>
          <w:sz w:val="22"/>
          <w:szCs w:val="22"/>
          <w:lang w:val="en-US" w:eastAsia="zh-CN"/>
        </w:rPr>
        <w:t xml:space="preserve"> shows a reduction of risk of death of 22% in </w:t>
      </w:r>
      <w:r w:rsidR="00E33782">
        <w:rPr>
          <w:color w:val="000000"/>
          <w:sz w:val="22"/>
          <w:szCs w:val="22"/>
          <w:lang w:val="en-US" w:eastAsia="zh-CN"/>
        </w:rPr>
        <w:t xml:space="preserve">the Continuous Rd </w:t>
      </w:r>
      <w:proofErr w:type="gramStart"/>
      <w:r w:rsidRPr="00FC721C">
        <w:rPr>
          <w:color w:val="000000"/>
          <w:sz w:val="22"/>
          <w:szCs w:val="22"/>
          <w:lang w:val="en-US" w:eastAsia="zh-CN"/>
        </w:rPr>
        <w:t>Arm  compared</w:t>
      </w:r>
      <w:proofErr w:type="gramEnd"/>
      <w:r w:rsidRPr="00FC721C">
        <w:rPr>
          <w:color w:val="000000"/>
          <w:sz w:val="22"/>
          <w:szCs w:val="22"/>
          <w:lang w:val="en-US" w:eastAsia="zh-CN"/>
        </w:rPr>
        <w:t xml:space="preserve"> with </w:t>
      </w:r>
      <w:r w:rsidR="00E33782">
        <w:rPr>
          <w:color w:val="000000"/>
          <w:sz w:val="22"/>
          <w:szCs w:val="22"/>
          <w:lang w:val="en-US" w:eastAsia="zh-CN"/>
        </w:rPr>
        <w:t xml:space="preserve">the </w:t>
      </w:r>
      <w:r w:rsidRPr="00FC721C">
        <w:rPr>
          <w:color w:val="000000"/>
          <w:sz w:val="22"/>
          <w:szCs w:val="22"/>
          <w:lang w:val="en-US" w:eastAsia="zh-CN"/>
        </w:rPr>
        <w:t>MPT</w:t>
      </w:r>
      <w:r w:rsidR="00E33782">
        <w:rPr>
          <w:color w:val="000000"/>
          <w:sz w:val="22"/>
          <w:szCs w:val="22"/>
          <w:lang w:val="en-US" w:eastAsia="zh-CN"/>
        </w:rPr>
        <w:t xml:space="preserve"> arm</w:t>
      </w:r>
      <w:r w:rsidRPr="00FC721C">
        <w:rPr>
          <w:color w:val="000000"/>
          <w:sz w:val="22"/>
          <w:szCs w:val="22"/>
          <w:lang w:val="en-US" w:eastAsia="zh-CN"/>
        </w:rPr>
        <w:t xml:space="preserve">. </w:t>
      </w:r>
      <w:r w:rsidR="00BF563A" w:rsidRPr="00E417CE">
        <w:rPr>
          <w:color w:val="000000"/>
          <w:sz w:val="22"/>
          <w:szCs w:val="22"/>
          <w:lang w:val="en-US" w:eastAsia="zh-CN"/>
        </w:rPr>
        <w:t>In an updated analysis of OS where the median follow</w:t>
      </w:r>
      <w:r w:rsidR="00E33782">
        <w:rPr>
          <w:color w:val="000000"/>
          <w:sz w:val="22"/>
          <w:szCs w:val="22"/>
          <w:lang w:val="en-US" w:eastAsia="zh-CN"/>
        </w:rPr>
        <w:t>-</w:t>
      </w:r>
      <w:r w:rsidR="00BF563A" w:rsidRPr="00E417CE">
        <w:rPr>
          <w:color w:val="000000"/>
          <w:sz w:val="22"/>
          <w:szCs w:val="22"/>
          <w:lang w:val="en-US" w:eastAsia="zh-CN"/>
        </w:rPr>
        <w:t xml:space="preserve">up time for </w:t>
      </w:r>
      <w:r w:rsidR="00BF563A">
        <w:rPr>
          <w:color w:val="000000"/>
          <w:sz w:val="22"/>
          <w:szCs w:val="22"/>
          <w:lang w:val="en-US" w:eastAsia="zh-CN"/>
        </w:rPr>
        <w:t>all surviving subjects was 45.5 </w:t>
      </w:r>
      <w:r w:rsidR="00BF563A" w:rsidRPr="00E417CE">
        <w:rPr>
          <w:color w:val="000000"/>
          <w:sz w:val="22"/>
          <w:szCs w:val="22"/>
          <w:lang w:val="en-US" w:eastAsia="zh-CN"/>
        </w:rPr>
        <w:t>months</w:t>
      </w:r>
      <w:r w:rsidR="00BF563A">
        <w:rPr>
          <w:color w:val="000000"/>
          <w:sz w:val="22"/>
          <w:szCs w:val="22"/>
          <w:lang w:val="en-US" w:eastAsia="zh-CN"/>
        </w:rPr>
        <w:t xml:space="preserve">, a further improvement in the reduction of risk of death was noted </w:t>
      </w:r>
      <w:r w:rsidR="00BF563A" w:rsidRPr="00FC721C">
        <w:rPr>
          <w:color w:val="000000"/>
          <w:sz w:val="22"/>
          <w:szCs w:val="22"/>
          <w:lang w:val="en-US" w:eastAsia="zh-CN"/>
        </w:rPr>
        <w:t xml:space="preserve">in </w:t>
      </w:r>
      <w:r w:rsidR="00E33782">
        <w:rPr>
          <w:color w:val="000000"/>
          <w:sz w:val="22"/>
          <w:szCs w:val="22"/>
          <w:lang w:val="en-US" w:eastAsia="zh-CN"/>
        </w:rPr>
        <w:t>the Continuous Rd a</w:t>
      </w:r>
      <w:r w:rsidR="00BF563A" w:rsidRPr="00FC721C">
        <w:rPr>
          <w:color w:val="000000"/>
          <w:sz w:val="22"/>
          <w:szCs w:val="22"/>
          <w:lang w:val="en-US" w:eastAsia="zh-CN"/>
        </w:rPr>
        <w:t xml:space="preserve">rm compared with </w:t>
      </w:r>
      <w:r w:rsidR="00E33782">
        <w:rPr>
          <w:color w:val="000000"/>
          <w:sz w:val="22"/>
          <w:szCs w:val="22"/>
          <w:lang w:val="en-US" w:eastAsia="zh-CN"/>
        </w:rPr>
        <w:t xml:space="preserve">the </w:t>
      </w:r>
      <w:r w:rsidR="00BF563A" w:rsidRPr="00FC721C">
        <w:rPr>
          <w:color w:val="000000"/>
          <w:sz w:val="22"/>
          <w:szCs w:val="22"/>
          <w:lang w:val="en-US" w:eastAsia="zh-CN"/>
        </w:rPr>
        <w:t>MPT</w:t>
      </w:r>
      <w:r w:rsidR="00BF563A">
        <w:rPr>
          <w:color w:val="000000"/>
          <w:sz w:val="22"/>
          <w:szCs w:val="22"/>
          <w:lang w:val="en-US" w:eastAsia="zh-CN"/>
        </w:rPr>
        <w:t xml:space="preserve"> </w:t>
      </w:r>
      <w:r w:rsidR="00E33782">
        <w:rPr>
          <w:color w:val="000000"/>
          <w:sz w:val="22"/>
          <w:szCs w:val="22"/>
          <w:lang w:val="en-US" w:eastAsia="zh-CN"/>
        </w:rPr>
        <w:t xml:space="preserve">arm </w:t>
      </w:r>
      <w:r w:rsidR="00BF563A">
        <w:rPr>
          <w:color w:val="000000"/>
          <w:sz w:val="22"/>
          <w:szCs w:val="22"/>
          <w:lang w:val="en-US" w:eastAsia="zh-CN"/>
        </w:rPr>
        <w:t>(</w:t>
      </w:r>
      <w:r w:rsidR="00BF563A" w:rsidRPr="00E417CE">
        <w:rPr>
          <w:color w:val="000000"/>
          <w:sz w:val="22"/>
          <w:szCs w:val="22"/>
          <w:lang w:val="en-US" w:eastAsia="zh-CN"/>
        </w:rPr>
        <w:t>HR 0.75; p</w:t>
      </w:r>
      <w:r w:rsidR="007E203E">
        <w:rPr>
          <w:color w:val="000000"/>
          <w:sz w:val="22"/>
          <w:szCs w:val="22"/>
          <w:lang w:val="en-US" w:eastAsia="zh-CN"/>
        </w:rPr>
        <w:t> </w:t>
      </w:r>
      <w:r w:rsidR="00BF563A" w:rsidRPr="00E417CE">
        <w:rPr>
          <w:color w:val="000000"/>
          <w:sz w:val="22"/>
          <w:szCs w:val="22"/>
          <w:lang w:val="en-US" w:eastAsia="zh-CN"/>
        </w:rPr>
        <w:t>=</w:t>
      </w:r>
      <w:r w:rsidR="007E203E">
        <w:rPr>
          <w:color w:val="000000"/>
          <w:sz w:val="22"/>
          <w:szCs w:val="22"/>
          <w:lang w:val="en-US" w:eastAsia="zh-CN"/>
        </w:rPr>
        <w:t> </w:t>
      </w:r>
      <w:r w:rsidR="00BF563A" w:rsidRPr="00E417CE">
        <w:rPr>
          <w:color w:val="000000"/>
          <w:sz w:val="22"/>
          <w:szCs w:val="22"/>
          <w:lang w:val="en-US" w:eastAsia="zh-CN"/>
        </w:rPr>
        <w:t>0.002)</w:t>
      </w:r>
      <w:r w:rsidR="00BF563A">
        <w:rPr>
          <w:color w:val="000000"/>
          <w:sz w:val="22"/>
          <w:szCs w:val="22"/>
          <w:lang w:val="en-US" w:eastAsia="zh-CN"/>
        </w:rPr>
        <w:t xml:space="preserve">. </w:t>
      </w:r>
      <w:r w:rsidRPr="00FC721C">
        <w:rPr>
          <w:color w:val="000000"/>
          <w:sz w:val="22"/>
          <w:szCs w:val="22"/>
          <w:lang w:val="en-US" w:eastAsia="zh-CN"/>
        </w:rPr>
        <w:t xml:space="preserve">The efficacy results are </w:t>
      </w:r>
      <w:proofErr w:type="spellStart"/>
      <w:r w:rsidRPr="00FC721C">
        <w:rPr>
          <w:color w:val="000000"/>
          <w:sz w:val="22"/>
          <w:szCs w:val="22"/>
          <w:lang w:val="en-US" w:eastAsia="zh-CN"/>
        </w:rPr>
        <w:t>summari</w:t>
      </w:r>
      <w:r w:rsidR="00D64D62" w:rsidRPr="00FC721C">
        <w:rPr>
          <w:color w:val="000000"/>
          <w:sz w:val="22"/>
          <w:szCs w:val="22"/>
          <w:lang w:val="en-US" w:eastAsia="zh-CN"/>
        </w:rPr>
        <w:t>s</w:t>
      </w:r>
      <w:r w:rsidRPr="00FC721C">
        <w:rPr>
          <w:color w:val="000000"/>
          <w:sz w:val="22"/>
          <w:szCs w:val="22"/>
          <w:lang w:val="en-US" w:eastAsia="zh-CN"/>
        </w:rPr>
        <w:t>ed</w:t>
      </w:r>
      <w:proofErr w:type="spellEnd"/>
      <w:r w:rsidRPr="00FC721C">
        <w:rPr>
          <w:color w:val="000000"/>
          <w:sz w:val="22"/>
          <w:szCs w:val="22"/>
          <w:lang w:val="en-US" w:eastAsia="zh-CN"/>
        </w:rPr>
        <w:t xml:space="preserve"> in Table 1 below.</w:t>
      </w:r>
    </w:p>
    <w:p w:rsidR="00DF605C" w:rsidRPr="00FC721C" w:rsidRDefault="00DF605C" w:rsidP="00DC58FE">
      <w:pPr>
        <w:autoSpaceDE w:val="0"/>
        <w:autoSpaceDN w:val="0"/>
        <w:adjustRightInd w:val="0"/>
        <w:jc w:val="both"/>
        <w:rPr>
          <w:color w:val="000000"/>
          <w:sz w:val="22"/>
          <w:szCs w:val="22"/>
          <w:lang w:val="en-US" w:eastAsia="zh-CN"/>
        </w:rPr>
      </w:pPr>
    </w:p>
    <w:p w:rsidR="00DF605C" w:rsidRPr="00FC721C" w:rsidRDefault="00DF605C" w:rsidP="00DC58FE">
      <w:pPr>
        <w:autoSpaceDE w:val="0"/>
        <w:autoSpaceDN w:val="0"/>
        <w:adjustRightInd w:val="0"/>
        <w:jc w:val="both"/>
        <w:rPr>
          <w:color w:val="000000"/>
          <w:sz w:val="22"/>
          <w:szCs w:val="22"/>
          <w:lang w:val="en-US" w:eastAsia="zh-CN"/>
        </w:rPr>
      </w:pPr>
      <w:r w:rsidRPr="00FC721C">
        <w:rPr>
          <w:color w:val="000000"/>
          <w:sz w:val="22"/>
          <w:szCs w:val="22"/>
          <w:lang w:val="en-US" w:eastAsia="zh-CN"/>
        </w:rPr>
        <w:t xml:space="preserve">PFS2 (an exploratory endpoint) was defined for all patients as the time from </w:t>
      </w:r>
      <w:proofErr w:type="spellStart"/>
      <w:r w:rsidRPr="00FC721C">
        <w:rPr>
          <w:color w:val="000000"/>
          <w:sz w:val="22"/>
          <w:szCs w:val="22"/>
          <w:lang w:val="en-US" w:eastAsia="zh-CN"/>
        </w:rPr>
        <w:t>randomisation</w:t>
      </w:r>
      <w:proofErr w:type="spellEnd"/>
      <w:r w:rsidRPr="00FC721C">
        <w:rPr>
          <w:color w:val="000000"/>
          <w:sz w:val="22"/>
          <w:szCs w:val="22"/>
          <w:lang w:val="en-US" w:eastAsia="zh-CN"/>
        </w:rPr>
        <w:t xml:space="preserve"> to second objective </w:t>
      </w:r>
      <w:r w:rsidR="00D64D62" w:rsidRPr="00FC721C">
        <w:rPr>
          <w:color w:val="000000"/>
          <w:sz w:val="22"/>
          <w:szCs w:val="22"/>
          <w:lang w:val="en-US" w:eastAsia="zh-CN"/>
        </w:rPr>
        <w:t>progressive disease (</w:t>
      </w:r>
      <w:r w:rsidRPr="00FC721C">
        <w:rPr>
          <w:color w:val="000000"/>
          <w:sz w:val="22"/>
          <w:szCs w:val="22"/>
          <w:lang w:val="en-US" w:eastAsia="zh-CN"/>
        </w:rPr>
        <w:t>PD</w:t>
      </w:r>
      <w:r w:rsidR="00D64D62" w:rsidRPr="00FC721C">
        <w:rPr>
          <w:color w:val="000000"/>
          <w:sz w:val="22"/>
          <w:szCs w:val="22"/>
          <w:lang w:val="en-US" w:eastAsia="zh-CN"/>
        </w:rPr>
        <w:t>)</w:t>
      </w:r>
      <w:r w:rsidRPr="00FC721C">
        <w:rPr>
          <w:color w:val="000000"/>
          <w:sz w:val="22"/>
          <w:szCs w:val="22"/>
          <w:lang w:val="en-US" w:eastAsia="zh-CN"/>
        </w:rPr>
        <w:t xml:space="preserve">, or death from any cause, whichever occurred first. PFS2 was significantly longer in </w:t>
      </w:r>
      <w:r w:rsidR="0055689F">
        <w:rPr>
          <w:color w:val="000000"/>
          <w:sz w:val="22"/>
          <w:szCs w:val="22"/>
          <w:lang w:val="en-US" w:eastAsia="zh-CN"/>
        </w:rPr>
        <w:t xml:space="preserve">the Continuous </w:t>
      </w:r>
      <w:r w:rsidRPr="00FC721C">
        <w:rPr>
          <w:color w:val="000000"/>
          <w:sz w:val="22"/>
          <w:szCs w:val="22"/>
          <w:lang w:val="en-US" w:eastAsia="zh-CN"/>
        </w:rPr>
        <w:t xml:space="preserve">Rd </w:t>
      </w:r>
      <w:r w:rsidR="0055689F">
        <w:rPr>
          <w:color w:val="000000"/>
          <w:sz w:val="22"/>
          <w:szCs w:val="22"/>
          <w:lang w:val="en-US" w:eastAsia="zh-CN"/>
        </w:rPr>
        <w:t xml:space="preserve">arm </w:t>
      </w:r>
      <w:r w:rsidRPr="00FC721C">
        <w:rPr>
          <w:color w:val="000000"/>
          <w:sz w:val="22"/>
          <w:szCs w:val="22"/>
          <w:lang w:val="en-US" w:eastAsia="zh-CN"/>
        </w:rPr>
        <w:t xml:space="preserve">compared to </w:t>
      </w:r>
      <w:r w:rsidR="0055689F">
        <w:rPr>
          <w:color w:val="000000"/>
          <w:sz w:val="22"/>
          <w:szCs w:val="22"/>
          <w:lang w:val="en-US" w:eastAsia="zh-CN"/>
        </w:rPr>
        <w:t>arm</w:t>
      </w:r>
      <w:r w:rsidRPr="00FC721C">
        <w:rPr>
          <w:color w:val="000000"/>
          <w:sz w:val="22"/>
          <w:szCs w:val="22"/>
          <w:lang w:val="en-US" w:eastAsia="zh-CN"/>
        </w:rPr>
        <w:t xml:space="preserve"> MPT (HR 0.7</w:t>
      </w:r>
      <w:r w:rsidR="006F5D27" w:rsidRPr="00FC721C">
        <w:rPr>
          <w:color w:val="000000"/>
          <w:sz w:val="22"/>
          <w:szCs w:val="22"/>
          <w:lang w:val="en-US" w:eastAsia="zh-CN"/>
        </w:rPr>
        <w:t>7</w:t>
      </w:r>
      <w:r w:rsidRPr="00FC721C">
        <w:rPr>
          <w:color w:val="000000"/>
          <w:sz w:val="22"/>
          <w:szCs w:val="22"/>
          <w:lang w:val="en-US" w:eastAsia="zh-CN"/>
        </w:rPr>
        <w:t xml:space="preserve"> </w:t>
      </w:r>
      <w:r w:rsidR="004A2998">
        <w:rPr>
          <w:color w:val="000000"/>
          <w:sz w:val="22"/>
          <w:szCs w:val="22"/>
          <w:lang w:val="en-US" w:eastAsia="zh-CN"/>
        </w:rPr>
        <w:t>[</w:t>
      </w:r>
      <w:r w:rsidRPr="00FC721C">
        <w:rPr>
          <w:color w:val="000000"/>
          <w:sz w:val="22"/>
          <w:szCs w:val="22"/>
          <w:lang w:val="en-US" w:eastAsia="zh-CN"/>
        </w:rPr>
        <w:t>95% CI: 0.6</w:t>
      </w:r>
      <w:r w:rsidR="006F5D27" w:rsidRPr="00FC721C">
        <w:rPr>
          <w:color w:val="000000"/>
          <w:sz w:val="22"/>
          <w:szCs w:val="22"/>
          <w:lang w:val="en-US" w:eastAsia="zh-CN"/>
        </w:rPr>
        <w:t>5</w:t>
      </w:r>
      <w:r w:rsidRPr="00FC721C">
        <w:rPr>
          <w:color w:val="000000"/>
          <w:sz w:val="22"/>
          <w:szCs w:val="22"/>
          <w:lang w:val="en-US" w:eastAsia="zh-CN"/>
        </w:rPr>
        <w:t>, 0.9</w:t>
      </w:r>
      <w:r w:rsidR="006F5D27" w:rsidRPr="00FC721C">
        <w:rPr>
          <w:color w:val="000000"/>
          <w:sz w:val="22"/>
          <w:szCs w:val="22"/>
          <w:lang w:val="en-US" w:eastAsia="zh-CN"/>
        </w:rPr>
        <w:t>2</w:t>
      </w:r>
      <w:r w:rsidR="004A2998">
        <w:rPr>
          <w:color w:val="000000"/>
          <w:sz w:val="22"/>
          <w:szCs w:val="22"/>
          <w:lang w:val="en-US" w:eastAsia="zh-CN"/>
        </w:rPr>
        <w:t>]</w:t>
      </w:r>
      <w:r w:rsidRPr="00FC721C">
        <w:rPr>
          <w:color w:val="000000"/>
          <w:sz w:val="22"/>
          <w:szCs w:val="22"/>
          <w:lang w:val="en-US" w:eastAsia="zh-CN"/>
        </w:rPr>
        <w:t>; p = 0.00</w:t>
      </w:r>
      <w:r w:rsidR="00860A9D" w:rsidRPr="00FC721C">
        <w:rPr>
          <w:color w:val="000000"/>
          <w:sz w:val="22"/>
          <w:szCs w:val="22"/>
          <w:lang w:val="en-US" w:eastAsia="zh-CN"/>
        </w:rPr>
        <w:t>3</w:t>
      </w:r>
      <w:r w:rsidRPr="00FC721C">
        <w:rPr>
          <w:color w:val="000000"/>
          <w:sz w:val="22"/>
          <w:szCs w:val="22"/>
          <w:lang w:val="en-US" w:eastAsia="zh-CN"/>
        </w:rPr>
        <w:t xml:space="preserve">). The results show a difference in patients who have started 2nd line treatment and type of therapy received: for </w:t>
      </w:r>
      <w:r w:rsidR="00E33782">
        <w:rPr>
          <w:color w:val="000000"/>
          <w:sz w:val="22"/>
          <w:szCs w:val="22"/>
          <w:lang w:val="en-US" w:eastAsia="zh-CN"/>
        </w:rPr>
        <w:t xml:space="preserve">Continuous </w:t>
      </w:r>
      <w:r w:rsidRPr="00FC721C">
        <w:rPr>
          <w:color w:val="000000"/>
          <w:sz w:val="22"/>
          <w:szCs w:val="22"/>
          <w:lang w:val="en-US" w:eastAsia="zh-CN"/>
        </w:rPr>
        <w:t xml:space="preserve">Rd, of the 43% who started 2nd line treatment, </w:t>
      </w:r>
      <w:r w:rsidR="00860A9D" w:rsidRPr="00FC721C">
        <w:rPr>
          <w:color w:val="000000"/>
          <w:sz w:val="22"/>
          <w:szCs w:val="22"/>
          <w:lang w:val="en-US" w:eastAsia="zh-CN"/>
        </w:rPr>
        <w:t>62</w:t>
      </w:r>
      <w:r w:rsidRPr="00FC721C">
        <w:rPr>
          <w:color w:val="000000"/>
          <w:sz w:val="22"/>
          <w:szCs w:val="22"/>
          <w:lang w:val="en-US" w:eastAsia="zh-CN"/>
        </w:rPr>
        <w:t xml:space="preserve">% received </w:t>
      </w:r>
      <w:proofErr w:type="spellStart"/>
      <w:r w:rsidRPr="00FC721C">
        <w:rPr>
          <w:color w:val="000000"/>
          <w:sz w:val="22"/>
          <w:szCs w:val="22"/>
          <w:lang w:val="en-US" w:eastAsia="zh-CN"/>
        </w:rPr>
        <w:t>bortezomib</w:t>
      </w:r>
      <w:proofErr w:type="spellEnd"/>
      <w:r w:rsidR="007E203E">
        <w:rPr>
          <w:color w:val="000000"/>
          <w:sz w:val="22"/>
          <w:szCs w:val="22"/>
          <w:lang w:val="en-US" w:eastAsia="zh-CN"/>
        </w:rPr>
        <w:noBreakHyphen/>
      </w:r>
      <w:r w:rsidRPr="00FC721C">
        <w:rPr>
          <w:color w:val="000000"/>
          <w:sz w:val="22"/>
          <w:szCs w:val="22"/>
          <w:lang w:val="en-US" w:eastAsia="zh-CN"/>
        </w:rPr>
        <w:t>containing therapy vs</w:t>
      </w:r>
      <w:r w:rsidR="00D64D62" w:rsidRPr="00FC721C">
        <w:rPr>
          <w:color w:val="000000"/>
          <w:sz w:val="22"/>
          <w:szCs w:val="22"/>
          <w:lang w:val="en-US" w:eastAsia="zh-CN"/>
        </w:rPr>
        <w:t>.</w:t>
      </w:r>
      <w:r w:rsidRPr="00FC721C">
        <w:rPr>
          <w:color w:val="000000"/>
          <w:sz w:val="22"/>
          <w:szCs w:val="22"/>
          <w:lang w:val="en-US" w:eastAsia="zh-CN"/>
        </w:rPr>
        <w:t xml:space="preserve"> </w:t>
      </w:r>
      <w:r w:rsidR="00860A9D" w:rsidRPr="00FC721C">
        <w:rPr>
          <w:color w:val="000000"/>
          <w:sz w:val="22"/>
          <w:szCs w:val="22"/>
          <w:lang w:val="en-US" w:eastAsia="zh-CN"/>
        </w:rPr>
        <w:t>12</w:t>
      </w:r>
      <w:r w:rsidRPr="00FC721C">
        <w:rPr>
          <w:color w:val="000000"/>
          <w:sz w:val="22"/>
          <w:szCs w:val="22"/>
          <w:lang w:val="en-US" w:eastAsia="zh-CN"/>
        </w:rPr>
        <w:t xml:space="preserve">% lenalidomide therapy; for MPT, of the 57% who started 2nd line therapy, </w:t>
      </w:r>
      <w:r w:rsidR="00860A9D" w:rsidRPr="00FC721C">
        <w:rPr>
          <w:color w:val="000000"/>
          <w:sz w:val="22"/>
          <w:szCs w:val="22"/>
          <w:lang w:val="en-US" w:eastAsia="zh-CN"/>
        </w:rPr>
        <w:t>49</w:t>
      </w:r>
      <w:r w:rsidRPr="00FC721C">
        <w:rPr>
          <w:color w:val="000000"/>
          <w:sz w:val="22"/>
          <w:szCs w:val="22"/>
          <w:lang w:val="en-US" w:eastAsia="zh-CN"/>
        </w:rPr>
        <w:t xml:space="preserve">% received </w:t>
      </w:r>
      <w:proofErr w:type="spellStart"/>
      <w:r w:rsidRPr="00FC721C">
        <w:rPr>
          <w:color w:val="000000"/>
          <w:sz w:val="22"/>
          <w:szCs w:val="22"/>
          <w:lang w:val="en-US" w:eastAsia="zh-CN"/>
        </w:rPr>
        <w:t>bortezomib</w:t>
      </w:r>
      <w:proofErr w:type="spellEnd"/>
      <w:r w:rsidR="007E203E">
        <w:rPr>
          <w:color w:val="000000"/>
          <w:sz w:val="22"/>
          <w:szCs w:val="22"/>
          <w:lang w:val="en-US" w:eastAsia="zh-CN"/>
        </w:rPr>
        <w:noBreakHyphen/>
      </w:r>
      <w:r w:rsidRPr="00FC721C">
        <w:rPr>
          <w:color w:val="000000"/>
          <w:sz w:val="22"/>
          <w:szCs w:val="22"/>
          <w:lang w:val="en-US" w:eastAsia="zh-CN"/>
        </w:rPr>
        <w:t>containing therapy vs</w:t>
      </w:r>
      <w:r w:rsidR="00994884" w:rsidRPr="00FC721C">
        <w:rPr>
          <w:color w:val="000000"/>
          <w:sz w:val="22"/>
          <w:szCs w:val="22"/>
          <w:lang w:val="en-US" w:eastAsia="zh-CN"/>
        </w:rPr>
        <w:t>.</w:t>
      </w:r>
      <w:r w:rsidRPr="00FC721C">
        <w:rPr>
          <w:color w:val="000000"/>
          <w:sz w:val="22"/>
          <w:szCs w:val="22"/>
          <w:lang w:val="en-US" w:eastAsia="zh-CN"/>
        </w:rPr>
        <w:t xml:space="preserve"> </w:t>
      </w:r>
      <w:r w:rsidR="00860A9D" w:rsidRPr="00FC721C">
        <w:rPr>
          <w:color w:val="000000"/>
          <w:sz w:val="22"/>
          <w:szCs w:val="22"/>
          <w:lang w:val="en-US" w:eastAsia="zh-CN"/>
        </w:rPr>
        <w:t>34</w:t>
      </w:r>
      <w:r w:rsidRPr="00FC721C">
        <w:rPr>
          <w:color w:val="000000"/>
          <w:sz w:val="22"/>
          <w:szCs w:val="22"/>
          <w:lang w:val="en-US" w:eastAsia="zh-CN"/>
        </w:rPr>
        <w:t>%</w:t>
      </w:r>
      <w:r w:rsidR="00994884" w:rsidRPr="00FC721C">
        <w:rPr>
          <w:color w:val="000000"/>
          <w:sz w:val="22"/>
          <w:szCs w:val="22"/>
          <w:lang w:val="en-US" w:eastAsia="zh-CN"/>
        </w:rPr>
        <w:t xml:space="preserve"> </w:t>
      </w:r>
      <w:r w:rsidRPr="00FC721C">
        <w:rPr>
          <w:color w:val="000000"/>
          <w:sz w:val="22"/>
          <w:szCs w:val="22"/>
          <w:lang w:val="en-US" w:eastAsia="zh-CN"/>
        </w:rPr>
        <w:t>lenalidomide therapy.</w:t>
      </w:r>
    </w:p>
    <w:p w:rsidR="00DF605C" w:rsidRDefault="00DF605C" w:rsidP="00DC58FE">
      <w:pPr>
        <w:pStyle w:val="C-TableText"/>
        <w:spacing w:before="0" w:after="0"/>
        <w:jc w:val="both"/>
        <w:rPr>
          <w:lang w:val="en-AU"/>
        </w:rPr>
      </w:pPr>
    </w:p>
    <w:p w:rsidR="005F2BC1" w:rsidRPr="000E51E3" w:rsidRDefault="005F2BC1" w:rsidP="009155FE">
      <w:pPr>
        <w:pStyle w:val="C-TableText"/>
        <w:keepNext/>
        <w:spacing w:before="0" w:after="120"/>
        <w:rPr>
          <w:b/>
          <w:lang w:val="en-AU"/>
        </w:rPr>
      </w:pPr>
      <w:proofErr w:type="gramStart"/>
      <w:r w:rsidRPr="000E51E3">
        <w:rPr>
          <w:b/>
          <w:lang w:val="en-AU"/>
        </w:rPr>
        <w:t>Table</w:t>
      </w:r>
      <w:r w:rsidR="001A364D">
        <w:rPr>
          <w:b/>
          <w:lang w:val="en-AU"/>
        </w:rPr>
        <w:t> </w:t>
      </w:r>
      <w:r w:rsidRPr="000E51E3">
        <w:rPr>
          <w:b/>
          <w:lang w:val="en-AU"/>
        </w:rPr>
        <w:t>1.</w:t>
      </w:r>
      <w:proofErr w:type="gramEnd"/>
      <w:r w:rsidRPr="000E51E3">
        <w:rPr>
          <w:b/>
          <w:lang w:val="en-AU"/>
        </w:rPr>
        <w:t xml:space="preserve"> Summary of </w:t>
      </w:r>
      <w:r w:rsidR="00E62AE1">
        <w:rPr>
          <w:b/>
          <w:lang w:val="en-AU"/>
        </w:rPr>
        <w:t>E</w:t>
      </w:r>
      <w:r w:rsidRPr="000E51E3">
        <w:rPr>
          <w:b/>
          <w:lang w:val="en-AU"/>
        </w:rPr>
        <w:t xml:space="preserve">fficacy </w:t>
      </w:r>
      <w:r w:rsidR="00E62AE1">
        <w:rPr>
          <w:b/>
          <w:lang w:val="en-AU"/>
        </w:rPr>
        <w:t>D</w:t>
      </w:r>
      <w:r w:rsidRPr="000E51E3">
        <w:rPr>
          <w:b/>
          <w:lang w:val="en-AU"/>
        </w:rPr>
        <w:t>ata from Study MM-020</w:t>
      </w:r>
    </w:p>
    <w:tbl>
      <w:tblPr>
        <w:tblStyle w:val="TableGrid"/>
        <w:tblW w:w="0" w:type="auto"/>
        <w:tblInd w:w="108" w:type="dxa"/>
        <w:tblLook w:val="04A0" w:firstRow="1" w:lastRow="0" w:firstColumn="1" w:lastColumn="0" w:noHBand="0" w:noVBand="1"/>
      </w:tblPr>
      <w:tblGrid>
        <w:gridCol w:w="3969"/>
        <w:gridCol w:w="1701"/>
        <w:gridCol w:w="1843"/>
        <w:gridCol w:w="1780"/>
      </w:tblGrid>
      <w:tr w:rsidR="00265A9F" w:rsidTr="009155FE">
        <w:tc>
          <w:tcPr>
            <w:tcW w:w="3969" w:type="dxa"/>
            <w:shd w:val="clear" w:color="auto" w:fill="D9D9D9" w:themeFill="background1" w:themeFillShade="D9"/>
          </w:tcPr>
          <w:p w:rsidR="00265A9F" w:rsidRPr="00112DCB" w:rsidRDefault="00265A9F" w:rsidP="00454388">
            <w:pPr>
              <w:pStyle w:val="C-TableText"/>
              <w:keepNext/>
              <w:spacing w:before="0" w:after="0"/>
              <w:rPr>
                <w:b/>
                <w:lang w:val="en-AU"/>
              </w:rPr>
            </w:pPr>
            <w:r>
              <w:rPr>
                <w:b/>
                <w:lang w:val="en-AU"/>
              </w:rPr>
              <w:t>Endpoint</w:t>
            </w:r>
          </w:p>
        </w:tc>
        <w:tc>
          <w:tcPr>
            <w:tcW w:w="1701" w:type="dxa"/>
            <w:shd w:val="clear" w:color="auto" w:fill="D9D9D9" w:themeFill="background1" w:themeFillShade="D9"/>
          </w:tcPr>
          <w:p w:rsidR="00265A9F" w:rsidRDefault="009B7048" w:rsidP="00265A9F">
            <w:pPr>
              <w:pStyle w:val="C-TableText"/>
              <w:spacing w:before="0" w:after="0"/>
              <w:jc w:val="center"/>
              <w:rPr>
                <w:b/>
                <w:lang w:val="en-AU"/>
              </w:rPr>
            </w:pPr>
            <w:r>
              <w:rPr>
                <w:b/>
                <w:lang w:val="en-AU"/>
              </w:rPr>
              <w:t xml:space="preserve">Continuous </w:t>
            </w:r>
            <w:r w:rsidR="00265A9F">
              <w:rPr>
                <w:b/>
                <w:lang w:val="en-AU"/>
              </w:rPr>
              <w:t>Rd</w:t>
            </w:r>
          </w:p>
          <w:p w:rsidR="00265A9F" w:rsidRPr="005F2BC1" w:rsidRDefault="00265A9F" w:rsidP="00860A9D">
            <w:pPr>
              <w:pStyle w:val="C-TableText"/>
              <w:spacing w:before="0" w:after="0"/>
              <w:jc w:val="center"/>
              <w:rPr>
                <w:b/>
                <w:lang w:val="en-AU"/>
              </w:rPr>
            </w:pPr>
            <w:r>
              <w:rPr>
                <w:b/>
                <w:lang w:val="en-AU"/>
              </w:rPr>
              <w:t>(N = 5</w:t>
            </w:r>
            <w:r w:rsidR="00860A9D">
              <w:rPr>
                <w:b/>
                <w:lang w:val="en-AU"/>
              </w:rPr>
              <w:t>35</w:t>
            </w:r>
            <w:r>
              <w:rPr>
                <w:b/>
                <w:lang w:val="en-AU"/>
              </w:rPr>
              <w:t>)</w:t>
            </w:r>
          </w:p>
        </w:tc>
        <w:tc>
          <w:tcPr>
            <w:tcW w:w="1843" w:type="dxa"/>
            <w:shd w:val="clear" w:color="auto" w:fill="D9D9D9" w:themeFill="background1" w:themeFillShade="D9"/>
          </w:tcPr>
          <w:p w:rsidR="00265A9F" w:rsidRDefault="00265A9F" w:rsidP="00265A9F">
            <w:pPr>
              <w:pStyle w:val="C-TableText"/>
              <w:spacing w:before="0" w:after="0"/>
              <w:jc w:val="center"/>
              <w:rPr>
                <w:b/>
                <w:lang w:val="en-AU"/>
              </w:rPr>
            </w:pPr>
            <w:r>
              <w:rPr>
                <w:b/>
                <w:lang w:val="en-AU"/>
              </w:rPr>
              <w:t>Rd18</w:t>
            </w:r>
          </w:p>
          <w:p w:rsidR="00265A9F" w:rsidRPr="005F2BC1" w:rsidRDefault="00265A9F" w:rsidP="00860A9D">
            <w:pPr>
              <w:pStyle w:val="C-TableText"/>
              <w:spacing w:before="0" w:after="0"/>
              <w:jc w:val="center"/>
              <w:rPr>
                <w:b/>
                <w:lang w:val="en-AU"/>
              </w:rPr>
            </w:pPr>
            <w:r>
              <w:rPr>
                <w:b/>
                <w:lang w:val="en-AU"/>
              </w:rPr>
              <w:t>(N = 54</w:t>
            </w:r>
            <w:r w:rsidR="00860A9D">
              <w:rPr>
                <w:b/>
                <w:lang w:val="en-AU"/>
              </w:rPr>
              <w:t>1</w:t>
            </w:r>
            <w:r>
              <w:rPr>
                <w:b/>
                <w:lang w:val="en-AU"/>
              </w:rPr>
              <w:t>)</w:t>
            </w:r>
          </w:p>
        </w:tc>
        <w:tc>
          <w:tcPr>
            <w:tcW w:w="1780" w:type="dxa"/>
            <w:shd w:val="clear" w:color="auto" w:fill="D9D9D9" w:themeFill="background1" w:themeFillShade="D9"/>
          </w:tcPr>
          <w:p w:rsidR="00265A9F" w:rsidRDefault="00265A9F" w:rsidP="00265A9F">
            <w:pPr>
              <w:pStyle w:val="C-TableText"/>
              <w:spacing w:before="0" w:after="0"/>
              <w:jc w:val="center"/>
              <w:rPr>
                <w:b/>
                <w:lang w:val="en-AU"/>
              </w:rPr>
            </w:pPr>
            <w:r>
              <w:rPr>
                <w:b/>
                <w:lang w:val="en-AU"/>
              </w:rPr>
              <w:t>MPT</w:t>
            </w:r>
          </w:p>
          <w:p w:rsidR="00265A9F" w:rsidRPr="005F2BC1" w:rsidRDefault="00265A9F" w:rsidP="00860A9D">
            <w:pPr>
              <w:pStyle w:val="C-TableText"/>
              <w:spacing w:before="0" w:after="0"/>
              <w:jc w:val="center"/>
              <w:rPr>
                <w:b/>
                <w:lang w:val="en-AU"/>
              </w:rPr>
            </w:pPr>
            <w:r>
              <w:rPr>
                <w:b/>
                <w:lang w:val="en-AU"/>
              </w:rPr>
              <w:t>(N = 54</w:t>
            </w:r>
            <w:r w:rsidR="00860A9D">
              <w:rPr>
                <w:b/>
                <w:lang w:val="en-AU"/>
              </w:rPr>
              <w:t>7</w:t>
            </w:r>
            <w:r>
              <w:rPr>
                <w:b/>
                <w:lang w:val="en-AU"/>
              </w:rPr>
              <w:t>)</w:t>
            </w:r>
          </w:p>
        </w:tc>
      </w:tr>
      <w:tr w:rsidR="00265A9F" w:rsidTr="009155FE">
        <w:tc>
          <w:tcPr>
            <w:tcW w:w="9293" w:type="dxa"/>
            <w:gridSpan w:val="4"/>
            <w:shd w:val="clear" w:color="auto" w:fill="D9D9D9" w:themeFill="background1" w:themeFillShade="D9"/>
          </w:tcPr>
          <w:p w:rsidR="00265A9F" w:rsidRPr="00C27C98" w:rsidRDefault="00265A9F" w:rsidP="00454388">
            <w:pPr>
              <w:pStyle w:val="C-TableText"/>
              <w:keepNext/>
              <w:spacing w:before="0" w:after="0"/>
              <w:rPr>
                <w:b/>
                <w:lang w:val="en-AU"/>
              </w:rPr>
            </w:pPr>
            <w:r w:rsidRPr="00C27C98">
              <w:rPr>
                <w:b/>
                <w:lang w:val="en-AU"/>
              </w:rPr>
              <w:t>PFS (months)</w:t>
            </w:r>
          </w:p>
        </w:tc>
      </w:tr>
      <w:tr w:rsidR="00265A9F" w:rsidTr="009155FE">
        <w:tc>
          <w:tcPr>
            <w:tcW w:w="3969" w:type="dxa"/>
          </w:tcPr>
          <w:p w:rsidR="00265A9F" w:rsidRDefault="00265A9F" w:rsidP="00C708DE">
            <w:pPr>
              <w:pStyle w:val="C-TableText"/>
              <w:spacing w:before="0" w:after="0"/>
              <w:ind w:firstLine="284"/>
              <w:rPr>
                <w:lang w:val="en-AU"/>
              </w:rPr>
            </w:pPr>
            <w:r>
              <w:rPr>
                <w:lang w:val="en-AU"/>
              </w:rPr>
              <w:t xml:space="preserve">Median </w:t>
            </w:r>
            <w:r w:rsidR="00C708DE">
              <w:rPr>
                <w:lang w:val="en-AU"/>
              </w:rPr>
              <w:t>[</w:t>
            </w:r>
            <w:r>
              <w:rPr>
                <w:lang w:val="en-AU"/>
              </w:rPr>
              <w:t>95% CI</w:t>
            </w:r>
            <w:r w:rsidR="00C708DE">
              <w:rPr>
                <w:lang w:val="en-AU"/>
              </w:rPr>
              <w:t>]</w:t>
            </w:r>
          </w:p>
        </w:tc>
        <w:tc>
          <w:tcPr>
            <w:tcW w:w="1701" w:type="dxa"/>
          </w:tcPr>
          <w:p w:rsidR="00B822E5" w:rsidRDefault="00265A9F">
            <w:pPr>
              <w:pStyle w:val="C-TableText"/>
              <w:spacing w:before="0" w:after="0"/>
              <w:rPr>
                <w:szCs w:val="24"/>
                <w:lang w:val="en-AU"/>
              </w:rPr>
            </w:pPr>
            <w:r>
              <w:rPr>
                <w:lang w:val="en-AU"/>
              </w:rPr>
              <w:t xml:space="preserve">25.5 </w:t>
            </w:r>
            <w:r w:rsidR="00C708DE">
              <w:rPr>
                <w:lang w:val="en-AU"/>
              </w:rPr>
              <w:t>[</w:t>
            </w:r>
            <w:r>
              <w:rPr>
                <w:lang w:val="en-AU"/>
              </w:rPr>
              <w:t>20.7, 29.4</w:t>
            </w:r>
            <w:r w:rsidR="00C708DE">
              <w:rPr>
                <w:lang w:val="en-AU"/>
              </w:rPr>
              <w:t>]</w:t>
            </w:r>
          </w:p>
        </w:tc>
        <w:tc>
          <w:tcPr>
            <w:tcW w:w="1843" w:type="dxa"/>
          </w:tcPr>
          <w:p w:rsidR="00B822E5" w:rsidRDefault="00265A9F">
            <w:pPr>
              <w:pStyle w:val="C-TableText"/>
              <w:spacing w:before="0" w:after="0"/>
              <w:rPr>
                <w:szCs w:val="24"/>
                <w:lang w:val="en-AU"/>
              </w:rPr>
            </w:pPr>
            <w:r w:rsidRPr="005F2BC1">
              <w:rPr>
                <w:lang w:val="en-AU"/>
              </w:rPr>
              <w:t xml:space="preserve">20.7 </w:t>
            </w:r>
            <w:r w:rsidR="00C708DE">
              <w:rPr>
                <w:lang w:val="en-AU"/>
              </w:rPr>
              <w:t>[</w:t>
            </w:r>
            <w:r w:rsidRPr="005F2BC1">
              <w:rPr>
                <w:lang w:val="en-AU"/>
              </w:rPr>
              <w:t>19.4, 22.0</w:t>
            </w:r>
            <w:r w:rsidR="00C708DE">
              <w:rPr>
                <w:lang w:val="en-AU"/>
              </w:rPr>
              <w:t>]</w:t>
            </w:r>
          </w:p>
        </w:tc>
        <w:tc>
          <w:tcPr>
            <w:tcW w:w="1780" w:type="dxa"/>
          </w:tcPr>
          <w:p w:rsidR="00B822E5" w:rsidRDefault="00265A9F">
            <w:pPr>
              <w:pStyle w:val="C-TableText"/>
              <w:spacing w:before="0" w:after="0"/>
              <w:rPr>
                <w:szCs w:val="24"/>
                <w:lang w:val="en-AU"/>
              </w:rPr>
            </w:pPr>
            <w:r w:rsidRPr="005F2BC1">
              <w:rPr>
                <w:lang w:val="en-AU"/>
              </w:rPr>
              <w:t xml:space="preserve">21.2 </w:t>
            </w:r>
            <w:r w:rsidR="00C708DE">
              <w:rPr>
                <w:lang w:val="en-AU"/>
              </w:rPr>
              <w:t>[</w:t>
            </w:r>
            <w:r w:rsidRPr="005F2BC1">
              <w:rPr>
                <w:lang w:val="en-AU"/>
              </w:rPr>
              <w:t>19.3, 23.2</w:t>
            </w:r>
            <w:r w:rsidR="00C708DE">
              <w:rPr>
                <w:lang w:val="en-AU"/>
              </w:rPr>
              <w:t>]</w:t>
            </w:r>
          </w:p>
        </w:tc>
      </w:tr>
      <w:tr w:rsidR="00E33782" w:rsidTr="00B53852">
        <w:tc>
          <w:tcPr>
            <w:tcW w:w="9293" w:type="dxa"/>
            <w:gridSpan w:val="4"/>
          </w:tcPr>
          <w:p w:rsidR="00E33782" w:rsidRDefault="00E33782" w:rsidP="004A2998">
            <w:pPr>
              <w:pStyle w:val="C-TableText"/>
              <w:spacing w:before="0" w:after="0"/>
              <w:ind w:firstLine="284"/>
              <w:rPr>
                <w:lang w:val="en-AU"/>
              </w:rPr>
            </w:pPr>
            <w:r>
              <w:rPr>
                <w:lang w:val="en-AU"/>
              </w:rPr>
              <w:t>HR [95% CI]; p-value</w:t>
            </w:r>
          </w:p>
        </w:tc>
      </w:tr>
      <w:tr w:rsidR="00265A9F" w:rsidTr="009155FE">
        <w:tc>
          <w:tcPr>
            <w:tcW w:w="3969" w:type="dxa"/>
          </w:tcPr>
          <w:p w:rsidR="00265A9F" w:rsidRDefault="00265A9F" w:rsidP="00265A9F">
            <w:pPr>
              <w:pStyle w:val="C-TableText"/>
              <w:spacing w:before="0" w:after="0"/>
              <w:ind w:firstLine="567"/>
              <w:rPr>
                <w:lang w:val="en-AU"/>
              </w:rPr>
            </w:pPr>
            <w:r>
              <w:rPr>
                <w:lang w:val="en-AU"/>
              </w:rPr>
              <w:t>Rd vs. MPT</w:t>
            </w:r>
          </w:p>
        </w:tc>
        <w:tc>
          <w:tcPr>
            <w:tcW w:w="5324" w:type="dxa"/>
            <w:gridSpan w:val="3"/>
          </w:tcPr>
          <w:p w:rsidR="00265A9F" w:rsidRDefault="00265A9F" w:rsidP="00474430">
            <w:pPr>
              <w:pStyle w:val="C-TableText"/>
              <w:spacing w:before="0" w:after="0"/>
              <w:jc w:val="center"/>
              <w:rPr>
                <w:lang w:val="en-AU"/>
              </w:rPr>
            </w:pPr>
            <w:r w:rsidRPr="005F2BC1">
              <w:rPr>
                <w:lang w:val="en-AU"/>
              </w:rPr>
              <w:t>0.7</w:t>
            </w:r>
            <w:r w:rsidR="00E33782">
              <w:rPr>
                <w:lang w:val="en-AU"/>
              </w:rPr>
              <w:t>2</w:t>
            </w:r>
            <w:r w:rsidRPr="005F2BC1">
              <w:rPr>
                <w:lang w:val="en-AU"/>
              </w:rPr>
              <w:t xml:space="preserve"> </w:t>
            </w:r>
            <w:r w:rsidR="00474430">
              <w:rPr>
                <w:lang w:val="en-AU"/>
              </w:rPr>
              <w:t>[</w:t>
            </w:r>
            <w:r w:rsidRPr="005F2BC1">
              <w:rPr>
                <w:lang w:val="en-AU"/>
              </w:rPr>
              <w:t>0.6</w:t>
            </w:r>
            <w:r w:rsidR="00E33782">
              <w:rPr>
                <w:lang w:val="en-AU"/>
              </w:rPr>
              <w:t>1</w:t>
            </w:r>
            <w:r w:rsidRPr="005F2BC1">
              <w:rPr>
                <w:lang w:val="en-AU"/>
              </w:rPr>
              <w:t>, 0.8</w:t>
            </w:r>
            <w:r w:rsidR="00E33782">
              <w:rPr>
                <w:lang w:val="en-AU"/>
              </w:rPr>
              <w:t>5</w:t>
            </w:r>
            <w:r w:rsidR="00474430">
              <w:rPr>
                <w:lang w:val="en-AU"/>
              </w:rPr>
              <w:t>]</w:t>
            </w:r>
            <w:r w:rsidRPr="005F2BC1">
              <w:rPr>
                <w:lang w:val="en-AU"/>
              </w:rPr>
              <w:t xml:space="preserve">; </w:t>
            </w:r>
            <w:r>
              <w:rPr>
                <w:lang w:val="en-AU"/>
              </w:rPr>
              <w:t>p</w:t>
            </w:r>
            <w:r w:rsidR="00860A9D">
              <w:rPr>
                <w:lang w:val="en-AU"/>
              </w:rPr>
              <w:t> = </w:t>
            </w:r>
            <w:r w:rsidRPr="005F2BC1">
              <w:rPr>
                <w:lang w:val="en-AU"/>
              </w:rPr>
              <w:t>0.00</w:t>
            </w:r>
            <w:r w:rsidR="00860A9D">
              <w:rPr>
                <w:lang w:val="en-AU"/>
              </w:rPr>
              <w:t>0</w:t>
            </w:r>
            <w:r w:rsidR="00E33782">
              <w:rPr>
                <w:lang w:val="en-AU"/>
              </w:rPr>
              <w:t>06</w:t>
            </w:r>
          </w:p>
        </w:tc>
      </w:tr>
      <w:tr w:rsidR="00265A9F" w:rsidTr="009155FE">
        <w:tc>
          <w:tcPr>
            <w:tcW w:w="3969" w:type="dxa"/>
          </w:tcPr>
          <w:p w:rsidR="00265A9F" w:rsidRDefault="00265A9F" w:rsidP="00265A9F">
            <w:pPr>
              <w:pStyle w:val="C-TableText"/>
              <w:spacing w:before="0" w:after="0"/>
              <w:ind w:firstLine="567"/>
              <w:rPr>
                <w:lang w:val="en-AU"/>
              </w:rPr>
            </w:pPr>
            <w:r>
              <w:rPr>
                <w:lang w:val="en-AU"/>
              </w:rPr>
              <w:t>Rd vs. Rd18</w:t>
            </w:r>
          </w:p>
        </w:tc>
        <w:tc>
          <w:tcPr>
            <w:tcW w:w="5324" w:type="dxa"/>
            <w:gridSpan w:val="3"/>
          </w:tcPr>
          <w:p w:rsidR="00265A9F" w:rsidRDefault="00265A9F" w:rsidP="00474430">
            <w:pPr>
              <w:pStyle w:val="C-TableText"/>
              <w:spacing w:before="0" w:after="0"/>
              <w:jc w:val="center"/>
              <w:rPr>
                <w:lang w:val="en-AU"/>
              </w:rPr>
            </w:pPr>
            <w:r w:rsidRPr="005F2BC1">
              <w:rPr>
                <w:lang w:val="en-AU"/>
              </w:rPr>
              <w:t>0.7</w:t>
            </w:r>
            <w:r w:rsidR="00E33782">
              <w:rPr>
                <w:lang w:val="en-AU"/>
              </w:rPr>
              <w:t>0</w:t>
            </w:r>
            <w:r w:rsidRPr="005F2BC1">
              <w:rPr>
                <w:lang w:val="en-AU"/>
              </w:rPr>
              <w:t xml:space="preserve"> </w:t>
            </w:r>
            <w:r w:rsidR="00474430">
              <w:rPr>
                <w:lang w:val="en-AU"/>
              </w:rPr>
              <w:t>[</w:t>
            </w:r>
            <w:r w:rsidRPr="005F2BC1">
              <w:rPr>
                <w:lang w:val="en-AU"/>
              </w:rPr>
              <w:t>0.60, 0.8</w:t>
            </w:r>
            <w:r w:rsidR="00E33782">
              <w:rPr>
                <w:lang w:val="en-AU"/>
              </w:rPr>
              <w:t>2</w:t>
            </w:r>
            <w:r w:rsidR="00474430">
              <w:rPr>
                <w:lang w:val="en-AU"/>
              </w:rPr>
              <w:t>]</w:t>
            </w:r>
            <w:r w:rsidRPr="005F2BC1">
              <w:rPr>
                <w:lang w:val="en-AU"/>
              </w:rPr>
              <w:t xml:space="preserve">; </w:t>
            </w:r>
            <w:r w:rsidR="00860A9D">
              <w:rPr>
                <w:lang w:val="en-AU"/>
              </w:rPr>
              <w:t>p = </w:t>
            </w:r>
            <w:r w:rsidR="00860A9D" w:rsidRPr="005F2BC1">
              <w:rPr>
                <w:lang w:val="en-AU"/>
              </w:rPr>
              <w:t>0.00</w:t>
            </w:r>
            <w:r w:rsidR="00860A9D">
              <w:rPr>
                <w:lang w:val="en-AU"/>
              </w:rPr>
              <w:t>00</w:t>
            </w:r>
            <w:r w:rsidR="00E33782">
              <w:rPr>
                <w:lang w:val="en-AU"/>
              </w:rPr>
              <w:t>1</w:t>
            </w:r>
          </w:p>
        </w:tc>
      </w:tr>
      <w:tr w:rsidR="00265A9F" w:rsidTr="009155FE">
        <w:tc>
          <w:tcPr>
            <w:tcW w:w="3969" w:type="dxa"/>
          </w:tcPr>
          <w:p w:rsidR="00265A9F" w:rsidRDefault="00265A9F" w:rsidP="00265A9F">
            <w:pPr>
              <w:pStyle w:val="C-TableText"/>
              <w:spacing w:before="0" w:after="0"/>
              <w:ind w:firstLine="567"/>
              <w:rPr>
                <w:lang w:val="en-AU"/>
              </w:rPr>
            </w:pPr>
            <w:r>
              <w:rPr>
                <w:lang w:val="en-AU"/>
              </w:rPr>
              <w:t>Rd18 vs. MPT</w:t>
            </w:r>
          </w:p>
        </w:tc>
        <w:tc>
          <w:tcPr>
            <w:tcW w:w="5324" w:type="dxa"/>
            <w:gridSpan w:val="3"/>
          </w:tcPr>
          <w:p w:rsidR="00265A9F" w:rsidRDefault="00265A9F" w:rsidP="00474430">
            <w:pPr>
              <w:pStyle w:val="C-TableText"/>
              <w:spacing w:before="0" w:after="0"/>
              <w:jc w:val="center"/>
              <w:rPr>
                <w:lang w:val="en-AU"/>
              </w:rPr>
            </w:pPr>
            <w:r w:rsidRPr="005F2BC1">
              <w:rPr>
                <w:lang w:val="en-AU"/>
              </w:rPr>
              <w:t>1.0</w:t>
            </w:r>
            <w:r w:rsidR="00E33782">
              <w:rPr>
                <w:lang w:val="en-AU"/>
              </w:rPr>
              <w:t>3</w:t>
            </w:r>
            <w:r w:rsidRPr="005F2BC1">
              <w:rPr>
                <w:lang w:val="en-AU"/>
              </w:rPr>
              <w:t xml:space="preserve"> </w:t>
            </w:r>
            <w:r w:rsidR="00474430">
              <w:rPr>
                <w:lang w:val="en-AU"/>
              </w:rPr>
              <w:t>[</w:t>
            </w:r>
            <w:r w:rsidRPr="005F2BC1">
              <w:rPr>
                <w:lang w:val="en-AU"/>
              </w:rPr>
              <w:t>0.89, 1.2</w:t>
            </w:r>
            <w:r w:rsidR="00E33782">
              <w:rPr>
                <w:lang w:val="en-AU"/>
              </w:rPr>
              <w:t>0</w:t>
            </w:r>
            <w:r w:rsidR="00474430">
              <w:rPr>
                <w:lang w:val="en-AU"/>
              </w:rPr>
              <w:t>]</w:t>
            </w:r>
            <w:r w:rsidRPr="005F2BC1">
              <w:rPr>
                <w:lang w:val="en-AU"/>
              </w:rPr>
              <w:t xml:space="preserve">; </w:t>
            </w:r>
            <w:r w:rsidR="00E33782">
              <w:rPr>
                <w:lang w:val="en-AU"/>
              </w:rPr>
              <w:t>ns</w:t>
            </w:r>
          </w:p>
        </w:tc>
      </w:tr>
      <w:tr w:rsidR="00265A9F" w:rsidTr="009155FE">
        <w:tc>
          <w:tcPr>
            <w:tcW w:w="9293" w:type="dxa"/>
            <w:gridSpan w:val="4"/>
            <w:shd w:val="clear" w:color="auto" w:fill="D9D9D9" w:themeFill="background1" w:themeFillShade="D9"/>
          </w:tcPr>
          <w:p w:rsidR="00265A9F" w:rsidRDefault="00265A9F" w:rsidP="00454388">
            <w:pPr>
              <w:pStyle w:val="C-TableText"/>
              <w:keepNext/>
              <w:spacing w:before="0" w:after="0"/>
              <w:rPr>
                <w:lang w:val="en-AU"/>
              </w:rPr>
            </w:pPr>
            <w:r w:rsidRPr="00C27C98">
              <w:rPr>
                <w:b/>
                <w:lang w:val="en-AU"/>
              </w:rPr>
              <w:t>Overall Survival (months)</w:t>
            </w:r>
            <w:r w:rsidR="00E417CE">
              <w:rPr>
                <w:b/>
                <w:lang w:val="en-AU"/>
              </w:rPr>
              <w:t>*</w:t>
            </w:r>
          </w:p>
        </w:tc>
      </w:tr>
      <w:tr w:rsidR="00265A9F" w:rsidTr="009155FE">
        <w:tc>
          <w:tcPr>
            <w:tcW w:w="3969" w:type="dxa"/>
          </w:tcPr>
          <w:p w:rsidR="00265A9F" w:rsidRPr="00C27C98" w:rsidRDefault="00265A9F" w:rsidP="00C708DE">
            <w:pPr>
              <w:pStyle w:val="C-TableText"/>
              <w:spacing w:before="0" w:after="0"/>
              <w:ind w:firstLine="284"/>
              <w:rPr>
                <w:b/>
                <w:lang w:val="en-AU"/>
              </w:rPr>
            </w:pPr>
            <w:r>
              <w:rPr>
                <w:lang w:val="en-AU"/>
              </w:rPr>
              <w:t xml:space="preserve">Median </w:t>
            </w:r>
            <w:r w:rsidR="00C708DE">
              <w:rPr>
                <w:lang w:val="en-AU"/>
              </w:rPr>
              <w:t>[</w:t>
            </w:r>
            <w:r>
              <w:rPr>
                <w:lang w:val="en-AU"/>
              </w:rPr>
              <w:t>95% CI</w:t>
            </w:r>
            <w:r w:rsidR="00C708DE">
              <w:rPr>
                <w:lang w:val="en-AU"/>
              </w:rPr>
              <w:t>]</w:t>
            </w:r>
          </w:p>
        </w:tc>
        <w:tc>
          <w:tcPr>
            <w:tcW w:w="1701" w:type="dxa"/>
          </w:tcPr>
          <w:p w:rsidR="00B822E5" w:rsidRDefault="00E417CE">
            <w:pPr>
              <w:pStyle w:val="C-TableText"/>
              <w:spacing w:before="0" w:after="0"/>
              <w:rPr>
                <w:szCs w:val="24"/>
                <w:lang w:val="en-AU"/>
              </w:rPr>
            </w:pPr>
            <w:r>
              <w:rPr>
                <w:lang w:val="en-AU"/>
              </w:rPr>
              <w:t>58.9</w:t>
            </w:r>
            <w:r w:rsidR="00265A9F">
              <w:rPr>
                <w:lang w:val="en-AU"/>
              </w:rPr>
              <w:t xml:space="preserve"> </w:t>
            </w:r>
            <w:r w:rsidR="00C708DE">
              <w:rPr>
                <w:lang w:val="en-AU"/>
              </w:rPr>
              <w:t>[</w:t>
            </w:r>
            <w:r w:rsidR="00265A9F">
              <w:rPr>
                <w:lang w:val="en-AU"/>
              </w:rPr>
              <w:t>5</w:t>
            </w:r>
            <w:r>
              <w:rPr>
                <w:lang w:val="en-AU"/>
              </w:rPr>
              <w:t>6.0</w:t>
            </w:r>
            <w:r w:rsidR="00265A9F">
              <w:rPr>
                <w:lang w:val="en-AU"/>
              </w:rPr>
              <w:t>, NE</w:t>
            </w:r>
            <w:r w:rsidR="00C708DE">
              <w:rPr>
                <w:lang w:val="en-AU"/>
              </w:rPr>
              <w:t>]</w:t>
            </w:r>
          </w:p>
        </w:tc>
        <w:tc>
          <w:tcPr>
            <w:tcW w:w="1843" w:type="dxa"/>
          </w:tcPr>
          <w:p w:rsidR="00B822E5" w:rsidRDefault="00265A9F">
            <w:pPr>
              <w:pStyle w:val="C-TableText"/>
              <w:spacing w:before="0" w:after="0"/>
              <w:rPr>
                <w:szCs w:val="24"/>
                <w:lang w:val="en-AU"/>
              </w:rPr>
            </w:pPr>
            <w:r>
              <w:rPr>
                <w:lang w:val="en-AU"/>
              </w:rPr>
              <w:t>5</w:t>
            </w:r>
            <w:r w:rsidR="00E417CE">
              <w:rPr>
                <w:lang w:val="en-AU"/>
              </w:rPr>
              <w:t>6.7</w:t>
            </w:r>
            <w:r>
              <w:rPr>
                <w:lang w:val="en-AU"/>
              </w:rPr>
              <w:t xml:space="preserve"> </w:t>
            </w:r>
            <w:r w:rsidR="00C708DE">
              <w:rPr>
                <w:lang w:val="en-AU"/>
              </w:rPr>
              <w:t>[</w:t>
            </w:r>
            <w:r w:rsidR="00E417CE">
              <w:rPr>
                <w:lang w:val="en-AU"/>
              </w:rPr>
              <w:t>50.1</w:t>
            </w:r>
            <w:r>
              <w:rPr>
                <w:lang w:val="en-AU"/>
              </w:rPr>
              <w:t>, NE</w:t>
            </w:r>
            <w:r w:rsidR="00C708DE">
              <w:rPr>
                <w:lang w:val="en-AU"/>
              </w:rPr>
              <w:t>]</w:t>
            </w:r>
          </w:p>
        </w:tc>
        <w:tc>
          <w:tcPr>
            <w:tcW w:w="1780" w:type="dxa"/>
          </w:tcPr>
          <w:p w:rsidR="00B822E5" w:rsidRDefault="00265A9F">
            <w:pPr>
              <w:pStyle w:val="C-TableText"/>
              <w:spacing w:before="0" w:after="0"/>
              <w:rPr>
                <w:szCs w:val="24"/>
                <w:lang w:val="en-AU"/>
              </w:rPr>
            </w:pPr>
            <w:r>
              <w:rPr>
                <w:lang w:val="en-AU"/>
              </w:rPr>
              <w:t>48.</w:t>
            </w:r>
            <w:r w:rsidR="00E417CE">
              <w:rPr>
                <w:lang w:val="en-AU"/>
              </w:rPr>
              <w:t>5</w:t>
            </w:r>
            <w:r>
              <w:rPr>
                <w:lang w:val="en-AU"/>
              </w:rPr>
              <w:t xml:space="preserve"> </w:t>
            </w:r>
            <w:r w:rsidR="00C708DE">
              <w:rPr>
                <w:lang w:val="en-AU"/>
              </w:rPr>
              <w:t>[</w:t>
            </w:r>
            <w:r>
              <w:rPr>
                <w:lang w:val="en-AU"/>
              </w:rPr>
              <w:t>44.</w:t>
            </w:r>
            <w:r w:rsidR="00E417CE">
              <w:rPr>
                <w:lang w:val="en-AU"/>
              </w:rPr>
              <w:t>2</w:t>
            </w:r>
            <w:r>
              <w:rPr>
                <w:lang w:val="en-AU"/>
              </w:rPr>
              <w:t xml:space="preserve">, </w:t>
            </w:r>
            <w:r w:rsidR="00E417CE">
              <w:rPr>
                <w:lang w:val="en-AU"/>
              </w:rPr>
              <w:t>52.0</w:t>
            </w:r>
            <w:r w:rsidR="00C708DE">
              <w:rPr>
                <w:lang w:val="en-AU"/>
              </w:rPr>
              <w:t>]</w:t>
            </w:r>
          </w:p>
        </w:tc>
      </w:tr>
      <w:tr w:rsidR="00E33782" w:rsidTr="00B53852">
        <w:tc>
          <w:tcPr>
            <w:tcW w:w="9293" w:type="dxa"/>
            <w:gridSpan w:val="4"/>
          </w:tcPr>
          <w:p w:rsidR="00E33782" w:rsidRDefault="00E33782" w:rsidP="004A2998">
            <w:pPr>
              <w:pStyle w:val="C-TableText"/>
              <w:spacing w:before="0" w:after="0"/>
              <w:ind w:firstLine="284"/>
              <w:rPr>
                <w:lang w:val="en-AU"/>
              </w:rPr>
            </w:pPr>
            <w:r>
              <w:rPr>
                <w:lang w:val="en-AU"/>
              </w:rPr>
              <w:t>HR [95% CI]; p-value</w:t>
            </w:r>
          </w:p>
        </w:tc>
      </w:tr>
      <w:tr w:rsidR="00265A9F" w:rsidTr="009155FE">
        <w:tc>
          <w:tcPr>
            <w:tcW w:w="3969" w:type="dxa"/>
          </w:tcPr>
          <w:p w:rsidR="00265A9F" w:rsidRPr="00C27C98" w:rsidRDefault="00265A9F" w:rsidP="00265A9F">
            <w:pPr>
              <w:pStyle w:val="C-TableText"/>
              <w:spacing w:before="0" w:after="0"/>
              <w:ind w:firstLine="567"/>
              <w:rPr>
                <w:b/>
                <w:lang w:val="en-AU"/>
              </w:rPr>
            </w:pPr>
            <w:r>
              <w:rPr>
                <w:lang w:val="en-AU"/>
              </w:rPr>
              <w:t>Rd vs. MPT</w:t>
            </w:r>
          </w:p>
        </w:tc>
        <w:tc>
          <w:tcPr>
            <w:tcW w:w="5324" w:type="dxa"/>
            <w:gridSpan w:val="3"/>
          </w:tcPr>
          <w:p w:rsidR="00265A9F" w:rsidRDefault="00265A9F" w:rsidP="00474430">
            <w:pPr>
              <w:pStyle w:val="C-TableText"/>
              <w:spacing w:before="0" w:after="0"/>
              <w:jc w:val="center"/>
              <w:rPr>
                <w:lang w:val="en-AU"/>
              </w:rPr>
            </w:pPr>
            <w:r w:rsidRPr="00C27C98">
              <w:rPr>
                <w:lang w:val="en-AU"/>
              </w:rPr>
              <w:t>0.7</w:t>
            </w:r>
            <w:r w:rsidR="00E417CE">
              <w:rPr>
                <w:lang w:val="en-AU"/>
              </w:rPr>
              <w:t>5</w:t>
            </w:r>
            <w:r w:rsidRPr="00C27C98">
              <w:rPr>
                <w:lang w:val="en-AU"/>
              </w:rPr>
              <w:t xml:space="preserve"> </w:t>
            </w:r>
            <w:r w:rsidR="00474430">
              <w:rPr>
                <w:lang w:val="en-AU"/>
              </w:rPr>
              <w:t>[</w:t>
            </w:r>
            <w:r w:rsidRPr="00C27C98">
              <w:rPr>
                <w:lang w:val="en-AU"/>
              </w:rPr>
              <w:t>0.6</w:t>
            </w:r>
            <w:r w:rsidR="00E417CE">
              <w:rPr>
                <w:lang w:val="en-AU"/>
              </w:rPr>
              <w:t>2</w:t>
            </w:r>
            <w:r w:rsidRPr="00C27C98">
              <w:rPr>
                <w:lang w:val="en-AU"/>
              </w:rPr>
              <w:t>, 0.9</w:t>
            </w:r>
            <w:r w:rsidR="00E417CE">
              <w:rPr>
                <w:lang w:val="en-AU"/>
              </w:rPr>
              <w:t>0</w:t>
            </w:r>
            <w:r w:rsidR="00474430">
              <w:rPr>
                <w:lang w:val="en-AU"/>
              </w:rPr>
              <w:t>]</w:t>
            </w:r>
            <w:r w:rsidRPr="00C27C98">
              <w:rPr>
                <w:lang w:val="en-AU"/>
              </w:rPr>
              <w:t xml:space="preserve">; </w:t>
            </w:r>
            <w:r>
              <w:rPr>
                <w:lang w:val="en-AU"/>
              </w:rPr>
              <w:t>p = </w:t>
            </w:r>
            <w:r w:rsidRPr="00C27C98">
              <w:rPr>
                <w:lang w:val="en-AU"/>
              </w:rPr>
              <w:t>0.0</w:t>
            </w:r>
            <w:r w:rsidR="00E417CE">
              <w:rPr>
                <w:lang w:val="en-AU"/>
              </w:rPr>
              <w:t>02</w:t>
            </w:r>
          </w:p>
        </w:tc>
      </w:tr>
      <w:tr w:rsidR="00265A9F" w:rsidTr="009155FE">
        <w:tc>
          <w:tcPr>
            <w:tcW w:w="3969" w:type="dxa"/>
          </w:tcPr>
          <w:p w:rsidR="00265A9F" w:rsidRPr="00C27C98" w:rsidRDefault="00265A9F" w:rsidP="00265A9F">
            <w:pPr>
              <w:pStyle w:val="C-TableText"/>
              <w:spacing w:before="0" w:after="0"/>
              <w:ind w:firstLine="567"/>
              <w:rPr>
                <w:b/>
                <w:lang w:val="en-AU"/>
              </w:rPr>
            </w:pPr>
            <w:r>
              <w:rPr>
                <w:lang w:val="en-AU"/>
              </w:rPr>
              <w:t>Rd vs. Rd18</w:t>
            </w:r>
          </w:p>
        </w:tc>
        <w:tc>
          <w:tcPr>
            <w:tcW w:w="5324" w:type="dxa"/>
            <w:gridSpan w:val="3"/>
          </w:tcPr>
          <w:p w:rsidR="00265A9F" w:rsidRDefault="00265A9F" w:rsidP="00474430">
            <w:pPr>
              <w:pStyle w:val="C-TableText"/>
              <w:spacing w:before="0" w:after="0"/>
              <w:jc w:val="center"/>
              <w:rPr>
                <w:lang w:val="en-AU"/>
              </w:rPr>
            </w:pPr>
            <w:r w:rsidRPr="00C27C98">
              <w:rPr>
                <w:lang w:val="en-AU"/>
              </w:rPr>
              <w:t>0.9</w:t>
            </w:r>
            <w:r w:rsidR="00860A9D">
              <w:rPr>
                <w:lang w:val="en-AU"/>
              </w:rPr>
              <w:t>1</w:t>
            </w:r>
            <w:r w:rsidRPr="00C27C98">
              <w:rPr>
                <w:lang w:val="en-AU"/>
              </w:rPr>
              <w:t xml:space="preserve"> </w:t>
            </w:r>
            <w:r w:rsidR="00474430">
              <w:rPr>
                <w:lang w:val="en-AU"/>
              </w:rPr>
              <w:t>[</w:t>
            </w:r>
            <w:r w:rsidRPr="00C27C98">
              <w:rPr>
                <w:lang w:val="en-AU"/>
              </w:rPr>
              <w:t>0.7</w:t>
            </w:r>
            <w:r w:rsidR="00E417CE">
              <w:rPr>
                <w:lang w:val="en-AU"/>
              </w:rPr>
              <w:t>5</w:t>
            </w:r>
            <w:r w:rsidRPr="00C27C98">
              <w:rPr>
                <w:lang w:val="en-AU"/>
              </w:rPr>
              <w:t>, 1.</w:t>
            </w:r>
            <w:r w:rsidR="00E417CE">
              <w:rPr>
                <w:lang w:val="en-AU"/>
              </w:rPr>
              <w:t>09</w:t>
            </w:r>
            <w:r w:rsidR="00474430">
              <w:rPr>
                <w:lang w:val="en-AU"/>
              </w:rPr>
              <w:t>]</w:t>
            </w:r>
            <w:r w:rsidRPr="00C27C98">
              <w:rPr>
                <w:lang w:val="en-AU"/>
              </w:rPr>
              <w:t xml:space="preserve">; </w:t>
            </w:r>
            <w:r w:rsidR="00E33782">
              <w:rPr>
                <w:lang w:val="en-AU"/>
              </w:rPr>
              <w:t>ns</w:t>
            </w:r>
          </w:p>
        </w:tc>
      </w:tr>
      <w:tr w:rsidR="00265A9F" w:rsidTr="009155FE">
        <w:tc>
          <w:tcPr>
            <w:tcW w:w="3969" w:type="dxa"/>
          </w:tcPr>
          <w:p w:rsidR="00265A9F" w:rsidRPr="00C27C98" w:rsidRDefault="00265A9F" w:rsidP="00265A9F">
            <w:pPr>
              <w:pStyle w:val="C-TableText"/>
              <w:spacing w:before="0" w:after="0"/>
              <w:ind w:firstLine="567"/>
              <w:rPr>
                <w:b/>
                <w:lang w:val="en-AU"/>
              </w:rPr>
            </w:pPr>
            <w:r>
              <w:rPr>
                <w:lang w:val="en-AU"/>
              </w:rPr>
              <w:t>Rd18 vs. MPT</w:t>
            </w:r>
          </w:p>
        </w:tc>
        <w:tc>
          <w:tcPr>
            <w:tcW w:w="5324" w:type="dxa"/>
            <w:gridSpan w:val="3"/>
          </w:tcPr>
          <w:p w:rsidR="00265A9F" w:rsidRDefault="00265A9F" w:rsidP="00474430">
            <w:pPr>
              <w:pStyle w:val="C-TableText"/>
              <w:spacing w:before="0" w:after="0"/>
              <w:jc w:val="center"/>
              <w:rPr>
                <w:lang w:val="en-AU"/>
              </w:rPr>
            </w:pPr>
            <w:r w:rsidRPr="00C27C98">
              <w:rPr>
                <w:lang w:val="en-AU"/>
              </w:rPr>
              <w:t>0.8</w:t>
            </w:r>
            <w:r w:rsidR="00E417CE">
              <w:rPr>
                <w:lang w:val="en-AU"/>
              </w:rPr>
              <w:t>3</w:t>
            </w:r>
            <w:r w:rsidRPr="00C27C98">
              <w:rPr>
                <w:lang w:val="en-AU"/>
              </w:rPr>
              <w:t xml:space="preserve"> </w:t>
            </w:r>
            <w:r w:rsidR="00474430">
              <w:rPr>
                <w:lang w:val="en-AU"/>
              </w:rPr>
              <w:t>[</w:t>
            </w:r>
            <w:r w:rsidRPr="00C27C98">
              <w:rPr>
                <w:lang w:val="en-AU"/>
              </w:rPr>
              <w:t>0.</w:t>
            </w:r>
            <w:r w:rsidR="00E417CE">
              <w:rPr>
                <w:lang w:val="en-AU"/>
              </w:rPr>
              <w:t>69</w:t>
            </w:r>
            <w:r w:rsidRPr="00C27C98">
              <w:rPr>
                <w:lang w:val="en-AU"/>
              </w:rPr>
              <w:t xml:space="preserve">, </w:t>
            </w:r>
            <w:r w:rsidR="00E417CE">
              <w:rPr>
                <w:lang w:val="en-AU"/>
              </w:rPr>
              <w:t>0.99</w:t>
            </w:r>
            <w:r w:rsidR="00474430">
              <w:rPr>
                <w:lang w:val="en-AU"/>
              </w:rPr>
              <w:t>]</w:t>
            </w:r>
            <w:r w:rsidRPr="00C27C98">
              <w:rPr>
                <w:lang w:val="en-AU"/>
              </w:rPr>
              <w:t xml:space="preserve">; </w:t>
            </w:r>
            <w:r>
              <w:rPr>
                <w:lang w:val="en-AU"/>
              </w:rPr>
              <w:t>p = </w:t>
            </w:r>
            <w:r w:rsidRPr="00C27C98">
              <w:rPr>
                <w:lang w:val="en-AU"/>
              </w:rPr>
              <w:t>0.</w:t>
            </w:r>
            <w:r w:rsidR="00E417CE">
              <w:rPr>
                <w:lang w:val="en-AU"/>
              </w:rPr>
              <w:t>034</w:t>
            </w:r>
          </w:p>
        </w:tc>
      </w:tr>
      <w:tr w:rsidR="00265A9F" w:rsidTr="009155FE">
        <w:tc>
          <w:tcPr>
            <w:tcW w:w="9293" w:type="dxa"/>
            <w:gridSpan w:val="4"/>
            <w:shd w:val="clear" w:color="auto" w:fill="D9D9D9" w:themeFill="background1" w:themeFillShade="D9"/>
          </w:tcPr>
          <w:p w:rsidR="00265A9F" w:rsidRDefault="00265A9F" w:rsidP="00454388">
            <w:pPr>
              <w:pStyle w:val="C-TableText"/>
              <w:keepNext/>
              <w:spacing w:before="0" w:after="0"/>
              <w:rPr>
                <w:lang w:val="en-AU"/>
              </w:rPr>
            </w:pPr>
            <w:r>
              <w:rPr>
                <w:b/>
                <w:lang w:val="en-AU"/>
              </w:rPr>
              <w:t>Myeloma Response, n (%)</w:t>
            </w:r>
          </w:p>
        </w:tc>
      </w:tr>
      <w:tr w:rsidR="00265A9F" w:rsidTr="009155FE">
        <w:tc>
          <w:tcPr>
            <w:tcW w:w="3969" w:type="dxa"/>
          </w:tcPr>
          <w:p w:rsidR="00265A9F" w:rsidRPr="00B73488" w:rsidRDefault="00265A9F" w:rsidP="00265A9F">
            <w:pPr>
              <w:pStyle w:val="C-TableText"/>
              <w:spacing w:before="0" w:after="0"/>
              <w:ind w:firstLine="284"/>
              <w:rPr>
                <w:lang w:val="en-AU"/>
              </w:rPr>
            </w:pPr>
            <w:r w:rsidRPr="00B73488">
              <w:rPr>
                <w:lang w:val="en-AU"/>
              </w:rPr>
              <w:t>C</w:t>
            </w:r>
            <w:r>
              <w:rPr>
                <w:lang w:val="en-AU"/>
              </w:rPr>
              <w:t xml:space="preserve">omplete </w:t>
            </w:r>
            <w:r w:rsidRPr="00B73488">
              <w:rPr>
                <w:lang w:val="en-AU"/>
              </w:rPr>
              <w:t>R</w:t>
            </w:r>
            <w:r>
              <w:rPr>
                <w:lang w:val="en-AU"/>
              </w:rPr>
              <w:t>esponse</w:t>
            </w:r>
          </w:p>
        </w:tc>
        <w:tc>
          <w:tcPr>
            <w:tcW w:w="1701" w:type="dxa"/>
          </w:tcPr>
          <w:p w:rsidR="00265A9F" w:rsidRPr="00B73488" w:rsidRDefault="00265A9F" w:rsidP="00860A9D">
            <w:pPr>
              <w:pStyle w:val="C-TableText"/>
              <w:spacing w:before="0" w:after="0"/>
              <w:jc w:val="center"/>
              <w:rPr>
                <w:lang w:val="en-AU"/>
              </w:rPr>
            </w:pPr>
            <w:r>
              <w:rPr>
                <w:lang w:val="en-AU"/>
              </w:rPr>
              <w:t>81 (15.1)</w:t>
            </w:r>
          </w:p>
        </w:tc>
        <w:tc>
          <w:tcPr>
            <w:tcW w:w="1843" w:type="dxa"/>
          </w:tcPr>
          <w:p w:rsidR="00265A9F" w:rsidRPr="00B73488" w:rsidRDefault="00265A9F" w:rsidP="00265A9F">
            <w:pPr>
              <w:pStyle w:val="C-TableText"/>
              <w:spacing w:before="0" w:after="0"/>
              <w:jc w:val="center"/>
              <w:rPr>
                <w:lang w:val="en-AU"/>
              </w:rPr>
            </w:pPr>
            <w:r>
              <w:rPr>
                <w:lang w:val="en-AU"/>
              </w:rPr>
              <w:t>77 (14.2)</w:t>
            </w:r>
          </w:p>
        </w:tc>
        <w:tc>
          <w:tcPr>
            <w:tcW w:w="1780" w:type="dxa"/>
          </w:tcPr>
          <w:p w:rsidR="00265A9F" w:rsidRPr="00B73488" w:rsidRDefault="00265A9F" w:rsidP="00265A9F">
            <w:pPr>
              <w:pStyle w:val="C-TableText"/>
              <w:spacing w:before="0" w:after="0"/>
              <w:jc w:val="center"/>
              <w:rPr>
                <w:lang w:val="en-AU"/>
              </w:rPr>
            </w:pPr>
            <w:r>
              <w:rPr>
                <w:lang w:val="en-AU"/>
              </w:rPr>
              <w:t>51 (9.3)</w:t>
            </w:r>
          </w:p>
        </w:tc>
      </w:tr>
      <w:tr w:rsidR="00265A9F" w:rsidTr="009155FE">
        <w:tc>
          <w:tcPr>
            <w:tcW w:w="3969" w:type="dxa"/>
          </w:tcPr>
          <w:p w:rsidR="00265A9F" w:rsidRPr="00B73488" w:rsidRDefault="00265A9F" w:rsidP="00265A9F">
            <w:pPr>
              <w:pStyle w:val="C-TableText"/>
              <w:spacing w:before="0" w:after="0"/>
              <w:ind w:firstLine="284"/>
              <w:rPr>
                <w:lang w:val="en-AU"/>
              </w:rPr>
            </w:pPr>
            <w:r>
              <w:rPr>
                <w:lang w:val="en-AU"/>
              </w:rPr>
              <w:t>Very Good Partial Response</w:t>
            </w:r>
          </w:p>
        </w:tc>
        <w:tc>
          <w:tcPr>
            <w:tcW w:w="1701" w:type="dxa"/>
          </w:tcPr>
          <w:p w:rsidR="00265A9F" w:rsidRPr="00B73488" w:rsidRDefault="00265A9F" w:rsidP="00265A9F">
            <w:pPr>
              <w:pStyle w:val="C-TableText"/>
              <w:spacing w:before="0" w:after="0"/>
              <w:jc w:val="center"/>
              <w:rPr>
                <w:lang w:val="en-AU"/>
              </w:rPr>
            </w:pPr>
            <w:r>
              <w:rPr>
                <w:lang w:val="en-AU"/>
              </w:rPr>
              <w:t>152 (28.4)</w:t>
            </w:r>
          </w:p>
        </w:tc>
        <w:tc>
          <w:tcPr>
            <w:tcW w:w="1843" w:type="dxa"/>
          </w:tcPr>
          <w:p w:rsidR="00265A9F" w:rsidRPr="00B73488" w:rsidRDefault="00265A9F" w:rsidP="00265A9F">
            <w:pPr>
              <w:pStyle w:val="C-TableText"/>
              <w:spacing w:before="0" w:after="0"/>
              <w:jc w:val="center"/>
              <w:rPr>
                <w:lang w:val="en-AU"/>
              </w:rPr>
            </w:pPr>
            <w:r>
              <w:rPr>
                <w:lang w:val="en-AU"/>
              </w:rPr>
              <w:t>154 (28.5)</w:t>
            </w:r>
          </w:p>
        </w:tc>
        <w:tc>
          <w:tcPr>
            <w:tcW w:w="1780" w:type="dxa"/>
          </w:tcPr>
          <w:p w:rsidR="00265A9F" w:rsidRPr="00B73488" w:rsidRDefault="00265A9F" w:rsidP="00265A9F">
            <w:pPr>
              <w:pStyle w:val="C-TableText"/>
              <w:spacing w:before="0" w:after="0"/>
              <w:jc w:val="center"/>
              <w:rPr>
                <w:lang w:val="en-AU"/>
              </w:rPr>
            </w:pPr>
            <w:r>
              <w:rPr>
                <w:lang w:val="en-AU"/>
              </w:rPr>
              <w:t>103 (18.8)</w:t>
            </w:r>
          </w:p>
        </w:tc>
      </w:tr>
      <w:tr w:rsidR="00265A9F" w:rsidTr="009155FE">
        <w:tc>
          <w:tcPr>
            <w:tcW w:w="3969" w:type="dxa"/>
          </w:tcPr>
          <w:p w:rsidR="00265A9F" w:rsidRPr="00B73488" w:rsidRDefault="00265A9F" w:rsidP="00265A9F">
            <w:pPr>
              <w:pStyle w:val="C-TableText"/>
              <w:spacing w:before="0" w:after="0"/>
              <w:ind w:firstLine="284"/>
              <w:rPr>
                <w:lang w:val="en-AU"/>
              </w:rPr>
            </w:pPr>
            <w:r>
              <w:rPr>
                <w:lang w:val="en-AU"/>
              </w:rPr>
              <w:t>Partial Response</w:t>
            </w:r>
          </w:p>
        </w:tc>
        <w:tc>
          <w:tcPr>
            <w:tcW w:w="1701" w:type="dxa"/>
          </w:tcPr>
          <w:p w:rsidR="00265A9F" w:rsidRPr="00B73488" w:rsidRDefault="00265A9F" w:rsidP="00265A9F">
            <w:pPr>
              <w:pStyle w:val="C-TableText"/>
              <w:spacing w:before="0" w:after="0"/>
              <w:jc w:val="center"/>
              <w:rPr>
                <w:lang w:val="en-AU"/>
              </w:rPr>
            </w:pPr>
            <w:r>
              <w:rPr>
                <w:lang w:val="en-AU"/>
              </w:rPr>
              <w:t>169 (31.6)</w:t>
            </w:r>
          </w:p>
        </w:tc>
        <w:tc>
          <w:tcPr>
            <w:tcW w:w="1843" w:type="dxa"/>
          </w:tcPr>
          <w:p w:rsidR="00265A9F" w:rsidRPr="00B73488" w:rsidRDefault="00265A9F" w:rsidP="00265A9F">
            <w:pPr>
              <w:pStyle w:val="C-TableText"/>
              <w:spacing w:before="0" w:after="0"/>
              <w:jc w:val="center"/>
              <w:rPr>
                <w:lang w:val="en-AU"/>
              </w:rPr>
            </w:pPr>
            <w:r>
              <w:rPr>
                <w:lang w:val="en-AU"/>
              </w:rPr>
              <w:t>166 (30.7)</w:t>
            </w:r>
          </w:p>
        </w:tc>
        <w:tc>
          <w:tcPr>
            <w:tcW w:w="1780" w:type="dxa"/>
          </w:tcPr>
          <w:p w:rsidR="00265A9F" w:rsidRPr="00B73488" w:rsidRDefault="00265A9F" w:rsidP="00265A9F">
            <w:pPr>
              <w:pStyle w:val="C-TableText"/>
              <w:spacing w:before="0" w:after="0"/>
              <w:jc w:val="center"/>
              <w:rPr>
                <w:lang w:val="en-AU"/>
              </w:rPr>
            </w:pPr>
            <w:r>
              <w:rPr>
                <w:lang w:val="en-AU"/>
              </w:rPr>
              <w:t>187 (34.2)</w:t>
            </w:r>
          </w:p>
        </w:tc>
      </w:tr>
      <w:tr w:rsidR="00265A9F" w:rsidTr="009155FE">
        <w:tc>
          <w:tcPr>
            <w:tcW w:w="3969" w:type="dxa"/>
          </w:tcPr>
          <w:p w:rsidR="00265A9F" w:rsidRPr="00B73488" w:rsidRDefault="00265A9F" w:rsidP="00265A9F">
            <w:pPr>
              <w:pStyle w:val="C-TableText"/>
              <w:spacing w:before="0" w:after="0"/>
              <w:ind w:firstLine="284"/>
              <w:rPr>
                <w:lang w:val="en-AU"/>
              </w:rPr>
            </w:pPr>
            <w:r>
              <w:rPr>
                <w:lang w:val="en-AU"/>
              </w:rPr>
              <w:t>Overall response (CP, VGPR or PR)</w:t>
            </w:r>
          </w:p>
        </w:tc>
        <w:tc>
          <w:tcPr>
            <w:tcW w:w="1701" w:type="dxa"/>
          </w:tcPr>
          <w:p w:rsidR="00265A9F" w:rsidRPr="00B73488" w:rsidRDefault="00265A9F" w:rsidP="00265A9F">
            <w:pPr>
              <w:pStyle w:val="C-TableText"/>
              <w:spacing w:before="0" w:after="0"/>
              <w:jc w:val="center"/>
              <w:rPr>
                <w:lang w:val="en-AU"/>
              </w:rPr>
            </w:pPr>
            <w:r>
              <w:rPr>
                <w:lang w:val="en-AU"/>
              </w:rPr>
              <w:t>402 (75.1)</w:t>
            </w:r>
          </w:p>
        </w:tc>
        <w:tc>
          <w:tcPr>
            <w:tcW w:w="1843" w:type="dxa"/>
          </w:tcPr>
          <w:p w:rsidR="00265A9F" w:rsidRPr="00B73488" w:rsidRDefault="00265A9F" w:rsidP="00265A9F">
            <w:pPr>
              <w:pStyle w:val="C-TableText"/>
              <w:spacing w:before="0" w:after="0"/>
              <w:jc w:val="center"/>
              <w:rPr>
                <w:lang w:val="en-AU"/>
              </w:rPr>
            </w:pPr>
            <w:r>
              <w:rPr>
                <w:lang w:val="en-AU"/>
              </w:rPr>
              <w:t>397 (73.4)</w:t>
            </w:r>
          </w:p>
        </w:tc>
        <w:tc>
          <w:tcPr>
            <w:tcW w:w="1780" w:type="dxa"/>
          </w:tcPr>
          <w:p w:rsidR="00265A9F" w:rsidRPr="00B73488" w:rsidRDefault="00265A9F" w:rsidP="00265A9F">
            <w:pPr>
              <w:pStyle w:val="C-TableText"/>
              <w:spacing w:before="0" w:after="0"/>
              <w:jc w:val="center"/>
              <w:rPr>
                <w:lang w:val="en-AU"/>
              </w:rPr>
            </w:pPr>
            <w:r>
              <w:rPr>
                <w:lang w:val="en-AU"/>
              </w:rPr>
              <w:t>341 (62.3)</w:t>
            </w:r>
          </w:p>
        </w:tc>
      </w:tr>
      <w:tr w:rsidR="00265A9F" w:rsidTr="009155FE">
        <w:tc>
          <w:tcPr>
            <w:tcW w:w="9293" w:type="dxa"/>
            <w:gridSpan w:val="4"/>
            <w:shd w:val="clear" w:color="auto" w:fill="D9D9D9" w:themeFill="background1" w:themeFillShade="D9"/>
          </w:tcPr>
          <w:p w:rsidR="00265A9F" w:rsidRPr="00B73488" w:rsidRDefault="00265A9F" w:rsidP="00454388">
            <w:pPr>
              <w:pStyle w:val="C-TableText"/>
              <w:keepNext/>
              <w:spacing w:before="0" w:after="0"/>
              <w:rPr>
                <w:lang w:val="en-AU"/>
              </w:rPr>
            </w:pPr>
            <w:r>
              <w:rPr>
                <w:b/>
                <w:lang w:val="en-AU"/>
              </w:rPr>
              <w:t>Duration of response (months)</w:t>
            </w:r>
          </w:p>
        </w:tc>
      </w:tr>
      <w:tr w:rsidR="00265A9F" w:rsidTr="009155FE">
        <w:tc>
          <w:tcPr>
            <w:tcW w:w="3969" w:type="dxa"/>
          </w:tcPr>
          <w:p w:rsidR="00265A9F" w:rsidRPr="00B73488" w:rsidRDefault="00265A9F" w:rsidP="00474430">
            <w:pPr>
              <w:pStyle w:val="C-TableText"/>
              <w:spacing w:before="0" w:after="0"/>
              <w:ind w:firstLine="284"/>
              <w:rPr>
                <w:lang w:val="en-AU"/>
              </w:rPr>
            </w:pPr>
            <w:r>
              <w:rPr>
                <w:lang w:val="en-AU"/>
              </w:rPr>
              <w:t xml:space="preserve">Median </w:t>
            </w:r>
            <w:r w:rsidR="00474430">
              <w:rPr>
                <w:lang w:val="en-AU"/>
              </w:rPr>
              <w:t>[</w:t>
            </w:r>
            <w:r>
              <w:rPr>
                <w:lang w:val="en-AU"/>
              </w:rPr>
              <w:t>95% CI</w:t>
            </w:r>
            <w:r w:rsidR="00474430">
              <w:rPr>
                <w:lang w:val="en-AU"/>
              </w:rPr>
              <w:t>]</w:t>
            </w:r>
          </w:p>
        </w:tc>
        <w:tc>
          <w:tcPr>
            <w:tcW w:w="1701" w:type="dxa"/>
          </w:tcPr>
          <w:p w:rsidR="00265A9F" w:rsidRPr="00B73488" w:rsidRDefault="00265A9F" w:rsidP="00474430">
            <w:pPr>
              <w:pStyle w:val="C-TableText"/>
              <w:spacing w:before="0" w:after="0"/>
              <w:jc w:val="center"/>
              <w:rPr>
                <w:lang w:val="en-AU"/>
              </w:rPr>
            </w:pPr>
            <w:r>
              <w:rPr>
                <w:lang w:val="en-AU"/>
              </w:rPr>
              <w:t xml:space="preserve">35.0 </w:t>
            </w:r>
            <w:r w:rsidR="00474430">
              <w:rPr>
                <w:lang w:val="en-AU"/>
              </w:rPr>
              <w:t>[</w:t>
            </w:r>
            <w:r>
              <w:rPr>
                <w:lang w:val="en-AU"/>
              </w:rPr>
              <w:t>27.9, 43.4</w:t>
            </w:r>
            <w:r w:rsidR="00474430">
              <w:rPr>
                <w:lang w:val="en-AU"/>
              </w:rPr>
              <w:t>]</w:t>
            </w:r>
          </w:p>
        </w:tc>
        <w:tc>
          <w:tcPr>
            <w:tcW w:w="1843" w:type="dxa"/>
          </w:tcPr>
          <w:p w:rsidR="00265A9F" w:rsidRPr="00B73488" w:rsidRDefault="00265A9F" w:rsidP="00474430">
            <w:pPr>
              <w:pStyle w:val="C-TableText"/>
              <w:spacing w:before="0" w:after="0"/>
              <w:jc w:val="center"/>
              <w:rPr>
                <w:lang w:val="en-AU"/>
              </w:rPr>
            </w:pPr>
            <w:r>
              <w:rPr>
                <w:lang w:val="en-AU"/>
              </w:rPr>
              <w:t xml:space="preserve">22.1 </w:t>
            </w:r>
            <w:r w:rsidR="00474430">
              <w:rPr>
                <w:lang w:val="en-AU"/>
              </w:rPr>
              <w:t>[</w:t>
            </w:r>
            <w:r>
              <w:rPr>
                <w:lang w:val="en-AU"/>
              </w:rPr>
              <w:t>20.3, 24.0</w:t>
            </w:r>
            <w:r w:rsidR="00474430">
              <w:rPr>
                <w:lang w:val="en-AU"/>
              </w:rPr>
              <w:t>]</w:t>
            </w:r>
          </w:p>
        </w:tc>
        <w:tc>
          <w:tcPr>
            <w:tcW w:w="1780" w:type="dxa"/>
          </w:tcPr>
          <w:p w:rsidR="00265A9F" w:rsidRPr="00B73488" w:rsidRDefault="00265A9F" w:rsidP="00474430">
            <w:pPr>
              <w:pStyle w:val="C-TableText"/>
              <w:spacing w:before="0" w:after="0"/>
              <w:jc w:val="center"/>
              <w:rPr>
                <w:lang w:val="en-AU"/>
              </w:rPr>
            </w:pPr>
            <w:r>
              <w:rPr>
                <w:lang w:val="en-AU"/>
              </w:rPr>
              <w:t xml:space="preserve">22.3 </w:t>
            </w:r>
            <w:r w:rsidR="00474430">
              <w:rPr>
                <w:lang w:val="en-AU"/>
              </w:rPr>
              <w:t>[</w:t>
            </w:r>
            <w:r>
              <w:rPr>
                <w:lang w:val="en-AU"/>
              </w:rPr>
              <w:t>20.2, 24.9</w:t>
            </w:r>
            <w:r w:rsidR="00474430">
              <w:rPr>
                <w:lang w:val="en-AU"/>
              </w:rPr>
              <w:t>]</w:t>
            </w:r>
          </w:p>
        </w:tc>
      </w:tr>
    </w:tbl>
    <w:p w:rsidR="00B73488" w:rsidRPr="00636740" w:rsidRDefault="00E417CE" w:rsidP="00B73488">
      <w:pPr>
        <w:pStyle w:val="C-TableText"/>
        <w:spacing w:before="0" w:after="0"/>
        <w:rPr>
          <w:sz w:val="16"/>
          <w:szCs w:val="16"/>
          <w:lang w:val="en-AU"/>
        </w:rPr>
      </w:pPr>
      <w:r w:rsidRPr="00636740">
        <w:rPr>
          <w:sz w:val="16"/>
          <w:szCs w:val="16"/>
          <w:lang w:val="en-AU"/>
        </w:rPr>
        <w:t>* OS data is based on an updated analysis</w:t>
      </w:r>
      <w:r w:rsidR="00130EDD">
        <w:rPr>
          <w:sz w:val="16"/>
          <w:szCs w:val="16"/>
          <w:lang w:val="en-AU"/>
        </w:rPr>
        <w:t xml:space="preserve"> (03 March 2014)</w:t>
      </w:r>
      <w:r w:rsidR="00E33782">
        <w:rPr>
          <w:sz w:val="16"/>
          <w:szCs w:val="16"/>
          <w:lang w:val="en-AU"/>
        </w:rPr>
        <w:t>; NE = not estimable; ns = not significant</w:t>
      </w:r>
    </w:p>
    <w:p w:rsidR="00725DAE" w:rsidRDefault="00725DAE" w:rsidP="00AB36AA">
      <w:pPr>
        <w:pStyle w:val="C-TableText"/>
        <w:spacing w:before="0" w:after="0"/>
        <w:rPr>
          <w:szCs w:val="22"/>
          <w:lang w:val="en-AU"/>
        </w:rPr>
      </w:pPr>
    </w:p>
    <w:p w:rsidR="00E33782" w:rsidRPr="00AB36AA" w:rsidRDefault="00E33782" w:rsidP="00AB36AA">
      <w:pPr>
        <w:pStyle w:val="C-TableText"/>
        <w:spacing w:before="0" w:after="0"/>
        <w:rPr>
          <w:szCs w:val="22"/>
          <w:lang w:val="en-AU"/>
        </w:rPr>
      </w:pPr>
    </w:p>
    <w:p w:rsidR="00043B12" w:rsidRDefault="00DF605C" w:rsidP="00043B12">
      <w:pPr>
        <w:pStyle w:val="C-TableText"/>
        <w:keepNext/>
        <w:numPr>
          <w:ilvl w:val="1"/>
          <w:numId w:val="29"/>
        </w:numPr>
        <w:spacing w:before="0" w:after="0"/>
        <w:ind w:left="567" w:hanging="567"/>
        <w:rPr>
          <w:b/>
          <w:lang w:val="en-AU"/>
        </w:rPr>
      </w:pPr>
      <w:r>
        <w:rPr>
          <w:b/>
          <w:lang w:val="en-AU"/>
        </w:rPr>
        <w:lastRenderedPageBreak/>
        <w:t xml:space="preserve">Previously Treated </w:t>
      </w:r>
      <w:r w:rsidR="00011732" w:rsidRPr="00F77E74">
        <w:rPr>
          <w:b/>
          <w:lang w:val="en-AU"/>
        </w:rPr>
        <w:t>Multiple Myeloma</w:t>
      </w:r>
    </w:p>
    <w:p w:rsidR="00DD67D7" w:rsidRPr="00F77E74" w:rsidRDefault="00DD67D7" w:rsidP="009B1FEF">
      <w:pPr>
        <w:spacing w:before="120"/>
        <w:jc w:val="both"/>
        <w:rPr>
          <w:sz w:val="22"/>
          <w:szCs w:val="22"/>
          <w:lang w:val="en-AU"/>
        </w:rPr>
      </w:pPr>
      <w:r w:rsidRPr="00F77E74">
        <w:rPr>
          <w:sz w:val="22"/>
          <w:szCs w:val="22"/>
          <w:lang w:val="en-AU"/>
        </w:rPr>
        <w:t>The efficacy and safety of lenalidomide were evaluated in two Phase</w:t>
      </w:r>
      <w:r w:rsidR="0012026F" w:rsidRPr="00F77E74">
        <w:rPr>
          <w:sz w:val="22"/>
          <w:szCs w:val="22"/>
          <w:lang w:val="en-AU"/>
        </w:rPr>
        <w:t> </w:t>
      </w:r>
      <w:r w:rsidRPr="00F77E74">
        <w:rPr>
          <w:sz w:val="22"/>
          <w:szCs w:val="22"/>
          <w:lang w:val="en-AU"/>
        </w:rPr>
        <w:t>III</w:t>
      </w:r>
      <w:r w:rsidR="005B438D" w:rsidRPr="00F77E74">
        <w:rPr>
          <w:sz w:val="22"/>
          <w:szCs w:val="22"/>
          <w:lang w:val="en-AU"/>
        </w:rPr>
        <w:t>,</w:t>
      </w:r>
      <w:r w:rsidRPr="00F77E74">
        <w:rPr>
          <w:sz w:val="22"/>
          <w:szCs w:val="22"/>
          <w:lang w:val="en-AU"/>
        </w:rPr>
        <w:t xml:space="preserve"> multi-centre, randomised, double-blind, placebo-controlled, parallel-group controlled studies (MM-009 and MM-010) of lenalidomide plus </w:t>
      </w:r>
      <w:r w:rsidR="0001430E" w:rsidRPr="00F77E74">
        <w:rPr>
          <w:sz w:val="22"/>
          <w:szCs w:val="22"/>
          <w:lang w:val="en-AU"/>
        </w:rPr>
        <w:t xml:space="preserve">high dose </w:t>
      </w:r>
      <w:r w:rsidRPr="00F77E74">
        <w:rPr>
          <w:sz w:val="22"/>
          <w:szCs w:val="22"/>
          <w:lang w:val="en-AU"/>
        </w:rPr>
        <w:t xml:space="preserve">dexamethasone therapy versus </w:t>
      </w:r>
      <w:r w:rsidR="0001430E" w:rsidRPr="00F77E74">
        <w:rPr>
          <w:sz w:val="22"/>
          <w:szCs w:val="22"/>
          <w:lang w:val="en-AU"/>
        </w:rPr>
        <w:t xml:space="preserve">high dose </w:t>
      </w:r>
      <w:r w:rsidRPr="00F77E74">
        <w:rPr>
          <w:sz w:val="22"/>
          <w:szCs w:val="22"/>
          <w:lang w:val="en-AU"/>
        </w:rPr>
        <w:t xml:space="preserve">dexamethasone alone in patients with </w:t>
      </w:r>
      <w:r w:rsidR="00F83B5F">
        <w:rPr>
          <w:sz w:val="22"/>
          <w:szCs w:val="22"/>
          <w:lang w:val="en-AU"/>
        </w:rPr>
        <w:t>MM</w:t>
      </w:r>
      <w:r w:rsidR="00335351">
        <w:rPr>
          <w:sz w:val="22"/>
          <w:szCs w:val="22"/>
          <w:lang w:val="en-AU"/>
        </w:rPr>
        <w:t xml:space="preserve"> who ha</w:t>
      </w:r>
      <w:r w:rsidR="00D33575">
        <w:rPr>
          <w:sz w:val="22"/>
          <w:szCs w:val="22"/>
          <w:lang w:val="en-AU"/>
        </w:rPr>
        <w:t>ve</w:t>
      </w:r>
      <w:r w:rsidR="00335351">
        <w:rPr>
          <w:sz w:val="22"/>
          <w:szCs w:val="22"/>
          <w:lang w:val="en-AU"/>
        </w:rPr>
        <w:t xml:space="preserve"> received at least one prior treatment</w:t>
      </w:r>
      <w:r w:rsidRPr="00F77E74">
        <w:rPr>
          <w:sz w:val="22"/>
          <w:szCs w:val="22"/>
          <w:lang w:val="en-AU"/>
        </w:rPr>
        <w:t>. Out of 353</w:t>
      </w:r>
      <w:r w:rsidR="00DB5E63" w:rsidRPr="00F77E74">
        <w:rPr>
          <w:sz w:val="22"/>
          <w:szCs w:val="22"/>
          <w:lang w:val="en-AU"/>
        </w:rPr>
        <w:t> </w:t>
      </w:r>
      <w:r w:rsidRPr="00F77E74">
        <w:rPr>
          <w:sz w:val="22"/>
          <w:szCs w:val="22"/>
          <w:lang w:val="en-AU"/>
        </w:rPr>
        <w:t>patients in the MM-009 and MM-010 studies who received lenalidomide/dexamethasone, 45.6% were aged 65 or over. Of the 704</w:t>
      </w:r>
      <w:r w:rsidR="00DB5E63" w:rsidRPr="00F77E74">
        <w:rPr>
          <w:sz w:val="22"/>
          <w:szCs w:val="22"/>
          <w:lang w:val="en-AU"/>
        </w:rPr>
        <w:t> </w:t>
      </w:r>
      <w:r w:rsidRPr="00F77E74">
        <w:rPr>
          <w:sz w:val="22"/>
          <w:szCs w:val="22"/>
          <w:lang w:val="en-AU"/>
        </w:rPr>
        <w:t>patients evaluated in the MM</w:t>
      </w:r>
      <w:r w:rsidR="005B438D" w:rsidRPr="00F77E74">
        <w:rPr>
          <w:sz w:val="22"/>
          <w:szCs w:val="22"/>
          <w:lang w:val="en-AU"/>
        </w:rPr>
        <w:t>-</w:t>
      </w:r>
      <w:r w:rsidRPr="00F77E74">
        <w:rPr>
          <w:sz w:val="22"/>
          <w:szCs w:val="22"/>
          <w:lang w:val="en-AU"/>
        </w:rPr>
        <w:t>009 and MM-010 studies, 44.6% were aged 65 or over.</w:t>
      </w:r>
    </w:p>
    <w:p w:rsidR="00DD67D7" w:rsidRPr="00F77E74" w:rsidRDefault="00DD67D7" w:rsidP="004475F5">
      <w:pPr>
        <w:rPr>
          <w:sz w:val="22"/>
          <w:szCs w:val="22"/>
          <w:lang w:val="en-AU"/>
        </w:rPr>
      </w:pPr>
    </w:p>
    <w:p w:rsidR="00DD67D7" w:rsidRPr="00F77E74" w:rsidRDefault="00DD67D7" w:rsidP="004475F5">
      <w:pPr>
        <w:jc w:val="both"/>
        <w:rPr>
          <w:sz w:val="22"/>
          <w:szCs w:val="22"/>
          <w:lang w:val="en-AU"/>
        </w:rPr>
      </w:pPr>
      <w:r w:rsidRPr="00F77E74">
        <w:rPr>
          <w:sz w:val="22"/>
          <w:szCs w:val="22"/>
          <w:lang w:val="en-AU"/>
        </w:rPr>
        <w:t xml:space="preserve">In both studies, patients in the </w:t>
      </w:r>
      <w:proofErr w:type="spellStart"/>
      <w:r w:rsidRPr="00F77E74">
        <w:rPr>
          <w:sz w:val="22"/>
          <w:szCs w:val="22"/>
          <w:lang w:val="en-AU"/>
        </w:rPr>
        <w:t>lenalidomide</w:t>
      </w:r>
      <w:proofErr w:type="spellEnd"/>
      <w:r w:rsidRPr="00F77E74">
        <w:rPr>
          <w:sz w:val="22"/>
          <w:szCs w:val="22"/>
          <w:lang w:val="en-AU"/>
        </w:rPr>
        <w:t>/dexamethasone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group took 25 mg of lenalidomide orally once daily on Days</w:t>
      </w:r>
      <w:r w:rsidR="00DB5E63" w:rsidRPr="00F77E74">
        <w:rPr>
          <w:sz w:val="22"/>
          <w:szCs w:val="22"/>
          <w:lang w:val="en-AU"/>
        </w:rPr>
        <w:t> </w:t>
      </w:r>
      <w:r w:rsidRPr="00F77E74">
        <w:rPr>
          <w:sz w:val="22"/>
          <w:szCs w:val="22"/>
          <w:lang w:val="en-AU"/>
        </w:rPr>
        <w:t>1 to 21 and a matching placebo capsule once daily on Days</w:t>
      </w:r>
      <w:r w:rsidR="00DB5E63" w:rsidRPr="00F77E74">
        <w:rPr>
          <w:sz w:val="22"/>
          <w:szCs w:val="22"/>
          <w:lang w:val="en-AU"/>
        </w:rPr>
        <w:t> </w:t>
      </w:r>
      <w:r w:rsidRPr="00F77E74">
        <w:rPr>
          <w:sz w:val="22"/>
          <w:szCs w:val="22"/>
          <w:lang w:val="en-AU"/>
        </w:rPr>
        <w:t>22 to 28 of each 28-day cycle. Patients in the placebo/dexamethasone (placebo/</w:t>
      </w:r>
      <w:proofErr w:type="spellStart"/>
      <w:r w:rsidRPr="00F77E74">
        <w:rPr>
          <w:sz w:val="22"/>
          <w:szCs w:val="22"/>
          <w:lang w:val="en-AU"/>
        </w:rPr>
        <w:t>dex</w:t>
      </w:r>
      <w:proofErr w:type="spellEnd"/>
      <w:r w:rsidRPr="00F77E74">
        <w:rPr>
          <w:sz w:val="22"/>
          <w:szCs w:val="22"/>
          <w:lang w:val="en-AU"/>
        </w:rPr>
        <w:t>) group took 1</w:t>
      </w:r>
      <w:r w:rsidR="00DB5E63" w:rsidRPr="00F77E74">
        <w:rPr>
          <w:sz w:val="22"/>
          <w:szCs w:val="22"/>
          <w:lang w:val="en-AU"/>
        </w:rPr>
        <w:t> </w:t>
      </w:r>
      <w:r w:rsidRPr="00F77E74">
        <w:rPr>
          <w:sz w:val="22"/>
          <w:szCs w:val="22"/>
          <w:lang w:val="en-AU"/>
        </w:rPr>
        <w:t>placebo capsule on Days</w:t>
      </w:r>
      <w:r w:rsidR="00DB5E63" w:rsidRPr="00F77E74">
        <w:rPr>
          <w:sz w:val="22"/>
          <w:szCs w:val="22"/>
          <w:lang w:val="en-AU"/>
        </w:rPr>
        <w:t> </w:t>
      </w:r>
      <w:r w:rsidRPr="00F77E74">
        <w:rPr>
          <w:sz w:val="22"/>
          <w:szCs w:val="22"/>
          <w:lang w:val="en-AU"/>
        </w:rPr>
        <w:t>1 to 28 of each 28-day cycle. Patients in both treatment groups took 40 mg of dexamethasone orally once daily on Days</w:t>
      </w:r>
      <w:r w:rsidR="00DB5E63" w:rsidRPr="00F77E74">
        <w:rPr>
          <w:sz w:val="22"/>
          <w:szCs w:val="22"/>
          <w:lang w:val="en-AU"/>
        </w:rPr>
        <w:t> </w:t>
      </w:r>
      <w:r w:rsidRPr="00F77E74">
        <w:rPr>
          <w:sz w:val="22"/>
          <w:szCs w:val="22"/>
          <w:lang w:val="en-AU"/>
        </w:rPr>
        <w:t>1 to 4, 9 to 12, and 17 to 20 of each 28-day cycle for the first 4</w:t>
      </w:r>
      <w:r w:rsidR="00DB5E63" w:rsidRPr="00F77E74">
        <w:rPr>
          <w:sz w:val="22"/>
          <w:szCs w:val="22"/>
          <w:lang w:val="en-AU"/>
        </w:rPr>
        <w:t> </w:t>
      </w:r>
      <w:r w:rsidRPr="00F77E74">
        <w:rPr>
          <w:sz w:val="22"/>
          <w:szCs w:val="22"/>
          <w:lang w:val="en-AU"/>
        </w:rPr>
        <w:t>cycles of therapy. The dose of dexamethasone was reduced to 40 mg orally once daily on Days 1 to 4 of each 28-day cycle after the first 4</w:t>
      </w:r>
      <w:r w:rsidR="00DB5E63" w:rsidRPr="00F77E74">
        <w:rPr>
          <w:sz w:val="22"/>
          <w:szCs w:val="22"/>
          <w:lang w:val="en-AU"/>
        </w:rPr>
        <w:t> </w:t>
      </w:r>
      <w:r w:rsidRPr="00F77E74">
        <w:rPr>
          <w:sz w:val="22"/>
          <w:szCs w:val="22"/>
          <w:lang w:val="en-AU"/>
        </w:rPr>
        <w:t>cycles of therapy. In both studies, treatment was to continue until disease progression. In both studies, dose adjustments were allowed based on clinical and laboratory finding.</w:t>
      </w:r>
    </w:p>
    <w:p w:rsidR="00AD0E60" w:rsidRPr="00F77E74" w:rsidRDefault="00AD0E60" w:rsidP="004475F5">
      <w:pPr>
        <w:jc w:val="both"/>
        <w:rPr>
          <w:sz w:val="22"/>
          <w:szCs w:val="22"/>
          <w:lang w:val="en-AU"/>
        </w:rPr>
      </w:pPr>
    </w:p>
    <w:p w:rsidR="002D0326" w:rsidRPr="00F77E74" w:rsidRDefault="00DD67D7" w:rsidP="002D0326">
      <w:pPr>
        <w:jc w:val="both"/>
        <w:rPr>
          <w:sz w:val="22"/>
          <w:szCs w:val="22"/>
          <w:lang w:val="en-AU"/>
        </w:rPr>
      </w:pPr>
      <w:r w:rsidRPr="00F77E74">
        <w:rPr>
          <w:sz w:val="22"/>
          <w:szCs w:val="22"/>
          <w:lang w:val="en-AU"/>
        </w:rPr>
        <w:t>The primary efficacy endpoint in both studies was time</w:t>
      </w:r>
      <w:r w:rsidR="005B438D" w:rsidRPr="00F77E74">
        <w:rPr>
          <w:sz w:val="22"/>
          <w:szCs w:val="22"/>
          <w:lang w:val="en-AU"/>
        </w:rPr>
        <w:t>-</w:t>
      </w:r>
      <w:r w:rsidRPr="00F77E74">
        <w:rPr>
          <w:sz w:val="22"/>
          <w:szCs w:val="22"/>
          <w:lang w:val="en-AU"/>
        </w:rPr>
        <w:t>to</w:t>
      </w:r>
      <w:r w:rsidR="005B438D" w:rsidRPr="00F77E74">
        <w:rPr>
          <w:sz w:val="22"/>
          <w:szCs w:val="22"/>
          <w:lang w:val="en-AU"/>
        </w:rPr>
        <w:t>-</w:t>
      </w:r>
      <w:r w:rsidRPr="00F77E74">
        <w:rPr>
          <w:sz w:val="22"/>
          <w:szCs w:val="22"/>
          <w:lang w:val="en-AU"/>
        </w:rPr>
        <w:t>progression (TTP). In total, 353</w:t>
      </w:r>
      <w:r w:rsidR="00DB5E63" w:rsidRPr="00F77E74">
        <w:rPr>
          <w:sz w:val="22"/>
          <w:szCs w:val="22"/>
          <w:lang w:val="en-AU"/>
        </w:rPr>
        <w:t> </w:t>
      </w:r>
      <w:r w:rsidRPr="00F77E74">
        <w:rPr>
          <w:sz w:val="22"/>
          <w:szCs w:val="22"/>
          <w:lang w:val="en-AU"/>
        </w:rPr>
        <w:t xml:space="preserve">patients were evaluated in the MM-009 study; 177 in the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group and 176 in the placebo/</w:t>
      </w:r>
      <w:proofErr w:type="spellStart"/>
      <w:r w:rsidRPr="00F77E74">
        <w:rPr>
          <w:sz w:val="22"/>
          <w:szCs w:val="22"/>
          <w:lang w:val="en-AU"/>
        </w:rPr>
        <w:t>dex</w:t>
      </w:r>
      <w:proofErr w:type="spellEnd"/>
      <w:r w:rsidRPr="00F77E74">
        <w:rPr>
          <w:sz w:val="22"/>
          <w:szCs w:val="22"/>
          <w:lang w:val="en-AU"/>
        </w:rPr>
        <w:t xml:space="preserve"> group and, in total, 351</w:t>
      </w:r>
      <w:r w:rsidR="0012026F" w:rsidRPr="00F77E74">
        <w:rPr>
          <w:sz w:val="22"/>
          <w:szCs w:val="22"/>
          <w:lang w:val="en-AU"/>
        </w:rPr>
        <w:t> </w:t>
      </w:r>
      <w:r w:rsidRPr="00F77E74">
        <w:rPr>
          <w:sz w:val="22"/>
          <w:szCs w:val="22"/>
          <w:lang w:val="en-AU"/>
        </w:rPr>
        <w:t xml:space="preserve">patients were evaluated in the MM-010 study; 176 in the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group and 175 in the placebo/</w:t>
      </w:r>
      <w:proofErr w:type="spellStart"/>
      <w:r w:rsidRPr="00F77E74">
        <w:rPr>
          <w:sz w:val="22"/>
          <w:szCs w:val="22"/>
          <w:lang w:val="en-AU"/>
        </w:rPr>
        <w:t>dex</w:t>
      </w:r>
      <w:proofErr w:type="spellEnd"/>
      <w:r w:rsidRPr="00F77E74">
        <w:rPr>
          <w:sz w:val="22"/>
          <w:szCs w:val="22"/>
          <w:lang w:val="en-AU"/>
        </w:rPr>
        <w:t xml:space="preserve"> group.</w:t>
      </w:r>
    </w:p>
    <w:p w:rsidR="00DD67D7" w:rsidRPr="00F77E74" w:rsidRDefault="00DD67D7" w:rsidP="004475F5">
      <w:pPr>
        <w:jc w:val="both"/>
        <w:rPr>
          <w:sz w:val="22"/>
          <w:szCs w:val="22"/>
          <w:lang w:val="en-AU"/>
        </w:rPr>
      </w:pPr>
    </w:p>
    <w:p w:rsidR="00DD67D7" w:rsidRPr="00F77E74" w:rsidRDefault="00DD67D7" w:rsidP="004475F5">
      <w:pPr>
        <w:jc w:val="both"/>
        <w:rPr>
          <w:sz w:val="22"/>
          <w:szCs w:val="22"/>
          <w:lang w:val="en-AU"/>
        </w:rPr>
      </w:pPr>
      <w:r w:rsidRPr="00F77E74">
        <w:rPr>
          <w:sz w:val="22"/>
          <w:szCs w:val="22"/>
          <w:lang w:val="en-AU"/>
        </w:rPr>
        <w:t xml:space="preserve">In both studies, the baseline demographic and disease-related characteristics were comparable between the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and placebo/</w:t>
      </w:r>
      <w:proofErr w:type="spellStart"/>
      <w:r w:rsidRPr="00F77E74">
        <w:rPr>
          <w:sz w:val="22"/>
          <w:szCs w:val="22"/>
          <w:lang w:val="en-AU"/>
        </w:rPr>
        <w:t>dex</w:t>
      </w:r>
      <w:proofErr w:type="spellEnd"/>
      <w:r w:rsidRPr="00F77E74">
        <w:rPr>
          <w:sz w:val="22"/>
          <w:szCs w:val="22"/>
          <w:lang w:val="en-AU"/>
        </w:rPr>
        <w:t xml:space="preserve"> groups. Both patient populations presented a median age of 63</w:t>
      </w:r>
      <w:r w:rsidR="0012026F" w:rsidRPr="00F77E74">
        <w:rPr>
          <w:sz w:val="22"/>
          <w:szCs w:val="22"/>
          <w:lang w:val="en-AU"/>
        </w:rPr>
        <w:t> </w:t>
      </w:r>
      <w:r w:rsidRPr="00F77E74">
        <w:rPr>
          <w:sz w:val="22"/>
          <w:szCs w:val="22"/>
          <w:lang w:val="en-AU"/>
        </w:rPr>
        <w:t>years, with a comparable male to female ratio. The ECOG performance status was comparable between both groups, as was the number and type of prior therapies.</w:t>
      </w:r>
    </w:p>
    <w:p w:rsidR="002D0326" w:rsidRPr="00F77E74" w:rsidRDefault="002D0326" w:rsidP="007A6E7A">
      <w:pPr>
        <w:jc w:val="both"/>
        <w:rPr>
          <w:sz w:val="22"/>
          <w:szCs w:val="22"/>
          <w:lang w:val="en-AU"/>
        </w:rPr>
      </w:pPr>
    </w:p>
    <w:p w:rsidR="00DD67D7" w:rsidRDefault="00DD67D7" w:rsidP="00443096">
      <w:pPr>
        <w:jc w:val="both"/>
        <w:rPr>
          <w:sz w:val="22"/>
          <w:szCs w:val="22"/>
          <w:lang w:val="en-AU"/>
        </w:rPr>
      </w:pPr>
      <w:r w:rsidRPr="00F77E74">
        <w:rPr>
          <w:sz w:val="22"/>
          <w:szCs w:val="22"/>
          <w:lang w:val="en-AU"/>
        </w:rPr>
        <w:t xml:space="preserve">Pre-planned interim analyses of both studies showed that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was statistically significantly superior (p &lt; 0.00001) to dexamethasone alone for the primary efficacy endpoint, TTP. CR and overall response (OR) rates in the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arm were also significantly higher than the </w:t>
      </w:r>
      <w:r w:rsidR="00D33575">
        <w:rPr>
          <w:sz w:val="22"/>
          <w:szCs w:val="22"/>
          <w:lang w:val="en-AU"/>
        </w:rPr>
        <w:t>placebo/</w:t>
      </w:r>
      <w:proofErr w:type="spellStart"/>
      <w:r w:rsidRPr="00F77E74">
        <w:rPr>
          <w:sz w:val="22"/>
          <w:szCs w:val="22"/>
          <w:lang w:val="en-AU"/>
        </w:rPr>
        <w:t>dex</w:t>
      </w:r>
      <w:proofErr w:type="spellEnd"/>
      <w:r w:rsidRPr="00F77E74">
        <w:rPr>
          <w:sz w:val="22"/>
          <w:szCs w:val="22"/>
          <w:lang w:val="en-AU"/>
        </w:rPr>
        <w:t xml:space="preserve"> arm in both studies.</w:t>
      </w:r>
      <w:r w:rsidR="00443096">
        <w:rPr>
          <w:sz w:val="22"/>
          <w:szCs w:val="22"/>
          <w:lang w:val="en-AU"/>
        </w:rPr>
        <w:t xml:space="preserve"> </w:t>
      </w:r>
      <w:r w:rsidR="00443096" w:rsidRPr="00443096">
        <w:rPr>
          <w:sz w:val="22"/>
          <w:szCs w:val="22"/>
          <w:lang w:val="en-AU"/>
        </w:rPr>
        <w:t>An extended follow-up efficacy analysis was conducted w</w:t>
      </w:r>
      <w:r w:rsidR="00443096">
        <w:rPr>
          <w:sz w:val="22"/>
          <w:szCs w:val="22"/>
          <w:lang w:val="en-AU"/>
        </w:rPr>
        <w:t xml:space="preserve">ith a median follow-up of </w:t>
      </w:r>
      <w:r w:rsidR="0015385B">
        <w:rPr>
          <w:sz w:val="22"/>
          <w:szCs w:val="22"/>
          <w:lang w:val="en-AU"/>
        </w:rPr>
        <w:t>30.2</w:t>
      </w:r>
      <w:r w:rsidR="00443096">
        <w:rPr>
          <w:sz w:val="22"/>
          <w:szCs w:val="22"/>
          <w:lang w:val="en-AU"/>
        </w:rPr>
        <w:t> </w:t>
      </w:r>
      <w:r w:rsidR="0015385B">
        <w:rPr>
          <w:sz w:val="22"/>
          <w:szCs w:val="22"/>
          <w:lang w:val="en-AU"/>
        </w:rPr>
        <w:t>months</w:t>
      </w:r>
      <w:r w:rsidR="00443096" w:rsidRPr="00443096">
        <w:rPr>
          <w:sz w:val="22"/>
          <w:szCs w:val="22"/>
          <w:lang w:val="en-AU"/>
        </w:rPr>
        <w:t>.</w:t>
      </w:r>
      <w:r w:rsidR="00443096">
        <w:rPr>
          <w:sz w:val="22"/>
          <w:szCs w:val="22"/>
          <w:lang w:val="en-AU"/>
        </w:rPr>
        <w:t xml:space="preserve"> Table </w:t>
      </w:r>
      <w:r w:rsidR="0084393F">
        <w:rPr>
          <w:sz w:val="22"/>
          <w:szCs w:val="22"/>
          <w:lang w:val="en-AU"/>
        </w:rPr>
        <w:t>2</w:t>
      </w:r>
      <w:r w:rsidR="00443096">
        <w:rPr>
          <w:sz w:val="22"/>
          <w:szCs w:val="22"/>
          <w:lang w:val="en-AU"/>
        </w:rPr>
        <w:t xml:space="preserve"> </w:t>
      </w:r>
      <w:r w:rsidR="00443096" w:rsidRPr="00443096">
        <w:rPr>
          <w:sz w:val="22"/>
          <w:szCs w:val="22"/>
          <w:lang w:val="en-AU"/>
        </w:rPr>
        <w:t>summarises the results of the follow-up efficacy analyses</w:t>
      </w:r>
      <w:r w:rsidR="00443096">
        <w:rPr>
          <w:sz w:val="22"/>
          <w:szCs w:val="22"/>
          <w:lang w:val="en-AU"/>
        </w:rPr>
        <w:t>.</w:t>
      </w:r>
    </w:p>
    <w:p w:rsidR="00AB78F7" w:rsidRPr="00F77E74" w:rsidRDefault="00AB78F7" w:rsidP="007A6E7A">
      <w:pPr>
        <w:jc w:val="both"/>
        <w:rPr>
          <w:strike/>
          <w:sz w:val="22"/>
          <w:szCs w:val="22"/>
          <w:lang w:val="en-AU"/>
        </w:rPr>
      </w:pPr>
    </w:p>
    <w:p w:rsidR="00491322" w:rsidRDefault="00491322" w:rsidP="009155FE">
      <w:pPr>
        <w:pStyle w:val="Default"/>
        <w:keepNext/>
        <w:spacing w:after="120"/>
        <w:rPr>
          <w:b/>
          <w:bCs/>
          <w:color w:val="auto"/>
          <w:sz w:val="22"/>
          <w:szCs w:val="22"/>
        </w:rPr>
      </w:pPr>
      <w:r w:rsidRPr="00F77E74">
        <w:rPr>
          <w:b/>
          <w:bCs/>
          <w:color w:val="auto"/>
          <w:sz w:val="22"/>
          <w:szCs w:val="22"/>
        </w:rPr>
        <w:t>Table</w:t>
      </w:r>
      <w:r w:rsidR="0012026F" w:rsidRPr="00F77E74">
        <w:rPr>
          <w:b/>
          <w:bCs/>
          <w:color w:val="auto"/>
          <w:sz w:val="22"/>
          <w:szCs w:val="22"/>
        </w:rPr>
        <w:t> </w:t>
      </w:r>
      <w:r w:rsidR="0084393F">
        <w:rPr>
          <w:b/>
          <w:bCs/>
          <w:color w:val="auto"/>
          <w:sz w:val="22"/>
          <w:szCs w:val="22"/>
        </w:rPr>
        <w:t>2</w:t>
      </w:r>
      <w:r w:rsidRPr="00F77E74">
        <w:rPr>
          <w:b/>
          <w:bCs/>
          <w:color w:val="auto"/>
          <w:sz w:val="22"/>
          <w:szCs w:val="22"/>
        </w:rPr>
        <w:t xml:space="preserve">: Summary of Efficacy Analysis </w:t>
      </w:r>
      <w:r w:rsidR="00563F66" w:rsidRPr="00F77E74">
        <w:rPr>
          <w:b/>
          <w:bCs/>
          <w:color w:val="auto"/>
          <w:sz w:val="22"/>
          <w:szCs w:val="22"/>
        </w:rPr>
        <w:t>-</w:t>
      </w:r>
      <w:r w:rsidRPr="00F77E74">
        <w:rPr>
          <w:b/>
          <w:bCs/>
          <w:color w:val="auto"/>
          <w:sz w:val="22"/>
          <w:szCs w:val="22"/>
        </w:rPr>
        <w:t xml:space="preserve"> Studies MM-009 and MM-010</w:t>
      </w:r>
    </w:p>
    <w:tbl>
      <w:tblPr>
        <w:tblW w:w="0" w:type="auto"/>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1701"/>
        <w:gridCol w:w="1417"/>
        <w:gridCol w:w="1560"/>
        <w:gridCol w:w="1629"/>
      </w:tblGrid>
      <w:tr w:rsidR="006515C0" w:rsidRPr="00C708DE" w:rsidTr="003F1340">
        <w:trPr>
          <w:tblHeader/>
          <w:jc w:val="center"/>
        </w:trPr>
        <w:tc>
          <w:tcPr>
            <w:tcW w:w="2907" w:type="dxa"/>
            <w:vMerge w:val="restart"/>
            <w:shd w:val="clear" w:color="auto" w:fill="D9D9D9" w:themeFill="background1" w:themeFillShade="D9"/>
          </w:tcPr>
          <w:p w:rsidR="00FF647F" w:rsidRPr="00C708DE" w:rsidRDefault="00B27DC0" w:rsidP="00FF647F">
            <w:pPr>
              <w:keepNext/>
              <w:rPr>
                <w:b/>
                <w:color w:val="000000"/>
                <w:sz w:val="22"/>
                <w:szCs w:val="22"/>
                <w:lang w:val="en-AU"/>
              </w:rPr>
            </w:pPr>
            <w:r w:rsidRPr="00B27DC0">
              <w:rPr>
                <w:b/>
                <w:color w:val="000000"/>
                <w:sz w:val="22"/>
                <w:szCs w:val="22"/>
                <w:lang w:val="en-AU"/>
              </w:rPr>
              <w:t>Endpoint</w:t>
            </w:r>
          </w:p>
        </w:tc>
        <w:tc>
          <w:tcPr>
            <w:tcW w:w="3118" w:type="dxa"/>
            <w:gridSpan w:val="2"/>
            <w:shd w:val="clear" w:color="auto" w:fill="D9D9D9" w:themeFill="background1" w:themeFillShade="D9"/>
          </w:tcPr>
          <w:p w:rsidR="006515C0" w:rsidRPr="00C708DE" w:rsidRDefault="00B27DC0" w:rsidP="006515C0">
            <w:pPr>
              <w:keepNext/>
              <w:jc w:val="center"/>
              <w:rPr>
                <w:b/>
                <w:sz w:val="22"/>
                <w:szCs w:val="22"/>
                <w:lang w:val="en-AU"/>
              </w:rPr>
            </w:pPr>
            <w:r w:rsidRPr="00B27DC0">
              <w:rPr>
                <w:b/>
                <w:sz w:val="22"/>
                <w:szCs w:val="22"/>
                <w:lang w:val="en-AU"/>
              </w:rPr>
              <w:t>MM-009</w:t>
            </w:r>
          </w:p>
        </w:tc>
        <w:tc>
          <w:tcPr>
            <w:tcW w:w="3189" w:type="dxa"/>
            <w:gridSpan w:val="2"/>
            <w:shd w:val="clear" w:color="auto" w:fill="D9D9D9" w:themeFill="background1" w:themeFillShade="D9"/>
          </w:tcPr>
          <w:p w:rsidR="006515C0" w:rsidRPr="00C708DE" w:rsidRDefault="00B27DC0" w:rsidP="006515C0">
            <w:pPr>
              <w:jc w:val="center"/>
              <w:rPr>
                <w:b/>
                <w:color w:val="000000"/>
                <w:sz w:val="22"/>
                <w:szCs w:val="22"/>
                <w:lang w:val="en-AU"/>
              </w:rPr>
            </w:pPr>
            <w:r w:rsidRPr="00B27DC0">
              <w:rPr>
                <w:b/>
                <w:color w:val="000000"/>
                <w:sz w:val="22"/>
                <w:szCs w:val="22"/>
                <w:lang w:val="en-AU"/>
              </w:rPr>
              <w:t>MM-010</w:t>
            </w:r>
          </w:p>
        </w:tc>
      </w:tr>
      <w:tr w:rsidR="006515C0" w:rsidRPr="00C708DE" w:rsidTr="003F1340">
        <w:trPr>
          <w:tblHeader/>
          <w:jc w:val="center"/>
        </w:trPr>
        <w:tc>
          <w:tcPr>
            <w:tcW w:w="2907" w:type="dxa"/>
            <w:vMerge/>
            <w:shd w:val="clear" w:color="auto" w:fill="D9D9D9" w:themeFill="background1" w:themeFillShade="D9"/>
          </w:tcPr>
          <w:p w:rsidR="006515C0" w:rsidRPr="00C708DE" w:rsidRDefault="006515C0" w:rsidP="006515C0">
            <w:pPr>
              <w:keepNext/>
              <w:jc w:val="center"/>
              <w:rPr>
                <w:b/>
                <w:color w:val="000000"/>
                <w:sz w:val="22"/>
                <w:szCs w:val="22"/>
                <w:lang w:val="en-AU"/>
              </w:rPr>
            </w:pPr>
          </w:p>
        </w:tc>
        <w:tc>
          <w:tcPr>
            <w:tcW w:w="1701" w:type="dxa"/>
            <w:shd w:val="clear" w:color="auto" w:fill="D9D9D9" w:themeFill="background1" w:themeFillShade="D9"/>
          </w:tcPr>
          <w:p w:rsidR="006515C0" w:rsidRPr="00C708DE" w:rsidRDefault="007C6919" w:rsidP="006515C0">
            <w:pPr>
              <w:keepNext/>
              <w:jc w:val="center"/>
              <w:rPr>
                <w:b/>
                <w:color w:val="000000"/>
                <w:sz w:val="22"/>
                <w:szCs w:val="22"/>
                <w:lang w:val="en-AU"/>
              </w:rPr>
            </w:pPr>
            <w:r w:rsidRPr="007C6919">
              <w:rPr>
                <w:b/>
                <w:color w:val="000000"/>
                <w:sz w:val="22"/>
                <w:szCs w:val="22"/>
                <w:lang w:val="en-AU"/>
              </w:rPr>
              <w:t>Len/</w:t>
            </w:r>
            <w:proofErr w:type="spellStart"/>
            <w:r w:rsidRPr="007C6919">
              <w:rPr>
                <w:b/>
                <w:color w:val="000000"/>
                <w:sz w:val="22"/>
                <w:szCs w:val="22"/>
                <w:lang w:val="en-AU"/>
              </w:rPr>
              <w:t>Dex</w:t>
            </w:r>
            <w:proofErr w:type="spellEnd"/>
          </w:p>
          <w:p w:rsidR="006515C0" w:rsidRPr="00C708DE" w:rsidRDefault="007C6919" w:rsidP="0016486D">
            <w:pPr>
              <w:keepNext/>
              <w:jc w:val="center"/>
              <w:rPr>
                <w:b/>
                <w:color w:val="000000"/>
                <w:sz w:val="22"/>
                <w:szCs w:val="22"/>
                <w:lang w:val="en-AU"/>
              </w:rPr>
            </w:pPr>
            <w:r w:rsidRPr="007C6919">
              <w:rPr>
                <w:b/>
                <w:color w:val="000000"/>
                <w:sz w:val="22"/>
                <w:szCs w:val="22"/>
                <w:lang w:val="en-AU"/>
              </w:rPr>
              <w:t>N = 177</w:t>
            </w:r>
          </w:p>
        </w:tc>
        <w:tc>
          <w:tcPr>
            <w:tcW w:w="1417" w:type="dxa"/>
            <w:shd w:val="clear" w:color="auto" w:fill="D9D9D9" w:themeFill="background1" w:themeFillShade="D9"/>
          </w:tcPr>
          <w:p w:rsidR="006515C0" w:rsidRPr="00C708DE" w:rsidRDefault="007C6919" w:rsidP="006515C0">
            <w:pPr>
              <w:keepNext/>
              <w:jc w:val="center"/>
              <w:rPr>
                <w:b/>
                <w:color w:val="000000"/>
                <w:sz w:val="22"/>
                <w:szCs w:val="22"/>
                <w:lang w:val="en-AU"/>
              </w:rPr>
            </w:pPr>
            <w:r w:rsidRPr="007C6919">
              <w:rPr>
                <w:b/>
                <w:color w:val="000000"/>
                <w:sz w:val="22"/>
                <w:szCs w:val="22"/>
                <w:lang w:val="en-AU"/>
              </w:rPr>
              <w:t>Placebo/</w:t>
            </w:r>
            <w:proofErr w:type="spellStart"/>
            <w:r w:rsidRPr="007C6919">
              <w:rPr>
                <w:b/>
                <w:color w:val="000000"/>
                <w:sz w:val="22"/>
                <w:szCs w:val="22"/>
                <w:lang w:val="en-AU"/>
              </w:rPr>
              <w:t>Dex</w:t>
            </w:r>
            <w:proofErr w:type="spellEnd"/>
          </w:p>
          <w:p w:rsidR="006515C0" w:rsidRPr="00C708DE" w:rsidRDefault="007C6919" w:rsidP="0016486D">
            <w:pPr>
              <w:keepNext/>
              <w:jc w:val="center"/>
              <w:rPr>
                <w:b/>
                <w:color w:val="000000"/>
                <w:sz w:val="22"/>
                <w:szCs w:val="22"/>
                <w:lang w:val="en-AU"/>
              </w:rPr>
            </w:pPr>
            <w:r w:rsidRPr="007C6919">
              <w:rPr>
                <w:b/>
                <w:color w:val="000000"/>
                <w:sz w:val="22"/>
                <w:szCs w:val="22"/>
                <w:lang w:val="en-AU"/>
              </w:rPr>
              <w:t>N = 176</w:t>
            </w:r>
          </w:p>
        </w:tc>
        <w:tc>
          <w:tcPr>
            <w:tcW w:w="1560" w:type="dxa"/>
            <w:shd w:val="clear" w:color="auto" w:fill="D9D9D9" w:themeFill="background1" w:themeFillShade="D9"/>
          </w:tcPr>
          <w:p w:rsidR="006515C0" w:rsidRPr="00C708DE" w:rsidRDefault="007C6919" w:rsidP="006515C0">
            <w:pPr>
              <w:jc w:val="center"/>
              <w:rPr>
                <w:b/>
                <w:color w:val="000000"/>
                <w:sz w:val="22"/>
                <w:szCs w:val="22"/>
                <w:lang w:val="en-AU"/>
              </w:rPr>
            </w:pPr>
            <w:r w:rsidRPr="007C6919">
              <w:rPr>
                <w:b/>
                <w:color w:val="000000"/>
                <w:sz w:val="22"/>
                <w:szCs w:val="22"/>
                <w:lang w:val="en-AU"/>
              </w:rPr>
              <w:t>Len/</w:t>
            </w:r>
            <w:proofErr w:type="spellStart"/>
            <w:r w:rsidRPr="007C6919">
              <w:rPr>
                <w:b/>
                <w:color w:val="000000"/>
                <w:sz w:val="22"/>
                <w:szCs w:val="22"/>
                <w:lang w:val="en-AU"/>
              </w:rPr>
              <w:t>Dex</w:t>
            </w:r>
            <w:proofErr w:type="spellEnd"/>
          </w:p>
          <w:p w:rsidR="006515C0" w:rsidRPr="00C708DE" w:rsidRDefault="007C6919" w:rsidP="0016486D">
            <w:pPr>
              <w:jc w:val="center"/>
              <w:rPr>
                <w:b/>
                <w:color w:val="000000"/>
                <w:sz w:val="22"/>
                <w:szCs w:val="22"/>
                <w:lang w:val="en-AU"/>
              </w:rPr>
            </w:pPr>
            <w:r w:rsidRPr="007C6919">
              <w:rPr>
                <w:b/>
                <w:color w:val="000000"/>
                <w:sz w:val="22"/>
                <w:szCs w:val="22"/>
                <w:lang w:val="en-AU"/>
              </w:rPr>
              <w:t>N = 176</w:t>
            </w:r>
          </w:p>
        </w:tc>
        <w:tc>
          <w:tcPr>
            <w:tcW w:w="1629" w:type="dxa"/>
            <w:shd w:val="clear" w:color="auto" w:fill="D9D9D9" w:themeFill="background1" w:themeFillShade="D9"/>
          </w:tcPr>
          <w:p w:rsidR="006515C0" w:rsidRPr="00C708DE" w:rsidRDefault="007C6919" w:rsidP="006515C0">
            <w:pPr>
              <w:jc w:val="center"/>
              <w:rPr>
                <w:b/>
                <w:color w:val="000000"/>
                <w:sz w:val="22"/>
                <w:szCs w:val="22"/>
                <w:lang w:val="en-AU"/>
              </w:rPr>
            </w:pPr>
            <w:r w:rsidRPr="007C6919">
              <w:rPr>
                <w:b/>
                <w:color w:val="000000"/>
                <w:sz w:val="22"/>
                <w:szCs w:val="22"/>
                <w:lang w:val="en-AU"/>
              </w:rPr>
              <w:t>Placebo/</w:t>
            </w:r>
            <w:proofErr w:type="spellStart"/>
            <w:r w:rsidRPr="007C6919">
              <w:rPr>
                <w:b/>
                <w:color w:val="000000"/>
                <w:sz w:val="22"/>
                <w:szCs w:val="22"/>
                <w:lang w:val="en-AU"/>
              </w:rPr>
              <w:t>Dex</w:t>
            </w:r>
            <w:proofErr w:type="spellEnd"/>
          </w:p>
          <w:p w:rsidR="006515C0" w:rsidRPr="00C708DE" w:rsidRDefault="007C6919" w:rsidP="0016486D">
            <w:pPr>
              <w:jc w:val="center"/>
              <w:rPr>
                <w:b/>
                <w:color w:val="000000"/>
                <w:sz w:val="22"/>
                <w:szCs w:val="22"/>
                <w:lang w:val="en-AU"/>
              </w:rPr>
            </w:pPr>
            <w:r w:rsidRPr="007C6919">
              <w:rPr>
                <w:b/>
                <w:color w:val="000000"/>
                <w:sz w:val="22"/>
                <w:szCs w:val="22"/>
                <w:lang w:val="en-AU"/>
              </w:rPr>
              <w:t>N = 175</w:t>
            </w:r>
          </w:p>
        </w:tc>
      </w:tr>
      <w:tr w:rsidR="006515C0" w:rsidRPr="00C708DE" w:rsidTr="00AB6426">
        <w:trPr>
          <w:jc w:val="center"/>
        </w:trPr>
        <w:tc>
          <w:tcPr>
            <w:tcW w:w="9214" w:type="dxa"/>
            <w:gridSpan w:val="5"/>
            <w:shd w:val="clear" w:color="auto" w:fill="D9D9D9" w:themeFill="background1" w:themeFillShade="D9"/>
          </w:tcPr>
          <w:p w:rsidR="006515C0" w:rsidRPr="00C708DE" w:rsidRDefault="00B27DC0" w:rsidP="00454388">
            <w:pPr>
              <w:keepNext/>
              <w:rPr>
                <w:color w:val="000000"/>
                <w:sz w:val="22"/>
                <w:szCs w:val="22"/>
                <w:lang w:val="en-AU"/>
              </w:rPr>
            </w:pPr>
            <w:r w:rsidRPr="00B27DC0">
              <w:rPr>
                <w:b/>
                <w:color w:val="000000"/>
                <w:sz w:val="22"/>
                <w:szCs w:val="22"/>
                <w:lang w:val="en-AU"/>
              </w:rPr>
              <w:t>TTP (months)</w:t>
            </w:r>
          </w:p>
        </w:tc>
      </w:tr>
      <w:tr w:rsidR="006515C0" w:rsidRPr="00C708DE" w:rsidTr="003F1340">
        <w:trPr>
          <w:jc w:val="center"/>
        </w:trPr>
        <w:tc>
          <w:tcPr>
            <w:tcW w:w="2907" w:type="dxa"/>
          </w:tcPr>
          <w:p w:rsidR="006515C0" w:rsidRPr="00C708DE" w:rsidRDefault="00B27DC0" w:rsidP="006515C0">
            <w:pPr>
              <w:ind w:firstLine="212"/>
              <w:rPr>
                <w:color w:val="000000"/>
                <w:sz w:val="22"/>
                <w:szCs w:val="22"/>
                <w:lang w:val="en-AU"/>
              </w:rPr>
            </w:pPr>
            <w:r w:rsidRPr="00B27DC0">
              <w:rPr>
                <w:color w:val="000000"/>
                <w:sz w:val="22"/>
                <w:szCs w:val="22"/>
                <w:lang w:val="en-AU"/>
              </w:rPr>
              <w:t>Median [95% CI]</w:t>
            </w:r>
          </w:p>
        </w:tc>
        <w:tc>
          <w:tcPr>
            <w:tcW w:w="1701" w:type="dxa"/>
          </w:tcPr>
          <w:p w:rsidR="006515C0" w:rsidRPr="00C708DE" w:rsidRDefault="00B27DC0" w:rsidP="000C2203">
            <w:pPr>
              <w:jc w:val="center"/>
              <w:rPr>
                <w:color w:val="000000"/>
                <w:sz w:val="22"/>
                <w:szCs w:val="22"/>
                <w:lang w:val="en-AU"/>
              </w:rPr>
            </w:pPr>
            <w:r w:rsidRPr="00B27DC0">
              <w:rPr>
                <w:color w:val="000000"/>
                <w:sz w:val="22"/>
                <w:szCs w:val="22"/>
                <w:lang w:val="en-AU"/>
              </w:rPr>
              <w:t>13.9 [9.5, 17.1]</w:t>
            </w:r>
          </w:p>
        </w:tc>
        <w:tc>
          <w:tcPr>
            <w:tcW w:w="1417" w:type="dxa"/>
          </w:tcPr>
          <w:p w:rsidR="006515C0" w:rsidRPr="00C708DE" w:rsidRDefault="00B27DC0" w:rsidP="000C2203">
            <w:pPr>
              <w:jc w:val="center"/>
              <w:rPr>
                <w:color w:val="000000"/>
                <w:sz w:val="22"/>
                <w:szCs w:val="22"/>
                <w:lang w:val="en-AU"/>
              </w:rPr>
            </w:pPr>
            <w:r w:rsidRPr="00B27DC0">
              <w:rPr>
                <w:color w:val="000000"/>
                <w:sz w:val="22"/>
                <w:szCs w:val="22"/>
                <w:lang w:val="en-AU"/>
              </w:rPr>
              <w:t>4.6 [3.7, 5.1]</w:t>
            </w:r>
          </w:p>
        </w:tc>
        <w:tc>
          <w:tcPr>
            <w:tcW w:w="1560" w:type="dxa"/>
          </w:tcPr>
          <w:p w:rsidR="006515C0" w:rsidRPr="00C708DE" w:rsidRDefault="00B27DC0" w:rsidP="00F76F92">
            <w:pPr>
              <w:jc w:val="center"/>
              <w:rPr>
                <w:color w:val="000000"/>
                <w:sz w:val="22"/>
                <w:szCs w:val="22"/>
                <w:lang w:val="en-AU"/>
              </w:rPr>
            </w:pPr>
            <w:r w:rsidRPr="00B27DC0">
              <w:rPr>
                <w:color w:val="000000"/>
                <w:sz w:val="22"/>
                <w:szCs w:val="22"/>
                <w:lang w:val="en-AU"/>
              </w:rPr>
              <w:t>12.1 [9.4, 19.8]</w:t>
            </w:r>
          </w:p>
        </w:tc>
        <w:tc>
          <w:tcPr>
            <w:tcW w:w="1629" w:type="dxa"/>
          </w:tcPr>
          <w:p w:rsidR="006515C0" w:rsidRPr="00C708DE" w:rsidRDefault="00B27DC0" w:rsidP="00F76F92">
            <w:pPr>
              <w:jc w:val="center"/>
              <w:rPr>
                <w:color w:val="000000"/>
                <w:sz w:val="22"/>
                <w:szCs w:val="22"/>
                <w:lang w:val="en-AU"/>
              </w:rPr>
            </w:pPr>
            <w:r w:rsidRPr="00B27DC0">
              <w:rPr>
                <w:color w:val="000000"/>
                <w:sz w:val="22"/>
                <w:szCs w:val="22"/>
                <w:lang w:val="en-AU"/>
              </w:rPr>
              <w:t>4.6 [3.8, 4.8]</w:t>
            </w:r>
          </w:p>
        </w:tc>
      </w:tr>
      <w:tr w:rsidR="006515C0" w:rsidRPr="00C708DE" w:rsidTr="003F1340">
        <w:trPr>
          <w:jc w:val="center"/>
        </w:trPr>
        <w:tc>
          <w:tcPr>
            <w:tcW w:w="2907" w:type="dxa"/>
          </w:tcPr>
          <w:p w:rsidR="006515C0" w:rsidRPr="00C708DE" w:rsidRDefault="00B27DC0" w:rsidP="006515C0">
            <w:pPr>
              <w:ind w:firstLine="212"/>
              <w:rPr>
                <w:color w:val="000000"/>
                <w:sz w:val="22"/>
                <w:szCs w:val="22"/>
                <w:lang w:val="en-AU"/>
              </w:rPr>
            </w:pPr>
            <w:r w:rsidRPr="00B27DC0">
              <w:rPr>
                <w:color w:val="000000"/>
                <w:sz w:val="22"/>
                <w:szCs w:val="22"/>
                <w:lang w:val="en-AU"/>
              </w:rPr>
              <w:t>Hazard ratio [95% CI]</w:t>
            </w:r>
          </w:p>
        </w:tc>
        <w:tc>
          <w:tcPr>
            <w:tcW w:w="3118" w:type="dxa"/>
            <w:gridSpan w:val="2"/>
          </w:tcPr>
          <w:p w:rsidR="006515C0" w:rsidRPr="00C708DE" w:rsidRDefault="00B27DC0" w:rsidP="000C2203">
            <w:pPr>
              <w:jc w:val="center"/>
              <w:rPr>
                <w:color w:val="000000"/>
                <w:sz w:val="22"/>
                <w:szCs w:val="22"/>
                <w:lang w:val="en-AU"/>
              </w:rPr>
            </w:pPr>
            <w:r w:rsidRPr="00B27DC0">
              <w:rPr>
                <w:color w:val="000000"/>
                <w:sz w:val="22"/>
                <w:szCs w:val="22"/>
                <w:lang w:val="en-AU"/>
              </w:rPr>
              <w:t>0.33 [0.25, 0.44]</w:t>
            </w:r>
          </w:p>
        </w:tc>
        <w:tc>
          <w:tcPr>
            <w:tcW w:w="3189" w:type="dxa"/>
            <w:gridSpan w:val="2"/>
          </w:tcPr>
          <w:p w:rsidR="006515C0" w:rsidRPr="00C708DE" w:rsidRDefault="00B27DC0" w:rsidP="00F76F92">
            <w:pPr>
              <w:jc w:val="center"/>
              <w:rPr>
                <w:color w:val="000000"/>
                <w:sz w:val="22"/>
                <w:szCs w:val="22"/>
                <w:lang w:val="en-AU"/>
              </w:rPr>
            </w:pPr>
            <w:r w:rsidRPr="00B27DC0">
              <w:rPr>
                <w:color w:val="000000"/>
                <w:sz w:val="22"/>
                <w:szCs w:val="22"/>
                <w:lang w:val="en-AU"/>
              </w:rPr>
              <w:t>0.36 [0.27, 0.48]</w:t>
            </w:r>
          </w:p>
        </w:tc>
      </w:tr>
      <w:tr w:rsidR="006515C0" w:rsidRPr="00C708DE" w:rsidTr="003F1340">
        <w:trPr>
          <w:jc w:val="center"/>
        </w:trPr>
        <w:tc>
          <w:tcPr>
            <w:tcW w:w="2907" w:type="dxa"/>
          </w:tcPr>
          <w:p w:rsidR="006515C0" w:rsidRPr="00C708DE" w:rsidRDefault="00B27DC0" w:rsidP="006515C0">
            <w:pPr>
              <w:ind w:firstLine="212"/>
              <w:rPr>
                <w:color w:val="000000"/>
                <w:sz w:val="22"/>
                <w:szCs w:val="22"/>
                <w:lang w:val="en-AU"/>
              </w:rPr>
            </w:pPr>
            <w:r w:rsidRPr="00B27DC0">
              <w:rPr>
                <w:color w:val="000000"/>
                <w:sz w:val="22"/>
                <w:szCs w:val="22"/>
                <w:lang w:val="en-AU"/>
              </w:rPr>
              <w:t>p-value</w:t>
            </w:r>
          </w:p>
        </w:tc>
        <w:tc>
          <w:tcPr>
            <w:tcW w:w="3118" w:type="dxa"/>
            <w:gridSpan w:val="2"/>
          </w:tcPr>
          <w:p w:rsidR="006515C0" w:rsidRPr="00C708DE" w:rsidRDefault="00B27DC0" w:rsidP="006515C0">
            <w:pPr>
              <w:jc w:val="center"/>
              <w:rPr>
                <w:color w:val="000000"/>
                <w:sz w:val="22"/>
                <w:szCs w:val="22"/>
                <w:lang w:val="en-AU"/>
              </w:rPr>
            </w:pPr>
            <w:r w:rsidRPr="00B27DC0">
              <w:rPr>
                <w:color w:val="000000"/>
                <w:sz w:val="22"/>
                <w:szCs w:val="22"/>
                <w:lang w:val="en-AU"/>
              </w:rPr>
              <w:t>&lt; 0.001</w:t>
            </w:r>
          </w:p>
        </w:tc>
        <w:tc>
          <w:tcPr>
            <w:tcW w:w="3189" w:type="dxa"/>
            <w:gridSpan w:val="2"/>
          </w:tcPr>
          <w:p w:rsidR="006515C0" w:rsidRPr="00C708DE" w:rsidRDefault="00B27DC0" w:rsidP="006515C0">
            <w:pPr>
              <w:jc w:val="center"/>
              <w:rPr>
                <w:color w:val="000000"/>
                <w:sz w:val="22"/>
                <w:szCs w:val="22"/>
                <w:lang w:val="en-AU"/>
              </w:rPr>
            </w:pPr>
            <w:r w:rsidRPr="00B27DC0">
              <w:rPr>
                <w:color w:val="000000"/>
                <w:sz w:val="22"/>
                <w:szCs w:val="22"/>
                <w:lang w:val="en-AU"/>
              </w:rPr>
              <w:t>&lt; 0.001</w:t>
            </w:r>
          </w:p>
        </w:tc>
      </w:tr>
      <w:tr w:rsidR="006515C0" w:rsidRPr="00C708DE" w:rsidTr="00AB6426">
        <w:trPr>
          <w:jc w:val="center"/>
        </w:trPr>
        <w:tc>
          <w:tcPr>
            <w:tcW w:w="9214" w:type="dxa"/>
            <w:gridSpan w:val="5"/>
            <w:shd w:val="clear" w:color="auto" w:fill="D9D9D9" w:themeFill="background1" w:themeFillShade="D9"/>
          </w:tcPr>
          <w:p w:rsidR="006515C0" w:rsidRPr="00C708DE" w:rsidRDefault="00B27DC0" w:rsidP="00454388">
            <w:pPr>
              <w:keepNext/>
              <w:rPr>
                <w:color w:val="000000"/>
                <w:sz w:val="22"/>
                <w:szCs w:val="22"/>
                <w:lang w:val="en-AU"/>
              </w:rPr>
            </w:pPr>
            <w:r w:rsidRPr="00B27DC0">
              <w:rPr>
                <w:b/>
                <w:color w:val="000000"/>
                <w:sz w:val="22"/>
                <w:szCs w:val="22"/>
                <w:lang w:val="en-AU"/>
              </w:rPr>
              <w:t>Response Rate</w:t>
            </w:r>
          </w:p>
        </w:tc>
      </w:tr>
      <w:tr w:rsidR="006515C0" w:rsidRPr="00C708DE" w:rsidTr="003F1340">
        <w:trPr>
          <w:jc w:val="center"/>
        </w:trPr>
        <w:tc>
          <w:tcPr>
            <w:tcW w:w="2907" w:type="dxa"/>
          </w:tcPr>
          <w:p w:rsidR="006515C0" w:rsidRPr="00C708DE" w:rsidRDefault="00B27DC0" w:rsidP="006515C0">
            <w:pPr>
              <w:ind w:firstLine="212"/>
              <w:rPr>
                <w:color w:val="000000"/>
                <w:sz w:val="22"/>
                <w:szCs w:val="22"/>
                <w:lang w:val="pt-PT"/>
              </w:rPr>
            </w:pPr>
            <w:r w:rsidRPr="00B27DC0">
              <w:rPr>
                <w:color w:val="000000"/>
                <w:sz w:val="22"/>
                <w:szCs w:val="22"/>
                <w:lang w:val="pt-PT"/>
              </w:rPr>
              <w:t>CR n (%)</w:t>
            </w:r>
          </w:p>
        </w:tc>
        <w:tc>
          <w:tcPr>
            <w:tcW w:w="1701" w:type="dxa"/>
          </w:tcPr>
          <w:p w:rsidR="006515C0" w:rsidRPr="00C708DE" w:rsidRDefault="00B27DC0" w:rsidP="000C2203">
            <w:pPr>
              <w:jc w:val="center"/>
              <w:rPr>
                <w:color w:val="000000"/>
                <w:sz w:val="22"/>
                <w:szCs w:val="22"/>
                <w:lang w:val="en-AU"/>
              </w:rPr>
            </w:pPr>
            <w:r w:rsidRPr="00B27DC0">
              <w:rPr>
                <w:color w:val="000000"/>
                <w:sz w:val="22"/>
                <w:szCs w:val="22"/>
                <w:lang w:val="en-AU"/>
              </w:rPr>
              <w:t>28 (16)</w:t>
            </w:r>
          </w:p>
        </w:tc>
        <w:tc>
          <w:tcPr>
            <w:tcW w:w="1417" w:type="dxa"/>
          </w:tcPr>
          <w:p w:rsidR="006515C0" w:rsidRPr="00C708DE" w:rsidRDefault="00B27DC0" w:rsidP="000C2203">
            <w:pPr>
              <w:jc w:val="center"/>
              <w:rPr>
                <w:color w:val="000000"/>
                <w:sz w:val="22"/>
                <w:szCs w:val="22"/>
                <w:lang w:val="en-AU"/>
              </w:rPr>
            </w:pPr>
            <w:r w:rsidRPr="00B27DC0">
              <w:rPr>
                <w:color w:val="000000"/>
                <w:sz w:val="22"/>
                <w:szCs w:val="22"/>
                <w:lang w:val="en-AU"/>
              </w:rPr>
              <w:t>4 (2)</w:t>
            </w:r>
          </w:p>
        </w:tc>
        <w:tc>
          <w:tcPr>
            <w:tcW w:w="1560" w:type="dxa"/>
          </w:tcPr>
          <w:p w:rsidR="006515C0" w:rsidRPr="00C708DE" w:rsidRDefault="00B27DC0" w:rsidP="00F76F92">
            <w:pPr>
              <w:jc w:val="center"/>
              <w:rPr>
                <w:color w:val="000000"/>
                <w:sz w:val="22"/>
                <w:szCs w:val="22"/>
                <w:lang w:val="en-AU"/>
              </w:rPr>
            </w:pPr>
            <w:r w:rsidRPr="00B27DC0">
              <w:rPr>
                <w:color w:val="000000"/>
                <w:sz w:val="22"/>
                <w:szCs w:val="22"/>
                <w:lang w:val="en-AU"/>
              </w:rPr>
              <w:t>30 (17)</w:t>
            </w:r>
          </w:p>
        </w:tc>
        <w:tc>
          <w:tcPr>
            <w:tcW w:w="1629" w:type="dxa"/>
          </w:tcPr>
          <w:p w:rsidR="006515C0" w:rsidRPr="00C708DE" w:rsidRDefault="00B27DC0" w:rsidP="006515C0">
            <w:pPr>
              <w:jc w:val="center"/>
              <w:rPr>
                <w:color w:val="000000"/>
                <w:sz w:val="22"/>
                <w:szCs w:val="22"/>
                <w:lang w:val="en-AU"/>
              </w:rPr>
            </w:pPr>
            <w:r w:rsidRPr="00B27DC0">
              <w:rPr>
                <w:color w:val="000000"/>
                <w:sz w:val="22"/>
                <w:szCs w:val="22"/>
                <w:lang w:val="en-AU"/>
              </w:rPr>
              <w:t>7 (4)</w:t>
            </w:r>
          </w:p>
        </w:tc>
      </w:tr>
      <w:tr w:rsidR="006515C0" w:rsidRPr="00C708DE" w:rsidTr="003F1340">
        <w:trPr>
          <w:jc w:val="center"/>
        </w:trPr>
        <w:tc>
          <w:tcPr>
            <w:tcW w:w="2907" w:type="dxa"/>
          </w:tcPr>
          <w:p w:rsidR="006515C0" w:rsidRPr="00C708DE" w:rsidRDefault="00B27DC0" w:rsidP="006515C0">
            <w:pPr>
              <w:ind w:firstLine="212"/>
              <w:rPr>
                <w:color w:val="000000"/>
                <w:sz w:val="22"/>
                <w:szCs w:val="22"/>
                <w:lang w:val="pt-PT"/>
              </w:rPr>
            </w:pPr>
            <w:r w:rsidRPr="00B27DC0">
              <w:rPr>
                <w:color w:val="000000"/>
                <w:sz w:val="22"/>
                <w:szCs w:val="22"/>
                <w:lang w:val="pt-PT"/>
              </w:rPr>
              <w:t>PR n (%)</w:t>
            </w:r>
          </w:p>
        </w:tc>
        <w:tc>
          <w:tcPr>
            <w:tcW w:w="1701" w:type="dxa"/>
          </w:tcPr>
          <w:p w:rsidR="006515C0" w:rsidRPr="00C708DE" w:rsidRDefault="00B27DC0" w:rsidP="000C2203">
            <w:pPr>
              <w:jc w:val="center"/>
              <w:rPr>
                <w:color w:val="000000"/>
                <w:sz w:val="22"/>
                <w:szCs w:val="22"/>
                <w:lang w:val="en-AU"/>
              </w:rPr>
            </w:pPr>
            <w:r w:rsidRPr="00B27DC0">
              <w:rPr>
                <w:color w:val="000000"/>
                <w:sz w:val="22"/>
                <w:szCs w:val="22"/>
                <w:lang w:val="en-AU"/>
              </w:rPr>
              <w:t>79 (45)</w:t>
            </w:r>
          </w:p>
        </w:tc>
        <w:tc>
          <w:tcPr>
            <w:tcW w:w="1417" w:type="dxa"/>
          </w:tcPr>
          <w:p w:rsidR="006515C0" w:rsidRPr="00C708DE" w:rsidRDefault="00B27DC0" w:rsidP="000C2203">
            <w:pPr>
              <w:jc w:val="center"/>
              <w:rPr>
                <w:color w:val="000000"/>
                <w:sz w:val="22"/>
                <w:szCs w:val="22"/>
                <w:lang w:val="en-AU"/>
              </w:rPr>
            </w:pPr>
            <w:r w:rsidRPr="00B27DC0">
              <w:rPr>
                <w:color w:val="000000"/>
                <w:sz w:val="22"/>
                <w:szCs w:val="22"/>
                <w:lang w:val="en-AU"/>
              </w:rPr>
              <w:t>30 (17)</w:t>
            </w:r>
          </w:p>
        </w:tc>
        <w:tc>
          <w:tcPr>
            <w:tcW w:w="1560" w:type="dxa"/>
          </w:tcPr>
          <w:p w:rsidR="006515C0" w:rsidRPr="00C708DE" w:rsidRDefault="00B27DC0" w:rsidP="00F76F92">
            <w:pPr>
              <w:jc w:val="center"/>
              <w:rPr>
                <w:color w:val="000000"/>
                <w:sz w:val="22"/>
                <w:szCs w:val="22"/>
                <w:lang w:val="en-AU"/>
              </w:rPr>
            </w:pPr>
            <w:r w:rsidRPr="00B27DC0">
              <w:rPr>
                <w:color w:val="000000"/>
                <w:sz w:val="22"/>
                <w:szCs w:val="22"/>
                <w:lang w:val="en-AU"/>
              </w:rPr>
              <w:t>75 (43)</w:t>
            </w:r>
          </w:p>
        </w:tc>
        <w:tc>
          <w:tcPr>
            <w:tcW w:w="1629" w:type="dxa"/>
          </w:tcPr>
          <w:p w:rsidR="006515C0" w:rsidRPr="00C708DE" w:rsidRDefault="00B27DC0" w:rsidP="006515C0">
            <w:pPr>
              <w:jc w:val="center"/>
              <w:rPr>
                <w:color w:val="000000"/>
                <w:sz w:val="22"/>
                <w:szCs w:val="22"/>
                <w:lang w:val="en-AU"/>
              </w:rPr>
            </w:pPr>
            <w:r w:rsidRPr="00B27DC0">
              <w:rPr>
                <w:color w:val="000000"/>
                <w:sz w:val="22"/>
                <w:szCs w:val="22"/>
                <w:lang w:val="en-AU"/>
              </w:rPr>
              <w:t>34 (19)</w:t>
            </w:r>
          </w:p>
        </w:tc>
      </w:tr>
      <w:tr w:rsidR="006515C0" w:rsidRPr="00C708DE" w:rsidTr="003F1340">
        <w:trPr>
          <w:jc w:val="center"/>
        </w:trPr>
        <w:tc>
          <w:tcPr>
            <w:tcW w:w="2907" w:type="dxa"/>
          </w:tcPr>
          <w:p w:rsidR="006515C0" w:rsidRPr="00C708DE" w:rsidRDefault="00B27DC0" w:rsidP="006515C0">
            <w:pPr>
              <w:ind w:firstLine="212"/>
              <w:rPr>
                <w:color w:val="000000"/>
                <w:sz w:val="22"/>
                <w:szCs w:val="22"/>
                <w:lang w:val="en-AU"/>
              </w:rPr>
            </w:pPr>
            <w:r w:rsidRPr="00B27DC0">
              <w:rPr>
                <w:color w:val="000000"/>
                <w:sz w:val="22"/>
                <w:szCs w:val="22"/>
                <w:lang w:val="en-AU"/>
              </w:rPr>
              <w:t>p-value</w:t>
            </w:r>
          </w:p>
        </w:tc>
        <w:tc>
          <w:tcPr>
            <w:tcW w:w="3118" w:type="dxa"/>
            <w:gridSpan w:val="2"/>
          </w:tcPr>
          <w:p w:rsidR="006515C0" w:rsidRPr="00C708DE" w:rsidRDefault="00B27DC0" w:rsidP="006515C0">
            <w:pPr>
              <w:jc w:val="center"/>
              <w:rPr>
                <w:color w:val="000000"/>
                <w:sz w:val="22"/>
                <w:szCs w:val="22"/>
                <w:lang w:val="en-AU"/>
              </w:rPr>
            </w:pPr>
            <w:r w:rsidRPr="00B27DC0">
              <w:rPr>
                <w:color w:val="000000"/>
                <w:sz w:val="22"/>
                <w:szCs w:val="22"/>
                <w:lang w:val="en-AU"/>
              </w:rPr>
              <w:t>&lt; 0.001</w:t>
            </w:r>
          </w:p>
        </w:tc>
        <w:tc>
          <w:tcPr>
            <w:tcW w:w="3189" w:type="dxa"/>
            <w:gridSpan w:val="2"/>
          </w:tcPr>
          <w:p w:rsidR="006515C0" w:rsidRPr="00C708DE" w:rsidRDefault="00B27DC0" w:rsidP="006515C0">
            <w:pPr>
              <w:jc w:val="center"/>
              <w:rPr>
                <w:color w:val="000000"/>
                <w:sz w:val="22"/>
                <w:szCs w:val="22"/>
                <w:lang w:val="en-AU"/>
              </w:rPr>
            </w:pPr>
            <w:r w:rsidRPr="00B27DC0">
              <w:rPr>
                <w:color w:val="000000"/>
                <w:sz w:val="22"/>
                <w:szCs w:val="22"/>
                <w:lang w:val="en-AU"/>
              </w:rPr>
              <w:t>&lt; 0.001</w:t>
            </w:r>
          </w:p>
        </w:tc>
      </w:tr>
      <w:tr w:rsidR="006515C0" w:rsidRPr="00C708DE" w:rsidTr="00AB6426">
        <w:trPr>
          <w:jc w:val="center"/>
        </w:trPr>
        <w:tc>
          <w:tcPr>
            <w:tcW w:w="9214" w:type="dxa"/>
            <w:gridSpan w:val="5"/>
            <w:tcBorders>
              <w:right w:val="single" w:sz="4" w:space="0" w:color="auto"/>
            </w:tcBorders>
            <w:shd w:val="clear" w:color="auto" w:fill="D9D9D9" w:themeFill="background1" w:themeFillShade="D9"/>
          </w:tcPr>
          <w:p w:rsidR="006515C0" w:rsidRPr="00C708DE" w:rsidRDefault="00B27DC0" w:rsidP="00454388">
            <w:pPr>
              <w:keepNext/>
              <w:rPr>
                <w:color w:val="000000"/>
                <w:sz w:val="22"/>
                <w:szCs w:val="22"/>
                <w:lang w:val="en-AU"/>
              </w:rPr>
            </w:pPr>
            <w:r w:rsidRPr="00B27DC0">
              <w:rPr>
                <w:b/>
                <w:color w:val="000000"/>
                <w:sz w:val="22"/>
                <w:szCs w:val="22"/>
                <w:lang w:val="en-AU"/>
              </w:rPr>
              <w:t>PFS (months)</w:t>
            </w:r>
          </w:p>
        </w:tc>
      </w:tr>
      <w:tr w:rsidR="006515C0" w:rsidRPr="00C708DE" w:rsidTr="003F1340">
        <w:trPr>
          <w:jc w:val="center"/>
        </w:trPr>
        <w:tc>
          <w:tcPr>
            <w:tcW w:w="2907" w:type="dxa"/>
          </w:tcPr>
          <w:p w:rsidR="006515C0" w:rsidRPr="00C708DE" w:rsidRDefault="00B27DC0" w:rsidP="006515C0">
            <w:pPr>
              <w:ind w:firstLine="212"/>
              <w:rPr>
                <w:color w:val="000000"/>
                <w:sz w:val="22"/>
                <w:szCs w:val="22"/>
                <w:lang w:val="en-AU"/>
              </w:rPr>
            </w:pPr>
            <w:r w:rsidRPr="00B27DC0">
              <w:rPr>
                <w:color w:val="000000"/>
                <w:sz w:val="22"/>
                <w:szCs w:val="22"/>
                <w:lang w:val="en-AU"/>
              </w:rPr>
              <w:t>Median [95% CI]</w:t>
            </w:r>
          </w:p>
        </w:tc>
        <w:tc>
          <w:tcPr>
            <w:tcW w:w="1701" w:type="dxa"/>
          </w:tcPr>
          <w:p w:rsidR="006515C0" w:rsidRPr="00C708DE" w:rsidRDefault="00B27DC0" w:rsidP="000C2203">
            <w:pPr>
              <w:jc w:val="center"/>
              <w:rPr>
                <w:color w:val="000000"/>
                <w:sz w:val="22"/>
                <w:szCs w:val="22"/>
                <w:lang w:val="en-AU"/>
              </w:rPr>
            </w:pPr>
            <w:r w:rsidRPr="00B27DC0">
              <w:rPr>
                <w:color w:val="000000"/>
                <w:sz w:val="22"/>
                <w:szCs w:val="22"/>
                <w:lang w:val="en-AU"/>
              </w:rPr>
              <w:t>12.3 [8.4, 16.7]</w:t>
            </w:r>
          </w:p>
        </w:tc>
        <w:tc>
          <w:tcPr>
            <w:tcW w:w="1417" w:type="dxa"/>
            <w:tcBorders>
              <w:right w:val="single" w:sz="4" w:space="0" w:color="auto"/>
            </w:tcBorders>
          </w:tcPr>
          <w:p w:rsidR="006515C0" w:rsidRPr="00C708DE" w:rsidRDefault="00B27DC0" w:rsidP="006515C0">
            <w:pPr>
              <w:jc w:val="center"/>
              <w:rPr>
                <w:color w:val="000000"/>
                <w:sz w:val="22"/>
                <w:szCs w:val="22"/>
                <w:lang w:val="en-AU"/>
              </w:rPr>
            </w:pPr>
            <w:r w:rsidRPr="00B27DC0">
              <w:rPr>
                <w:color w:val="000000"/>
                <w:sz w:val="22"/>
                <w:szCs w:val="22"/>
                <w:lang w:val="en-AU"/>
              </w:rPr>
              <w:t>4.6 [3.7, 4.7]</w:t>
            </w:r>
          </w:p>
        </w:tc>
        <w:tc>
          <w:tcPr>
            <w:tcW w:w="1560" w:type="dxa"/>
          </w:tcPr>
          <w:p w:rsidR="006515C0" w:rsidRPr="00C708DE" w:rsidRDefault="00B27DC0" w:rsidP="006515C0">
            <w:pPr>
              <w:jc w:val="center"/>
              <w:rPr>
                <w:color w:val="000000"/>
                <w:sz w:val="22"/>
                <w:szCs w:val="22"/>
                <w:lang w:val="en-AU"/>
              </w:rPr>
            </w:pPr>
            <w:r w:rsidRPr="00B27DC0">
              <w:rPr>
                <w:color w:val="000000"/>
                <w:sz w:val="22"/>
                <w:szCs w:val="22"/>
                <w:lang w:val="en-AU"/>
              </w:rPr>
              <w:t>10.2 [7.4, 15.2]</w:t>
            </w:r>
          </w:p>
        </w:tc>
        <w:tc>
          <w:tcPr>
            <w:tcW w:w="1629" w:type="dxa"/>
            <w:tcBorders>
              <w:right w:val="single" w:sz="4" w:space="0" w:color="auto"/>
            </w:tcBorders>
          </w:tcPr>
          <w:p w:rsidR="006515C0" w:rsidRPr="00C708DE" w:rsidRDefault="00B27DC0" w:rsidP="006515C0">
            <w:pPr>
              <w:jc w:val="center"/>
              <w:rPr>
                <w:color w:val="000000"/>
                <w:sz w:val="22"/>
                <w:szCs w:val="22"/>
                <w:lang w:val="en-AU"/>
              </w:rPr>
            </w:pPr>
            <w:r w:rsidRPr="00B27DC0">
              <w:rPr>
                <w:color w:val="000000"/>
                <w:sz w:val="22"/>
                <w:szCs w:val="22"/>
                <w:lang w:val="en-AU"/>
              </w:rPr>
              <w:t>4.6 [3.7, 4.7]</w:t>
            </w:r>
          </w:p>
        </w:tc>
      </w:tr>
      <w:tr w:rsidR="006515C0" w:rsidRPr="00C708DE" w:rsidTr="003F1340">
        <w:trPr>
          <w:jc w:val="center"/>
        </w:trPr>
        <w:tc>
          <w:tcPr>
            <w:tcW w:w="2907" w:type="dxa"/>
          </w:tcPr>
          <w:p w:rsidR="006515C0" w:rsidRPr="00C708DE" w:rsidRDefault="00B27DC0" w:rsidP="006515C0">
            <w:pPr>
              <w:ind w:firstLine="212"/>
              <w:rPr>
                <w:color w:val="000000"/>
                <w:sz w:val="22"/>
                <w:szCs w:val="22"/>
                <w:lang w:val="en-AU"/>
              </w:rPr>
            </w:pPr>
            <w:r w:rsidRPr="00B27DC0">
              <w:rPr>
                <w:color w:val="000000"/>
                <w:sz w:val="22"/>
                <w:szCs w:val="22"/>
                <w:lang w:val="en-AU"/>
              </w:rPr>
              <w:t>Hazard ratio [95% CI]</w:t>
            </w:r>
          </w:p>
        </w:tc>
        <w:tc>
          <w:tcPr>
            <w:tcW w:w="3118" w:type="dxa"/>
            <w:gridSpan w:val="2"/>
            <w:tcBorders>
              <w:right w:val="single" w:sz="4" w:space="0" w:color="auto"/>
            </w:tcBorders>
          </w:tcPr>
          <w:p w:rsidR="006515C0" w:rsidRPr="00C708DE" w:rsidRDefault="00B27DC0" w:rsidP="000C2203">
            <w:pPr>
              <w:jc w:val="center"/>
              <w:rPr>
                <w:color w:val="000000"/>
                <w:sz w:val="22"/>
                <w:szCs w:val="22"/>
                <w:lang w:val="en-AU"/>
              </w:rPr>
            </w:pPr>
            <w:r w:rsidRPr="00B27DC0">
              <w:rPr>
                <w:color w:val="000000"/>
                <w:sz w:val="22"/>
                <w:szCs w:val="22"/>
                <w:lang w:val="en-AU"/>
              </w:rPr>
              <w:t>0.36 [0.27, 0.47]</w:t>
            </w:r>
          </w:p>
        </w:tc>
        <w:tc>
          <w:tcPr>
            <w:tcW w:w="3189" w:type="dxa"/>
            <w:gridSpan w:val="2"/>
            <w:tcBorders>
              <w:right w:val="single" w:sz="4" w:space="0" w:color="auto"/>
            </w:tcBorders>
          </w:tcPr>
          <w:p w:rsidR="006515C0" w:rsidRPr="00C708DE" w:rsidRDefault="00B27DC0" w:rsidP="00F76F92">
            <w:pPr>
              <w:jc w:val="center"/>
              <w:rPr>
                <w:color w:val="000000"/>
                <w:sz w:val="22"/>
                <w:szCs w:val="22"/>
                <w:lang w:val="en-AU"/>
              </w:rPr>
            </w:pPr>
            <w:r w:rsidRPr="00B27DC0">
              <w:rPr>
                <w:color w:val="000000"/>
                <w:sz w:val="22"/>
                <w:szCs w:val="22"/>
                <w:lang w:val="en-AU"/>
              </w:rPr>
              <w:t>0.42 [0.32, 0.55]</w:t>
            </w:r>
          </w:p>
        </w:tc>
      </w:tr>
      <w:tr w:rsidR="006515C0" w:rsidRPr="00C708DE" w:rsidTr="003F1340">
        <w:trPr>
          <w:jc w:val="center"/>
        </w:trPr>
        <w:tc>
          <w:tcPr>
            <w:tcW w:w="2907" w:type="dxa"/>
          </w:tcPr>
          <w:p w:rsidR="006515C0" w:rsidRPr="00C708DE" w:rsidRDefault="00B27DC0" w:rsidP="006515C0">
            <w:pPr>
              <w:ind w:firstLine="212"/>
              <w:rPr>
                <w:color w:val="000000"/>
                <w:sz w:val="22"/>
                <w:szCs w:val="22"/>
                <w:lang w:val="en-AU"/>
              </w:rPr>
            </w:pPr>
            <w:r w:rsidRPr="00B27DC0">
              <w:rPr>
                <w:color w:val="000000"/>
                <w:sz w:val="22"/>
                <w:szCs w:val="22"/>
                <w:lang w:val="en-AU"/>
              </w:rPr>
              <w:t>p-value</w:t>
            </w:r>
          </w:p>
        </w:tc>
        <w:tc>
          <w:tcPr>
            <w:tcW w:w="3118" w:type="dxa"/>
            <w:gridSpan w:val="2"/>
            <w:tcBorders>
              <w:right w:val="single" w:sz="4" w:space="0" w:color="auto"/>
            </w:tcBorders>
          </w:tcPr>
          <w:p w:rsidR="006515C0" w:rsidRPr="00C708DE" w:rsidRDefault="00B27DC0" w:rsidP="006515C0">
            <w:pPr>
              <w:jc w:val="center"/>
              <w:rPr>
                <w:color w:val="000000"/>
                <w:sz w:val="22"/>
                <w:szCs w:val="22"/>
                <w:lang w:val="en-AU"/>
              </w:rPr>
            </w:pPr>
            <w:r w:rsidRPr="00B27DC0">
              <w:rPr>
                <w:color w:val="000000"/>
                <w:sz w:val="22"/>
                <w:szCs w:val="22"/>
                <w:lang w:val="en-AU"/>
              </w:rPr>
              <w:t>&lt; 0.001</w:t>
            </w:r>
          </w:p>
        </w:tc>
        <w:tc>
          <w:tcPr>
            <w:tcW w:w="3189" w:type="dxa"/>
            <w:gridSpan w:val="2"/>
            <w:tcBorders>
              <w:right w:val="single" w:sz="4" w:space="0" w:color="auto"/>
            </w:tcBorders>
          </w:tcPr>
          <w:p w:rsidR="006515C0" w:rsidRPr="00C708DE" w:rsidRDefault="00B27DC0" w:rsidP="006515C0">
            <w:pPr>
              <w:jc w:val="center"/>
              <w:rPr>
                <w:color w:val="000000"/>
                <w:sz w:val="22"/>
                <w:szCs w:val="22"/>
                <w:lang w:val="en-AU"/>
              </w:rPr>
            </w:pPr>
            <w:r w:rsidRPr="00B27DC0">
              <w:rPr>
                <w:color w:val="000000"/>
                <w:sz w:val="22"/>
                <w:szCs w:val="22"/>
                <w:lang w:val="en-AU"/>
              </w:rPr>
              <w:t>&lt;0.001</w:t>
            </w:r>
          </w:p>
        </w:tc>
      </w:tr>
    </w:tbl>
    <w:p w:rsidR="00491322" w:rsidRDefault="00491322" w:rsidP="004475F5">
      <w:pPr>
        <w:ind w:left="567" w:hanging="567"/>
        <w:rPr>
          <w:strike/>
          <w:sz w:val="22"/>
          <w:szCs w:val="22"/>
          <w:lang w:val="en-AU"/>
        </w:rPr>
      </w:pPr>
    </w:p>
    <w:p w:rsidR="00E742BA" w:rsidRPr="00F77E74" w:rsidRDefault="00E742BA" w:rsidP="004475F5">
      <w:pPr>
        <w:ind w:left="567" w:hanging="567"/>
        <w:rPr>
          <w:strike/>
          <w:sz w:val="22"/>
          <w:szCs w:val="22"/>
          <w:lang w:val="en-AU"/>
        </w:rPr>
      </w:pPr>
    </w:p>
    <w:p w:rsidR="00043B12" w:rsidRDefault="00977A2A" w:rsidP="00043B12">
      <w:pPr>
        <w:pStyle w:val="ListParagraph"/>
        <w:keepNext/>
        <w:numPr>
          <w:ilvl w:val="1"/>
          <w:numId w:val="29"/>
        </w:numPr>
        <w:ind w:left="567" w:hanging="567"/>
        <w:rPr>
          <w:b/>
          <w:sz w:val="22"/>
          <w:szCs w:val="22"/>
          <w:lang w:val="en-AU"/>
        </w:rPr>
      </w:pPr>
      <w:r w:rsidRPr="00977A2A">
        <w:rPr>
          <w:b/>
          <w:sz w:val="22"/>
          <w:szCs w:val="22"/>
          <w:lang w:val="en-AU"/>
        </w:rPr>
        <w:lastRenderedPageBreak/>
        <w:t>Myelodysplastic Syndromes (MDS)</w:t>
      </w:r>
    </w:p>
    <w:p w:rsidR="0029790E" w:rsidRPr="00F77E74" w:rsidRDefault="0029790E" w:rsidP="009B1FEF">
      <w:pPr>
        <w:autoSpaceDE w:val="0"/>
        <w:autoSpaceDN w:val="0"/>
        <w:adjustRightInd w:val="0"/>
        <w:spacing w:before="120"/>
        <w:jc w:val="both"/>
        <w:rPr>
          <w:sz w:val="22"/>
          <w:szCs w:val="22"/>
          <w:lang w:val="en-AU"/>
        </w:rPr>
      </w:pPr>
      <w:r w:rsidRPr="00F77E74">
        <w:rPr>
          <w:sz w:val="22"/>
          <w:szCs w:val="22"/>
          <w:lang w:val="en-AU"/>
        </w:rPr>
        <w:t>The efficacy and safety of Revlimid were evaluated in low- or intermediate-1-risk MDS patients with a deletion-5q (q31-33) cytogenetic abnormality, with or without additional cytogenetic abnormalities.</w:t>
      </w:r>
    </w:p>
    <w:p w:rsidR="00853A59" w:rsidRPr="00F77E74" w:rsidRDefault="00853A59" w:rsidP="00150C42">
      <w:pPr>
        <w:autoSpaceDE w:val="0"/>
        <w:autoSpaceDN w:val="0"/>
        <w:adjustRightInd w:val="0"/>
        <w:jc w:val="both"/>
        <w:rPr>
          <w:sz w:val="22"/>
          <w:szCs w:val="22"/>
          <w:lang w:val="en-AU"/>
        </w:rPr>
      </w:pPr>
    </w:p>
    <w:p w:rsidR="00164473" w:rsidRPr="00F77E74" w:rsidRDefault="006D4715" w:rsidP="00150C42">
      <w:pPr>
        <w:pStyle w:val="C-BodyText"/>
        <w:spacing w:before="0" w:after="0"/>
        <w:ind w:right="5"/>
        <w:jc w:val="both"/>
        <w:rPr>
          <w:sz w:val="22"/>
          <w:szCs w:val="22"/>
          <w:lang w:val="en-AU"/>
        </w:rPr>
      </w:pPr>
      <w:r>
        <w:rPr>
          <w:sz w:val="22"/>
          <w:szCs w:val="22"/>
          <w:lang w:val="en-AU"/>
        </w:rPr>
        <w:t xml:space="preserve">Study </w:t>
      </w:r>
      <w:r w:rsidR="00164473" w:rsidRPr="00F77E74">
        <w:rPr>
          <w:sz w:val="22"/>
          <w:szCs w:val="22"/>
          <w:lang w:val="en-AU"/>
        </w:rPr>
        <w:t>MDS-004 was a Phase</w:t>
      </w:r>
      <w:r w:rsidR="0012026F" w:rsidRPr="00F77E74">
        <w:rPr>
          <w:sz w:val="22"/>
          <w:szCs w:val="22"/>
          <w:lang w:val="en-AU"/>
        </w:rPr>
        <w:t> </w:t>
      </w:r>
      <w:r w:rsidR="00E76642" w:rsidRPr="00F77E74">
        <w:rPr>
          <w:sz w:val="22"/>
          <w:szCs w:val="22"/>
          <w:lang w:val="en-AU"/>
        </w:rPr>
        <w:t>III</w:t>
      </w:r>
      <w:r w:rsidR="00164473" w:rsidRPr="00F77E74">
        <w:rPr>
          <w:sz w:val="22"/>
          <w:szCs w:val="22"/>
          <w:lang w:val="en-AU"/>
        </w:rPr>
        <w:t>, multi</w:t>
      </w:r>
      <w:r w:rsidR="00E76642" w:rsidRPr="00F77E74">
        <w:rPr>
          <w:sz w:val="22"/>
          <w:szCs w:val="22"/>
          <w:lang w:val="en-AU"/>
        </w:rPr>
        <w:t>-</w:t>
      </w:r>
      <w:r w:rsidR="00164473" w:rsidRPr="00F77E74">
        <w:rPr>
          <w:sz w:val="22"/>
          <w:szCs w:val="22"/>
          <w:lang w:val="en-AU"/>
        </w:rPr>
        <w:t>cent</w:t>
      </w:r>
      <w:r w:rsidR="00182480">
        <w:rPr>
          <w:sz w:val="22"/>
          <w:szCs w:val="22"/>
          <w:lang w:val="en-AU"/>
        </w:rPr>
        <w:t>r</w:t>
      </w:r>
      <w:r w:rsidR="00164473" w:rsidRPr="00F77E74">
        <w:rPr>
          <w:sz w:val="22"/>
          <w:szCs w:val="22"/>
          <w:lang w:val="en-AU"/>
        </w:rPr>
        <w:t>e, randomi</w:t>
      </w:r>
      <w:r w:rsidR="00E76642" w:rsidRPr="00F77E74">
        <w:rPr>
          <w:sz w:val="22"/>
          <w:szCs w:val="22"/>
          <w:lang w:val="en-AU"/>
        </w:rPr>
        <w:t>s</w:t>
      </w:r>
      <w:r w:rsidR="00164473" w:rsidRPr="00F77E74">
        <w:rPr>
          <w:sz w:val="22"/>
          <w:szCs w:val="22"/>
          <w:lang w:val="en-AU"/>
        </w:rPr>
        <w:t xml:space="preserve">ed, double-blind, placebo-controlled study in </w:t>
      </w:r>
      <w:r w:rsidR="00963047">
        <w:rPr>
          <w:sz w:val="22"/>
          <w:szCs w:val="22"/>
          <w:lang w:val="en-AU"/>
        </w:rPr>
        <w:t>red blood cell (</w:t>
      </w:r>
      <w:r w:rsidR="00164473" w:rsidRPr="00F77E74">
        <w:rPr>
          <w:sz w:val="22"/>
          <w:szCs w:val="22"/>
          <w:lang w:val="en-AU"/>
        </w:rPr>
        <w:t>RBC</w:t>
      </w:r>
      <w:r w:rsidR="00963047">
        <w:rPr>
          <w:sz w:val="22"/>
          <w:szCs w:val="22"/>
          <w:lang w:val="en-AU"/>
        </w:rPr>
        <w:t>)</w:t>
      </w:r>
      <w:r w:rsidR="00164473" w:rsidRPr="00F77E74">
        <w:rPr>
          <w:sz w:val="22"/>
          <w:szCs w:val="22"/>
          <w:lang w:val="en-AU"/>
        </w:rPr>
        <w:t xml:space="preserve"> t</w:t>
      </w:r>
      <w:r w:rsidR="0012026F" w:rsidRPr="00F77E74">
        <w:rPr>
          <w:sz w:val="22"/>
          <w:szCs w:val="22"/>
          <w:lang w:val="en-AU"/>
        </w:rPr>
        <w:t xml:space="preserve">ransfusion-dependent subjects. </w:t>
      </w:r>
      <w:r w:rsidR="00164473" w:rsidRPr="00F77E74">
        <w:rPr>
          <w:sz w:val="22"/>
          <w:szCs w:val="22"/>
          <w:lang w:val="en-AU"/>
        </w:rPr>
        <w:t>Th</w:t>
      </w:r>
      <w:r w:rsidR="00DE1ED3" w:rsidRPr="00F77E74">
        <w:rPr>
          <w:sz w:val="22"/>
          <w:szCs w:val="22"/>
          <w:lang w:val="en-AU"/>
        </w:rPr>
        <w:t xml:space="preserve">e </w:t>
      </w:r>
      <w:r w:rsidR="00164473" w:rsidRPr="00F77E74">
        <w:rPr>
          <w:sz w:val="22"/>
          <w:szCs w:val="22"/>
          <w:lang w:val="en-AU"/>
        </w:rPr>
        <w:t>52-week double-blind treatment phase in</w:t>
      </w:r>
      <w:r w:rsidR="00DE1ED3" w:rsidRPr="00F77E74">
        <w:rPr>
          <w:sz w:val="22"/>
          <w:szCs w:val="22"/>
          <w:lang w:val="en-AU"/>
        </w:rPr>
        <w:t>cluded</w:t>
      </w:r>
      <w:r w:rsidR="00164473" w:rsidRPr="00F77E74">
        <w:rPr>
          <w:sz w:val="22"/>
          <w:szCs w:val="22"/>
          <w:lang w:val="en-AU"/>
        </w:rPr>
        <w:t xml:space="preserve"> 205</w:t>
      </w:r>
      <w:r w:rsidR="0012026F" w:rsidRPr="00F77E74">
        <w:rPr>
          <w:sz w:val="22"/>
          <w:szCs w:val="22"/>
          <w:lang w:val="en-AU"/>
        </w:rPr>
        <w:t> </w:t>
      </w:r>
      <w:r w:rsidR="00164473" w:rsidRPr="00F77E74">
        <w:rPr>
          <w:sz w:val="22"/>
          <w:szCs w:val="22"/>
          <w:lang w:val="en-AU"/>
        </w:rPr>
        <w:t>subjects w</w:t>
      </w:r>
      <w:r w:rsidR="00DE1ED3" w:rsidRPr="00F77E74">
        <w:rPr>
          <w:sz w:val="22"/>
          <w:szCs w:val="22"/>
          <w:lang w:val="en-AU"/>
        </w:rPr>
        <w:t>ho</w:t>
      </w:r>
      <w:r w:rsidR="00164473" w:rsidRPr="00F77E74">
        <w:rPr>
          <w:sz w:val="22"/>
          <w:szCs w:val="22"/>
          <w:lang w:val="en-AU"/>
        </w:rPr>
        <w:t xml:space="preserve"> </w:t>
      </w:r>
      <w:r w:rsidR="00DE1ED3" w:rsidRPr="00F77E74">
        <w:rPr>
          <w:sz w:val="22"/>
          <w:szCs w:val="22"/>
          <w:lang w:val="en-AU"/>
        </w:rPr>
        <w:t xml:space="preserve">were </w:t>
      </w:r>
      <w:r w:rsidR="00164473" w:rsidRPr="00F77E74">
        <w:rPr>
          <w:sz w:val="22"/>
          <w:szCs w:val="22"/>
          <w:lang w:val="en-AU"/>
        </w:rPr>
        <w:t>randomi</w:t>
      </w:r>
      <w:r w:rsidR="00E76642" w:rsidRPr="00F77E74">
        <w:rPr>
          <w:sz w:val="22"/>
          <w:szCs w:val="22"/>
          <w:lang w:val="en-AU"/>
        </w:rPr>
        <w:t>s</w:t>
      </w:r>
      <w:r w:rsidR="00164473" w:rsidRPr="00F77E74">
        <w:rPr>
          <w:sz w:val="22"/>
          <w:szCs w:val="22"/>
          <w:lang w:val="en-AU"/>
        </w:rPr>
        <w:t>ed to receive 10</w:t>
      </w:r>
      <w:r w:rsidR="002840E3" w:rsidRPr="00F77E74">
        <w:rPr>
          <w:sz w:val="22"/>
          <w:szCs w:val="22"/>
          <w:lang w:val="en-AU"/>
        </w:rPr>
        <w:t> </w:t>
      </w:r>
      <w:r w:rsidR="00164473" w:rsidRPr="00F77E74">
        <w:rPr>
          <w:sz w:val="22"/>
          <w:szCs w:val="22"/>
          <w:lang w:val="en-AU"/>
        </w:rPr>
        <w:t>mg lenalidomide for 21</w:t>
      </w:r>
      <w:r w:rsidR="0012026F" w:rsidRPr="00F77E74">
        <w:rPr>
          <w:lang w:val="en-AU"/>
        </w:rPr>
        <w:t> </w:t>
      </w:r>
      <w:r w:rsidR="00164473" w:rsidRPr="00F77E74">
        <w:rPr>
          <w:sz w:val="22"/>
          <w:szCs w:val="22"/>
          <w:lang w:val="en-AU"/>
        </w:rPr>
        <w:t>days of a 28-day cycle, 5</w:t>
      </w:r>
      <w:r w:rsidR="002840E3" w:rsidRPr="00F77E74">
        <w:rPr>
          <w:sz w:val="22"/>
          <w:szCs w:val="22"/>
          <w:lang w:val="en-AU"/>
        </w:rPr>
        <w:t> </w:t>
      </w:r>
      <w:r w:rsidR="00164473" w:rsidRPr="00F77E74">
        <w:rPr>
          <w:sz w:val="22"/>
          <w:szCs w:val="22"/>
          <w:lang w:val="en-AU"/>
        </w:rPr>
        <w:t>mg lenalid</w:t>
      </w:r>
      <w:r w:rsidR="00DE1ED3" w:rsidRPr="00F77E74">
        <w:rPr>
          <w:sz w:val="22"/>
          <w:szCs w:val="22"/>
          <w:lang w:val="en-AU"/>
        </w:rPr>
        <w:t>omide continuously, or placebo</w:t>
      </w:r>
      <w:r w:rsidR="00164473" w:rsidRPr="00F77E74">
        <w:rPr>
          <w:sz w:val="22"/>
          <w:szCs w:val="22"/>
          <w:lang w:val="en-AU"/>
        </w:rPr>
        <w:t>.</w:t>
      </w:r>
      <w:r w:rsidR="00DE1ED3" w:rsidRPr="00F77E74">
        <w:rPr>
          <w:sz w:val="22"/>
          <w:szCs w:val="22"/>
          <w:lang w:val="en-AU"/>
        </w:rPr>
        <w:t xml:space="preserve"> </w:t>
      </w:r>
      <w:r w:rsidR="0029790E" w:rsidRPr="00F77E74">
        <w:rPr>
          <w:sz w:val="22"/>
          <w:szCs w:val="22"/>
          <w:lang w:val="en-AU"/>
        </w:rPr>
        <w:t xml:space="preserve">The primary </w:t>
      </w:r>
      <w:r w:rsidR="002840E3" w:rsidRPr="00F77E74">
        <w:rPr>
          <w:sz w:val="22"/>
          <w:szCs w:val="22"/>
          <w:lang w:val="en-AU"/>
        </w:rPr>
        <w:t xml:space="preserve">efficacy </w:t>
      </w:r>
      <w:r w:rsidR="0029790E" w:rsidRPr="00F77E74">
        <w:rPr>
          <w:sz w:val="22"/>
          <w:szCs w:val="22"/>
          <w:lang w:val="en-AU"/>
        </w:rPr>
        <w:t>endpoint was transfusion independence at 182</w:t>
      </w:r>
      <w:r w:rsidR="0012026F" w:rsidRPr="00F77E74">
        <w:rPr>
          <w:sz w:val="22"/>
          <w:szCs w:val="22"/>
          <w:lang w:val="en-AU"/>
        </w:rPr>
        <w:t> </w:t>
      </w:r>
      <w:r w:rsidR="0029790E" w:rsidRPr="00F77E74">
        <w:rPr>
          <w:sz w:val="22"/>
          <w:szCs w:val="22"/>
          <w:lang w:val="en-AU"/>
        </w:rPr>
        <w:t>days</w:t>
      </w:r>
      <w:r w:rsidR="002840E3" w:rsidRPr="00F77E74">
        <w:rPr>
          <w:sz w:val="22"/>
          <w:szCs w:val="22"/>
          <w:lang w:val="en-AU"/>
        </w:rPr>
        <w:t>.</w:t>
      </w:r>
      <w:r w:rsidR="007E46F9" w:rsidRPr="00F77E74">
        <w:rPr>
          <w:sz w:val="22"/>
          <w:szCs w:val="22"/>
          <w:lang w:val="en-AU"/>
        </w:rPr>
        <w:t xml:space="preserve"> The median age of patients was 68.0</w:t>
      </w:r>
      <w:r w:rsidR="0012026F" w:rsidRPr="00F77E74">
        <w:rPr>
          <w:sz w:val="22"/>
          <w:szCs w:val="22"/>
          <w:lang w:val="en-AU"/>
        </w:rPr>
        <w:t> </w:t>
      </w:r>
      <w:r w:rsidR="007E46F9" w:rsidRPr="00F77E74">
        <w:rPr>
          <w:sz w:val="22"/>
          <w:szCs w:val="22"/>
          <w:lang w:val="en-AU"/>
        </w:rPr>
        <w:t>years (range 36 to 86)</w:t>
      </w:r>
      <w:proofErr w:type="gramStart"/>
      <w:r w:rsidR="007E46F9" w:rsidRPr="00F77E74">
        <w:rPr>
          <w:sz w:val="22"/>
          <w:szCs w:val="22"/>
          <w:lang w:val="en-AU"/>
        </w:rPr>
        <w:t>,</w:t>
      </w:r>
      <w:proofErr w:type="gramEnd"/>
      <w:r w:rsidR="007E46F9" w:rsidRPr="00F77E74">
        <w:rPr>
          <w:sz w:val="22"/>
          <w:szCs w:val="22"/>
          <w:lang w:val="en-AU"/>
        </w:rPr>
        <w:t xml:space="preserve"> the median duration of MDS was 2.6</w:t>
      </w:r>
      <w:r w:rsidR="0012026F" w:rsidRPr="00F77E74">
        <w:rPr>
          <w:sz w:val="22"/>
          <w:szCs w:val="22"/>
          <w:lang w:val="en-AU"/>
        </w:rPr>
        <w:t> </w:t>
      </w:r>
      <w:r w:rsidR="007E46F9" w:rsidRPr="00F77E74">
        <w:rPr>
          <w:sz w:val="22"/>
          <w:szCs w:val="22"/>
          <w:lang w:val="en-AU"/>
        </w:rPr>
        <w:t>years (range 0.</w:t>
      </w:r>
      <w:r w:rsidR="00065FAF" w:rsidRPr="00F77E74">
        <w:rPr>
          <w:sz w:val="22"/>
          <w:szCs w:val="22"/>
          <w:lang w:val="en-AU"/>
        </w:rPr>
        <w:t>2</w:t>
      </w:r>
      <w:r w:rsidR="007E46F9" w:rsidRPr="00F77E74">
        <w:rPr>
          <w:sz w:val="22"/>
          <w:szCs w:val="22"/>
          <w:lang w:val="en-AU"/>
        </w:rPr>
        <w:t xml:space="preserve"> to 2</w:t>
      </w:r>
      <w:r w:rsidR="00065FAF" w:rsidRPr="00F77E74">
        <w:rPr>
          <w:sz w:val="22"/>
          <w:szCs w:val="22"/>
          <w:lang w:val="en-AU"/>
        </w:rPr>
        <w:t>9</w:t>
      </w:r>
      <w:r w:rsidR="007E46F9" w:rsidRPr="00F77E74">
        <w:rPr>
          <w:sz w:val="22"/>
          <w:szCs w:val="22"/>
          <w:lang w:val="en-AU"/>
        </w:rPr>
        <w:t>.</w:t>
      </w:r>
      <w:r w:rsidR="00065FAF" w:rsidRPr="00F77E74">
        <w:rPr>
          <w:sz w:val="22"/>
          <w:szCs w:val="22"/>
          <w:lang w:val="en-AU"/>
        </w:rPr>
        <w:t>2</w:t>
      </w:r>
      <w:r w:rsidR="007E46F9" w:rsidRPr="00F77E74">
        <w:rPr>
          <w:sz w:val="22"/>
          <w:szCs w:val="22"/>
          <w:lang w:val="en-AU"/>
        </w:rPr>
        <w:t xml:space="preserve">) and </w:t>
      </w:r>
      <w:r w:rsidR="00065FAF" w:rsidRPr="00F77E74">
        <w:rPr>
          <w:sz w:val="22"/>
          <w:szCs w:val="22"/>
          <w:lang w:val="en-AU"/>
        </w:rPr>
        <w:t>76.1</w:t>
      </w:r>
      <w:r w:rsidR="007E46F9" w:rsidRPr="00F77E74">
        <w:rPr>
          <w:sz w:val="22"/>
          <w:szCs w:val="22"/>
          <w:lang w:val="en-AU"/>
        </w:rPr>
        <w:t>% of patients were females</w:t>
      </w:r>
      <w:r w:rsidR="00853A59" w:rsidRPr="00F77E74">
        <w:rPr>
          <w:sz w:val="22"/>
          <w:szCs w:val="22"/>
          <w:lang w:val="en-AU"/>
        </w:rPr>
        <w:t>.</w:t>
      </w:r>
      <w:r w:rsidR="00B37692" w:rsidRPr="00F77E74">
        <w:rPr>
          <w:sz w:val="22"/>
          <w:szCs w:val="22"/>
          <w:lang w:val="en-AU"/>
        </w:rPr>
        <w:t xml:space="preserve"> The study enrolled patients with absolute neutrophil counts (ANC) ≥ 0.5 x 10</w:t>
      </w:r>
      <w:r w:rsidR="00B37692" w:rsidRPr="00F77E74">
        <w:rPr>
          <w:sz w:val="22"/>
          <w:szCs w:val="22"/>
          <w:vertAlign w:val="superscript"/>
          <w:lang w:val="en-AU"/>
        </w:rPr>
        <w:t>9</w:t>
      </w:r>
      <w:r w:rsidR="00B37692" w:rsidRPr="00F77E74">
        <w:rPr>
          <w:sz w:val="22"/>
          <w:szCs w:val="22"/>
          <w:lang w:val="en-AU"/>
        </w:rPr>
        <w:t>/L, platelet counts ≥ 25 x 10</w:t>
      </w:r>
      <w:r w:rsidR="00B37692" w:rsidRPr="00F77E74">
        <w:rPr>
          <w:sz w:val="22"/>
          <w:szCs w:val="22"/>
          <w:vertAlign w:val="superscript"/>
          <w:lang w:val="en-AU"/>
        </w:rPr>
        <w:t>9</w:t>
      </w:r>
      <w:r w:rsidR="00B37692" w:rsidRPr="00F77E74">
        <w:rPr>
          <w:sz w:val="22"/>
          <w:szCs w:val="22"/>
          <w:lang w:val="en-AU"/>
        </w:rPr>
        <w:t>/L, serum creatinine ≤ 2.0 mg/</w:t>
      </w:r>
      <w:proofErr w:type="spellStart"/>
      <w:r w:rsidR="00B37692" w:rsidRPr="00F77E74">
        <w:rPr>
          <w:sz w:val="22"/>
          <w:szCs w:val="22"/>
          <w:lang w:val="en-AU"/>
        </w:rPr>
        <w:t>dL</w:t>
      </w:r>
      <w:proofErr w:type="spellEnd"/>
      <w:r w:rsidR="00B37692" w:rsidRPr="00F77E74">
        <w:rPr>
          <w:sz w:val="22"/>
          <w:szCs w:val="22"/>
          <w:lang w:val="en-AU"/>
        </w:rPr>
        <w:t>, serum SGOT/AST or SGPT/ALT ≤ 3.0 x upper limit of normal (ULN), and serum total bilirubin ≤ 1.5 mg/</w:t>
      </w:r>
      <w:proofErr w:type="spellStart"/>
      <w:r w:rsidR="00B37692" w:rsidRPr="00F77E74">
        <w:rPr>
          <w:sz w:val="22"/>
          <w:szCs w:val="22"/>
          <w:lang w:val="en-AU"/>
        </w:rPr>
        <w:t>dL</w:t>
      </w:r>
      <w:proofErr w:type="spellEnd"/>
      <w:r w:rsidR="00B37692" w:rsidRPr="00F77E74">
        <w:rPr>
          <w:sz w:val="22"/>
          <w:szCs w:val="22"/>
          <w:lang w:val="en-AU"/>
        </w:rPr>
        <w:t>.</w:t>
      </w:r>
      <w:r w:rsidR="006D3683" w:rsidRPr="00F77E74">
        <w:rPr>
          <w:sz w:val="22"/>
          <w:szCs w:val="22"/>
          <w:lang w:val="en-AU"/>
        </w:rPr>
        <w:t xml:space="preserve"> </w:t>
      </w:r>
      <w:r w:rsidR="0029790E" w:rsidRPr="00F77E74">
        <w:rPr>
          <w:sz w:val="22"/>
          <w:szCs w:val="22"/>
          <w:lang w:val="en-AU"/>
        </w:rPr>
        <w:t>An overview of the efficacy results for the Intent</w:t>
      </w:r>
      <w:r w:rsidR="00E76642" w:rsidRPr="00F77E74">
        <w:rPr>
          <w:sz w:val="22"/>
          <w:szCs w:val="22"/>
          <w:lang w:val="en-AU"/>
        </w:rPr>
        <w:t>-</w:t>
      </w:r>
      <w:r w:rsidR="0029790E" w:rsidRPr="00F77E74">
        <w:rPr>
          <w:sz w:val="22"/>
          <w:szCs w:val="22"/>
          <w:lang w:val="en-AU"/>
        </w:rPr>
        <w:t>to</w:t>
      </w:r>
      <w:r w:rsidR="00E76642" w:rsidRPr="00F77E74">
        <w:rPr>
          <w:sz w:val="22"/>
          <w:szCs w:val="22"/>
          <w:lang w:val="en-AU"/>
        </w:rPr>
        <w:t>-</w:t>
      </w:r>
      <w:r w:rsidR="0029790E" w:rsidRPr="00F77E74">
        <w:rPr>
          <w:sz w:val="22"/>
          <w:szCs w:val="22"/>
          <w:lang w:val="en-AU"/>
        </w:rPr>
        <w:t xml:space="preserve">Treat (ITT) populations </w:t>
      </w:r>
      <w:r w:rsidR="00065FAF" w:rsidRPr="00F77E74">
        <w:rPr>
          <w:sz w:val="22"/>
          <w:szCs w:val="22"/>
          <w:lang w:val="en-AU"/>
        </w:rPr>
        <w:t>from MDS-004</w:t>
      </w:r>
      <w:r w:rsidR="002019C5" w:rsidRPr="00F77E74">
        <w:rPr>
          <w:sz w:val="22"/>
          <w:szCs w:val="22"/>
          <w:lang w:val="en-AU"/>
        </w:rPr>
        <w:t xml:space="preserve"> receiving either cyclic lenalidomide dosing at 10 mg, or placebo,</w:t>
      </w:r>
      <w:r w:rsidR="00065FAF" w:rsidRPr="00F77E74">
        <w:rPr>
          <w:sz w:val="22"/>
          <w:szCs w:val="22"/>
          <w:lang w:val="en-AU"/>
        </w:rPr>
        <w:t xml:space="preserve"> </w:t>
      </w:r>
      <w:r w:rsidR="0029790E" w:rsidRPr="00F77E74">
        <w:rPr>
          <w:sz w:val="22"/>
          <w:szCs w:val="22"/>
          <w:lang w:val="en-AU"/>
        </w:rPr>
        <w:t>is presented in Table</w:t>
      </w:r>
      <w:r w:rsidR="0012026F" w:rsidRPr="00F77E74">
        <w:rPr>
          <w:sz w:val="22"/>
          <w:szCs w:val="22"/>
          <w:lang w:val="en-AU"/>
        </w:rPr>
        <w:t> </w:t>
      </w:r>
      <w:r w:rsidR="0084393F">
        <w:rPr>
          <w:sz w:val="22"/>
          <w:szCs w:val="22"/>
          <w:lang w:val="en-AU"/>
        </w:rPr>
        <w:t>3</w:t>
      </w:r>
      <w:r w:rsidR="0029790E" w:rsidRPr="00F77E74">
        <w:rPr>
          <w:sz w:val="22"/>
          <w:szCs w:val="22"/>
          <w:lang w:val="en-AU"/>
        </w:rPr>
        <w:t>.</w:t>
      </w:r>
    </w:p>
    <w:p w:rsidR="00164473" w:rsidRPr="00F77E74" w:rsidRDefault="00164473" w:rsidP="00150C42">
      <w:pPr>
        <w:autoSpaceDE w:val="0"/>
        <w:autoSpaceDN w:val="0"/>
        <w:adjustRightInd w:val="0"/>
        <w:jc w:val="both"/>
        <w:rPr>
          <w:sz w:val="22"/>
          <w:szCs w:val="22"/>
          <w:lang w:val="en-AU"/>
        </w:rPr>
      </w:pPr>
    </w:p>
    <w:p w:rsidR="00065FAF" w:rsidRPr="00F77E74" w:rsidRDefault="0029790E" w:rsidP="00150C42">
      <w:pPr>
        <w:jc w:val="both"/>
        <w:rPr>
          <w:sz w:val="22"/>
          <w:szCs w:val="22"/>
          <w:lang w:val="en-AU"/>
        </w:rPr>
      </w:pPr>
      <w:r w:rsidRPr="00F77E74">
        <w:rPr>
          <w:sz w:val="22"/>
          <w:szCs w:val="22"/>
          <w:lang w:val="en-AU"/>
        </w:rPr>
        <w:t>Study MDS-003</w:t>
      </w:r>
      <w:r w:rsidR="00065FAF" w:rsidRPr="00F77E74">
        <w:rPr>
          <w:sz w:val="22"/>
          <w:szCs w:val="22"/>
          <w:lang w:val="en-AU"/>
        </w:rPr>
        <w:t xml:space="preserve"> </w:t>
      </w:r>
      <w:r w:rsidRPr="00F77E74">
        <w:rPr>
          <w:sz w:val="22"/>
          <w:szCs w:val="22"/>
          <w:lang w:val="en-AU"/>
        </w:rPr>
        <w:t>was a</w:t>
      </w:r>
      <w:r w:rsidR="00100A62" w:rsidRPr="00F77E74">
        <w:rPr>
          <w:sz w:val="22"/>
          <w:szCs w:val="22"/>
          <w:lang w:val="en-AU"/>
        </w:rPr>
        <w:t xml:space="preserve"> Phase</w:t>
      </w:r>
      <w:r w:rsidR="0012026F" w:rsidRPr="00F77E74">
        <w:rPr>
          <w:sz w:val="22"/>
          <w:szCs w:val="22"/>
          <w:lang w:val="en-AU"/>
        </w:rPr>
        <w:t> </w:t>
      </w:r>
      <w:r w:rsidR="00E76642" w:rsidRPr="00F77E74">
        <w:rPr>
          <w:sz w:val="22"/>
          <w:szCs w:val="22"/>
          <w:lang w:val="en-AU"/>
        </w:rPr>
        <w:t>II</w:t>
      </w:r>
      <w:r w:rsidR="006D4715">
        <w:rPr>
          <w:sz w:val="22"/>
          <w:szCs w:val="22"/>
          <w:lang w:val="en-AU"/>
        </w:rPr>
        <w:t>,</w:t>
      </w:r>
      <w:r w:rsidRPr="00F77E74">
        <w:rPr>
          <w:sz w:val="22"/>
          <w:szCs w:val="22"/>
          <w:lang w:val="en-AU"/>
        </w:rPr>
        <w:t xml:space="preserve"> </w:t>
      </w:r>
      <w:r w:rsidR="006D4715" w:rsidRPr="00F77E74">
        <w:rPr>
          <w:sz w:val="22"/>
          <w:szCs w:val="22"/>
          <w:lang w:val="en-AU"/>
        </w:rPr>
        <w:t>multi-centre</w:t>
      </w:r>
      <w:r w:rsidR="006D4715">
        <w:rPr>
          <w:sz w:val="22"/>
          <w:szCs w:val="22"/>
          <w:lang w:val="en-AU"/>
        </w:rPr>
        <w:t>,</w:t>
      </w:r>
      <w:r w:rsidR="006D4715" w:rsidRPr="00F77E74">
        <w:rPr>
          <w:sz w:val="22"/>
          <w:szCs w:val="22"/>
          <w:lang w:val="en-AU"/>
        </w:rPr>
        <w:t xml:space="preserve"> </w:t>
      </w:r>
      <w:r w:rsidRPr="00F77E74">
        <w:rPr>
          <w:sz w:val="22"/>
          <w:szCs w:val="22"/>
          <w:lang w:val="en-AU"/>
        </w:rPr>
        <w:t>open-label, single-arm study</w:t>
      </w:r>
      <w:r w:rsidR="002840E3" w:rsidRPr="00F77E74">
        <w:rPr>
          <w:sz w:val="22"/>
          <w:szCs w:val="22"/>
          <w:lang w:val="en-AU"/>
        </w:rPr>
        <w:t xml:space="preserve"> of 148</w:t>
      </w:r>
      <w:r w:rsidR="0012026F" w:rsidRPr="00F77E74">
        <w:rPr>
          <w:sz w:val="22"/>
          <w:szCs w:val="22"/>
          <w:lang w:val="en-AU"/>
        </w:rPr>
        <w:t> </w:t>
      </w:r>
      <w:r w:rsidR="002840E3" w:rsidRPr="00F77E74">
        <w:rPr>
          <w:sz w:val="22"/>
          <w:szCs w:val="22"/>
          <w:lang w:val="en-AU"/>
        </w:rPr>
        <w:t>patients who</w:t>
      </w:r>
      <w:r w:rsidR="002019C5" w:rsidRPr="00F77E74">
        <w:rPr>
          <w:sz w:val="22"/>
          <w:szCs w:val="22"/>
          <w:lang w:val="en-AU"/>
        </w:rPr>
        <w:t xml:space="preserve"> were</w:t>
      </w:r>
      <w:r w:rsidR="002840E3" w:rsidRPr="00F77E74">
        <w:rPr>
          <w:sz w:val="22"/>
          <w:szCs w:val="22"/>
          <w:lang w:val="en-AU"/>
        </w:rPr>
        <w:t xml:space="preserve"> RBC transfusion</w:t>
      </w:r>
      <w:r w:rsidR="00963047">
        <w:rPr>
          <w:sz w:val="22"/>
          <w:szCs w:val="22"/>
          <w:lang w:val="en-AU"/>
        </w:rPr>
        <w:t>-</w:t>
      </w:r>
      <w:r w:rsidR="002840E3" w:rsidRPr="00F77E74">
        <w:rPr>
          <w:sz w:val="22"/>
          <w:szCs w:val="22"/>
          <w:lang w:val="en-AU"/>
        </w:rPr>
        <w:t>dependent.</w:t>
      </w:r>
      <w:r w:rsidRPr="00F77E74">
        <w:rPr>
          <w:sz w:val="22"/>
          <w:szCs w:val="22"/>
          <w:lang w:val="en-AU"/>
        </w:rPr>
        <w:t xml:space="preserve"> </w:t>
      </w:r>
      <w:r w:rsidR="00F63AD3" w:rsidRPr="00F77E74">
        <w:rPr>
          <w:sz w:val="22"/>
          <w:szCs w:val="22"/>
          <w:lang w:val="en-AU"/>
        </w:rPr>
        <w:t xml:space="preserve">Dosing was </w:t>
      </w:r>
      <w:r w:rsidR="00011732" w:rsidRPr="00F77E74">
        <w:rPr>
          <w:sz w:val="22"/>
          <w:szCs w:val="22"/>
          <w:lang w:val="en-AU"/>
        </w:rPr>
        <w:t xml:space="preserve">primarily at </w:t>
      </w:r>
      <w:r w:rsidR="0083639D" w:rsidRPr="00F77E74">
        <w:rPr>
          <w:sz w:val="22"/>
          <w:szCs w:val="22"/>
          <w:lang w:val="en-AU"/>
        </w:rPr>
        <w:t xml:space="preserve">a continuous </w:t>
      </w:r>
      <w:r w:rsidR="00011732" w:rsidRPr="00F77E74">
        <w:rPr>
          <w:sz w:val="22"/>
          <w:szCs w:val="22"/>
          <w:lang w:val="en-AU"/>
        </w:rPr>
        <w:t>dose of 10</w:t>
      </w:r>
      <w:r w:rsidR="00CB2618" w:rsidRPr="00F77E74">
        <w:rPr>
          <w:sz w:val="22"/>
          <w:szCs w:val="22"/>
          <w:lang w:val="en-AU"/>
        </w:rPr>
        <w:t> </w:t>
      </w:r>
      <w:r w:rsidR="00011732" w:rsidRPr="00F77E74">
        <w:rPr>
          <w:sz w:val="22"/>
          <w:szCs w:val="22"/>
          <w:lang w:val="en-AU"/>
        </w:rPr>
        <w:t>mg once daily</w:t>
      </w:r>
      <w:r w:rsidR="004824F2" w:rsidRPr="00F77E74">
        <w:rPr>
          <w:sz w:val="22"/>
          <w:szCs w:val="22"/>
          <w:lang w:val="en-AU"/>
        </w:rPr>
        <w:t xml:space="preserve"> for 28</w:t>
      </w:r>
      <w:r w:rsidR="0012026F" w:rsidRPr="00F77E74">
        <w:rPr>
          <w:sz w:val="22"/>
          <w:szCs w:val="22"/>
          <w:lang w:val="en-AU"/>
        </w:rPr>
        <w:t> </w:t>
      </w:r>
      <w:r w:rsidR="004824F2" w:rsidRPr="00F77E74">
        <w:rPr>
          <w:sz w:val="22"/>
          <w:szCs w:val="22"/>
          <w:lang w:val="en-AU"/>
        </w:rPr>
        <w:t>days</w:t>
      </w:r>
      <w:r w:rsidR="00011732" w:rsidRPr="00F77E74">
        <w:rPr>
          <w:sz w:val="22"/>
          <w:szCs w:val="22"/>
          <w:lang w:val="en-AU"/>
        </w:rPr>
        <w:t>, with some experience at a dose of 10</w:t>
      </w:r>
      <w:r w:rsidR="00CB2618" w:rsidRPr="00F77E74">
        <w:rPr>
          <w:sz w:val="22"/>
          <w:szCs w:val="22"/>
          <w:lang w:val="en-AU"/>
        </w:rPr>
        <w:t> </w:t>
      </w:r>
      <w:r w:rsidR="00011732" w:rsidRPr="00F77E74">
        <w:rPr>
          <w:sz w:val="22"/>
          <w:szCs w:val="22"/>
          <w:lang w:val="en-AU"/>
        </w:rPr>
        <w:t>mg daily fo</w:t>
      </w:r>
      <w:r w:rsidR="007318DC" w:rsidRPr="00F77E74">
        <w:rPr>
          <w:sz w:val="22"/>
          <w:szCs w:val="22"/>
          <w:lang w:val="en-AU"/>
        </w:rPr>
        <w:t>r</w:t>
      </w:r>
      <w:r w:rsidR="00011732" w:rsidRPr="00F77E74">
        <w:rPr>
          <w:sz w:val="22"/>
          <w:szCs w:val="22"/>
          <w:lang w:val="en-AU"/>
        </w:rPr>
        <w:t xml:space="preserve"> 21 of 28</w:t>
      </w:r>
      <w:r w:rsidR="0012026F" w:rsidRPr="00F77E74">
        <w:rPr>
          <w:sz w:val="22"/>
          <w:szCs w:val="22"/>
          <w:lang w:val="en-AU"/>
        </w:rPr>
        <w:t> </w:t>
      </w:r>
      <w:r w:rsidR="00011732" w:rsidRPr="00F77E74">
        <w:rPr>
          <w:sz w:val="22"/>
          <w:szCs w:val="22"/>
          <w:lang w:val="en-AU"/>
        </w:rPr>
        <w:t>days</w:t>
      </w:r>
      <w:r w:rsidR="002840E3" w:rsidRPr="00F77E74">
        <w:rPr>
          <w:sz w:val="22"/>
          <w:szCs w:val="22"/>
          <w:lang w:val="en-AU"/>
        </w:rPr>
        <w:t>.</w:t>
      </w:r>
      <w:r w:rsidR="002C4B94" w:rsidRPr="00F77E74">
        <w:rPr>
          <w:sz w:val="22"/>
          <w:szCs w:val="22"/>
          <w:lang w:val="en-AU"/>
        </w:rPr>
        <w:t xml:space="preserve"> </w:t>
      </w:r>
      <w:r w:rsidR="00011732" w:rsidRPr="00F77E74">
        <w:rPr>
          <w:sz w:val="22"/>
          <w:szCs w:val="22"/>
          <w:lang w:val="en-AU"/>
        </w:rPr>
        <w:t>The primary efficacy endpoint was RBC transfusion independence</w:t>
      </w:r>
      <w:r w:rsidR="003161EE" w:rsidRPr="00F77E74">
        <w:rPr>
          <w:sz w:val="22"/>
          <w:szCs w:val="22"/>
          <w:lang w:val="en-AU"/>
        </w:rPr>
        <w:t xml:space="preserve"> of at least 2</w:t>
      </w:r>
      <w:r w:rsidR="0012026F" w:rsidRPr="00F77E74">
        <w:rPr>
          <w:sz w:val="22"/>
          <w:szCs w:val="22"/>
          <w:lang w:val="en-AU"/>
        </w:rPr>
        <w:t> </w:t>
      </w:r>
      <w:r w:rsidR="003161EE" w:rsidRPr="00F77E74">
        <w:rPr>
          <w:sz w:val="22"/>
          <w:szCs w:val="22"/>
          <w:lang w:val="en-AU"/>
        </w:rPr>
        <w:t>months duration, as defined by the MDS International Working Group (IWG) criteria</w:t>
      </w:r>
      <w:r w:rsidR="00011732" w:rsidRPr="00F77E74">
        <w:rPr>
          <w:sz w:val="22"/>
          <w:szCs w:val="22"/>
          <w:lang w:val="en-AU"/>
        </w:rPr>
        <w:t xml:space="preserve">. </w:t>
      </w:r>
      <w:r w:rsidR="00065FAF" w:rsidRPr="00F77E74">
        <w:rPr>
          <w:sz w:val="22"/>
          <w:szCs w:val="22"/>
          <w:lang w:val="en-AU"/>
        </w:rPr>
        <w:t>The median age of patients was 71.0</w:t>
      </w:r>
      <w:r w:rsidR="0012026F" w:rsidRPr="00F77E74">
        <w:rPr>
          <w:sz w:val="22"/>
          <w:szCs w:val="22"/>
          <w:lang w:val="en-AU"/>
        </w:rPr>
        <w:t> </w:t>
      </w:r>
      <w:r w:rsidR="00065FAF" w:rsidRPr="00F77E74">
        <w:rPr>
          <w:sz w:val="22"/>
          <w:szCs w:val="22"/>
          <w:lang w:val="en-AU"/>
        </w:rPr>
        <w:t>years (range 37 to 95)</w:t>
      </w:r>
      <w:proofErr w:type="gramStart"/>
      <w:r w:rsidR="00065FAF" w:rsidRPr="00F77E74">
        <w:rPr>
          <w:sz w:val="22"/>
          <w:szCs w:val="22"/>
          <w:lang w:val="en-AU"/>
        </w:rPr>
        <w:t>,</w:t>
      </w:r>
      <w:proofErr w:type="gramEnd"/>
      <w:r w:rsidR="00065FAF" w:rsidRPr="00F77E74">
        <w:rPr>
          <w:sz w:val="22"/>
          <w:szCs w:val="22"/>
          <w:lang w:val="en-AU"/>
        </w:rPr>
        <w:t xml:space="preserve"> the median duration of MDS was 2.5</w:t>
      </w:r>
      <w:r w:rsidR="0012026F" w:rsidRPr="00F77E74">
        <w:rPr>
          <w:sz w:val="22"/>
          <w:szCs w:val="22"/>
          <w:lang w:val="en-AU"/>
        </w:rPr>
        <w:t> </w:t>
      </w:r>
      <w:r w:rsidR="00065FAF" w:rsidRPr="00F77E74">
        <w:rPr>
          <w:sz w:val="22"/>
          <w:szCs w:val="22"/>
          <w:lang w:val="en-AU"/>
        </w:rPr>
        <w:t>years (range 0.1 to 20.7) and 65.5% of patients were females.</w:t>
      </w:r>
      <w:r w:rsidR="00065FAF" w:rsidRPr="00F77E74">
        <w:rPr>
          <w:rFonts w:eastAsia="TimesNewRoman"/>
          <w:sz w:val="22"/>
          <w:szCs w:val="22"/>
          <w:lang w:val="en-AU"/>
        </w:rPr>
        <w:t xml:space="preserve"> The study enrolled patients with absolute neutrophil counts (ANC) ≥ </w:t>
      </w:r>
      <w:r w:rsidR="006E3834" w:rsidRPr="00F77E74">
        <w:rPr>
          <w:rFonts w:eastAsia="TimesNewRoman"/>
          <w:sz w:val="22"/>
          <w:szCs w:val="22"/>
          <w:lang w:val="en-AU"/>
        </w:rPr>
        <w:t>0.</w:t>
      </w:r>
      <w:r w:rsidR="00065FAF" w:rsidRPr="00F77E74">
        <w:rPr>
          <w:rFonts w:eastAsia="TimesNewRoman"/>
          <w:sz w:val="22"/>
          <w:szCs w:val="22"/>
          <w:lang w:val="en-AU"/>
        </w:rPr>
        <w:t>5</w:t>
      </w:r>
      <w:r w:rsidR="006E3834" w:rsidRPr="00F77E74">
        <w:rPr>
          <w:rFonts w:eastAsia="TimesNewRoman"/>
          <w:sz w:val="22"/>
          <w:szCs w:val="22"/>
          <w:lang w:val="en-AU"/>
        </w:rPr>
        <w:t> x 10</w:t>
      </w:r>
      <w:r w:rsidR="006E3834" w:rsidRPr="00F77E74">
        <w:rPr>
          <w:rFonts w:eastAsia="TimesNewRoman"/>
          <w:sz w:val="22"/>
          <w:szCs w:val="22"/>
          <w:vertAlign w:val="superscript"/>
          <w:lang w:val="en-AU"/>
        </w:rPr>
        <w:t>9</w:t>
      </w:r>
      <w:r w:rsidR="006E3834" w:rsidRPr="00F77E74">
        <w:rPr>
          <w:rFonts w:eastAsia="TimesNewRoman"/>
          <w:sz w:val="22"/>
          <w:szCs w:val="22"/>
          <w:lang w:val="en-AU"/>
        </w:rPr>
        <w:t>/L</w:t>
      </w:r>
      <w:r w:rsidR="00065FAF" w:rsidRPr="00F77E74">
        <w:rPr>
          <w:rFonts w:eastAsia="TimesNewRoman"/>
          <w:sz w:val="22"/>
          <w:szCs w:val="22"/>
          <w:lang w:val="en-AU"/>
        </w:rPr>
        <w:t>, platelet counts ≥ 50</w:t>
      </w:r>
      <w:r w:rsidR="006E3834" w:rsidRPr="00F77E74">
        <w:rPr>
          <w:rFonts w:eastAsia="TimesNewRoman"/>
          <w:sz w:val="22"/>
          <w:szCs w:val="22"/>
          <w:lang w:val="en-AU"/>
        </w:rPr>
        <w:t> x 10</w:t>
      </w:r>
      <w:r w:rsidR="006E3834" w:rsidRPr="00F77E74">
        <w:rPr>
          <w:rFonts w:eastAsia="TimesNewRoman"/>
          <w:sz w:val="22"/>
          <w:szCs w:val="22"/>
          <w:vertAlign w:val="superscript"/>
          <w:lang w:val="en-AU"/>
        </w:rPr>
        <w:t>9</w:t>
      </w:r>
      <w:r w:rsidR="006E3834" w:rsidRPr="00F77E74">
        <w:rPr>
          <w:rFonts w:eastAsia="TimesNewRoman"/>
          <w:sz w:val="22"/>
          <w:szCs w:val="22"/>
          <w:lang w:val="en-AU"/>
        </w:rPr>
        <w:t>/L</w:t>
      </w:r>
      <w:r w:rsidR="00065FAF" w:rsidRPr="00F77E74">
        <w:rPr>
          <w:rFonts w:eastAsia="TimesNewRoman"/>
          <w:sz w:val="22"/>
          <w:szCs w:val="22"/>
          <w:lang w:val="en-AU"/>
        </w:rPr>
        <w:t>, serum creatinine ≤ 2.5</w:t>
      </w:r>
      <w:r w:rsidR="006E3834" w:rsidRPr="00F77E74">
        <w:rPr>
          <w:rFonts w:eastAsia="TimesNewRoman"/>
          <w:sz w:val="22"/>
          <w:szCs w:val="22"/>
          <w:lang w:val="en-AU"/>
        </w:rPr>
        <w:t> </w:t>
      </w:r>
      <w:r w:rsidR="00065FAF" w:rsidRPr="00F77E74">
        <w:rPr>
          <w:rFonts w:eastAsia="TimesNewRoman"/>
          <w:sz w:val="22"/>
          <w:szCs w:val="22"/>
          <w:lang w:val="en-AU"/>
        </w:rPr>
        <w:t>mg/</w:t>
      </w:r>
      <w:proofErr w:type="spellStart"/>
      <w:r w:rsidR="00065FAF" w:rsidRPr="00F77E74">
        <w:rPr>
          <w:rFonts w:eastAsia="TimesNewRoman"/>
          <w:sz w:val="22"/>
          <w:szCs w:val="22"/>
          <w:lang w:val="en-AU"/>
        </w:rPr>
        <w:t>dL</w:t>
      </w:r>
      <w:proofErr w:type="spellEnd"/>
      <w:r w:rsidR="00065FAF" w:rsidRPr="00F77E74">
        <w:rPr>
          <w:rFonts w:eastAsia="TimesNewRoman"/>
          <w:sz w:val="22"/>
          <w:szCs w:val="22"/>
          <w:lang w:val="en-AU"/>
        </w:rPr>
        <w:t>, serum SGOT/AST or SGPT/ALT ≤ 3.0</w:t>
      </w:r>
      <w:r w:rsidR="0012026F" w:rsidRPr="00F77E74">
        <w:rPr>
          <w:rFonts w:eastAsia="TimesNewRoman"/>
          <w:sz w:val="22"/>
          <w:szCs w:val="22"/>
          <w:lang w:val="en-AU"/>
        </w:rPr>
        <w:t> </w:t>
      </w:r>
      <w:r w:rsidR="00065FAF" w:rsidRPr="00F77E74">
        <w:rPr>
          <w:rFonts w:eastAsia="TimesNewRoman"/>
          <w:sz w:val="22"/>
          <w:szCs w:val="22"/>
          <w:lang w:val="en-AU"/>
        </w:rPr>
        <w:t>x</w:t>
      </w:r>
      <w:r w:rsidR="0012026F" w:rsidRPr="00F77E74">
        <w:rPr>
          <w:rFonts w:eastAsia="TimesNewRoman"/>
          <w:sz w:val="22"/>
          <w:szCs w:val="22"/>
          <w:lang w:val="en-AU"/>
        </w:rPr>
        <w:t> </w:t>
      </w:r>
      <w:r w:rsidR="00065FAF" w:rsidRPr="00F77E74">
        <w:rPr>
          <w:rFonts w:eastAsia="TimesNewRoman"/>
          <w:sz w:val="22"/>
          <w:szCs w:val="22"/>
          <w:lang w:val="en-AU"/>
        </w:rPr>
        <w:t>upper limit of normal (ULN), a</w:t>
      </w:r>
      <w:r w:rsidR="006E3834" w:rsidRPr="00F77E74">
        <w:rPr>
          <w:rFonts w:eastAsia="TimesNewRoman"/>
          <w:sz w:val="22"/>
          <w:szCs w:val="22"/>
          <w:lang w:val="en-AU"/>
        </w:rPr>
        <w:t>nd serum direct bilirubin ≤ 2.0 </w:t>
      </w:r>
      <w:r w:rsidR="00065FAF" w:rsidRPr="00F77E74">
        <w:rPr>
          <w:rFonts w:eastAsia="TimesNewRoman"/>
          <w:sz w:val="22"/>
          <w:szCs w:val="22"/>
          <w:lang w:val="en-AU"/>
        </w:rPr>
        <w:t>mg/</w:t>
      </w:r>
      <w:proofErr w:type="spellStart"/>
      <w:r w:rsidR="00065FAF" w:rsidRPr="00F77E74">
        <w:rPr>
          <w:rFonts w:eastAsia="TimesNewRoman"/>
          <w:sz w:val="22"/>
          <w:szCs w:val="22"/>
          <w:lang w:val="en-AU"/>
        </w:rPr>
        <w:t>dL</w:t>
      </w:r>
      <w:proofErr w:type="spellEnd"/>
      <w:r w:rsidR="00065FAF" w:rsidRPr="00F77E74">
        <w:rPr>
          <w:rFonts w:eastAsia="TimesNewRoman"/>
          <w:sz w:val="22"/>
          <w:szCs w:val="22"/>
          <w:lang w:val="en-AU"/>
        </w:rPr>
        <w:t>.</w:t>
      </w:r>
      <w:r w:rsidR="002E1F7B" w:rsidRPr="00F77E74">
        <w:rPr>
          <w:sz w:val="22"/>
          <w:szCs w:val="22"/>
          <w:lang w:val="en-AU"/>
        </w:rPr>
        <w:t xml:space="preserve"> </w:t>
      </w:r>
      <w:r w:rsidR="0012026F" w:rsidRPr="00F77E74">
        <w:rPr>
          <w:sz w:val="22"/>
          <w:szCs w:val="22"/>
          <w:lang w:val="en-AU"/>
        </w:rPr>
        <w:t>Table </w:t>
      </w:r>
      <w:r w:rsidR="00412776">
        <w:rPr>
          <w:sz w:val="22"/>
          <w:szCs w:val="22"/>
          <w:lang w:val="en-AU"/>
        </w:rPr>
        <w:t>3</w:t>
      </w:r>
      <w:r w:rsidR="00065FAF" w:rsidRPr="00F77E74">
        <w:rPr>
          <w:sz w:val="22"/>
          <w:szCs w:val="22"/>
          <w:lang w:val="en-AU"/>
        </w:rPr>
        <w:t xml:space="preserve"> summarises the efficacy results for the ITT population from MDS-003.</w:t>
      </w:r>
    </w:p>
    <w:p w:rsidR="00065FAF" w:rsidRPr="00F77E74" w:rsidRDefault="00065FAF" w:rsidP="00065FAF">
      <w:pPr>
        <w:autoSpaceDE w:val="0"/>
        <w:autoSpaceDN w:val="0"/>
        <w:adjustRightInd w:val="0"/>
        <w:rPr>
          <w:rFonts w:eastAsia="TimesNewRoman"/>
          <w:sz w:val="22"/>
          <w:szCs w:val="22"/>
          <w:lang w:val="en-AU"/>
        </w:rPr>
      </w:pPr>
    </w:p>
    <w:p w:rsidR="00065FAF" w:rsidRPr="00F77E74" w:rsidRDefault="00065FAF" w:rsidP="00065FAF">
      <w:pPr>
        <w:autoSpaceDE w:val="0"/>
        <w:autoSpaceDN w:val="0"/>
        <w:adjustRightInd w:val="0"/>
        <w:rPr>
          <w:rFonts w:eastAsia="TimesNewRoman"/>
          <w:sz w:val="22"/>
          <w:szCs w:val="22"/>
          <w:lang w:val="en-AU"/>
        </w:rPr>
      </w:pPr>
      <w:r w:rsidRPr="00F77E74">
        <w:rPr>
          <w:rFonts w:eastAsia="TimesNewRoman"/>
          <w:sz w:val="22"/>
          <w:szCs w:val="22"/>
          <w:lang w:val="en-AU"/>
        </w:rPr>
        <w:t>In both MDS</w:t>
      </w:r>
      <w:r w:rsidR="002019C5" w:rsidRPr="00F77E74">
        <w:rPr>
          <w:rFonts w:eastAsia="TimesNewRoman"/>
          <w:sz w:val="22"/>
          <w:szCs w:val="22"/>
          <w:lang w:val="en-AU"/>
        </w:rPr>
        <w:t>-003 and MDS-004</w:t>
      </w:r>
      <w:r w:rsidRPr="00F77E74">
        <w:rPr>
          <w:rFonts w:eastAsia="TimesNewRoman"/>
          <w:sz w:val="22"/>
          <w:szCs w:val="22"/>
          <w:lang w:val="en-AU"/>
        </w:rPr>
        <w:t>, granulocyte colony-stimulating factor was permitted for patients who developed neutropenia or fever in association with neutropenia.</w:t>
      </w:r>
    </w:p>
    <w:p w:rsidR="0059241D" w:rsidRPr="00F77E74" w:rsidRDefault="0059241D" w:rsidP="0059241D">
      <w:pPr>
        <w:jc w:val="both"/>
        <w:rPr>
          <w:sz w:val="22"/>
          <w:szCs w:val="22"/>
          <w:lang w:val="en-AU"/>
        </w:rPr>
      </w:pPr>
    </w:p>
    <w:p w:rsidR="006C3A8F" w:rsidRPr="008D4EBD" w:rsidRDefault="0059241D" w:rsidP="009155FE">
      <w:pPr>
        <w:keepNext/>
        <w:spacing w:after="120"/>
        <w:jc w:val="both"/>
        <w:rPr>
          <w:b/>
          <w:sz w:val="22"/>
          <w:szCs w:val="22"/>
          <w:lang w:val="en-AU"/>
        </w:rPr>
      </w:pPr>
      <w:proofErr w:type="gramStart"/>
      <w:r w:rsidRPr="008D4EBD">
        <w:rPr>
          <w:b/>
          <w:sz w:val="22"/>
          <w:szCs w:val="22"/>
          <w:lang w:val="en-AU"/>
        </w:rPr>
        <w:t>Table</w:t>
      </w:r>
      <w:r w:rsidR="0012026F" w:rsidRPr="008D4EBD">
        <w:rPr>
          <w:b/>
          <w:sz w:val="22"/>
          <w:szCs w:val="22"/>
          <w:lang w:val="en-AU"/>
        </w:rPr>
        <w:t> </w:t>
      </w:r>
      <w:r w:rsidR="0084393F">
        <w:rPr>
          <w:b/>
          <w:sz w:val="22"/>
          <w:szCs w:val="22"/>
          <w:lang w:val="en-AU"/>
        </w:rPr>
        <w:t>3</w:t>
      </w:r>
      <w:r w:rsidR="001A364D">
        <w:rPr>
          <w:b/>
          <w:sz w:val="22"/>
          <w:szCs w:val="22"/>
          <w:lang w:val="en-AU"/>
        </w:rPr>
        <w:t>.</w:t>
      </w:r>
      <w:proofErr w:type="gramEnd"/>
      <w:r w:rsidRPr="008D4EBD">
        <w:rPr>
          <w:b/>
          <w:sz w:val="22"/>
          <w:szCs w:val="22"/>
          <w:lang w:val="en-AU"/>
        </w:rPr>
        <w:t xml:space="preserve"> Summary of Results of Efficacy Analyses for Studies MDS-003 and MDS-004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980"/>
        <w:gridCol w:w="1980"/>
        <w:gridCol w:w="1834"/>
      </w:tblGrid>
      <w:tr w:rsidR="005D26F8" w:rsidRPr="00F77E74" w:rsidTr="00CA2011">
        <w:trPr>
          <w:trHeight w:val="266"/>
        </w:trPr>
        <w:tc>
          <w:tcPr>
            <w:tcW w:w="3420" w:type="dxa"/>
            <w:vMerge w:val="restart"/>
            <w:shd w:val="clear" w:color="auto" w:fill="D9D9D9" w:themeFill="background1" w:themeFillShade="D9"/>
          </w:tcPr>
          <w:p w:rsidR="00FF647F" w:rsidRDefault="005D26F8" w:rsidP="00FF647F">
            <w:pPr>
              <w:keepNext/>
              <w:rPr>
                <w:b/>
                <w:sz w:val="22"/>
                <w:szCs w:val="22"/>
                <w:lang w:val="en-AU"/>
              </w:rPr>
            </w:pPr>
            <w:r w:rsidRPr="00F77E74">
              <w:rPr>
                <w:b/>
                <w:sz w:val="22"/>
                <w:szCs w:val="22"/>
                <w:lang w:val="en-AU"/>
              </w:rPr>
              <w:t>Endpoint</w:t>
            </w:r>
          </w:p>
        </w:tc>
        <w:tc>
          <w:tcPr>
            <w:tcW w:w="1980" w:type="dxa"/>
            <w:shd w:val="clear" w:color="auto" w:fill="D9D9D9" w:themeFill="background1" w:themeFillShade="D9"/>
          </w:tcPr>
          <w:p w:rsidR="005D26F8" w:rsidRPr="00F77E74" w:rsidRDefault="005D26F8" w:rsidP="00BC69C1">
            <w:pPr>
              <w:pStyle w:val="C-TableHeader"/>
              <w:spacing w:before="20" w:after="20"/>
              <w:jc w:val="center"/>
              <w:rPr>
                <w:szCs w:val="22"/>
                <w:lang w:val="en-AU"/>
              </w:rPr>
            </w:pPr>
            <w:r w:rsidRPr="00F77E74">
              <w:rPr>
                <w:szCs w:val="22"/>
                <w:lang w:val="en-AU"/>
              </w:rPr>
              <w:t>MDS-003</w:t>
            </w:r>
          </w:p>
        </w:tc>
        <w:tc>
          <w:tcPr>
            <w:tcW w:w="3814" w:type="dxa"/>
            <w:gridSpan w:val="2"/>
            <w:shd w:val="clear" w:color="auto" w:fill="D9D9D9" w:themeFill="background1" w:themeFillShade="D9"/>
          </w:tcPr>
          <w:p w:rsidR="005D26F8" w:rsidRPr="00F77E74" w:rsidRDefault="005D26F8" w:rsidP="00BC69C1">
            <w:pPr>
              <w:pStyle w:val="C-TableHeader"/>
              <w:spacing w:before="20" w:after="20"/>
              <w:jc w:val="center"/>
              <w:rPr>
                <w:szCs w:val="22"/>
                <w:vertAlign w:val="superscript"/>
                <w:lang w:val="en-AU"/>
              </w:rPr>
            </w:pPr>
            <w:r w:rsidRPr="00F77E74">
              <w:rPr>
                <w:szCs w:val="22"/>
                <w:lang w:val="en-AU"/>
              </w:rPr>
              <w:t>MDS-004*</w:t>
            </w:r>
          </w:p>
        </w:tc>
      </w:tr>
      <w:tr w:rsidR="005D26F8" w:rsidRPr="00F77E74" w:rsidTr="00CA2011">
        <w:trPr>
          <w:trHeight w:val="385"/>
        </w:trPr>
        <w:tc>
          <w:tcPr>
            <w:tcW w:w="3420" w:type="dxa"/>
            <w:vMerge/>
            <w:shd w:val="clear" w:color="auto" w:fill="D9D9D9" w:themeFill="background1" w:themeFillShade="D9"/>
            <w:vAlign w:val="center"/>
          </w:tcPr>
          <w:p w:rsidR="005D26F8" w:rsidRPr="00F77E74" w:rsidRDefault="005D26F8" w:rsidP="00A65CFF">
            <w:pPr>
              <w:rPr>
                <w:sz w:val="22"/>
                <w:szCs w:val="22"/>
                <w:lang w:val="en-AU"/>
              </w:rPr>
            </w:pPr>
          </w:p>
        </w:tc>
        <w:tc>
          <w:tcPr>
            <w:tcW w:w="1980" w:type="dxa"/>
            <w:shd w:val="clear" w:color="auto" w:fill="D9D9D9" w:themeFill="background1" w:themeFillShade="D9"/>
            <w:vAlign w:val="center"/>
          </w:tcPr>
          <w:p w:rsidR="005D26F8" w:rsidRPr="00F77E74" w:rsidRDefault="005D26F8" w:rsidP="0012026F">
            <w:pPr>
              <w:pStyle w:val="C-TableHeader"/>
              <w:spacing w:before="20" w:after="20"/>
              <w:jc w:val="center"/>
              <w:rPr>
                <w:szCs w:val="22"/>
                <w:lang w:val="en-AU"/>
              </w:rPr>
            </w:pPr>
            <w:r w:rsidRPr="00F77E74">
              <w:rPr>
                <w:szCs w:val="22"/>
                <w:lang w:val="en-AU"/>
              </w:rPr>
              <w:t>10 mg Cont</w:t>
            </w:r>
          </w:p>
        </w:tc>
        <w:tc>
          <w:tcPr>
            <w:tcW w:w="1980" w:type="dxa"/>
            <w:shd w:val="clear" w:color="auto" w:fill="D9D9D9" w:themeFill="background1" w:themeFillShade="D9"/>
            <w:vAlign w:val="center"/>
          </w:tcPr>
          <w:p w:rsidR="005D26F8" w:rsidRPr="00F77E74" w:rsidRDefault="005D26F8" w:rsidP="0012026F">
            <w:pPr>
              <w:pStyle w:val="C-TableHeader"/>
              <w:spacing w:before="20" w:after="20"/>
              <w:jc w:val="center"/>
              <w:rPr>
                <w:szCs w:val="22"/>
                <w:lang w:val="en-AU"/>
              </w:rPr>
            </w:pPr>
            <w:r w:rsidRPr="00F77E74">
              <w:rPr>
                <w:szCs w:val="22"/>
                <w:lang w:val="en-AU"/>
              </w:rPr>
              <w:t>10 mg Cyclic</w:t>
            </w:r>
          </w:p>
        </w:tc>
        <w:tc>
          <w:tcPr>
            <w:tcW w:w="1834" w:type="dxa"/>
            <w:shd w:val="clear" w:color="auto" w:fill="D9D9D9" w:themeFill="background1" w:themeFillShade="D9"/>
            <w:vAlign w:val="center"/>
          </w:tcPr>
          <w:p w:rsidR="005D26F8" w:rsidRPr="00F77E74" w:rsidRDefault="005D26F8" w:rsidP="00BC69C1">
            <w:pPr>
              <w:pStyle w:val="C-TableHeader"/>
              <w:spacing w:before="20" w:after="20"/>
              <w:jc w:val="center"/>
              <w:rPr>
                <w:szCs w:val="22"/>
                <w:lang w:val="en-AU"/>
              </w:rPr>
            </w:pPr>
            <w:r w:rsidRPr="00F77E74">
              <w:rPr>
                <w:szCs w:val="22"/>
                <w:lang w:val="en-AU"/>
              </w:rPr>
              <w:t>Placebo</w:t>
            </w:r>
          </w:p>
        </w:tc>
      </w:tr>
      <w:tr w:rsidR="007371ED" w:rsidRPr="00F77E74" w:rsidTr="009B1FEF">
        <w:trPr>
          <w:trHeight w:val="385"/>
        </w:trPr>
        <w:tc>
          <w:tcPr>
            <w:tcW w:w="3420" w:type="dxa"/>
            <w:vAlign w:val="center"/>
          </w:tcPr>
          <w:p w:rsidR="007371ED" w:rsidRPr="00F77E74" w:rsidRDefault="007371ED" w:rsidP="0012026F">
            <w:pPr>
              <w:rPr>
                <w:sz w:val="22"/>
                <w:szCs w:val="22"/>
                <w:lang w:val="en-AU"/>
              </w:rPr>
            </w:pPr>
            <w:r w:rsidRPr="00F77E74">
              <w:rPr>
                <w:sz w:val="22"/>
                <w:szCs w:val="22"/>
                <w:lang w:val="en-AU"/>
              </w:rPr>
              <w:t>Number RBC-Transfusion Independent at 56</w:t>
            </w:r>
            <w:r w:rsidR="0012026F" w:rsidRPr="00F77E74">
              <w:rPr>
                <w:sz w:val="22"/>
                <w:szCs w:val="22"/>
                <w:lang w:val="en-AU"/>
              </w:rPr>
              <w:t> </w:t>
            </w:r>
            <w:r w:rsidRPr="00F77E74">
              <w:rPr>
                <w:sz w:val="22"/>
                <w:szCs w:val="22"/>
                <w:lang w:val="en-AU"/>
              </w:rPr>
              <w:t>days</w:t>
            </w:r>
            <w:r w:rsidR="0012026F" w:rsidRPr="00F77E74">
              <w:rPr>
                <w:sz w:val="22"/>
                <w:szCs w:val="22"/>
                <w:lang w:val="en-AU"/>
              </w:rPr>
              <w:t xml:space="preserve"> </w:t>
            </w:r>
            <w:r w:rsidRPr="00F77E74">
              <w:rPr>
                <w:sz w:val="22"/>
                <w:szCs w:val="22"/>
                <w:vertAlign w:val="superscript"/>
                <w:lang w:val="en-AU"/>
              </w:rPr>
              <w:t>a</w:t>
            </w:r>
          </w:p>
        </w:tc>
        <w:tc>
          <w:tcPr>
            <w:tcW w:w="1980" w:type="dxa"/>
            <w:vAlign w:val="center"/>
          </w:tcPr>
          <w:p w:rsidR="007371ED" w:rsidRPr="00F77E74" w:rsidRDefault="007371ED" w:rsidP="00BC69C1">
            <w:pPr>
              <w:jc w:val="center"/>
              <w:rPr>
                <w:sz w:val="22"/>
                <w:szCs w:val="22"/>
                <w:lang w:val="en-AU"/>
              </w:rPr>
            </w:pPr>
            <w:r w:rsidRPr="00F77E74">
              <w:rPr>
                <w:sz w:val="22"/>
                <w:szCs w:val="22"/>
                <w:lang w:val="en-AU"/>
              </w:rPr>
              <w:t>97 (65.5%)</w:t>
            </w:r>
          </w:p>
          <w:p w:rsidR="007371ED" w:rsidRPr="00F77E74" w:rsidRDefault="004F53D0" w:rsidP="00BC69C1">
            <w:pPr>
              <w:jc w:val="center"/>
              <w:rPr>
                <w:sz w:val="22"/>
                <w:szCs w:val="22"/>
                <w:lang w:val="en-AU"/>
              </w:rPr>
            </w:pPr>
            <w:r w:rsidRPr="00F77E74">
              <w:rPr>
                <w:sz w:val="22"/>
                <w:szCs w:val="22"/>
                <w:lang w:val="en-AU"/>
              </w:rPr>
              <w:t>N</w:t>
            </w:r>
            <w:r w:rsidR="007371ED" w:rsidRPr="00F77E74">
              <w:rPr>
                <w:sz w:val="22"/>
                <w:szCs w:val="22"/>
                <w:lang w:val="en-AU"/>
              </w:rPr>
              <w:t>=148</w:t>
            </w:r>
          </w:p>
        </w:tc>
        <w:tc>
          <w:tcPr>
            <w:tcW w:w="1980" w:type="dxa"/>
            <w:vAlign w:val="center"/>
          </w:tcPr>
          <w:p w:rsidR="007371ED" w:rsidRPr="00F77E74" w:rsidRDefault="007371ED" w:rsidP="00BC69C1">
            <w:pPr>
              <w:pStyle w:val="C-TableText"/>
              <w:keepNext/>
              <w:spacing w:before="20" w:after="20"/>
              <w:jc w:val="center"/>
              <w:rPr>
                <w:szCs w:val="22"/>
                <w:lang w:val="en-AU"/>
              </w:rPr>
            </w:pPr>
            <w:r w:rsidRPr="00F77E74">
              <w:rPr>
                <w:szCs w:val="22"/>
                <w:lang w:val="en-AU"/>
              </w:rPr>
              <w:t>42 (60.9%)</w:t>
            </w:r>
          </w:p>
          <w:p w:rsidR="007371ED" w:rsidRPr="00F77E74" w:rsidRDefault="004F53D0" w:rsidP="00BC69C1">
            <w:pPr>
              <w:pStyle w:val="C-TableText"/>
              <w:keepNext/>
              <w:spacing w:before="20" w:after="20"/>
              <w:jc w:val="center"/>
              <w:rPr>
                <w:szCs w:val="22"/>
                <w:lang w:val="en-AU"/>
              </w:rPr>
            </w:pPr>
            <w:r w:rsidRPr="00F77E74">
              <w:rPr>
                <w:szCs w:val="22"/>
                <w:lang w:val="en-AU"/>
              </w:rPr>
              <w:t>N</w:t>
            </w:r>
            <w:r w:rsidR="007371ED" w:rsidRPr="00F77E74">
              <w:rPr>
                <w:szCs w:val="22"/>
                <w:lang w:val="en-AU"/>
              </w:rPr>
              <w:t>=69</w:t>
            </w:r>
          </w:p>
        </w:tc>
        <w:tc>
          <w:tcPr>
            <w:tcW w:w="1834" w:type="dxa"/>
            <w:vAlign w:val="center"/>
          </w:tcPr>
          <w:p w:rsidR="007371ED" w:rsidRPr="00F77E74" w:rsidRDefault="007371ED" w:rsidP="00BC69C1">
            <w:pPr>
              <w:pStyle w:val="C-TableText"/>
              <w:keepNext/>
              <w:spacing w:before="20" w:after="20"/>
              <w:jc w:val="center"/>
              <w:rPr>
                <w:szCs w:val="22"/>
                <w:lang w:val="en-AU"/>
              </w:rPr>
            </w:pPr>
            <w:r w:rsidRPr="00F77E74">
              <w:rPr>
                <w:szCs w:val="22"/>
                <w:lang w:val="en-AU"/>
              </w:rPr>
              <w:t>5 (7.5%)</w:t>
            </w:r>
          </w:p>
          <w:p w:rsidR="007371ED" w:rsidRPr="00F77E74" w:rsidRDefault="004F53D0" w:rsidP="00BC69C1">
            <w:pPr>
              <w:pStyle w:val="C-TableText"/>
              <w:keepNext/>
              <w:spacing w:before="20" w:after="20"/>
              <w:jc w:val="center"/>
              <w:rPr>
                <w:szCs w:val="22"/>
                <w:lang w:val="en-AU"/>
              </w:rPr>
            </w:pPr>
            <w:r w:rsidRPr="00F77E74">
              <w:rPr>
                <w:szCs w:val="22"/>
                <w:lang w:val="en-AU"/>
              </w:rPr>
              <w:t>N</w:t>
            </w:r>
            <w:r w:rsidR="007371ED" w:rsidRPr="00F77E74">
              <w:rPr>
                <w:szCs w:val="22"/>
                <w:lang w:val="en-AU"/>
              </w:rPr>
              <w:t>=67</w:t>
            </w:r>
          </w:p>
        </w:tc>
      </w:tr>
      <w:tr w:rsidR="007371ED" w:rsidRPr="00F77E74" w:rsidTr="009B1FEF">
        <w:tc>
          <w:tcPr>
            <w:tcW w:w="3420" w:type="dxa"/>
            <w:vAlign w:val="center"/>
          </w:tcPr>
          <w:p w:rsidR="007371ED" w:rsidRPr="00F77E74" w:rsidRDefault="007371ED" w:rsidP="0012026F">
            <w:pPr>
              <w:rPr>
                <w:sz w:val="22"/>
                <w:szCs w:val="22"/>
                <w:lang w:val="en-AU"/>
              </w:rPr>
            </w:pPr>
            <w:r w:rsidRPr="00F77E74">
              <w:rPr>
                <w:sz w:val="22"/>
                <w:szCs w:val="22"/>
                <w:lang w:val="en-AU"/>
              </w:rPr>
              <w:t>Number RBC-Transfusion Independent at 182</w:t>
            </w:r>
            <w:r w:rsidR="0012026F" w:rsidRPr="00F77E74">
              <w:rPr>
                <w:sz w:val="22"/>
                <w:szCs w:val="22"/>
                <w:lang w:val="en-AU"/>
              </w:rPr>
              <w:t> </w:t>
            </w:r>
            <w:r w:rsidRPr="00F77E74">
              <w:rPr>
                <w:sz w:val="22"/>
                <w:szCs w:val="22"/>
                <w:lang w:val="en-AU"/>
              </w:rPr>
              <w:t>days</w:t>
            </w:r>
            <w:r w:rsidR="0012026F" w:rsidRPr="00F77E74">
              <w:rPr>
                <w:sz w:val="22"/>
                <w:szCs w:val="22"/>
                <w:lang w:val="en-AU"/>
              </w:rPr>
              <w:t xml:space="preserve"> </w:t>
            </w:r>
            <w:r w:rsidRPr="00F77E74">
              <w:rPr>
                <w:sz w:val="22"/>
                <w:szCs w:val="22"/>
                <w:vertAlign w:val="superscript"/>
                <w:lang w:val="en-AU"/>
              </w:rPr>
              <w:t>b</w:t>
            </w:r>
          </w:p>
        </w:tc>
        <w:tc>
          <w:tcPr>
            <w:tcW w:w="1980" w:type="dxa"/>
            <w:vAlign w:val="center"/>
          </w:tcPr>
          <w:p w:rsidR="007371ED" w:rsidRDefault="0069145A" w:rsidP="0069145A">
            <w:pPr>
              <w:pStyle w:val="C-TableText"/>
              <w:keepNext/>
              <w:spacing w:before="20" w:after="20"/>
              <w:jc w:val="center"/>
              <w:rPr>
                <w:szCs w:val="22"/>
                <w:lang w:val="en-AU"/>
              </w:rPr>
            </w:pPr>
            <w:r>
              <w:rPr>
                <w:szCs w:val="22"/>
                <w:lang w:val="en-AU"/>
              </w:rPr>
              <w:t>86 (58.1%)</w:t>
            </w:r>
          </w:p>
          <w:p w:rsidR="0069145A" w:rsidRPr="00F77E74" w:rsidRDefault="0069145A" w:rsidP="0069145A">
            <w:pPr>
              <w:pStyle w:val="C-TableText"/>
              <w:keepNext/>
              <w:spacing w:before="20" w:after="20"/>
              <w:jc w:val="center"/>
              <w:rPr>
                <w:szCs w:val="22"/>
                <w:lang w:val="en-AU"/>
              </w:rPr>
            </w:pPr>
            <w:r>
              <w:rPr>
                <w:szCs w:val="22"/>
                <w:lang w:val="en-AU"/>
              </w:rPr>
              <w:t>N=148</w:t>
            </w:r>
          </w:p>
        </w:tc>
        <w:tc>
          <w:tcPr>
            <w:tcW w:w="1980" w:type="dxa"/>
            <w:vAlign w:val="center"/>
          </w:tcPr>
          <w:p w:rsidR="007371ED" w:rsidRPr="00F77E74" w:rsidRDefault="007371ED" w:rsidP="00BC69C1">
            <w:pPr>
              <w:pStyle w:val="C-TableText"/>
              <w:keepNext/>
              <w:spacing w:before="20" w:after="20"/>
              <w:jc w:val="center"/>
              <w:rPr>
                <w:szCs w:val="22"/>
                <w:lang w:val="en-AU"/>
              </w:rPr>
            </w:pPr>
            <w:r w:rsidRPr="00651555">
              <w:rPr>
                <w:szCs w:val="22"/>
                <w:lang w:val="en-AU"/>
              </w:rPr>
              <w:t>3</w:t>
            </w:r>
            <w:r w:rsidR="00651555" w:rsidRPr="00651555">
              <w:rPr>
                <w:szCs w:val="22"/>
                <w:lang w:val="en-AU"/>
              </w:rPr>
              <w:t>8</w:t>
            </w:r>
            <w:r w:rsidRPr="00651555">
              <w:rPr>
                <w:szCs w:val="22"/>
                <w:lang w:val="en-AU"/>
              </w:rPr>
              <w:t xml:space="preserve"> (5</w:t>
            </w:r>
            <w:r w:rsidR="00651555" w:rsidRPr="00651555">
              <w:rPr>
                <w:szCs w:val="22"/>
                <w:lang w:val="en-AU"/>
              </w:rPr>
              <w:t>5.1</w:t>
            </w:r>
            <w:r w:rsidRPr="00651555">
              <w:rPr>
                <w:szCs w:val="22"/>
                <w:lang w:val="en-AU"/>
              </w:rPr>
              <w:t>%)</w:t>
            </w:r>
          </w:p>
          <w:p w:rsidR="007371ED" w:rsidRPr="00F77E74" w:rsidRDefault="004F53D0" w:rsidP="00BC69C1">
            <w:pPr>
              <w:pStyle w:val="C-TableText"/>
              <w:keepNext/>
              <w:spacing w:before="20" w:after="20"/>
              <w:jc w:val="center"/>
              <w:rPr>
                <w:szCs w:val="22"/>
                <w:lang w:val="en-AU"/>
              </w:rPr>
            </w:pPr>
            <w:r w:rsidRPr="00F77E74">
              <w:rPr>
                <w:szCs w:val="22"/>
                <w:lang w:val="en-AU"/>
              </w:rPr>
              <w:t>N</w:t>
            </w:r>
            <w:r w:rsidR="007371ED" w:rsidRPr="00F77E74">
              <w:rPr>
                <w:szCs w:val="22"/>
                <w:lang w:val="en-AU"/>
              </w:rPr>
              <w:t>=69</w:t>
            </w:r>
          </w:p>
        </w:tc>
        <w:tc>
          <w:tcPr>
            <w:tcW w:w="1834" w:type="dxa"/>
            <w:vAlign w:val="center"/>
          </w:tcPr>
          <w:p w:rsidR="007371ED" w:rsidRPr="00F77E74" w:rsidRDefault="007371ED" w:rsidP="00BC69C1">
            <w:pPr>
              <w:pStyle w:val="C-TableText"/>
              <w:keepNext/>
              <w:spacing w:before="20" w:after="20"/>
              <w:jc w:val="center"/>
              <w:rPr>
                <w:szCs w:val="22"/>
                <w:lang w:val="en-AU"/>
              </w:rPr>
            </w:pPr>
            <w:r w:rsidRPr="00F77E74">
              <w:rPr>
                <w:szCs w:val="22"/>
                <w:lang w:val="en-AU"/>
              </w:rPr>
              <w:t>4 (6.0%)</w:t>
            </w:r>
          </w:p>
          <w:p w:rsidR="007371ED" w:rsidRPr="00F77E74" w:rsidRDefault="004F53D0" w:rsidP="00BC69C1">
            <w:pPr>
              <w:pStyle w:val="C-TableText"/>
              <w:keepNext/>
              <w:spacing w:before="20" w:after="20"/>
              <w:jc w:val="center"/>
              <w:rPr>
                <w:szCs w:val="22"/>
                <w:lang w:val="en-AU"/>
              </w:rPr>
            </w:pPr>
            <w:r w:rsidRPr="00F77E74">
              <w:rPr>
                <w:szCs w:val="22"/>
                <w:lang w:val="en-AU"/>
              </w:rPr>
              <w:t>N</w:t>
            </w:r>
            <w:r w:rsidR="007371ED" w:rsidRPr="00F77E74">
              <w:rPr>
                <w:szCs w:val="22"/>
                <w:lang w:val="en-AU"/>
              </w:rPr>
              <w:t>=67</w:t>
            </w:r>
          </w:p>
        </w:tc>
      </w:tr>
      <w:tr w:rsidR="009A2723" w:rsidRPr="00F77E74" w:rsidTr="009B1FEF">
        <w:tc>
          <w:tcPr>
            <w:tcW w:w="3420" w:type="dxa"/>
            <w:vAlign w:val="center"/>
          </w:tcPr>
          <w:p w:rsidR="006C3A8F" w:rsidRPr="00F77E74" w:rsidRDefault="006C3A8F" w:rsidP="00A65CFF">
            <w:pPr>
              <w:rPr>
                <w:sz w:val="22"/>
                <w:szCs w:val="22"/>
                <w:lang w:val="en-AU"/>
              </w:rPr>
            </w:pPr>
            <w:r w:rsidRPr="00F77E74">
              <w:rPr>
                <w:sz w:val="22"/>
                <w:szCs w:val="22"/>
                <w:lang w:val="en-AU"/>
              </w:rPr>
              <w:t>Median time (range) to transfusion independence (weeks)</w:t>
            </w:r>
            <w:r w:rsidR="0012026F" w:rsidRPr="00F77E74">
              <w:rPr>
                <w:sz w:val="22"/>
                <w:szCs w:val="22"/>
                <w:lang w:val="en-AU"/>
              </w:rPr>
              <w:t xml:space="preserve"> </w:t>
            </w:r>
            <w:r w:rsidRPr="00F77E74">
              <w:rPr>
                <w:sz w:val="22"/>
                <w:szCs w:val="22"/>
                <w:vertAlign w:val="superscript"/>
                <w:lang w:val="en-AU"/>
              </w:rPr>
              <w:t>c</w:t>
            </w:r>
            <w:r w:rsidRPr="00F77E74">
              <w:rPr>
                <w:sz w:val="22"/>
                <w:szCs w:val="22"/>
                <w:lang w:val="en-AU"/>
              </w:rPr>
              <w:t xml:space="preserve"> </w:t>
            </w:r>
          </w:p>
        </w:tc>
        <w:tc>
          <w:tcPr>
            <w:tcW w:w="1980" w:type="dxa"/>
            <w:vAlign w:val="center"/>
          </w:tcPr>
          <w:p w:rsidR="006C3A8F" w:rsidRPr="00F77E74" w:rsidRDefault="006C3A8F" w:rsidP="00BC69C1">
            <w:pPr>
              <w:pStyle w:val="C-TableText"/>
              <w:keepNext/>
              <w:spacing w:before="20" w:after="20"/>
              <w:jc w:val="center"/>
              <w:rPr>
                <w:szCs w:val="22"/>
                <w:lang w:val="en-AU"/>
              </w:rPr>
            </w:pPr>
            <w:r w:rsidRPr="00F77E74">
              <w:rPr>
                <w:szCs w:val="22"/>
                <w:lang w:val="en-AU"/>
              </w:rPr>
              <w:t>4.1 (0.3, 49.0)</w:t>
            </w:r>
          </w:p>
          <w:p w:rsidR="006C3A8F" w:rsidRPr="00F77E74" w:rsidRDefault="004F53D0" w:rsidP="00BC69C1">
            <w:pPr>
              <w:pStyle w:val="C-TableText"/>
              <w:keepNext/>
              <w:spacing w:before="20" w:after="20"/>
              <w:jc w:val="center"/>
              <w:rPr>
                <w:szCs w:val="22"/>
                <w:lang w:val="en-AU"/>
              </w:rPr>
            </w:pPr>
            <w:r w:rsidRPr="00F77E74">
              <w:rPr>
                <w:szCs w:val="22"/>
                <w:lang w:val="en-AU"/>
              </w:rPr>
              <w:t>N</w:t>
            </w:r>
            <w:r w:rsidR="006C3A8F" w:rsidRPr="00F77E74">
              <w:rPr>
                <w:szCs w:val="22"/>
                <w:lang w:val="en-AU"/>
              </w:rPr>
              <w:t>=97</w:t>
            </w:r>
          </w:p>
        </w:tc>
        <w:tc>
          <w:tcPr>
            <w:tcW w:w="1980" w:type="dxa"/>
            <w:vAlign w:val="center"/>
          </w:tcPr>
          <w:p w:rsidR="006C3A8F" w:rsidRPr="00F77E74" w:rsidRDefault="006C3A8F" w:rsidP="00BC69C1">
            <w:pPr>
              <w:pStyle w:val="C-TableText"/>
              <w:keepNext/>
              <w:spacing w:before="20" w:after="20"/>
              <w:jc w:val="center"/>
              <w:rPr>
                <w:szCs w:val="22"/>
                <w:lang w:val="en-AU"/>
              </w:rPr>
            </w:pPr>
            <w:r w:rsidRPr="00F77E74">
              <w:rPr>
                <w:szCs w:val="22"/>
                <w:lang w:val="en-AU"/>
              </w:rPr>
              <w:t>4.6 (0.3, 14.7)</w:t>
            </w:r>
          </w:p>
          <w:p w:rsidR="006C3A8F" w:rsidRPr="00F77E74" w:rsidRDefault="004F53D0" w:rsidP="00BC69C1">
            <w:pPr>
              <w:pStyle w:val="C-TableText"/>
              <w:keepNext/>
              <w:spacing w:before="20" w:after="20"/>
              <w:jc w:val="center"/>
              <w:rPr>
                <w:szCs w:val="22"/>
                <w:lang w:val="en-AU"/>
              </w:rPr>
            </w:pPr>
            <w:r w:rsidRPr="00F77E74">
              <w:rPr>
                <w:szCs w:val="22"/>
                <w:lang w:val="en-AU"/>
              </w:rPr>
              <w:t>N</w:t>
            </w:r>
            <w:r w:rsidR="006C3A8F" w:rsidRPr="00F77E74">
              <w:rPr>
                <w:szCs w:val="22"/>
                <w:lang w:val="en-AU"/>
              </w:rPr>
              <w:t>=42</w:t>
            </w:r>
          </w:p>
        </w:tc>
        <w:tc>
          <w:tcPr>
            <w:tcW w:w="1834" w:type="dxa"/>
            <w:vAlign w:val="center"/>
          </w:tcPr>
          <w:p w:rsidR="006C3A8F" w:rsidRPr="00F77E74" w:rsidRDefault="006C3A8F" w:rsidP="00BC69C1">
            <w:pPr>
              <w:pStyle w:val="C-TableText"/>
              <w:keepNext/>
              <w:spacing w:before="20" w:after="20"/>
              <w:jc w:val="center"/>
              <w:rPr>
                <w:szCs w:val="22"/>
                <w:lang w:val="en-AU"/>
              </w:rPr>
            </w:pPr>
            <w:r w:rsidRPr="00F77E74">
              <w:rPr>
                <w:szCs w:val="22"/>
                <w:lang w:val="en-AU"/>
              </w:rPr>
              <w:t>0.3 (0.3, 24.1)</w:t>
            </w:r>
          </w:p>
          <w:p w:rsidR="006C3A8F" w:rsidRPr="00F77E74" w:rsidRDefault="004F53D0" w:rsidP="00BC69C1">
            <w:pPr>
              <w:pStyle w:val="C-TableText"/>
              <w:keepNext/>
              <w:spacing w:before="20" w:after="20"/>
              <w:jc w:val="center"/>
              <w:rPr>
                <w:szCs w:val="22"/>
                <w:lang w:val="en-AU"/>
              </w:rPr>
            </w:pPr>
            <w:r w:rsidRPr="00F77E74">
              <w:rPr>
                <w:szCs w:val="22"/>
                <w:lang w:val="en-AU"/>
              </w:rPr>
              <w:t>N</w:t>
            </w:r>
            <w:r w:rsidR="006C3A8F" w:rsidRPr="00F77E74">
              <w:rPr>
                <w:szCs w:val="22"/>
                <w:lang w:val="en-AU"/>
              </w:rPr>
              <w:t>=5</w:t>
            </w:r>
          </w:p>
        </w:tc>
      </w:tr>
      <w:tr w:rsidR="009A2723" w:rsidRPr="00F77E74" w:rsidTr="009B1FEF">
        <w:tc>
          <w:tcPr>
            <w:tcW w:w="3420" w:type="dxa"/>
            <w:vAlign w:val="center"/>
          </w:tcPr>
          <w:p w:rsidR="006C3A8F" w:rsidRPr="00F77E74" w:rsidRDefault="006C3A8F" w:rsidP="00474430">
            <w:pPr>
              <w:rPr>
                <w:sz w:val="22"/>
                <w:szCs w:val="22"/>
                <w:lang w:val="en-AU"/>
              </w:rPr>
            </w:pPr>
            <w:r w:rsidRPr="00F77E74">
              <w:rPr>
                <w:sz w:val="22"/>
                <w:szCs w:val="22"/>
                <w:lang w:val="en-AU"/>
              </w:rPr>
              <w:t xml:space="preserve">Median </w:t>
            </w:r>
            <w:r w:rsidR="00474430">
              <w:rPr>
                <w:sz w:val="22"/>
                <w:szCs w:val="22"/>
                <w:lang w:val="en-AU"/>
              </w:rPr>
              <w:t>[</w:t>
            </w:r>
            <w:r w:rsidR="009A2723" w:rsidRPr="00F77E74">
              <w:rPr>
                <w:sz w:val="22"/>
                <w:szCs w:val="22"/>
                <w:lang w:val="en-AU"/>
              </w:rPr>
              <w:t>95%</w:t>
            </w:r>
            <w:r w:rsidR="0012026F" w:rsidRPr="00F77E74">
              <w:rPr>
                <w:sz w:val="22"/>
                <w:szCs w:val="22"/>
                <w:lang w:val="en-AU"/>
              </w:rPr>
              <w:t> </w:t>
            </w:r>
            <w:r w:rsidR="009A2723" w:rsidRPr="00F77E74">
              <w:rPr>
                <w:sz w:val="22"/>
                <w:szCs w:val="22"/>
                <w:lang w:val="en-AU"/>
              </w:rPr>
              <w:t>CI</w:t>
            </w:r>
            <w:r w:rsidR="00474430">
              <w:rPr>
                <w:sz w:val="22"/>
                <w:szCs w:val="22"/>
                <w:lang w:val="en-AU"/>
              </w:rPr>
              <w:t>]</w:t>
            </w:r>
            <w:r w:rsidR="00B37003" w:rsidRPr="00F77E74">
              <w:rPr>
                <w:sz w:val="22"/>
                <w:szCs w:val="22"/>
                <w:lang w:val="en-AU"/>
              </w:rPr>
              <w:t xml:space="preserve"> duration of RBC-t</w:t>
            </w:r>
            <w:r w:rsidRPr="00F77E74">
              <w:rPr>
                <w:sz w:val="22"/>
                <w:szCs w:val="22"/>
                <w:lang w:val="en-AU"/>
              </w:rPr>
              <w:t xml:space="preserve">ransfusion </w:t>
            </w:r>
            <w:r w:rsidR="00B37003" w:rsidRPr="00F77E74">
              <w:rPr>
                <w:sz w:val="22"/>
                <w:szCs w:val="22"/>
                <w:lang w:val="en-AU"/>
              </w:rPr>
              <w:t>i</w:t>
            </w:r>
            <w:r w:rsidRPr="00F77E74">
              <w:rPr>
                <w:sz w:val="22"/>
                <w:szCs w:val="22"/>
                <w:lang w:val="en-AU"/>
              </w:rPr>
              <w:t>ndependence (weeks)</w:t>
            </w:r>
          </w:p>
        </w:tc>
        <w:tc>
          <w:tcPr>
            <w:tcW w:w="1980" w:type="dxa"/>
            <w:vAlign w:val="center"/>
          </w:tcPr>
          <w:p w:rsidR="0069145A" w:rsidRDefault="006C3A8F" w:rsidP="00BC69C1">
            <w:pPr>
              <w:pStyle w:val="C-TableText"/>
              <w:keepNext/>
              <w:spacing w:before="20" w:after="20"/>
              <w:jc w:val="center"/>
              <w:rPr>
                <w:szCs w:val="22"/>
                <w:lang w:val="en-AU"/>
              </w:rPr>
            </w:pPr>
            <w:r w:rsidRPr="00F77E74">
              <w:rPr>
                <w:szCs w:val="22"/>
                <w:lang w:val="en-AU"/>
              </w:rPr>
              <w:t>114.4</w:t>
            </w:r>
          </w:p>
          <w:p w:rsidR="006C3A8F" w:rsidRPr="00F77E74" w:rsidRDefault="00474430" w:rsidP="00BC69C1">
            <w:pPr>
              <w:pStyle w:val="C-TableText"/>
              <w:keepNext/>
              <w:spacing w:before="20" w:after="20"/>
              <w:jc w:val="center"/>
              <w:rPr>
                <w:szCs w:val="22"/>
                <w:lang w:val="en-AU"/>
              </w:rPr>
            </w:pPr>
            <w:r>
              <w:rPr>
                <w:szCs w:val="22"/>
                <w:lang w:val="en-AU"/>
              </w:rPr>
              <w:t>[</w:t>
            </w:r>
            <w:r w:rsidR="009A2723" w:rsidRPr="00F77E74">
              <w:rPr>
                <w:szCs w:val="22"/>
                <w:lang w:val="en-AU"/>
              </w:rPr>
              <w:t xml:space="preserve">78.4 </w:t>
            </w:r>
            <w:r w:rsidR="00015A81">
              <w:rPr>
                <w:szCs w:val="22"/>
                <w:lang w:val="en-AU"/>
              </w:rPr>
              <w:t>–</w:t>
            </w:r>
            <w:r w:rsidR="009A2723" w:rsidRPr="00F77E74">
              <w:rPr>
                <w:szCs w:val="22"/>
                <w:lang w:val="en-AU"/>
              </w:rPr>
              <w:t xml:space="preserve"> 153.7</w:t>
            </w:r>
            <w:r>
              <w:rPr>
                <w:szCs w:val="22"/>
                <w:lang w:val="en-AU"/>
              </w:rPr>
              <w:t>]</w:t>
            </w:r>
          </w:p>
          <w:p w:rsidR="00B37003" w:rsidRPr="00F77E74" w:rsidRDefault="004F53D0" w:rsidP="00BC69C1">
            <w:pPr>
              <w:pStyle w:val="C-TableText"/>
              <w:keepNext/>
              <w:spacing w:before="20" w:after="20"/>
              <w:jc w:val="center"/>
              <w:rPr>
                <w:szCs w:val="22"/>
                <w:lang w:val="en-AU"/>
              </w:rPr>
            </w:pPr>
            <w:r w:rsidRPr="00F77E74">
              <w:rPr>
                <w:szCs w:val="22"/>
                <w:lang w:val="en-AU"/>
              </w:rPr>
              <w:t>N</w:t>
            </w:r>
            <w:r w:rsidR="00B37003" w:rsidRPr="00F77E74">
              <w:rPr>
                <w:szCs w:val="22"/>
                <w:lang w:val="en-AU"/>
              </w:rPr>
              <w:t>=97</w:t>
            </w:r>
          </w:p>
        </w:tc>
        <w:tc>
          <w:tcPr>
            <w:tcW w:w="1980" w:type="dxa"/>
            <w:vAlign w:val="center"/>
          </w:tcPr>
          <w:p w:rsidR="0069145A" w:rsidRDefault="0069145A" w:rsidP="00BC69C1">
            <w:pPr>
              <w:pStyle w:val="C-TableText"/>
              <w:keepNext/>
              <w:keepLines/>
              <w:spacing w:before="20" w:after="20"/>
              <w:jc w:val="center"/>
              <w:rPr>
                <w:szCs w:val="22"/>
                <w:lang w:val="en-AU"/>
              </w:rPr>
            </w:pPr>
            <w:r>
              <w:rPr>
                <w:szCs w:val="22"/>
                <w:lang w:val="en-AU"/>
              </w:rPr>
              <w:t>NE</w:t>
            </w:r>
          </w:p>
          <w:p w:rsidR="006C3A8F" w:rsidRPr="00F77E74" w:rsidRDefault="00474430" w:rsidP="00BC69C1">
            <w:pPr>
              <w:pStyle w:val="C-TableText"/>
              <w:keepNext/>
              <w:keepLines/>
              <w:spacing w:before="20" w:after="20"/>
              <w:jc w:val="center"/>
              <w:rPr>
                <w:szCs w:val="22"/>
                <w:lang w:val="en-AU"/>
              </w:rPr>
            </w:pPr>
            <w:r>
              <w:rPr>
                <w:szCs w:val="22"/>
                <w:lang w:val="en-AU"/>
              </w:rPr>
              <w:t>[</w:t>
            </w:r>
            <w:r w:rsidR="009C096E">
              <w:rPr>
                <w:szCs w:val="22"/>
                <w:lang w:val="en-AU"/>
              </w:rPr>
              <w:t>98.3</w:t>
            </w:r>
            <w:r w:rsidR="009A2723" w:rsidRPr="00F77E74">
              <w:rPr>
                <w:szCs w:val="22"/>
                <w:lang w:val="en-AU"/>
              </w:rPr>
              <w:t xml:space="preserve"> </w:t>
            </w:r>
            <w:r w:rsidR="00015A81">
              <w:rPr>
                <w:szCs w:val="22"/>
                <w:lang w:val="en-AU"/>
              </w:rPr>
              <w:t>–</w:t>
            </w:r>
            <w:r w:rsidR="009A2723" w:rsidRPr="00F77E74">
              <w:rPr>
                <w:szCs w:val="22"/>
                <w:lang w:val="en-AU"/>
              </w:rPr>
              <w:t xml:space="preserve"> NE</w:t>
            </w:r>
            <w:r>
              <w:rPr>
                <w:szCs w:val="22"/>
                <w:lang w:val="en-AU"/>
              </w:rPr>
              <w:t>]</w:t>
            </w:r>
          </w:p>
          <w:p w:rsidR="009A2723" w:rsidRPr="00F77E74" w:rsidRDefault="004F53D0" w:rsidP="00BC69C1">
            <w:pPr>
              <w:pStyle w:val="C-TableText"/>
              <w:keepNext/>
              <w:keepLines/>
              <w:spacing w:before="20" w:after="20"/>
              <w:jc w:val="center"/>
              <w:rPr>
                <w:szCs w:val="22"/>
                <w:lang w:val="en-AU"/>
              </w:rPr>
            </w:pPr>
            <w:r w:rsidRPr="00F77E74">
              <w:rPr>
                <w:szCs w:val="22"/>
                <w:lang w:val="en-AU"/>
              </w:rPr>
              <w:t>N</w:t>
            </w:r>
            <w:r w:rsidR="009A2723" w:rsidRPr="00F77E74">
              <w:rPr>
                <w:szCs w:val="22"/>
                <w:lang w:val="en-AU"/>
              </w:rPr>
              <w:t>=42</w:t>
            </w:r>
          </w:p>
        </w:tc>
        <w:tc>
          <w:tcPr>
            <w:tcW w:w="1834" w:type="dxa"/>
            <w:vAlign w:val="center"/>
          </w:tcPr>
          <w:p w:rsidR="006C3A8F" w:rsidRDefault="006C3A8F" w:rsidP="00BC69C1">
            <w:pPr>
              <w:pStyle w:val="C-TableText"/>
              <w:keepNext/>
              <w:keepLines/>
              <w:spacing w:before="20" w:after="20"/>
              <w:jc w:val="center"/>
              <w:rPr>
                <w:szCs w:val="22"/>
                <w:lang w:val="en-AU"/>
              </w:rPr>
            </w:pPr>
            <w:r w:rsidRPr="00F77E74">
              <w:rPr>
                <w:szCs w:val="22"/>
                <w:lang w:val="en-AU"/>
              </w:rPr>
              <w:t>NE</w:t>
            </w:r>
          </w:p>
          <w:p w:rsidR="0069145A" w:rsidRPr="00F77E74" w:rsidRDefault="00474430" w:rsidP="00BC69C1">
            <w:pPr>
              <w:pStyle w:val="C-TableText"/>
              <w:keepNext/>
              <w:keepLines/>
              <w:spacing w:before="20" w:after="20"/>
              <w:jc w:val="center"/>
              <w:rPr>
                <w:szCs w:val="22"/>
                <w:lang w:val="en-AU"/>
              </w:rPr>
            </w:pPr>
            <w:r>
              <w:rPr>
                <w:szCs w:val="22"/>
                <w:lang w:val="en-AU"/>
              </w:rPr>
              <w:t>[</w:t>
            </w:r>
            <w:r w:rsidR="0069145A">
              <w:rPr>
                <w:szCs w:val="22"/>
                <w:lang w:val="en-AU"/>
              </w:rPr>
              <w:t>9.1 – NE</w:t>
            </w:r>
            <w:r>
              <w:rPr>
                <w:szCs w:val="22"/>
                <w:lang w:val="en-AU"/>
              </w:rPr>
              <w:t>]</w:t>
            </w:r>
          </w:p>
          <w:p w:rsidR="009045D6" w:rsidRPr="00F77E74" w:rsidRDefault="004F53D0" w:rsidP="00BC69C1">
            <w:pPr>
              <w:pStyle w:val="C-TableText"/>
              <w:keepNext/>
              <w:keepLines/>
              <w:spacing w:before="20" w:after="20"/>
              <w:jc w:val="center"/>
              <w:rPr>
                <w:szCs w:val="22"/>
                <w:lang w:val="en-AU"/>
              </w:rPr>
            </w:pPr>
            <w:r w:rsidRPr="00F77E74">
              <w:rPr>
                <w:szCs w:val="22"/>
                <w:lang w:val="en-AU"/>
              </w:rPr>
              <w:t>N</w:t>
            </w:r>
            <w:r w:rsidR="009045D6" w:rsidRPr="00F77E74">
              <w:rPr>
                <w:szCs w:val="22"/>
                <w:lang w:val="en-AU"/>
              </w:rPr>
              <w:t>=5</w:t>
            </w:r>
          </w:p>
        </w:tc>
      </w:tr>
      <w:tr w:rsidR="009A2723" w:rsidRPr="00F77E74" w:rsidTr="009B1FEF">
        <w:trPr>
          <w:trHeight w:val="433"/>
        </w:trPr>
        <w:tc>
          <w:tcPr>
            <w:tcW w:w="3420" w:type="dxa"/>
            <w:vAlign w:val="bottom"/>
          </w:tcPr>
          <w:p w:rsidR="006C3A8F" w:rsidRPr="00F77E74" w:rsidRDefault="0085418B" w:rsidP="0085418B">
            <w:pPr>
              <w:rPr>
                <w:sz w:val="22"/>
                <w:szCs w:val="22"/>
                <w:lang w:val="en-AU"/>
              </w:rPr>
            </w:pPr>
            <w:r w:rsidRPr="00F77E74">
              <w:rPr>
                <w:sz w:val="22"/>
                <w:szCs w:val="22"/>
                <w:lang w:val="en-AU"/>
              </w:rPr>
              <w:t xml:space="preserve">Durability of response – subjects </w:t>
            </w:r>
            <w:r w:rsidR="006C3A8F" w:rsidRPr="00F77E74">
              <w:rPr>
                <w:sz w:val="22"/>
                <w:szCs w:val="22"/>
                <w:lang w:val="en-AU"/>
              </w:rPr>
              <w:t>who maintained transfusion independence</w:t>
            </w:r>
            <w:r w:rsidR="00414ABB" w:rsidRPr="00F77E74">
              <w:rPr>
                <w:sz w:val="22"/>
                <w:szCs w:val="22"/>
                <w:lang w:val="en-AU"/>
              </w:rPr>
              <w:t xml:space="preserve"> </w:t>
            </w:r>
            <w:r w:rsidR="00414ABB" w:rsidRPr="00F77E74">
              <w:rPr>
                <w:sz w:val="22"/>
                <w:szCs w:val="22"/>
                <w:vertAlign w:val="superscript"/>
                <w:lang w:val="en-AU"/>
              </w:rPr>
              <w:t>d</w:t>
            </w:r>
          </w:p>
        </w:tc>
        <w:tc>
          <w:tcPr>
            <w:tcW w:w="1980" w:type="dxa"/>
            <w:vAlign w:val="center"/>
          </w:tcPr>
          <w:p w:rsidR="006C3A8F" w:rsidRPr="00F77E74" w:rsidRDefault="006C3A8F" w:rsidP="00BC69C1">
            <w:pPr>
              <w:pStyle w:val="C-TableText"/>
              <w:keepNext/>
              <w:keepLines/>
              <w:spacing w:before="20" w:after="20"/>
              <w:jc w:val="center"/>
              <w:rPr>
                <w:szCs w:val="22"/>
                <w:lang w:val="en-AU"/>
              </w:rPr>
            </w:pPr>
            <w:r w:rsidRPr="00F77E74">
              <w:rPr>
                <w:szCs w:val="22"/>
                <w:lang w:val="en-AU"/>
              </w:rPr>
              <w:t>40 (41.2</w:t>
            </w:r>
            <w:r w:rsidR="0085418B" w:rsidRPr="00F77E74">
              <w:rPr>
                <w:szCs w:val="22"/>
                <w:lang w:val="en-AU"/>
              </w:rPr>
              <w:t>%</w:t>
            </w:r>
            <w:r w:rsidRPr="00F77E74">
              <w:rPr>
                <w:szCs w:val="22"/>
                <w:lang w:val="en-AU"/>
              </w:rPr>
              <w:t>)</w:t>
            </w:r>
          </w:p>
          <w:p w:rsidR="006C3A8F" w:rsidRPr="00F77E74" w:rsidRDefault="004F53D0" w:rsidP="00BC69C1">
            <w:pPr>
              <w:pStyle w:val="C-TableText"/>
              <w:keepNext/>
              <w:keepLines/>
              <w:spacing w:before="20" w:after="20"/>
              <w:jc w:val="center"/>
              <w:rPr>
                <w:szCs w:val="22"/>
                <w:lang w:val="en-AU"/>
              </w:rPr>
            </w:pPr>
            <w:r w:rsidRPr="00F77E74">
              <w:rPr>
                <w:szCs w:val="22"/>
                <w:lang w:val="en-AU"/>
              </w:rPr>
              <w:t>N</w:t>
            </w:r>
            <w:r w:rsidR="006C3A8F" w:rsidRPr="00F77E74">
              <w:rPr>
                <w:szCs w:val="22"/>
                <w:lang w:val="en-AU"/>
              </w:rPr>
              <w:t>=97</w:t>
            </w:r>
          </w:p>
        </w:tc>
        <w:tc>
          <w:tcPr>
            <w:tcW w:w="1980" w:type="dxa"/>
            <w:vAlign w:val="center"/>
          </w:tcPr>
          <w:p w:rsidR="006C3A8F" w:rsidRPr="00F77E74" w:rsidRDefault="006C3A8F" w:rsidP="00BC69C1">
            <w:pPr>
              <w:pStyle w:val="C-TableText"/>
              <w:keepNext/>
              <w:keepLines/>
              <w:spacing w:before="20" w:after="20"/>
              <w:jc w:val="center"/>
              <w:rPr>
                <w:szCs w:val="22"/>
                <w:lang w:val="en-AU"/>
              </w:rPr>
            </w:pPr>
            <w:r w:rsidRPr="00F77E74">
              <w:rPr>
                <w:szCs w:val="22"/>
                <w:lang w:val="en-AU"/>
              </w:rPr>
              <w:t>30 (71.4</w:t>
            </w:r>
            <w:r w:rsidR="0085418B" w:rsidRPr="00F77E74">
              <w:rPr>
                <w:szCs w:val="22"/>
                <w:lang w:val="en-AU"/>
              </w:rPr>
              <w:t>%</w:t>
            </w:r>
            <w:r w:rsidRPr="00F77E74">
              <w:rPr>
                <w:szCs w:val="22"/>
                <w:lang w:val="en-AU"/>
              </w:rPr>
              <w:t>)</w:t>
            </w:r>
          </w:p>
          <w:p w:rsidR="006C3A8F" w:rsidRPr="00F77E74" w:rsidRDefault="004F53D0" w:rsidP="00BC69C1">
            <w:pPr>
              <w:pStyle w:val="C-TableText"/>
              <w:keepNext/>
              <w:keepLines/>
              <w:spacing w:before="20" w:after="20"/>
              <w:jc w:val="center"/>
              <w:rPr>
                <w:szCs w:val="22"/>
                <w:lang w:val="en-AU"/>
              </w:rPr>
            </w:pPr>
            <w:r w:rsidRPr="00F77E74">
              <w:rPr>
                <w:szCs w:val="22"/>
                <w:lang w:val="en-AU"/>
              </w:rPr>
              <w:t>N</w:t>
            </w:r>
            <w:r w:rsidR="006C3A8F" w:rsidRPr="00F77E74">
              <w:rPr>
                <w:szCs w:val="22"/>
                <w:lang w:val="en-AU"/>
              </w:rPr>
              <w:t>=42</w:t>
            </w:r>
          </w:p>
        </w:tc>
        <w:tc>
          <w:tcPr>
            <w:tcW w:w="1834" w:type="dxa"/>
            <w:vAlign w:val="center"/>
          </w:tcPr>
          <w:p w:rsidR="006C3A8F" w:rsidRPr="00F77E74" w:rsidRDefault="006C3A8F" w:rsidP="00BC69C1">
            <w:pPr>
              <w:pStyle w:val="C-TableText"/>
              <w:keepNext/>
              <w:keepLines/>
              <w:spacing w:before="20" w:after="20"/>
              <w:jc w:val="center"/>
              <w:rPr>
                <w:szCs w:val="22"/>
                <w:lang w:val="en-AU"/>
              </w:rPr>
            </w:pPr>
            <w:r w:rsidRPr="00F77E74">
              <w:rPr>
                <w:szCs w:val="22"/>
                <w:lang w:val="en-AU"/>
              </w:rPr>
              <w:t>4 (80.0</w:t>
            </w:r>
            <w:r w:rsidR="0085418B" w:rsidRPr="00F77E74">
              <w:rPr>
                <w:szCs w:val="22"/>
                <w:lang w:val="en-AU"/>
              </w:rPr>
              <w:t>%</w:t>
            </w:r>
            <w:r w:rsidRPr="00F77E74">
              <w:rPr>
                <w:szCs w:val="22"/>
                <w:lang w:val="en-AU"/>
              </w:rPr>
              <w:t>)</w:t>
            </w:r>
          </w:p>
          <w:p w:rsidR="006C3A8F" w:rsidRPr="00F77E74" w:rsidRDefault="004F53D0" w:rsidP="00BC69C1">
            <w:pPr>
              <w:pStyle w:val="C-TableText"/>
              <w:keepNext/>
              <w:keepLines/>
              <w:spacing w:before="20" w:after="20"/>
              <w:jc w:val="center"/>
              <w:rPr>
                <w:szCs w:val="22"/>
                <w:lang w:val="en-AU"/>
              </w:rPr>
            </w:pPr>
            <w:r w:rsidRPr="00F77E74">
              <w:rPr>
                <w:szCs w:val="22"/>
                <w:lang w:val="en-AU"/>
              </w:rPr>
              <w:t>N</w:t>
            </w:r>
            <w:r w:rsidR="006C3A8F" w:rsidRPr="00F77E74">
              <w:rPr>
                <w:szCs w:val="22"/>
                <w:lang w:val="en-AU"/>
              </w:rPr>
              <w:t>=5</w:t>
            </w:r>
          </w:p>
        </w:tc>
      </w:tr>
      <w:tr w:rsidR="009A2723" w:rsidRPr="00F77E74" w:rsidTr="009B1FEF">
        <w:trPr>
          <w:trHeight w:val="433"/>
        </w:trPr>
        <w:tc>
          <w:tcPr>
            <w:tcW w:w="3420" w:type="dxa"/>
            <w:vAlign w:val="center"/>
          </w:tcPr>
          <w:p w:rsidR="006C3A8F" w:rsidRPr="00F77E74" w:rsidRDefault="006C3A8F" w:rsidP="00810BAE">
            <w:pPr>
              <w:rPr>
                <w:sz w:val="22"/>
                <w:szCs w:val="22"/>
                <w:lang w:val="en-AU"/>
              </w:rPr>
            </w:pPr>
            <w:r w:rsidRPr="00F77E74">
              <w:rPr>
                <w:sz w:val="22"/>
                <w:szCs w:val="22"/>
                <w:lang w:val="en-AU"/>
              </w:rPr>
              <w:t xml:space="preserve">Median </w:t>
            </w:r>
            <w:r w:rsidR="004A08A9" w:rsidRPr="00F77E74">
              <w:rPr>
                <w:sz w:val="22"/>
                <w:szCs w:val="22"/>
                <w:lang w:val="en-AU"/>
              </w:rPr>
              <w:t>r</w:t>
            </w:r>
            <w:r w:rsidRPr="00F77E74">
              <w:rPr>
                <w:sz w:val="22"/>
                <w:szCs w:val="22"/>
                <w:lang w:val="en-AU"/>
              </w:rPr>
              <w:t xml:space="preserve">ise in </w:t>
            </w:r>
            <w:r w:rsidR="00810BAE">
              <w:rPr>
                <w:sz w:val="22"/>
                <w:szCs w:val="22"/>
                <w:lang w:val="en-AU"/>
              </w:rPr>
              <w:t>h</w:t>
            </w:r>
            <w:r w:rsidRPr="00F77E74">
              <w:rPr>
                <w:sz w:val="22"/>
                <w:szCs w:val="22"/>
                <w:lang w:val="en-AU"/>
              </w:rPr>
              <w:t>aemoglobin (g/</w:t>
            </w:r>
            <w:proofErr w:type="spellStart"/>
            <w:r w:rsidRPr="00F77E74">
              <w:rPr>
                <w:sz w:val="22"/>
                <w:szCs w:val="22"/>
                <w:lang w:val="en-AU"/>
              </w:rPr>
              <w:t>dL</w:t>
            </w:r>
            <w:proofErr w:type="spellEnd"/>
            <w:r w:rsidRPr="00F77E74">
              <w:rPr>
                <w:sz w:val="22"/>
                <w:szCs w:val="22"/>
                <w:lang w:val="en-AU"/>
              </w:rPr>
              <w:t>) (range)</w:t>
            </w:r>
          </w:p>
        </w:tc>
        <w:tc>
          <w:tcPr>
            <w:tcW w:w="1980" w:type="dxa"/>
            <w:vAlign w:val="center"/>
          </w:tcPr>
          <w:p w:rsidR="006C3A8F" w:rsidRPr="00F77E74" w:rsidRDefault="006C3A8F" w:rsidP="00BC69C1">
            <w:pPr>
              <w:pStyle w:val="C-TableText"/>
              <w:keepNext/>
              <w:spacing w:before="20" w:after="20"/>
              <w:jc w:val="center"/>
              <w:rPr>
                <w:szCs w:val="22"/>
                <w:lang w:val="en-AU"/>
              </w:rPr>
            </w:pPr>
            <w:r w:rsidRPr="00F77E74">
              <w:rPr>
                <w:szCs w:val="22"/>
                <w:lang w:val="en-AU"/>
              </w:rPr>
              <w:t>5.6 (2.2, 40.7)</w:t>
            </w:r>
          </w:p>
          <w:p w:rsidR="006C3A8F" w:rsidRPr="00F77E74" w:rsidRDefault="004F53D0" w:rsidP="00BC69C1">
            <w:pPr>
              <w:pStyle w:val="C-TableText"/>
              <w:keepNext/>
              <w:spacing w:before="20" w:after="20"/>
              <w:jc w:val="center"/>
              <w:rPr>
                <w:szCs w:val="22"/>
                <w:lang w:val="en-AU"/>
              </w:rPr>
            </w:pPr>
            <w:r w:rsidRPr="00F77E74">
              <w:rPr>
                <w:szCs w:val="22"/>
                <w:lang w:val="en-AU"/>
              </w:rPr>
              <w:t>N</w:t>
            </w:r>
            <w:r w:rsidR="006C3A8F" w:rsidRPr="00F77E74">
              <w:rPr>
                <w:szCs w:val="22"/>
                <w:lang w:val="en-AU"/>
              </w:rPr>
              <w:t>=97</w:t>
            </w:r>
          </w:p>
        </w:tc>
        <w:tc>
          <w:tcPr>
            <w:tcW w:w="1980" w:type="dxa"/>
            <w:vAlign w:val="center"/>
          </w:tcPr>
          <w:p w:rsidR="006C3A8F" w:rsidRPr="00F77E74" w:rsidRDefault="006C3A8F" w:rsidP="00BC69C1">
            <w:pPr>
              <w:pStyle w:val="C-TableText"/>
              <w:keepNext/>
              <w:spacing w:before="20" w:after="20"/>
              <w:jc w:val="center"/>
              <w:rPr>
                <w:szCs w:val="22"/>
                <w:lang w:val="en-AU"/>
              </w:rPr>
            </w:pPr>
            <w:r w:rsidRPr="00651555">
              <w:rPr>
                <w:szCs w:val="22"/>
                <w:lang w:val="en-AU"/>
              </w:rPr>
              <w:t>6.</w:t>
            </w:r>
            <w:r w:rsidR="00651555" w:rsidRPr="00651555">
              <w:rPr>
                <w:szCs w:val="22"/>
                <w:lang w:val="en-AU"/>
              </w:rPr>
              <w:t>4</w:t>
            </w:r>
            <w:r w:rsidRPr="00651555">
              <w:rPr>
                <w:szCs w:val="22"/>
                <w:lang w:val="en-AU"/>
              </w:rPr>
              <w:t xml:space="preserve"> (</w:t>
            </w:r>
            <w:r w:rsidRPr="00F77E74">
              <w:rPr>
                <w:szCs w:val="22"/>
                <w:lang w:val="en-AU"/>
              </w:rPr>
              <w:t>1.8, 10.0)</w:t>
            </w:r>
          </w:p>
          <w:p w:rsidR="006C3A8F" w:rsidRPr="00F77E74" w:rsidRDefault="004F53D0" w:rsidP="00BC69C1">
            <w:pPr>
              <w:pStyle w:val="C-TableText"/>
              <w:keepNext/>
              <w:spacing w:before="20" w:after="20"/>
              <w:jc w:val="center"/>
              <w:rPr>
                <w:szCs w:val="22"/>
                <w:lang w:val="en-AU"/>
              </w:rPr>
            </w:pPr>
            <w:r w:rsidRPr="00F77E74">
              <w:rPr>
                <w:szCs w:val="22"/>
                <w:lang w:val="en-AU"/>
              </w:rPr>
              <w:t>N</w:t>
            </w:r>
            <w:r w:rsidR="006C3A8F" w:rsidRPr="00F77E74">
              <w:rPr>
                <w:szCs w:val="22"/>
                <w:lang w:val="en-AU"/>
              </w:rPr>
              <w:t>=42</w:t>
            </w:r>
          </w:p>
        </w:tc>
        <w:tc>
          <w:tcPr>
            <w:tcW w:w="1834" w:type="dxa"/>
            <w:vAlign w:val="center"/>
          </w:tcPr>
          <w:p w:rsidR="006C3A8F" w:rsidRPr="00F77E74" w:rsidRDefault="006C3A8F" w:rsidP="00BC69C1">
            <w:pPr>
              <w:pStyle w:val="C-TableText"/>
              <w:keepNext/>
              <w:spacing w:before="20" w:after="20"/>
              <w:jc w:val="center"/>
              <w:rPr>
                <w:szCs w:val="22"/>
                <w:lang w:val="en-AU"/>
              </w:rPr>
            </w:pPr>
            <w:r w:rsidRPr="00F77E74">
              <w:rPr>
                <w:szCs w:val="22"/>
                <w:lang w:val="en-AU"/>
              </w:rPr>
              <w:t>2.6 (1.5, 4.4)</w:t>
            </w:r>
          </w:p>
          <w:p w:rsidR="006C3A8F" w:rsidRPr="00F77E74" w:rsidRDefault="004F53D0" w:rsidP="00BC69C1">
            <w:pPr>
              <w:pStyle w:val="C-TableText"/>
              <w:keepNext/>
              <w:spacing w:before="20" w:after="20"/>
              <w:jc w:val="center"/>
              <w:rPr>
                <w:szCs w:val="22"/>
                <w:lang w:val="en-AU"/>
              </w:rPr>
            </w:pPr>
            <w:r w:rsidRPr="00F77E74">
              <w:rPr>
                <w:szCs w:val="22"/>
                <w:lang w:val="en-AU"/>
              </w:rPr>
              <w:t>N</w:t>
            </w:r>
            <w:r w:rsidR="006C3A8F" w:rsidRPr="00F77E74">
              <w:rPr>
                <w:szCs w:val="22"/>
                <w:lang w:val="en-AU"/>
              </w:rPr>
              <w:t>=5</w:t>
            </w:r>
          </w:p>
        </w:tc>
      </w:tr>
    </w:tbl>
    <w:p w:rsidR="006C3A8F" w:rsidRPr="00F77E74" w:rsidRDefault="006C3A8F" w:rsidP="006876F3">
      <w:pPr>
        <w:ind w:left="204" w:hanging="204"/>
        <w:rPr>
          <w:sz w:val="18"/>
          <w:szCs w:val="18"/>
          <w:lang w:val="en-AU"/>
        </w:rPr>
      </w:pPr>
      <w:r w:rsidRPr="00F77E74">
        <w:rPr>
          <w:sz w:val="18"/>
          <w:szCs w:val="18"/>
          <w:lang w:val="en-AU"/>
        </w:rPr>
        <w:t>Cont = continuous (28</w:t>
      </w:r>
      <w:r w:rsidR="0012026F" w:rsidRPr="00F77E74">
        <w:rPr>
          <w:sz w:val="18"/>
          <w:szCs w:val="18"/>
          <w:lang w:val="en-AU"/>
        </w:rPr>
        <w:t> </w:t>
      </w:r>
      <w:r w:rsidRPr="00F77E74">
        <w:rPr>
          <w:sz w:val="18"/>
          <w:szCs w:val="18"/>
          <w:lang w:val="en-AU"/>
        </w:rPr>
        <w:t xml:space="preserve">days of a 28-day cycle); Cyclic = </w:t>
      </w:r>
      <w:r w:rsidR="0085418B" w:rsidRPr="00F77E74">
        <w:rPr>
          <w:sz w:val="18"/>
          <w:szCs w:val="18"/>
          <w:lang w:val="en-AU"/>
        </w:rPr>
        <w:t>(</w:t>
      </w:r>
      <w:r w:rsidRPr="00F77E74">
        <w:rPr>
          <w:sz w:val="18"/>
          <w:szCs w:val="18"/>
          <w:lang w:val="en-AU"/>
        </w:rPr>
        <w:t>21</w:t>
      </w:r>
      <w:r w:rsidR="0012026F" w:rsidRPr="00F77E74">
        <w:rPr>
          <w:sz w:val="18"/>
          <w:szCs w:val="18"/>
          <w:lang w:val="en-AU"/>
        </w:rPr>
        <w:t> </w:t>
      </w:r>
      <w:r w:rsidRPr="00F77E74">
        <w:rPr>
          <w:sz w:val="18"/>
          <w:szCs w:val="18"/>
          <w:lang w:val="en-AU"/>
        </w:rPr>
        <w:t>days of a 28-day cycle</w:t>
      </w:r>
      <w:r w:rsidR="0085418B" w:rsidRPr="00F77E74">
        <w:rPr>
          <w:sz w:val="18"/>
          <w:szCs w:val="18"/>
          <w:lang w:val="en-AU"/>
        </w:rPr>
        <w:t>)</w:t>
      </w:r>
    </w:p>
    <w:p w:rsidR="0085418B" w:rsidRPr="00F77E74" w:rsidRDefault="0085418B" w:rsidP="006876F3">
      <w:pPr>
        <w:ind w:left="204" w:hanging="204"/>
        <w:rPr>
          <w:sz w:val="18"/>
          <w:szCs w:val="18"/>
          <w:lang w:val="en-AU"/>
        </w:rPr>
      </w:pPr>
      <w:r w:rsidRPr="00F77E74">
        <w:rPr>
          <w:sz w:val="18"/>
          <w:szCs w:val="18"/>
          <w:lang w:val="en-AU"/>
        </w:rPr>
        <w:t>*: Based on RBC-transfusion independence response for subjects who became RBC-transfusion independent for at least 56</w:t>
      </w:r>
      <w:r w:rsidR="0012026F" w:rsidRPr="00F77E74">
        <w:rPr>
          <w:sz w:val="18"/>
          <w:szCs w:val="18"/>
          <w:lang w:val="en-AU"/>
        </w:rPr>
        <w:t> </w:t>
      </w:r>
      <w:r w:rsidRPr="00F77E74">
        <w:rPr>
          <w:sz w:val="18"/>
          <w:szCs w:val="18"/>
          <w:lang w:val="en-AU"/>
        </w:rPr>
        <w:t>days</w:t>
      </w:r>
      <w:r w:rsidR="004A08A9" w:rsidRPr="00F77E74">
        <w:rPr>
          <w:sz w:val="18"/>
          <w:szCs w:val="18"/>
          <w:lang w:val="en-AU"/>
        </w:rPr>
        <w:t>.</w:t>
      </w:r>
    </w:p>
    <w:p w:rsidR="006C3A8F" w:rsidRPr="00F77E74" w:rsidRDefault="0069145A" w:rsidP="006876F3">
      <w:pPr>
        <w:ind w:left="204" w:hanging="204"/>
        <w:rPr>
          <w:sz w:val="18"/>
          <w:szCs w:val="18"/>
          <w:lang w:val="en-AU"/>
        </w:rPr>
      </w:pPr>
      <w:r>
        <w:rPr>
          <w:sz w:val="18"/>
          <w:szCs w:val="18"/>
          <w:lang w:val="en-AU"/>
        </w:rPr>
        <w:t>a</w:t>
      </w:r>
      <w:r w:rsidR="006C3A8F" w:rsidRPr="00F77E74">
        <w:rPr>
          <w:sz w:val="18"/>
          <w:szCs w:val="18"/>
          <w:lang w:val="en-AU"/>
        </w:rPr>
        <w:t>: transfusion independence was defined as the absence of any RBC transfusion during any consecutive 56</w:t>
      </w:r>
      <w:r w:rsidR="0012026F" w:rsidRPr="00F77E74">
        <w:rPr>
          <w:sz w:val="18"/>
          <w:szCs w:val="18"/>
          <w:lang w:val="en-AU"/>
        </w:rPr>
        <w:t> </w:t>
      </w:r>
      <w:r w:rsidR="006C3A8F" w:rsidRPr="00F77E74">
        <w:rPr>
          <w:sz w:val="18"/>
          <w:szCs w:val="18"/>
          <w:lang w:val="en-AU"/>
        </w:rPr>
        <w:t>days during the treatment period accompanied by at least a 1</w:t>
      </w:r>
      <w:r w:rsidR="0012026F" w:rsidRPr="00F77E74">
        <w:rPr>
          <w:sz w:val="18"/>
          <w:szCs w:val="18"/>
          <w:lang w:val="en-AU"/>
        </w:rPr>
        <w:t> </w:t>
      </w:r>
      <w:r w:rsidR="006C3A8F" w:rsidRPr="00F77E74">
        <w:rPr>
          <w:sz w:val="18"/>
          <w:szCs w:val="18"/>
          <w:lang w:val="en-AU"/>
        </w:rPr>
        <w:t>g/</w:t>
      </w:r>
      <w:proofErr w:type="spellStart"/>
      <w:r w:rsidR="006C3A8F" w:rsidRPr="00F77E74">
        <w:rPr>
          <w:sz w:val="18"/>
          <w:szCs w:val="18"/>
          <w:lang w:val="en-AU"/>
        </w:rPr>
        <w:t>dL</w:t>
      </w:r>
      <w:proofErr w:type="spellEnd"/>
      <w:r w:rsidR="006C3A8F" w:rsidRPr="00F77E74">
        <w:rPr>
          <w:sz w:val="18"/>
          <w:szCs w:val="18"/>
          <w:lang w:val="en-AU"/>
        </w:rPr>
        <w:t xml:space="preserve"> increase in </w:t>
      </w:r>
      <w:proofErr w:type="spellStart"/>
      <w:r w:rsidR="006C3A8F" w:rsidRPr="00F77E74">
        <w:rPr>
          <w:sz w:val="18"/>
          <w:szCs w:val="18"/>
          <w:lang w:val="en-AU"/>
        </w:rPr>
        <w:t>Hb</w:t>
      </w:r>
      <w:proofErr w:type="spellEnd"/>
      <w:r w:rsidR="006C3A8F" w:rsidRPr="00F77E74">
        <w:rPr>
          <w:sz w:val="18"/>
          <w:szCs w:val="18"/>
          <w:lang w:val="en-AU"/>
        </w:rPr>
        <w:t xml:space="preserve"> from screening/baseline.</w:t>
      </w:r>
    </w:p>
    <w:p w:rsidR="006C3A8F" w:rsidRPr="00F77E74" w:rsidRDefault="0069145A" w:rsidP="006876F3">
      <w:pPr>
        <w:ind w:left="204" w:hanging="204"/>
        <w:rPr>
          <w:sz w:val="18"/>
          <w:szCs w:val="18"/>
          <w:lang w:val="en-AU"/>
        </w:rPr>
      </w:pPr>
      <w:proofErr w:type="gramStart"/>
      <w:r>
        <w:rPr>
          <w:sz w:val="18"/>
          <w:szCs w:val="18"/>
          <w:lang w:val="en-AU"/>
        </w:rPr>
        <w:lastRenderedPageBreak/>
        <w:t>b</w:t>
      </w:r>
      <w:proofErr w:type="gramEnd"/>
      <w:r w:rsidR="006C3A8F" w:rsidRPr="00F77E74">
        <w:rPr>
          <w:sz w:val="18"/>
          <w:szCs w:val="18"/>
          <w:lang w:val="en-AU"/>
        </w:rPr>
        <w:t>: RBC-transfusion independence response for subjects who became RBC-transfusion independent for at least 182</w:t>
      </w:r>
      <w:r w:rsidR="0012026F" w:rsidRPr="00F77E74">
        <w:rPr>
          <w:sz w:val="18"/>
          <w:szCs w:val="18"/>
          <w:lang w:val="en-AU"/>
        </w:rPr>
        <w:t> </w:t>
      </w:r>
      <w:r w:rsidR="006C3A8F" w:rsidRPr="00F77E74">
        <w:rPr>
          <w:sz w:val="18"/>
          <w:szCs w:val="18"/>
          <w:lang w:val="en-AU"/>
        </w:rPr>
        <w:t>days</w:t>
      </w:r>
      <w:r w:rsidR="004A08A9" w:rsidRPr="00F77E74">
        <w:rPr>
          <w:sz w:val="18"/>
          <w:szCs w:val="18"/>
          <w:lang w:val="en-AU"/>
        </w:rPr>
        <w:t>.</w:t>
      </w:r>
    </w:p>
    <w:p w:rsidR="006C3A8F" w:rsidRPr="00F77E74" w:rsidRDefault="0069145A" w:rsidP="006876F3">
      <w:pPr>
        <w:ind w:left="204" w:hanging="204"/>
        <w:rPr>
          <w:sz w:val="18"/>
          <w:szCs w:val="18"/>
          <w:lang w:val="en-AU"/>
        </w:rPr>
      </w:pPr>
      <w:proofErr w:type="gramStart"/>
      <w:r>
        <w:rPr>
          <w:sz w:val="18"/>
          <w:szCs w:val="18"/>
          <w:lang w:val="en-AU"/>
        </w:rPr>
        <w:t>c</w:t>
      </w:r>
      <w:proofErr w:type="gramEnd"/>
      <w:r w:rsidR="006C3A8F" w:rsidRPr="00F77E74">
        <w:rPr>
          <w:sz w:val="18"/>
          <w:szCs w:val="18"/>
          <w:lang w:val="en-AU"/>
        </w:rPr>
        <w:t>: Measured from the day of the first dose of study drug to the first day of the first 56-day RBC transfusion-free period.</w:t>
      </w:r>
    </w:p>
    <w:p w:rsidR="006C3A8F" w:rsidRPr="00F77E74" w:rsidRDefault="0069145A" w:rsidP="006876F3">
      <w:pPr>
        <w:ind w:left="204" w:hanging="204"/>
        <w:rPr>
          <w:sz w:val="18"/>
          <w:szCs w:val="18"/>
          <w:lang w:val="en-AU"/>
        </w:rPr>
      </w:pPr>
      <w:proofErr w:type="gramStart"/>
      <w:r>
        <w:rPr>
          <w:sz w:val="18"/>
          <w:szCs w:val="18"/>
          <w:lang w:val="en-AU"/>
        </w:rPr>
        <w:t>d</w:t>
      </w:r>
      <w:proofErr w:type="gramEnd"/>
      <w:r w:rsidR="006C3A8F" w:rsidRPr="00F77E74">
        <w:rPr>
          <w:sz w:val="18"/>
          <w:szCs w:val="18"/>
          <w:lang w:val="en-AU"/>
        </w:rPr>
        <w:t>: Measured from the first of the consecutive 56</w:t>
      </w:r>
      <w:r w:rsidR="0012026F" w:rsidRPr="00F77E74">
        <w:rPr>
          <w:sz w:val="18"/>
          <w:szCs w:val="18"/>
          <w:lang w:val="en-AU"/>
        </w:rPr>
        <w:t> </w:t>
      </w:r>
      <w:r w:rsidR="006C3A8F" w:rsidRPr="00F77E74">
        <w:rPr>
          <w:sz w:val="18"/>
          <w:szCs w:val="18"/>
          <w:lang w:val="en-AU"/>
        </w:rPr>
        <w:t>days during which the subject was free of RBC transfusions to the date of the first RBC transfusion after this period.</w:t>
      </w:r>
    </w:p>
    <w:p w:rsidR="00011732" w:rsidRPr="00F77E74" w:rsidRDefault="00011732" w:rsidP="004475F5">
      <w:pPr>
        <w:ind w:left="567" w:hanging="567"/>
        <w:rPr>
          <w:strike/>
          <w:sz w:val="22"/>
          <w:szCs w:val="22"/>
          <w:lang w:val="en-AU"/>
        </w:rPr>
      </w:pPr>
    </w:p>
    <w:p w:rsidR="00713015" w:rsidRPr="00F77E74" w:rsidRDefault="00713015" w:rsidP="004475F5">
      <w:pPr>
        <w:ind w:left="567" w:hanging="567"/>
        <w:rPr>
          <w:strike/>
          <w:sz w:val="22"/>
          <w:szCs w:val="22"/>
          <w:lang w:val="en-AU"/>
        </w:rPr>
      </w:pPr>
    </w:p>
    <w:p w:rsidR="00043B12" w:rsidRPr="00454388" w:rsidRDefault="00977A2A" w:rsidP="001A364D">
      <w:pPr>
        <w:pStyle w:val="ListParagraph"/>
        <w:keepNext/>
        <w:numPr>
          <w:ilvl w:val="0"/>
          <w:numId w:val="29"/>
        </w:numPr>
        <w:ind w:left="567" w:hanging="567"/>
        <w:rPr>
          <w:lang w:val="en-AU"/>
        </w:rPr>
      </w:pPr>
      <w:r w:rsidRPr="00977A2A">
        <w:rPr>
          <w:b/>
          <w:lang w:val="en-AU"/>
        </w:rPr>
        <w:t>Indications</w:t>
      </w:r>
    </w:p>
    <w:p w:rsidR="00454388" w:rsidRPr="0084393F" w:rsidRDefault="00454388" w:rsidP="00454388">
      <w:pPr>
        <w:keepNext/>
        <w:rPr>
          <w:lang w:val="en-AU"/>
        </w:rPr>
      </w:pPr>
    </w:p>
    <w:p w:rsidR="00D64D62" w:rsidRDefault="00977A2A" w:rsidP="00454388">
      <w:pPr>
        <w:pStyle w:val="ListParagraph"/>
        <w:keepNext/>
        <w:numPr>
          <w:ilvl w:val="1"/>
          <w:numId w:val="29"/>
        </w:numPr>
        <w:ind w:left="567" w:hanging="567"/>
        <w:contextualSpacing w:val="0"/>
        <w:jc w:val="both"/>
        <w:rPr>
          <w:b/>
          <w:sz w:val="22"/>
          <w:szCs w:val="22"/>
          <w:lang w:val="en-AU"/>
        </w:rPr>
      </w:pPr>
      <w:r w:rsidRPr="00977A2A">
        <w:rPr>
          <w:b/>
          <w:sz w:val="22"/>
          <w:szCs w:val="22"/>
          <w:lang w:val="en-AU"/>
        </w:rPr>
        <w:t>Multiple Myeloma</w:t>
      </w:r>
      <w:r w:rsidR="00E62AE1">
        <w:rPr>
          <w:b/>
          <w:sz w:val="22"/>
          <w:szCs w:val="22"/>
          <w:lang w:val="en-AU"/>
        </w:rPr>
        <w:t xml:space="preserve"> (MM)</w:t>
      </w:r>
    </w:p>
    <w:p w:rsidR="008C3986" w:rsidRDefault="008C3986" w:rsidP="009B1FEF">
      <w:pPr>
        <w:spacing w:before="120"/>
        <w:jc w:val="both"/>
        <w:rPr>
          <w:sz w:val="22"/>
          <w:szCs w:val="22"/>
          <w:lang w:val="en-AU"/>
        </w:rPr>
      </w:pPr>
      <w:r w:rsidRPr="00F77E74">
        <w:rPr>
          <w:sz w:val="22"/>
          <w:szCs w:val="22"/>
          <w:lang w:val="en-AU"/>
        </w:rPr>
        <w:t xml:space="preserve">Revlimid is indicated for the treatment of </w:t>
      </w:r>
      <w:r w:rsidR="00893CD0">
        <w:rPr>
          <w:sz w:val="22"/>
          <w:szCs w:val="22"/>
          <w:lang w:val="en-AU"/>
        </w:rPr>
        <w:t xml:space="preserve">patients with </w:t>
      </w:r>
      <w:r w:rsidR="001E6C80">
        <w:rPr>
          <w:sz w:val="22"/>
          <w:szCs w:val="22"/>
          <w:lang w:val="en-AU"/>
        </w:rPr>
        <w:t xml:space="preserve">newly diagnosed </w:t>
      </w:r>
      <w:r w:rsidRPr="00F77E74">
        <w:rPr>
          <w:sz w:val="22"/>
          <w:szCs w:val="22"/>
          <w:lang w:val="en-AU"/>
        </w:rPr>
        <w:t xml:space="preserve">multiple </w:t>
      </w:r>
      <w:proofErr w:type="gramStart"/>
      <w:r w:rsidRPr="00F77E74">
        <w:rPr>
          <w:sz w:val="22"/>
          <w:szCs w:val="22"/>
          <w:lang w:val="en-AU"/>
        </w:rPr>
        <w:t>myeloma</w:t>
      </w:r>
      <w:proofErr w:type="gramEnd"/>
      <w:r w:rsidR="001E6C80">
        <w:rPr>
          <w:sz w:val="22"/>
          <w:szCs w:val="22"/>
          <w:lang w:val="en-AU"/>
        </w:rPr>
        <w:t xml:space="preserve"> who are ineligible for autologous stem cell transplantation</w:t>
      </w:r>
      <w:r w:rsidRPr="00F77E74">
        <w:rPr>
          <w:sz w:val="22"/>
          <w:szCs w:val="22"/>
          <w:lang w:val="en-AU"/>
        </w:rPr>
        <w:t>.</w:t>
      </w:r>
    </w:p>
    <w:p w:rsidR="001E6C80" w:rsidRDefault="001E6C80" w:rsidP="001E6C80">
      <w:pPr>
        <w:jc w:val="both"/>
        <w:rPr>
          <w:sz w:val="22"/>
          <w:szCs w:val="22"/>
          <w:lang w:val="en-AU"/>
        </w:rPr>
      </w:pPr>
    </w:p>
    <w:p w:rsidR="001E6C80" w:rsidRDefault="001E6C80" w:rsidP="001E6C80">
      <w:pPr>
        <w:jc w:val="both"/>
        <w:rPr>
          <w:sz w:val="22"/>
          <w:szCs w:val="22"/>
          <w:lang w:val="en-AU"/>
        </w:rPr>
      </w:pPr>
      <w:r w:rsidRPr="001E6C80">
        <w:rPr>
          <w:sz w:val="22"/>
          <w:szCs w:val="22"/>
          <w:lang w:val="en-AU"/>
        </w:rPr>
        <w:t>Revlimid in combination with dexamethasone is indicated for the treatment of multiple myeloma patients whose disease has progressed after one therapy.</w:t>
      </w:r>
    </w:p>
    <w:p w:rsidR="008B2E76" w:rsidRDefault="008B2E76" w:rsidP="00446564">
      <w:pPr>
        <w:jc w:val="both"/>
        <w:rPr>
          <w:sz w:val="22"/>
          <w:szCs w:val="22"/>
          <w:lang w:val="en-AU"/>
        </w:rPr>
      </w:pPr>
    </w:p>
    <w:p w:rsidR="00D64D62" w:rsidRDefault="00977A2A">
      <w:pPr>
        <w:pStyle w:val="ListParagraph"/>
        <w:keepNext/>
        <w:numPr>
          <w:ilvl w:val="1"/>
          <w:numId w:val="29"/>
        </w:numPr>
        <w:ind w:left="567" w:hanging="567"/>
        <w:jc w:val="both"/>
        <w:rPr>
          <w:b/>
          <w:sz w:val="22"/>
          <w:szCs w:val="22"/>
          <w:lang w:val="en-AU"/>
        </w:rPr>
      </w:pPr>
      <w:r w:rsidRPr="00977A2A">
        <w:rPr>
          <w:b/>
          <w:sz w:val="22"/>
          <w:szCs w:val="22"/>
          <w:lang w:val="en-AU"/>
        </w:rPr>
        <w:t>Myelodysplastic Syndromes</w:t>
      </w:r>
      <w:r w:rsidR="00E62AE1">
        <w:rPr>
          <w:b/>
          <w:sz w:val="22"/>
          <w:szCs w:val="22"/>
          <w:lang w:val="en-AU"/>
        </w:rPr>
        <w:t xml:space="preserve"> (MDS)</w:t>
      </w:r>
    </w:p>
    <w:p w:rsidR="00BD1059" w:rsidRPr="00F77E74" w:rsidRDefault="00FB41CD" w:rsidP="009566B4">
      <w:pPr>
        <w:spacing w:before="120"/>
        <w:jc w:val="both"/>
        <w:rPr>
          <w:sz w:val="22"/>
          <w:szCs w:val="22"/>
          <w:lang w:val="en-AU"/>
        </w:rPr>
      </w:pPr>
      <w:r w:rsidRPr="00F77E74">
        <w:rPr>
          <w:sz w:val="22"/>
          <w:szCs w:val="22"/>
          <w:lang w:val="en-AU"/>
        </w:rPr>
        <w:t>Revlimid is indicated for treatment of patients with transfusion-dependent anaemia</w:t>
      </w:r>
      <w:r w:rsidR="00243F2A" w:rsidRPr="00F77E74">
        <w:rPr>
          <w:sz w:val="22"/>
          <w:szCs w:val="22"/>
          <w:lang w:val="en-AU"/>
        </w:rPr>
        <w:t xml:space="preserve"> due to </w:t>
      </w:r>
      <w:r w:rsidR="00BD1059" w:rsidRPr="00F77E74">
        <w:rPr>
          <w:sz w:val="22"/>
          <w:szCs w:val="22"/>
          <w:lang w:val="en-AU"/>
        </w:rPr>
        <w:t>low- or intermediate-</w:t>
      </w:r>
      <w:r w:rsidR="00DC0BDF" w:rsidRPr="00F77E74">
        <w:rPr>
          <w:sz w:val="22"/>
          <w:szCs w:val="22"/>
          <w:lang w:val="en-AU"/>
        </w:rPr>
        <w:t xml:space="preserve">1 </w:t>
      </w:r>
      <w:r w:rsidR="00BD1059" w:rsidRPr="00F77E74">
        <w:rPr>
          <w:sz w:val="22"/>
          <w:szCs w:val="22"/>
          <w:lang w:val="en-AU"/>
        </w:rPr>
        <w:t>risk myelodysplastic syndromes associated with a deletion 5q cytogenetic abnormality</w:t>
      </w:r>
      <w:r w:rsidR="0083639D" w:rsidRPr="00F77E74">
        <w:rPr>
          <w:sz w:val="22"/>
          <w:szCs w:val="22"/>
          <w:lang w:val="en-AU"/>
        </w:rPr>
        <w:t xml:space="preserve"> with or without additional cytogenetic abnormalities</w:t>
      </w:r>
      <w:r w:rsidR="00BD1059" w:rsidRPr="00F77E74">
        <w:rPr>
          <w:sz w:val="22"/>
          <w:szCs w:val="22"/>
          <w:lang w:val="en-AU"/>
        </w:rPr>
        <w:t>.</w:t>
      </w:r>
    </w:p>
    <w:p w:rsidR="00FB41CD" w:rsidRPr="00F77E74" w:rsidRDefault="00FB41CD" w:rsidP="00446564">
      <w:pPr>
        <w:jc w:val="both"/>
        <w:rPr>
          <w:sz w:val="22"/>
          <w:szCs w:val="22"/>
          <w:lang w:val="en-AU"/>
        </w:rPr>
      </w:pPr>
    </w:p>
    <w:p w:rsidR="009B1FEF" w:rsidRPr="00F77E74" w:rsidRDefault="009B1FEF" w:rsidP="00446564">
      <w:pPr>
        <w:jc w:val="both"/>
        <w:rPr>
          <w:sz w:val="22"/>
          <w:szCs w:val="22"/>
          <w:lang w:val="en-AU"/>
        </w:rPr>
      </w:pPr>
    </w:p>
    <w:p w:rsidR="00043B12" w:rsidRDefault="00977A2A" w:rsidP="001A364D">
      <w:pPr>
        <w:pStyle w:val="ListParagraph"/>
        <w:keepNext/>
        <w:numPr>
          <w:ilvl w:val="0"/>
          <w:numId w:val="29"/>
        </w:numPr>
        <w:ind w:left="567" w:hanging="567"/>
        <w:jc w:val="both"/>
        <w:rPr>
          <w:b/>
          <w:lang w:val="en-AU"/>
        </w:rPr>
      </w:pPr>
      <w:r w:rsidRPr="00977A2A">
        <w:rPr>
          <w:b/>
          <w:lang w:val="en-AU"/>
        </w:rPr>
        <w:t>Contraindications</w:t>
      </w:r>
    </w:p>
    <w:p w:rsidR="00DD67D7" w:rsidRPr="00F77E74" w:rsidRDefault="001E264E" w:rsidP="009B1FEF">
      <w:pPr>
        <w:numPr>
          <w:ilvl w:val="0"/>
          <w:numId w:val="2"/>
        </w:numPr>
        <w:tabs>
          <w:tab w:val="clear" w:pos="720"/>
        </w:tabs>
        <w:spacing w:before="120"/>
        <w:ind w:left="539" w:hanging="539"/>
        <w:rPr>
          <w:sz w:val="22"/>
          <w:szCs w:val="22"/>
          <w:lang w:val="en-AU"/>
        </w:rPr>
      </w:pPr>
      <w:r w:rsidRPr="00F77E74">
        <w:rPr>
          <w:sz w:val="22"/>
          <w:szCs w:val="22"/>
          <w:lang w:val="en-AU"/>
        </w:rPr>
        <w:t>Women who are pregnant.</w:t>
      </w:r>
    </w:p>
    <w:p w:rsidR="00DD67D7" w:rsidRPr="00F77E74" w:rsidRDefault="00DD67D7" w:rsidP="004475F5">
      <w:pPr>
        <w:numPr>
          <w:ilvl w:val="0"/>
          <w:numId w:val="2"/>
        </w:numPr>
        <w:tabs>
          <w:tab w:val="clear" w:pos="720"/>
          <w:tab w:val="num" w:pos="540"/>
        </w:tabs>
        <w:spacing w:line="260" w:lineRule="exact"/>
        <w:ind w:left="540" w:hanging="540"/>
        <w:rPr>
          <w:sz w:val="22"/>
          <w:szCs w:val="22"/>
          <w:lang w:val="en-AU"/>
        </w:rPr>
      </w:pPr>
      <w:r w:rsidRPr="00F77E74">
        <w:rPr>
          <w:sz w:val="22"/>
          <w:szCs w:val="22"/>
          <w:lang w:val="en-AU"/>
        </w:rPr>
        <w:t xml:space="preserve">Women of childbearing potential unless all of the conditions of </w:t>
      </w:r>
      <w:proofErr w:type="gramStart"/>
      <w:r w:rsidRPr="00F77E74">
        <w:rPr>
          <w:sz w:val="22"/>
          <w:szCs w:val="22"/>
          <w:lang w:val="en-AU"/>
        </w:rPr>
        <w:t xml:space="preserve">the </w:t>
      </w:r>
      <w:proofErr w:type="spellStart"/>
      <w:r w:rsidR="00907044" w:rsidRPr="00F77E74">
        <w:rPr>
          <w:i/>
          <w:sz w:val="22"/>
          <w:szCs w:val="22"/>
          <w:lang w:val="en-AU"/>
        </w:rPr>
        <w:t>i</w:t>
      </w:r>
      <w:proofErr w:type="spellEnd"/>
      <w:proofErr w:type="gramEnd"/>
      <w:r w:rsidR="00907044" w:rsidRPr="00F77E74">
        <w:rPr>
          <w:i/>
          <w:sz w:val="22"/>
          <w:szCs w:val="22"/>
          <w:lang w:val="en-AU"/>
        </w:rPr>
        <w:t>-</w:t>
      </w:r>
      <w:r w:rsidR="00907044" w:rsidRPr="00E00E8C">
        <w:rPr>
          <w:i/>
          <w:sz w:val="22"/>
          <w:szCs w:val="22"/>
          <w:lang w:val="en-AU"/>
        </w:rPr>
        <w:t>access</w:t>
      </w:r>
      <w:r w:rsidR="00E00E8C" w:rsidRPr="00E00E8C">
        <w:rPr>
          <w:sz w:val="22"/>
          <w:szCs w:val="22"/>
          <w:vertAlign w:val="superscript"/>
          <w:lang w:val="en-AU"/>
        </w:rPr>
        <w:t>®</w:t>
      </w:r>
      <w:r w:rsidR="006E111E" w:rsidRPr="00F77E74">
        <w:rPr>
          <w:sz w:val="22"/>
          <w:szCs w:val="22"/>
          <w:lang w:val="en-AU"/>
        </w:rPr>
        <w:t xml:space="preserve"> </w:t>
      </w:r>
      <w:r w:rsidR="00810BDF" w:rsidRPr="00F77E74">
        <w:rPr>
          <w:sz w:val="22"/>
          <w:szCs w:val="22"/>
          <w:lang w:val="en-AU"/>
        </w:rPr>
        <w:t>Program</w:t>
      </w:r>
      <w:r w:rsidRPr="00F77E74">
        <w:rPr>
          <w:sz w:val="22"/>
          <w:szCs w:val="22"/>
          <w:lang w:val="en-AU"/>
        </w:rPr>
        <w:t xml:space="preserve"> are met (see </w:t>
      </w:r>
      <w:r w:rsidR="00997C41">
        <w:rPr>
          <w:sz w:val="22"/>
          <w:szCs w:val="22"/>
          <w:lang w:val="en-AU"/>
        </w:rPr>
        <w:t>S</w:t>
      </w:r>
      <w:r w:rsidRPr="00F77E74">
        <w:rPr>
          <w:sz w:val="22"/>
          <w:szCs w:val="22"/>
          <w:lang w:val="en-AU"/>
        </w:rPr>
        <w:t>ection</w:t>
      </w:r>
      <w:r w:rsidR="00997C41">
        <w:rPr>
          <w:sz w:val="22"/>
          <w:szCs w:val="22"/>
          <w:lang w:val="en-AU"/>
        </w:rPr>
        <w:t> 7</w:t>
      </w:r>
      <w:r w:rsidR="007329BA">
        <w:rPr>
          <w:sz w:val="22"/>
          <w:szCs w:val="22"/>
          <w:lang w:val="en-AU"/>
        </w:rPr>
        <w:t xml:space="preserve"> </w:t>
      </w:r>
      <w:r w:rsidR="006C3EE9">
        <w:rPr>
          <w:sz w:val="22"/>
          <w:szCs w:val="22"/>
          <w:lang w:val="en-AU"/>
        </w:rPr>
        <w:t>[</w:t>
      </w:r>
      <w:r w:rsidR="007329BA">
        <w:rPr>
          <w:sz w:val="22"/>
          <w:szCs w:val="22"/>
          <w:lang w:val="en-AU"/>
        </w:rPr>
        <w:t>Precautions</w:t>
      </w:r>
      <w:r w:rsidR="006C3EE9">
        <w:rPr>
          <w:sz w:val="22"/>
          <w:szCs w:val="22"/>
          <w:lang w:val="en-AU"/>
        </w:rPr>
        <w:t>]</w:t>
      </w:r>
      <w:r w:rsidRPr="00F77E74">
        <w:rPr>
          <w:sz w:val="22"/>
          <w:szCs w:val="22"/>
          <w:lang w:val="en-AU"/>
        </w:rPr>
        <w:t>).</w:t>
      </w:r>
    </w:p>
    <w:p w:rsidR="00DD67D7" w:rsidRPr="00F77E74" w:rsidRDefault="00DD67D7" w:rsidP="004475F5">
      <w:pPr>
        <w:numPr>
          <w:ilvl w:val="0"/>
          <w:numId w:val="2"/>
        </w:numPr>
        <w:tabs>
          <w:tab w:val="clear" w:pos="720"/>
          <w:tab w:val="num" w:pos="540"/>
        </w:tabs>
        <w:ind w:left="630" w:hanging="630"/>
        <w:rPr>
          <w:sz w:val="22"/>
          <w:szCs w:val="22"/>
          <w:lang w:val="en-AU"/>
        </w:rPr>
      </w:pPr>
      <w:r w:rsidRPr="00F77E74">
        <w:rPr>
          <w:sz w:val="22"/>
          <w:szCs w:val="22"/>
          <w:lang w:val="en-AU"/>
        </w:rPr>
        <w:t>Hypersensitivity to the active substance or to any of the excipients.</w:t>
      </w:r>
    </w:p>
    <w:p w:rsidR="00DD67D7" w:rsidRPr="00F77E74" w:rsidRDefault="00DD67D7" w:rsidP="004475F5">
      <w:pPr>
        <w:jc w:val="both"/>
        <w:rPr>
          <w:sz w:val="22"/>
          <w:szCs w:val="22"/>
          <w:lang w:val="en-AU"/>
        </w:rPr>
      </w:pPr>
    </w:p>
    <w:p w:rsidR="00D70000" w:rsidRPr="00F77E74" w:rsidRDefault="00D70000" w:rsidP="004475F5">
      <w:pPr>
        <w:jc w:val="both"/>
        <w:rPr>
          <w:sz w:val="22"/>
          <w:szCs w:val="22"/>
          <w:lang w:val="en-AU"/>
        </w:rPr>
      </w:pPr>
    </w:p>
    <w:p w:rsidR="00043B12" w:rsidRPr="00454388" w:rsidRDefault="00977A2A" w:rsidP="001A364D">
      <w:pPr>
        <w:pStyle w:val="ListParagraph"/>
        <w:keepNext/>
        <w:numPr>
          <w:ilvl w:val="0"/>
          <w:numId w:val="29"/>
        </w:numPr>
        <w:ind w:left="567" w:hanging="567"/>
        <w:jc w:val="both"/>
        <w:rPr>
          <w:lang w:val="en-AU"/>
        </w:rPr>
      </w:pPr>
      <w:r w:rsidRPr="00977A2A">
        <w:rPr>
          <w:b/>
          <w:lang w:val="en-AU"/>
        </w:rPr>
        <w:t>Precautions</w:t>
      </w:r>
    </w:p>
    <w:p w:rsidR="00454388" w:rsidRPr="00454388" w:rsidRDefault="00454388" w:rsidP="00454388">
      <w:pPr>
        <w:keepNext/>
        <w:jc w:val="both"/>
        <w:rPr>
          <w:lang w:val="en-AU"/>
        </w:rPr>
      </w:pPr>
    </w:p>
    <w:p w:rsidR="00043B12" w:rsidRDefault="004A08A9" w:rsidP="00454388">
      <w:pPr>
        <w:pStyle w:val="C-Bullet"/>
        <w:keepNext/>
        <w:numPr>
          <w:ilvl w:val="1"/>
          <w:numId w:val="29"/>
        </w:numPr>
        <w:spacing w:before="0" w:after="0" w:line="240" w:lineRule="auto"/>
        <w:ind w:left="567" w:hanging="567"/>
        <w:jc w:val="both"/>
        <w:rPr>
          <w:b/>
          <w:sz w:val="22"/>
          <w:szCs w:val="22"/>
          <w:lang w:val="en-AU"/>
        </w:rPr>
      </w:pPr>
      <w:r w:rsidRPr="00F77E74">
        <w:rPr>
          <w:b/>
          <w:sz w:val="22"/>
          <w:szCs w:val="22"/>
          <w:lang w:val="en-AU"/>
        </w:rPr>
        <w:t xml:space="preserve">Effects on </w:t>
      </w:r>
      <w:r w:rsidR="00E62AE1">
        <w:rPr>
          <w:b/>
          <w:sz w:val="22"/>
          <w:szCs w:val="22"/>
          <w:lang w:val="en-AU"/>
        </w:rPr>
        <w:t>F</w:t>
      </w:r>
      <w:r w:rsidRPr="00F77E74">
        <w:rPr>
          <w:b/>
          <w:sz w:val="22"/>
          <w:szCs w:val="22"/>
          <w:lang w:val="en-AU"/>
        </w:rPr>
        <w:t>ertility</w:t>
      </w:r>
    </w:p>
    <w:p w:rsidR="004A08A9" w:rsidRPr="00F77E74" w:rsidRDefault="004A08A9" w:rsidP="004A08A9">
      <w:pPr>
        <w:pStyle w:val="C-Bullet"/>
        <w:tabs>
          <w:tab w:val="clear" w:pos="720"/>
        </w:tabs>
        <w:spacing w:after="0" w:line="240" w:lineRule="auto"/>
        <w:ind w:left="0" w:firstLine="0"/>
        <w:jc w:val="both"/>
        <w:rPr>
          <w:sz w:val="22"/>
          <w:szCs w:val="22"/>
          <w:lang w:val="en-AU"/>
        </w:rPr>
      </w:pPr>
      <w:r w:rsidRPr="00F77E74">
        <w:rPr>
          <w:sz w:val="22"/>
          <w:szCs w:val="22"/>
          <w:lang w:val="en-AU"/>
        </w:rPr>
        <w:t>A fertility and early embryonic development study in male and female rats, with administration of lenalidomide up to 500 mg/kg/day, produced no parental toxicity and no adverse effects on fertility or early embryonic development. The systemic exposure in rats at 500 mg/kg was &gt; 70-fold higher than the human exposure at 25 mg/day, based on AUC.</w:t>
      </w:r>
    </w:p>
    <w:p w:rsidR="004A08A9" w:rsidRPr="00F77E74" w:rsidRDefault="004A08A9" w:rsidP="004A08A9">
      <w:pPr>
        <w:jc w:val="both"/>
        <w:rPr>
          <w:sz w:val="22"/>
          <w:szCs w:val="22"/>
          <w:lang w:val="en-AU"/>
        </w:rPr>
      </w:pPr>
    </w:p>
    <w:p w:rsidR="00043B12" w:rsidRDefault="001E264E" w:rsidP="00043B12">
      <w:pPr>
        <w:pStyle w:val="BodyText2"/>
        <w:keepNext/>
        <w:numPr>
          <w:ilvl w:val="1"/>
          <w:numId w:val="29"/>
        </w:numPr>
        <w:tabs>
          <w:tab w:val="clear" w:pos="567"/>
        </w:tabs>
        <w:spacing w:line="240" w:lineRule="auto"/>
        <w:ind w:left="567" w:hanging="567"/>
        <w:jc w:val="both"/>
        <w:rPr>
          <w:iCs/>
          <w:szCs w:val="22"/>
          <w:lang w:val="en-AU"/>
        </w:rPr>
      </w:pPr>
      <w:r w:rsidRPr="00F77E74">
        <w:rPr>
          <w:iCs/>
          <w:szCs w:val="22"/>
          <w:lang w:val="en-AU"/>
        </w:rPr>
        <w:t xml:space="preserve">Use in </w:t>
      </w:r>
      <w:r w:rsidR="00AC1189">
        <w:rPr>
          <w:iCs/>
          <w:szCs w:val="22"/>
          <w:lang w:val="en-AU"/>
        </w:rPr>
        <w:t>P</w:t>
      </w:r>
      <w:r w:rsidR="004475F5" w:rsidRPr="00F77E74">
        <w:rPr>
          <w:iCs/>
          <w:szCs w:val="22"/>
          <w:lang w:val="en-AU"/>
        </w:rPr>
        <w:t>regnancy (</w:t>
      </w:r>
      <w:r w:rsidR="00AC1189">
        <w:rPr>
          <w:iCs/>
          <w:szCs w:val="22"/>
          <w:lang w:val="en-AU"/>
        </w:rPr>
        <w:t xml:space="preserve">Pregnancy </w:t>
      </w:r>
      <w:r w:rsidR="004475F5" w:rsidRPr="00F77E74">
        <w:rPr>
          <w:iCs/>
          <w:szCs w:val="22"/>
          <w:lang w:val="en-AU"/>
        </w:rPr>
        <w:t xml:space="preserve">Category </w:t>
      </w:r>
      <w:r w:rsidR="00A20973" w:rsidRPr="00F77E74">
        <w:rPr>
          <w:iCs/>
          <w:szCs w:val="22"/>
          <w:lang w:val="en-AU"/>
        </w:rPr>
        <w:t>X</w:t>
      </w:r>
      <w:r w:rsidR="004475F5" w:rsidRPr="00F77E74">
        <w:rPr>
          <w:iCs/>
          <w:szCs w:val="22"/>
          <w:lang w:val="en-AU"/>
        </w:rPr>
        <w:t>)</w:t>
      </w:r>
    </w:p>
    <w:p w:rsidR="00DF1C2C" w:rsidRDefault="00DF1C2C" w:rsidP="009B1FEF">
      <w:pPr>
        <w:spacing w:before="120"/>
        <w:jc w:val="both"/>
        <w:rPr>
          <w:sz w:val="22"/>
          <w:szCs w:val="22"/>
          <w:lang w:val="en-AU"/>
        </w:rPr>
      </w:pPr>
      <w:r w:rsidRPr="00F77E74">
        <w:rPr>
          <w:sz w:val="22"/>
          <w:szCs w:val="22"/>
          <w:lang w:val="en-AU"/>
        </w:rPr>
        <w:t>For lenalidomide, no clinical data on exposed pregnancies are available. Because lenalidomide is a structural analogue of thalidomide</w:t>
      </w:r>
      <w:r w:rsidR="00AD1EF5">
        <w:rPr>
          <w:sz w:val="22"/>
          <w:szCs w:val="22"/>
          <w:lang w:val="en-AU"/>
        </w:rPr>
        <w:t xml:space="preserve"> </w:t>
      </w:r>
      <w:proofErr w:type="gramStart"/>
      <w:r w:rsidR="00AD1EF5">
        <w:rPr>
          <w:sz w:val="22"/>
          <w:szCs w:val="22"/>
          <w:lang w:val="en-AU"/>
        </w:rPr>
        <w:t>(</w:t>
      </w:r>
      <w:r w:rsidRPr="00F77E74">
        <w:rPr>
          <w:sz w:val="22"/>
          <w:szCs w:val="22"/>
          <w:lang w:val="en-AU"/>
        </w:rPr>
        <w:t xml:space="preserve"> a</w:t>
      </w:r>
      <w:proofErr w:type="gramEnd"/>
      <w:r w:rsidRPr="00F77E74">
        <w:rPr>
          <w:sz w:val="22"/>
          <w:szCs w:val="22"/>
          <w:lang w:val="en-AU"/>
        </w:rPr>
        <w:t xml:space="preserve"> known human teratogen</w:t>
      </w:r>
      <w:r w:rsidR="00AD1EF5">
        <w:rPr>
          <w:sz w:val="22"/>
          <w:szCs w:val="22"/>
          <w:lang w:val="en-AU"/>
        </w:rPr>
        <w:t xml:space="preserve"> that causes severe, life-threatening birth defects)</w:t>
      </w:r>
      <w:r w:rsidR="0028727A">
        <w:rPr>
          <w:sz w:val="22"/>
          <w:szCs w:val="22"/>
          <w:lang w:val="en-AU"/>
        </w:rPr>
        <w:t>,</w:t>
      </w:r>
      <w:r w:rsidR="004A6498">
        <w:rPr>
          <w:sz w:val="22"/>
          <w:szCs w:val="22"/>
          <w:lang w:val="en-AU"/>
        </w:rPr>
        <w:t xml:space="preserve"> and has shown teratogenic effects in animal studies</w:t>
      </w:r>
      <w:r w:rsidRPr="00F77E74">
        <w:rPr>
          <w:sz w:val="22"/>
          <w:szCs w:val="22"/>
          <w:lang w:val="en-AU"/>
        </w:rPr>
        <w:t>, lenalidomide must not be used in pregnant women. Women of childbearing potential must use effective means of contraception.</w:t>
      </w:r>
    </w:p>
    <w:p w:rsidR="00D64D62" w:rsidRDefault="00D64D62">
      <w:pPr>
        <w:jc w:val="both"/>
        <w:rPr>
          <w:sz w:val="22"/>
          <w:szCs w:val="22"/>
          <w:lang w:val="en-AU"/>
        </w:rPr>
      </w:pPr>
    </w:p>
    <w:p w:rsidR="00AC1189" w:rsidRPr="00F77E74" w:rsidRDefault="00AC1189" w:rsidP="00AC1189">
      <w:pPr>
        <w:jc w:val="both"/>
        <w:rPr>
          <w:sz w:val="22"/>
          <w:szCs w:val="22"/>
          <w:lang w:val="en-AU"/>
        </w:rPr>
      </w:pPr>
      <w:r w:rsidRPr="00F77E74">
        <w:rPr>
          <w:sz w:val="22"/>
          <w:szCs w:val="22"/>
          <w:lang w:val="en-AU"/>
        </w:rPr>
        <w:t>Embryofoetal development studies were conducted in monkeys and rabbits. In monkeys, lenalidomide was teratogenic at systemic exposures (based on plasma AUC) well below that anticipated clinically, and a NOEL for the teratogenic effects could not be established in the study.</w:t>
      </w:r>
    </w:p>
    <w:p w:rsidR="00AC1189" w:rsidRPr="00F77E74" w:rsidRDefault="00AC1189" w:rsidP="00AC1189">
      <w:pPr>
        <w:jc w:val="both"/>
        <w:rPr>
          <w:sz w:val="22"/>
          <w:szCs w:val="22"/>
          <w:lang w:val="en-AU"/>
        </w:rPr>
      </w:pPr>
    </w:p>
    <w:p w:rsidR="00AC1189" w:rsidRPr="00F77E74" w:rsidRDefault="00AC1189" w:rsidP="00AC1189">
      <w:pPr>
        <w:jc w:val="both"/>
        <w:rPr>
          <w:sz w:val="22"/>
          <w:szCs w:val="22"/>
          <w:lang w:val="en-AU"/>
        </w:rPr>
      </w:pPr>
      <w:r w:rsidRPr="00F77E74">
        <w:rPr>
          <w:sz w:val="22"/>
          <w:szCs w:val="22"/>
          <w:lang w:val="en-AU"/>
        </w:rPr>
        <w:t xml:space="preserve">In rabbits treated with 3, 10 and 20 mg/kg/day orally, </w:t>
      </w:r>
      <w:r w:rsidR="004666B8">
        <w:rPr>
          <w:sz w:val="22"/>
          <w:szCs w:val="22"/>
          <w:lang w:val="en-AU"/>
        </w:rPr>
        <w:t xml:space="preserve">maternal and </w:t>
      </w:r>
      <w:r w:rsidRPr="00F77E74">
        <w:rPr>
          <w:sz w:val="22"/>
          <w:szCs w:val="22"/>
          <w:lang w:val="en-AU"/>
        </w:rPr>
        <w:t xml:space="preserve">developmental toxicity was noted at </w:t>
      </w:r>
      <w:r w:rsidR="004666B8">
        <w:rPr>
          <w:sz w:val="22"/>
          <w:szCs w:val="22"/>
          <w:lang w:val="en-AU"/>
        </w:rPr>
        <w:t>≥ </w:t>
      </w:r>
      <w:r w:rsidRPr="00F77E74">
        <w:rPr>
          <w:sz w:val="22"/>
          <w:szCs w:val="22"/>
          <w:lang w:val="en-AU"/>
        </w:rPr>
        <w:t>10 mg/kg/day. The toxicity was characterised by slightly reduced foetal body weights, increased incidences of post-implantation loss, and gross external findings in the foetuses associated with maternal toxicity of lenalidomide. Increased incidences of soft tissue and skeletal variations in the foetuses were also observed at 10 and 20 mg/kg/day. The NOEL for developmental toxicity of lenalidomide in rabbits was identified as 3 mg/kg/day, which is associated with a plasma AUC value equivalent to that anticipated clinically at the 25 mg/day dose in humans.</w:t>
      </w:r>
    </w:p>
    <w:p w:rsidR="00AC1189" w:rsidRPr="00836081" w:rsidRDefault="00AC1189" w:rsidP="00616CF5">
      <w:pPr>
        <w:jc w:val="both"/>
        <w:rPr>
          <w:sz w:val="22"/>
          <w:szCs w:val="22"/>
          <w:lang w:val="en-AU"/>
        </w:rPr>
      </w:pPr>
    </w:p>
    <w:p w:rsidR="00A3350E" w:rsidRPr="00836081" w:rsidRDefault="00A3350E" w:rsidP="00A3350E">
      <w:pPr>
        <w:autoSpaceDE w:val="0"/>
        <w:autoSpaceDN w:val="0"/>
        <w:adjustRightInd w:val="0"/>
        <w:jc w:val="both"/>
        <w:rPr>
          <w:strike/>
          <w:sz w:val="22"/>
          <w:szCs w:val="22"/>
          <w:lang w:val="en-AU"/>
        </w:rPr>
      </w:pPr>
      <w:r w:rsidRPr="00836081">
        <w:rPr>
          <w:color w:val="000000"/>
          <w:sz w:val="22"/>
          <w:szCs w:val="22"/>
          <w:lang w:val="en-US" w:eastAsia="zh-CN"/>
        </w:rPr>
        <w:t xml:space="preserve">If lenalidomide is taken during pregnancy, a teratogenic effect of lenalidomide in humans cannot be ruled out. </w:t>
      </w:r>
      <w:r w:rsidRPr="00836081">
        <w:rPr>
          <w:sz w:val="22"/>
          <w:szCs w:val="22"/>
          <w:lang w:val="en-AU"/>
        </w:rPr>
        <w:t xml:space="preserve">Therefore, the conditions of </w:t>
      </w:r>
      <w:proofErr w:type="gramStart"/>
      <w:r w:rsidRPr="00836081">
        <w:rPr>
          <w:sz w:val="22"/>
          <w:szCs w:val="22"/>
          <w:lang w:val="en-AU"/>
        </w:rPr>
        <w:t xml:space="preserve">the </w:t>
      </w:r>
      <w:proofErr w:type="spellStart"/>
      <w:r w:rsidRPr="00836081">
        <w:rPr>
          <w:i/>
          <w:sz w:val="22"/>
          <w:szCs w:val="22"/>
          <w:lang w:val="en-AU"/>
        </w:rPr>
        <w:t>i</w:t>
      </w:r>
      <w:proofErr w:type="spellEnd"/>
      <w:proofErr w:type="gramEnd"/>
      <w:r w:rsidRPr="00836081">
        <w:rPr>
          <w:i/>
          <w:sz w:val="22"/>
          <w:szCs w:val="22"/>
          <w:lang w:val="en-AU"/>
        </w:rPr>
        <w:t>-access</w:t>
      </w:r>
      <w:r w:rsidRPr="00836081">
        <w:rPr>
          <w:sz w:val="22"/>
          <w:szCs w:val="22"/>
          <w:vertAlign w:val="superscript"/>
          <w:lang w:val="en-AU"/>
        </w:rPr>
        <w:t xml:space="preserve">® </w:t>
      </w:r>
      <w:r w:rsidRPr="00836081">
        <w:rPr>
          <w:sz w:val="22"/>
          <w:szCs w:val="22"/>
          <w:lang w:val="en-AU"/>
        </w:rPr>
        <w:t>Program must be fulfilled for all patients.</w:t>
      </w:r>
    </w:p>
    <w:p w:rsidR="00DF1C2C" w:rsidRPr="00F77E74" w:rsidRDefault="00DF1C2C" w:rsidP="00DF1C2C">
      <w:pPr>
        <w:jc w:val="both"/>
        <w:rPr>
          <w:sz w:val="22"/>
          <w:szCs w:val="22"/>
          <w:lang w:val="en-AU"/>
        </w:rPr>
      </w:pPr>
    </w:p>
    <w:p w:rsidR="00D64D62" w:rsidRPr="005021CE" w:rsidRDefault="00977A2A" w:rsidP="001A364D">
      <w:pPr>
        <w:pStyle w:val="ListParagraph"/>
        <w:keepNext/>
        <w:numPr>
          <w:ilvl w:val="2"/>
          <w:numId w:val="29"/>
        </w:numPr>
        <w:tabs>
          <w:tab w:val="left" w:pos="-1440"/>
          <w:tab w:val="left" w:pos="-720"/>
        </w:tabs>
        <w:ind w:left="567" w:hanging="567"/>
        <w:rPr>
          <w:b/>
          <w:sz w:val="22"/>
          <w:szCs w:val="22"/>
          <w:lang w:val="en-AU"/>
        </w:rPr>
      </w:pPr>
      <w:r w:rsidRPr="005021CE">
        <w:rPr>
          <w:b/>
          <w:sz w:val="22"/>
          <w:szCs w:val="22"/>
          <w:lang w:val="en-AU"/>
        </w:rPr>
        <w:t xml:space="preserve">The </w:t>
      </w:r>
      <w:proofErr w:type="spellStart"/>
      <w:r w:rsidRPr="005021CE">
        <w:rPr>
          <w:b/>
          <w:i/>
          <w:sz w:val="22"/>
          <w:szCs w:val="22"/>
          <w:lang w:val="en-AU"/>
        </w:rPr>
        <w:t>i</w:t>
      </w:r>
      <w:proofErr w:type="spellEnd"/>
      <w:r w:rsidRPr="005021CE">
        <w:rPr>
          <w:b/>
          <w:i/>
          <w:sz w:val="22"/>
          <w:szCs w:val="22"/>
          <w:lang w:val="en-AU"/>
        </w:rPr>
        <w:t>-access</w:t>
      </w:r>
      <w:r w:rsidRPr="005021CE">
        <w:rPr>
          <w:b/>
          <w:sz w:val="22"/>
          <w:szCs w:val="22"/>
          <w:vertAlign w:val="superscript"/>
          <w:lang w:val="en-AU"/>
        </w:rPr>
        <w:t>®</w:t>
      </w:r>
      <w:r w:rsidRPr="005021CE">
        <w:rPr>
          <w:b/>
          <w:sz w:val="22"/>
          <w:szCs w:val="22"/>
          <w:lang w:val="en-AU"/>
        </w:rPr>
        <w:t xml:space="preserve"> Program </w:t>
      </w:r>
      <w:r w:rsidR="00E62AE1">
        <w:rPr>
          <w:b/>
          <w:sz w:val="22"/>
          <w:szCs w:val="22"/>
          <w:lang w:val="en-AU"/>
        </w:rPr>
        <w:t>C</w:t>
      </w:r>
      <w:r w:rsidRPr="005021CE">
        <w:rPr>
          <w:b/>
          <w:sz w:val="22"/>
          <w:szCs w:val="22"/>
          <w:lang w:val="en-AU"/>
        </w:rPr>
        <w:t xml:space="preserve">onditions for </w:t>
      </w:r>
      <w:r w:rsidR="00E62AE1">
        <w:rPr>
          <w:b/>
          <w:sz w:val="22"/>
          <w:szCs w:val="22"/>
          <w:lang w:val="en-AU"/>
        </w:rPr>
        <w:t>P</w:t>
      </w:r>
      <w:r w:rsidRPr="005021CE">
        <w:rPr>
          <w:b/>
          <w:sz w:val="22"/>
          <w:szCs w:val="22"/>
          <w:lang w:val="en-AU"/>
        </w:rPr>
        <w:t xml:space="preserve">regnancy </w:t>
      </w:r>
      <w:r w:rsidR="00E62AE1">
        <w:rPr>
          <w:b/>
          <w:sz w:val="22"/>
          <w:szCs w:val="22"/>
          <w:lang w:val="en-AU"/>
        </w:rPr>
        <w:t>P</w:t>
      </w:r>
      <w:r w:rsidRPr="005021CE">
        <w:rPr>
          <w:b/>
          <w:sz w:val="22"/>
          <w:szCs w:val="22"/>
          <w:lang w:val="en-AU"/>
        </w:rPr>
        <w:t>revention</w:t>
      </w:r>
    </w:p>
    <w:p w:rsidR="0024661B" w:rsidRPr="00F77E74" w:rsidRDefault="0024661B" w:rsidP="009B1FEF">
      <w:pPr>
        <w:tabs>
          <w:tab w:val="left" w:pos="-1440"/>
          <w:tab w:val="left" w:pos="-720"/>
        </w:tabs>
        <w:spacing w:before="120"/>
        <w:jc w:val="both"/>
        <w:rPr>
          <w:sz w:val="22"/>
          <w:szCs w:val="22"/>
          <w:lang w:val="en-AU"/>
        </w:rPr>
      </w:pPr>
      <w:r w:rsidRPr="00F77E74">
        <w:rPr>
          <w:sz w:val="22"/>
          <w:szCs w:val="22"/>
          <w:lang w:val="en-AU"/>
        </w:rPr>
        <w:t>Revlimid is available under a restricted distribution program (</w:t>
      </w:r>
      <w:proofErr w:type="spellStart"/>
      <w:r w:rsidR="00DF1C2C" w:rsidRPr="00F77E74">
        <w:rPr>
          <w:i/>
          <w:sz w:val="22"/>
          <w:szCs w:val="22"/>
          <w:lang w:val="en-AU"/>
        </w:rPr>
        <w:t>i</w:t>
      </w:r>
      <w:proofErr w:type="spellEnd"/>
      <w:r w:rsidR="00DF1C2C" w:rsidRPr="00F77E74">
        <w:rPr>
          <w:i/>
          <w:sz w:val="22"/>
          <w:szCs w:val="22"/>
          <w:lang w:val="en-AU"/>
        </w:rPr>
        <w:t>-access</w:t>
      </w:r>
      <w:r w:rsidR="00AA06A1" w:rsidRPr="00F77E74">
        <w:rPr>
          <w:sz w:val="22"/>
          <w:szCs w:val="22"/>
          <w:vertAlign w:val="superscript"/>
          <w:lang w:val="en-AU"/>
        </w:rPr>
        <w:t>®</w:t>
      </w:r>
      <w:r w:rsidRPr="00F77E74">
        <w:rPr>
          <w:sz w:val="22"/>
          <w:szCs w:val="22"/>
          <w:lang w:val="en-AU"/>
        </w:rPr>
        <w:t xml:space="preserve">). Only physicians and pharmacists registered with this </w:t>
      </w:r>
      <w:r w:rsidR="00AE11AF">
        <w:rPr>
          <w:sz w:val="22"/>
          <w:szCs w:val="22"/>
          <w:lang w:val="en-AU"/>
        </w:rPr>
        <w:t>P</w:t>
      </w:r>
      <w:r w:rsidRPr="00F77E74">
        <w:rPr>
          <w:sz w:val="22"/>
          <w:szCs w:val="22"/>
          <w:lang w:val="en-AU"/>
        </w:rPr>
        <w:t xml:space="preserve">rogram can prescribe and dispense the product. In addition, Revlimid must only be dispensed to patients who are registered and meet all the conditions of the </w:t>
      </w:r>
      <w:r w:rsidR="00AE11AF">
        <w:rPr>
          <w:sz w:val="22"/>
          <w:szCs w:val="22"/>
          <w:lang w:val="en-AU"/>
        </w:rPr>
        <w:t>P</w:t>
      </w:r>
      <w:r w:rsidRPr="00F77E74">
        <w:rPr>
          <w:sz w:val="22"/>
          <w:szCs w:val="22"/>
          <w:lang w:val="en-AU"/>
        </w:rPr>
        <w:t>rogram.</w:t>
      </w:r>
    </w:p>
    <w:p w:rsidR="00C6587A" w:rsidRPr="00F77E74" w:rsidRDefault="00C6587A" w:rsidP="004475F5">
      <w:pPr>
        <w:jc w:val="both"/>
        <w:rPr>
          <w:sz w:val="22"/>
          <w:szCs w:val="22"/>
          <w:lang w:val="en-AU"/>
        </w:rPr>
      </w:pPr>
    </w:p>
    <w:p w:rsidR="00043B12" w:rsidRDefault="00FF647F" w:rsidP="001A364D">
      <w:pPr>
        <w:pStyle w:val="ListParagraph"/>
        <w:keepNext/>
        <w:numPr>
          <w:ilvl w:val="3"/>
          <w:numId w:val="29"/>
        </w:numPr>
        <w:ind w:left="851" w:hanging="851"/>
        <w:jc w:val="both"/>
        <w:rPr>
          <w:sz w:val="22"/>
          <w:szCs w:val="22"/>
          <w:lang w:val="en-AU"/>
        </w:rPr>
      </w:pPr>
      <w:r w:rsidRPr="00FF647F">
        <w:rPr>
          <w:sz w:val="22"/>
          <w:szCs w:val="22"/>
          <w:u w:val="single"/>
          <w:lang w:val="en-AU"/>
        </w:rPr>
        <w:t xml:space="preserve">Females of </w:t>
      </w:r>
      <w:r w:rsidR="00E62AE1">
        <w:rPr>
          <w:sz w:val="22"/>
          <w:szCs w:val="22"/>
          <w:u w:val="single"/>
          <w:lang w:val="en-AU"/>
        </w:rPr>
        <w:t>N</w:t>
      </w:r>
      <w:r w:rsidR="00C22159" w:rsidRPr="00C22159">
        <w:rPr>
          <w:sz w:val="22"/>
          <w:szCs w:val="22"/>
          <w:u w:val="single"/>
          <w:lang w:val="en-AU"/>
        </w:rPr>
        <w:t>on-</w:t>
      </w:r>
      <w:r w:rsidR="00454388">
        <w:rPr>
          <w:sz w:val="22"/>
          <w:szCs w:val="22"/>
          <w:u w:val="single"/>
          <w:lang w:val="en-AU"/>
        </w:rPr>
        <w:t>C</w:t>
      </w:r>
      <w:r w:rsidR="00C22159" w:rsidRPr="00C22159">
        <w:rPr>
          <w:sz w:val="22"/>
          <w:szCs w:val="22"/>
          <w:u w:val="single"/>
          <w:lang w:val="en-AU"/>
        </w:rPr>
        <w:t xml:space="preserve">hildbearing </w:t>
      </w:r>
      <w:r w:rsidR="00E62AE1">
        <w:rPr>
          <w:sz w:val="22"/>
          <w:szCs w:val="22"/>
          <w:u w:val="single"/>
          <w:lang w:val="en-AU"/>
        </w:rPr>
        <w:t>P</w:t>
      </w:r>
      <w:r w:rsidR="00C22159" w:rsidRPr="00C22159">
        <w:rPr>
          <w:sz w:val="22"/>
          <w:szCs w:val="22"/>
          <w:u w:val="single"/>
          <w:lang w:val="en-AU"/>
        </w:rPr>
        <w:t>otential</w:t>
      </w:r>
    </w:p>
    <w:p w:rsidR="00DD67D7" w:rsidRPr="00F77E74" w:rsidRDefault="00DD67D7" w:rsidP="009B1FEF">
      <w:pPr>
        <w:spacing w:before="120"/>
        <w:jc w:val="both"/>
        <w:rPr>
          <w:sz w:val="22"/>
          <w:szCs w:val="22"/>
          <w:lang w:val="en-AU"/>
        </w:rPr>
      </w:pPr>
      <w:r w:rsidRPr="00F77E74">
        <w:rPr>
          <w:sz w:val="22"/>
          <w:szCs w:val="22"/>
          <w:lang w:val="en-AU"/>
        </w:rPr>
        <w:t>A female patient or a female partner of a male patient is considered to have childbearing potential unless she meets at least one of the following criteria:</w:t>
      </w:r>
    </w:p>
    <w:p w:rsidR="00F71750" w:rsidRDefault="00DD67D7" w:rsidP="00F71750">
      <w:pPr>
        <w:numPr>
          <w:ilvl w:val="0"/>
          <w:numId w:val="3"/>
        </w:numPr>
        <w:tabs>
          <w:tab w:val="clear" w:pos="720"/>
          <w:tab w:val="left" w:pos="567"/>
          <w:tab w:val="right" w:leader="dot" w:pos="8222"/>
        </w:tabs>
        <w:spacing w:before="120"/>
        <w:ind w:left="544" w:hanging="544"/>
        <w:jc w:val="both"/>
        <w:rPr>
          <w:sz w:val="22"/>
          <w:szCs w:val="22"/>
          <w:lang w:val="en-AU"/>
        </w:rPr>
      </w:pPr>
      <w:r w:rsidRPr="00F77E74">
        <w:rPr>
          <w:sz w:val="22"/>
          <w:szCs w:val="22"/>
          <w:lang w:val="en-AU"/>
        </w:rPr>
        <w:t xml:space="preserve">Age </w:t>
      </w:r>
      <w:r w:rsidRPr="00F77E74">
        <w:rPr>
          <w:sz w:val="22"/>
          <w:szCs w:val="22"/>
          <w:lang w:val="en-AU"/>
        </w:rPr>
        <w:sym w:font="Symbol" w:char="F0B3"/>
      </w:r>
      <w:r w:rsidR="00721587" w:rsidRPr="00F77E74">
        <w:rPr>
          <w:sz w:val="22"/>
          <w:szCs w:val="22"/>
          <w:lang w:val="en-AU"/>
        </w:rPr>
        <w:t> </w:t>
      </w:r>
      <w:r w:rsidRPr="00F77E74">
        <w:rPr>
          <w:sz w:val="22"/>
          <w:szCs w:val="22"/>
          <w:lang w:val="en-AU"/>
        </w:rPr>
        <w:t xml:space="preserve">50 years and naturally amenorrhoeic for </w:t>
      </w:r>
      <w:r w:rsidRPr="00F77E74">
        <w:rPr>
          <w:sz w:val="22"/>
          <w:szCs w:val="22"/>
          <w:lang w:val="en-AU"/>
        </w:rPr>
        <w:sym w:font="Symbol" w:char="F0B3"/>
      </w:r>
      <w:r w:rsidR="00721587" w:rsidRPr="00F77E74">
        <w:rPr>
          <w:sz w:val="22"/>
          <w:szCs w:val="22"/>
          <w:lang w:val="en-AU"/>
        </w:rPr>
        <w:t> </w:t>
      </w:r>
      <w:r w:rsidRPr="00F77E74">
        <w:rPr>
          <w:sz w:val="22"/>
          <w:szCs w:val="22"/>
          <w:lang w:val="en-AU"/>
        </w:rPr>
        <w:t>1 year*</w:t>
      </w:r>
    </w:p>
    <w:p w:rsidR="00DD67D7" w:rsidRPr="00F77E74" w:rsidRDefault="00DD67D7" w:rsidP="004475F5">
      <w:pPr>
        <w:numPr>
          <w:ilvl w:val="0"/>
          <w:numId w:val="3"/>
        </w:numPr>
        <w:tabs>
          <w:tab w:val="left" w:pos="567"/>
          <w:tab w:val="right" w:leader="dot" w:pos="8222"/>
        </w:tabs>
        <w:ind w:left="547" w:hanging="547"/>
        <w:jc w:val="both"/>
        <w:rPr>
          <w:sz w:val="22"/>
          <w:szCs w:val="22"/>
          <w:lang w:val="en-AU"/>
        </w:rPr>
      </w:pPr>
      <w:r w:rsidRPr="00F77E74">
        <w:rPr>
          <w:sz w:val="22"/>
          <w:szCs w:val="22"/>
          <w:lang w:val="en-AU"/>
        </w:rPr>
        <w:t>Premature ovarian failure confirmed by a specialist gynaecologist</w:t>
      </w:r>
    </w:p>
    <w:p w:rsidR="00DD67D7" w:rsidRPr="00F77E74" w:rsidRDefault="00DD67D7" w:rsidP="004475F5">
      <w:pPr>
        <w:numPr>
          <w:ilvl w:val="0"/>
          <w:numId w:val="3"/>
        </w:numPr>
        <w:tabs>
          <w:tab w:val="left" w:pos="567"/>
          <w:tab w:val="right" w:leader="dot" w:pos="8222"/>
        </w:tabs>
        <w:ind w:left="547" w:hanging="547"/>
        <w:jc w:val="both"/>
        <w:rPr>
          <w:sz w:val="22"/>
          <w:szCs w:val="22"/>
          <w:lang w:val="en-AU"/>
        </w:rPr>
      </w:pPr>
      <w:r w:rsidRPr="00F77E74">
        <w:rPr>
          <w:sz w:val="22"/>
          <w:szCs w:val="22"/>
          <w:lang w:val="en-AU"/>
        </w:rPr>
        <w:t xml:space="preserve">Previous bilateral </w:t>
      </w:r>
      <w:proofErr w:type="spellStart"/>
      <w:r w:rsidRPr="00F77E74">
        <w:rPr>
          <w:sz w:val="22"/>
          <w:szCs w:val="22"/>
          <w:lang w:val="en-AU"/>
        </w:rPr>
        <w:t>salpingo</w:t>
      </w:r>
      <w:proofErr w:type="spellEnd"/>
      <w:r w:rsidRPr="00F77E74">
        <w:rPr>
          <w:sz w:val="22"/>
          <w:szCs w:val="22"/>
          <w:lang w:val="en-AU"/>
        </w:rPr>
        <w:t>-oophorectomy, or hysterectomy</w:t>
      </w:r>
    </w:p>
    <w:p w:rsidR="00DD67D7" w:rsidRPr="00F77E74" w:rsidRDefault="00DD67D7" w:rsidP="00810BAE">
      <w:pPr>
        <w:keepNext/>
        <w:numPr>
          <w:ilvl w:val="0"/>
          <w:numId w:val="3"/>
        </w:numPr>
        <w:tabs>
          <w:tab w:val="left" w:pos="567"/>
          <w:tab w:val="right" w:leader="dot" w:pos="8222"/>
        </w:tabs>
        <w:ind w:left="544" w:hanging="544"/>
        <w:jc w:val="both"/>
        <w:rPr>
          <w:sz w:val="22"/>
          <w:szCs w:val="22"/>
          <w:lang w:val="en-AU"/>
        </w:rPr>
      </w:pPr>
      <w:r w:rsidRPr="00F77E74">
        <w:rPr>
          <w:sz w:val="22"/>
          <w:szCs w:val="22"/>
          <w:lang w:val="en-AU"/>
        </w:rPr>
        <w:t>XY genotype, Turner syndrome, uterine agenesis.</w:t>
      </w:r>
    </w:p>
    <w:p w:rsidR="00DD67D7" w:rsidRPr="00F77E74" w:rsidRDefault="00F71750" w:rsidP="00142AF8">
      <w:pPr>
        <w:tabs>
          <w:tab w:val="right" w:leader="dot" w:pos="8222"/>
        </w:tabs>
        <w:spacing w:before="120"/>
        <w:jc w:val="both"/>
        <w:rPr>
          <w:sz w:val="20"/>
          <w:szCs w:val="20"/>
          <w:lang w:val="en-AU"/>
        </w:rPr>
      </w:pPr>
      <w:r w:rsidRPr="00F71750">
        <w:rPr>
          <w:sz w:val="20"/>
          <w:szCs w:val="20"/>
          <w:lang w:val="en-AU"/>
        </w:rPr>
        <w:t>*Amenorrhoea following cancer therapy does not rule out childbearing potential.</w:t>
      </w:r>
    </w:p>
    <w:p w:rsidR="00DD67D7" w:rsidRDefault="00DD67D7" w:rsidP="004475F5">
      <w:pPr>
        <w:pStyle w:val="C-TableText"/>
        <w:tabs>
          <w:tab w:val="left" w:pos="567"/>
        </w:tabs>
        <w:spacing w:before="0" w:after="0" w:line="260" w:lineRule="exact"/>
        <w:jc w:val="both"/>
        <w:rPr>
          <w:bCs/>
          <w:iCs/>
          <w:szCs w:val="22"/>
          <w:lang w:val="en-AU"/>
        </w:rPr>
      </w:pPr>
    </w:p>
    <w:p w:rsidR="00A3350E" w:rsidRDefault="00A3350E" w:rsidP="004475F5">
      <w:pPr>
        <w:pStyle w:val="C-TableText"/>
        <w:tabs>
          <w:tab w:val="left" w:pos="567"/>
        </w:tabs>
        <w:spacing w:before="0" w:after="0" w:line="260" w:lineRule="exact"/>
        <w:jc w:val="both"/>
        <w:rPr>
          <w:bCs/>
          <w:iCs/>
          <w:szCs w:val="22"/>
          <w:lang w:val="en-AU"/>
        </w:rPr>
      </w:pPr>
      <w:r>
        <w:rPr>
          <w:bCs/>
          <w:iCs/>
          <w:szCs w:val="22"/>
          <w:lang w:val="en-AU"/>
        </w:rPr>
        <w:t>Female patients of non-child</w:t>
      </w:r>
      <w:r w:rsidRPr="00A3350E">
        <w:rPr>
          <w:bCs/>
          <w:iCs/>
          <w:szCs w:val="22"/>
          <w:lang w:val="en-AU"/>
        </w:rPr>
        <w:t xml:space="preserve">bearing potential are only required to comply with the General Conditions listed within </w:t>
      </w:r>
      <w:proofErr w:type="gramStart"/>
      <w:r w:rsidRPr="00A3350E">
        <w:rPr>
          <w:bCs/>
          <w:iCs/>
          <w:szCs w:val="22"/>
          <w:lang w:val="en-AU"/>
        </w:rPr>
        <w:t xml:space="preserve">the </w:t>
      </w:r>
      <w:proofErr w:type="spellStart"/>
      <w:r w:rsidR="00AE11AF">
        <w:rPr>
          <w:bCs/>
          <w:i/>
          <w:iCs/>
          <w:szCs w:val="22"/>
          <w:lang w:val="en-AU"/>
        </w:rPr>
        <w:t>i</w:t>
      </w:r>
      <w:proofErr w:type="spellEnd"/>
      <w:proofErr w:type="gramEnd"/>
      <w:r w:rsidR="00AE11AF">
        <w:rPr>
          <w:bCs/>
          <w:i/>
          <w:iCs/>
          <w:szCs w:val="22"/>
          <w:lang w:val="en-AU"/>
        </w:rPr>
        <w:t>-access</w:t>
      </w:r>
      <w:r w:rsidR="00AE11AF" w:rsidRPr="00873C7F">
        <w:rPr>
          <w:szCs w:val="22"/>
          <w:vertAlign w:val="superscript"/>
          <w:lang w:val="en-AU"/>
        </w:rPr>
        <w:t>®</w:t>
      </w:r>
      <w:r w:rsidRPr="00A3350E">
        <w:rPr>
          <w:bCs/>
          <w:iCs/>
          <w:szCs w:val="22"/>
          <w:lang w:val="en-AU"/>
        </w:rPr>
        <w:t xml:space="preserve"> </w:t>
      </w:r>
      <w:r w:rsidR="00AE11AF">
        <w:rPr>
          <w:bCs/>
          <w:iCs/>
          <w:szCs w:val="22"/>
          <w:lang w:val="en-AU"/>
        </w:rPr>
        <w:t>P</w:t>
      </w:r>
      <w:r w:rsidRPr="00A3350E">
        <w:rPr>
          <w:bCs/>
          <w:iCs/>
          <w:szCs w:val="22"/>
          <w:lang w:val="en-AU"/>
        </w:rPr>
        <w:t>rogram</w:t>
      </w:r>
      <w:r w:rsidR="00AE11AF">
        <w:rPr>
          <w:bCs/>
          <w:iCs/>
          <w:szCs w:val="22"/>
          <w:lang w:val="en-AU"/>
        </w:rPr>
        <w:t xml:space="preserve"> (see Section 7.2.1.5)</w:t>
      </w:r>
      <w:r w:rsidRPr="00A3350E">
        <w:rPr>
          <w:bCs/>
          <w:iCs/>
          <w:szCs w:val="22"/>
          <w:lang w:val="en-AU"/>
        </w:rPr>
        <w:t>.</w:t>
      </w:r>
    </w:p>
    <w:p w:rsidR="00A3350E" w:rsidRDefault="00A3350E" w:rsidP="004475F5">
      <w:pPr>
        <w:pStyle w:val="C-TableText"/>
        <w:tabs>
          <w:tab w:val="left" w:pos="567"/>
        </w:tabs>
        <w:spacing w:before="0" w:after="0" w:line="260" w:lineRule="exact"/>
        <w:jc w:val="both"/>
        <w:rPr>
          <w:bCs/>
          <w:iCs/>
          <w:szCs w:val="22"/>
          <w:lang w:val="en-AU"/>
        </w:rPr>
      </w:pPr>
    </w:p>
    <w:p w:rsidR="00D64D62" w:rsidRDefault="00977A2A" w:rsidP="001A364D">
      <w:pPr>
        <w:pStyle w:val="ListParagraph"/>
        <w:keepNext/>
        <w:numPr>
          <w:ilvl w:val="3"/>
          <w:numId w:val="29"/>
        </w:numPr>
        <w:ind w:left="851" w:hanging="851"/>
        <w:jc w:val="both"/>
        <w:rPr>
          <w:sz w:val="22"/>
          <w:szCs w:val="22"/>
          <w:lang w:val="en-AU"/>
        </w:rPr>
      </w:pPr>
      <w:r w:rsidRPr="00977A2A">
        <w:rPr>
          <w:sz w:val="22"/>
          <w:szCs w:val="22"/>
          <w:u w:val="single"/>
          <w:lang w:val="en-AU"/>
        </w:rPr>
        <w:t xml:space="preserve">Females of </w:t>
      </w:r>
      <w:r w:rsidR="00E62AE1">
        <w:rPr>
          <w:sz w:val="22"/>
          <w:szCs w:val="22"/>
          <w:u w:val="single"/>
          <w:lang w:val="en-AU"/>
        </w:rPr>
        <w:t>C</w:t>
      </w:r>
      <w:r w:rsidRPr="00977A2A">
        <w:rPr>
          <w:sz w:val="22"/>
          <w:szCs w:val="22"/>
          <w:u w:val="single"/>
          <w:lang w:val="en-AU"/>
        </w:rPr>
        <w:t xml:space="preserve">hildbearing </w:t>
      </w:r>
      <w:r w:rsidR="00E62AE1">
        <w:rPr>
          <w:sz w:val="22"/>
          <w:szCs w:val="22"/>
          <w:u w:val="single"/>
          <w:lang w:val="en-AU"/>
        </w:rPr>
        <w:t>P</w:t>
      </w:r>
      <w:r w:rsidRPr="00977A2A">
        <w:rPr>
          <w:sz w:val="22"/>
          <w:szCs w:val="22"/>
          <w:u w:val="single"/>
          <w:lang w:val="en-AU"/>
        </w:rPr>
        <w:t>otential</w:t>
      </w:r>
    </w:p>
    <w:p w:rsidR="00A3350E" w:rsidRDefault="00A3350E" w:rsidP="00D433D8">
      <w:pPr>
        <w:spacing w:before="120"/>
        <w:rPr>
          <w:bCs/>
          <w:iCs/>
          <w:sz w:val="22"/>
          <w:szCs w:val="22"/>
          <w:lang w:val="en-AU"/>
        </w:rPr>
      </w:pPr>
      <w:r>
        <w:rPr>
          <w:bCs/>
          <w:iCs/>
          <w:sz w:val="22"/>
          <w:szCs w:val="22"/>
          <w:lang w:val="en-AU"/>
        </w:rPr>
        <w:t>Female patients of child</w:t>
      </w:r>
      <w:r w:rsidRPr="00A3350E">
        <w:rPr>
          <w:bCs/>
          <w:iCs/>
          <w:sz w:val="22"/>
          <w:szCs w:val="22"/>
          <w:lang w:val="en-AU"/>
        </w:rPr>
        <w:t>bearing potential must comply with the following requirements on counselling, contraception and pregnancy testing.</w:t>
      </w:r>
    </w:p>
    <w:p w:rsidR="00A3350E" w:rsidRDefault="00A3350E" w:rsidP="00A3350E">
      <w:pPr>
        <w:rPr>
          <w:bCs/>
          <w:iCs/>
          <w:sz w:val="22"/>
          <w:szCs w:val="22"/>
          <w:lang w:val="en-AU"/>
        </w:rPr>
      </w:pPr>
    </w:p>
    <w:p w:rsidR="00A3350E" w:rsidRPr="00F77E74" w:rsidRDefault="00A3350E" w:rsidP="00A3350E">
      <w:pPr>
        <w:tabs>
          <w:tab w:val="left" w:pos="6660"/>
        </w:tabs>
        <w:jc w:val="both"/>
        <w:rPr>
          <w:sz w:val="22"/>
          <w:szCs w:val="22"/>
          <w:lang w:val="en-AU"/>
        </w:rPr>
      </w:pPr>
      <w:r w:rsidRPr="00F77E74">
        <w:rPr>
          <w:sz w:val="22"/>
          <w:szCs w:val="22"/>
          <w:lang w:val="en-AU"/>
        </w:rPr>
        <w:t xml:space="preserve">If pregnancy occurs in a </w:t>
      </w:r>
      <w:r>
        <w:rPr>
          <w:sz w:val="22"/>
          <w:szCs w:val="22"/>
          <w:lang w:val="en-AU"/>
        </w:rPr>
        <w:t>female patient</w:t>
      </w:r>
      <w:r w:rsidRPr="00F77E74">
        <w:rPr>
          <w:sz w:val="22"/>
          <w:szCs w:val="22"/>
          <w:lang w:val="en-AU"/>
        </w:rPr>
        <w:t xml:space="preserve"> treated with lenalidomide, treatment must be stopped and the patient should be referred to a physician specialised or experienced in teratology for evaluation and advice. Similarly, if pregnancy occurs in a partner of a male patient taking lenalidomide, the female partner should be referred to a physician specialised or experienced in teratology for evaluation and advice.</w:t>
      </w:r>
    </w:p>
    <w:p w:rsidR="00A3350E" w:rsidRPr="00F77E74" w:rsidRDefault="00A3350E" w:rsidP="004475F5">
      <w:pPr>
        <w:pStyle w:val="C-TableText"/>
        <w:tabs>
          <w:tab w:val="left" w:pos="567"/>
        </w:tabs>
        <w:spacing w:before="0" w:after="0" w:line="260" w:lineRule="exact"/>
        <w:jc w:val="both"/>
        <w:rPr>
          <w:bCs/>
          <w:iCs/>
          <w:szCs w:val="22"/>
          <w:lang w:val="en-AU"/>
        </w:rPr>
      </w:pPr>
    </w:p>
    <w:p w:rsidR="00DD67D7" w:rsidRPr="00F77E74" w:rsidRDefault="00DD67D7" w:rsidP="009B1FEF">
      <w:pPr>
        <w:keepNext/>
        <w:jc w:val="both"/>
        <w:rPr>
          <w:sz w:val="22"/>
          <w:szCs w:val="22"/>
          <w:u w:val="single"/>
          <w:lang w:val="en-AU"/>
        </w:rPr>
      </w:pPr>
      <w:r w:rsidRPr="00F77E74">
        <w:rPr>
          <w:sz w:val="22"/>
          <w:szCs w:val="22"/>
          <w:u w:val="single"/>
          <w:lang w:val="en-AU"/>
        </w:rPr>
        <w:t>Counselling</w:t>
      </w:r>
    </w:p>
    <w:p w:rsidR="00DD67D7" w:rsidRPr="00F77E74" w:rsidRDefault="00DD67D7" w:rsidP="009B1FEF">
      <w:pPr>
        <w:keepNext/>
        <w:spacing w:before="120"/>
        <w:jc w:val="both"/>
        <w:rPr>
          <w:sz w:val="22"/>
          <w:szCs w:val="22"/>
          <w:lang w:val="en-AU"/>
        </w:rPr>
      </w:pPr>
      <w:r w:rsidRPr="00F77E74">
        <w:rPr>
          <w:sz w:val="22"/>
          <w:szCs w:val="22"/>
          <w:lang w:val="en-AU"/>
        </w:rPr>
        <w:t xml:space="preserve">For </w:t>
      </w:r>
      <w:r w:rsidR="00A3350E">
        <w:rPr>
          <w:sz w:val="22"/>
          <w:szCs w:val="22"/>
          <w:lang w:val="en-AU"/>
        </w:rPr>
        <w:t>female patients</w:t>
      </w:r>
      <w:r w:rsidRPr="00F77E74">
        <w:rPr>
          <w:sz w:val="22"/>
          <w:szCs w:val="22"/>
          <w:lang w:val="en-AU"/>
        </w:rPr>
        <w:t xml:space="preserve"> of childbearing potential, lenalidomide is contraindicated unless all of the following are met:</w:t>
      </w:r>
    </w:p>
    <w:p w:rsidR="00DD67D7" w:rsidRPr="00F77E74" w:rsidRDefault="00DD67D7" w:rsidP="009B1FEF">
      <w:pPr>
        <w:numPr>
          <w:ilvl w:val="0"/>
          <w:numId w:val="5"/>
        </w:numPr>
        <w:tabs>
          <w:tab w:val="clear" w:pos="360"/>
          <w:tab w:val="num" w:pos="540"/>
        </w:tabs>
        <w:spacing w:before="120"/>
        <w:ind w:left="539" w:hanging="539"/>
        <w:jc w:val="both"/>
        <w:rPr>
          <w:sz w:val="22"/>
          <w:szCs w:val="22"/>
          <w:lang w:val="en-AU"/>
        </w:rPr>
      </w:pPr>
      <w:r w:rsidRPr="00F77E74">
        <w:rPr>
          <w:sz w:val="22"/>
          <w:szCs w:val="22"/>
          <w:lang w:val="en-AU"/>
        </w:rPr>
        <w:t>She understands the potential teratogenic risk to the unborn child</w:t>
      </w:r>
      <w:r w:rsidR="00142AF8" w:rsidRPr="00F77E74">
        <w:rPr>
          <w:sz w:val="22"/>
          <w:szCs w:val="22"/>
          <w:lang w:val="en-AU"/>
        </w:rPr>
        <w:t>.</w:t>
      </w:r>
    </w:p>
    <w:p w:rsidR="00DD67D7" w:rsidRPr="00F77E74" w:rsidRDefault="00DD67D7" w:rsidP="004475F5">
      <w:pPr>
        <w:numPr>
          <w:ilvl w:val="0"/>
          <w:numId w:val="5"/>
        </w:numPr>
        <w:tabs>
          <w:tab w:val="clear" w:pos="360"/>
          <w:tab w:val="num" w:pos="540"/>
        </w:tabs>
        <w:ind w:left="540" w:hanging="540"/>
        <w:jc w:val="both"/>
        <w:rPr>
          <w:sz w:val="22"/>
          <w:szCs w:val="22"/>
          <w:lang w:val="en-AU"/>
        </w:rPr>
      </w:pPr>
      <w:r w:rsidRPr="00F77E74">
        <w:rPr>
          <w:sz w:val="22"/>
          <w:szCs w:val="22"/>
          <w:lang w:val="en-AU"/>
        </w:rPr>
        <w:t xml:space="preserve">She understands </w:t>
      </w:r>
      <w:r w:rsidR="00963047">
        <w:rPr>
          <w:sz w:val="22"/>
          <w:szCs w:val="22"/>
          <w:lang w:val="en-AU"/>
        </w:rPr>
        <w:t xml:space="preserve">and agrees to comply with </w:t>
      </w:r>
      <w:r w:rsidRPr="00F77E74">
        <w:rPr>
          <w:sz w:val="22"/>
          <w:szCs w:val="22"/>
          <w:lang w:val="en-AU"/>
        </w:rPr>
        <w:t>the need for effective contraception, without interruption, 4</w:t>
      </w:r>
      <w:r w:rsidR="00721587" w:rsidRPr="00F77E74">
        <w:rPr>
          <w:sz w:val="22"/>
          <w:szCs w:val="22"/>
          <w:lang w:val="en-AU"/>
        </w:rPr>
        <w:t> </w:t>
      </w:r>
      <w:r w:rsidRPr="00F77E74">
        <w:rPr>
          <w:sz w:val="22"/>
          <w:szCs w:val="22"/>
          <w:lang w:val="en-AU"/>
        </w:rPr>
        <w:t>weeks before starting treatment, throughout the entire duration of treatment, and 4</w:t>
      </w:r>
      <w:r w:rsidR="00721587" w:rsidRPr="00F77E74">
        <w:rPr>
          <w:sz w:val="22"/>
          <w:szCs w:val="22"/>
          <w:lang w:val="en-AU"/>
        </w:rPr>
        <w:t> </w:t>
      </w:r>
      <w:r w:rsidRPr="00F77E74">
        <w:rPr>
          <w:sz w:val="22"/>
          <w:szCs w:val="22"/>
          <w:lang w:val="en-AU"/>
        </w:rPr>
        <w:t>weeks after the end of treatment</w:t>
      </w:r>
      <w:r w:rsidR="00142AF8" w:rsidRPr="00F77E74">
        <w:rPr>
          <w:sz w:val="22"/>
          <w:szCs w:val="22"/>
          <w:lang w:val="en-AU"/>
        </w:rPr>
        <w:t>.</w:t>
      </w:r>
    </w:p>
    <w:p w:rsidR="00DD67D7" w:rsidRPr="00F77E74" w:rsidRDefault="00DD67D7" w:rsidP="004475F5">
      <w:pPr>
        <w:numPr>
          <w:ilvl w:val="0"/>
          <w:numId w:val="5"/>
        </w:numPr>
        <w:tabs>
          <w:tab w:val="clear" w:pos="360"/>
          <w:tab w:val="num" w:pos="540"/>
        </w:tabs>
        <w:ind w:left="540" w:hanging="540"/>
        <w:jc w:val="both"/>
        <w:rPr>
          <w:sz w:val="22"/>
          <w:szCs w:val="22"/>
          <w:lang w:val="en-AU"/>
        </w:rPr>
      </w:pPr>
      <w:r w:rsidRPr="00F77E74">
        <w:rPr>
          <w:sz w:val="22"/>
          <w:szCs w:val="22"/>
          <w:lang w:val="en-AU"/>
        </w:rPr>
        <w:t>Even if a woman of childbearing potential has amenorrhea she must follow all the advice on effective contraception</w:t>
      </w:r>
      <w:r w:rsidR="00142AF8" w:rsidRPr="00F77E74">
        <w:rPr>
          <w:sz w:val="22"/>
          <w:szCs w:val="22"/>
          <w:lang w:val="en-AU"/>
        </w:rPr>
        <w:t>.</w:t>
      </w:r>
    </w:p>
    <w:p w:rsidR="00DD67D7" w:rsidRPr="00F77E74" w:rsidRDefault="00DD67D7" w:rsidP="004475F5">
      <w:pPr>
        <w:numPr>
          <w:ilvl w:val="0"/>
          <w:numId w:val="5"/>
        </w:numPr>
        <w:tabs>
          <w:tab w:val="clear" w:pos="360"/>
          <w:tab w:val="num" w:pos="540"/>
        </w:tabs>
        <w:ind w:left="540" w:hanging="540"/>
        <w:jc w:val="both"/>
        <w:rPr>
          <w:sz w:val="22"/>
          <w:szCs w:val="22"/>
          <w:lang w:val="en-AU"/>
        </w:rPr>
      </w:pPr>
      <w:r w:rsidRPr="00F77E74">
        <w:rPr>
          <w:sz w:val="22"/>
          <w:szCs w:val="22"/>
          <w:lang w:val="en-AU"/>
        </w:rPr>
        <w:t>She should be capable of complying with effective contraceptive measures</w:t>
      </w:r>
      <w:r w:rsidR="00142AF8" w:rsidRPr="00F77E74">
        <w:rPr>
          <w:sz w:val="22"/>
          <w:szCs w:val="22"/>
          <w:lang w:val="en-AU"/>
        </w:rPr>
        <w:t>.</w:t>
      </w:r>
    </w:p>
    <w:p w:rsidR="00DD67D7" w:rsidRPr="00F77E74" w:rsidRDefault="00DD67D7" w:rsidP="004475F5">
      <w:pPr>
        <w:numPr>
          <w:ilvl w:val="0"/>
          <w:numId w:val="5"/>
        </w:numPr>
        <w:tabs>
          <w:tab w:val="clear" w:pos="360"/>
          <w:tab w:val="num" w:pos="540"/>
        </w:tabs>
        <w:ind w:left="540" w:hanging="540"/>
        <w:jc w:val="both"/>
        <w:rPr>
          <w:sz w:val="22"/>
          <w:szCs w:val="22"/>
          <w:lang w:val="en-AU"/>
        </w:rPr>
      </w:pPr>
      <w:r w:rsidRPr="00F77E74">
        <w:rPr>
          <w:sz w:val="22"/>
          <w:szCs w:val="22"/>
          <w:lang w:val="en-AU"/>
        </w:rPr>
        <w:t xml:space="preserve">She is informed and understands the potential consequences of pregnancy and the need to rapidly consult </w:t>
      </w:r>
      <w:r w:rsidR="0055689F">
        <w:rPr>
          <w:sz w:val="22"/>
          <w:szCs w:val="22"/>
          <w:lang w:val="en-AU"/>
        </w:rPr>
        <w:t xml:space="preserve">her physician </w:t>
      </w:r>
      <w:r w:rsidRPr="00F77E74">
        <w:rPr>
          <w:sz w:val="22"/>
          <w:szCs w:val="22"/>
          <w:lang w:val="en-AU"/>
        </w:rPr>
        <w:t>if there is a risk of pregnancy</w:t>
      </w:r>
      <w:r w:rsidR="00142AF8" w:rsidRPr="00F77E74">
        <w:rPr>
          <w:sz w:val="22"/>
          <w:szCs w:val="22"/>
          <w:lang w:val="en-AU"/>
        </w:rPr>
        <w:t>.</w:t>
      </w:r>
    </w:p>
    <w:p w:rsidR="00DD67D7" w:rsidRPr="00F77E74" w:rsidRDefault="00DD67D7" w:rsidP="004475F5">
      <w:pPr>
        <w:numPr>
          <w:ilvl w:val="0"/>
          <w:numId w:val="4"/>
        </w:numPr>
        <w:tabs>
          <w:tab w:val="clear" w:pos="360"/>
          <w:tab w:val="num" w:pos="540"/>
        </w:tabs>
        <w:ind w:left="540" w:hanging="540"/>
        <w:jc w:val="both"/>
        <w:rPr>
          <w:sz w:val="22"/>
          <w:szCs w:val="22"/>
          <w:lang w:val="en-AU"/>
        </w:rPr>
      </w:pPr>
      <w:r w:rsidRPr="00F77E74">
        <w:rPr>
          <w:sz w:val="22"/>
          <w:szCs w:val="22"/>
          <w:lang w:val="en-AU"/>
        </w:rPr>
        <w:t>She understands the need to commence the treatment as soon as lenalidomide is dispensed following a negative pregnancy test</w:t>
      </w:r>
      <w:r w:rsidR="00142AF8" w:rsidRPr="00F77E74">
        <w:rPr>
          <w:sz w:val="22"/>
          <w:szCs w:val="22"/>
          <w:lang w:val="en-AU"/>
        </w:rPr>
        <w:t>.</w:t>
      </w:r>
    </w:p>
    <w:p w:rsidR="00DD67D7" w:rsidRPr="00F77E74" w:rsidRDefault="00DD67D7" w:rsidP="004475F5">
      <w:pPr>
        <w:numPr>
          <w:ilvl w:val="0"/>
          <w:numId w:val="4"/>
        </w:numPr>
        <w:tabs>
          <w:tab w:val="clear" w:pos="360"/>
          <w:tab w:val="num" w:pos="540"/>
        </w:tabs>
        <w:ind w:left="540" w:hanging="540"/>
        <w:jc w:val="both"/>
        <w:rPr>
          <w:sz w:val="22"/>
          <w:szCs w:val="22"/>
          <w:lang w:val="en-AU"/>
        </w:rPr>
      </w:pPr>
      <w:r w:rsidRPr="00F77E74">
        <w:rPr>
          <w:sz w:val="22"/>
          <w:szCs w:val="22"/>
          <w:lang w:val="en-AU"/>
        </w:rPr>
        <w:t xml:space="preserve">She understands the need and accepts to undergo </w:t>
      </w:r>
      <w:r w:rsidR="00810BAE">
        <w:rPr>
          <w:sz w:val="22"/>
          <w:szCs w:val="22"/>
          <w:lang w:val="en-AU"/>
        </w:rPr>
        <w:t xml:space="preserve">medically supervised </w:t>
      </w:r>
      <w:r w:rsidRPr="00F77E74">
        <w:rPr>
          <w:sz w:val="22"/>
          <w:szCs w:val="22"/>
          <w:lang w:val="en-AU"/>
        </w:rPr>
        <w:t>pregnancy testing every 4</w:t>
      </w:r>
      <w:r w:rsidR="00721587" w:rsidRPr="00F77E74">
        <w:rPr>
          <w:sz w:val="22"/>
          <w:szCs w:val="22"/>
          <w:lang w:val="en-AU"/>
        </w:rPr>
        <w:t> </w:t>
      </w:r>
      <w:r w:rsidRPr="00F77E74">
        <w:rPr>
          <w:sz w:val="22"/>
          <w:szCs w:val="22"/>
          <w:lang w:val="en-AU"/>
        </w:rPr>
        <w:t>weeks</w:t>
      </w:r>
      <w:r w:rsidR="00142AF8" w:rsidRPr="00F77E74">
        <w:rPr>
          <w:sz w:val="22"/>
          <w:szCs w:val="22"/>
          <w:lang w:val="en-AU"/>
        </w:rPr>
        <w:t>.</w:t>
      </w:r>
    </w:p>
    <w:p w:rsidR="00DD67D7" w:rsidRPr="00F77E74" w:rsidRDefault="00DD67D7" w:rsidP="004475F5">
      <w:pPr>
        <w:numPr>
          <w:ilvl w:val="0"/>
          <w:numId w:val="5"/>
        </w:numPr>
        <w:tabs>
          <w:tab w:val="clear" w:pos="360"/>
          <w:tab w:val="num" w:pos="540"/>
        </w:tabs>
        <w:ind w:left="540" w:hanging="540"/>
        <w:jc w:val="both"/>
        <w:rPr>
          <w:sz w:val="22"/>
          <w:szCs w:val="22"/>
          <w:lang w:val="en-AU"/>
        </w:rPr>
      </w:pPr>
      <w:r w:rsidRPr="00F77E74">
        <w:rPr>
          <w:sz w:val="22"/>
          <w:szCs w:val="22"/>
          <w:lang w:val="en-AU"/>
        </w:rPr>
        <w:t>She acknowledges that she understands the hazards and necessary precautions associated with the use of lenalidomide.</w:t>
      </w:r>
    </w:p>
    <w:p w:rsidR="00DD67D7" w:rsidRDefault="00DD67D7" w:rsidP="004475F5">
      <w:pPr>
        <w:jc w:val="both"/>
        <w:rPr>
          <w:sz w:val="22"/>
          <w:szCs w:val="22"/>
          <w:lang w:val="en-AU"/>
        </w:rPr>
      </w:pPr>
    </w:p>
    <w:p w:rsidR="00A3350E" w:rsidRPr="00F77E74" w:rsidRDefault="00A3350E" w:rsidP="00A3350E">
      <w:pPr>
        <w:keepNext/>
        <w:jc w:val="both"/>
        <w:rPr>
          <w:sz w:val="22"/>
          <w:szCs w:val="22"/>
          <w:u w:val="single"/>
          <w:lang w:val="en-AU"/>
        </w:rPr>
      </w:pPr>
      <w:r w:rsidRPr="00F77E74">
        <w:rPr>
          <w:sz w:val="22"/>
          <w:szCs w:val="22"/>
          <w:u w:val="single"/>
          <w:lang w:val="en-AU"/>
        </w:rPr>
        <w:lastRenderedPageBreak/>
        <w:t>Contraception</w:t>
      </w:r>
    </w:p>
    <w:p w:rsidR="00A3350E" w:rsidRPr="00F77E74" w:rsidRDefault="00A3350E" w:rsidP="00A3350E">
      <w:pPr>
        <w:spacing w:before="120"/>
        <w:jc w:val="both"/>
        <w:rPr>
          <w:sz w:val="22"/>
          <w:szCs w:val="22"/>
          <w:lang w:val="en-AU"/>
        </w:rPr>
      </w:pPr>
      <w:r>
        <w:rPr>
          <w:sz w:val="22"/>
          <w:szCs w:val="22"/>
          <w:lang w:val="en-AU"/>
        </w:rPr>
        <w:t>Female patients</w:t>
      </w:r>
      <w:r w:rsidRPr="00F77E74">
        <w:rPr>
          <w:sz w:val="22"/>
          <w:szCs w:val="22"/>
          <w:lang w:val="en-AU"/>
        </w:rPr>
        <w:t xml:space="preserve"> of childbearing potential must use one effective method of contraception for 4 weeks before therapy, during therapy, and until 4 weeks after lenalidomide therapy</w:t>
      </w:r>
      <w:r>
        <w:rPr>
          <w:sz w:val="22"/>
          <w:szCs w:val="22"/>
          <w:lang w:val="en-AU"/>
        </w:rPr>
        <w:t xml:space="preserve">, </w:t>
      </w:r>
      <w:r w:rsidRPr="00F77E74">
        <w:rPr>
          <w:sz w:val="22"/>
          <w:szCs w:val="22"/>
          <w:lang w:val="en-AU"/>
        </w:rPr>
        <w:t>even in case of dose interruption</w:t>
      </w:r>
      <w:r>
        <w:rPr>
          <w:sz w:val="22"/>
          <w:szCs w:val="22"/>
          <w:lang w:val="en-AU"/>
        </w:rPr>
        <w:t>,</w:t>
      </w:r>
      <w:r w:rsidRPr="00F77E74">
        <w:rPr>
          <w:sz w:val="22"/>
          <w:szCs w:val="22"/>
          <w:lang w:val="en-AU"/>
        </w:rPr>
        <w:t xml:space="preserve"> unless the patient commits to absolute and continuous abstinence confirmed on a monthly basis. If not established on effective contraception, the patient must be referred to an appropriately trained health care professional for contraceptive advice in order that contraception can be initiated.</w:t>
      </w:r>
    </w:p>
    <w:p w:rsidR="00A3350E" w:rsidRDefault="00A3350E" w:rsidP="00A3350E">
      <w:pPr>
        <w:jc w:val="both"/>
        <w:rPr>
          <w:sz w:val="22"/>
          <w:szCs w:val="22"/>
          <w:lang w:val="en-AU"/>
        </w:rPr>
      </w:pPr>
    </w:p>
    <w:p w:rsidR="00A3350E" w:rsidRPr="000E51E3" w:rsidRDefault="00E62AE1" w:rsidP="000A48B4">
      <w:pPr>
        <w:keepNext/>
        <w:spacing w:after="120"/>
        <w:jc w:val="both"/>
        <w:rPr>
          <w:b/>
          <w:sz w:val="22"/>
          <w:szCs w:val="22"/>
          <w:lang w:val="en-AU"/>
        </w:rPr>
      </w:pPr>
      <w:proofErr w:type="gramStart"/>
      <w:r>
        <w:rPr>
          <w:b/>
          <w:sz w:val="22"/>
          <w:szCs w:val="22"/>
          <w:lang w:val="en-AU"/>
        </w:rPr>
        <w:t>Table </w:t>
      </w:r>
      <w:r w:rsidR="0084393F">
        <w:rPr>
          <w:b/>
          <w:sz w:val="22"/>
          <w:szCs w:val="22"/>
          <w:lang w:val="en-AU"/>
        </w:rPr>
        <w:t>4</w:t>
      </w:r>
      <w:r w:rsidR="00A3350E" w:rsidRPr="000E51E3">
        <w:rPr>
          <w:b/>
          <w:sz w:val="22"/>
          <w:szCs w:val="22"/>
          <w:lang w:val="en-AU"/>
        </w:rPr>
        <w:t>.</w:t>
      </w:r>
      <w:proofErr w:type="gramEnd"/>
      <w:r w:rsidR="00A3350E" w:rsidRPr="000E51E3">
        <w:rPr>
          <w:b/>
          <w:sz w:val="22"/>
          <w:szCs w:val="22"/>
          <w:lang w:val="en-AU"/>
        </w:rPr>
        <w:t xml:space="preserve"> Recommended </w:t>
      </w:r>
      <w:r>
        <w:rPr>
          <w:b/>
          <w:sz w:val="22"/>
          <w:szCs w:val="22"/>
          <w:lang w:val="en-AU"/>
        </w:rPr>
        <w:t>M</w:t>
      </w:r>
      <w:r w:rsidR="00A3350E" w:rsidRPr="000E51E3">
        <w:rPr>
          <w:b/>
          <w:sz w:val="22"/>
          <w:szCs w:val="22"/>
          <w:lang w:val="en-AU"/>
        </w:rPr>
        <w:t xml:space="preserve">ethods of </w:t>
      </w:r>
      <w:r>
        <w:rPr>
          <w:b/>
          <w:sz w:val="22"/>
          <w:szCs w:val="22"/>
          <w:lang w:val="en-AU"/>
        </w:rPr>
        <w:t>C</w:t>
      </w:r>
      <w:r w:rsidR="00A3350E" w:rsidRPr="000E51E3">
        <w:rPr>
          <w:b/>
          <w:sz w:val="22"/>
          <w:szCs w:val="22"/>
          <w:lang w:val="en-AU"/>
        </w:rPr>
        <w:t>ontraception</w:t>
      </w:r>
    </w:p>
    <w:tbl>
      <w:tblPr>
        <w:tblStyle w:val="TableGrid"/>
        <w:tblW w:w="0" w:type="auto"/>
        <w:tblInd w:w="108" w:type="dxa"/>
        <w:tblLook w:val="04A0" w:firstRow="1" w:lastRow="0" w:firstColumn="1" w:lastColumn="0" w:noHBand="0" w:noVBand="1"/>
      </w:tblPr>
      <w:tblGrid>
        <w:gridCol w:w="2790"/>
        <w:gridCol w:w="6503"/>
      </w:tblGrid>
      <w:tr w:rsidR="00A3350E" w:rsidRPr="00630C88" w:rsidTr="00A3350E">
        <w:tc>
          <w:tcPr>
            <w:tcW w:w="2790" w:type="dxa"/>
            <w:shd w:val="clear" w:color="auto" w:fill="D9D9D9" w:themeFill="background1" w:themeFillShade="D9"/>
          </w:tcPr>
          <w:p w:rsidR="00A3350E" w:rsidRPr="00630C88" w:rsidRDefault="00A3350E" w:rsidP="000A48B4">
            <w:pPr>
              <w:keepNext/>
              <w:tabs>
                <w:tab w:val="right" w:leader="dot" w:pos="8222"/>
              </w:tabs>
              <w:spacing w:before="60" w:after="60"/>
              <w:ind w:left="357"/>
              <w:jc w:val="center"/>
              <w:rPr>
                <w:b/>
                <w:sz w:val="22"/>
                <w:szCs w:val="22"/>
                <w:lang w:val="en-AU"/>
              </w:rPr>
            </w:pPr>
            <w:r w:rsidRPr="00630C88">
              <w:rPr>
                <w:b/>
                <w:sz w:val="22"/>
                <w:szCs w:val="22"/>
                <w:lang w:val="en-AU"/>
              </w:rPr>
              <w:t>Contraceptive method</w:t>
            </w:r>
          </w:p>
        </w:tc>
        <w:tc>
          <w:tcPr>
            <w:tcW w:w="6503" w:type="dxa"/>
            <w:shd w:val="clear" w:color="auto" w:fill="D9D9D9" w:themeFill="background1" w:themeFillShade="D9"/>
          </w:tcPr>
          <w:p w:rsidR="00A3350E" w:rsidRPr="00630C88" w:rsidRDefault="00A3350E" w:rsidP="00A3350E">
            <w:pPr>
              <w:tabs>
                <w:tab w:val="right" w:leader="dot" w:pos="8222"/>
              </w:tabs>
              <w:spacing w:before="60" w:after="60"/>
              <w:jc w:val="center"/>
              <w:rPr>
                <w:b/>
                <w:sz w:val="22"/>
                <w:szCs w:val="22"/>
                <w:lang w:val="en-AU"/>
              </w:rPr>
            </w:pPr>
            <w:r w:rsidRPr="00630C88">
              <w:rPr>
                <w:b/>
                <w:sz w:val="22"/>
                <w:szCs w:val="22"/>
                <w:lang w:val="en-AU"/>
              </w:rPr>
              <w:t>Comments</w:t>
            </w:r>
          </w:p>
        </w:tc>
      </w:tr>
      <w:tr w:rsidR="00A3350E" w:rsidTr="00A3350E">
        <w:tc>
          <w:tcPr>
            <w:tcW w:w="2790" w:type="dxa"/>
          </w:tcPr>
          <w:p w:rsidR="00A3350E" w:rsidRPr="003829F1" w:rsidRDefault="00A3350E" w:rsidP="00A3350E">
            <w:pPr>
              <w:tabs>
                <w:tab w:val="right" w:leader="dot" w:pos="8222"/>
              </w:tabs>
              <w:spacing w:before="60" w:after="60"/>
              <w:jc w:val="both"/>
              <w:rPr>
                <w:sz w:val="22"/>
                <w:szCs w:val="22"/>
                <w:lang w:val="en-AU"/>
              </w:rPr>
            </w:pPr>
            <w:r>
              <w:rPr>
                <w:sz w:val="22"/>
                <w:szCs w:val="22"/>
                <w:lang w:val="en-AU"/>
              </w:rPr>
              <w:t>Contraceptive i</w:t>
            </w:r>
            <w:r w:rsidRPr="00F77E74">
              <w:rPr>
                <w:sz w:val="22"/>
                <w:szCs w:val="22"/>
                <w:lang w:val="en-AU"/>
              </w:rPr>
              <w:t>mplant</w:t>
            </w:r>
          </w:p>
        </w:tc>
        <w:tc>
          <w:tcPr>
            <w:tcW w:w="6503" w:type="dxa"/>
            <w:vMerge w:val="restart"/>
          </w:tcPr>
          <w:p w:rsidR="00A3350E" w:rsidRPr="00FC3CDC" w:rsidRDefault="00A3350E" w:rsidP="00A3350E">
            <w:pPr>
              <w:tabs>
                <w:tab w:val="right" w:leader="dot" w:pos="8222"/>
              </w:tabs>
              <w:spacing w:before="60"/>
              <w:rPr>
                <w:sz w:val="22"/>
                <w:szCs w:val="22"/>
                <w:lang w:val="en-AU"/>
              </w:rPr>
            </w:pPr>
            <w:r>
              <w:rPr>
                <w:sz w:val="22"/>
                <w:szCs w:val="22"/>
                <w:lang w:val="en-AU"/>
              </w:rPr>
              <w:t>Contraceptive i</w:t>
            </w:r>
            <w:r w:rsidRPr="00FC3CDC">
              <w:rPr>
                <w:sz w:val="22"/>
                <w:szCs w:val="22"/>
                <w:lang w:val="en-AU"/>
              </w:rPr>
              <w:t xml:space="preserve">mplants and </w:t>
            </w:r>
            <w:proofErr w:type="spellStart"/>
            <w:r w:rsidRPr="00FC3CDC">
              <w:rPr>
                <w:sz w:val="22"/>
                <w:szCs w:val="22"/>
                <w:lang w:val="en-AU"/>
              </w:rPr>
              <w:t>levonorgestrel</w:t>
            </w:r>
            <w:proofErr w:type="spellEnd"/>
            <w:r w:rsidRPr="00FC3CDC">
              <w:rPr>
                <w:sz w:val="22"/>
                <w:szCs w:val="22"/>
                <w:lang w:val="en-AU"/>
              </w:rPr>
              <w:t>-releasing intrauterine systems are associated with an increased risk of infection at the time of insertion a</w:t>
            </w:r>
            <w:r w:rsidR="009002D3">
              <w:rPr>
                <w:sz w:val="22"/>
                <w:szCs w:val="22"/>
                <w:lang w:val="en-AU"/>
              </w:rPr>
              <w:t xml:space="preserve">nd irregular vaginal bleeding. </w:t>
            </w:r>
            <w:r w:rsidRPr="00FC3CDC">
              <w:rPr>
                <w:sz w:val="22"/>
                <w:szCs w:val="22"/>
                <w:lang w:val="en-AU"/>
              </w:rPr>
              <w:t>Prophylactic antibiotics should be considered particularly in patients with neutropenia.</w:t>
            </w:r>
          </w:p>
          <w:p w:rsidR="00A3350E" w:rsidRPr="00FC3CDC" w:rsidRDefault="00A3350E" w:rsidP="00A3350E">
            <w:pPr>
              <w:rPr>
                <w:sz w:val="22"/>
                <w:szCs w:val="22"/>
                <w:lang w:val="en-AU"/>
              </w:rPr>
            </w:pPr>
          </w:p>
          <w:p w:rsidR="00A3350E" w:rsidRDefault="00A3350E" w:rsidP="00A3350E">
            <w:pPr>
              <w:tabs>
                <w:tab w:val="right" w:leader="dot" w:pos="8222"/>
              </w:tabs>
              <w:spacing w:after="60"/>
              <w:rPr>
                <w:sz w:val="22"/>
                <w:szCs w:val="22"/>
                <w:lang w:val="en-AU"/>
              </w:rPr>
            </w:pPr>
            <w:r w:rsidRPr="00FC3CDC">
              <w:rPr>
                <w:sz w:val="22"/>
                <w:szCs w:val="22"/>
                <w:lang w:val="en-AU"/>
              </w:rPr>
              <w:t>Copper-releasing intrauterine devices are generally not recommended due to the potential risks of infection at the time of insertion and menstrual blood loss which may compromise patients with neutropenia or thrombocytopenia.</w:t>
            </w:r>
          </w:p>
        </w:tc>
      </w:tr>
      <w:tr w:rsidR="00A3350E" w:rsidTr="00A3350E">
        <w:tc>
          <w:tcPr>
            <w:tcW w:w="2790" w:type="dxa"/>
          </w:tcPr>
          <w:p w:rsidR="00A3350E" w:rsidRPr="00630C88" w:rsidRDefault="00A3350E" w:rsidP="00A3350E">
            <w:pPr>
              <w:tabs>
                <w:tab w:val="right" w:leader="dot" w:pos="8222"/>
              </w:tabs>
              <w:spacing w:before="60" w:after="60"/>
              <w:rPr>
                <w:sz w:val="22"/>
                <w:szCs w:val="22"/>
                <w:lang w:val="en-AU"/>
              </w:rPr>
            </w:pPr>
            <w:proofErr w:type="spellStart"/>
            <w:r w:rsidRPr="00630C88">
              <w:rPr>
                <w:sz w:val="22"/>
                <w:szCs w:val="22"/>
                <w:lang w:val="en-AU"/>
              </w:rPr>
              <w:t>Levonorgestrel</w:t>
            </w:r>
            <w:proofErr w:type="spellEnd"/>
            <w:r w:rsidRPr="00630C88">
              <w:rPr>
                <w:sz w:val="22"/>
                <w:szCs w:val="22"/>
                <w:lang w:val="en-AU"/>
              </w:rPr>
              <w:t>-releasing intrauterine system (IUS)</w:t>
            </w:r>
          </w:p>
        </w:tc>
        <w:tc>
          <w:tcPr>
            <w:tcW w:w="6503" w:type="dxa"/>
            <w:vMerge/>
          </w:tcPr>
          <w:p w:rsidR="00A3350E" w:rsidRDefault="00A3350E" w:rsidP="00A3350E">
            <w:pPr>
              <w:tabs>
                <w:tab w:val="right" w:leader="dot" w:pos="8222"/>
              </w:tabs>
              <w:spacing w:before="60" w:after="60"/>
              <w:jc w:val="both"/>
              <w:rPr>
                <w:sz w:val="22"/>
                <w:szCs w:val="22"/>
                <w:lang w:val="en-AU"/>
              </w:rPr>
            </w:pPr>
          </w:p>
        </w:tc>
      </w:tr>
      <w:tr w:rsidR="00A3350E" w:rsidTr="00A3350E">
        <w:tc>
          <w:tcPr>
            <w:tcW w:w="2790" w:type="dxa"/>
          </w:tcPr>
          <w:p w:rsidR="00A3350E" w:rsidRPr="003829F1" w:rsidRDefault="00A3350E" w:rsidP="00A3350E">
            <w:pPr>
              <w:tabs>
                <w:tab w:val="right" w:leader="dot" w:pos="8222"/>
              </w:tabs>
              <w:spacing w:before="60" w:after="60"/>
              <w:jc w:val="both"/>
              <w:rPr>
                <w:sz w:val="22"/>
                <w:szCs w:val="22"/>
                <w:lang w:val="en-AU"/>
              </w:rPr>
            </w:pPr>
            <w:r w:rsidRPr="00F77E74">
              <w:rPr>
                <w:sz w:val="22"/>
                <w:szCs w:val="22"/>
                <w:lang w:val="en-AU"/>
              </w:rPr>
              <w:t>Medroxyprogesterone acetate depot</w:t>
            </w:r>
          </w:p>
        </w:tc>
        <w:tc>
          <w:tcPr>
            <w:tcW w:w="6503" w:type="dxa"/>
          </w:tcPr>
          <w:p w:rsidR="00A3350E" w:rsidRDefault="00A3350E" w:rsidP="00A3350E">
            <w:pPr>
              <w:tabs>
                <w:tab w:val="right" w:leader="dot" w:pos="8222"/>
              </w:tabs>
              <w:spacing w:before="60" w:after="60"/>
              <w:jc w:val="both"/>
              <w:rPr>
                <w:sz w:val="22"/>
                <w:szCs w:val="22"/>
                <w:lang w:val="en-AU"/>
              </w:rPr>
            </w:pPr>
          </w:p>
        </w:tc>
      </w:tr>
      <w:tr w:rsidR="00A3350E" w:rsidTr="00A3350E">
        <w:tc>
          <w:tcPr>
            <w:tcW w:w="2790" w:type="dxa"/>
          </w:tcPr>
          <w:p w:rsidR="00A3350E" w:rsidRPr="003829F1" w:rsidRDefault="00A3350E" w:rsidP="00A3350E">
            <w:pPr>
              <w:tabs>
                <w:tab w:val="right" w:leader="dot" w:pos="8222"/>
              </w:tabs>
              <w:spacing w:before="60" w:after="60"/>
              <w:jc w:val="both"/>
              <w:rPr>
                <w:sz w:val="22"/>
                <w:szCs w:val="22"/>
                <w:lang w:val="en-AU"/>
              </w:rPr>
            </w:pPr>
            <w:r w:rsidRPr="00F77E74">
              <w:rPr>
                <w:sz w:val="22"/>
                <w:szCs w:val="22"/>
                <w:lang w:val="en-AU"/>
              </w:rPr>
              <w:t xml:space="preserve">Tubal </w:t>
            </w:r>
            <w:r>
              <w:rPr>
                <w:sz w:val="22"/>
                <w:szCs w:val="22"/>
                <w:lang w:val="en-AU"/>
              </w:rPr>
              <w:t>ligation</w:t>
            </w:r>
          </w:p>
        </w:tc>
        <w:tc>
          <w:tcPr>
            <w:tcW w:w="6503" w:type="dxa"/>
          </w:tcPr>
          <w:p w:rsidR="00A3350E" w:rsidRDefault="00A3350E" w:rsidP="00A3350E">
            <w:pPr>
              <w:tabs>
                <w:tab w:val="right" w:leader="dot" w:pos="8222"/>
              </w:tabs>
              <w:spacing w:before="60" w:after="60"/>
              <w:jc w:val="both"/>
              <w:rPr>
                <w:sz w:val="22"/>
                <w:szCs w:val="22"/>
                <w:lang w:val="en-AU"/>
              </w:rPr>
            </w:pPr>
          </w:p>
        </w:tc>
      </w:tr>
      <w:tr w:rsidR="00A3350E" w:rsidTr="00A3350E">
        <w:tc>
          <w:tcPr>
            <w:tcW w:w="2790" w:type="dxa"/>
          </w:tcPr>
          <w:p w:rsidR="00A3350E" w:rsidRPr="00F77E74" w:rsidRDefault="00A3350E" w:rsidP="00A3350E">
            <w:pPr>
              <w:tabs>
                <w:tab w:val="right" w:leader="dot" w:pos="8222"/>
              </w:tabs>
              <w:spacing w:before="60" w:after="60"/>
              <w:rPr>
                <w:sz w:val="22"/>
                <w:szCs w:val="22"/>
                <w:lang w:val="en-AU"/>
              </w:rPr>
            </w:pPr>
            <w:r w:rsidRPr="00F77E74">
              <w:rPr>
                <w:sz w:val="22"/>
                <w:szCs w:val="22"/>
                <w:lang w:val="en-AU"/>
              </w:rPr>
              <w:t>Sexual intercourse with a vasectomised male partner only</w:t>
            </w:r>
          </w:p>
        </w:tc>
        <w:tc>
          <w:tcPr>
            <w:tcW w:w="6503" w:type="dxa"/>
          </w:tcPr>
          <w:p w:rsidR="00A3350E" w:rsidRDefault="00A3350E" w:rsidP="00A3350E">
            <w:pPr>
              <w:tabs>
                <w:tab w:val="right" w:leader="dot" w:pos="8222"/>
              </w:tabs>
              <w:spacing w:before="60" w:after="60"/>
              <w:jc w:val="both"/>
              <w:rPr>
                <w:sz w:val="22"/>
                <w:szCs w:val="22"/>
                <w:lang w:val="en-AU"/>
              </w:rPr>
            </w:pPr>
            <w:r>
              <w:rPr>
                <w:sz w:val="22"/>
                <w:szCs w:val="22"/>
                <w:lang w:val="en-AU"/>
              </w:rPr>
              <w:t>V</w:t>
            </w:r>
            <w:r w:rsidRPr="00F77E74">
              <w:rPr>
                <w:sz w:val="22"/>
                <w:szCs w:val="22"/>
                <w:lang w:val="en-AU"/>
              </w:rPr>
              <w:t>asectomy must be confirmed by two negative semen analyses</w:t>
            </w:r>
            <w:r>
              <w:rPr>
                <w:sz w:val="22"/>
                <w:szCs w:val="22"/>
                <w:lang w:val="en-AU"/>
              </w:rPr>
              <w:t>.</w:t>
            </w:r>
          </w:p>
        </w:tc>
      </w:tr>
      <w:tr w:rsidR="00A3350E" w:rsidTr="00A3350E">
        <w:tc>
          <w:tcPr>
            <w:tcW w:w="2790" w:type="dxa"/>
          </w:tcPr>
          <w:p w:rsidR="00A3350E" w:rsidRPr="00F77E74" w:rsidRDefault="00A3350E" w:rsidP="00A3350E">
            <w:pPr>
              <w:tabs>
                <w:tab w:val="right" w:leader="dot" w:pos="8222"/>
              </w:tabs>
              <w:spacing w:before="60" w:after="60"/>
              <w:rPr>
                <w:sz w:val="22"/>
                <w:szCs w:val="22"/>
                <w:lang w:val="en-AU"/>
              </w:rPr>
            </w:pPr>
            <w:r w:rsidRPr="00F77E74">
              <w:rPr>
                <w:sz w:val="22"/>
                <w:szCs w:val="22"/>
                <w:lang w:val="en-AU"/>
              </w:rPr>
              <w:t>Ovulation inhibitory progesterone-only pills (i.e. desogestrel).</w:t>
            </w:r>
          </w:p>
          <w:p w:rsidR="00A3350E" w:rsidRPr="00F77E74" w:rsidRDefault="00A3350E" w:rsidP="00A3350E">
            <w:pPr>
              <w:tabs>
                <w:tab w:val="right" w:leader="dot" w:pos="8222"/>
              </w:tabs>
              <w:spacing w:before="60" w:after="60"/>
              <w:ind w:left="360"/>
              <w:jc w:val="both"/>
              <w:rPr>
                <w:sz w:val="22"/>
                <w:szCs w:val="22"/>
                <w:lang w:val="en-AU"/>
              </w:rPr>
            </w:pPr>
          </w:p>
        </w:tc>
        <w:tc>
          <w:tcPr>
            <w:tcW w:w="6503" w:type="dxa"/>
          </w:tcPr>
          <w:p w:rsidR="00A3350E" w:rsidRDefault="00A3350E" w:rsidP="00F83B5F">
            <w:pPr>
              <w:spacing w:before="60" w:after="60"/>
              <w:rPr>
                <w:sz w:val="22"/>
                <w:szCs w:val="22"/>
                <w:lang w:val="en-AU"/>
              </w:rPr>
            </w:pPr>
            <w:r w:rsidRPr="00F77E74">
              <w:rPr>
                <w:sz w:val="22"/>
                <w:szCs w:val="22"/>
                <w:lang w:val="en-AU"/>
              </w:rPr>
              <w:t xml:space="preserve">Because of the increased risk of venous thromboembolism in patients with </w:t>
            </w:r>
            <w:r w:rsidR="00F83B5F">
              <w:rPr>
                <w:sz w:val="22"/>
                <w:szCs w:val="22"/>
                <w:lang w:val="en-AU"/>
              </w:rPr>
              <w:t>MM</w:t>
            </w:r>
            <w:r w:rsidRPr="00F77E74">
              <w:rPr>
                <w:sz w:val="22"/>
                <w:szCs w:val="22"/>
                <w:lang w:val="en-AU"/>
              </w:rPr>
              <w:t xml:space="preserve"> taking </w:t>
            </w:r>
            <w:r w:rsidR="00D33575">
              <w:rPr>
                <w:sz w:val="22"/>
                <w:szCs w:val="22"/>
                <w:lang w:val="en-AU"/>
              </w:rPr>
              <w:t>lenalidomide</w:t>
            </w:r>
            <w:r w:rsidRPr="00F77E74">
              <w:rPr>
                <w:sz w:val="22"/>
                <w:szCs w:val="22"/>
                <w:lang w:val="en-AU"/>
              </w:rPr>
              <w:t xml:space="preserve"> and dexamethasone, combined oral contraceptive pills are not recommended. If a patient is currently using combined oral contraception</w:t>
            </w:r>
            <w:r w:rsidR="009002D3">
              <w:rPr>
                <w:sz w:val="22"/>
                <w:szCs w:val="22"/>
                <w:lang w:val="en-AU"/>
              </w:rPr>
              <w:t>,</w:t>
            </w:r>
            <w:r w:rsidRPr="00F77E74">
              <w:rPr>
                <w:sz w:val="22"/>
                <w:szCs w:val="22"/>
                <w:lang w:val="en-AU"/>
              </w:rPr>
              <w:t xml:space="preserve"> the patient should switch to one of the effective methods listed above.</w:t>
            </w:r>
            <w:r>
              <w:rPr>
                <w:sz w:val="22"/>
                <w:szCs w:val="22"/>
                <w:lang w:val="en-AU"/>
              </w:rPr>
              <w:t xml:space="preserve"> </w:t>
            </w:r>
            <w:r w:rsidRPr="00F77E74">
              <w:rPr>
                <w:sz w:val="22"/>
                <w:szCs w:val="22"/>
                <w:lang w:val="en-AU"/>
              </w:rPr>
              <w:t>The risk of venous thromboembolism continues for 4</w:t>
            </w:r>
            <w:r>
              <w:rPr>
                <w:sz w:val="22"/>
                <w:szCs w:val="22"/>
                <w:lang w:val="en-AU"/>
              </w:rPr>
              <w:t>-</w:t>
            </w:r>
            <w:r w:rsidRPr="00F77E74">
              <w:rPr>
                <w:sz w:val="22"/>
                <w:szCs w:val="22"/>
                <w:lang w:val="en-AU"/>
              </w:rPr>
              <w:t>6 weeks after discontinuing combined oral contraception.</w:t>
            </w:r>
            <w:r>
              <w:rPr>
                <w:sz w:val="22"/>
                <w:szCs w:val="22"/>
                <w:lang w:val="en-AU"/>
              </w:rPr>
              <w:t xml:space="preserve"> </w:t>
            </w:r>
            <w:r w:rsidRPr="00F77E74">
              <w:rPr>
                <w:sz w:val="22"/>
                <w:szCs w:val="22"/>
                <w:lang w:val="en-AU"/>
              </w:rPr>
              <w:t>The efficacy of contraceptive steroids may be reduced during co-treatment with dexamethasone.</w:t>
            </w:r>
          </w:p>
        </w:tc>
      </w:tr>
    </w:tbl>
    <w:p w:rsidR="001A1F06" w:rsidRDefault="001A1F06" w:rsidP="001A1F06">
      <w:pPr>
        <w:tabs>
          <w:tab w:val="right" w:leader="dot" w:pos="8222"/>
        </w:tabs>
        <w:jc w:val="both"/>
        <w:rPr>
          <w:sz w:val="22"/>
          <w:szCs w:val="22"/>
          <w:u w:val="single"/>
          <w:lang w:val="en-AU"/>
        </w:rPr>
      </w:pPr>
    </w:p>
    <w:p w:rsidR="005C7FEA" w:rsidRPr="00F77E74" w:rsidRDefault="005C7FEA" w:rsidP="009B1FEF">
      <w:pPr>
        <w:keepNext/>
        <w:tabs>
          <w:tab w:val="right" w:leader="dot" w:pos="8222"/>
        </w:tabs>
        <w:jc w:val="both"/>
        <w:rPr>
          <w:sz w:val="22"/>
          <w:szCs w:val="22"/>
          <w:u w:val="single"/>
          <w:lang w:val="en-AU"/>
        </w:rPr>
      </w:pPr>
      <w:r w:rsidRPr="00F77E74">
        <w:rPr>
          <w:sz w:val="22"/>
          <w:szCs w:val="22"/>
          <w:u w:val="single"/>
          <w:lang w:val="en-AU"/>
        </w:rPr>
        <w:t xml:space="preserve">Pregnancy </w:t>
      </w:r>
      <w:r w:rsidR="00E62AE1">
        <w:rPr>
          <w:sz w:val="22"/>
          <w:szCs w:val="22"/>
          <w:u w:val="single"/>
          <w:lang w:val="en-AU"/>
        </w:rPr>
        <w:t>T</w:t>
      </w:r>
      <w:r w:rsidRPr="00F77E74">
        <w:rPr>
          <w:sz w:val="22"/>
          <w:szCs w:val="22"/>
          <w:u w:val="single"/>
          <w:lang w:val="en-AU"/>
        </w:rPr>
        <w:t>esting</w:t>
      </w:r>
    </w:p>
    <w:p w:rsidR="009002D3" w:rsidRDefault="006E111E" w:rsidP="009B1FEF">
      <w:pPr>
        <w:spacing w:before="120"/>
        <w:jc w:val="both"/>
        <w:rPr>
          <w:sz w:val="22"/>
          <w:szCs w:val="22"/>
          <w:lang w:val="en-AU"/>
        </w:rPr>
      </w:pPr>
      <w:r w:rsidRPr="00F77E74">
        <w:rPr>
          <w:sz w:val="22"/>
          <w:szCs w:val="22"/>
          <w:lang w:val="en-AU"/>
        </w:rPr>
        <w:t>M</w:t>
      </w:r>
      <w:r w:rsidR="005C7FEA" w:rsidRPr="00F77E74">
        <w:rPr>
          <w:sz w:val="22"/>
          <w:szCs w:val="22"/>
          <w:lang w:val="en-AU"/>
        </w:rPr>
        <w:t xml:space="preserve">edically supervised pregnancy tests with a minimum sensitivity </w:t>
      </w:r>
      <w:proofErr w:type="gramStart"/>
      <w:r w:rsidR="005C7FEA" w:rsidRPr="00F77E74">
        <w:rPr>
          <w:sz w:val="22"/>
          <w:szCs w:val="22"/>
          <w:lang w:val="en-AU"/>
        </w:rPr>
        <w:t>of 25 </w:t>
      </w:r>
      <w:proofErr w:type="spellStart"/>
      <w:r w:rsidR="008C1466" w:rsidRPr="00F77E74">
        <w:rPr>
          <w:sz w:val="22"/>
          <w:szCs w:val="22"/>
          <w:lang w:val="en-AU"/>
        </w:rPr>
        <w:t>m</w:t>
      </w:r>
      <w:r w:rsidR="005C7FEA" w:rsidRPr="00F77E74">
        <w:rPr>
          <w:sz w:val="22"/>
          <w:szCs w:val="22"/>
          <w:lang w:val="en-AU"/>
        </w:rPr>
        <w:t>IU</w:t>
      </w:r>
      <w:proofErr w:type="spellEnd"/>
      <w:r w:rsidR="005C7FEA" w:rsidRPr="00F77E74">
        <w:rPr>
          <w:sz w:val="22"/>
          <w:szCs w:val="22"/>
          <w:lang w:val="en-AU"/>
        </w:rPr>
        <w:t>/m</w:t>
      </w:r>
      <w:r w:rsidR="00F45A0D" w:rsidRPr="00F77E74">
        <w:rPr>
          <w:sz w:val="22"/>
          <w:szCs w:val="22"/>
          <w:lang w:val="en-AU"/>
        </w:rPr>
        <w:t>L</w:t>
      </w:r>
      <w:proofErr w:type="gramEnd"/>
      <w:r w:rsidR="005C7FEA" w:rsidRPr="00F77E74">
        <w:rPr>
          <w:sz w:val="22"/>
          <w:szCs w:val="22"/>
          <w:lang w:val="en-AU"/>
        </w:rPr>
        <w:t xml:space="preserve"> must be performed for </w:t>
      </w:r>
      <w:r w:rsidR="009002D3">
        <w:rPr>
          <w:sz w:val="22"/>
          <w:szCs w:val="22"/>
          <w:lang w:val="en-AU"/>
        </w:rPr>
        <w:t>females</w:t>
      </w:r>
      <w:r w:rsidR="005C7FEA" w:rsidRPr="00F77E74">
        <w:rPr>
          <w:sz w:val="22"/>
          <w:szCs w:val="22"/>
          <w:lang w:val="en-AU"/>
        </w:rPr>
        <w:t xml:space="preserve"> of childbearing potential as outlined below.</w:t>
      </w:r>
    </w:p>
    <w:p w:rsidR="00D64D62" w:rsidRDefault="00D64D62">
      <w:pPr>
        <w:jc w:val="both"/>
        <w:rPr>
          <w:sz w:val="22"/>
          <w:szCs w:val="22"/>
          <w:lang w:val="en-AU"/>
        </w:rPr>
      </w:pPr>
    </w:p>
    <w:p w:rsidR="00D64D62" w:rsidRDefault="005C7FEA">
      <w:pPr>
        <w:jc w:val="both"/>
        <w:rPr>
          <w:sz w:val="22"/>
          <w:szCs w:val="22"/>
          <w:lang w:val="en-AU"/>
        </w:rPr>
      </w:pPr>
      <w:r w:rsidRPr="00F77E74">
        <w:rPr>
          <w:sz w:val="22"/>
          <w:szCs w:val="22"/>
          <w:lang w:val="en-AU"/>
        </w:rPr>
        <w:t xml:space="preserve">This requirement includes </w:t>
      </w:r>
      <w:r w:rsidR="009002D3">
        <w:rPr>
          <w:sz w:val="22"/>
          <w:szCs w:val="22"/>
          <w:lang w:val="en-AU"/>
        </w:rPr>
        <w:t>females</w:t>
      </w:r>
      <w:r w:rsidRPr="00F77E74">
        <w:rPr>
          <w:sz w:val="22"/>
          <w:szCs w:val="22"/>
          <w:lang w:val="en-AU"/>
        </w:rPr>
        <w:t xml:space="preserve"> of childbearing potential who </w:t>
      </w:r>
      <w:r w:rsidR="002E4AC9" w:rsidRPr="00F77E74">
        <w:rPr>
          <w:sz w:val="22"/>
          <w:szCs w:val="22"/>
          <w:lang w:val="en-AU"/>
        </w:rPr>
        <w:t xml:space="preserve">practice absolute </w:t>
      </w:r>
      <w:r w:rsidRPr="00F77E74">
        <w:rPr>
          <w:sz w:val="22"/>
          <w:szCs w:val="22"/>
          <w:lang w:val="en-AU"/>
        </w:rPr>
        <w:t>and continuous abstinence.</w:t>
      </w:r>
      <w:r w:rsidR="008C1466" w:rsidRPr="00F77E74">
        <w:rPr>
          <w:sz w:val="22"/>
          <w:szCs w:val="22"/>
          <w:lang w:val="en-AU"/>
        </w:rPr>
        <w:t xml:space="preserve"> Ideally, pregnancy testing, issuing a prescription and dispensing should occur on the same day. </w:t>
      </w:r>
      <w:r w:rsidR="00F71750" w:rsidRPr="00F71750">
        <w:rPr>
          <w:sz w:val="22"/>
          <w:szCs w:val="22"/>
          <w:lang w:val="en-AU"/>
        </w:rPr>
        <w:t xml:space="preserve">For </w:t>
      </w:r>
      <w:r w:rsidR="004578F5">
        <w:rPr>
          <w:sz w:val="22"/>
          <w:szCs w:val="22"/>
          <w:lang w:val="en-AU"/>
        </w:rPr>
        <w:t>females</w:t>
      </w:r>
      <w:r w:rsidR="00F71750" w:rsidRPr="00F71750">
        <w:rPr>
          <w:sz w:val="22"/>
          <w:szCs w:val="22"/>
          <w:lang w:val="en-AU"/>
        </w:rPr>
        <w:t xml:space="preserve"> of childbearing potential,</w:t>
      </w:r>
      <w:r w:rsidR="008C1466" w:rsidRPr="00F77E74">
        <w:rPr>
          <w:sz w:val="22"/>
          <w:szCs w:val="22"/>
          <w:lang w:val="en-AU"/>
        </w:rPr>
        <w:t xml:space="preserve"> dispensing of lenalidomide </w:t>
      </w:r>
      <w:r w:rsidR="0055689F">
        <w:rPr>
          <w:sz w:val="22"/>
          <w:szCs w:val="22"/>
          <w:lang w:val="en-AU"/>
        </w:rPr>
        <w:t>must</w:t>
      </w:r>
      <w:r w:rsidR="008C1466" w:rsidRPr="00F77E74">
        <w:rPr>
          <w:sz w:val="22"/>
          <w:szCs w:val="22"/>
          <w:lang w:val="en-AU"/>
        </w:rPr>
        <w:t xml:space="preserve"> occur within a maximum of 7</w:t>
      </w:r>
      <w:r w:rsidR="00721587" w:rsidRPr="00F77E74">
        <w:rPr>
          <w:sz w:val="22"/>
          <w:szCs w:val="22"/>
          <w:lang w:val="en-AU"/>
        </w:rPr>
        <w:t> </w:t>
      </w:r>
      <w:r w:rsidR="008C1466" w:rsidRPr="00F77E74">
        <w:rPr>
          <w:sz w:val="22"/>
          <w:szCs w:val="22"/>
          <w:lang w:val="en-AU"/>
        </w:rPr>
        <w:t xml:space="preserve">days of the </w:t>
      </w:r>
      <w:r w:rsidR="004578F5">
        <w:rPr>
          <w:sz w:val="22"/>
          <w:szCs w:val="22"/>
          <w:lang w:val="en-AU"/>
        </w:rPr>
        <w:t>negative pregnancy test</w:t>
      </w:r>
      <w:r w:rsidR="008C1466" w:rsidRPr="00F77E74">
        <w:rPr>
          <w:sz w:val="22"/>
          <w:szCs w:val="22"/>
          <w:lang w:val="en-AU"/>
        </w:rPr>
        <w:t>.</w:t>
      </w:r>
    </w:p>
    <w:p w:rsidR="008C1466" w:rsidRPr="00F77E74" w:rsidRDefault="008C1466" w:rsidP="008C1466">
      <w:pPr>
        <w:jc w:val="both"/>
        <w:rPr>
          <w:sz w:val="22"/>
          <w:szCs w:val="22"/>
          <w:lang w:val="en-AU"/>
        </w:rPr>
      </w:pPr>
    </w:p>
    <w:p w:rsidR="00FF647F" w:rsidRDefault="005C7FEA" w:rsidP="00FF647F">
      <w:pPr>
        <w:pStyle w:val="ListParagraph"/>
        <w:keepNext/>
        <w:keepLines/>
        <w:numPr>
          <w:ilvl w:val="0"/>
          <w:numId w:val="5"/>
        </w:numPr>
        <w:spacing w:line="260" w:lineRule="exact"/>
        <w:jc w:val="both"/>
        <w:rPr>
          <w:i/>
          <w:sz w:val="22"/>
          <w:szCs w:val="22"/>
          <w:lang w:val="en-AU"/>
        </w:rPr>
      </w:pPr>
      <w:r w:rsidRPr="00454388">
        <w:rPr>
          <w:i/>
          <w:sz w:val="22"/>
          <w:szCs w:val="22"/>
          <w:lang w:val="en-AU"/>
        </w:rPr>
        <w:t xml:space="preserve">Prior to </w:t>
      </w:r>
      <w:r w:rsidR="00E62AE1" w:rsidRPr="00454388">
        <w:rPr>
          <w:i/>
          <w:sz w:val="22"/>
          <w:szCs w:val="22"/>
          <w:lang w:val="en-AU"/>
        </w:rPr>
        <w:t>S</w:t>
      </w:r>
      <w:r w:rsidRPr="00454388">
        <w:rPr>
          <w:i/>
          <w:sz w:val="22"/>
          <w:szCs w:val="22"/>
          <w:lang w:val="en-AU"/>
        </w:rPr>
        <w:t xml:space="preserve">tarting </w:t>
      </w:r>
      <w:r w:rsidR="00E62AE1" w:rsidRPr="00454388">
        <w:rPr>
          <w:i/>
          <w:sz w:val="22"/>
          <w:szCs w:val="22"/>
          <w:lang w:val="en-AU"/>
        </w:rPr>
        <w:t>T</w:t>
      </w:r>
      <w:r w:rsidRPr="00454388">
        <w:rPr>
          <w:i/>
          <w:sz w:val="22"/>
          <w:szCs w:val="22"/>
          <w:lang w:val="en-AU"/>
        </w:rPr>
        <w:t>reatment</w:t>
      </w:r>
    </w:p>
    <w:p w:rsidR="002B470B" w:rsidRPr="00F77E74" w:rsidRDefault="005C7FEA" w:rsidP="009B1FEF">
      <w:pPr>
        <w:spacing w:before="120"/>
        <w:jc w:val="both"/>
        <w:rPr>
          <w:sz w:val="22"/>
          <w:szCs w:val="22"/>
          <w:lang w:val="en-AU"/>
        </w:rPr>
      </w:pPr>
      <w:r w:rsidRPr="00F77E74">
        <w:rPr>
          <w:sz w:val="22"/>
          <w:szCs w:val="22"/>
          <w:lang w:val="en-AU"/>
        </w:rPr>
        <w:t xml:space="preserve">A medically supervised pregnancy test should be performed </w:t>
      </w:r>
      <w:r w:rsidR="00706930" w:rsidRPr="00F77E74">
        <w:rPr>
          <w:sz w:val="22"/>
          <w:szCs w:val="22"/>
          <w:lang w:val="en-AU"/>
        </w:rPr>
        <w:t>when lenalidomide is prescribed. The test should occur either at the time of</w:t>
      </w:r>
      <w:r w:rsidRPr="00F77E74">
        <w:rPr>
          <w:sz w:val="22"/>
          <w:szCs w:val="22"/>
          <w:lang w:val="en-AU"/>
        </w:rPr>
        <w:t xml:space="preserve"> consultation, or in the 3</w:t>
      </w:r>
      <w:r w:rsidR="00721587" w:rsidRPr="00F77E74">
        <w:rPr>
          <w:sz w:val="22"/>
          <w:szCs w:val="22"/>
          <w:lang w:val="en-AU"/>
        </w:rPr>
        <w:t> </w:t>
      </w:r>
      <w:r w:rsidRPr="00F77E74">
        <w:rPr>
          <w:sz w:val="22"/>
          <w:szCs w:val="22"/>
          <w:lang w:val="en-AU"/>
        </w:rPr>
        <w:t xml:space="preserve">days prior to the visit to the prescriber </w:t>
      </w:r>
      <w:r w:rsidR="00706930" w:rsidRPr="00F77E74">
        <w:rPr>
          <w:sz w:val="22"/>
          <w:szCs w:val="22"/>
          <w:lang w:val="en-AU"/>
        </w:rPr>
        <w:t xml:space="preserve">and at a point where </w:t>
      </w:r>
      <w:r w:rsidRPr="00F77E74">
        <w:rPr>
          <w:sz w:val="22"/>
          <w:szCs w:val="22"/>
          <w:lang w:val="en-AU"/>
        </w:rPr>
        <w:t xml:space="preserve">the patient </w:t>
      </w:r>
      <w:r w:rsidR="00706930" w:rsidRPr="00F77E74">
        <w:rPr>
          <w:sz w:val="22"/>
          <w:szCs w:val="22"/>
          <w:lang w:val="en-AU"/>
        </w:rPr>
        <w:t>has</w:t>
      </w:r>
      <w:r w:rsidRPr="00F77E74">
        <w:rPr>
          <w:sz w:val="22"/>
          <w:szCs w:val="22"/>
          <w:lang w:val="en-AU"/>
        </w:rPr>
        <w:t xml:space="preserve"> been using effective contraception for at least 4 weeks. The test should ensure the patient is not pregnant when she starts treatment with lenalidomide. This requirement includes women of childbearing potential who </w:t>
      </w:r>
      <w:r w:rsidR="00706930" w:rsidRPr="00F77E74">
        <w:rPr>
          <w:sz w:val="22"/>
          <w:szCs w:val="22"/>
          <w:lang w:val="en-AU"/>
        </w:rPr>
        <w:t>practice absolute</w:t>
      </w:r>
      <w:r w:rsidRPr="00F77E74">
        <w:rPr>
          <w:sz w:val="22"/>
          <w:szCs w:val="22"/>
          <w:lang w:val="en-AU"/>
        </w:rPr>
        <w:t xml:space="preserve"> and continuous abstinence.</w:t>
      </w:r>
    </w:p>
    <w:p w:rsidR="002B470B" w:rsidRPr="00F77E74" w:rsidRDefault="002B470B" w:rsidP="004475F5">
      <w:pPr>
        <w:pStyle w:val="Heading6"/>
        <w:spacing w:before="0" w:after="0"/>
        <w:jc w:val="both"/>
        <w:rPr>
          <w:b w:val="0"/>
          <w:i/>
          <w:lang w:val="en-AU"/>
        </w:rPr>
      </w:pPr>
    </w:p>
    <w:p w:rsidR="00FF647F" w:rsidRDefault="005C7FEA" w:rsidP="00FF647F">
      <w:pPr>
        <w:pStyle w:val="Heading6"/>
        <w:keepNext/>
        <w:numPr>
          <w:ilvl w:val="0"/>
          <w:numId w:val="5"/>
        </w:numPr>
        <w:spacing w:before="0" w:after="0"/>
        <w:jc w:val="both"/>
        <w:rPr>
          <w:b w:val="0"/>
          <w:i/>
          <w:lang w:val="en-AU"/>
        </w:rPr>
      </w:pPr>
      <w:r w:rsidRPr="00F77E74">
        <w:rPr>
          <w:b w:val="0"/>
          <w:i/>
          <w:lang w:val="en-AU"/>
        </w:rPr>
        <w:lastRenderedPageBreak/>
        <w:t xml:space="preserve">Follow-up and </w:t>
      </w:r>
      <w:r w:rsidR="00E62AE1">
        <w:rPr>
          <w:b w:val="0"/>
          <w:i/>
          <w:lang w:val="en-AU"/>
        </w:rPr>
        <w:t>E</w:t>
      </w:r>
      <w:r w:rsidRPr="00F77E74">
        <w:rPr>
          <w:b w:val="0"/>
          <w:i/>
          <w:lang w:val="en-AU"/>
        </w:rPr>
        <w:t xml:space="preserve">nd of </w:t>
      </w:r>
      <w:r w:rsidR="00E62AE1">
        <w:rPr>
          <w:b w:val="0"/>
          <w:i/>
          <w:lang w:val="en-AU"/>
        </w:rPr>
        <w:t>T</w:t>
      </w:r>
      <w:r w:rsidRPr="00F77E74">
        <w:rPr>
          <w:b w:val="0"/>
          <w:i/>
          <w:lang w:val="en-AU"/>
        </w:rPr>
        <w:t>reatment</w:t>
      </w:r>
    </w:p>
    <w:p w:rsidR="005C7FEA" w:rsidRPr="00F77E74" w:rsidRDefault="005C7FEA" w:rsidP="009B1FEF">
      <w:pPr>
        <w:spacing w:before="120"/>
        <w:jc w:val="both"/>
        <w:rPr>
          <w:sz w:val="22"/>
          <w:szCs w:val="22"/>
          <w:lang w:val="en-AU"/>
        </w:rPr>
      </w:pPr>
      <w:r w:rsidRPr="00F77E74">
        <w:rPr>
          <w:sz w:val="22"/>
          <w:szCs w:val="22"/>
          <w:lang w:val="en-AU"/>
        </w:rPr>
        <w:t>A medically supervised pregnancy test should be repeated every 4 weeks, including 4</w:t>
      </w:r>
      <w:r w:rsidR="00721587" w:rsidRPr="00F77E74">
        <w:rPr>
          <w:sz w:val="22"/>
          <w:szCs w:val="22"/>
          <w:lang w:val="en-AU"/>
        </w:rPr>
        <w:t> </w:t>
      </w:r>
      <w:r w:rsidRPr="00F77E74">
        <w:rPr>
          <w:sz w:val="22"/>
          <w:szCs w:val="22"/>
          <w:lang w:val="en-AU"/>
        </w:rPr>
        <w:t>weeks after the end of treatment. These pregnancy tests should be performed on the day of the prescribing visit or in the 3</w:t>
      </w:r>
      <w:r w:rsidR="00721587" w:rsidRPr="00F77E74">
        <w:rPr>
          <w:sz w:val="22"/>
          <w:szCs w:val="22"/>
          <w:lang w:val="en-AU"/>
        </w:rPr>
        <w:t> </w:t>
      </w:r>
      <w:r w:rsidRPr="00F77E74">
        <w:rPr>
          <w:sz w:val="22"/>
          <w:szCs w:val="22"/>
          <w:lang w:val="en-AU"/>
        </w:rPr>
        <w:t>days prior to the visit to the prescriber. This requirement includes women of childbearing potential who practice absolute and continuous abstinence.</w:t>
      </w:r>
    </w:p>
    <w:p w:rsidR="00727CDD" w:rsidRPr="00F77E74" w:rsidRDefault="00727CDD" w:rsidP="00721587">
      <w:pPr>
        <w:tabs>
          <w:tab w:val="right" w:leader="dot" w:pos="8222"/>
        </w:tabs>
        <w:jc w:val="both"/>
        <w:rPr>
          <w:sz w:val="22"/>
          <w:szCs w:val="22"/>
          <w:u w:val="single"/>
          <w:lang w:val="en-AU"/>
        </w:rPr>
      </w:pPr>
    </w:p>
    <w:p w:rsidR="00043B12" w:rsidRPr="00043B12" w:rsidRDefault="00C22159" w:rsidP="001A364D">
      <w:pPr>
        <w:pStyle w:val="ListParagraph"/>
        <w:keepNext/>
        <w:numPr>
          <w:ilvl w:val="3"/>
          <w:numId w:val="29"/>
        </w:numPr>
        <w:tabs>
          <w:tab w:val="right" w:leader="dot" w:pos="3261"/>
        </w:tabs>
        <w:ind w:left="851" w:hanging="851"/>
        <w:rPr>
          <w:sz w:val="22"/>
          <w:szCs w:val="22"/>
          <w:u w:val="single"/>
          <w:lang w:val="en-AU"/>
        </w:rPr>
      </w:pPr>
      <w:r w:rsidRPr="00C22159">
        <w:rPr>
          <w:sz w:val="22"/>
          <w:szCs w:val="22"/>
          <w:u w:val="single"/>
          <w:lang w:val="en-AU"/>
        </w:rPr>
        <w:t xml:space="preserve">Male </w:t>
      </w:r>
      <w:r w:rsidR="00E62AE1">
        <w:rPr>
          <w:sz w:val="22"/>
          <w:szCs w:val="22"/>
          <w:u w:val="single"/>
          <w:lang w:val="en-AU"/>
        </w:rPr>
        <w:t>P</w:t>
      </w:r>
      <w:r w:rsidRPr="00C22159">
        <w:rPr>
          <w:sz w:val="22"/>
          <w:szCs w:val="22"/>
          <w:u w:val="single"/>
          <w:lang w:val="en-AU"/>
        </w:rPr>
        <w:t>atients</w:t>
      </w:r>
    </w:p>
    <w:p w:rsidR="009002D3" w:rsidRDefault="009002D3" w:rsidP="009002D3">
      <w:pPr>
        <w:spacing w:before="120"/>
        <w:jc w:val="both"/>
        <w:rPr>
          <w:sz w:val="22"/>
          <w:szCs w:val="22"/>
          <w:lang w:val="en-AU"/>
        </w:rPr>
      </w:pPr>
      <w:r w:rsidRPr="009002D3">
        <w:rPr>
          <w:sz w:val="22"/>
          <w:szCs w:val="22"/>
          <w:lang w:val="en-AU"/>
        </w:rPr>
        <w:t xml:space="preserve">Male patients must comply with the following requirements on counselling and contraception as </w:t>
      </w:r>
      <w:r w:rsidR="0024082A">
        <w:rPr>
          <w:sz w:val="22"/>
          <w:szCs w:val="22"/>
          <w:lang w:val="en-AU"/>
        </w:rPr>
        <w:t>c</w:t>
      </w:r>
      <w:r w:rsidR="00DF1C2C" w:rsidRPr="00F77E74">
        <w:rPr>
          <w:sz w:val="22"/>
          <w:szCs w:val="22"/>
          <w:lang w:val="en-AU"/>
        </w:rPr>
        <w:t>linical data has demonstrated the presence of lenalidomide in human semen</w:t>
      </w:r>
      <w:r w:rsidR="005C7FEA" w:rsidRPr="00F77E74">
        <w:rPr>
          <w:sz w:val="22"/>
          <w:szCs w:val="22"/>
          <w:lang w:val="en-AU"/>
        </w:rPr>
        <w:t>.</w:t>
      </w:r>
    </w:p>
    <w:p w:rsidR="00D64D62" w:rsidRDefault="00D64D62">
      <w:pPr>
        <w:jc w:val="both"/>
        <w:rPr>
          <w:sz w:val="22"/>
          <w:szCs w:val="22"/>
          <w:lang w:val="en-AU"/>
        </w:rPr>
      </w:pPr>
    </w:p>
    <w:p w:rsidR="009002D3" w:rsidRPr="009002D3" w:rsidRDefault="009002D3" w:rsidP="009002D3">
      <w:pPr>
        <w:keepNext/>
        <w:jc w:val="both"/>
        <w:rPr>
          <w:sz w:val="22"/>
          <w:szCs w:val="22"/>
          <w:u w:val="single"/>
          <w:lang w:val="en-AU"/>
        </w:rPr>
      </w:pPr>
      <w:r w:rsidRPr="009002D3">
        <w:rPr>
          <w:sz w:val="22"/>
          <w:szCs w:val="22"/>
          <w:u w:val="single"/>
          <w:lang w:val="en-AU"/>
        </w:rPr>
        <w:t>Counselling and contraception</w:t>
      </w:r>
    </w:p>
    <w:p w:rsidR="009002D3" w:rsidRPr="009002D3" w:rsidRDefault="009002D3" w:rsidP="00454388">
      <w:pPr>
        <w:pStyle w:val="ListParagraph"/>
        <w:numPr>
          <w:ilvl w:val="0"/>
          <w:numId w:val="20"/>
        </w:numPr>
        <w:spacing w:before="120"/>
        <w:ind w:left="539" w:hanging="539"/>
        <w:jc w:val="both"/>
        <w:rPr>
          <w:sz w:val="22"/>
          <w:szCs w:val="22"/>
          <w:lang w:val="en-AU"/>
        </w:rPr>
      </w:pPr>
      <w:r w:rsidRPr="009002D3">
        <w:rPr>
          <w:sz w:val="22"/>
          <w:szCs w:val="22"/>
          <w:lang w:val="en-AU"/>
        </w:rPr>
        <w:t xml:space="preserve">He understands the potential teratogenic risk if engaged in sexual activity with a </w:t>
      </w:r>
      <w:r w:rsidR="004578F5">
        <w:rPr>
          <w:sz w:val="22"/>
          <w:szCs w:val="22"/>
          <w:lang w:val="en-AU"/>
        </w:rPr>
        <w:t>female</w:t>
      </w:r>
      <w:r w:rsidRPr="009002D3">
        <w:rPr>
          <w:sz w:val="22"/>
          <w:szCs w:val="22"/>
          <w:lang w:val="en-AU"/>
        </w:rPr>
        <w:t xml:space="preserve"> of childbearing potential.</w:t>
      </w:r>
    </w:p>
    <w:p w:rsidR="009002D3" w:rsidRPr="009002D3" w:rsidRDefault="00451662" w:rsidP="00454388">
      <w:pPr>
        <w:pStyle w:val="ListParagraph"/>
        <w:numPr>
          <w:ilvl w:val="0"/>
          <w:numId w:val="20"/>
        </w:numPr>
        <w:ind w:left="539" w:hanging="539"/>
        <w:jc w:val="both"/>
        <w:rPr>
          <w:sz w:val="22"/>
          <w:szCs w:val="22"/>
          <w:lang w:val="en-AU"/>
        </w:rPr>
      </w:pPr>
      <w:r w:rsidRPr="009002D3">
        <w:rPr>
          <w:sz w:val="22"/>
          <w:szCs w:val="22"/>
          <w:lang w:val="en-AU"/>
        </w:rPr>
        <w:t>He understands and complies with the need for the</w:t>
      </w:r>
      <w:r w:rsidRPr="00F77E74">
        <w:rPr>
          <w:sz w:val="22"/>
          <w:szCs w:val="22"/>
          <w:lang w:val="en-AU"/>
        </w:rPr>
        <w:t xml:space="preserve"> use </w:t>
      </w:r>
      <w:r>
        <w:rPr>
          <w:sz w:val="22"/>
          <w:szCs w:val="22"/>
          <w:lang w:val="en-AU"/>
        </w:rPr>
        <w:t xml:space="preserve">of a </w:t>
      </w:r>
      <w:r w:rsidRPr="00F77E74">
        <w:rPr>
          <w:sz w:val="22"/>
          <w:szCs w:val="22"/>
          <w:lang w:val="en-AU"/>
        </w:rPr>
        <w:t xml:space="preserve">condom </w:t>
      </w:r>
      <w:r>
        <w:rPr>
          <w:sz w:val="22"/>
          <w:szCs w:val="22"/>
          <w:lang w:val="en-AU"/>
        </w:rPr>
        <w:t>(</w:t>
      </w:r>
      <w:r w:rsidRPr="009002D3">
        <w:rPr>
          <w:sz w:val="22"/>
          <w:szCs w:val="22"/>
          <w:lang w:val="en-AU"/>
        </w:rPr>
        <w:t xml:space="preserve">if engaged in sexual activity with a </w:t>
      </w:r>
      <w:r>
        <w:rPr>
          <w:sz w:val="22"/>
          <w:szCs w:val="22"/>
          <w:lang w:val="en-AU"/>
        </w:rPr>
        <w:t>female</w:t>
      </w:r>
      <w:r w:rsidRPr="009002D3">
        <w:rPr>
          <w:sz w:val="22"/>
          <w:szCs w:val="22"/>
          <w:lang w:val="en-AU"/>
        </w:rPr>
        <w:t xml:space="preserve"> of childbearing potential</w:t>
      </w:r>
      <w:r>
        <w:rPr>
          <w:sz w:val="22"/>
          <w:szCs w:val="22"/>
          <w:lang w:val="en-AU"/>
        </w:rPr>
        <w:t>)</w:t>
      </w:r>
      <w:r w:rsidRPr="00F77E74">
        <w:rPr>
          <w:sz w:val="22"/>
          <w:szCs w:val="22"/>
          <w:lang w:val="en-AU"/>
        </w:rPr>
        <w:t xml:space="preserve"> throughout treatment duration, during dose interruption</w:t>
      </w:r>
      <w:r>
        <w:rPr>
          <w:sz w:val="22"/>
          <w:szCs w:val="22"/>
          <w:lang w:val="en-AU"/>
        </w:rPr>
        <w:t>,</w:t>
      </w:r>
      <w:r w:rsidRPr="00F77E74">
        <w:rPr>
          <w:sz w:val="22"/>
          <w:szCs w:val="22"/>
          <w:lang w:val="en-AU"/>
        </w:rPr>
        <w:t xml:space="preserve"> and for 1 week after cessation of treatment if their partner is of childbearing potential and has no contraception.</w:t>
      </w:r>
    </w:p>
    <w:p w:rsidR="009002D3" w:rsidRPr="009002D3" w:rsidRDefault="009002D3" w:rsidP="00454388">
      <w:pPr>
        <w:pStyle w:val="ListParagraph"/>
        <w:numPr>
          <w:ilvl w:val="0"/>
          <w:numId w:val="20"/>
        </w:numPr>
        <w:ind w:left="539" w:hanging="539"/>
        <w:jc w:val="both"/>
        <w:rPr>
          <w:sz w:val="22"/>
          <w:szCs w:val="22"/>
          <w:lang w:val="en-AU"/>
        </w:rPr>
      </w:pPr>
      <w:r w:rsidRPr="009002D3">
        <w:rPr>
          <w:sz w:val="22"/>
          <w:szCs w:val="22"/>
          <w:lang w:val="en-AU"/>
        </w:rPr>
        <w:t xml:space="preserve">He understands that if his partner becomes pregnant whilst he is taking </w:t>
      </w:r>
      <w:r w:rsidR="00451662">
        <w:rPr>
          <w:sz w:val="22"/>
          <w:szCs w:val="22"/>
          <w:lang w:val="en-AU"/>
        </w:rPr>
        <w:t>lena</w:t>
      </w:r>
      <w:r w:rsidRPr="009002D3">
        <w:rPr>
          <w:sz w:val="22"/>
          <w:szCs w:val="22"/>
          <w:lang w:val="en-AU"/>
        </w:rPr>
        <w:t xml:space="preserve">lidomide or during the 1st week after he discontinues taking </w:t>
      </w:r>
      <w:r w:rsidR="00451662">
        <w:rPr>
          <w:sz w:val="22"/>
          <w:szCs w:val="22"/>
          <w:lang w:val="en-AU"/>
        </w:rPr>
        <w:t>lena</w:t>
      </w:r>
      <w:r w:rsidRPr="009002D3">
        <w:rPr>
          <w:sz w:val="22"/>
          <w:szCs w:val="22"/>
          <w:lang w:val="en-AU"/>
        </w:rPr>
        <w:t>lidomide, he should inform his treating physician immediately.</w:t>
      </w:r>
    </w:p>
    <w:p w:rsidR="009002D3" w:rsidRDefault="009002D3" w:rsidP="00454388">
      <w:pPr>
        <w:pStyle w:val="ListParagraph"/>
        <w:numPr>
          <w:ilvl w:val="0"/>
          <w:numId w:val="20"/>
        </w:numPr>
        <w:ind w:left="539" w:hanging="539"/>
        <w:jc w:val="both"/>
        <w:rPr>
          <w:sz w:val="22"/>
          <w:szCs w:val="22"/>
          <w:lang w:val="en-AU"/>
        </w:rPr>
      </w:pPr>
      <w:r>
        <w:rPr>
          <w:sz w:val="22"/>
          <w:szCs w:val="22"/>
          <w:lang w:val="en-AU"/>
        </w:rPr>
        <w:t>He understands that he</w:t>
      </w:r>
      <w:r w:rsidRPr="00F77E74">
        <w:rPr>
          <w:sz w:val="22"/>
          <w:szCs w:val="22"/>
          <w:lang w:val="en-AU"/>
        </w:rPr>
        <w:t xml:space="preserve"> must not donate sperm during therapy </w:t>
      </w:r>
      <w:r>
        <w:rPr>
          <w:sz w:val="22"/>
          <w:szCs w:val="22"/>
          <w:lang w:val="en-AU"/>
        </w:rPr>
        <w:t xml:space="preserve">(including during dose interruptions) </w:t>
      </w:r>
      <w:r w:rsidRPr="00F77E74">
        <w:rPr>
          <w:sz w:val="22"/>
          <w:szCs w:val="22"/>
          <w:lang w:val="en-AU"/>
        </w:rPr>
        <w:t>or for 1 week following discontinuation of lenalidomide.</w:t>
      </w:r>
    </w:p>
    <w:p w:rsidR="007C198A" w:rsidRDefault="007C198A" w:rsidP="004475F5">
      <w:pPr>
        <w:jc w:val="both"/>
        <w:rPr>
          <w:sz w:val="22"/>
          <w:szCs w:val="22"/>
          <w:lang w:val="en-AU"/>
        </w:rPr>
      </w:pPr>
    </w:p>
    <w:p w:rsidR="00043B12" w:rsidRPr="00043B12" w:rsidRDefault="00C22159" w:rsidP="00454388">
      <w:pPr>
        <w:pStyle w:val="ListParagraph"/>
        <w:keepNext/>
        <w:numPr>
          <w:ilvl w:val="3"/>
          <w:numId w:val="29"/>
        </w:numPr>
        <w:ind w:left="851" w:hanging="851"/>
        <w:jc w:val="both"/>
        <w:rPr>
          <w:sz w:val="22"/>
          <w:szCs w:val="22"/>
          <w:u w:val="single"/>
          <w:lang w:val="en-AU"/>
        </w:rPr>
      </w:pPr>
      <w:r w:rsidRPr="00C22159">
        <w:rPr>
          <w:sz w:val="22"/>
          <w:szCs w:val="22"/>
          <w:u w:val="single"/>
          <w:lang w:val="en-AU"/>
        </w:rPr>
        <w:t>Prescribers</w:t>
      </w:r>
    </w:p>
    <w:p w:rsidR="00873C7F" w:rsidRDefault="00873C7F" w:rsidP="00454388">
      <w:pPr>
        <w:numPr>
          <w:ilvl w:val="0"/>
          <w:numId w:val="5"/>
        </w:numPr>
        <w:tabs>
          <w:tab w:val="clear" w:pos="360"/>
          <w:tab w:val="num" w:pos="540"/>
        </w:tabs>
        <w:spacing w:before="120"/>
        <w:ind w:left="539" w:hanging="539"/>
        <w:jc w:val="both"/>
        <w:rPr>
          <w:sz w:val="22"/>
          <w:szCs w:val="22"/>
          <w:lang w:val="en-AU"/>
        </w:rPr>
      </w:pPr>
      <w:r>
        <w:rPr>
          <w:sz w:val="22"/>
          <w:szCs w:val="22"/>
          <w:lang w:val="en-AU"/>
        </w:rPr>
        <w:t>Ensure that females patients of childbearing potential</w:t>
      </w:r>
      <w:r w:rsidRPr="00F77E74">
        <w:rPr>
          <w:sz w:val="22"/>
          <w:szCs w:val="22"/>
          <w:lang w:val="en-AU"/>
        </w:rPr>
        <w:t xml:space="preserve"> compl</w:t>
      </w:r>
      <w:r>
        <w:rPr>
          <w:sz w:val="22"/>
          <w:szCs w:val="22"/>
          <w:lang w:val="en-AU"/>
        </w:rPr>
        <w:t>y</w:t>
      </w:r>
      <w:r w:rsidRPr="00F77E74">
        <w:rPr>
          <w:sz w:val="22"/>
          <w:szCs w:val="22"/>
          <w:lang w:val="en-AU"/>
        </w:rPr>
        <w:t xml:space="preserve"> with the conditions of the </w:t>
      </w:r>
      <w:proofErr w:type="spellStart"/>
      <w:r w:rsidRPr="00F77E74">
        <w:rPr>
          <w:i/>
          <w:sz w:val="22"/>
          <w:szCs w:val="22"/>
          <w:lang w:val="en-AU"/>
        </w:rPr>
        <w:t>i</w:t>
      </w:r>
      <w:proofErr w:type="spellEnd"/>
      <w:r w:rsidRPr="00F77E74">
        <w:rPr>
          <w:i/>
          <w:sz w:val="22"/>
          <w:szCs w:val="22"/>
          <w:lang w:val="en-AU"/>
        </w:rPr>
        <w:t>-access</w:t>
      </w:r>
      <w:r w:rsidRPr="00F77E74">
        <w:rPr>
          <w:sz w:val="22"/>
          <w:szCs w:val="22"/>
          <w:vertAlign w:val="superscript"/>
          <w:lang w:val="en-AU"/>
        </w:rPr>
        <w:t>®</w:t>
      </w:r>
      <w:r w:rsidRPr="00F77E74">
        <w:rPr>
          <w:vertAlign w:val="superscript"/>
          <w:lang w:val="en-AU"/>
        </w:rPr>
        <w:t xml:space="preserve"> </w:t>
      </w:r>
      <w:r w:rsidRPr="00F77E74">
        <w:rPr>
          <w:sz w:val="22"/>
          <w:szCs w:val="22"/>
          <w:lang w:val="en-AU"/>
        </w:rPr>
        <w:t xml:space="preserve">Program, including confirmation that </w:t>
      </w:r>
      <w:r>
        <w:rPr>
          <w:sz w:val="22"/>
          <w:szCs w:val="22"/>
          <w:lang w:val="en-AU"/>
        </w:rPr>
        <w:t>they</w:t>
      </w:r>
      <w:r w:rsidRPr="00F77E74">
        <w:rPr>
          <w:sz w:val="22"/>
          <w:szCs w:val="22"/>
          <w:lang w:val="en-AU"/>
        </w:rPr>
        <w:t xml:space="preserve"> ha</w:t>
      </w:r>
      <w:r>
        <w:rPr>
          <w:sz w:val="22"/>
          <w:szCs w:val="22"/>
          <w:lang w:val="en-AU"/>
        </w:rPr>
        <w:t>ve</w:t>
      </w:r>
      <w:r w:rsidRPr="00F77E74">
        <w:rPr>
          <w:sz w:val="22"/>
          <w:szCs w:val="22"/>
          <w:lang w:val="en-AU"/>
        </w:rPr>
        <w:t xml:space="preserve"> an adequate level of understanding</w:t>
      </w:r>
      <w:r>
        <w:rPr>
          <w:sz w:val="22"/>
          <w:szCs w:val="22"/>
          <w:lang w:val="en-AU"/>
        </w:rPr>
        <w:t xml:space="preserve"> of the </w:t>
      </w:r>
      <w:r w:rsidR="00AE11AF">
        <w:rPr>
          <w:sz w:val="22"/>
          <w:szCs w:val="22"/>
          <w:lang w:val="en-AU"/>
        </w:rPr>
        <w:t>P</w:t>
      </w:r>
      <w:r>
        <w:rPr>
          <w:sz w:val="22"/>
          <w:szCs w:val="22"/>
          <w:lang w:val="en-AU"/>
        </w:rPr>
        <w:t>rogram requirements</w:t>
      </w:r>
    </w:p>
    <w:p w:rsidR="00873C7F" w:rsidRPr="00F77E74" w:rsidRDefault="00873C7F" w:rsidP="00873C7F">
      <w:pPr>
        <w:numPr>
          <w:ilvl w:val="0"/>
          <w:numId w:val="5"/>
        </w:numPr>
        <w:tabs>
          <w:tab w:val="clear" w:pos="360"/>
          <w:tab w:val="num" w:pos="540"/>
        </w:tabs>
        <w:ind w:left="539" w:hanging="539"/>
        <w:jc w:val="both"/>
        <w:rPr>
          <w:sz w:val="22"/>
          <w:szCs w:val="22"/>
          <w:lang w:val="en-AU"/>
        </w:rPr>
      </w:pPr>
      <w:r w:rsidRPr="00873C7F">
        <w:rPr>
          <w:sz w:val="22"/>
          <w:szCs w:val="22"/>
          <w:lang w:val="en-AU"/>
        </w:rPr>
        <w:t xml:space="preserve">Provide full patient information about the potential teratogenic risk and the strict pregnancy prevention measures as specified in the </w:t>
      </w:r>
      <w:proofErr w:type="spellStart"/>
      <w:r w:rsidRPr="00873C7F">
        <w:rPr>
          <w:i/>
          <w:sz w:val="22"/>
          <w:szCs w:val="22"/>
          <w:lang w:val="en-AU"/>
        </w:rPr>
        <w:t>i</w:t>
      </w:r>
      <w:proofErr w:type="spellEnd"/>
      <w:r w:rsidRPr="00873C7F">
        <w:rPr>
          <w:i/>
          <w:sz w:val="22"/>
          <w:szCs w:val="22"/>
          <w:lang w:val="en-AU"/>
        </w:rPr>
        <w:t>-access</w:t>
      </w:r>
      <w:r w:rsidRPr="00873C7F">
        <w:rPr>
          <w:sz w:val="22"/>
          <w:szCs w:val="22"/>
          <w:vertAlign w:val="superscript"/>
          <w:lang w:val="en-AU"/>
        </w:rPr>
        <w:t>®</w:t>
      </w:r>
      <w:r w:rsidRPr="00873C7F">
        <w:rPr>
          <w:sz w:val="22"/>
          <w:szCs w:val="22"/>
          <w:lang w:val="en-AU"/>
        </w:rPr>
        <w:t xml:space="preserve"> Program to female patients of childbearing potential and, as appropriate, to male patients</w:t>
      </w:r>
    </w:p>
    <w:p w:rsidR="00873C7F" w:rsidRPr="00F77E74" w:rsidRDefault="00873C7F" w:rsidP="00873C7F">
      <w:pPr>
        <w:numPr>
          <w:ilvl w:val="0"/>
          <w:numId w:val="5"/>
        </w:numPr>
        <w:tabs>
          <w:tab w:val="clear" w:pos="360"/>
          <w:tab w:val="num" w:pos="540"/>
        </w:tabs>
        <w:ind w:left="540" w:hanging="540"/>
        <w:jc w:val="both"/>
        <w:rPr>
          <w:sz w:val="22"/>
          <w:szCs w:val="22"/>
          <w:lang w:val="en-AU"/>
        </w:rPr>
      </w:pPr>
      <w:r>
        <w:rPr>
          <w:sz w:val="22"/>
          <w:szCs w:val="22"/>
          <w:lang w:val="en-AU"/>
        </w:rPr>
        <w:t>Ensure that all</w:t>
      </w:r>
      <w:r w:rsidRPr="00F77E74">
        <w:rPr>
          <w:sz w:val="22"/>
          <w:szCs w:val="22"/>
          <w:lang w:val="en-AU"/>
        </w:rPr>
        <w:t xml:space="preserve"> patient</w:t>
      </w:r>
      <w:r>
        <w:rPr>
          <w:sz w:val="22"/>
          <w:szCs w:val="22"/>
          <w:lang w:val="en-AU"/>
        </w:rPr>
        <w:t>s</w:t>
      </w:r>
      <w:r w:rsidRPr="00F77E74">
        <w:rPr>
          <w:sz w:val="22"/>
          <w:szCs w:val="22"/>
          <w:lang w:val="en-AU"/>
        </w:rPr>
        <w:t xml:space="preserve"> acknowledge </w:t>
      </w:r>
      <w:r>
        <w:rPr>
          <w:sz w:val="22"/>
          <w:szCs w:val="22"/>
          <w:lang w:val="en-AU"/>
        </w:rPr>
        <w:t xml:space="preserve">and agreed to comply with </w:t>
      </w:r>
      <w:r w:rsidRPr="00F77E74">
        <w:rPr>
          <w:sz w:val="22"/>
          <w:szCs w:val="22"/>
          <w:lang w:val="en-AU"/>
        </w:rPr>
        <w:t>the conditions</w:t>
      </w:r>
      <w:r>
        <w:rPr>
          <w:sz w:val="22"/>
          <w:szCs w:val="22"/>
          <w:lang w:val="en-AU"/>
        </w:rPr>
        <w:t xml:space="preserve"> of </w:t>
      </w:r>
      <w:proofErr w:type="gramStart"/>
      <w:r>
        <w:rPr>
          <w:sz w:val="22"/>
          <w:szCs w:val="22"/>
          <w:lang w:val="en-AU"/>
        </w:rPr>
        <w:t xml:space="preserve">the </w:t>
      </w:r>
      <w:proofErr w:type="spellStart"/>
      <w:r w:rsidRPr="00873C7F">
        <w:rPr>
          <w:i/>
          <w:sz w:val="22"/>
          <w:szCs w:val="22"/>
          <w:lang w:val="en-AU"/>
        </w:rPr>
        <w:t>i</w:t>
      </w:r>
      <w:proofErr w:type="spellEnd"/>
      <w:proofErr w:type="gramEnd"/>
      <w:r w:rsidRPr="00873C7F">
        <w:rPr>
          <w:i/>
          <w:sz w:val="22"/>
          <w:szCs w:val="22"/>
          <w:lang w:val="en-AU"/>
        </w:rPr>
        <w:t>-access</w:t>
      </w:r>
      <w:r w:rsidRPr="00873C7F">
        <w:rPr>
          <w:sz w:val="22"/>
          <w:szCs w:val="22"/>
          <w:vertAlign w:val="superscript"/>
          <w:lang w:val="en-AU"/>
        </w:rPr>
        <w:t>®</w:t>
      </w:r>
      <w:r w:rsidRPr="00873C7F">
        <w:rPr>
          <w:sz w:val="22"/>
          <w:szCs w:val="22"/>
          <w:lang w:val="en-AU"/>
        </w:rPr>
        <w:t xml:space="preserve"> Program</w:t>
      </w:r>
      <w:r w:rsidRPr="00F77E74">
        <w:rPr>
          <w:sz w:val="22"/>
          <w:szCs w:val="22"/>
          <w:lang w:val="en-AU"/>
        </w:rPr>
        <w:t>.</w:t>
      </w:r>
    </w:p>
    <w:p w:rsidR="00451662" w:rsidRDefault="00451662" w:rsidP="00873C7F">
      <w:pPr>
        <w:jc w:val="both"/>
        <w:rPr>
          <w:sz w:val="22"/>
          <w:szCs w:val="22"/>
          <w:lang w:val="en-AU"/>
        </w:rPr>
      </w:pPr>
    </w:p>
    <w:p w:rsidR="00043B12" w:rsidRPr="00454388" w:rsidRDefault="00977A2A" w:rsidP="00454388">
      <w:pPr>
        <w:pStyle w:val="ListParagraph"/>
        <w:keepNext/>
        <w:numPr>
          <w:ilvl w:val="3"/>
          <w:numId w:val="29"/>
        </w:numPr>
        <w:ind w:left="851" w:hanging="851"/>
        <w:jc w:val="both"/>
        <w:rPr>
          <w:sz w:val="22"/>
          <w:szCs w:val="22"/>
          <w:u w:val="single"/>
          <w:lang w:val="en-AU"/>
        </w:rPr>
      </w:pPr>
      <w:r w:rsidRPr="00454388">
        <w:rPr>
          <w:sz w:val="22"/>
          <w:szCs w:val="22"/>
          <w:u w:val="single"/>
          <w:lang w:val="en-AU"/>
        </w:rPr>
        <w:t xml:space="preserve">General </w:t>
      </w:r>
      <w:r w:rsidR="00E62AE1" w:rsidRPr="00454388">
        <w:rPr>
          <w:sz w:val="22"/>
          <w:szCs w:val="22"/>
          <w:u w:val="single"/>
          <w:lang w:val="en-AU"/>
        </w:rPr>
        <w:t>C</w:t>
      </w:r>
      <w:r w:rsidRPr="00454388">
        <w:rPr>
          <w:sz w:val="22"/>
          <w:szCs w:val="22"/>
          <w:u w:val="single"/>
          <w:lang w:val="en-AU"/>
        </w:rPr>
        <w:t>onditions</w:t>
      </w:r>
    </w:p>
    <w:p w:rsidR="00DD67D7" w:rsidRPr="00F77E74" w:rsidRDefault="00873C7F" w:rsidP="00313D12">
      <w:pPr>
        <w:spacing w:before="120"/>
        <w:jc w:val="both"/>
        <w:rPr>
          <w:sz w:val="22"/>
          <w:szCs w:val="22"/>
          <w:lang w:val="en-AU"/>
        </w:rPr>
      </w:pPr>
      <w:r>
        <w:rPr>
          <w:sz w:val="22"/>
          <w:szCs w:val="22"/>
          <w:lang w:val="en-AU"/>
        </w:rPr>
        <w:t>All p</w:t>
      </w:r>
      <w:r w:rsidR="00DD67D7" w:rsidRPr="00F77E74">
        <w:rPr>
          <w:sz w:val="22"/>
          <w:szCs w:val="22"/>
          <w:lang w:val="en-AU"/>
        </w:rPr>
        <w:t>atients should be instructed never to give this medicinal product to another person and to return any unused capsules to their pharmacist at the end of treatment.</w:t>
      </w:r>
    </w:p>
    <w:p w:rsidR="00DD67D7" w:rsidRPr="00F77E74" w:rsidRDefault="00DD67D7" w:rsidP="004475F5">
      <w:pPr>
        <w:jc w:val="both"/>
        <w:rPr>
          <w:sz w:val="22"/>
          <w:szCs w:val="22"/>
          <w:lang w:val="en-AU"/>
        </w:rPr>
      </w:pPr>
    </w:p>
    <w:p w:rsidR="00DD67D7" w:rsidRPr="00F77E74" w:rsidRDefault="00873C7F" w:rsidP="004475F5">
      <w:pPr>
        <w:jc w:val="both"/>
        <w:rPr>
          <w:sz w:val="22"/>
          <w:szCs w:val="22"/>
          <w:lang w:val="en-AU"/>
        </w:rPr>
      </w:pPr>
      <w:r>
        <w:rPr>
          <w:sz w:val="22"/>
          <w:szCs w:val="22"/>
          <w:lang w:val="en-AU"/>
        </w:rPr>
        <w:t>All p</w:t>
      </w:r>
      <w:r w:rsidR="00DD67D7" w:rsidRPr="00F77E74">
        <w:rPr>
          <w:sz w:val="22"/>
          <w:szCs w:val="22"/>
          <w:lang w:val="en-AU"/>
        </w:rPr>
        <w:t xml:space="preserve">atients should not donate blood during therapy </w:t>
      </w:r>
      <w:r>
        <w:rPr>
          <w:sz w:val="22"/>
          <w:szCs w:val="22"/>
          <w:lang w:val="en-AU"/>
        </w:rPr>
        <w:t xml:space="preserve">(including during dose interruptions), </w:t>
      </w:r>
      <w:r w:rsidR="00DD67D7" w:rsidRPr="00F77E74">
        <w:rPr>
          <w:sz w:val="22"/>
          <w:szCs w:val="22"/>
          <w:lang w:val="en-AU"/>
        </w:rPr>
        <w:t>or for 1</w:t>
      </w:r>
      <w:r w:rsidR="00721587" w:rsidRPr="00F77E74">
        <w:rPr>
          <w:sz w:val="22"/>
          <w:szCs w:val="22"/>
          <w:lang w:val="en-AU"/>
        </w:rPr>
        <w:t> </w:t>
      </w:r>
      <w:r w:rsidR="00DD67D7" w:rsidRPr="00F77E74">
        <w:rPr>
          <w:sz w:val="22"/>
          <w:szCs w:val="22"/>
          <w:lang w:val="en-AU"/>
        </w:rPr>
        <w:t>week following discontinuation of lenalidomide.</w:t>
      </w:r>
      <w:r w:rsidR="00C722C1">
        <w:rPr>
          <w:sz w:val="22"/>
          <w:szCs w:val="22"/>
          <w:lang w:val="en-AU"/>
        </w:rPr>
        <w:t xml:space="preserve"> </w:t>
      </w:r>
      <w:r w:rsidR="00C722C1" w:rsidRPr="00C722C1">
        <w:rPr>
          <w:sz w:val="22"/>
          <w:szCs w:val="22"/>
          <w:lang w:val="en-AU"/>
        </w:rPr>
        <w:t>In Australia, patients with myeloma are permanently excluded from donating blood.</w:t>
      </w:r>
    </w:p>
    <w:p w:rsidR="006E4EEA" w:rsidRPr="00F77E74" w:rsidRDefault="006E4EEA" w:rsidP="006E4EEA">
      <w:pPr>
        <w:pStyle w:val="C-Bullet"/>
        <w:tabs>
          <w:tab w:val="clear" w:pos="720"/>
        </w:tabs>
        <w:spacing w:before="0" w:after="0" w:line="240" w:lineRule="auto"/>
        <w:ind w:left="0" w:firstLine="0"/>
        <w:jc w:val="both"/>
        <w:rPr>
          <w:sz w:val="22"/>
          <w:szCs w:val="22"/>
          <w:lang w:val="en-AU"/>
        </w:rPr>
      </w:pPr>
    </w:p>
    <w:p w:rsidR="00043B12" w:rsidRDefault="006E4EEA" w:rsidP="00043B12">
      <w:pPr>
        <w:pStyle w:val="BodyText2"/>
        <w:keepNext/>
        <w:numPr>
          <w:ilvl w:val="1"/>
          <w:numId w:val="29"/>
        </w:numPr>
        <w:tabs>
          <w:tab w:val="clear" w:pos="567"/>
        </w:tabs>
        <w:spacing w:line="240" w:lineRule="auto"/>
        <w:ind w:left="567" w:hanging="567"/>
        <w:jc w:val="both"/>
        <w:rPr>
          <w:szCs w:val="22"/>
          <w:lang w:val="en-AU"/>
        </w:rPr>
      </w:pPr>
      <w:r w:rsidRPr="00F77E74">
        <w:rPr>
          <w:szCs w:val="22"/>
          <w:lang w:val="en-AU"/>
        </w:rPr>
        <w:t xml:space="preserve">Use during </w:t>
      </w:r>
      <w:r w:rsidR="00E62AE1">
        <w:rPr>
          <w:szCs w:val="22"/>
          <w:lang w:val="en-AU"/>
        </w:rPr>
        <w:t>L</w:t>
      </w:r>
      <w:r w:rsidRPr="00F77E74">
        <w:rPr>
          <w:szCs w:val="22"/>
          <w:lang w:val="en-AU"/>
        </w:rPr>
        <w:t>actation</w:t>
      </w:r>
    </w:p>
    <w:p w:rsidR="006E4EEA" w:rsidRPr="00F77E74" w:rsidRDefault="006E4EEA" w:rsidP="00F64BE4">
      <w:pPr>
        <w:pStyle w:val="Default"/>
        <w:spacing w:before="120"/>
        <w:jc w:val="both"/>
        <w:rPr>
          <w:sz w:val="22"/>
          <w:szCs w:val="22"/>
        </w:rPr>
      </w:pPr>
      <w:r w:rsidRPr="00F77E74">
        <w:rPr>
          <w:sz w:val="22"/>
          <w:szCs w:val="22"/>
        </w:rPr>
        <w:t>It is not known whether lenalidomide is excreted in human milk</w:t>
      </w:r>
      <w:r w:rsidRPr="00F64BE4">
        <w:rPr>
          <w:sz w:val="22"/>
          <w:szCs w:val="22"/>
        </w:rPr>
        <w:t xml:space="preserve">. </w:t>
      </w:r>
      <w:r w:rsidR="00F64BE4" w:rsidRPr="00F64BE4">
        <w:rPr>
          <w:rFonts w:eastAsia="Times New Roman"/>
          <w:sz w:val="22"/>
          <w:szCs w:val="22"/>
          <w:lang w:val="en-US"/>
        </w:rPr>
        <w:t xml:space="preserve">Because of the potential for adverse reactions in nursing infants from lenalidomide, a decision should be made whether to discontinue nursing or to discontinue the </w:t>
      </w:r>
      <w:r w:rsidR="00F64BE4">
        <w:rPr>
          <w:rFonts w:eastAsia="Times New Roman"/>
          <w:sz w:val="22"/>
          <w:szCs w:val="22"/>
          <w:lang w:val="en-US"/>
        </w:rPr>
        <w:t>medicine</w:t>
      </w:r>
      <w:r w:rsidR="00F64BE4" w:rsidRPr="00F64BE4">
        <w:rPr>
          <w:rFonts w:eastAsia="Times New Roman"/>
          <w:sz w:val="22"/>
          <w:szCs w:val="22"/>
          <w:lang w:val="en-US"/>
        </w:rPr>
        <w:t>, taking into account the import</w:t>
      </w:r>
      <w:r w:rsidR="00AB6426">
        <w:rPr>
          <w:rFonts w:eastAsia="Times New Roman"/>
          <w:sz w:val="22"/>
          <w:szCs w:val="22"/>
          <w:lang w:val="en-US"/>
        </w:rPr>
        <w:t>ance of the drug to the mother.</w:t>
      </w:r>
    </w:p>
    <w:p w:rsidR="006E4EEA" w:rsidRPr="00F77E74" w:rsidRDefault="006E4EEA" w:rsidP="006E4EEA">
      <w:pPr>
        <w:pStyle w:val="BodyText2"/>
        <w:jc w:val="both"/>
        <w:rPr>
          <w:b w:val="0"/>
          <w:szCs w:val="22"/>
          <w:lang w:val="en-AU"/>
        </w:rPr>
      </w:pPr>
    </w:p>
    <w:p w:rsidR="00043B12" w:rsidRDefault="006E4EEA" w:rsidP="00043B12">
      <w:pPr>
        <w:pStyle w:val="BodyText2"/>
        <w:keepNext/>
        <w:numPr>
          <w:ilvl w:val="1"/>
          <w:numId w:val="29"/>
        </w:numPr>
        <w:ind w:left="567" w:hanging="567"/>
        <w:jc w:val="both"/>
        <w:rPr>
          <w:szCs w:val="22"/>
          <w:lang w:val="en-AU"/>
        </w:rPr>
      </w:pPr>
      <w:r w:rsidRPr="00F77E74">
        <w:rPr>
          <w:szCs w:val="22"/>
          <w:lang w:val="en-AU"/>
        </w:rPr>
        <w:t xml:space="preserve">Paediatric </w:t>
      </w:r>
      <w:r w:rsidR="00E62AE1">
        <w:rPr>
          <w:szCs w:val="22"/>
          <w:lang w:val="en-AU"/>
        </w:rPr>
        <w:t>U</w:t>
      </w:r>
      <w:r w:rsidRPr="00F77E74">
        <w:rPr>
          <w:szCs w:val="22"/>
          <w:lang w:val="en-AU"/>
        </w:rPr>
        <w:t>se</w:t>
      </w:r>
    </w:p>
    <w:p w:rsidR="006E4EEA" w:rsidRPr="00F77E74" w:rsidRDefault="006E4EEA" w:rsidP="006E4EEA">
      <w:pPr>
        <w:spacing w:before="120"/>
        <w:jc w:val="both"/>
        <w:rPr>
          <w:sz w:val="22"/>
          <w:szCs w:val="22"/>
          <w:lang w:val="en-AU"/>
        </w:rPr>
      </w:pPr>
      <w:r w:rsidRPr="00F77E74">
        <w:rPr>
          <w:sz w:val="22"/>
          <w:szCs w:val="22"/>
          <w:lang w:val="en-AU"/>
        </w:rPr>
        <w:t>There is no experience in treating children and adolescents with Revlimid. Therefore, lenalidomide should not be used in the paediatric age group (0-18 years).</w:t>
      </w:r>
    </w:p>
    <w:p w:rsidR="006E4EEA" w:rsidRPr="00F77E74" w:rsidRDefault="006E4EEA" w:rsidP="006E4EEA">
      <w:pPr>
        <w:jc w:val="both"/>
        <w:rPr>
          <w:sz w:val="22"/>
          <w:szCs w:val="22"/>
          <w:lang w:val="en-AU"/>
        </w:rPr>
      </w:pPr>
    </w:p>
    <w:p w:rsidR="00043B12" w:rsidRDefault="006E4EEA" w:rsidP="00043B12">
      <w:pPr>
        <w:pStyle w:val="BodyText2"/>
        <w:keepNext/>
        <w:numPr>
          <w:ilvl w:val="1"/>
          <w:numId w:val="29"/>
        </w:numPr>
        <w:tabs>
          <w:tab w:val="clear" w:pos="567"/>
        </w:tabs>
        <w:spacing w:line="240" w:lineRule="auto"/>
        <w:ind w:left="567" w:hanging="567"/>
        <w:jc w:val="both"/>
        <w:rPr>
          <w:szCs w:val="22"/>
          <w:lang w:val="en-AU"/>
        </w:rPr>
      </w:pPr>
      <w:r w:rsidRPr="00F77E74">
        <w:rPr>
          <w:szCs w:val="22"/>
          <w:lang w:val="en-AU"/>
        </w:rPr>
        <w:lastRenderedPageBreak/>
        <w:t xml:space="preserve">Use in the </w:t>
      </w:r>
      <w:r w:rsidR="00E62AE1">
        <w:rPr>
          <w:szCs w:val="22"/>
          <w:lang w:val="en-AU"/>
        </w:rPr>
        <w:t>E</w:t>
      </w:r>
      <w:r w:rsidRPr="00F77E74">
        <w:rPr>
          <w:szCs w:val="22"/>
          <w:lang w:val="en-AU"/>
        </w:rPr>
        <w:t>lderly</w:t>
      </w:r>
    </w:p>
    <w:p w:rsidR="0029125C" w:rsidRPr="00A24395" w:rsidRDefault="0029125C" w:rsidP="0000263D">
      <w:pPr>
        <w:autoSpaceDE w:val="0"/>
        <w:autoSpaceDN w:val="0"/>
        <w:adjustRightInd w:val="0"/>
        <w:spacing w:before="120"/>
        <w:jc w:val="both"/>
        <w:rPr>
          <w:color w:val="000000"/>
          <w:sz w:val="22"/>
          <w:szCs w:val="22"/>
          <w:lang w:val="en-US" w:eastAsia="zh-CN"/>
        </w:rPr>
      </w:pPr>
      <w:r w:rsidRPr="00A24395">
        <w:rPr>
          <w:color w:val="000000"/>
          <w:sz w:val="22"/>
          <w:szCs w:val="22"/>
          <w:lang w:val="en-US" w:eastAsia="zh-CN"/>
        </w:rPr>
        <w:t>Population pharmacokinetic analyses included patients with ages ranging from 39 to 85</w:t>
      </w:r>
      <w:r w:rsidR="00D33575" w:rsidRPr="00A24395">
        <w:rPr>
          <w:color w:val="000000"/>
          <w:sz w:val="22"/>
          <w:szCs w:val="22"/>
          <w:lang w:val="en-US" w:eastAsia="zh-CN"/>
        </w:rPr>
        <w:t> </w:t>
      </w:r>
      <w:r w:rsidRPr="00A24395">
        <w:rPr>
          <w:color w:val="000000"/>
          <w:sz w:val="22"/>
          <w:szCs w:val="22"/>
          <w:lang w:val="en-US" w:eastAsia="zh-CN"/>
        </w:rPr>
        <w:t>years old and show that age does not influence the disposition of lenalidomide</w:t>
      </w:r>
      <w:r w:rsidR="0024082A">
        <w:rPr>
          <w:color w:val="000000"/>
          <w:sz w:val="22"/>
          <w:szCs w:val="22"/>
          <w:lang w:val="en-US" w:eastAsia="zh-CN"/>
        </w:rPr>
        <w:t>. No dose adjustments are needed for lenalidomide</w:t>
      </w:r>
      <w:r w:rsidRPr="00A24395">
        <w:rPr>
          <w:color w:val="000000"/>
          <w:sz w:val="22"/>
          <w:szCs w:val="22"/>
          <w:lang w:val="en-US" w:eastAsia="zh-CN"/>
        </w:rPr>
        <w:t xml:space="preserve">. </w:t>
      </w:r>
    </w:p>
    <w:p w:rsidR="0029125C" w:rsidRPr="00A24395" w:rsidRDefault="0029125C" w:rsidP="00570928">
      <w:pPr>
        <w:jc w:val="both"/>
        <w:rPr>
          <w:sz w:val="22"/>
          <w:szCs w:val="22"/>
          <w:lang w:val="en-AU"/>
        </w:rPr>
      </w:pPr>
    </w:p>
    <w:p w:rsidR="0000263D" w:rsidRPr="00A24395" w:rsidRDefault="003514D0" w:rsidP="0000263D">
      <w:pPr>
        <w:jc w:val="both"/>
        <w:rPr>
          <w:sz w:val="22"/>
          <w:szCs w:val="22"/>
          <w:lang w:val="en-AU"/>
        </w:rPr>
      </w:pPr>
      <w:r>
        <w:rPr>
          <w:sz w:val="22"/>
          <w:szCs w:val="22"/>
          <w:lang w:val="en-AU"/>
        </w:rPr>
        <w:t xml:space="preserve">For </w:t>
      </w:r>
      <w:r w:rsidR="00F83B5F">
        <w:rPr>
          <w:sz w:val="22"/>
          <w:szCs w:val="22"/>
          <w:lang w:val="en-AU"/>
        </w:rPr>
        <w:t>NDMM</w:t>
      </w:r>
      <w:r>
        <w:rPr>
          <w:sz w:val="22"/>
          <w:szCs w:val="22"/>
          <w:lang w:val="en-AU"/>
        </w:rPr>
        <w:t xml:space="preserve"> patients</w:t>
      </w:r>
      <w:r w:rsidR="0024082A">
        <w:rPr>
          <w:sz w:val="22"/>
          <w:szCs w:val="22"/>
          <w:lang w:val="en-AU"/>
        </w:rPr>
        <w:t xml:space="preserve"> </w:t>
      </w:r>
      <w:r w:rsidR="00F64BE4">
        <w:rPr>
          <w:sz w:val="22"/>
          <w:szCs w:val="22"/>
          <w:lang w:val="en-AU"/>
        </w:rPr>
        <w:t>&gt; </w:t>
      </w:r>
      <w:r w:rsidR="0024082A">
        <w:rPr>
          <w:sz w:val="22"/>
          <w:szCs w:val="22"/>
          <w:lang w:val="en-AU"/>
        </w:rPr>
        <w:t>75 years of age</w:t>
      </w:r>
      <w:r>
        <w:rPr>
          <w:sz w:val="22"/>
          <w:szCs w:val="22"/>
          <w:lang w:val="en-AU"/>
        </w:rPr>
        <w:t xml:space="preserve">, </w:t>
      </w:r>
      <w:r w:rsidR="0024082A">
        <w:rPr>
          <w:sz w:val="22"/>
          <w:szCs w:val="22"/>
          <w:lang w:val="en-AU"/>
        </w:rPr>
        <w:t>a reduced starting dose of dexamethasone is recommended</w:t>
      </w:r>
      <w:r>
        <w:rPr>
          <w:sz w:val="22"/>
          <w:szCs w:val="22"/>
          <w:lang w:val="en-AU"/>
        </w:rPr>
        <w:t xml:space="preserve"> (see Section 10 [Dosage and administration]).</w:t>
      </w:r>
    </w:p>
    <w:p w:rsidR="0000263D" w:rsidRPr="00A24395" w:rsidRDefault="0000263D" w:rsidP="00570928">
      <w:pPr>
        <w:jc w:val="both"/>
        <w:rPr>
          <w:sz w:val="22"/>
          <w:szCs w:val="22"/>
          <w:lang w:val="en-AU"/>
        </w:rPr>
      </w:pPr>
    </w:p>
    <w:p w:rsidR="006E4EEA" w:rsidRPr="00F77E74" w:rsidRDefault="006E4EEA" w:rsidP="00570928">
      <w:pPr>
        <w:jc w:val="both"/>
        <w:rPr>
          <w:sz w:val="22"/>
          <w:szCs w:val="22"/>
          <w:lang w:val="en-AU"/>
        </w:rPr>
      </w:pPr>
      <w:r w:rsidRPr="00F77E74">
        <w:rPr>
          <w:sz w:val="22"/>
          <w:szCs w:val="22"/>
          <w:lang w:val="en-AU"/>
        </w:rPr>
        <w:t xml:space="preserve">Lenalidomide has been used in clinical trials in </w:t>
      </w:r>
      <w:r w:rsidR="0000263D">
        <w:rPr>
          <w:sz w:val="22"/>
          <w:szCs w:val="22"/>
          <w:lang w:val="en-AU"/>
        </w:rPr>
        <w:t xml:space="preserve">previously treated </w:t>
      </w:r>
      <w:r w:rsidR="00F83B5F">
        <w:rPr>
          <w:sz w:val="22"/>
          <w:szCs w:val="22"/>
          <w:lang w:val="en-AU"/>
        </w:rPr>
        <w:t>MM</w:t>
      </w:r>
      <w:r w:rsidRPr="00F77E74">
        <w:rPr>
          <w:sz w:val="22"/>
          <w:szCs w:val="22"/>
          <w:lang w:val="en-AU"/>
        </w:rPr>
        <w:t xml:space="preserve"> patients up to 86 years of age (see </w:t>
      </w:r>
      <w:r w:rsidR="00997C41">
        <w:rPr>
          <w:sz w:val="22"/>
          <w:szCs w:val="22"/>
          <w:lang w:val="en-AU"/>
        </w:rPr>
        <w:t>S</w:t>
      </w:r>
      <w:r w:rsidR="007329BA">
        <w:rPr>
          <w:sz w:val="22"/>
          <w:szCs w:val="22"/>
          <w:lang w:val="en-AU"/>
        </w:rPr>
        <w:t>ection</w:t>
      </w:r>
      <w:r w:rsidR="00997C41">
        <w:rPr>
          <w:sz w:val="22"/>
          <w:szCs w:val="22"/>
          <w:lang w:val="en-AU"/>
        </w:rPr>
        <w:t> 3</w:t>
      </w:r>
      <w:r w:rsidR="007329BA">
        <w:rPr>
          <w:sz w:val="22"/>
          <w:szCs w:val="22"/>
          <w:lang w:val="en-AU"/>
        </w:rPr>
        <w:t xml:space="preserve"> </w:t>
      </w:r>
      <w:r w:rsidR="006C3EE9">
        <w:rPr>
          <w:sz w:val="22"/>
          <w:szCs w:val="22"/>
          <w:lang w:val="en-AU"/>
        </w:rPr>
        <w:t>[</w:t>
      </w:r>
      <w:r w:rsidRPr="00F77E74">
        <w:rPr>
          <w:sz w:val="22"/>
          <w:szCs w:val="22"/>
          <w:lang w:val="en-AU"/>
        </w:rPr>
        <w:t>Pharmacology</w:t>
      </w:r>
      <w:r w:rsidR="006C3EE9">
        <w:rPr>
          <w:sz w:val="22"/>
          <w:szCs w:val="22"/>
          <w:lang w:val="en-AU"/>
        </w:rPr>
        <w:t>]</w:t>
      </w:r>
      <w:r w:rsidRPr="00F77E74">
        <w:rPr>
          <w:sz w:val="22"/>
          <w:szCs w:val="22"/>
          <w:lang w:val="en-AU"/>
        </w:rPr>
        <w:t xml:space="preserve">). The percentage of patients aged 65 or over was not significantly different between the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and placebo/</w:t>
      </w:r>
      <w:proofErr w:type="spellStart"/>
      <w:r w:rsidRPr="00F77E74">
        <w:rPr>
          <w:sz w:val="22"/>
          <w:szCs w:val="22"/>
          <w:lang w:val="en-AU"/>
        </w:rPr>
        <w:t>dex</w:t>
      </w:r>
      <w:proofErr w:type="spellEnd"/>
      <w:r w:rsidRPr="00F77E74">
        <w:rPr>
          <w:sz w:val="22"/>
          <w:szCs w:val="22"/>
          <w:lang w:val="en-AU"/>
        </w:rPr>
        <w:t xml:space="preserve"> groups. No overall difference in effectiveness was observed between these patients and younger patients. However, overall serious adverse events, in particular the serious vascular events (including DVT and pulmonary embolism) and serious cardiovascular events (including atrial fibrillation), were all more frequent in lenalidomide-treated patients 65 years and over.</w:t>
      </w:r>
    </w:p>
    <w:p w:rsidR="006E4EEA" w:rsidRPr="00F77E74" w:rsidRDefault="006E4EEA" w:rsidP="006E4EEA">
      <w:pPr>
        <w:jc w:val="both"/>
        <w:rPr>
          <w:sz w:val="22"/>
          <w:szCs w:val="22"/>
          <w:lang w:val="en-AU"/>
        </w:rPr>
      </w:pPr>
    </w:p>
    <w:p w:rsidR="006E4EEA" w:rsidRPr="00F77E74" w:rsidRDefault="006E4EEA" w:rsidP="006E4EEA">
      <w:pPr>
        <w:jc w:val="both"/>
        <w:rPr>
          <w:sz w:val="22"/>
          <w:szCs w:val="22"/>
          <w:lang w:val="en-AU"/>
        </w:rPr>
      </w:pPr>
      <w:r w:rsidRPr="00F77E74">
        <w:rPr>
          <w:sz w:val="22"/>
          <w:szCs w:val="22"/>
          <w:lang w:val="en-AU"/>
        </w:rPr>
        <w:t>Lenalidomide has also been used in MDS clinical trials in patients up to 95 years of age. Of the 395 patients in the MDS clinical trials who received 10 mg lenalidomide, 72.2% were aged 65 and over. No overall difference in safety was observed between these patients and younger patients, but greater pre-disposition of older individuals to drug-related toxicities cannot be ruled out.</w:t>
      </w:r>
    </w:p>
    <w:p w:rsidR="006E4EEA" w:rsidRPr="00F77E74" w:rsidRDefault="006E4EEA" w:rsidP="006E4EEA">
      <w:pPr>
        <w:jc w:val="both"/>
        <w:rPr>
          <w:sz w:val="22"/>
          <w:szCs w:val="22"/>
          <w:lang w:val="en-AU"/>
        </w:rPr>
      </w:pPr>
    </w:p>
    <w:p w:rsidR="006E4EEA" w:rsidRPr="00F77E74" w:rsidRDefault="006E4EEA" w:rsidP="006E4EEA">
      <w:pPr>
        <w:jc w:val="both"/>
        <w:rPr>
          <w:sz w:val="22"/>
          <w:szCs w:val="22"/>
          <w:lang w:val="en-AU"/>
        </w:rPr>
      </w:pPr>
      <w:r w:rsidRPr="00F77E74">
        <w:rPr>
          <w:sz w:val="22"/>
          <w:szCs w:val="22"/>
          <w:lang w:val="en-AU"/>
        </w:rPr>
        <w:t xml:space="preserve">Lenalidomide is known to be substantially excreted by the kidney. The risk of adverse reactions to this drug may be greater in patients with impaired renal function. Elderly patients are more likely to have decreased renal function, so care should be taken in dose selection for such patients. Renal function should therefore be monitored (see </w:t>
      </w:r>
      <w:r w:rsidR="00997C41">
        <w:rPr>
          <w:sz w:val="22"/>
          <w:szCs w:val="22"/>
          <w:lang w:val="en-AU"/>
        </w:rPr>
        <w:t>S</w:t>
      </w:r>
      <w:r w:rsidR="007329BA">
        <w:rPr>
          <w:sz w:val="22"/>
          <w:szCs w:val="22"/>
          <w:lang w:val="en-AU"/>
        </w:rPr>
        <w:t>ection</w:t>
      </w:r>
      <w:r w:rsidR="00997C41">
        <w:rPr>
          <w:sz w:val="22"/>
          <w:szCs w:val="22"/>
          <w:lang w:val="en-AU"/>
        </w:rPr>
        <w:t> 10</w:t>
      </w:r>
      <w:r w:rsidR="007329BA">
        <w:rPr>
          <w:sz w:val="22"/>
          <w:szCs w:val="22"/>
          <w:lang w:val="en-AU"/>
        </w:rPr>
        <w:t xml:space="preserve"> </w:t>
      </w:r>
      <w:r w:rsidR="006C3EE9">
        <w:rPr>
          <w:sz w:val="22"/>
          <w:szCs w:val="22"/>
          <w:lang w:val="en-AU"/>
        </w:rPr>
        <w:t>[</w:t>
      </w:r>
      <w:r w:rsidRPr="00F77E74">
        <w:rPr>
          <w:sz w:val="22"/>
          <w:szCs w:val="22"/>
          <w:lang w:val="en-AU"/>
        </w:rPr>
        <w:t>Dosage and administration</w:t>
      </w:r>
      <w:r w:rsidR="006C3EE9">
        <w:rPr>
          <w:sz w:val="22"/>
          <w:szCs w:val="22"/>
          <w:lang w:val="en-AU"/>
        </w:rPr>
        <w:t>]</w:t>
      </w:r>
      <w:r w:rsidRPr="00F77E74">
        <w:rPr>
          <w:sz w:val="22"/>
          <w:szCs w:val="22"/>
          <w:lang w:val="en-AU"/>
        </w:rPr>
        <w:t>).</w:t>
      </w:r>
    </w:p>
    <w:p w:rsidR="006E4EEA" w:rsidRPr="00F77E74" w:rsidRDefault="006E4EEA" w:rsidP="006E4EEA">
      <w:pPr>
        <w:jc w:val="both"/>
        <w:rPr>
          <w:sz w:val="22"/>
          <w:szCs w:val="22"/>
          <w:lang w:val="en-AU"/>
        </w:rPr>
      </w:pPr>
    </w:p>
    <w:p w:rsidR="00043B12" w:rsidRDefault="00F71750" w:rsidP="00043B12">
      <w:pPr>
        <w:pStyle w:val="ListParagraph"/>
        <w:keepNext/>
        <w:numPr>
          <w:ilvl w:val="1"/>
          <w:numId w:val="29"/>
        </w:numPr>
        <w:ind w:left="567" w:hanging="567"/>
        <w:jc w:val="both"/>
        <w:rPr>
          <w:b/>
          <w:sz w:val="22"/>
          <w:szCs w:val="22"/>
          <w:lang w:val="en-AU"/>
        </w:rPr>
      </w:pPr>
      <w:r w:rsidRPr="00F71750">
        <w:rPr>
          <w:b/>
          <w:sz w:val="22"/>
          <w:szCs w:val="22"/>
          <w:lang w:val="en-AU"/>
        </w:rPr>
        <w:t>Genotoxicity/Carcinogenicity</w:t>
      </w:r>
    </w:p>
    <w:p w:rsidR="00616CF5" w:rsidRPr="00F77E74" w:rsidRDefault="00616CF5" w:rsidP="00616CF5">
      <w:pPr>
        <w:spacing w:before="120"/>
        <w:jc w:val="both"/>
        <w:rPr>
          <w:sz w:val="22"/>
          <w:szCs w:val="22"/>
          <w:lang w:val="en-AU"/>
        </w:rPr>
      </w:pPr>
      <w:r w:rsidRPr="00F77E74">
        <w:rPr>
          <w:i/>
          <w:iCs/>
          <w:sz w:val="22"/>
          <w:szCs w:val="22"/>
          <w:lang w:val="en-AU"/>
        </w:rPr>
        <w:t xml:space="preserve">In vitro </w:t>
      </w:r>
      <w:r w:rsidRPr="00F77E74">
        <w:rPr>
          <w:sz w:val="22"/>
          <w:szCs w:val="22"/>
          <w:lang w:val="en-AU"/>
        </w:rPr>
        <w:t xml:space="preserve">(mutation in bacteria, chromosomal aberration in human lymphocytes, mutation in mouse lymphoma cells, Syrian Hamster Embryo cell transformation) and </w:t>
      </w:r>
      <w:r w:rsidRPr="00F77E74">
        <w:rPr>
          <w:i/>
          <w:iCs/>
          <w:sz w:val="22"/>
          <w:szCs w:val="22"/>
          <w:lang w:val="en-AU"/>
        </w:rPr>
        <w:t xml:space="preserve">in vivo </w:t>
      </w:r>
      <w:r w:rsidRPr="00F77E74">
        <w:rPr>
          <w:sz w:val="22"/>
          <w:szCs w:val="22"/>
          <w:lang w:val="en-AU"/>
        </w:rPr>
        <w:t>(rat micronucleus) genotoxicity studies revealed no drug related-effects at either the gene or chromosomal level. Carcinogenicity studies with lenalidomide have not been conducted.</w:t>
      </w:r>
    </w:p>
    <w:p w:rsidR="00616CF5" w:rsidRPr="0084591C" w:rsidRDefault="00616CF5" w:rsidP="00616CF5">
      <w:pPr>
        <w:jc w:val="both"/>
        <w:rPr>
          <w:sz w:val="22"/>
          <w:szCs w:val="22"/>
          <w:lang w:val="en-AU"/>
        </w:rPr>
      </w:pPr>
    </w:p>
    <w:p w:rsidR="00043B12" w:rsidRDefault="00616CF5" w:rsidP="00043B12">
      <w:pPr>
        <w:pStyle w:val="ListParagraph"/>
        <w:keepNext/>
        <w:numPr>
          <w:ilvl w:val="1"/>
          <w:numId w:val="29"/>
        </w:numPr>
        <w:ind w:left="567" w:hanging="567"/>
        <w:jc w:val="both"/>
        <w:rPr>
          <w:b/>
          <w:sz w:val="22"/>
          <w:szCs w:val="22"/>
          <w:lang w:val="en-AU"/>
        </w:rPr>
      </w:pPr>
      <w:r>
        <w:rPr>
          <w:b/>
          <w:sz w:val="22"/>
          <w:szCs w:val="22"/>
          <w:lang w:val="en-AU"/>
        </w:rPr>
        <w:t>Second Primary Malignancies</w:t>
      </w:r>
    </w:p>
    <w:p w:rsidR="000A67CE" w:rsidRPr="000A67CE" w:rsidRDefault="00F11699" w:rsidP="000A67CE">
      <w:pPr>
        <w:spacing w:before="120"/>
        <w:jc w:val="both"/>
        <w:rPr>
          <w:color w:val="000000"/>
          <w:sz w:val="22"/>
          <w:szCs w:val="22"/>
          <w:lang w:val="en-US" w:eastAsia="zh-CN"/>
        </w:rPr>
      </w:pPr>
      <w:r w:rsidRPr="008C1927">
        <w:rPr>
          <w:color w:val="000000"/>
          <w:sz w:val="22"/>
          <w:szCs w:val="22"/>
          <w:lang w:val="en-US" w:eastAsia="zh-CN"/>
        </w:rPr>
        <w:t xml:space="preserve">In clinical trials in </w:t>
      </w:r>
      <w:r w:rsidR="00F83B5F">
        <w:rPr>
          <w:color w:val="000000"/>
          <w:sz w:val="22"/>
          <w:szCs w:val="22"/>
          <w:lang w:val="en-US" w:eastAsia="zh-CN"/>
        </w:rPr>
        <w:t>NDMM</w:t>
      </w:r>
      <w:r w:rsidRPr="008C1927">
        <w:rPr>
          <w:color w:val="000000"/>
          <w:sz w:val="22"/>
          <w:szCs w:val="22"/>
          <w:lang w:val="en-US" w:eastAsia="zh-CN"/>
        </w:rPr>
        <w:t xml:space="preserve"> patients</w:t>
      </w:r>
      <w:r w:rsidR="000A67CE">
        <w:rPr>
          <w:color w:val="000000"/>
          <w:sz w:val="22"/>
          <w:szCs w:val="22"/>
          <w:lang w:val="en-US" w:eastAsia="zh-CN"/>
        </w:rPr>
        <w:t xml:space="preserve"> not eligible for </w:t>
      </w:r>
      <w:r w:rsidR="00771B87">
        <w:rPr>
          <w:color w:val="000000"/>
          <w:sz w:val="22"/>
          <w:szCs w:val="22"/>
          <w:lang w:val="en-US" w:eastAsia="zh-CN"/>
        </w:rPr>
        <w:t>ASCT</w:t>
      </w:r>
      <w:r w:rsidRPr="008C1927">
        <w:rPr>
          <w:color w:val="000000"/>
          <w:sz w:val="22"/>
          <w:szCs w:val="22"/>
          <w:lang w:val="en-US" w:eastAsia="zh-CN"/>
        </w:rPr>
        <w:t xml:space="preserve">, </w:t>
      </w:r>
      <w:r w:rsidR="000A67CE" w:rsidRPr="000A67CE">
        <w:rPr>
          <w:color w:val="000000"/>
          <w:sz w:val="22"/>
          <w:szCs w:val="22"/>
          <w:lang w:val="en-US" w:eastAsia="zh-CN"/>
        </w:rPr>
        <w:t>a 4.9-fold increase in incidence rate of h</w:t>
      </w:r>
      <w:r w:rsidR="000A67CE">
        <w:rPr>
          <w:color w:val="000000"/>
          <w:sz w:val="22"/>
          <w:szCs w:val="22"/>
          <w:lang w:val="en-US" w:eastAsia="zh-CN"/>
        </w:rPr>
        <w:t>a</w:t>
      </w:r>
      <w:r w:rsidR="000A67CE" w:rsidRPr="000A67CE">
        <w:rPr>
          <w:color w:val="000000"/>
          <w:sz w:val="22"/>
          <w:szCs w:val="22"/>
          <w:lang w:val="en-US" w:eastAsia="zh-CN"/>
        </w:rPr>
        <w:t xml:space="preserve">ematologic </w:t>
      </w:r>
      <w:r w:rsidR="00D74DB9">
        <w:rPr>
          <w:color w:val="000000"/>
          <w:sz w:val="22"/>
          <w:szCs w:val="22"/>
          <w:lang w:val="en-US" w:eastAsia="zh-CN"/>
        </w:rPr>
        <w:t>second primary malignancies (</w:t>
      </w:r>
      <w:r w:rsidR="000A67CE" w:rsidRPr="000A67CE">
        <w:rPr>
          <w:color w:val="000000"/>
          <w:sz w:val="22"/>
          <w:szCs w:val="22"/>
          <w:lang w:val="en-US" w:eastAsia="zh-CN"/>
        </w:rPr>
        <w:t>SPM</w:t>
      </w:r>
      <w:r w:rsidR="00D74DB9">
        <w:rPr>
          <w:color w:val="000000"/>
          <w:sz w:val="22"/>
          <w:szCs w:val="22"/>
          <w:lang w:val="en-US" w:eastAsia="zh-CN"/>
        </w:rPr>
        <w:t>)</w:t>
      </w:r>
      <w:r w:rsidR="000A67CE" w:rsidRPr="000A67CE">
        <w:rPr>
          <w:color w:val="000000"/>
          <w:sz w:val="22"/>
          <w:szCs w:val="22"/>
          <w:lang w:val="en-US" w:eastAsia="zh-CN"/>
        </w:rPr>
        <w:t xml:space="preserve"> (cases of AML</w:t>
      </w:r>
      <w:r w:rsidR="005C1436">
        <w:rPr>
          <w:color w:val="000000"/>
          <w:sz w:val="22"/>
          <w:szCs w:val="22"/>
          <w:lang w:val="en-US" w:eastAsia="zh-CN"/>
        </w:rPr>
        <w:t xml:space="preserve"> and</w:t>
      </w:r>
      <w:r w:rsidR="000A67CE" w:rsidRPr="000A67CE">
        <w:rPr>
          <w:color w:val="000000"/>
          <w:sz w:val="22"/>
          <w:szCs w:val="22"/>
          <w:lang w:val="en-US" w:eastAsia="zh-CN"/>
        </w:rPr>
        <w:t xml:space="preserve"> MDS) has been observed in patients receiving lenalidomide in combination with melphalan and prednisone </w:t>
      </w:r>
      <w:r w:rsidR="000A67CE">
        <w:rPr>
          <w:color w:val="000000"/>
          <w:sz w:val="22"/>
          <w:szCs w:val="22"/>
          <w:lang w:val="en-US" w:eastAsia="zh-CN"/>
        </w:rPr>
        <w:t>until progression (1.75 per 100 </w:t>
      </w:r>
      <w:r w:rsidR="000A67CE" w:rsidRPr="000A67CE">
        <w:rPr>
          <w:color w:val="000000"/>
          <w:sz w:val="22"/>
          <w:szCs w:val="22"/>
          <w:lang w:val="en-US" w:eastAsia="zh-CN"/>
        </w:rPr>
        <w:t>person-years) compared with melphalan in combinatio</w:t>
      </w:r>
      <w:r w:rsidR="000A67CE">
        <w:rPr>
          <w:color w:val="000000"/>
          <w:sz w:val="22"/>
          <w:szCs w:val="22"/>
          <w:lang w:val="en-US" w:eastAsia="zh-CN"/>
        </w:rPr>
        <w:t>n with prednisone (0.36 per 100 </w:t>
      </w:r>
      <w:r w:rsidR="000A67CE" w:rsidRPr="000A67CE">
        <w:rPr>
          <w:color w:val="000000"/>
          <w:sz w:val="22"/>
          <w:szCs w:val="22"/>
          <w:lang w:val="en-US" w:eastAsia="zh-CN"/>
        </w:rPr>
        <w:t>person-years). A 2.12-fold increase in incidence rate of solid tumo</w:t>
      </w:r>
      <w:r w:rsidR="001957BF">
        <w:rPr>
          <w:color w:val="000000"/>
          <w:sz w:val="22"/>
          <w:szCs w:val="22"/>
          <w:lang w:val="en-US" w:eastAsia="zh-CN"/>
        </w:rPr>
        <w:t>u</w:t>
      </w:r>
      <w:r w:rsidR="000A67CE" w:rsidRPr="000A67CE">
        <w:rPr>
          <w:color w:val="000000"/>
          <w:sz w:val="22"/>
          <w:szCs w:val="22"/>
          <w:lang w:val="en-US" w:eastAsia="zh-CN"/>
        </w:rPr>
        <w:t>r SPM has been observed in patients receiving lenalidomide (9 cycles) in combination with melphal</w:t>
      </w:r>
      <w:r w:rsidR="000A67CE">
        <w:rPr>
          <w:color w:val="000000"/>
          <w:sz w:val="22"/>
          <w:szCs w:val="22"/>
          <w:lang w:val="en-US" w:eastAsia="zh-CN"/>
        </w:rPr>
        <w:t>an and prednisone (1.57 per 100 </w:t>
      </w:r>
      <w:r w:rsidR="000A67CE" w:rsidRPr="000A67CE">
        <w:rPr>
          <w:color w:val="000000"/>
          <w:sz w:val="22"/>
          <w:szCs w:val="22"/>
          <w:lang w:val="en-US" w:eastAsia="zh-CN"/>
        </w:rPr>
        <w:t>person-years) compared with melphalan in combinatio</w:t>
      </w:r>
      <w:r w:rsidR="000A67CE">
        <w:rPr>
          <w:color w:val="000000"/>
          <w:sz w:val="22"/>
          <w:szCs w:val="22"/>
          <w:lang w:val="en-US" w:eastAsia="zh-CN"/>
        </w:rPr>
        <w:t>n with prednisone (0.74 per 100 </w:t>
      </w:r>
      <w:r w:rsidR="000A67CE" w:rsidRPr="000A67CE">
        <w:rPr>
          <w:color w:val="000000"/>
          <w:sz w:val="22"/>
          <w:szCs w:val="22"/>
          <w:lang w:val="en-US" w:eastAsia="zh-CN"/>
        </w:rPr>
        <w:t xml:space="preserve">person-years). </w:t>
      </w:r>
    </w:p>
    <w:p w:rsidR="001E6C80" w:rsidRDefault="001E6C80" w:rsidP="001E6C80">
      <w:pPr>
        <w:jc w:val="both"/>
        <w:rPr>
          <w:color w:val="000000"/>
          <w:sz w:val="22"/>
          <w:szCs w:val="22"/>
          <w:lang w:val="en-US" w:eastAsia="zh-CN"/>
        </w:rPr>
      </w:pPr>
    </w:p>
    <w:p w:rsidR="000A67CE" w:rsidRDefault="000A67CE" w:rsidP="001E6C80">
      <w:pPr>
        <w:jc w:val="both"/>
        <w:rPr>
          <w:color w:val="000000"/>
          <w:sz w:val="22"/>
          <w:szCs w:val="22"/>
          <w:lang w:val="en-US" w:eastAsia="zh-CN"/>
        </w:rPr>
      </w:pPr>
      <w:r w:rsidRPr="000A67CE">
        <w:rPr>
          <w:color w:val="000000"/>
          <w:sz w:val="22"/>
          <w:szCs w:val="22"/>
          <w:lang w:val="en-US" w:eastAsia="zh-CN"/>
        </w:rPr>
        <w:t xml:space="preserve">In </w:t>
      </w:r>
      <w:r w:rsidR="00F83B5F">
        <w:rPr>
          <w:color w:val="000000"/>
          <w:sz w:val="22"/>
          <w:szCs w:val="22"/>
          <w:lang w:val="en-US" w:eastAsia="zh-CN"/>
        </w:rPr>
        <w:t xml:space="preserve">NDMM </w:t>
      </w:r>
      <w:r w:rsidRPr="000A67CE">
        <w:rPr>
          <w:color w:val="000000"/>
          <w:sz w:val="22"/>
          <w:szCs w:val="22"/>
          <w:lang w:val="en-US" w:eastAsia="zh-CN"/>
        </w:rPr>
        <w:t>patients receiving lenalidomide in combination with dexamethas</w:t>
      </w:r>
      <w:r>
        <w:rPr>
          <w:color w:val="000000"/>
          <w:sz w:val="22"/>
          <w:szCs w:val="22"/>
          <w:lang w:val="en-US" w:eastAsia="zh-CN"/>
        </w:rPr>
        <w:t>one until progression or for 18 </w:t>
      </w:r>
      <w:r w:rsidRPr="000A67CE">
        <w:rPr>
          <w:color w:val="000000"/>
          <w:sz w:val="22"/>
          <w:szCs w:val="22"/>
          <w:lang w:val="en-US" w:eastAsia="zh-CN"/>
        </w:rPr>
        <w:t>months, the h</w:t>
      </w:r>
      <w:r>
        <w:rPr>
          <w:color w:val="000000"/>
          <w:sz w:val="22"/>
          <w:szCs w:val="22"/>
          <w:lang w:val="en-US" w:eastAsia="zh-CN"/>
        </w:rPr>
        <w:t>a</w:t>
      </w:r>
      <w:r w:rsidRPr="000A67CE">
        <w:rPr>
          <w:color w:val="000000"/>
          <w:sz w:val="22"/>
          <w:szCs w:val="22"/>
          <w:lang w:val="en-US" w:eastAsia="zh-CN"/>
        </w:rPr>
        <w:t>ematologic S</w:t>
      </w:r>
      <w:r>
        <w:rPr>
          <w:color w:val="000000"/>
          <w:sz w:val="22"/>
          <w:szCs w:val="22"/>
          <w:lang w:val="en-US" w:eastAsia="zh-CN"/>
        </w:rPr>
        <w:t>PM incidence rate (0.16 per 100 </w:t>
      </w:r>
      <w:r w:rsidRPr="000A67CE">
        <w:rPr>
          <w:color w:val="000000"/>
          <w:sz w:val="22"/>
          <w:szCs w:val="22"/>
          <w:lang w:val="en-US" w:eastAsia="zh-CN"/>
        </w:rPr>
        <w:t>person-years) was not increased as compared to thalidomide in combination with melphal</w:t>
      </w:r>
      <w:r>
        <w:rPr>
          <w:color w:val="000000"/>
          <w:sz w:val="22"/>
          <w:szCs w:val="22"/>
          <w:lang w:val="en-US" w:eastAsia="zh-CN"/>
        </w:rPr>
        <w:t>an and prednisone (0.79 per 100 </w:t>
      </w:r>
      <w:r w:rsidRPr="000A67CE">
        <w:rPr>
          <w:color w:val="000000"/>
          <w:sz w:val="22"/>
          <w:szCs w:val="22"/>
          <w:lang w:val="en-US" w:eastAsia="zh-CN"/>
        </w:rPr>
        <w:t>person-years). A 1.3-fold increase in incidence rate of solid tumo</w:t>
      </w:r>
      <w:r>
        <w:rPr>
          <w:color w:val="000000"/>
          <w:sz w:val="22"/>
          <w:szCs w:val="22"/>
          <w:lang w:val="en-US" w:eastAsia="zh-CN"/>
        </w:rPr>
        <w:t>u</w:t>
      </w:r>
      <w:r w:rsidRPr="000A67CE">
        <w:rPr>
          <w:color w:val="000000"/>
          <w:sz w:val="22"/>
          <w:szCs w:val="22"/>
          <w:lang w:val="en-US" w:eastAsia="zh-CN"/>
        </w:rPr>
        <w:t>r SPM has been observed in patients receiving lenalidomide in combination with dexamethasone until progression or for 18</w:t>
      </w:r>
      <w:r>
        <w:rPr>
          <w:color w:val="000000"/>
          <w:sz w:val="22"/>
          <w:szCs w:val="22"/>
          <w:lang w:val="en-US" w:eastAsia="zh-CN"/>
        </w:rPr>
        <w:t> months (1.58 per 100 </w:t>
      </w:r>
      <w:r w:rsidRPr="000A67CE">
        <w:rPr>
          <w:color w:val="000000"/>
          <w:sz w:val="22"/>
          <w:szCs w:val="22"/>
          <w:lang w:val="en-US" w:eastAsia="zh-CN"/>
        </w:rPr>
        <w:t>person-years) compared to thalidomide in combination with melphalan and prednisone (1.</w:t>
      </w:r>
      <w:r>
        <w:rPr>
          <w:color w:val="000000"/>
          <w:sz w:val="22"/>
          <w:szCs w:val="22"/>
          <w:lang w:val="en-US" w:eastAsia="zh-CN"/>
        </w:rPr>
        <w:t>19 per 100 </w:t>
      </w:r>
      <w:r w:rsidRPr="000A67CE">
        <w:rPr>
          <w:color w:val="000000"/>
          <w:sz w:val="22"/>
          <w:szCs w:val="22"/>
          <w:lang w:val="en-US" w:eastAsia="zh-CN"/>
        </w:rPr>
        <w:t>person-years).</w:t>
      </w:r>
    </w:p>
    <w:p w:rsidR="00F83B5F" w:rsidRPr="000A67CE" w:rsidRDefault="00F83B5F" w:rsidP="001E6C80">
      <w:pPr>
        <w:jc w:val="both"/>
        <w:rPr>
          <w:color w:val="000000"/>
          <w:sz w:val="22"/>
          <w:szCs w:val="22"/>
          <w:lang w:val="en-US" w:eastAsia="zh-CN"/>
        </w:rPr>
      </w:pPr>
    </w:p>
    <w:p w:rsidR="00F11699" w:rsidRPr="008C1927" w:rsidRDefault="000A67CE" w:rsidP="001E6C80">
      <w:pPr>
        <w:jc w:val="both"/>
        <w:rPr>
          <w:sz w:val="22"/>
          <w:szCs w:val="22"/>
        </w:rPr>
      </w:pPr>
      <w:r w:rsidRPr="000A67CE">
        <w:rPr>
          <w:color w:val="000000"/>
          <w:sz w:val="22"/>
          <w:szCs w:val="22"/>
          <w:lang w:val="en-US" w:eastAsia="zh-CN"/>
        </w:rPr>
        <w:t xml:space="preserve">In clinical trials of </w:t>
      </w:r>
      <w:r w:rsidR="00F83B5F">
        <w:rPr>
          <w:color w:val="000000"/>
          <w:sz w:val="22"/>
          <w:szCs w:val="22"/>
          <w:lang w:val="en-US" w:eastAsia="zh-CN"/>
        </w:rPr>
        <w:t>NDMM</w:t>
      </w:r>
      <w:r w:rsidRPr="000A67CE">
        <w:rPr>
          <w:color w:val="000000"/>
          <w:sz w:val="22"/>
          <w:szCs w:val="22"/>
          <w:lang w:val="en-US" w:eastAsia="zh-CN"/>
        </w:rPr>
        <w:t xml:space="preserve"> patients eligible for transplant, an increased incidence rate of h</w:t>
      </w:r>
      <w:r>
        <w:rPr>
          <w:color w:val="000000"/>
          <w:sz w:val="22"/>
          <w:szCs w:val="22"/>
          <w:lang w:val="en-US" w:eastAsia="zh-CN"/>
        </w:rPr>
        <w:t>a</w:t>
      </w:r>
      <w:r w:rsidRPr="000A67CE">
        <w:rPr>
          <w:color w:val="000000"/>
          <w:sz w:val="22"/>
          <w:szCs w:val="22"/>
          <w:lang w:val="en-US" w:eastAsia="zh-CN"/>
        </w:rPr>
        <w:t xml:space="preserve">ematologic SPM has been observed in patients receiving lenalidomide immediately following high-dose melphalan and </w:t>
      </w:r>
      <w:r w:rsidR="00D74DB9">
        <w:rPr>
          <w:color w:val="000000"/>
          <w:sz w:val="22"/>
          <w:szCs w:val="22"/>
          <w:lang w:val="en-US" w:eastAsia="zh-CN"/>
        </w:rPr>
        <w:t>a</w:t>
      </w:r>
      <w:r w:rsidRPr="000A67CE">
        <w:rPr>
          <w:color w:val="000000"/>
          <w:sz w:val="22"/>
          <w:szCs w:val="22"/>
          <w:lang w:val="en-US" w:eastAsia="zh-CN"/>
        </w:rPr>
        <w:t xml:space="preserve">utologous </w:t>
      </w:r>
      <w:r w:rsidR="00D74DB9">
        <w:rPr>
          <w:color w:val="000000"/>
          <w:sz w:val="22"/>
          <w:szCs w:val="22"/>
          <w:lang w:val="en-US" w:eastAsia="zh-CN"/>
        </w:rPr>
        <w:t>s</w:t>
      </w:r>
      <w:r w:rsidRPr="000A67CE">
        <w:rPr>
          <w:color w:val="000000"/>
          <w:sz w:val="22"/>
          <w:szCs w:val="22"/>
          <w:lang w:val="en-US" w:eastAsia="zh-CN"/>
        </w:rPr>
        <w:t xml:space="preserve">tem </w:t>
      </w:r>
      <w:r w:rsidR="00D74DB9">
        <w:rPr>
          <w:color w:val="000000"/>
          <w:sz w:val="22"/>
          <w:szCs w:val="22"/>
          <w:lang w:val="en-US" w:eastAsia="zh-CN"/>
        </w:rPr>
        <w:t>c</w:t>
      </w:r>
      <w:r w:rsidRPr="000A67CE">
        <w:rPr>
          <w:color w:val="000000"/>
          <w:sz w:val="22"/>
          <w:szCs w:val="22"/>
          <w:lang w:val="en-US" w:eastAsia="zh-CN"/>
        </w:rPr>
        <w:t xml:space="preserve">ell </w:t>
      </w:r>
      <w:r w:rsidR="00D74DB9">
        <w:rPr>
          <w:color w:val="000000"/>
          <w:sz w:val="22"/>
          <w:szCs w:val="22"/>
          <w:lang w:val="en-US" w:eastAsia="zh-CN"/>
        </w:rPr>
        <w:t>t</w:t>
      </w:r>
      <w:r w:rsidRPr="000A67CE">
        <w:rPr>
          <w:color w:val="000000"/>
          <w:sz w:val="22"/>
          <w:szCs w:val="22"/>
          <w:lang w:val="en-US" w:eastAsia="zh-CN"/>
        </w:rPr>
        <w:t xml:space="preserve">ransplant (ASCT) </w:t>
      </w:r>
      <w:r w:rsidR="005052B3">
        <w:rPr>
          <w:color w:val="000000"/>
          <w:sz w:val="22"/>
          <w:szCs w:val="22"/>
          <w:lang w:val="en-US" w:eastAsia="zh-CN"/>
        </w:rPr>
        <w:t xml:space="preserve">(1.27 to 1.56 per 100 patient-years) </w:t>
      </w:r>
      <w:r w:rsidRPr="000A67CE">
        <w:rPr>
          <w:color w:val="000000"/>
          <w:sz w:val="22"/>
          <w:szCs w:val="22"/>
          <w:lang w:val="en-US" w:eastAsia="zh-CN"/>
        </w:rPr>
        <w:t>compared with patients who received placebo (</w:t>
      </w:r>
      <w:r>
        <w:rPr>
          <w:color w:val="000000"/>
          <w:sz w:val="22"/>
          <w:szCs w:val="22"/>
          <w:lang w:val="en-US" w:eastAsia="zh-CN"/>
        </w:rPr>
        <w:t>0.46 to 0.53 per 100 </w:t>
      </w:r>
      <w:r w:rsidRPr="000A67CE">
        <w:rPr>
          <w:color w:val="000000"/>
          <w:sz w:val="22"/>
          <w:szCs w:val="22"/>
          <w:lang w:val="en-US" w:eastAsia="zh-CN"/>
        </w:rPr>
        <w:t xml:space="preserve">person-years, respectively). Cases of B-cell malignancies (including Hodgkin's lymphoma) observed in the clinical trials were in patients who received </w:t>
      </w:r>
      <w:r w:rsidRPr="000A67CE">
        <w:rPr>
          <w:color w:val="000000"/>
          <w:sz w:val="22"/>
          <w:szCs w:val="22"/>
          <w:lang w:val="en-US" w:eastAsia="zh-CN"/>
        </w:rPr>
        <w:lastRenderedPageBreak/>
        <w:t>lenalidomide in the post-ASCT setting</w:t>
      </w:r>
      <w:r>
        <w:rPr>
          <w:color w:val="000000"/>
          <w:sz w:val="22"/>
          <w:szCs w:val="22"/>
          <w:lang w:val="en-US" w:eastAsia="zh-CN"/>
        </w:rPr>
        <w:t>.</w:t>
      </w:r>
      <w:r w:rsidR="00190FEF">
        <w:rPr>
          <w:color w:val="000000"/>
          <w:sz w:val="22"/>
          <w:szCs w:val="22"/>
          <w:lang w:val="en-US" w:eastAsia="zh-CN"/>
        </w:rPr>
        <w:t xml:space="preserve"> Please note that lenalidomide is not indicated for the treatment of NDMM patients eligible for ASCT.</w:t>
      </w:r>
    </w:p>
    <w:p w:rsidR="00F11699" w:rsidRPr="008C1927" w:rsidRDefault="00F11699" w:rsidP="00F11699">
      <w:pPr>
        <w:pStyle w:val="ListParagraph"/>
        <w:ind w:left="0"/>
        <w:contextualSpacing w:val="0"/>
        <w:jc w:val="both"/>
        <w:rPr>
          <w:sz w:val="22"/>
          <w:szCs w:val="22"/>
        </w:rPr>
      </w:pPr>
    </w:p>
    <w:p w:rsidR="00616CF5" w:rsidRPr="00616CF5" w:rsidRDefault="00616CF5" w:rsidP="00593BDB">
      <w:pPr>
        <w:pStyle w:val="ListParagraph"/>
        <w:ind w:left="0"/>
        <w:jc w:val="both"/>
        <w:rPr>
          <w:sz w:val="22"/>
          <w:szCs w:val="22"/>
        </w:rPr>
      </w:pPr>
      <w:r w:rsidRPr="00616CF5">
        <w:rPr>
          <w:sz w:val="22"/>
          <w:szCs w:val="22"/>
        </w:rPr>
        <w:t xml:space="preserve">Based on a low number of cases, a numerical imbalance in </w:t>
      </w:r>
      <w:r w:rsidR="00D74DB9">
        <w:rPr>
          <w:sz w:val="22"/>
          <w:szCs w:val="22"/>
        </w:rPr>
        <w:t>SPM</w:t>
      </w:r>
      <w:r w:rsidRPr="00616CF5">
        <w:rPr>
          <w:sz w:val="22"/>
          <w:szCs w:val="22"/>
        </w:rPr>
        <w:t xml:space="preserve"> (comprising mainly of basal cell and squamous cell skin cancers) has been observed in clinical trials in previously treated </w:t>
      </w:r>
      <w:r w:rsidR="00F83B5F">
        <w:rPr>
          <w:sz w:val="22"/>
          <w:szCs w:val="22"/>
        </w:rPr>
        <w:t>MM</w:t>
      </w:r>
      <w:r w:rsidRPr="00616CF5">
        <w:rPr>
          <w:sz w:val="22"/>
          <w:szCs w:val="22"/>
        </w:rPr>
        <w:t xml:space="preserve"> patients with </w:t>
      </w:r>
      <w:proofErr w:type="spellStart"/>
      <w:r w:rsidRPr="00616CF5">
        <w:rPr>
          <w:sz w:val="22"/>
          <w:szCs w:val="22"/>
        </w:rPr>
        <w:t>len</w:t>
      </w:r>
      <w:proofErr w:type="spellEnd"/>
      <w:r w:rsidRPr="00616CF5">
        <w:rPr>
          <w:sz w:val="22"/>
          <w:szCs w:val="22"/>
        </w:rPr>
        <w:t>/</w:t>
      </w:r>
      <w:proofErr w:type="spellStart"/>
      <w:r w:rsidRPr="00616CF5">
        <w:rPr>
          <w:sz w:val="22"/>
          <w:szCs w:val="22"/>
        </w:rPr>
        <w:t>dex</w:t>
      </w:r>
      <w:proofErr w:type="spellEnd"/>
      <w:r w:rsidRPr="00616CF5">
        <w:rPr>
          <w:sz w:val="22"/>
          <w:szCs w:val="22"/>
        </w:rPr>
        <w:t xml:space="preserve"> </w:t>
      </w:r>
      <w:r w:rsidR="00593BDB">
        <w:rPr>
          <w:sz w:val="22"/>
          <w:szCs w:val="22"/>
        </w:rPr>
        <w:t>(</w:t>
      </w:r>
      <w:r w:rsidR="00593BDB" w:rsidRPr="00593BDB">
        <w:rPr>
          <w:sz w:val="22"/>
          <w:szCs w:val="22"/>
        </w:rPr>
        <w:t>3.98 per 100</w:t>
      </w:r>
      <w:r w:rsidR="00593BDB">
        <w:rPr>
          <w:sz w:val="22"/>
          <w:szCs w:val="22"/>
        </w:rPr>
        <w:t xml:space="preserve"> </w:t>
      </w:r>
      <w:r w:rsidR="00593BDB" w:rsidRPr="00593BDB">
        <w:rPr>
          <w:sz w:val="22"/>
          <w:szCs w:val="22"/>
        </w:rPr>
        <w:t>patient-years)</w:t>
      </w:r>
      <w:r w:rsidR="00593BDB">
        <w:rPr>
          <w:sz w:val="22"/>
          <w:szCs w:val="22"/>
        </w:rPr>
        <w:t xml:space="preserve"> </w:t>
      </w:r>
      <w:r w:rsidRPr="00616CF5">
        <w:rPr>
          <w:sz w:val="22"/>
          <w:szCs w:val="22"/>
        </w:rPr>
        <w:t>compared with placebo/</w:t>
      </w:r>
      <w:proofErr w:type="spellStart"/>
      <w:r w:rsidRPr="00616CF5">
        <w:rPr>
          <w:sz w:val="22"/>
          <w:szCs w:val="22"/>
        </w:rPr>
        <w:t>dex</w:t>
      </w:r>
      <w:proofErr w:type="spellEnd"/>
      <w:r w:rsidR="00593BDB">
        <w:rPr>
          <w:sz w:val="22"/>
          <w:szCs w:val="22"/>
        </w:rPr>
        <w:t xml:space="preserve"> </w:t>
      </w:r>
      <w:r w:rsidR="00593BDB" w:rsidRPr="00593BDB">
        <w:rPr>
          <w:sz w:val="22"/>
          <w:szCs w:val="22"/>
        </w:rPr>
        <w:t>(1.38 per 100 patient-years)</w:t>
      </w:r>
      <w:r w:rsidRPr="00616CF5">
        <w:rPr>
          <w:sz w:val="22"/>
          <w:szCs w:val="22"/>
        </w:rPr>
        <w:t>.</w:t>
      </w:r>
    </w:p>
    <w:p w:rsidR="00616CF5" w:rsidRPr="008C1927" w:rsidRDefault="00616CF5" w:rsidP="00616CF5">
      <w:pPr>
        <w:jc w:val="both"/>
        <w:rPr>
          <w:sz w:val="22"/>
          <w:szCs w:val="22"/>
        </w:rPr>
      </w:pPr>
    </w:p>
    <w:p w:rsidR="00F11699" w:rsidRPr="008C1927" w:rsidRDefault="00F11699" w:rsidP="00F11699">
      <w:pPr>
        <w:jc w:val="both"/>
        <w:rPr>
          <w:sz w:val="22"/>
          <w:szCs w:val="22"/>
        </w:rPr>
      </w:pPr>
      <w:r w:rsidRPr="008C1927">
        <w:rPr>
          <w:sz w:val="22"/>
          <w:szCs w:val="22"/>
        </w:rPr>
        <w:t>Subjects who received lenalidomide-containing therapy until disease progression did not show a higher incidence of invasive SPM than subjects</w:t>
      </w:r>
      <w:r w:rsidR="003514D0">
        <w:rPr>
          <w:sz w:val="22"/>
          <w:szCs w:val="22"/>
        </w:rPr>
        <w:t xml:space="preserve"> treated in the fixed duration lenalidomide-containing arms. These results suggest that duration of lenalidomide treatment is not associated with an increased risk for</w:t>
      </w:r>
      <w:r w:rsidR="00D0523C">
        <w:rPr>
          <w:sz w:val="22"/>
          <w:szCs w:val="22"/>
        </w:rPr>
        <w:t xml:space="preserve"> the occurrence of invasive SPM</w:t>
      </w:r>
      <w:r w:rsidR="003514D0">
        <w:rPr>
          <w:sz w:val="22"/>
          <w:szCs w:val="22"/>
        </w:rPr>
        <w:t>.</w:t>
      </w:r>
    </w:p>
    <w:p w:rsidR="00F11699" w:rsidRPr="008C1927" w:rsidRDefault="00F11699" w:rsidP="00F11699">
      <w:pPr>
        <w:jc w:val="both"/>
        <w:rPr>
          <w:sz w:val="22"/>
          <w:szCs w:val="22"/>
        </w:rPr>
      </w:pPr>
    </w:p>
    <w:p w:rsidR="00616CF5" w:rsidRPr="00616CF5" w:rsidRDefault="00616CF5" w:rsidP="00616CF5">
      <w:pPr>
        <w:jc w:val="both"/>
        <w:rPr>
          <w:sz w:val="22"/>
          <w:szCs w:val="22"/>
        </w:rPr>
      </w:pPr>
      <w:r w:rsidRPr="00616CF5">
        <w:rPr>
          <w:sz w:val="22"/>
          <w:szCs w:val="22"/>
        </w:rPr>
        <w:t xml:space="preserve">Both the benefit achieved with Revlimid and the risk of </w:t>
      </w:r>
      <w:r w:rsidR="00D0523C">
        <w:rPr>
          <w:sz w:val="22"/>
          <w:szCs w:val="22"/>
        </w:rPr>
        <w:t>SPM</w:t>
      </w:r>
      <w:r w:rsidRPr="00616CF5">
        <w:rPr>
          <w:sz w:val="22"/>
          <w:szCs w:val="22"/>
        </w:rPr>
        <w:t xml:space="preserve"> should be considered </w:t>
      </w:r>
      <w:r w:rsidR="005E317B">
        <w:rPr>
          <w:sz w:val="22"/>
          <w:szCs w:val="22"/>
        </w:rPr>
        <w:t xml:space="preserve">and discussed with patients, </w:t>
      </w:r>
      <w:r w:rsidRPr="00616CF5">
        <w:rPr>
          <w:sz w:val="22"/>
          <w:szCs w:val="22"/>
        </w:rPr>
        <w:t xml:space="preserve">before initiating treatment with the product. Physicians should also carefully evaluate patients before and during treatment using standard cancer screening for occurrence of </w:t>
      </w:r>
      <w:r w:rsidR="00D0523C">
        <w:rPr>
          <w:sz w:val="22"/>
          <w:szCs w:val="22"/>
        </w:rPr>
        <w:t>SPM</w:t>
      </w:r>
      <w:r w:rsidRPr="00616CF5">
        <w:rPr>
          <w:sz w:val="22"/>
          <w:szCs w:val="22"/>
        </w:rPr>
        <w:t xml:space="preserve"> and institute treatment as appropriate.</w:t>
      </w:r>
    </w:p>
    <w:p w:rsidR="00616CF5" w:rsidRDefault="00616CF5" w:rsidP="004475F5">
      <w:pPr>
        <w:pStyle w:val="BodyText2"/>
        <w:tabs>
          <w:tab w:val="clear" w:pos="567"/>
        </w:tabs>
        <w:spacing w:line="240" w:lineRule="auto"/>
        <w:jc w:val="both"/>
        <w:rPr>
          <w:b w:val="0"/>
          <w:szCs w:val="22"/>
          <w:lang w:val="en-AU"/>
        </w:rPr>
      </w:pPr>
    </w:p>
    <w:p w:rsidR="00BF20D0" w:rsidRPr="00BF20D0" w:rsidRDefault="00BF20D0" w:rsidP="00BF20D0">
      <w:pPr>
        <w:pStyle w:val="BodyText2"/>
        <w:keepNext/>
        <w:numPr>
          <w:ilvl w:val="1"/>
          <w:numId w:val="29"/>
        </w:numPr>
        <w:tabs>
          <w:tab w:val="clear" w:pos="567"/>
        </w:tabs>
        <w:spacing w:line="240" w:lineRule="auto"/>
        <w:ind w:left="431" w:hanging="431"/>
        <w:jc w:val="both"/>
        <w:rPr>
          <w:szCs w:val="22"/>
          <w:lang w:val="en-AU"/>
        </w:rPr>
      </w:pPr>
      <w:r w:rsidRPr="00BF20D0">
        <w:rPr>
          <w:szCs w:val="22"/>
          <w:lang w:val="en-AU"/>
        </w:rPr>
        <w:t>Myocardial Infarction</w:t>
      </w:r>
    </w:p>
    <w:p w:rsidR="00BF20D0" w:rsidRDefault="00BF20D0" w:rsidP="00BF20D0">
      <w:pPr>
        <w:pStyle w:val="BodyText2"/>
        <w:tabs>
          <w:tab w:val="clear" w:pos="567"/>
        </w:tabs>
        <w:spacing w:before="120" w:line="240" w:lineRule="auto"/>
        <w:jc w:val="both"/>
        <w:rPr>
          <w:b w:val="0"/>
          <w:szCs w:val="22"/>
          <w:lang w:val="en-AU"/>
        </w:rPr>
      </w:pPr>
      <w:r w:rsidRPr="00BF20D0">
        <w:rPr>
          <w:b w:val="0"/>
          <w:szCs w:val="22"/>
          <w:lang w:val="en-AU"/>
        </w:rPr>
        <w:t>Myocardial infarction has been reported in patients receiving lenalidomide, particularly in those with known risk factors. Patients with known risk factors (including prior thrombosis) should be closely monitored, and action should be taken to try to minimise all modifiable risk factors (e.g. smoking, hypertension, and hyperlipidaemia).</w:t>
      </w:r>
    </w:p>
    <w:p w:rsidR="00BF20D0" w:rsidRPr="00F77E74" w:rsidRDefault="00BF20D0" w:rsidP="004475F5">
      <w:pPr>
        <w:pStyle w:val="BodyText2"/>
        <w:tabs>
          <w:tab w:val="clear" w:pos="567"/>
        </w:tabs>
        <w:spacing w:line="240" w:lineRule="auto"/>
        <w:jc w:val="both"/>
        <w:rPr>
          <w:b w:val="0"/>
          <w:szCs w:val="22"/>
          <w:lang w:val="en-AU"/>
        </w:rPr>
      </w:pPr>
    </w:p>
    <w:p w:rsidR="006F5D27" w:rsidRDefault="00F71750">
      <w:pPr>
        <w:pStyle w:val="ListParagraph"/>
        <w:keepNext/>
        <w:numPr>
          <w:ilvl w:val="1"/>
          <w:numId w:val="29"/>
        </w:numPr>
        <w:ind w:left="567" w:hanging="567"/>
        <w:jc w:val="both"/>
        <w:rPr>
          <w:b/>
          <w:sz w:val="22"/>
          <w:szCs w:val="22"/>
          <w:lang w:val="en-AU"/>
        </w:rPr>
      </w:pPr>
      <w:r w:rsidRPr="00F71750">
        <w:rPr>
          <w:b/>
          <w:sz w:val="22"/>
          <w:szCs w:val="22"/>
          <w:lang w:val="en-AU"/>
        </w:rPr>
        <w:t xml:space="preserve">Venous </w:t>
      </w:r>
      <w:r w:rsidR="00BF20D0">
        <w:rPr>
          <w:b/>
          <w:sz w:val="22"/>
          <w:szCs w:val="22"/>
          <w:lang w:val="en-AU"/>
        </w:rPr>
        <w:t xml:space="preserve">and Arterial </w:t>
      </w:r>
      <w:r w:rsidR="00E62AE1">
        <w:rPr>
          <w:b/>
          <w:sz w:val="22"/>
          <w:szCs w:val="22"/>
          <w:lang w:val="en-AU"/>
        </w:rPr>
        <w:t>T</w:t>
      </w:r>
      <w:r w:rsidRPr="00F71750">
        <w:rPr>
          <w:b/>
          <w:sz w:val="22"/>
          <w:szCs w:val="22"/>
          <w:lang w:val="en-AU"/>
        </w:rPr>
        <w:t>hromboembolism</w:t>
      </w:r>
    </w:p>
    <w:p w:rsidR="00EE3193" w:rsidRPr="00F77E74" w:rsidRDefault="00EE3193" w:rsidP="009B1FEF">
      <w:pPr>
        <w:autoSpaceDE w:val="0"/>
        <w:autoSpaceDN w:val="0"/>
        <w:adjustRightInd w:val="0"/>
        <w:spacing w:before="120"/>
        <w:jc w:val="both"/>
        <w:rPr>
          <w:sz w:val="22"/>
          <w:szCs w:val="22"/>
          <w:lang w:val="en-AU"/>
        </w:rPr>
      </w:pPr>
      <w:r w:rsidRPr="00F77E74">
        <w:rPr>
          <w:bCs/>
          <w:sz w:val="22"/>
          <w:szCs w:val="22"/>
          <w:lang w:val="en-AU"/>
        </w:rPr>
        <w:t xml:space="preserve">The combination of lenalidomide with dexamethasone is associated with an increased risk of </w:t>
      </w:r>
      <w:r w:rsidR="00BF20D0">
        <w:rPr>
          <w:bCs/>
          <w:sz w:val="22"/>
          <w:szCs w:val="22"/>
          <w:lang w:val="en-AU"/>
        </w:rPr>
        <w:t>venous thromboembolism (</w:t>
      </w:r>
      <w:r w:rsidRPr="00F77E74">
        <w:rPr>
          <w:bCs/>
          <w:sz w:val="22"/>
          <w:szCs w:val="22"/>
          <w:lang w:val="en-AU"/>
        </w:rPr>
        <w:t xml:space="preserve">deep vein thrombosis </w:t>
      </w:r>
      <w:r w:rsidR="00BF20D0">
        <w:rPr>
          <w:bCs/>
          <w:sz w:val="22"/>
          <w:szCs w:val="22"/>
          <w:lang w:val="en-AU"/>
        </w:rPr>
        <w:t>[</w:t>
      </w:r>
      <w:r w:rsidRPr="00F77E74">
        <w:rPr>
          <w:bCs/>
          <w:sz w:val="22"/>
          <w:szCs w:val="22"/>
          <w:lang w:val="en-AU"/>
        </w:rPr>
        <w:t>DVT</w:t>
      </w:r>
      <w:r w:rsidR="00BF20D0">
        <w:rPr>
          <w:bCs/>
          <w:sz w:val="22"/>
          <w:szCs w:val="22"/>
          <w:lang w:val="en-AU"/>
        </w:rPr>
        <w:t>]</w:t>
      </w:r>
      <w:r w:rsidRPr="00F77E74">
        <w:rPr>
          <w:bCs/>
          <w:sz w:val="22"/>
          <w:szCs w:val="22"/>
          <w:lang w:val="en-AU"/>
        </w:rPr>
        <w:t xml:space="preserve"> and pulmonary embolism </w:t>
      </w:r>
      <w:r w:rsidR="00BF20D0">
        <w:rPr>
          <w:bCs/>
          <w:sz w:val="22"/>
          <w:szCs w:val="22"/>
          <w:lang w:val="en-AU"/>
        </w:rPr>
        <w:t>[</w:t>
      </w:r>
      <w:r w:rsidRPr="00F77E74">
        <w:rPr>
          <w:bCs/>
          <w:sz w:val="22"/>
          <w:szCs w:val="22"/>
          <w:lang w:val="en-AU"/>
        </w:rPr>
        <w:t>PE</w:t>
      </w:r>
      <w:r w:rsidR="00BF20D0">
        <w:rPr>
          <w:bCs/>
          <w:sz w:val="22"/>
          <w:szCs w:val="22"/>
          <w:lang w:val="en-AU"/>
        </w:rPr>
        <w:t>]</w:t>
      </w:r>
      <w:r w:rsidRPr="00F77E74">
        <w:rPr>
          <w:bCs/>
          <w:sz w:val="22"/>
          <w:szCs w:val="22"/>
          <w:lang w:val="en-AU"/>
        </w:rPr>
        <w:t xml:space="preserve">) </w:t>
      </w:r>
      <w:r w:rsidR="00BF20D0" w:rsidRPr="00BF20D0">
        <w:rPr>
          <w:bCs/>
          <w:sz w:val="22"/>
          <w:szCs w:val="22"/>
          <w:lang w:val="en-AU"/>
        </w:rPr>
        <w:t>and arterial thromboembolism (predominantly myocardial infarction and cerebrovascular event),</w:t>
      </w:r>
      <w:r w:rsidR="00BF20D0">
        <w:rPr>
          <w:bCs/>
          <w:sz w:val="22"/>
          <w:szCs w:val="22"/>
          <w:lang w:val="en-AU"/>
        </w:rPr>
        <w:t xml:space="preserve"> </w:t>
      </w:r>
      <w:r w:rsidRPr="00F77E74">
        <w:rPr>
          <w:bCs/>
          <w:sz w:val="22"/>
          <w:szCs w:val="22"/>
          <w:lang w:val="en-AU"/>
        </w:rPr>
        <w:t xml:space="preserve">in patients with </w:t>
      </w:r>
      <w:r w:rsidR="00F83B5F">
        <w:rPr>
          <w:bCs/>
          <w:sz w:val="22"/>
          <w:szCs w:val="22"/>
          <w:lang w:val="en-AU"/>
        </w:rPr>
        <w:t>MM</w:t>
      </w:r>
      <w:r w:rsidRPr="00F77E74">
        <w:rPr>
          <w:bCs/>
          <w:sz w:val="22"/>
          <w:szCs w:val="22"/>
          <w:lang w:val="en-AU"/>
        </w:rPr>
        <w:t xml:space="preserve">. </w:t>
      </w:r>
      <w:r w:rsidR="00EA1EEA" w:rsidRPr="00F77E74">
        <w:rPr>
          <w:bCs/>
          <w:sz w:val="22"/>
          <w:szCs w:val="22"/>
          <w:lang w:val="en-AU"/>
        </w:rPr>
        <w:t>I</w:t>
      </w:r>
      <w:r w:rsidR="00EA1EEA" w:rsidRPr="00F77E74">
        <w:rPr>
          <w:sz w:val="22"/>
          <w:szCs w:val="22"/>
          <w:lang w:val="en-AU"/>
        </w:rPr>
        <w:t xml:space="preserve">n clinical studies of patients with </w:t>
      </w:r>
      <w:proofErr w:type="gramStart"/>
      <w:r w:rsidR="00EA1EEA" w:rsidRPr="00F77E74">
        <w:rPr>
          <w:rFonts w:eastAsia="TimesNewRoman,Bold"/>
          <w:sz w:val="22"/>
          <w:szCs w:val="22"/>
          <w:lang w:val="en-AU"/>
        </w:rPr>
        <w:t>del</w:t>
      </w:r>
      <w:proofErr w:type="gramEnd"/>
      <w:r w:rsidR="00EA1EEA" w:rsidRPr="00F77E74">
        <w:rPr>
          <w:rFonts w:eastAsia="TimesNewRoman,Bold"/>
          <w:sz w:val="22"/>
          <w:szCs w:val="22"/>
          <w:lang w:val="en-AU"/>
        </w:rPr>
        <w:t xml:space="preserve"> 5q</w:t>
      </w:r>
      <w:r w:rsidR="00EA1EEA" w:rsidRPr="00F77E74">
        <w:rPr>
          <w:sz w:val="22"/>
          <w:szCs w:val="22"/>
          <w:lang w:val="en-AU"/>
        </w:rPr>
        <w:t xml:space="preserve"> MDS, lenalidomide as monotherapy was </w:t>
      </w:r>
      <w:r w:rsidR="00A64D53" w:rsidRPr="00F77E74">
        <w:rPr>
          <w:sz w:val="22"/>
          <w:szCs w:val="22"/>
          <w:lang w:val="en-AU"/>
        </w:rPr>
        <w:t xml:space="preserve">also associated with an increased risk of DVT. </w:t>
      </w:r>
      <w:r w:rsidRPr="00F77E74">
        <w:rPr>
          <w:sz w:val="22"/>
          <w:szCs w:val="22"/>
          <w:lang w:val="en-AU"/>
        </w:rPr>
        <w:t xml:space="preserve">Concomitant administration of erythropoietic agents or previous history of DVT may also increase thrombotic risk in these patients. Therefore, erythropoietic agents, or other agents that may increase the risk of thrombosis, such as hormone replacement therapy, should be used with caution in </w:t>
      </w:r>
      <w:r w:rsidR="00F83B5F">
        <w:rPr>
          <w:sz w:val="22"/>
          <w:szCs w:val="22"/>
          <w:lang w:val="en-AU"/>
        </w:rPr>
        <w:t>MM</w:t>
      </w:r>
      <w:r w:rsidRPr="00F77E74">
        <w:rPr>
          <w:sz w:val="22"/>
          <w:szCs w:val="22"/>
          <w:lang w:val="en-AU"/>
        </w:rPr>
        <w:t xml:space="preserve"> patients receiving lenalidomide with dexamethasone. A haemoglobin concentration above 120</w:t>
      </w:r>
      <w:r w:rsidR="00EB51FF" w:rsidRPr="00F77E74">
        <w:rPr>
          <w:sz w:val="22"/>
          <w:szCs w:val="22"/>
          <w:lang w:val="en-AU"/>
        </w:rPr>
        <w:t> </w:t>
      </w:r>
      <w:r w:rsidRPr="00F77E74">
        <w:rPr>
          <w:sz w:val="22"/>
          <w:szCs w:val="22"/>
          <w:lang w:val="en-AU"/>
        </w:rPr>
        <w:t>g/L should lead to discontinuation of erythropoietic agents.</w:t>
      </w:r>
      <w:r w:rsidRPr="00F77E74">
        <w:rPr>
          <w:bCs/>
          <w:sz w:val="22"/>
          <w:szCs w:val="22"/>
          <w:lang w:val="en-AU"/>
        </w:rPr>
        <w:t xml:space="preserve"> Patients and physicians are advised to be observant for the signs and symptoms of thromboembolism. Patients should be instructed to seek medical care if they develop symptoms such as shortness of breath, chest pain, arm or leg swelling. </w:t>
      </w:r>
      <w:r w:rsidRPr="00F77E74">
        <w:rPr>
          <w:sz w:val="22"/>
          <w:szCs w:val="22"/>
          <w:lang w:val="en-AU"/>
        </w:rPr>
        <w:t xml:space="preserve">Prophylactic antithrombotic medicines, such as low molecular weight heparins or warfarin, should be recommended, especially in patients with additional thrombotic risk factors. </w:t>
      </w:r>
      <w:r w:rsidRPr="00F77E74">
        <w:rPr>
          <w:bCs/>
          <w:sz w:val="22"/>
          <w:szCs w:val="22"/>
          <w:lang w:val="en-AU"/>
        </w:rPr>
        <w:t>The decision to take antithrombotic prophylactic measures should be made after careful assessment of an individual patient’s underlying risk factors.</w:t>
      </w:r>
    </w:p>
    <w:p w:rsidR="00EE3193" w:rsidRDefault="00EE3193" w:rsidP="00EE3193">
      <w:pPr>
        <w:jc w:val="both"/>
        <w:rPr>
          <w:sz w:val="22"/>
          <w:szCs w:val="22"/>
          <w:lang w:val="en-AU"/>
        </w:rPr>
      </w:pPr>
    </w:p>
    <w:p w:rsidR="00BF20D0" w:rsidRDefault="00BF20D0" w:rsidP="00EE3193">
      <w:pPr>
        <w:jc w:val="both"/>
        <w:rPr>
          <w:sz w:val="22"/>
          <w:szCs w:val="22"/>
          <w:lang w:val="en-AU"/>
        </w:rPr>
      </w:pPr>
      <w:r w:rsidRPr="00BF20D0">
        <w:rPr>
          <w:sz w:val="22"/>
          <w:szCs w:val="22"/>
          <w:lang w:val="en-AU"/>
        </w:rPr>
        <w:t>If a patient experiences any thromboembolic events, treatment must be discontinued and standard anticoagulation therapy started. Once the patient has been stabilised on the anticoagulation treatment and any complications of the thromboembolic event have been managed, the lenalidomide treatment may be restarted at the original dose dependent upon a benefit-risk assessment. The patient should continue anticoagulation therapy during the course of lenalidomide treatment.</w:t>
      </w:r>
    </w:p>
    <w:p w:rsidR="00BF20D0" w:rsidRPr="00F77E74" w:rsidRDefault="00BF20D0" w:rsidP="00EE3193">
      <w:pPr>
        <w:jc w:val="both"/>
        <w:rPr>
          <w:sz w:val="22"/>
          <w:szCs w:val="22"/>
          <w:lang w:val="en-AU"/>
        </w:rPr>
      </w:pPr>
    </w:p>
    <w:p w:rsidR="00043B12" w:rsidRDefault="00F71750" w:rsidP="00043B12">
      <w:pPr>
        <w:pStyle w:val="ListParagraph"/>
        <w:keepNext/>
        <w:numPr>
          <w:ilvl w:val="1"/>
          <w:numId w:val="29"/>
        </w:numPr>
        <w:ind w:left="567" w:hanging="567"/>
        <w:jc w:val="both"/>
        <w:rPr>
          <w:b/>
          <w:sz w:val="22"/>
          <w:szCs w:val="22"/>
          <w:lang w:val="en-AU"/>
        </w:rPr>
      </w:pPr>
      <w:r w:rsidRPr="00F71750">
        <w:rPr>
          <w:b/>
          <w:sz w:val="22"/>
          <w:szCs w:val="22"/>
          <w:lang w:val="en-AU"/>
        </w:rPr>
        <w:t xml:space="preserve">Neutropenia and </w:t>
      </w:r>
      <w:r w:rsidR="00E62AE1">
        <w:rPr>
          <w:b/>
          <w:sz w:val="22"/>
          <w:szCs w:val="22"/>
          <w:lang w:val="en-AU"/>
        </w:rPr>
        <w:t>T</w:t>
      </w:r>
      <w:r w:rsidRPr="00F71750">
        <w:rPr>
          <w:b/>
          <w:sz w:val="22"/>
          <w:szCs w:val="22"/>
          <w:lang w:val="en-AU"/>
        </w:rPr>
        <w:t>hrombocytopenia</w:t>
      </w:r>
    </w:p>
    <w:p w:rsidR="00313D12" w:rsidRDefault="00E05B0B" w:rsidP="00E05B0B">
      <w:pPr>
        <w:spacing w:before="120"/>
        <w:jc w:val="both"/>
        <w:rPr>
          <w:sz w:val="22"/>
          <w:szCs w:val="22"/>
          <w:lang w:val="en-AU"/>
        </w:rPr>
      </w:pPr>
      <w:r w:rsidRPr="00E05B0B" w:rsidDel="002E1C20">
        <w:rPr>
          <w:sz w:val="22"/>
          <w:szCs w:val="22"/>
          <w:lang w:val="en-AU"/>
        </w:rPr>
        <w:t>The major dose</w:t>
      </w:r>
      <w:r w:rsidRPr="00E05B0B">
        <w:rPr>
          <w:sz w:val="22"/>
          <w:szCs w:val="22"/>
          <w:lang w:val="en-AU"/>
        </w:rPr>
        <w:t>-</w:t>
      </w:r>
      <w:r w:rsidRPr="00E05B0B" w:rsidDel="002E1C20">
        <w:rPr>
          <w:sz w:val="22"/>
          <w:szCs w:val="22"/>
          <w:lang w:val="en-AU"/>
        </w:rPr>
        <w:t>limiting toxicities of lenalidomide include neutropenia and thrombocytopenia.</w:t>
      </w:r>
      <w:r>
        <w:rPr>
          <w:sz w:val="22"/>
          <w:szCs w:val="22"/>
          <w:lang w:val="en-AU"/>
        </w:rPr>
        <w:t xml:space="preserve"> </w:t>
      </w:r>
      <w:r w:rsidRPr="00E05B0B">
        <w:rPr>
          <w:sz w:val="22"/>
          <w:szCs w:val="22"/>
          <w:lang w:val="en-AU"/>
        </w:rPr>
        <w:t xml:space="preserve">Patients with neutropenia should be monitored for signs of infection. Patients and physicians are advised to be observant for signs and symptoms of bleeding, including </w:t>
      </w:r>
      <w:proofErr w:type="spellStart"/>
      <w:r w:rsidRPr="00E05B0B">
        <w:rPr>
          <w:sz w:val="22"/>
          <w:szCs w:val="22"/>
          <w:lang w:val="en-AU"/>
        </w:rPr>
        <w:t>petechiae</w:t>
      </w:r>
      <w:proofErr w:type="spellEnd"/>
      <w:r w:rsidRPr="00E05B0B">
        <w:rPr>
          <w:sz w:val="22"/>
          <w:szCs w:val="22"/>
          <w:lang w:val="en-AU"/>
        </w:rPr>
        <w:t xml:space="preserve"> and epistaxis, especially with use of concomitant medication that may increase risk of bleeding. </w:t>
      </w:r>
      <w:r w:rsidRPr="00E05B0B" w:rsidDel="002E1C20">
        <w:rPr>
          <w:sz w:val="22"/>
          <w:szCs w:val="22"/>
          <w:lang w:val="en-AU"/>
        </w:rPr>
        <w:t>Therefore, co-administration of lenalidomide with other myelosuppressive agents should be undertaken with caution.</w:t>
      </w:r>
      <w:r>
        <w:rPr>
          <w:sz w:val="22"/>
          <w:szCs w:val="22"/>
          <w:lang w:val="en-AU"/>
        </w:rPr>
        <w:t xml:space="preserve"> </w:t>
      </w:r>
      <w:r w:rsidRPr="00E05B0B">
        <w:rPr>
          <w:sz w:val="22"/>
          <w:szCs w:val="22"/>
          <w:lang w:val="en-AU"/>
        </w:rPr>
        <w:t>Appropriate management should be instituted if such toxicity is observed. Patients</w:t>
      </w:r>
      <w:r>
        <w:rPr>
          <w:sz w:val="22"/>
          <w:szCs w:val="22"/>
          <w:lang w:val="en-AU"/>
        </w:rPr>
        <w:t xml:space="preserve"> </w:t>
      </w:r>
      <w:r w:rsidRPr="00E05B0B">
        <w:rPr>
          <w:sz w:val="22"/>
          <w:szCs w:val="22"/>
          <w:lang w:val="en-AU"/>
        </w:rPr>
        <w:t xml:space="preserve">taking Revlimid should have their </w:t>
      </w:r>
      <w:r w:rsidRPr="00E05B0B">
        <w:rPr>
          <w:sz w:val="22"/>
          <w:szCs w:val="22"/>
          <w:lang w:val="en-AU"/>
        </w:rPr>
        <w:lastRenderedPageBreak/>
        <w:t xml:space="preserve">complete blood counts </w:t>
      </w:r>
      <w:r w:rsidR="0024082A">
        <w:rPr>
          <w:sz w:val="22"/>
          <w:szCs w:val="22"/>
          <w:lang w:val="en-AU"/>
        </w:rPr>
        <w:t xml:space="preserve">(CBC) </w:t>
      </w:r>
      <w:r w:rsidRPr="00E05B0B">
        <w:rPr>
          <w:sz w:val="22"/>
          <w:szCs w:val="22"/>
          <w:lang w:val="en-AU"/>
        </w:rPr>
        <w:t>assessed periodically as described below.</w:t>
      </w:r>
      <w:r>
        <w:rPr>
          <w:sz w:val="22"/>
          <w:szCs w:val="22"/>
          <w:lang w:val="en-AU"/>
        </w:rPr>
        <w:t xml:space="preserve"> </w:t>
      </w:r>
      <w:r w:rsidRPr="00E05B0B">
        <w:rPr>
          <w:sz w:val="22"/>
          <w:szCs w:val="22"/>
          <w:lang w:val="en-AU"/>
        </w:rPr>
        <w:t>A dose interruption and/or dose reductions may be required.</w:t>
      </w:r>
    </w:p>
    <w:p w:rsidR="00E05B0B" w:rsidRPr="00E05B0B" w:rsidDel="002E1C20" w:rsidRDefault="00E05B0B" w:rsidP="00313D12">
      <w:pPr>
        <w:jc w:val="both"/>
        <w:rPr>
          <w:sz w:val="22"/>
          <w:szCs w:val="22"/>
          <w:lang w:val="en-AU"/>
        </w:rPr>
      </w:pPr>
    </w:p>
    <w:p w:rsidR="00E05B0B" w:rsidRPr="00962132" w:rsidRDefault="00E05B0B" w:rsidP="00454388">
      <w:pPr>
        <w:pStyle w:val="ListParagraph"/>
        <w:keepNext/>
        <w:numPr>
          <w:ilvl w:val="2"/>
          <w:numId w:val="29"/>
        </w:numPr>
        <w:ind w:left="709" w:hanging="709"/>
        <w:jc w:val="both"/>
        <w:rPr>
          <w:sz w:val="22"/>
          <w:szCs w:val="22"/>
          <w:u w:val="single"/>
          <w:lang w:val="en-AU"/>
        </w:rPr>
      </w:pPr>
      <w:r w:rsidRPr="00962132">
        <w:rPr>
          <w:sz w:val="22"/>
          <w:szCs w:val="22"/>
          <w:u w:val="single"/>
          <w:lang w:val="en-AU"/>
        </w:rPr>
        <w:t xml:space="preserve">Newly </w:t>
      </w:r>
      <w:r w:rsidR="00E62AE1">
        <w:rPr>
          <w:sz w:val="22"/>
          <w:szCs w:val="22"/>
          <w:u w:val="single"/>
          <w:lang w:val="en-AU"/>
        </w:rPr>
        <w:t>D</w:t>
      </w:r>
      <w:r w:rsidRPr="00962132">
        <w:rPr>
          <w:sz w:val="22"/>
          <w:szCs w:val="22"/>
          <w:u w:val="single"/>
          <w:lang w:val="en-AU"/>
        </w:rPr>
        <w:t>iagnosed Multiple Myeloma</w:t>
      </w:r>
      <w:r w:rsidR="00A85CF9">
        <w:rPr>
          <w:sz w:val="22"/>
          <w:szCs w:val="22"/>
          <w:u w:val="single"/>
          <w:lang w:val="en-AU"/>
        </w:rPr>
        <w:t xml:space="preserve"> (NDMM)</w:t>
      </w:r>
      <w:r w:rsidR="00771B87">
        <w:rPr>
          <w:sz w:val="22"/>
          <w:szCs w:val="22"/>
          <w:u w:val="single"/>
          <w:lang w:val="en-AU"/>
        </w:rPr>
        <w:t xml:space="preserve"> in Patients Not Eligible for ASCT</w:t>
      </w:r>
    </w:p>
    <w:p w:rsidR="00E05B0B" w:rsidRPr="00313D12" w:rsidRDefault="003C42A0" w:rsidP="00E05B0B">
      <w:pPr>
        <w:pStyle w:val="Default"/>
        <w:spacing w:before="120"/>
        <w:jc w:val="both"/>
        <w:rPr>
          <w:rFonts w:eastAsia="Times New Roman"/>
          <w:sz w:val="22"/>
          <w:szCs w:val="22"/>
          <w:lang w:val="en-US"/>
        </w:rPr>
      </w:pPr>
      <w:r w:rsidRPr="00313D12">
        <w:rPr>
          <w:rFonts w:eastAsia="Times New Roman"/>
          <w:sz w:val="22"/>
          <w:szCs w:val="22"/>
          <w:lang w:val="en-US"/>
        </w:rPr>
        <w:t xml:space="preserve">CBC should be </w:t>
      </w:r>
      <w:r w:rsidR="00E05B0B" w:rsidRPr="00313D12">
        <w:rPr>
          <w:rFonts w:eastAsia="Times New Roman"/>
          <w:sz w:val="22"/>
          <w:szCs w:val="22"/>
          <w:lang w:val="en-US"/>
        </w:rPr>
        <w:t>assessed every 7</w:t>
      </w:r>
      <w:r w:rsidRPr="00313D12">
        <w:rPr>
          <w:rFonts w:eastAsia="Times New Roman"/>
          <w:sz w:val="22"/>
          <w:szCs w:val="22"/>
          <w:lang w:val="en-US"/>
        </w:rPr>
        <w:t> </w:t>
      </w:r>
      <w:r w:rsidR="00E05B0B" w:rsidRPr="00313D12">
        <w:rPr>
          <w:rFonts w:eastAsia="Times New Roman"/>
          <w:sz w:val="22"/>
          <w:szCs w:val="22"/>
          <w:lang w:val="en-US"/>
        </w:rPr>
        <w:t>days (weekly) for the first 2</w:t>
      </w:r>
      <w:r w:rsidRPr="00313D12">
        <w:rPr>
          <w:rFonts w:eastAsia="Times New Roman"/>
          <w:sz w:val="22"/>
          <w:szCs w:val="22"/>
          <w:lang w:val="en-US"/>
        </w:rPr>
        <w:t> </w:t>
      </w:r>
      <w:r w:rsidR="00E05B0B" w:rsidRPr="00313D12">
        <w:rPr>
          <w:rFonts w:eastAsia="Times New Roman"/>
          <w:sz w:val="22"/>
          <w:szCs w:val="22"/>
          <w:lang w:val="en-US"/>
        </w:rPr>
        <w:t>cycles, day 1 and day15 of cycle</w:t>
      </w:r>
      <w:r w:rsidRPr="00313D12">
        <w:rPr>
          <w:rFonts w:eastAsia="Times New Roman"/>
          <w:sz w:val="22"/>
          <w:szCs w:val="22"/>
          <w:lang w:val="en-US"/>
        </w:rPr>
        <w:t> </w:t>
      </w:r>
      <w:r w:rsidR="00E05B0B" w:rsidRPr="00313D12">
        <w:rPr>
          <w:rFonts w:eastAsia="Times New Roman"/>
          <w:sz w:val="22"/>
          <w:szCs w:val="22"/>
          <w:lang w:val="en-US"/>
        </w:rPr>
        <w:t>3, and every 28</w:t>
      </w:r>
      <w:r w:rsidRPr="00313D12">
        <w:rPr>
          <w:rFonts w:eastAsia="Times New Roman"/>
          <w:sz w:val="22"/>
          <w:szCs w:val="22"/>
          <w:lang w:val="en-US"/>
        </w:rPr>
        <w:t> </w:t>
      </w:r>
      <w:r w:rsidR="00E05B0B" w:rsidRPr="00313D12">
        <w:rPr>
          <w:rFonts w:eastAsia="Times New Roman"/>
          <w:sz w:val="22"/>
          <w:szCs w:val="22"/>
          <w:lang w:val="en-US"/>
        </w:rPr>
        <w:t>days (4</w:t>
      </w:r>
      <w:r w:rsidRPr="00313D12">
        <w:rPr>
          <w:rFonts w:eastAsia="Times New Roman"/>
          <w:sz w:val="22"/>
          <w:szCs w:val="22"/>
          <w:lang w:val="en-US"/>
        </w:rPr>
        <w:t> </w:t>
      </w:r>
      <w:r w:rsidR="00E05B0B" w:rsidRPr="00313D12">
        <w:rPr>
          <w:rFonts w:eastAsia="Times New Roman"/>
          <w:sz w:val="22"/>
          <w:szCs w:val="22"/>
          <w:lang w:val="en-US"/>
        </w:rPr>
        <w:t>weeks) thereafter.</w:t>
      </w:r>
    </w:p>
    <w:p w:rsidR="00D20F0C" w:rsidRPr="00313D12" w:rsidRDefault="00D20F0C" w:rsidP="00313D12">
      <w:pPr>
        <w:jc w:val="both"/>
        <w:rPr>
          <w:sz w:val="22"/>
          <w:szCs w:val="22"/>
          <w:lang w:val="en-AU"/>
        </w:rPr>
      </w:pPr>
    </w:p>
    <w:p w:rsidR="00E05B0B" w:rsidRPr="00962132" w:rsidRDefault="00E05B0B" w:rsidP="00454388">
      <w:pPr>
        <w:pStyle w:val="ListParagraph"/>
        <w:keepNext/>
        <w:numPr>
          <w:ilvl w:val="2"/>
          <w:numId w:val="29"/>
        </w:numPr>
        <w:ind w:left="709" w:hanging="709"/>
        <w:rPr>
          <w:sz w:val="22"/>
          <w:szCs w:val="22"/>
          <w:u w:val="single"/>
          <w:lang w:val="en-AU"/>
        </w:rPr>
      </w:pPr>
      <w:r w:rsidRPr="00962132">
        <w:rPr>
          <w:sz w:val="22"/>
          <w:szCs w:val="22"/>
          <w:u w:val="single"/>
          <w:lang w:val="en-AU"/>
        </w:rPr>
        <w:t xml:space="preserve">Previously </w:t>
      </w:r>
      <w:r w:rsidR="00E62AE1">
        <w:rPr>
          <w:sz w:val="22"/>
          <w:szCs w:val="22"/>
          <w:u w:val="single"/>
          <w:lang w:val="en-AU"/>
        </w:rPr>
        <w:t>T</w:t>
      </w:r>
      <w:r w:rsidRPr="00962132">
        <w:rPr>
          <w:sz w:val="22"/>
          <w:szCs w:val="22"/>
          <w:u w:val="single"/>
          <w:lang w:val="en-AU"/>
        </w:rPr>
        <w:t>reated Multiple Myeloma</w:t>
      </w:r>
    </w:p>
    <w:p w:rsidR="00D64D62" w:rsidRDefault="00EE3193">
      <w:pPr>
        <w:spacing w:before="120"/>
        <w:jc w:val="both"/>
        <w:rPr>
          <w:sz w:val="22"/>
          <w:szCs w:val="22"/>
          <w:lang w:val="en-AU"/>
        </w:rPr>
      </w:pPr>
      <w:r w:rsidRPr="00F77E74">
        <w:rPr>
          <w:sz w:val="22"/>
          <w:szCs w:val="22"/>
          <w:lang w:val="en-AU"/>
        </w:rPr>
        <w:t xml:space="preserve">The combination of lenalidomide with dexamethasone in </w:t>
      </w:r>
      <w:r w:rsidR="00E05B0B">
        <w:rPr>
          <w:sz w:val="22"/>
          <w:szCs w:val="22"/>
          <w:lang w:val="en-AU"/>
        </w:rPr>
        <w:t xml:space="preserve">previously treated </w:t>
      </w:r>
      <w:r w:rsidR="00F83B5F">
        <w:rPr>
          <w:sz w:val="22"/>
          <w:szCs w:val="22"/>
          <w:lang w:val="en-AU"/>
        </w:rPr>
        <w:t>MM</w:t>
      </w:r>
      <w:r w:rsidRPr="00F77E74">
        <w:rPr>
          <w:sz w:val="22"/>
          <w:szCs w:val="22"/>
          <w:lang w:val="en-AU"/>
        </w:rPr>
        <w:t xml:space="preserve"> patients is associated with a higher incidence of </w:t>
      </w:r>
      <w:r w:rsidR="0060180D" w:rsidRPr="00F77E74">
        <w:rPr>
          <w:sz w:val="22"/>
          <w:szCs w:val="22"/>
          <w:lang w:val="en-AU"/>
        </w:rPr>
        <w:t>G</w:t>
      </w:r>
      <w:r w:rsidRPr="00F77E74">
        <w:rPr>
          <w:sz w:val="22"/>
          <w:szCs w:val="22"/>
          <w:lang w:val="en-AU"/>
        </w:rPr>
        <w:t>rade</w:t>
      </w:r>
      <w:r w:rsidR="00721587" w:rsidRPr="00F77E74">
        <w:rPr>
          <w:sz w:val="22"/>
          <w:szCs w:val="22"/>
          <w:lang w:val="en-AU"/>
        </w:rPr>
        <w:t> </w:t>
      </w:r>
      <w:r w:rsidRPr="00F77E74">
        <w:rPr>
          <w:sz w:val="22"/>
          <w:szCs w:val="22"/>
          <w:lang w:val="en-AU"/>
        </w:rPr>
        <w:t>4 neutropenia (</w:t>
      </w:r>
      <w:r w:rsidR="001E685E">
        <w:rPr>
          <w:sz w:val="22"/>
          <w:szCs w:val="22"/>
          <w:lang w:val="en-AU"/>
        </w:rPr>
        <w:t>4.8</w:t>
      </w:r>
      <w:r w:rsidRPr="00F77E74">
        <w:rPr>
          <w:sz w:val="22"/>
          <w:szCs w:val="22"/>
          <w:lang w:val="en-AU"/>
        </w:rPr>
        <w:t xml:space="preserve">% in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-treated patients compared with 0.6% in placebo/</w:t>
      </w:r>
      <w:proofErr w:type="spellStart"/>
      <w:r w:rsidRPr="00F77E74">
        <w:rPr>
          <w:sz w:val="22"/>
          <w:szCs w:val="22"/>
          <w:lang w:val="en-AU"/>
        </w:rPr>
        <w:t>dex</w:t>
      </w:r>
      <w:proofErr w:type="spellEnd"/>
      <w:r w:rsidRPr="00F77E74">
        <w:rPr>
          <w:sz w:val="22"/>
          <w:szCs w:val="22"/>
          <w:lang w:val="en-AU"/>
        </w:rPr>
        <w:t>-treated patients</w:t>
      </w:r>
      <w:r w:rsidRPr="00F77E74">
        <w:rPr>
          <w:bCs/>
          <w:sz w:val="22"/>
          <w:szCs w:val="22"/>
          <w:lang w:val="en-AU"/>
        </w:rPr>
        <w:t xml:space="preserve">; see </w:t>
      </w:r>
      <w:r w:rsidR="00997C41">
        <w:rPr>
          <w:bCs/>
          <w:sz w:val="22"/>
          <w:szCs w:val="22"/>
          <w:lang w:val="en-AU"/>
        </w:rPr>
        <w:t>S</w:t>
      </w:r>
      <w:r w:rsidRPr="00F77E74">
        <w:rPr>
          <w:bCs/>
          <w:sz w:val="22"/>
          <w:szCs w:val="22"/>
          <w:lang w:val="en-AU"/>
        </w:rPr>
        <w:t>ection</w:t>
      </w:r>
      <w:r w:rsidR="00997C41">
        <w:rPr>
          <w:bCs/>
          <w:sz w:val="22"/>
          <w:szCs w:val="22"/>
          <w:lang w:val="en-AU"/>
        </w:rPr>
        <w:t> 9</w:t>
      </w:r>
      <w:r w:rsidR="007329BA">
        <w:rPr>
          <w:bCs/>
          <w:sz w:val="22"/>
          <w:szCs w:val="22"/>
          <w:lang w:val="en-AU"/>
        </w:rPr>
        <w:t xml:space="preserve"> </w:t>
      </w:r>
      <w:r w:rsidR="006C3EE9">
        <w:rPr>
          <w:bCs/>
          <w:sz w:val="22"/>
          <w:szCs w:val="22"/>
          <w:lang w:val="en-AU"/>
        </w:rPr>
        <w:t>[</w:t>
      </w:r>
      <w:r w:rsidR="007329BA" w:rsidRPr="00F77E74">
        <w:rPr>
          <w:bCs/>
          <w:sz w:val="22"/>
          <w:szCs w:val="22"/>
          <w:lang w:val="en-AU"/>
        </w:rPr>
        <w:t>Adverse</w:t>
      </w:r>
      <w:r w:rsidR="007329BA">
        <w:rPr>
          <w:bCs/>
          <w:sz w:val="22"/>
          <w:szCs w:val="22"/>
          <w:lang w:val="en-AU"/>
        </w:rPr>
        <w:t xml:space="preserve"> </w:t>
      </w:r>
      <w:r w:rsidR="007329BA" w:rsidRPr="00F77E74">
        <w:rPr>
          <w:bCs/>
          <w:sz w:val="22"/>
          <w:szCs w:val="22"/>
          <w:lang w:val="en-AU"/>
        </w:rPr>
        <w:t>Effects</w:t>
      </w:r>
      <w:r w:rsidR="006C3EE9">
        <w:rPr>
          <w:bCs/>
          <w:sz w:val="22"/>
          <w:szCs w:val="22"/>
          <w:lang w:val="en-AU"/>
        </w:rPr>
        <w:t>]</w:t>
      </w:r>
      <w:r w:rsidRPr="00F77E74">
        <w:rPr>
          <w:bCs/>
          <w:sz w:val="22"/>
          <w:szCs w:val="22"/>
          <w:lang w:val="en-AU"/>
        </w:rPr>
        <w:t>)</w:t>
      </w:r>
      <w:r w:rsidRPr="00F77E74">
        <w:rPr>
          <w:sz w:val="22"/>
          <w:szCs w:val="22"/>
          <w:lang w:val="en-AU"/>
        </w:rPr>
        <w:t>. Grade</w:t>
      </w:r>
      <w:r w:rsidR="00721587" w:rsidRPr="00F77E74">
        <w:rPr>
          <w:sz w:val="22"/>
          <w:szCs w:val="22"/>
          <w:lang w:val="en-AU"/>
        </w:rPr>
        <w:t> </w:t>
      </w:r>
      <w:r w:rsidRPr="00F77E74">
        <w:rPr>
          <w:sz w:val="22"/>
          <w:szCs w:val="22"/>
          <w:lang w:val="en-AU"/>
        </w:rPr>
        <w:t xml:space="preserve">4 febrile neutropenia episodes were observed infrequently (0.6% in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-treated patients compared to 0.0% in placebo/</w:t>
      </w:r>
      <w:proofErr w:type="spellStart"/>
      <w:r w:rsidRPr="00F77E74">
        <w:rPr>
          <w:sz w:val="22"/>
          <w:szCs w:val="22"/>
          <w:lang w:val="en-AU"/>
        </w:rPr>
        <w:t>dex</w:t>
      </w:r>
      <w:proofErr w:type="spellEnd"/>
      <w:r w:rsidRPr="00F77E74">
        <w:rPr>
          <w:sz w:val="22"/>
          <w:szCs w:val="22"/>
          <w:lang w:val="en-AU"/>
        </w:rPr>
        <w:t xml:space="preserve"> treated patients; see </w:t>
      </w:r>
      <w:r w:rsidR="00997C41">
        <w:rPr>
          <w:sz w:val="22"/>
          <w:szCs w:val="22"/>
          <w:lang w:val="en-AU"/>
        </w:rPr>
        <w:t>S</w:t>
      </w:r>
      <w:r w:rsidRPr="00F77E74">
        <w:rPr>
          <w:sz w:val="22"/>
          <w:szCs w:val="22"/>
          <w:lang w:val="en-AU"/>
        </w:rPr>
        <w:t>ection</w:t>
      </w:r>
      <w:r w:rsidR="00997C41">
        <w:rPr>
          <w:sz w:val="22"/>
          <w:szCs w:val="22"/>
          <w:lang w:val="en-AU"/>
        </w:rPr>
        <w:t> 9</w:t>
      </w:r>
      <w:r w:rsidR="007329BA">
        <w:rPr>
          <w:sz w:val="22"/>
          <w:szCs w:val="22"/>
          <w:lang w:val="en-AU"/>
        </w:rPr>
        <w:t xml:space="preserve"> </w:t>
      </w:r>
      <w:r w:rsidR="006C3EE9">
        <w:rPr>
          <w:sz w:val="22"/>
          <w:szCs w:val="22"/>
          <w:lang w:val="en-AU"/>
        </w:rPr>
        <w:t>[</w:t>
      </w:r>
      <w:r w:rsidR="007329BA" w:rsidRPr="007329BA">
        <w:rPr>
          <w:sz w:val="22"/>
          <w:szCs w:val="22"/>
          <w:lang w:val="en-AU"/>
        </w:rPr>
        <w:t>Adverse Effects</w:t>
      </w:r>
      <w:r w:rsidR="006C3EE9">
        <w:rPr>
          <w:sz w:val="22"/>
          <w:szCs w:val="22"/>
          <w:lang w:val="en-AU"/>
        </w:rPr>
        <w:t>]</w:t>
      </w:r>
      <w:r w:rsidRPr="00F77E74">
        <w:rPr>
          <w:sz w:val="22"/>
          <w:szCs w:val="22"/>
          <w:lang w:val="en-AU"/>
        </w:rPr>
        <w:t>). Patients should be advised to promptly report febrile episodes. In case of neutropenia, the physician should consider the use of growth factors in patient management.</w:t>
      </w:r>
    </w:p>
    <w:p w:rsidR="00EE3193" w:rsidRPr="00F77E74" w:rsidRDefault="00EE3193" w:rsidP="00EE3193">
      <w:pPr>
        <w:jc w:val="both"/>
        <w:rPr>
          <w:sz w:val="22"/>
          <w:szCs w:val="22"/>
          <w:lang w:val="en-AU"/>
        </w:rPr>
      </w:pPr>
    </w:p>
    <w:p w:rsidR="00EE3193" w:rsidRPr="00F77E74" w:rsidRDefault="00EE3193" w:rsidP="00EE3193">
      <w:pPr>
        <w:jc w:val="both"/>
        <w:rPr>
          <w:sz w:val="22"/>
          <w:szCs w:val="22"/>
          <w:lang w:val="en-AU"/>
        </w:rPr>
      </w:pPr>
      <w:r w:rsidRPr="00F77E74">
        <w:rPr>
          <w:sz w:val="22"/>
          <w:szCs w:val="22"/>
          <w:lang w:val="en-AU"/>
        </w:rPr>
        <w:t xml:space="preserve">The combination of lenalidomide with dexamethasone in </w:t>
      </w:r>
      <w:r w:rsidR="00E05B0B">
        <w:rPr>
          <w:sz w:val="22"/>
          <w:szCs w:val="22"/>
          <w:lang w:val="en-AU"/>
        </w:rPr>
        <w:t xml:space="preserve">previously treated </w:t>
      </w:r>
      <w:r w:rsidR="00F83B5F">
        <w:rPr>
          <w:sz w:val="22"/>
          <w:szCs w:val="22"/>
          <w:lang w:val="en-AU"/>
        </w:rPr>
        <w:t>MM</w:t>
      </w:r>
      <w:r w:rsidRPr="00F77E74">
        <w:rPr>
          <w:sz w:val="22"/>
          <w:szCs w:val="22"/>
          <w:lang w:val="en-AU"/>
        </w:rPr>
        <w:t xml:space="preserve"> patients is associated with a higher incidence of </w:t>
      </w:r>
      <w:r w:rsidR="0060180D" w:rsidRPr="00F77E74">
        <w:rPr>
          <w:sz w:val="22"/>
          <w:szCs w:val="22"/>
          <w:lang w:val="en-AU"/>
        </w:rPr>
        <w:t>G</w:t>
      </w:r>
      <w:r w:rsidRPr="00F77E74">
        <w:rPr>
          <w:sz w:val="22"/>
          <w:szCs w:val="22"/>
          <w:lang w:val="en-AU"/>
        </w:rPr>
        <w:t>rade</w:t>
      </w:r>
      <w:r w:rsidR="00721587" w:rsidRPr="00F77E74">
        <w:rPr>
          <w:sz w:val="22"/>
          <w:szCs w:val="22"/>
          <w:lang w:val="en-AU"/>
        </w:rPr>
        <w:t> </w:t>
      </w:r>
      <w:r w:rsidRPr="00F77E74">
        <w:rPr>
          <w:sz w:val="22"/>
          <w:szCs w:val="22"/>
          <w:lang w:val="en-AU"/>
        </w:rPr>
        <w:t xml:space="preserve">3 and </w:t>
      </w:r>
      <w:r w:rsidR="0060180D" w:rsidRPr="00F77E74">
        <w:rPr>
          <w:sz w:val="22"/>
          <w:szCs w:val="22"/>
          <w:lang w:val="en-AU"/>
        </w:rPr>
        <w:t>G</w:t>
      </w:r>
      <w:r w:rsidRPr="00F77E74">
        <w:rPr>
          <w:sz w:val="22"/>
          <w:szCs w:val="22"/>
          <w:lang w:val="en-AU"/>
        </w:rPr>
        <w:t>rade</w:t>
      </w:r>
      <w:r w:rsidR="00721587" w:rsidRPr="00F77E74">
        <w:rPr>
          <w:sz w:val="22"/>
          <w:szCs w:val="22"/>
          <w:lang w:val="en-AU"/>
        </w:rPr>
        <w:t> </w:t>
      </w:r>
      <w:r w:rsidRPr="00F77E74">
        <w:rPr>
          <w:sz w:val="22"/>
          <w:szCs w:val="22"/>
          <w:lang w:val="en-AU"/>
        </w:rPr>
        <w:t>4 thrombocytopenia (</w:t>
      </w:r>
      <w:r w:rsidR="001E685E">
        <w:rPr>
          <w:sz w:val="22"/>
          <w:szCs w:val="22"/>
          <w:lang w:val="en-AU"/>
        </w:rPr>
        <w:t>10.8</w:t>
      </w:r>
      <w:r w:rsidRPr="00F77E74">
        <w:rPr>
          <w:sz w:val="22"/>
          <w:szCs w:val="22"/>
          <w:lang w:val="en-AU"/>
        </w:rPr>
        <w:t xml:space="preserve">% and 1.4%, respectively, in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-treated patients compared to </w:t>
      </w:r>
      <w:r w:rsidR="001E685E">
        <w:rPr>
          <w:sz w:val="22"/>
          <w:szCs w:val="22"/>
          <w:lang w:val="en-AU"/>
        </w:rPr>
        <w:t>5.4</w:t>
      </w:r>
      <w:r w:rsidRPr="00F77E74">
        <w:rPr>
          <w:sz w:val="22"/>
          <w:szCs w:val="22"/>
          <w:lang w:val="en-AU"/>
        </w:rPr>
        <w:t xml:space="preserve">% and </w:t>
      </w:r>
      <w:r w:rsidR="001E685E">
        <w:rPr>
          <w:sz w:val="22"/>
          <w:szCs w:val="22"/>
          <w:lang w:val="en-AU"/>
        </w:rPr>
        <w:t>0.9</w:t>
      </w:r>
      <w:r w:rsidRPr="00F77E74">
        <w:rPr>
          <w:sz w:val="22"/>
          <w:szCs w:val="22"/>
          <w:lang w:val="en-AU"/>
        </w:rPr>
        <w:t>% in placebo/dexamethasone</w:t>
      </w:r>
      <w:r w:rsidR="0060180D" w:rsidRPr="00F77E74">
        <w:rPr>
          <w:sz w:val="22"/>
          <w:szCs w:val="22"/>
          <w:lang w:val="en-AU"/>
        </w:rPr>
        <w:t>-</w:t>
      </w:r>
      <w:r w:rsidRPr="00F77E74">
        <w:rPr>
          <w:sz w:val="22"/>
          <w:szCs w:val="22"/>
          <w:lang w:val="en-AU"/>
        </w:rPr>
        <w:t>treated patients</w:t>
      </w:r>
      <w:r w:rsidRPr="00F77E74">
        <w:rPr>
          <w:bCs/>
          <w:sz w:val="22"/>
          <w:szCs w:val="22"/>
          <w:lang w:val="en-AU"/>
        </w:rPr>
        <w:t xml:space="preserve">; see </w:t>
      </w:r>
      <w:r w:rsidR="00997C41">
        <w:rPr>
          <w:bCs/>
          <w:sz w:val="22"/>
          <w:szCs w:val="22"/>
          <w:lang w:val="en-AU"/>
        </w:rPr>
        <w:t>S</w:t>
      </w:r>
      <w:r w:rsidRPr="00F77E74">
        <w:rPr>
          <w:bCs/>
          <w:sz w:val="22"/>
          <w:szCs w:val="22"/>
          <w:lang w:val="en-AU"/>
        </w:rPr>
        <w:t>ection</w:t>
      </w:r>
      <w:r w:rsidR="00997C41">
        <w:rPr>
          <w:bCs/>
          <w:sz w:val="22"/>
          <w:szCs w:val="22"/>
          <w:lang w:val="en-AU"/>
        </w:rPr>
        <w:t> 4</w:t>
      </w:r>
      <w:r w:rsidR="007329BA">
        <w:rPr>
          <w:bCs/>
          <w:sz w:val="22"/>
          <w:szCs w:val="22"/>
          <w:lang w:val="en-AU"/>
        </w:rPr>
        <w:t xml:space="preserve"> </w:t>
      </w:r>
      <w:r w:rsidR="006C3EE9">
        <w:rPr>
          <w:bCs/>
          <w:sz w:val="22"/>
          <w:szCs w:val="22"/>
          <w:lang w:val="en-AU"/>
        </w:rPr>
        <w:t>[</w:t>
      </w:r>
      <w:r w:rsidR="007329BA" w:rsidRPr="00F77E74">
        <w:rPr>
          <w:bCs/>
          <w:sz w:val="22"/>
          <w:szCs w:val="22"/>
          <w:lang w:val="en-AU"/>
        </w:rPr>
        <w:t>Clinical trials</w:t>
      </w:r>
      <w:r w:rsidR="006C3EE9">
        <w:rPr>
          <w:bCs/>
          <w:sz w:val="22"/>
          <w:szCs w:val="22"/>
          <w:lang w:val="en-AU"/>
        </w:rPr>
        <w:t>]</w:t>
      </w:r>
      <w:r w:rsidRPr="00F77E74">
        <w:rPr>
          <w:bCs/>
          <w:sz w:val="22"/>
          <w:szCs w:val="22"/>
          <w:lang w:val="en-AU"/>
        </w:rPr>
        <w:t>)</w:t>
      </w:r>
      <w:r w:rsidRPr="00F77E74">
        <w:rPr>
          <w:sz w:val="22"/>
          <w:szCs w:val="22"/>
          <w:lang w:val="en-AU"/>
        </w:rPr>
        <w:t xml:space="preserve">. </w:t>
      </w:r>
    </w:p>
    <w:p w:rsidR="00EE3193" w:rsidRPr="00F77E74" w:rsidRDefault="00EE3193" w:rsidP="00EE3193">
      <w:pPr>
        <w:jc w:val="both"/>
        <w:rPr>
          <w:sz w:val="22"/>
          <w:szCs w:val="22"/>
          <w:lang w:val="en-AU"/>
        </w:rPr>
      </w:pPr>
    </w:p>
    <w:p w:rsidR="00EE3193" w:rsidRPr="00F77E74" w:rsidDel="004A4B75" w:rsidRDefault="003C42A0" w:rsidP="00EE3193">
      <w:pPr>
        <w:jc w:val="both"/>
        <w:rPr>
          <w:sz w:val="22"/>
          <w:szCs w:val="22"/>
          <w:lang w:val="en-AU"/>
        </w:rPr>
      </w:pPr>
      <w:r>
        <w:rPr>
          <w:sz w:val="22"/>
          <w:szCs w:val="22"/>
          <w:lang w:val="en-AU"/>
        </w:rPr>
        <w:t>CBC</w:t>
      </w:r>
      <w:r w:rsidR="00EE3193" w:rsidRPr="00F77E74" w:rsidDel="004A4B75">
        <w:rPr>
          <w:sz w:val="22"/>
          <w:szCs w:val="22"/>
          <w:lang w:val="en-AU"/>
        </w:rPr>
        <w:t xml:space="preserve">, including white blood cell count with differential count, platelet count, haemoglobin, and haematocrit should be performed at baseline, every </w:t>
      </w:r>
      <w:r w:rsidR="00E05B0B">
        <w:rPr>
          <w:sz w:val="22"/>
          <w:szCs w:val="22"/>
          <w:lang w:val="en-AU"/>
        </w:rPr>
        <w:t>2 </w:t>
      </w:r>
      <w:r w:rsidR="00EE3193" w:rsidRPr="00F77E74" w:rsidDel="004A4B75">
        <w:rPr>
          <w:sz w:val="22"/>
          <w:szCs w:val="22"/>
          <w:lang w:val="en-AU"/>
        </w:rPr>
        <w:t>week</w:t>
      </w:r>
      <w:r w:rsidR="00E05B0B">
        <w:rPr>
          <w:sz w:val="22"/>
          <w:szCs w:val="22"/>
          <w:lang w:val="en-AU"/>
        </w:rPr>
        <w:t>s</w:t>
      </w:r>
      <w:r w:rsidR="00EE3193" w:rsidRPr="00F77E74" w:rsidDel="004A4B75">
        <w:rPr>
          <w:sz w:val="22"/>
          <w:szCs w:val="22"/>
          <w:lang w:val="en-AU"/>
        </w:rPr>
        <w:t xml:space="preserve"> for the first </w:t>
      </w:r>
      <w:r w:rsidR="00E05B0B">
        <w:rPr>
          <w:sz w:val="22"/>
          <w:szCs w:val="22"/>
          <w:lang w:val="en-AU"/>
        </w:rPr>
        <w:t>12</w:t>
      </w:r>
      <w:r w:rsidR="00721587" w:rsidRPr="00F77E74" w:rsidDel="004A4B75">
        <w:rPr>
          <w:sz w:val="22"/>
          <w:szCs w:val="22"/>
          <w:lang w:val="en-AU"/>
        </w:rPr>
        <w:t> </w:t>
      </w:r>
      <w:r w:rsidR="00EE3193" w:rsidRPr="00F77E74" w:rsidDel="004A4B75">
        <w:rPr>
          <w:sz w:val="22"/>
          <w:szCs w:val="22"/>
          <w:lang w:val="en-AU"/>
        </w:rPr>
        <w:t>weeks of lenalidomide treatment</w:t>
      </w:r>
      <w:r w:rsidR="00E05B0B">
        <w:rPr>
          <w:sz w:val="22"/>
          <w:szCs w:val="22"/>
          <w:lang w:val="en-AU"/>
        </w:rPr>
        <w:t>,</w:t>
      </w:r>
      <w:r w:rsidR="00EE3193" w:rsidRPr="00F77E74" w:rsidDel="004A4B75">
        <w:rPr>
          <w:sz w:val="22"/>
          <w:szCs w:val="22"/>
          <w:lang w:val="en-AU"/>
        </w:rPr>
        <w:t xml:space="preserve"> and monthly therea</w:t>
      </w:r>
      <w:r w:rsidR="00721587" w:rsidRPr="00F77E74" w:rsidDel="004A4B75">
        <w:rPr>
          <w:sz w:val="22"/>
          <w:szCs w:val="22"/>
          <w:lang w:val="en-AU"/>
        </w:rPr>
        <w:t>fter to monitor for cytopenias.</w:t>
      </w:r>
    </w:p>
    <w:p w:rsidR="00AB78F7" w:rsidRDefault="00AB78F7" w:rsidP="00EE3193">
      <w:pPr>
        <w:jc w:val="both"/>
        <w:rPr>
          <w:sz w:val="22"/>
          <w:szCs w:val="22"/>
          <w:lang w:val="en-AU"/>
        </w:rPr>
      </w:pPr>
    </w:p>
    <w:p w:rsidR="00E05B0B" w:rsidRPr="00962132" w:rsidRDefault="00E05B0B" w:rsidP="00A85CF9">
      <w:pPr>
        <w:pStyle w:val="ListParagraph"/>
        <w:keepNext/>
        <w:numPr>
          <w:ilvl w:val="2"/>
          <w:numId w:val="29"/>
        </w:numPr>
        <w:ind w:left="709" w:hanging="709"/>
        <w:jc w:val="both"/>
        <w:rPr>
          <w:sz w:val="22"/>
          <w:szCs w:val="22"/>
          <w:u w:val="single"/>
          <w:lang w:val="en-AU"/>
        </w:rPr>
      </w:pPr>
      <w:r w:rsidRPr="00962132">
        <w:rPr>
          <w:sz w:val="22"/>
          <w:szCs w:val="22"/>
          <w:u w:val="single"/>
          <w:lang w:val="en-AU"/>
        </w:rPr>
        <w:t>M</w:t>
      </w:r>
      <w:r w:rsidR="00D433D8" w:rsidRPr="00962132">
        <w:rPr>
          <w:sz w:val="22"/>
          <w:szCs w:val="22"/>
          <w:u w:val="single"/>
          <w:lang w:val="en-AU"/>
        </w:rPr>
        <w:t xml:space="preserve">yelodysplastic </w:t>
      </w:r>
      <w:r w:rsidR="00E62AE1">
        <w:rPr>
          <w:sz w:val="22"/>
          <w:szCs w:val="22"/>
          <w:u w:val="single"/>
          <w:lang w:val="en-AU"/>
        </w:rPr>
        <w:t>S</w:t>
      </w:r>
      <w:r w:rsidR="00D433D8" w:rsidRPr="00962132">
        <w:rPr>
          <w:sz w:val="22"/>
          <w:szCs w:val="22"/>
          <w:u w:val="single"/>
          <w:lang w:val="en-AU"/>
        </w:rPr>
        <w:t>yndrome</w:t>
      </w:r>
      <w:r w:rsidR="00E62AE1">
        <w:rPr>
          <w:sz w:val="22"/>
          <w:szCs w:val="22"/>
          <w:u w:val="single"/>
          <w:lang w:val="en-AU"/>
        </w:rPr>
        <w:t xml:space="preserve"> (MDS)</w:t>
      </w:r>
    </w:p>
    <w:p w:rsidR="00E05B0B" w:rsidRDefault="00E05B0B" w:rsidP="00E05B0B">
      <w:pPr>
        <w:spacing w:before="120"/>
        <w:jc w:val="both"/>
        <w:rPr>
          <w:rFonts w:eastAsia="TimesNewRoman,Bold"/>
          <w:sz w:val="22"/>
          <w:szCs w:val="22"/>
          <w:lang w:val="en-AU"/>
        </w:rPr>
      </w:pPr>
      <w:r w:rsidRPr="00F77E74">
        <w:rPr>
          <w:sz w:val="22"/>
          <w:szCs w:val="22"/>
          <w:lang w:val="en-AU"/>
        </w:rPr>
        <w:t xml:space="preserve">In clinical studies of patients with </w:t>
      </w:r>
      <w:proofErr w:type="gramStart"/>
      <w:r w:rsidRPr="00F77E74">
        <w:rPr>
          <w:rFonts w:eastAsia="TimesNewRoman,Bold"/>
          <w:sz w:val="22"/>
          <w:szCs w:val="22"/>
          <w:lang w:val="en-AU"/>
        </w:rPr>
        <w:t>del</w:t>
      </w:r>
      <w:proofErr w:type="gramEnd"/>
      <w:r w:rsidRPr="00F77E74">
        <w:rPr>
          <w:rFonts w:eastAsia="TimesNewRoman,Bold"/>
          <w:sz w:val="22"/>
          <w:szCs w:val="22"/>
          <w:lang w:val="en-AU"/>
        </w:rPr>
        <w:t xml:space="preserve"> 5q</w:t>
      </w:r>
      <w:r w:rsidRPr="00F77E74">
        <w:rPr>
          <w:sz w:val="22"/>
          <w:szCs w:val="22"/>
          <w:lang w:val="en-AU"/>
        </w:rPr>
        <w:t xml:space="preserve"> MDS, lenalidomide as monotherapy was associated </w:t>
      </w:r>
      <w:r w:rsidRPr="00F77E74">
        <w:rPr>
          <w:rFonts w:eastAsia="TimesNewRoman,Bold"/>
          <w:sz w:val="22"/>
          <w:szCs w:val="22"/>
          <w:lang w:val="en-AU"/>
        </w:rPr>
        <w:t>with significant neutropenia and thrombocytopenia. Grade 3 or 4 haematologic toxicity was seen in 80% of patients. In the 48% of patients who developed Grade 3 or 4 neutropenia, the median time to onset was 42 days (range, 14-411 days), and the median time to documented recovery was 17 days (range, 2-170 days). In the 54% of patients who developed Grade 3 or 4 thrombocytopenia, the median time to onset was 28 days (range, 8-290 days), and the median time to documented recovery was 22 days (range, 5-224 days).</w:t>
      </w:r>
    </w:p>
    <w:p w:rsidR="00D64D62" w:rsidRDefault="00D64D62">
      <w:pPr>
        <w:jc w:val="both"/>
        <w:rPr>
          <w:rFonts w:eastAsia="TimesNewRoman,Bold"/>
          <w:sz w:val="22"/>
          <w:szCs w:val="22"/>
          <w:lang w:val="en-AU"/>
        </w:rPr>
      </w:pPr>
    </w:p>
    <w:p w:rsidR="00D64D62" w:rsidRDefault="00E05B0B">
      <w:pPr>
        <w:jc w:val="both"/>
        <w:rPr>
          <w:rFonts w:eastAsia="TimesNewRoman,Bold"/>
          <w:sz w:val="22"/>
          <w:szCs w:val="22"/>
          <w:lang w:val="en-AU"/>
        </w:rPr>
      </w:pPr>
      <w:r w:rsidRPr="00F77E74">
        <w:rPr>
          <w:rFonts w:eastAsia="TimesNewRoman,Bold"/>
          <w:sz w:val="22"/>
          <w:szCs w:val="22"/>
          <w:lang w:val="en-AU"/>
        </w:rPr>
        <w:t xml:space="preserve">Patients on therapy for </w:t>
      </w:r>
      <w:proofErr w:type="gramStart"/>
      <w:r w:rsidRPr="00F77E74">
        <w:rPr>
          <w:rFonts w:eastAsia="TimesNewRoman,Bold"/>
          <w:sz w:val="22"/>
          <w:szCs w:val="22"/>
          <w:lang w:val="en-AU"/>
        </w:rPr>
        <w:t>del</w:t>
      </w:r>
      <w:proofErr w:type="gramEnd"/>
      <w:r w:rsidRPr="00F77E74">
        <w:rPr>
          <w:rFonts w:eastAsia="TimesNewRoman,Bold"/>
          <w:sz w:val="22"/>
          <w:szCs w:val="22"/>
          <w:lang w:val="en-AU"/>
        </w:rPr>
        <w:t xml:space="preserve"> 5q MDS should have their </w:t>
      </w:r>
      <w:r w:rsidR="003C42A0">
        <w:rPr>
          <w:rFonts w:eastAsia="TimesNewRoman,Bold"/>
          <w:sz w:val="22"/>
          <w:szCs w:val="22"/>
          <w:lang w:val="en-AU"/>
        </w:rPr>
        <w:t>CBC</w:t>
      </w:r>
      <w:r w:rsidRPr="00F77E74">
        <w:rPr>
          <w:rFonts w:eastAsia="TimesNewRoman,Bold"/>
          <w:sz w:val="22"/>
          <w:szCs w:val="22"/>
          <w:lang w:val="en-AU"/>
        </w:rPr>
        <w:t xml:space="preserve">s monitored weekly for the first 8 weeks of therapy and at least monthly thereafter. Patients may require the use of blood product support and/or growth factors (see </w:t>
      </w:r>
      <w:r w:rsidR="00997C41">
        <w:rPr>
          <w:rFonts w:eastAsia="TimesNewRoman,Bold"/>
          <w:sz w:val="22"/>
          <w:szCs w:val="22"/>
          <w:lang w:val="en-AU"/>
        </w:rPr>
        <w:t>S</w:t>
      </w:r>
      <w:r w:rsidRPr="00F77E74">
        <w:rPr>
          <w:rFonts w:eastAsia="TimesNewRoman,Bold"/>
          <w:sz w:val="22"/>
          <w:szCs w:val="22"/>
          <w:lang w:val="en-AU"/>
        </w:rPr>
        <w:t>ection</w:t>
      </w:r>
      <w:r w:rsidR="00997C41">
        <w:rPr>
          <w:rFonts w:eastAsia="TimesNewRoman,Bold"/>
          <w:sz w:val="22"/>
          <w:szCs w:val="22"/>
          <w:lang w:val="en-AU"/>
        </w:rPr>
        <w:t> 10</w:t>
      </w:r>
      <w:r>
        <w:rPr>
          <w:rFonts w:eastAsia="TimesNewRoman,Bold"/>
          <w:sz w:val="22"/>
          <w:szCs w:val="22"/>
          <w:lang w:val="en-AU"/>
        </w:rPr>
        <w:t xml:space="preserve"> [</w:t>
      </w:r>
      <w:r w:rsidRPr="00F77E74">
        <w:rPr>
          <w:rFonts w:eastAsia="TimesNewRoman,Bold"/>
          <w:sz w:val="22"/>
          <w:szCs w:val="22"/>
          <w:lang w:val="en-AU"/>
        </w:rPr>
        <w:t>Dosage and administration</w:t>
      </w:r>
      <w:r>
        <w:rPr>
          <w:rFonts w:eastAsia="TimesNewRoman,Bold"/>
          <w:sz w:val="22"/>
          <w:szCs w:val="22"/>
          <w:lang w:val="en-AU"/>
        </w:rPr>
        <w:t>]</w:t>
      </w:r>
      <w:r w:rsidRPr="00F77E74">
        <w:rPr>
          <w:rFonts w:eastAsia="TimesNewRoman,Bold"/>
          <w:sz w:val="22"/>
          <w:szCs w:val="22"/>
          <w:lang w:val="en-AU"/>
        </w:rPr>
        <w:t>).</w:t>
      </w:r>
    </w:p>
    <w:p w:rsidR="001A1F06" w:rsidRDefault="001A1F06">
      <w:pPr>
        <w:jc w:val="both"/>
        <w:rPr>
          <w:rFonts w:eastAsia="TimesNewRoman,Bold"/>
          <w:sz w:val="22"/>
          <w:szCs w:val="22"/>
          <w:lang w:val="en-AU"/>
        </w:rPr>
      </w:pPr>
    </w:p>
    <w:p w:rsidR="00043B12" w:rsidRDefault="00F71750" w:rsidP="00043B12">
      <w:pPr>
        <w:pStyle w:val="ListParagraph"/>
        <w:keepNext/>
        <w:numPr>
          <w:ilvl w:val="1"/>
          <w:numId w:val="29"/>
        </w:numPr>
        <w:ind w:left="567" w:hanging="567"/>
        <w:jc w:val="both"/>
        <w:rPr>
          <w:b/>
          <w:sz w:val="22"/>
          <w:szCs w:val="22"/>
          <w:lang w:val="en-AU"/>
        </w:rPr>
      </w:pPr>
      <w:r w:rsidRPr="00F71750">
        <w:rPr>
          <w:b/>
          <w:sz w:val="22"/>
          <w:szCs w:val="22"/>
          <w:lang w:val="en-AU"/>
        </w:rPr>
        <w:t xml:space="preserve">Peripheral </w:t>
      </w:r>
      <w:r w:rsidR="00E62AE1">
        <w:rPr>
          <w:b/>
          <w:sz w:val="22"/>
          <w:szCs w:val="22"/>
          <w:lang w:val="en-AU"/>
        </w:rPr>
        <w:t>N</w:t>
      </w:r>
      <w:r w:rsidRPr="00F71750">
        <w:rPr>
          <w:b/>
          <w:sz w:val="22"/>
          <w:szCs w:val="22"/>
          <w:lang w:val="en-AU"/>
        </w:rPr>
        <w:t>europathy</w:t>
      </w:r>
    </w:p>
    <w:p w:rsidR="00EE3193" w:rsidRPr="00F77E74" w:rsidRDefault="00EE3193" w:rsidP="00843904">
      <w:pPr>
        <w:spacing w:before="120"/>
        <w:jc w:val="both"/>
        <w:rPr>
          <w:sz w:val="22"/>
          <w:szCs w:val="22"/>
          <w:lang w:val="en-AU"/>
        </w:rPr>
      </w:pPr>
      <w:r w:rsidRPr="00F77E74">
        <w:rPr>
          <w:sz w:val="22"/>
          <w:szCs w:val="22"/>
          <w:lang w:val="en-AU"/>
        </w:rPr>
        <w:t xml:space="preserve">Lenalidomide is structurally related to thalidomide, which is known to induce severe peripheral neuropathy. At this time, the neurotoxic potential of </w:t>
      </w:r>
      <w:proofErr w:type="spellStart"/>
      <w:r w:rsidRPr="00F77E74">
        <w:rPr>
          <w:sz w:val="22"/>
          <w:szCs w:val="22"/>
          <w:lang w:val="en-AU"/>
        </w:rPr>
        <w:t>lenalidomide</w:t>
      </w:r>
      <w:proofErr w:type="spellEnd"/>
      <w:r w:rsidRPr="00F77E74">
        <w:rPr>
          <w:sz w:val="22"/>
          <w:szCs w:val="22"/>
          <w:lang w:val="en-AU"/>
        </w:rPr>
        <w:t xml:space="preserve"> associated with long-term use cannot be ruled out.</w:t>
      </w:r>
    </w:p>
    <w:p w:rsidR="00EE3193" w:rsidRPr="00F77E74" w:rsidRDefault="00EE3193" w:rsidP="00EE3193">
      <w:pPr>
        <w:jc w:val="both"/>
        <w:rPr>
          <w:sz w:val="22"/>
          <w:szCs w:val="22"/>
          <w:lang w:val="en-AU"/>
        </w:rPr>
      </w:pPr>
    </w:p>
    <w:p w:rsidR="00043B12" w:rsidRDefault="00F71750" w:rsidP="00043B12">
      <w:pPr>
        <w:pStyle w:val="ListParagraph"/>
        <w:keepNext/>
        <w:numPr>
          <w:ilvl w:val="1"/>
          <w:numId w:val="29"/>
        </w:numPr>
        <w:ind w:left="567" w:hanging="567"/>
        <w:jc w:val="both"/>
        <w:rPr>
          <w:b/>
          <w:sz w:val="22"/>
          <w:szCs w:val="22"/>
          <w:lang w:val="en-AU"/>
        </w:rPr>
      </w:pPr>
      <w:r w:rsidRPr="00F71750">
        <w:rPr>
          <w:b/>
          <w:sz w:val="22"/>
          <w:szCs w:val="22"/>
          <w:lang w:val="en-AU"/>
        </w:rPr>
        <w:t>Tumour Lysis Syndrome and Tumour Flare Reaction</w:t>
      </w:r>
    </w:p>
    <w:p w:rsidR="0060180D" w:rsidRPr="00F77E74" w:rsidRDefault="0060180D" w:rsidP="0060180D">
      <w:pPr>
        <w:tabs>
          <w:tab w:val="left" w:pos="0"/>
        </w:tabs>
        <w:spacing w:before="120"/>
        <w:jc w:val="both"/>
        <w:rPr>
          <w:sz w:val="22"/>
          <w:szCs w:val="22"/>
          <w:lang w:val="en-AU"/>
        </w:rPr>
      </w:pPr>
      <w:r w:rsidRPr="00F77E74">
        <w:rPr>
          <w:sz w:val="22"/>
          <w:szCs w:val="22"/>
          <w:lang w:val="en-AU"/>
        </w:rPr>
        <w:t xml:space="preserve">Tumour </w:t>
      </w:r>
      <w:r w:rsidR="0061722F">
        <w:rPr>
          <w:sz w:val="22"/>
          <w:szCs w:val="22"/>
          <w:lang w:val="en-AU"/>
        </w:rPr>
        <w:t>lysis s</w:t>
      </w:r>
      <w:r w:rsidRPr="00F77E74">
        <w:rPr>
          <w:sz w:val="22"/>
          <w:szCs w:val="22"/>
          <w:lang w:val="en-AU"/>
        </w:rPr>
        <w:t xml:space="preserve">yndrome (TLS) and </w:t>
      </w:r>
      <w:r w:rsidR="0061722F">
        <w:rPr>
          <w:sz w:val="22"/>
          <w:szCs w:val="22"/>
          <w:lang w:val="en-AU"/>
        </w:rPr>
        <w:t>t</w:t>
      </w:r>
      <w:r w:rsidRPr="00F77E74">
        <w:rPr>
          <w:sz w:val="22"/>
          <w:szCs w:val="22"/>
          <w:lang w:val="en-AU"/>
        </w:rPr>
        <w:t xml:space="preserve">umour </w:t>
      </w:r>
      <w:r w:rsidR="0061722F">
        <w:rPr>
          <w:sz w:val="22"/>
          <w:szCs w:val="22"/>
          <w:lang w:val="en-AU"/>
        </w:rPr>
        <w:t>flare r</w:t>
      </w:r>
      <w:r w:rsidRPr="00F77E74">
        <w:rPr>
          <w:sz w:val="22"/>
          <w:szCs w:val="22"/>
          <w:lang w:val="en-AU"/>
        </w:rPr>
        <w:t xml:space="preserve">eaction (TFR) have commonly been observed in patients with </w:t>
      </w:r>
      <w:r w:rsidR="00A16A2C" w:rsidRPr="0011035A">
        <w:rPr>
          <w:color w:val="000000"/>
          <w:sz w:val="22"/>
          <w:szCs w:val="22"/>
          <w:lang w:val="en-US" w:eastAsia="zh-CN"/>
        </w:rPr>
        <w:t>chronic lymphocytic leukemia</w:t>
      </w:r>
      <w:r w:rsidR="00A16A2C" w:rsidRPr="00F77E74">
        <w:rPr>
          <w:sz w:val="22"/>
          <w:szCs w:val="22"/>
          <w:lang w:val="en-AU"/>
        </w:rPr>
        <w:t xml:space="preserve"> </w:t>
      </w:r>
      <w:r w:rsidR="00A16A2C">
        <w:rPr>
          <w:sz w:val="22"/>
          <w:szCs w:val="22"/>
          <w:lang w:val="en-AU"/>
        </w:rPr>
        <w:t>(</w:t>
      </w:r>
      <w:r w:rsidRPr="00F77E74">
        <w:rPr>
          <w:sz w:val="22"/>
          <w:szCs w:val="22"/>
          <w:lang w:val="en-AU"/>
        </w:rPr>
        <w:t>CLL</w:t>
      </w:r>
      <w:r w:rsidR="00A16A2C">
        <w:rPr>
          <w:sz w:val="22"/>
          <w:szCs w:val="22"/>
          <w:lang w:val="en-AU"/>
        </w:rPr>
        <w:t>)</w:t>
      </w:r>
      <w:r w:rsidRPr="00F77E74">
        <w:rPr>
          <w:sz w:val="22"/>
          <w:szCs w:val="22"/>
          <w:lang w:val="en-AU"/>
        </w:rPr>
        <w:t>, and uncommonly in patients with other lymphomas, who were treated with lenalidomide. Fatal instances of TLS have been reported during treatment with lenalidomide. Patients at risk of TLS and TFR are those with high tumour burden prior to treatment. Caution should be practiced when introducing these patients to lenalidomide. These patients should be monitored closely, especially during the first cycle or dose-escalation, and appropriate precautions taken. There have been rare reports of TLS in patients with MM treated with lenalidomide, and no reports in patients with MDS treated with lenalidomide.</w:t>
      </w:r>
    </w:p>
    <w:p w:rsidR="00D94DD2" w:rsidRPr="00F77E74" w:rsidRDefault="00D94DD2" w:rsidP="00EE3193">
      <w:pPr>
        <w:jc w:val="both"/>
        <w:rPr>
          <w:sz w:val="22"/>
          <w:szCs w:val="22"/>
          <w:lang w:val="en-AU"/>
        </w:rPr>
      </w:pPr>
    </w:p>
    <w:p w:rsidR="00043B12" w:rsidRDefault="00F71750" w:rsidP="00043B12">
      <w:pPr>
        <w:pStyle w:val="ListParagraph"/>
        <w:keepNext/>
        <w:numPr>
          <w:ilvl w:val="1"/>
          <w:numId w:val="29"/>
        </w:numPr>
        <w:ind w:left="567" w:hanging="567"/>
        <w:jc w:val="both"/>
        <w:rPr>
          <w:b/>
          <w:sz w:val="22"/>
          <w:szCs w:val="22"/>
          <w:lang w:val="en-AU"/>
        </w:rPr>
      </w:pPr>
      <w:r w:rsidRPr="00F71750">
        <w:rPr>
          <w:b/>
          <w:sz w:val="22"/>
          <w:szCs w:val="22"/>
          <w:lang w:val="en-AU"/>
        </w:rPr>
        <w:lastRenderedPageBreak/>
        <w:t>Angioedema</w:t>
      </w:r>
      <w:r w:rsidR="00E62AE1">
        <w:rPr>
          <w:b/>
          <w:sz w:val="22"/>
          <w:szCs w:val="22"/>
          <w:lang w:val="en-AU"/>
        </w:rPr>
        <w:t xml:space="preserve"> and Other D</w:t>
      </w:r>
      <w:r w:rsidRPr="00F71750">
        <w:rPr>
          <w:b/>
          <w:sz w:val="22"/>
          <w:szCs w:val="22"/>
          <w:lang w:val="en-AU"/>
        </w:rPr>
        <w:t xml:space="preserve">ermatological </w:t>
      </w:r>
      <w:r w:rsidR="00E62AE1">
        <w:rPr>
          <w:b/>
          <w:sz w:val="22"/>
          <w:szCs w:val="22"/>
          <w:lang w:val="en-AU"/>
        </w:rPr>
        <w:t>R</w:t>
      </w:r>
      <w:r w:rsidRPr="00F71750">
        <w:rPr>
          <w:b/>
          <w:sz w:val="22"/>
          <w:szCs w:val="22"/>
          <w:lang w:val="en-AU"/>
        </w:rPr>
        <w:t>eactions</w:t>
      </w:r>
    </w:p>
    <w:p w:rsidR="002B1A8C" w:rsidRPr="00F77E74" w:rsidRDefault="002B1A8C" w:rsidP="00843904">
      <w:pPr>
        <w:spacing w:before="120"/>
        <w:jc w:val="both"/>
        <w:rPr>
          <w:sz w:val="22"/>
          <w:szCs w:val="22"/>
          <w:lang w:val="en-AU"/>
        </w:rPr>
      </w:pPr>
      <w:r w:rsidRPr="00F77E74">
        <w:rPr>
          <w:sz w:val="22"/>
          <w:szCs w:val="22"/>
          <w:lang w:val="en-AU"/>
        </w:rPr>
        <w:t>Rare cases of angioedema and serious dermatological reactions including Stevens-Johnson syndrome and toxic epidermal necrolysis have been reported from post-marketing experience. These events have the potential to be fatal</w:t>
      </w:r>
      <w:r w:rsidR="00FE31BA" w:rsidRPr="00F77E74">
        <w:rPr>
          <w:sz w:val="22"/>
          <w:szCs w:val="22"/>
          <w:lang w:val="en-AU"/>
        </w:rPr>
        <w:t>. Patients with a prior history of Grade</w:t>
      </w:r>
      <w:r w:rsidR="00721587" w:rsidRPr="00F77E74">
        <w:rPr>
          <w:sz w:val="22"/>
          <w:szCs w:val="22"/>
          <w:lang w:val="en-AU"/>
        </w:rPr>
        <w:t> </w:t>
      </w:r>
      <w:r w:rsidR="00FE31BA" w:rsidRPr="00F77E74">
        <w:rPr>
          <w:sz w:val="22"/>
          <w:szCs w:val="22"/>
          <w:lang w:val="en-AU"/>
        </w:rPr>
        <w:t xml:space="preserve">4 rash associated with thalidomide treatment should not receive lenalidomide. </w:t>
      </w:r>
      <w:r w:rsidRPr="00F77E74">
        <w:rPr>
          <w:sz w:val="22"/>
          <w:szCs w:val="22"/>
          <w:lang w:val="en-AU"/>
        </w:rPr>
        <w:t>Revlimid</w:t>
      </w:r>
      <w:r w:rsidR="00FE31BA" w:rsidRPr="00F77E74">
        <w:rPr>
          <w:sz w:val="22"/>
          <w:szCs w:val="22"/>
          <w:lang w:val="en-AU"/>
        </w:rPr>
        <w:t xml:space="preserve"> </w:t>
      </w:r>
      <w:r w:rsidR="0060180D" w:rsidRPr="00F77E74">
        <w:rPr>
          <w:sz w:val="22"/>
          <w:szCs w:val="22"/>
          <w:lang w:val="en-AU"/>
        </w:rPr>
        <w:t xml:space="preserve">interruption or </w:t>
      </w:r>
      <w:r w:rsidRPr="00F77E74">
        <w:rPr>
          <w:sz w:val="22"/>
          <w:szCs w:val="22"/>
          <w:lang w:val="en-AU"/>
        </w:rPr>
        <w:t xml:space="preserve">discontinuation should be considered </w:t>
      </w:r>
      <w:r w:rsidR="00516F19" w:rsidRPr="00F77E74">
        <w:rPr>
          <w:sz w:val="22"/>
          <w:szCs w:val="22"/>
          <w:lang w:val="en-AU"/>
        </w:rPr>
        <w:t>for</w:t>
      </w:r>
      <w:r w:rsidRPr="00F77E74">
        <w:rPr>
          <w:sz w:val="22"/>
          <w:szCs w:val="22"/>
          <w:lang w:val="en-AU"/>
        </w:rPr>
        <w:t xml:space="preserve"> Grade</w:t>
      </w:r>
      <w:r w:rsidR="00721587" w:rsidRPr="00F77E74">
        <w:rPr>
          <w:sz w:val="22"/>
          <w:szCs w:val="22"/>
          <w:lang w:val="en-AU"/>
        </w:rPr>
        <w:t> </w:t>
      </w:r>
      <w:r w:rsidRPr="00F77E74">
        <w:rPr>
          <w:sz w:val="22"/>
          <w:szCs w:val="22"/>
          <w:lang w:val="en-AU"/>
        </w:rPr>
        <w:t>2</w:t>
      </w:r>
      <w:r w:rsidR="0060180D" w:rsidRPr="00F77E74">
        <w:rPr>
          <w:sz w:val="22"/>
          <w:szCs w:val="22"/>
          <w:lang w:val="en-AU"/>
        </w:rPr>
        <w:t xml:space="preserve">-3 skin </w:t>
      </w:r>
      <w:proofErr w:type="gramStart"/>
      <w:r w:rsidR="0060180D" w:rsidRPr="00F77E74">
        <w:rPr>
          <w:sz w:val="22"/>
          <w:szCs w:val="22"/>
          <w:lang w:val="en-AU"/>
        </w:rPr>
        <w:t>rash</w:t>
      </w:r>
      <w:proofErr w:type="gramEnd"/>
      <w:r w:rsidRPr="00F77E74">
        <w:rPr>
          <w:sz w:val="22"/>
          <w:szCs w:val="22"/>
          <w:lang w:val="en-AU"/>
        </w:rPr>
        <w:t xml:space="preserve">. </w:t>
      </w:r>
      <w:r w:rsidR="00516F19" w:rsidRPr="00F77E74">
        <w:rPr>
          <w:sz w:val="22"/>
          <w:szCs w:val="22"/>
          <w:lang w:val="en-AU"/>
        </w:rPr>
        <w:t>Revlimid must be discontinued for angioedema</w:t>
      </w:r>
      <w:r w:rsidR="00A91047" w:rsidRPr="00F77E74">
        <w:rPr>
          <w:sz w:val="22"/>
          <w:szCs w:val="22"/>
          <w:lang w:val="en-AU"/>
        </w:rPr>
        <w:t>, Grade 4 rash, exfoliative or bullous rash, or if Stevens-Johnson syndrome or toxic epidermal necrolysis is suspected</w:t>
      </w:r>
      <w:r w:rsidR="00516F19" w:rsidRPr="00F77E74">
        <w:rPr>
          <w:sz w:val="22"/>
          <w:szCs w:val="22"/>
          <w:lang w:val="en-AU"/>
        </w:rPr>
        <w:t>.</w:t>
      </w:r>
      <w:r w:rsidRPr="00F77E74">
        <w:rPr>
          <w:sz w:val="22"/>
          <w:szCs w:val="22"/>
          <w:lang w:val="en-AU"/>
        </w:rPr>
        <w:t xml:space="preserve"> Revlimid should not be resumed following the discontinuation for these reactions.</w:t>
      </w:r>
    </w:p>
    <w:p w:rsidR="002B1A8C" w:rsidRPr="00F77E74" w:rsidRDefault="002B1A8C" w:rsidP="00EE3193">
      <w:pPr>
        <w:jc w:val="both"/>
        <w:rPr>
          <w:sz w:val="22"/>
          <w:szCs w:val="22"/>
          <w:lang w:val="en-AU"/>
        </w:rPr>
      </w:pPr>
    </w:p>
    <w:p w:rsidR="00043B12" w:rsidRDefault="00F71750" w:rsidP="00043B12">
      <w:pPr>
        <w:pStyle w:val="ListParagraph"/>
        <w:keepNext/>
        <w:numPr>
          <w:ilvl w:val="1"/>
          <w:numId w:val="29"/>
        </w:numPr>
        <w:ind w:left="567" w:hanging="567"/>
        <w:jc w:val="both"/>
        <w:rPr>
          <w:b/>
          <w:bCs/>
          <w:sz w:val="22"/>
          <w:szCs w:val="22"/>
          <w:lang w:val="en-AU"/>
        </w:rPr>
      </w:pPr>
      <w:r w:rsidRPr="00F71750">
        <w:rPr>
          <w:b/>
          <w:bCs/>
          <w:iCs/>
          <w:sz w:val="22"/>
          <w:szCs w:val="22"/>
          <w:lang w:val="en-AU"/>
        </w:rPr>
        <w:t xml:space="preserve">Atrial </w:t>
      </w:r>
      <w:r w:rsidR="00E62AE1">
        <w:rPr>
          <w:b/>
          <w:bCs/>
          <w:iCs/>
          <w:sz w:val="22"/>
          <w:szCs w:val="22"/>
          <w:lang w:val="en-AU"/>
        </w:rPr>
        <w:t>F</w:t>
      </w:r>
      <w:r w:rsidRPr="00F71750">
        <w:rPr>
          <w:b/>
          <w:bCs/>
          <w:iCs/>
          <w:sz w:val="22"/>
          <w:szCs w:val="22"/>
          <w:lang w:val="en-AU"/>
        </w:rPr>
        <w:t>ibrillation</w:t>
      </w:r>
    </w:p>
    <w:p w:rsidR="00363EF0" w:rsidRPr="00F77E74" w:rsidRDefault="00363EF0" w:rsidP="00843904">
      <w:pPr>
        <w:pStyle w:val="NormalWeb"/>
        <w:spacing w:before="120" w:beforeAutospacing="0" w:after="0" w:afterAutospacing="0"/>
        <w:jc w:val="both"/>
        <w:rPr>
          <w:sz w:val="22"/>
          <w:szCs w:val="22"/>
        </w:rPr>
      </w:pPr>
      <w:r w:rsidRPr="00F77E74">
        <w:rPr>
          <w:sz w:val="22"/>
          <w:szCs w:val="22"/>
        </w:rPr>
        <w:t>In the two pivotal randomised controlled trials</w:t>
      </w:r>
      <w:r w:rsidR="001E685E">
        <w:rPr>
          <w:sz w:val="22"/>
          <w:szCs w:val="22"/>
        </w:rPr>
        <w:t xml:space="preserve"> in </w:t>
      </w:r>
      <w:r w:rsidR="001D4FD1">
        <w:rPr>
          <w:sz w:val="22"/>
          <w:szCs w:val="22"/>
        </w:rPr>
        <w:t xml:space="preserve">previously treated (relapsed/refractory) </w:t>
      </w:r>
      <w:r w:rsidR="001E685E">
        <w:rPr>
          <w:sz w:val="22"/>
          <w:szCs w:val="22"/>
        </w:rPr>
        <w:t>MM patients</w:t>
      </w:r>
      <w:r w:rsidRPr="00F77E74">
        <w:rPr>
          <w:sz w:val="22"/>
          <w:szCs w:val="22"/>
        </w:rPr>
        <w:t>, atrial fibrillation occurred in 1</w:t>
      </w:r>
      <w:r w:rsidR="001E685E">
        <w:rPr>
          <w:sz w:val="22"/>
          <w:szCs w:val="22"/>
        </w:rPr>
        <w:t>4</w:t>
      </w:r>
      <w:r w:rsidRPr="00F77E74">
        <w:rPr>
          <w:sz w:val="22"/>
          <w:szCs w:val="22"/>
        </w:rPr>
        <w:t xml:space="preserve"> (</w:t>
      </w:r>
      <w:r w:rsidR="001E685E">
        <w:rPr>
          <w:sz w:val="22"/>
          <w:szCs w:val="22"/>
        </w:rPr>
        <w:t>4.0</w:t>
      </w:r>
      <w:r w:rsidRPr="00F77E74">
        <w:rPr>
          <w:sz w:val="22"/>
          <w:szCs w:val="22"/>
        </w:rPr>
        <w:t xml:space="preserve">%) subjects treated with </w:t>
      </w:r>
      <w:proofErr w:type="spellStart"/>
      <w:r w:rsidRPr="00F77E74">
        <w:rPr>
          <w:sz w:val="22"/>
          <w:szCs w:val="22"/>
        </w:rPr>
        <w:t>len</w:t>
      </w:r>
      <w:proofErr w:type="spellEnd"/>
      <w:r w:rsidRPr="00F77E74">
        <w:rPr>
          <w:sz w:val="22"/>
          <w:szCs w:val="22"/>
        </w:rPr>
        <w:t>/</w:t>
      </w:r>
      <w:proofErr w:type="spellStart"/>
      <w:r w:rsidRPr="00F77E74">
        <w:rPr>
          <w:sz w:val="22"/>
          <w:szCs w:val="22"/>
        </w:rPr>
        <w:t>dex</w:t>
      </w:r>
      <w:proofErr w:type="spellEnd"/>
      <w:r w:rsidRPr="00F77E74">
        <w:rPr>
          <w:sz w:val="22"/>
          <w:szCs w:val="22"/>
        </w:rPr>
        <w:t xml:space="preserve"> compared to </w:t>
      </w:r>
      <w:r w:rsidR="001E685E">
        <w:rPr>
          <w:sz w:val="22"/>
          <w:szCs w:val="22"/>
        </w:rPr>
        <w:t>4</w:t>
      </w:r>
      <w:r w:rsidRPr="00F77E74">
        <w:rPr>
          <w:sz w:val="22"/>
          <w:szCs w:val="22"/>
        </w:rPr>
        <w:t xml:space="preserve"> (</w:t>
      </w:r>
      <w:r w:rsidR="001E685E">
        <w:rPr>
          <w:sz w:val="22"/>
          <w:szCs w:val="22"/>
        </w:rPr>
        <w:t>1.1</w:t>
      </w:r>
      <w:r w:rsidRPr="00F77E74">
        <w:rPr>
          <w:sz w:val="22"/>
          <w:szCs w:val="22"/>
        </w:rPr>
        <w:t>%) subjects treated with placebo/</w:t>
      </w:r>
      <w:proofErr w:type="spellStart"/>
      <w:r w:rsidRPr="00F77E74">
        <w:rPr>
          <w:sz w:val="22"/>
          <w:szCs w:val="22"/>
        </w:rPr>
        <w:t>dex</w:t>
      </w:r>
      <w:proofErr w:type="spellEnd"/>
      <w:r w:rsidRPr="00F77E74">
        <w:rPr>
          <w:sz w:val="22"/>
          <w:szCs w:val="22"/>
        </w:rPr>
        <w:t xml:space="preserve"> (unadjusted for the longer on-study observation time for patients receiving lenalidomide). Careful review of these cases revealed the presence of multiple risk factors for atrial fibrillation (e.g. infections, hypertension, congestive heart failure, electrolyte imbalance), and a causal relationship to lenalidomide treatment has not yet been determined.</w:t>
      </w:r>
    </w:p>
    <w:p w:rsidR="00EE3193" w:rsidRPr="0048020E" w:rsidRDefault="00EE3193" w:rsidP="00363EF0">
      <w:pPr>
        <w:jc w:val="both"/>
        <w:rPr>
          <w:iCs/>
          <w:sz w:val="22"/>
          <w:szCs w:val="22"/>
          <w:lang w:val="en-AU"/>
        </w:rPr>
      </w:pPr>
    </w:p>
    <w:p w:rsidR="00043B12" w:rsidRDefault="004D4E37" w:rsidP="00043B12">
      <w:pPr>
        <w:pStyle w:val="ListParagraph"/>
        <w:keepNext/>
        <w:numPr>
          <w:ilvl w:val="1"/>
          <w:numId w:val="29"/>
        </w:numPr>
        <w:ind w:left="567" w:hanging="567"/>
        <w:jc w:val="both"/>
        <w:rPr>
          <w:b/>
          <w:sz w:val="22"/>
          <w:szCs w:val="22"/>
          <w:lang w:val="en-AU"/>
        </w:rPr>
      </w:pPr>
      <w:r w:rsidRPr="00F77E74">
        <w:rPr>
          <w:b/>
          <w:sz w:val="22"/>
          <w:szCs w:val="22"/>
          <w:lang w:val="en-AU"/>
        </w:rPr>
        <w:t xml:space="preserve">Use in </w:t>
      </w:r>
      <w:r w:rsidR="00E62AE1">
        <w:rPr>
          <w:b/>
          <w:sz w:val="22"/>
          <w:szCs w:val="22"/>
          <w:lang w:val="en-AU"/>
        </w:rPr>
        <w:t>P</w:t>
      </w:r>
      <w:r w:rsidRPr="00F77E74">
        <w:rPr>
          <w:b/>
          <w:sz w:val="22"/>
          <w:szCs w:val="22"/>
          <w:lang w:val="en-AU"/>
        </w:rPr>
        <w:t xml:space="preserve">atients with </w:t>
      </w:r>
      <w:r w:rsidR="00E62AE1">
        <w:rPr>
          <w:b/>
          <w:sz w:val="22"/>
          <w:szCs w:val="22"/>
          <w:lang w:val="en-AU"/>
        </w:rPr>
        <w:t>I</w:t>
      </w:r>
      <w:r w:rsidRPr="00F77E74">
        <w:rPr>
          <w:b/>
          <w:sz w:val="22"/>
          <w:szCs w:val="22"/>
          <w:lang w:val="en-AU"/>
        </w:rPr>
        <w:t xml:space="preserve">mpaired </w:t>
      </w:r>
      <w:r w:rsidR="00E62AE1">
        <w:rPr>
          <w:b/>
          <w:sz w:val="22"/>
          <w:szCs w:val="22"/>
          <w:lang w:val="en-AU"/>
        </w:rPr>
        <w:t>T</w:t>
      </w:r>
      <w:r w:rsidRPr="00F77E74">
        <w:rPr>
          <w:b/>
          <w:sz w:val="22"/>
          <w:szCs w:val="22"/>
          <w:lang w:val="en-AU"/>
        </w:rPr>
        <w:t xml:space="preserve">hyroid </w:t>
      </w:r>
      <w:r w:rsidR="00E62AE1">
        <w:rPr>
          <w:b/>
          <w:sz w:val="22"/>
          <w:szCs w:val="22"/>
          <w:lang w:val="en-AU"/>
        </w:rPr>
        <w:t>F</w:t>
      </w:r>
      <w:r w:rsidRPr="00F77E74">
        <w:rPr>
          <w:b/>
          <w:sz w:val="22"/>
          <w:szCs w:val="22"/>
          <w:lang w:val="en-AU"/>
        </w:rPr>
        <w:t>unction</w:t>
      </w:r>
    </w:p>
    <w:p w:rsidR="004D4E37" w:rsidRPr="00F77E74" w:rsidRDefault="004D4E37" w:rsidP="00843904">
      <w:pPr>
        <w:spacing w:before="120"/>
        <w:jc w:val="both"/>
        <w:rPr>
          <w:sz w:val="22"/>
          <w:szCs w:val="22"/>
          <w:lang w:val="en-AU"/>
        </w:rPr>
      </w:pPr>
      <w:r w:rsidRPr="00F77E74">
        <w:rPr>
          <w:sz w:val="22"/>
          <w:szCs w:val="22"/>
          <w:lang w:val="en-AU"/>
        </w:rPr>
        <w:t>Cases of hypothyroidism have been reported and monitoring of thyroid function should be considered.</w:t>
      </w:r>
    </w:p>
    <w:p w:rsidR="00363EF0" w:rsidRPr="00F77E74" w:rsidRDefault="00363EF0" w:rsidP="004D4E37">
      <w:pPr>
        <w:jc w:val="both"/>
        <w:rPr>
          <w:sz w:val="22"/>
          <w:szCs w:val="22"/>
          <w:lang w:val="en-AU"/>
        </w:rPr>
      </w:pPr>
    </w:p>
    <w:p w:rsidR="00043B12" w:rsidRDefault="004D4E37" w:rsidP="00043B12">
      <w:pPr>
        <w:pStyle w:val="ListParagraph"/>
        <w:keepNext/>
        <w:numPr>
          <w:ilvl w:val="1"/>
          <w:numId w:val="29"/>
        </w:numPr>
        <w:ind w:left="567" w:hanging="567"/>
        <w:jc w:val="both"/>
        <w:rPr>
          <w:b/>
          <w:sz w:val="22"/>
          <w:szCs w:val="22"/>
          <w:lang w:val="en-AU"/>
        </w:rPr>
      </w:pPr>
      <w:r w:rsidRPr="00F77E74">
        <w:rPr>
          <w:b/>
          <w:sz w:val="22"/>
          <w:szCs w:val="22"/>
          <w:lang w:val="en-AU"/>
        </w:rPr>
        <w:t xml:space="preserve">Use in </w:t>
      </w:r>
      <w:r w:rsidR="00E62AE1">
        <w:rPr>
          <w:b/>
          <w:sz w:val="22"/>
          <w:szCs w:val="22"/>
          <w:lang w:val="en-AU"/>
        </w:rPr>
        <w:t>P</w:t>
      </w:r>
      <w:r w:rsidRPr="00F77E74">
        <w:rPr>
          <w:b/>
          <w:sz w:val="22"/>
          <w:szCs w:val="22"/>
          <w:lang w:val="en-AU"/>
        </w:rPr>
        <w:t>atients with Lactose Intolerance</w:t>
      </w:r>
    </w:p>
    <w:p w:rsidR="004D4E37" w:rsidRPr="00F77E74" w:rsidRDefault="004D4E37" w:rsidP="00843904">
      <w:pPr>
        <w:spacing w:before="120"/>
        <w:jc w:val="both"/>
        <w:rPr>
          <w:sz w:val="22"/>
          <w:szCs w:val="22"/>
          <w:lang w:val="en-AU"/>
        </w:rPr>
      </w:pPr>
      <w:r w:rsidRPr="00F77E74">
        <w:rPr>
          <w:sz w:val="22"/>
          <w:szCs w:val="22"/>
          <w:lang w:val="en-AU"/>
        </w:rPr>
        <w:t xml:space="preserve">Revlimid capsules contain lactose. Patients with rare hereditary problems of galactose intolerance, the Lapp lactase deficiency or glucose-galactose malabsorption should not take </w:t>
      </w:r>
      <w:r w:rsidR="0015539B">
        <w:rPr>
          <w:sz w:val="22"/>
          <w:szCs w:val="22"/>
          <w:lang w:val="en-AU"/>
        </w:rPr>
        <w:t>Revlimid</w:t>
      </w:r>
      <w:r w:rsidRPr="00F77E74">
        <w:rPr>
          <w:sz w:val="22"/>
          <w:szCs w:val="22"/>
          <w:lang w:val="en-AU"/>
        </w:rPr>
        <w:t>.</w:t>
      </w:r>
    </w:p>
    <w:p w:rsidR="008A75AD" w:rsidRDefault="008A75AD" w:rsidP="008A75AD">
      <w:pPr>
        <w:autoSpaceDE w:val="0"/>
        <w:autoSpaceDN w:val="0"/>
        <w:adjustRightInd w:val="0"/>
        <w:jc w:val="both"/>
        <w:rPr>
          <w:sz w:val="22"/>
          <w:szCs w:val="22"/>
          <w:lang w:val="en-US" w:eastAsia="zh-CN"/>
        </w:rPr>
      </w:pPr>
    </w:p>
    <w:p w:rsidR="00BF20D0" w:rsidRPr="00BF20D0" w:rsidRDefault="00BF20D0" w:rsidP="00476CC0">
      <w:pPr>
        <w:pStyle w:val="ListParagraph"/>
        <w:keepNext/>
        <w:numPr>
          <w:ilvl w:val="1"/>
          <w:numId w:val="29"/>
        </w:numPr>
        <w:autoSpaceDE w:val="0"/>
        <w:autoSpaceDN w:val="0"/>
        <w:adjustRightInd w:val="0"/>
        <w:ind w:left="567" w:hanging="567"/>
        <w:jc w:val="both"/>
        <w:rPr>
          <w:b/>
          <w:sz w:val="22"/>
          <w:szCs w:val="22"/>
          <w:lang w:val="en-US" w:eastAsia="zh-CN"/>
        </w:rPr>
      </w:pPr>
      <w:r w:rsidRPr="00BF20D0">
        <w:rPr>
          <w:b/>
          <w:sz w:val="22"/>
          <w:szCs w:val="22"/>
          <w:lang w:val="en-US" w:eastAsia="zh-CN"/>
        </w:rPr>
        <w:t>Hepatic Disorders</w:t>
      </w:r>
    </w:p>
    <w:p w:rsidR="00BF20D0" w:rsidRDefault="00BF20D0" w:rsidP="00BF20D0">
      <w:pPr>
        <w:autoSpaceDE w:val="0"/>
        <w:autoSpaceDN w:val="0"/>
        <w:adjustRightInd w:val="0"/>
        <w:spacing w:before="120"/>
        <w:jc w:val="both"/>
        <w:rPr>
          <w:sz w:val="22"/>
          <w:szCs w:val="22"/>
          <w:lang w:val="en-US" w:eastAsia="zh-CN"/>
        </w:rPr>
      </w:pPr>
      <w:r w:rsidRPr="00BF20D0">
        <w:rPr>
          <w:sz w:val="22"/>
          <w:szCs w:val="22"/>
          <w:lang w:val="en-US" w:eastAsia="zh-CN"/>
        </w:rPr>
        <w:t xml:space="preserve">Hepatic failure, including fatal cases, has been reported in patients treated with lenalidomide in combination with dexamethasone: acute hepatic failure, toxic hepatitis, </w:t>
      </w:r>
      <w:proofErr w:type="spellStart"/>
      <w:r w:rsidRPr="00BF20D0">
        <w:rPr>
          <w:sz w:val="22"/>
          <w:szCs w:val="22"/>
          <w:lang w:val="en-US" w:eastAsia="zh-CN"/>
        </w:rPr>
        <w:t>cytolytic</w:t>
      </w:r>
      <w:proofErr w:type="spellEnd"/>
      <w:r w:rsidRPr="00BF20D0">
        <w:rPr>
          <w:sz w:val="22"/>
          <w:szCs w:val="22"/>
          <w:lang w:val="en-US" w:eastAsia="zh-CN"/>
        </w:rPr>
        <w:t xml:space="preserve"> hepatitis, </w:t>
      </w:r>
      <w:proofErr w:type="spellStart"/>
      <w:r w:rsidRPr="00BF20D0">
        <w:rPr>
          <w:sz w:val="22"/>
          <w:szCs w:val="22"/>
          <w:lang w:val="en-US" w:eastAsia="zh-CN"/>
        </w:rPr>
        <w:t>cholestatic</w:t>
      </w:r>
      <w:proofErr w:type="spellEnd"/>
      <w:r w:rsidRPr="00BF20D0">
        <w:rPr>
          <w:sz w:val="22"/>
          <w:szCs w:val="22"/>
          <w:lang w:val="en-US" w:eastAsia="zh-CN"/>
        </w:rPr>
        <w:t xml:space="preserve"> hepatitis, and mixed </w:t>
      </w:r>
      <w:proofErr w:type="spellStart"/>
      <w:r w:rsidRPr="00BF20D0">
        <w:rPr>
          <w:sz w:val="22"/>
          <w:szCs w:val="22"/>
          <w:lang w:val="en-US" w:eastAsia="zh-CN"/>
        </w:rPr>
        <w:t>cytolytic</w:t>
      </w:r>
      <w:proofErr w:type="spellEnd"/>
      <w:r w:rsidRPr="00BF20D0">
        <w:rPr>
          <w:sz w:val="22"/>
          <w:szCs w:val="22"/>
          <w:lang w:val="en-US" w:eastAsia="zh-CN"/>
        </w:rPr>
        <w:t>/</w:t>
      </w:r>
      <w:proofErr w:type="spellStart"/>
      <w:r w:rsidRPr="00BF20D0">
        <w:rPr>
          <w:sz w:val="22"/>
          <w:szCs w:val="22"/>
          <w:lang w:val="en-US" w:eastAsia="zh-CN"/>
        </w:rPr>
        <w:t>cholestatic</w:t>
      </w:r>
      <w:proofErr w:type="spellEnd"/>
      <w:r w:rsidRPr="00BF20D0">
        <w:rPr>
          <w:sz w:val="22"/>
          <w:szCs w:val="22"/>
          <w:lang w:val="en-US" w:eastAsia="zh-CN"/>
        </w:rPr>
        <w:t xml:space="preserve"> hepatitis have been reported. The mechanisms of severe drug-induced hepatotoxicity remain unknown although, in some cases, pre-existing viral liver disease, elevated baseline liver enzymes, and possibly treatment with antibiotics might be risk factors.</w:t>
      </w:r>
    </w:p>
    <w:p w:rsidR="00BF20D0" w:rsidRPr="00BF20D0" w:rsidRDefault="00BF20D0" w:rsidP="00BF20D0">
      <w:pPr>
        <w:autoSpaceDE w:val="0"/>
        <w:autoSpaceDN w:val="0"/>
        <w:adjustRightInd w:val="0"/>
        <w:jc w:val="both"/>
        <w:rPr>
          <w:sz w:val="22"/>
          <w:szCs w:val="22"/>
          <w:lang w:val="en-US" w:eastAsia="zh-CN"/>
        </w:rPr>
      </w:pPr>
    </w:p>
    <w:p w:rsidR="00BF20D0" w:rsidRDefault="00BF20D0" w:rsidP="00BF20D0">
      <w:pPr>
        <w:autoSpaceDE w:val="0"/>
        <w:autoSpaceDN w:val="0"/>
        <w:adjustRightInd w:val="0"/>
        <w:jc w:val="both"/>
        <w:rPr>
          <w:sz w:val="22"/>
          <w:szCs w:val="22"/>
          <w:lang w:val="en-US" w:eastAsia="zh-CN"/>
        </w:rPr>
      </w:pPr>
      <w:r w:rsidRPr="00BF20D0">
        <w:rPr>
          <w:sz w:val="22"/>
          <w:szCs w:val="22"/>
          <w:lang w:val="en-US" w:eastAsia="zh-CN"/>
        </w:rPr>
        <w:t>Abnormal liver function tests were commonly reported and were generally asymptomatic and reversible upon dosing interruption. Once parameters have returned to baseline, treatment at a lower dose may be considered.</w:t>
      </w:r>
    </w:p>
    <w:p w:rsidR="00BF20D0" w:rsidRPr="00BF20D0" w:rsidRDefault="00BF20D0" w:rsidP="00BF20D0">
      <w:pPr>
        <w:autoSpaceDE w:val="0"/>
        <w:autoSpaceDN w:val="0"/>
        <w:adjustRightInd w:val="0"/>
        <w:jc w:val="both"/>
        <w:rPr>
          <w:sz w:val="22"/>
          <w:szCs w:val="22"/>
          <w:lang w:val="en-US" w:eastAsia="zh-CN"/>
        </w:rPr>
      </w:pPr>
    </w:p>
    <w:p w:rsidR="00BF20D0" w:rsidRDefault="00BF20D0" w:rsidP="00BF20D0">
      <w:pPr>
        <w:autoSpaceDE w:val="0"/>
        <w:autoSpaceDN w:val="0"/>
        <w:adjustRightInd w:val="0"/>
        <w:jc w:val="both"/>
        <w:rPr>
          <w:sz w:val="22"/>
          <w:szCs w:val="22"/>
          <w:lang w:val="en-US" w:eastAsia="zh-CN"/>
        </w:rPr>
      </w:pPr>
      <w:r w:rsidRPr="00BF20D0">
        <w:rPr>
          <w:sz w:val="22"/>
          <w:szCs w:val="22"/>
          <w:lang w:val="en-US" w:eastAsia="zh-CN"/>
        </w:rPr>
        <w:t>Lenalidomide is excreted by the kidneys. It is important to dose adjust patients with renal impairment in order to avoid plasma levels which may increase the risk for higher haematological side effects or hepatotoxicity. Monitoring of liver function is recommended, particularly when there is a history of or concurrent viral liver infection, or when lenalidomide is combined with medications known to be associated with liver dysfunction.</w:t>
      </w:r>
    </w:p>
    <w:p w:rsidR="00BF20D0" w:rsidRPr="0011035A" w:rsidRDefault="00BF20D0" w:rsidP="008A75AD">
      <w:pPr>
        <w:autoSpaceDE w:val="0"/>
        <w:autoSpaceDN w:val="0"/>
        <w:adjustRightInd w:val="0"/>
        <w:jc w:val="both"/>
        <w:rPr>
          <w:sz w:val="22"/>
          <w:szCs w:val="22"/>
          <w:lang w:val="en-US" w:eastAsia="zh-CN"/>
        </w:rPr>
      </w:pPr>
    </w:p>
    <w:p w:rsidR="00043B12" w:rsidRDefault="008A75AD" w:rsidP="00043B12">
      <w:pPr>
        <w:pStyle w:val="ListParagraph"/>
        <w:keepNext/>
        <w:numPr>
          <w:ilvl w:val="1"/>
          <w:numId w:val="29"/>
        </w:numPr>
        <w:autoSpaceDE w:val="0"/>
        <w:autoSpaceDN w:val="0"/>
        <w:adjustRightInd w:val="0"/>
        <w:ind w:left="567" w:hanging="567"/>
        <w:jc w:val="both"/>
        <w:rPr>
          <w:b/>
          <w:color w:val="000000"/>
          <w:sz w:val="22"/>
          <w:szCs w:val="22"/>
          <w:lang w:val="en-US" w:eastAsia="zh-CN"/>
        </w:rPr>
      </w:pPr>
      <w:r w:rsidRPr="0011035A">
        <w:rPr>
          <w:b/>
          <w:color w:val="000000"/>
          <w:sz w:val="22"/>
          <w:szCs w:val="22"/>
          <w:lang w:val="en-US" w:eastAsia="zh-CN"/>
        </w:rPr>
        <w:t>Increased Mortality in Chronic Lymphocytic Leukemia</w:t>
      </w:r>
    </w:p>
    <w:p w:rsidR="008A75AD" w:rsidRPr="0011035A" w:rsidRDefault="008A75AD" w:rsidP="008A75AD">
      <w:pPr>
        <w:autoSpaceDE w:val="0"/>
        <w:autoSpaceDN w:val="0"/>
        <w:adjustRightInd w:val="0"/>
        <w:spacing w:before="120"/>
        <w:jc w:val="both"/>
        <w:rPr>
          <w:color w:val="000000"/>
          <w:sz w:val="22"/>
          <w:szCs w:val="22"/>
          <w:lang w:val="en-US" w:eastAsia="zh-CN"/>
        </w:rPr>
      </w:pPr>
      <w:r w:rsidRPr="0011035A">
        <w:rPr>
          <w:color w:val="000000"/>
          <w:sz w:val="22"/>
          <w:szCs w:val="22"/>
          <w:lang w:val="en-US" w:eastAsia="zh-CN"/>
        </w:rPr>
        <w:t>In a prospective</w:t>
      </w:r>
      <w:r w:rsidR="00A16A2C">
        <w:rPr>
          <w:color w:val="000000"/>
          <w:sz w:val="22"/>
          <w:szCs w:val="22"/>
          <w:lang w:val="en-US" w:eastAsia="zh-CN"/>
        </w:rPr>
        <w:t>,</w:t>
      </w:r>
      <w:r w:rsidRPr="0011035A">
        <w:rPr>
          <w:color w:val="000000"/>
          <w:sz w:val="22"/>
          <w:szCs w:val="22"/>
          <w:lang w:val="en-US" w:eastAsia="zh-CN"/>
        </w:rPr>
        <w:t xml:space="preserve"> randomized (1:1) clinical trial in the first line treatment of patients with chronic lymphocytic leukemia (CLL), single agent Revlimid therapy was associated with an increased risk of death as compared to single agent </w:t>
      </w:r>
      <w:proofErr w:type="spellStart"/>
      <w:r w:rsidRPr="0011035A">
        <w:rPr>
          <w:color w:val="000000"/>
          <w:sz w:val="22"/>
          <w:szCs w:val="22"/>
          <w:lang w:val="en-US" w:eastAsia="zh-CN"/>
        </w:rPr>
        <w:t>chlorambucil</w:t>
      </w:r>
      <w:proofErr w:type="spellEnd"/>
      <w:r w:rsidRPr="0011035A">
        <w:rPr>
          <w:color w:val="000000"/>
          <w:sz w:val="22"/>
          <w:szCs w:val="22"/>
          <w:lang w:val="en-US" w:eastAsia="zh-CN"/>
        </w:rPr>
        <w:t xml:space="preserve">. Lenalidomide is not recommended for use in CLL outside of controlled clinical trials. </w:t>
      </w:r>
    </w:p>
    <w:p w:rsidR="008A75AD" w:rsidRPr="0011035A" w:rsidRDefault="008A75AD" w:rsidP="004D4E37">
      <w:pPr>
        <w:pStyle w:val="C-Bullet"/>
        <w:tabs>
          <w:tab w:val="clear" w:pos="720"/>
        </w:tabs>
        <w:spacing w:before="0" w:after="0" w:line="240" w:lineRule="auto"/>
        <w:ind w:left="0" w:firstLine="0"/>
        <w:jc w:val="both"/>
        <w:rPr>
          <w:sz w:val="22"/>
          <w:szCs w:val="22"/>
          <w:lang w:val="en-AU"/>
        </w:rPr>
      </w:pPr>
    </w:p>
    <w:p w:rsidR="00043B12" w:rsidRDefault="0071692F" w:rsidP="00043B12">
      <w:pPr>
        <w:pStyle w:val="ListParagraph"/>
        <w:keepNext/>
        <w:numPr>
          <w:ilvl w:val="1"/>
          <w:numId w:val="29"/>
        </w:numPr>
        <w:ind w:left="567" w:hanging="567"/>
        <w:jc w:val="both"/>
        <w:rPr>
          <w:sz w:val="22"/>
          <w:szCs w:val="22"/>
          <w:lang w:val="en-AU"/>
        </w:rPr>
      </w:pPr>
      <w:r w:rsidRPr="00F77E74">
        <w:rPr>
          <w:b/>
          <w:sz w:val="22"/>
          <w:szCs w:val="22"/>
          <w:lang w:val="en-AU"/>
        </w:rPr>
        <w:t xml:space="preserve">Effects on </w:t>
      </w:r>
      <w:r w:rsidR="00A16A2C">
        <w:rPr>
          <w:b/>
          <w:sz w:val="22"/>
          <w:szCs w:val="22"/>
          <w:lang w:val="en-AU"/>
        </w:rPr>
        <w:t>A</w:t>
      </w:r>
      <w:r w:rsidRPr="00F77E74">
        <w:rPr>
          <w:b/>
          <w:sz w:val="22"/>
          <w:szCs w:val="22"/>
          <w:lang w:val="en-AU"/>
        </w:rPr>
        <w:t xml:space="preserve">bility to </w:t>
      </w:r>
      <w:r w:rsidR="00A16A2C">
        <w:rPr>
          <w:b/>
          <w:sz w:val="22"/>
          <w:szCs w:val="22"/>
          <w:lang w:val="en-AU"/>
        </w:rPr>
        <w:t>D</w:t>
      </w:r>
      <w:r w:rsidRPr="00F77E74">
        <w:rPr>
          <w:b/>
          <w:sz w:val="22"/>
          <w:szCs w:val="22"/>
          <w:lang w:val="en-AU"/>
        </w:rPr>
        <w:t xml:space="preserve">rive and </w:t>
      </w:r>
      <w:r w:rsidR="00A16A2C">
        <w:rPr>
          <w:b/>
          <w:sz w:val="22"/>
          <w:szCs w:val="22"/>
          <w:lang w:val="en-AU"/>
        </w:rPr>
        <w:t>U</w:t>
      </w:r>
      <w:r w:rsidRPr="00F77E74">
        <w:rPr>
          <w:b/>
          <w:sz w:val="22"/>
          <w:szCs w:val="22"/>
          <w:lang w:val="en-AU"/>
        </w:rPr>
        <w:t xml:space="preserve">se </w:t>
      </w:r>
      <w:r w:rsidR="00A16A2C">
        <w:rPr>
          <w:b/>
          <w:sz w:val="22"/>
          <w:szCs w:val="22"/>
          <w:lang w:val="en-AU"/>
        </w:rPr>
        <w:t>M</w:t>
      </w:r>
      <w:r w:rsidRPr="00F77E74">
        <w:rPr>
          <w:b/>
          <w:sz w:val="22"/>
          <w:szCs w:val="22"/>
          <w:lang w:val="en-AU"/>
        </w:rPr>
        <w:t>achines</w:t>
      </w:r>
    </w:p>
    <w:p w:rsidR="0071692F" w:rsidRPr="00F77E74" w:rsidRDefault="005C5BD2" w:rsidP="0071692F">
      <w:pPr>
        <w:spacing w:before="120"/>
        <w:jc w:val="both"/>
        <w:rPr>
          <w:sz w:val="22"/>
          <w:szCs w:val="22"/>
          <w:lang w:val="en-AU"/>
        </w:rPr>
      </w:pPr>
      <w:r w:rsidRPr="005C5BD2">
        <w:rPr>
          <w:sz w:val="22"/>
          <w:szCs w:val="22"/>
          <w:lang w:val="en-AU"/>
        </w:rPr>
        <w:t>No studies on the effects on the ability to drive and use machines have been performed</w:t>
      </w:r>
      <w:r>
        <w:rPr>
          <w:sz w:val="22"/>
          <w:szCs w:val="22"/>
          <w:lang w:val="en-AU"/>
        </w:rPr>
        <w:t xml:space="preserve">. </w:t>
      </w:r>
      <w:r w:rsidR="0071692F" w:rsidRPr="00F77E74">
        <w:rPr>
          <w:sz w:val="22"/>
          <w:szCs w:val="22"/>
          <w:lang w:val="en-AU"/>
        </w:rPr>
        <w:t>Lenalidomide may have minor or moderate influence on the ability to drive and use machines. Fatigue, dizziness, somnolence and blurred vision have been reported with the use of lenalidomide. Therefore, caution is recommended when driving or operating machines.</w:t>
      </w:r>
    </w:p>
    <w:p w:rsidR="00CE1147" w:rsidRPr="00F77E74" w:rsidRDefault="00CE1147" w:rsidP="004D4E37">
      <w:pPr>
        <w:pStyle w:val="C-Bullet"/>
        <w:tabs>
          <w:tab w:val="clear" w:pos="720"/>
        </w:tabs>
        <w:spacing w:before="0" w:after="0" w:line="240" w:lineRule="auto"/>
        <w:ind w:left="0" w:firstLine="0"/>
        <w:jc w:val="both"/>
        <w:rPr>
          <w:sz w:val="22"/>
          <w:szCs w:val="22"/>
          <w:lang w:val="en-AU"/>
        </w:rPr>
      </w:pPr>
    </w:p>
    <w:p w:rsidR="00043B12" w:rsidRDefault="00977A2A" w:rsidP="001A364D">
      <w:pPr>
        <w:pStyle w:val="ListParagraph"/>
        <w:keepNext/>
        <w:numPr>
          <w:ilvl w:val="0"/>
          <w:numId w:val="29"/>
        </w:numPr>
        <w:ind w:left="567" w:hanging="567"/>
        <w:jc w:val="both"/>
        <w:rPr>
          <w:lang w:val="en-AU"/>
        </w:rPr>
      </w:pPr>
      <w:r w:rsidRPr="00977A2A">
        <w:rPr>
          <w:b/>
          <w:lang w:val="en-AU"/>
        </w:rPr>
        <w:t xml:space="preserve">Interaction with </w:t>
      </w:r>
      <w:r w:rsidR="00A16A2C">
        <w:rPr>
          <w:b/>
          <w:lang w:val="en-AU"/>
        </w:rPr>
        <w:t>O</w:t>
      </w:r>
      <w:r w:rsidRPr="00977A2A">
        <w:rPr>
          <w:b/>
          <w:lang w:val="en-AU"/>
        </w:rPr>
        <w:t xml:space="preserve">ther </w:t>
      </w:r>
      <w:r w:rsidR="00A16A2C">
        <w:rPr>
          <w:b/>
          <w:lang w:val="en-AU"/>
        </w:rPr>
        <w:t>M</w:t>
      </w:r>
      <w:r w:rsidRPr="00977A2A">
        <w:rPr>
          <w:b/>
          <w:lang w:val="en-AU"/>
        </w:rPr>
        <w:t>edicines</w:t>
      </w:r>
    </w:p>
    <w:p w:rsidR="00DD67D7" w:rsidRPr="00313D12" w:rsidRDefault="00DD67D7" w:rsidP="00843904">
      <w:pPr>
        <w:spacing w:before="120"/>
        <w:jc w:val="both"/>
        <w:rPr>
          <w:sz w:val="22"/>
          <w:szCs w:val="22"/>
          <w:lang w:val="en-AU"/>
        </w:rPr>
      </w:pPr>
      <w:r w:rsidRPr="00313D12">
        <w:rPr>
          <w:sz w:val="22"/>
          <w:szCs w:val="22"/>
          <w:lang w:val="en-AU"/>
        </w:rPr>
        <w:t xml:space="preserve">Erythropoietic agents, or other agents that may increase the risk of thrombosis, such as hormone replacement therapy, should be used with caution in </w:t>
      </w:r>
      <w:r w:rsidR="00F83B5F">
        <w:rPr>
          <w:sz w:val="22"/>
          <w:szCs w:val="22"/>
          <w:lang w:val="en-AU"/>
        </w:rPr>
        <w:t>MM</w:t>
      </w:r>
      <w:r w:rsidRPr="00313D12">
        <w:rPr>
          <w:sz w:val="22"/>
          <w:szCs w:val="22"/>
          <w:lang w:val="en-AU"/>
        </w:rPr>
        <w:t xml:space="preserve"> patients receiving lenalidomide with dexamethasone (see </w:t>
      </w:r>
      <w:r w:rsidR="00997C41" w:rsidRPr="00313D12">
        <w:rPr>
          <w:sz w:val="22"/>
          <w:szCs w:val="22"/>
          <w:lang w:val="en-AU"/>
        </w:rPr>
        <w:t>S</w:t>
      </w:r>
      <w:r w:rsidRPr="00313D12">
        <w:rPr>
          <w:sz w:val="22"/>
          <w:szCs w:val="22"/>
          <w:lang w:val="en-AU"/>
        </w:rPr>
        <w:t>ection</w:t>
      </w:r>
      <w:r w:rsidR="00997C41" w:rsidRPr="00313D12">
        <w:rPr>
          <w:sz w:val="22"/>
          <w:szCs w:val="22"/>
          <w:lang w:val="en-AU"/>
        </w:rPr>
        <w:t> 7</w:t>
      </w:r>
      <w:r w:rsidR="007329BA" w:rsidRPr="00313D12">
        <w:rPr>
          <w:sz w:val="22"/>
          <w:szCs w:val="22"/>
          <w:lang w:val="en-AU"/>
        </w:rPr>
        <w:t xml:space="preserve"> </w:t>
      </w:r>
      <w:r w:rsidR="006C3EE9" w:rsidRPr="00313D12">
        <w:rPr>
          <w:sz w:val="22"/>
          <w:szCs w:val="22"/>
          <w:lang w:val="en-AU"/>
        </w:rPr>
        <w:t>[</w:t>
      </w:r>
      <w:r w:rsidR="007329BA" w:rsidRPr="00313D12">
        <w:rPr>
          <w:sz w:val="22"/>
          <w:szCs w:val="22"/>
          <w:lang w:val="en-AU"/>
        </w:rPr>
        <w:t>Precautions</w:t>
      </w:r>
      <w:r w:rsidR="006C3EE9" w:rsidRPr="00313D12">
        <w:rPr>
          <w:sz w:val="22"/>
          <w:szCs w:val="22"/>
          <w:lang w:val="en-AU"/>
        </w:rPr>
        <w:t>]</w:t>
      </w:r>
      <w:r w:rsidR="007329BA" w:rsidRPr="00313D12">
        <w:rPr>
          <w:sz w:val="22"/>
          <w:szCs w:val="22"/>
          <w:lang w:val="en-AU"/>
        </w:rPr>
        <w:t xml:space="preserve">, and </w:t>
      </w:r>
      <w:r w:rsidR="00997C41" w:rsidRPr="00313D12">
        <w:rPr>
          <w:sz w:val="22"/>
          <w:szCs w:val="22"/>
          <w:lang w:val="en-AU"/>
        </w:rPr>
        <w:t>S</w:t>
      </w:r>
      <w:r w:rsidR="007329BA" w:rsidRPr="00313D12">
        <w:rPr>
          <w:sz w:val="22"/>
          <w:szCs w:val="22"/>
          <w:lang w:val="en-AU"/>
        </w:rPr>
        <w:t>ection</w:t>
      </w:r>
      <w:r w:rsidR="00997C41" w:rsidRPr="00313D12">
        <w:rPr>
          <w:sz w:val="22"/>
          <w:szCs w:val="22"/>
          <w:lang w:val="en-AU"/>
        </w:rPr>
        <w:t> 9</w:t>
      </w:r>
      <w:r w:rsidR="007329BA" w:rsidRPr="00313D12">
        <w:rPr>
          <w:sz w:val="22"/>
          <w:szCs w:val="22"/>
          <w:lang w:val="en-AU"/>
        </w:rPr>
        <w:t xml:space="preserve"> </w:t>
      </w:r>
      <w:r w:rsidR="006C3EE9" w:rsidRPr="00313D12">
        <w:rPr>
          <w:sz w:val="22"/>
          <w:szCs w:val="22"/>
          <w:lang w:val="en-AU"/>
        </w:rPr>
        <w:t>[</w:t>
      </w:r>
      <w:r w:rsidR="00272638">
        <w:rPr>
          <w:sz w:val="22"/>
          <w:szCs w:val="22"/>
          <w:lang w:val="en-AU"/>
        </w:rPr>
        <w:t>Adverse Effects]).</w:t>
      </w:r>
    </w:p>
    <w:p w:rsidR="00446564" w:rsidRPr="00313D12" w:rsidRDefault="00446564" w:rsidP="004475F5">
      <w:pPr>
        <w:tabs>
          <w:tab w:val="left" w:pos="360"/>
        </w:tabs>
        <w:autoSpaceDE w:val="0"/>
        <w:autoSpaceDN w:val="0"/>
        <w:adjustRightInd w:val="0"/>
        <w:jc w:val="both"/>
        <w:rPr>
          <w:sz w:val="22"/>
          <w:szCs w:val="22"/>
          <w:u w:val="single"/>
          <w:lang w:val="en-AU"/>
        </w:rPr>
      </w:pPr>
    </w:p>
    <w:p w:rsidR="00175F57" w:rsidRPr="00313D12" w:rsidRDefault="00272638" w:rsidP="00175F57">
      <w:pPr>
        <w:autoSpaceDE w:val="0"/>
        <w:autoSpaceDN w:val="0"/>
        <w:adjustRightInd w:val="0"/>
        <w:jc w:val="both"/>
        <w:rPr>
          <w:color w:val="000000"/>
          <w:sz w:val="22"/>
          <w:szCs w:val="22"/>
          <w:lang w:val="en-US" w:eastAsia="zh-CN"/>
        </w:rPr>
      </w:pPr>
      <w:r>
        <w:rPr>
          <w:i/>
          <w:color w:val="000000"/>
          <w:sz w:val="22"/>
          <w:szCs w:val="22"/>
          <w:lang w:val="en-US" w:eastAsia="zh-CN"/>
        </w:rPr>
        <w:t>In vitro</w:t>
      </w:r>
      <w:r>
        <w:rPr>
          <w:color w:val="000000"/>
          <w:sz w:val="22"/>
          <w:szCs w:val="22"/>
          <w:lang w:val="en-US" w:eastAsia="zh-CN"/>
        </w:rPr>
        <w:t xml:space="preserve">, lenalidomide does not inhibit UGT1A1-mediated bilirubin </w:t>
      </w:r>
      <w:proofErr w:type="spellStart"/>
      <w:r>
        <w:rPr>
          <w:color w:val="000000"/>
          <w:sz w:val="22"/>
          <w:szCs w:val="22"/>
          <w:lang w:val="en-US" w:eastAsia="zh-CN"/>
        </w:rPr>
        <w:t>glucuronidation</w:t>
      </w:r>
      <w:proofErr w:type="spellEnd"/>
      <w:r>
        <w:rPr>
          <w:color w:val="000000"/>
          <w:sz w:val="22"/>
          <w:szCs w:val="22"/>
          <w:lang w:val="en-US" w:eastAsia="zh-CN"/>
        </w:rPr>
        <w:t xml:space="preserve"> in human liver </w:t>
      </w:r>
      <w:proofErr w:type="spellStart"/>
      <w:r>
        <w:rPr>
          <w:color w:val="000000"/>
          <w:sz w:val="22"/>
          <w:szCs w:val="22"/>
          <w:lang w:val="en-US" w:eastAsia="zh-CN"/>
        </w:rPr>
        <w:t>microsomes</w:t>
      </w:r>
      <w:proofErr w:type="spellEnd"/>
      <w:r>
        <w:rPr>
          <w:color w:val="000000"/>
          <w:sz w:val="22"/>
          <w:szCs w:val="22"/>
          <w:lang w:val="en-US" w:eastAsia="zh-CN"/>
        </w:rPr>
        <w:t xml:space="preserve"> derived from donors representing genotypes UGT1A1*1/*1, UGT1A1*1/*28, and UGT1A1*28/*28.</w:t>
      </w:r>
    </w:p>
    <w:p w:rsidR="00175F57" w:rsidRPr="00313D12" w:rsidRDefault="00175F57" w:rsidP="004475F5">
      <w:pPr>
        <w:tabs>
          <w:tab w:val="left" w:pos="360"/>
        </w:tabs>
        <w:autoSpaceDE w:val="0"/>
        <w:autoSpaceDN w:val="0"/>
        <w:adjustRightInd w:val="0"/>
        <w:jc w:val="both"/>
        <w:rPr>
          <w:sz w:val="22"/>
          <w:szCs w:val="22"/>
          <w:u w:val="single"/>
          <w:lang w:val="en-AU"/>
        </w:rPr>
      </w:pPr>
    </w:p>
    <w:p w:rsidR="007224A8" w:rsidRPr="00313D12" w:rsidDel="002E1C20" w:rsidRDefault="00272638" w:rsidP="007224A8">
      <w:pPr>
        <w:jc w:val="both"/>
        <w:rPr>
          <w:sz w:val="22"/>
          <w:szCs w:val="22"/>
          <w:lang w:val="en-AU"/>
        </w:rPr>
      </w:pPr>
      <w:r>
        <w:rPr>
          <w:sz w:val="22"/>
          <w:szCs w:val="22"/>
          <w:lang w:val="en-AU"/>
        </w:rPr>
        <w:t>The major dose-limiting toxicities of lenalidomide include neutropenia and thrombocytopenia. Therefore, co-administration of lenalidomide with other myelosuppressive agents should be undertaken with caution.</w:t>
      </w:r>
    </w:p>
    <w:p w:rsidR="009414F8" w:rsidRPr="00313D12" w:rsidRDefault="009414F8" w:rsidP="004475F5">
      <w:pPr>
        <w:tabs>
          <w:tab w:val="left" w:pos="360"/>
        </w:tabs>
        <w:autoSpaceDE w:val="0"/>
        <w:autoSpaceDN w:val="0"/>
        <w:adjustRightInd w:val="0"/>
        <w:jc w:val="both"/>
        <w:rPr>
          <w:sz w:val="22"/>
          <w:szCs w:val="22"/>
          <w:u w:val="single"/>
          <w:lang w:val="en-AU"/>
        </w:rPr>
      </w:pPr>
    </w:p>
    <w:p w:rsidR="00043B12" w:rsidRPr="00313D12" w:rsidRDefault="00C22159" w:rsidP="001A364D">
      <w:pPr>
        <w:pStyle w:val="ListParagraph"/>
        <w:keepNext/>
        <w:numPr>
          <w:ilvl w:val="1"/>
          <w:numId w:val="29"/>
        </w:numPr>
        <w:tabs>
          <w:tab w:val="left" w:pos="1985"/>
        </w:tabs>
        <w:autoSpaceDE w:val="0"/>
        <w:autoSpaceDN w:val="0"/>
        <w:adjustRightInd w:val="0"/>
        <w:ind w:left="567" w:hanging="567"/>
        <w:jc w:val="both"/>
        <w:rPr>
          <w:b/>
          <w:sz w:val="22"/>
          <w:szCs w:val="22"/>
          <w:lang w:val="en-AU"/>
        </w:rPr>
      </w:pPr>
      <w:r w:rsidRPr="00313D12">
        <w:rPr>
          <w:b/>
          <w:sz w:val="22"/>
          <w:szCs w:val="22"/>
          <w:lang w:val="en-AU"/>
        </w:rPr>
        <w:t xml:space="preserve">Oral </w:t>
      </w:r>
      <w:r w:rsidR="00A16A2C" w:rsidRPr="00313D12">
        <w:rPr>
          <w:b/>
          <w:sz w:val="22"/>
          <w:szCs w:val="22"/>
          <w:lang w:val="en-AU"/>
        </w:rPr>
        <w:t>C</w:t>
      </w:r>
      <w:r w:rsidRPr="00313D12">
        <w:rPr>
          <w:b/>
          <w:sz w:val="22"/>
          <w:szCs w:val="22"/>
          <w:lang w:val="en-AU"/>
        </w:rPr>
        <w:t>ontraceptives</w:t>
      </w:r>
    </w:p>
    <w:p w:rsidR="00DD67D7" w:rsidRPr="00F77E74" w:rsidRDefault="00DD67D7" w:rsidP="00843904">
      <w:pPr>
        <w:tabs>
          <w:tab w:val="left" w:pos="360"/>
        </w:tabs>
        <w:autoSpaceDE w:val="0"/>
        <w:autoSpaceDN w:val="0"/>
        <w:adjustRightInd w:val="0"/>
        <w:spacing w:before="120"/>
        <w:jc w:val="both"/>
        <w:rPr>
          <w:sz w:val="22"/>
          <w:szCs w:val="22"/>
          <w:lang w:val="en-AU"/>
        </w:rPr>
      </w:pPr>
      <w:r w:rsidRPr="00F77E74">
        <w:rPr>
          <w:sz w:val="22"/>
          <w:szCs w:val="22"/>
          <w:lang w:val="en-AU"/>
        </w:rPr>
        <w:t xml:space="preserve">No interaction study has been performed with oral contraceptives. </w:t>
      </w:r>
      <w:r w:rsidR="000D2581" w:rsidRPr="00F77E74">
        <w:rPr>
          <w:sz w:val="22"/>
          <w:szCs w:val="22"/>
          <w:lang w:val="en-AU"/>
        </w:rPr>
        <w:t xml:space="preserve">Lenalidomide is not </w:t>
      </w:r>
      <w:r w:rsidR="000F7CB2" w:rsidRPr="00F77E74">
        <w:rPr>
          <w:sz w:val="22"/>
          <w:szCs w:val="22"/>
          <w:lang w:val="en-AU"/>
        </w:rPr>
        <w:t xml:space="preserve">an inducer </w:t>
      </w:r>
      <w:r w:rsidR="0024082A">
        <w:rPr>
          <w:sz w:val="22"/>
          <w:szCs w:val="22"/>
          <w:lang w:val="en-AU"/>
        </w:rPr>
        <w:t xml:space="preserve">of cytochrome P450 enzymes </w:t>
      </w:r>
      <w:r w:rsidR="000F7CB2" w:rsidRPr="00F77E74">
        <w:rPr>
          <w:sz w:val="22"/>
          <w:szCs w:val="22"/>
          <w:lang w:val="en-AU"/>
        </w:rPr>
        <w:t xml:space="preserve">(see below). </w:t>
      </w:r>
      <w:r w:rsidRPr="00F77E74">
        <w:rPr>
          <w:sz w:val="22"/>
          <w:szCs w:val="22"/>
          <w:lang w:val="en-AU"/>
        </w:rPr>
        <w:t>Dexamethasone is known to be a weak to moderate inducer of CYP3A4 and is likely to also affect other enzymes as well as transporters. It may not be excluded that the efficacy of oral contraceptives may be reduced during treatment. Effective measures to avoid pregnancy must be taken.</w:t>
      </w:r>
    </w:p>
    <w:p w:rsidR="00DD67D7" w:rsidRPr="00F77E74" w:rsidRDefault="00DD67D7" w:rsidP="004475F5">
      <w:pPr>
        <w:tabs>
          <w:tab w:val="left" w:pos="360"/>
        </w:tabs>
        <w:autoSpaceDE w:val="0"/>
        <w:autoSpaceDN w:val="0"/>
        <w:adjustRightInd w:val="0"/>
        <w:jc w:val="both"/>
        <w:rPr>
          <w:sz w:val="22"/>
          <w:szCs w:val="22"/>
          <w:lang w:val="en-AU"/>
        </w:rPr>
      </w:pPr>
    </w:p>
    <w:p w:rsidR="00DD67D7" w:rsidRPr="00F77E74" w:rsidRDefault="0011035A" w:rsidP="004475F5">
      <w:pPr>
        <w:tabs>
          <w:tab w:val="left" w:pos="360"/>
        </w:tabs>
        <w:autoSpaceDE w:val="0"/>
        <w:autoSpaceDN w:val="0"/>
        <w:adjustRightInd w:val="0"/>
        <w:jc w:val="both"/>
        <w:rPr>
          <w:sz w:val="22"/>
          <w:szCs w:val="22"/>
          <w:lang w:val="en-AU"/>
        </w:rPr>
      </w:pPr>
      <w:r w:rsidRPr="0011035A">
        <w:rPr>
          <w:sz w:val="22"/>
          <w:szCs w:val="22"/>
          <w:lang w:val="en-AU"/>
        </w:rPr>
        <w:t xml:space="preserve">Lenalidomide is not a substrate, inhibitor or inducer of cytochrome P450 enzymes </w:t>
      </w:r>
      <w:r>
        <w:rPr>
          <w:i/>
          <w:sz w:val="22"/>
          <w:szCs w:val="22"/>
          <w:lang w:val="en-AU"/>
        </w:rPr>
        <w:t>in </w:t>
      </w:r>
      <w:r w:rsidRPr="0011035A">
        <w:rPr>
          <w:i/>
          <w:sz w:val="22"/>
          <w:szCs w:val="22"/>
          <w:lang w:val="en-AU"/>
        </w:rPr>
        <w:t>vitro</w:t>
      </w:r>
      <w:r w:rsidRPr="0011035A">
        <w:rPr>
          <w:sz w:val="22"/>
          <w:szCs w:val="22"/>
          <w:lang w:val="en-AU"/>
        </w:rPr>
        <w:t>. Hence, co-administration of cytochrome P450 substrates</w:t>
      </w:r>
      <w:r w:rsidR="00CF13B8">
        <w:rPr>
          <w:sz w:val="22"/>
          <w:szCs w:val="22"/>
          <w:lang w:val="en-AU"/>
        </w:rPr>
        <w:t xml:space="preserve"> (including hormonal contraceptives)</w:t>
      </w:r>
      <w:r w:rsidRPr="0011035A">
        <w:rPr>
          <w:sz w:val="22"/>
          <w:szCs w:val="22"/>
          <w:lang w:val="en-AU"/>
        </w:rPr>
        <w:t>, inhibitors or inducers with lenalidomide is not likely to result in clinically relevant drug-drug interactions.</w:t>
      </w:r>
    </w:p>
    <w:p w:rsidR="00446564" w:rsidRDefault="00446564" w:rsidP="004475F5">
      <w:pPr>
        <w:tabs>
          <w:tab w:val="left" w:pos="360"/>
        </w:tabs>
        <w:autoSpaceDE w:val="0"/>
        <w:autoSpaceDN w:val="0"/>
        <w:adjustRightInd w:val="0"/>
        <w:jc w:val="both"/>
        <w:rPr>
          <w:sz w:val="22"/>
          <w:szCs w:val="22"/>
          <w:lang w:val="en-AU"/>
        </w:rPr>
      </w:pPr>
    </w:p>
    <w:p w:rsidR="003F597F" w:rsidRPr="00313D12" w:rsidRDefault="003F597F" w:rsidP="00313D12">
      <w:pPr>
        <w:pStyle w:val="ListParagraph"/>
        <w:keepNext/>
        <w:numPr>
          <w:ilvl w:val="1"/>
          <w:numId w:val="29"/>
        </w:numPr>
        <w:tabs>
          <w:tab w:val="left" w:pos="567"/>
        </w:tabs>
        <w:autoSpaceDE w:val="0"/>
        <w:autoSpaceDN w:val="0"/>
        <w:adjustRightInd w:val="0"/>
        <w:ind w:left="567" w:hanging="567"/>
        <w:jc w:val="both"/>
        <w:rPr>
          <w:b/>
          <w:sz w:val="22"/>
          <w:szCs w:val="22"/>
          <w:lang w:val="en-AU"/>
        </w:rPr>
      </w:pPr>
      <w:r w:rsidRPr="00313D12">
        <w:rPr>
          <w:b/>
          <w:sz w:val="22"/>
          <w:szCs w:val="22"/>
          <w:lang w:val="en-AU"/>
        </w:rPr>
        <w:t>Dexamethasone</w:t>
      </w:r>
    </w:p>
    <w:p w:rsidR="003F597F" w:rsidRPr="008C1927" w:rsidRDefault="003F597F" w:rsidP="003F597F">
      <w:pPr>
        <w:autoSpaceDE w:val="0"/>
        <w:autoSpaceDN w:val="0"/>
        <w:adjustRightInd w:val="0"/>
        <w:spacing w:before="120"/>
        <w:jc w:val="both"/>
        <w:rPr>
          <w:color w:val="000000"/>
          <w:sz w:val="22"/>
          <w:szCs w:val="22"/>
          <w:lang w:val="en-US" w:eastAsia="zh-CN"/>
        </w:rPr>
      </w:pPr>
      <w:r w:rsidRPr="008C1927">
        <w:rPr>
          <w:color w:val="000000"/>
          <w:sz w:val="22"/>
          <w:szCs w:val="22"/>
          <w:lang w:val="en-US" w:eastAsia="zh-CN"/>
        </w:rPr>
        <w:t xml:space="preserve">In patients with </w:t>
      </w:r>
      <w:r w:rsidR="00F83B5F">
        <w:rPr>
          <w:color w:val="000000"/>
          <w:sz w:val="22"/>
          <w:szCs w:val="22"/>
          <w:lang w:val="en-US" w:eastAsia="zh-CN"/>
        </w:rPr>
        <w:t>MM</w:t>
      </w:r>
      <w:r w:rsidRPr="008C1927">
        <w:rPr>
          <w:color w:val="000000"/>
          <w:sz w:val="22"/>
          <w:szCs w:val="22"/>
          <w:lang w:val="en-US" w:eastAsia="zh-CN"/>
        </w:rPr>
        <w:t xml:space="preserve">, co-administration of </w:t>
      </w:r>
      <w:r w:rsidR="00A60693" w:rsidRPr="008C1927">
        <w:rPr>
          <w:color w:val="000000"/>
          <w:sz w:val="22"/>
          <w:szCs w:val="22"/>
          <w:lang w:val="en-US" w:eastAsia="zh-CN"/>
        </w:rPr>
        <w:t xml:space="preserve">single or </w:t>
      </w:r>
      <w:r w:rsidRPr="008C1927">
        <w:rPr>
          <w:color w:val="000000"/>
          <w:sz w:val="22"/>
          <w:szCs w:val="22"/>
          <w:lang w:val="en-US" w:eastAsia="zh-CN"/>
        </w:rPr>
        <w:t>multiple doses of dexamethasone (40 mg/day) had no significant effect on the multiple dose pharmacokinetics of lenalidomide (25 mg/day).</w:t>
      </w:r>
    </w:p>
    <w:p w:rsidR="003F597F" w:rsidRPr="008C1927" w:rsidRDefault="003F597F" w:rsidP="004475F5">
      <w:pPr>
        <w:tabs>
          <w:tab w:val="left" w:pos="360"/>
        </w:tabs>
        <w:autoSpaceDE w:val="0"/>
        <w:autoSpaceDN w:val="0"/>
        <w:adjustRightInd w:val="0"/>
        <w:jc w:val="both"/>
        <w:rPr>
          <w:sz w:val="22"/>
          <w:szCs w:val="22"/>
          <w:lang w:val="en-AU"/>
        </w:rPr>
      </w:pPr>
    </w:p>
    <w:p w:rsidR="00043B12" w:rsidRPr="00313D12" w:rsidRDefault="00C22159" w:rsidP="00043B12">
      <w:pPr>
        <w:pStyle w:val="ListParagraph"/>
        <w:keepNext/>
        <w:numPr>
          <w:ilvl w:val="1"/>
          <w:numId w:val="29"/>
        </w:numPr>
        <w:spacing w:line="260" w:lineRule="exact"/>
        <w:ind w:left="567" w:hanging="567"/>
        <w:jc w:val="both"/>
        <w:rPr>
          <w:b/>
          <w:sz w:val="22"/>
          <w:szCs w:val="22"/>
          <w:lang w:val="en-AU"/>
        </w:rPr>
      </w:pPr>
      <w:r w:rsidRPr="00313D12">
        <w:rPr>
          <w:b/>
          <w:sz w:val="22"/>
          <w:szCs w:val="22"/>
          <w:lang w:val="en-AU"/>
        </w:rPr>
        <w:t>Warfarin</w:t>
      </w:r>
    </w:p>
    <w:p w:rsidR="00DD67D7" w:rsidRPr="00F77E74" w:rsidRDefault="00DD67D7" w:rsidP="00843904">
      <w:pPr>
        <w:spacing w:before="120"/>
        <w:jc w:val="both"/>
        <w:rPr>
          <w:sz w:val="22"/>
          <w:szCs w:val="22"/>
          <w:lang w:val="en-AU"/>
        </w:rPr>
      </w:pPr>
      <w:r w:rsidRPr="00F77E74">
        <w:rPr>
          <w:sz w:val="22"/>
          <w:szCs w:val="22"/>
          <w:lang w:val="en-AU"/>
        </w:rPr>
        <w:t>Co-administration of multiple doses of 10 mg of lenalidomide had no effect on the single dose pharmacokinetics of R- and S- warfarin. Co-administration of a single 25 mg dose of warfarin had no effect on the pharmacokinetics of lenalidomide. However, it is not known whether there is an interaction during clinical use (concomitant treatment with dexamethasone). Dexamethasone is a weak to moderate enzyme inducer and its effect on warfarin is unknown. Close monitoring of warfarin concentration is advised during the treatment.</w:t>
      </w:r>
    </w:p>
    <w:p w:rsidR="007D0B42" w:rsidRPr="00F77E74" w:rsidRDefault="007D0B42" w:rsidP="008D4EBD">
      <w:pPr>
        <w:jc w:val="both"/>
        <w:rPr>
          <w:sz w:val="22"/>
          <w:szCs w:val="22"/>
          <w:lang w:val="en-AU"/>
        </w:rPr>
      </w:pPr>
    </w:p>
    <w:p w:rsidR="00043B12" w:rsidRPr="00313D12" w:rsidRDefault="00C22159" w:rsidP="00043B12">
      <w:pPr>
        <w:pStyle w:val="ListParagraph"/>
        <w:keepNext/>
        <w:numPr>
          <w:ilvl w:val="1"/>
          <w:numId w:val="29"/>
        </w:numPr>
        <w:ind w:left="567" w:hanging="567"/>
        <w:jc w:val="both"/>
        <w:rPr>
          <w:b/>
          <w:sz w:val="22"/>
          <w:szCs w:val="22"/>
          <w:lang w:val="en-AU"/>
        </w:rPr>
      </w:pPr>
      <w:r w:rsidRPr="00313D12">
        <w:rPr>
          <w:b/>
          <w:sz w:val="22"/>
          <w:szCs w:val="22"/>
          <w:lang w:val="en-AU"/>
        </w:rPr>
        <w:t>Digoxin</w:t>
      </w:r>
    </w:p>
    <w:p w:rsidR="00DD67D7" w:rsidRPr="00F77E74" w:rsidRDefault="00DD67D7" w:rsidP="00A85CF9">
      <w:pPr>
        <w:spacing w:before="120"/>
        <w:jc w:val="both"/>
        <w:rPr>
          <w:sz w:val="22"/>
          <w:szCs w:val="22"/>
          <w:lang w:val="en-AU"/>
        </w:rPr>
      </w:pPr>
      <w:r w:rsidRPr="00F77E74">
        <w:rPr>
          <w:sz w:val="22"/>
          <w:szCs w:val="22"/>
          <w:lang w:val="en-AU"/>
        </w:rPr>
        <w:t>Concomitant administration with lenalidomide 10 mg/day increased the plasma exposure of digoxin (0.5 mg,</w:t>
      </w:r>
      <w:r w:rsidR="000F7CB2" w:rsidRPr="00F77E74">
        <w:rPr>
          <w:sz w:val="22"/>
          <w:szCs w:val="22"/>
          <w:lang w:val="en-AU"/>
        </w:rPr>
        <w:t xml:space="preserve"> single dose) by 14%</w:t>
      </w:r>
      <w:r w:rsidRPr="00F77E74">
        <w:rPr>
          <w:sz w:val="22"/>
          <w:szCs w:val="22"/>
          <w:lang w:val="en-AU"/>
        </w:rPr>
        <w:t xml:space="preserve">. Therefore, </w:t>
      </w:r>
      <w:r w:rsidR="008B67BA">
        <w:rPr>
          <w:sz w:val="22"/>
          <w:szCs w:val="22"/>
          <w:lang w:val="en-AU"/>
        </w:rPr>
        <w:t xml:space="preserve">periodic </w:t>
      </w:r>
      <w:r w:rsidRPr="00F77E74">
        <w:rPr>
          <w:sz w:val="22"/>
          <w:szCs w:val="22"/>
          <w:lang w:val="en-AU"/>
        </w:rPr>
        <w:t>monitoring of the digoxin concentration is advised during lenalidomide treatment.</w:t>
      </w:r>
      <w:r w:rsidR="003E4EA9" w:rsidRPr="00F77E74">
        <w:rPr>
          <w:sz w:val="22"/>
          <w:szCs w:val="22"/>
          <w:lang w:val="en-AU"/>
        </w:rPr>
        <w:t xml:space="preserve"> In the same study, the co-administration of digoxin (a P-glycoprotein substrate) did not significantly affect the pharmacokinetics of lenalidomide.</w:t>
      </w:r>
    </w:p>
    <w:p w:rsidR="001E264E" w:rsidRDefault="001E264E" w:rsidP="00D70000">
      <w:pPr>
        <w:jc w:val="both"/>
        <w:rPr>
          <w:sz w:val="22"/>
          <w:szCs w:val="22"/>
          <w:lang w:val="en-AU"/>
        </w:rPr>
      </w:pPr>
    </w:p>
    <w:p w:rsidR="00043B12" w:rsidRPr="00313D12" w:rsidRDefault="00C22159" w:rsidP="00043B12">
      <w:pPr>
        <w:pStyle w:val="ListParagraph"/>
        <w:keepNext/>
        <w:numPr>
          <w:ilvl w:val="1"/>
          <w:numId w:val="29"/>
        </w:numPr>
        <w:ind w:left="567" w:hanging="567"/>
        <w:jc w:val="both"/>
        <w:rPr>
          <w:b/>
          <w:sz w:val="22"/>
          <w:szCs w:val="22"/>
          <w:lang w:val="en-AU"/>
        </w:rPr>
      </w:pPr>
      <w:r w:rsidRPr="00313D12">
        <w:rPr>
          <w:b/>
          <w:sz w:val="22"/>
          <w:szCs w:val="22"/>
          <w:lang w:val="en-AU"/>
        </w:rPr>
        <w:t xml:space="preserve">Human </w:t>
      </w:r>
      <w:r w:rsidR="00A16A2C" w:rsidRPr="00313D12">
        <w:rPr>
          <w:b/>
          <w:sz w:val="22"/>
          <w:szCs w:val="22"/>
          <w:lang w:val="en-AU"/>
        </w:rPr>
        <w:t>Efflux T</w:t>
      </w:r>
      <w:r w:rsidRPr="00313D12">
        <w:rPr>
          <w:b/>
          <w:sz w:val="22"/>
          <w:szCs w:val="22"/>
          <w:lang w:val="en-AU"/>
        </w:rPr>
        <w:t>ransporters</w:t>
      </w:r>
    </w:p>
    <w:p w:rsidR="007D7A86" w:rsidRPr="008C1927" w:rsidRDefault="003F597F" w:rsidP="007D7A86">
      <w:pPr>
        <w:autoSpaceDE w:val="0"/>
        <w:autoSpaceDN w:val="0"/>
        <w:adjustRightInd w:val="0"/>
        <w:spacing w:before="120"/>
        <w:jc w:val="both"/>
        <w:rPr>
          <w:color w:val="000000"/>
          <w:sz w:val="22"/>
          <w:szCs w:val="22"/>
          <w:lang w:val="en-US" w:eastAsia="zh-CN"/>
        </w:rPr>
      </w:pPr>
      <w:r w:rsidRPr="008C1927">
        <w:rPr>
          <w:sz w:val="22"/>
          <w:szCs w:val="22"/>
          <w:lang w:val="en-AU"/>
        </w:rPr>
        <w:t>Lenalidomide is a weak substrate but not an inhibitor of P-glycoprotein</w:t>
      </w:r>
      <w:r w:rsidR="003465DA" w:rsidRPr="008C1927">
        <w:rPr>
          <w:sz w:val="22"/>
          <w:szCs w:val="22"/>
          <w:lang w:val="en-AU"/>
        </w:rPr>
        <w:t xml:space="preserve"> (P-</w:t>
      </w:r>
      <w:proofErr w:type="spellStart"/>
      <w:r w:rsidR="003465DA" w:rsidRPr="008C1927">
        <w:rPr>
          <w:sz w:val="22"/>
          <w:szCs w:val="22"/>
          <w:lang w:val="en-AU"/>
        </w:rPr>
        <w:t>gp</w:t>
      </w:r>
      <w:proofErr w:type="spellEnd"/>
      <w:r w:rsidR="003465DA" w:rsidRPr="008C1927">
        <w:rPr>
          <w:sz w:val="22"/>
          <w:szCs w:val="22"/>
          <w:lang w:val="en-AU"/>
        </w:rPr>
        <w:t>)</w:t>
      </w:r>
      <w:r w:rsidRPr="008C1927">
        <w:rPr>
          <w:sz w:val="22"/>
          <w:szCs w:val="22"/>
          <w:lang w:val="en-AU"/>
        </w:rPr>
        <w:t xml:space="preserve">. </w:t>
      </w:r>
      <w:r w:rsidR="007D7A86" w:rsidRPr="008C1927">
        <w:rPr>
          <w:color w:val="000000"/>
          <w:sz w:val="22"/>
          <w:szCs w:val="22"/>
          <w:lang w:val="en-US" w:eastAsia="zh-CN"/>
        </w:rPr>
        <w:t>Co-administration of multiple doses of P-</w:t>
      </w:r>
      <w:proofErr w:type="spellStart"/>
      <w:r w:rsidR="007D7A86" w:rsidRPr="008C1927">
        <w:rPr>
          <w:color w:val="000000"/>
          <w:sz w:val="22"/>
          <w:szCs w:val="22"/>
          <w:lang w:val="en-US" w:eastAsia="zh-CN"/>
        </w:rPr>
        <w:t>gp</w:t>
      </w:r>
      <w:proofErr w:type="spellEnd"/>
      <w:r w:rsidR="007D7A86" w:rsidRPr="008C1927">
        <w:rPr>
          <w:color w:val="000000"/>
          <w:sz w:val="22"/>
          <w:szCs w:val="22"/>
          <w:lang w:val="en-US" w:eastAsia="zh-CN"/>
        </w:rPr>
        <w:t xml:space="preserve"> inhibitor, quinidine (600 mg, twice daily) had no effect on the single dose pharmacokinetics of lenalidomide (25 mg). Single </w:t>
      </w:r>
      <w:r w:rsidR="0005234A">
        <w:rPr>
          <w:color w:val="000000"/>
          <w:sz w:val="22"/>
          <w:szCs w:val="22"/>
          <w:lang w:val="en-US" w:eastAsia="zh-CN"/>
        </w:rPr>
        <w:t xml:space="preserve">dose </w:t>
      </w:r>
      <w:r w:rsidR="007D7A86" w:rsidRPr="008C1927">
        <w:rPr>
          <w:color w:val="000000"/>
          <w:sz w:val="22"/>
          <w:szCs w:val="22"/>
          <w:lang w:val="en-US" w:eastAsia="zh-CN"/>
        </w:rPr>
        <w:t>co-administration of lenalidomide (25 mg) and P-</w:t>
      </w:r>
      <w:proofErr w:type="spellStart"/>
      <w:r w:rsidR="007D7A86" w:rsidRPr="008C1927">
        <w:rPr>
          <w:color w:val="000000"/>
          <w:sz w:val="22"/>
          <w:szCs w:val="22"/>
          <w:lang w:val="en-US" w:eastAsia="zh-CN"/>
        </w:rPr>
        <w:t>gp</w:t>
      </w:r>
      <w:proofErr w:type="spellEnd"/>
      <w:r w:rsidR="007D7A86" w:rsidRPr="008C1927">
        <w:rPr>
          <w:color w:val="000000"/>
          <w:sz w:val="22"/>
          <w:szCs w:val="22"/>
          <w:lang w:val="en-US" w:eastAsia="zh-CN"/>
        </w:rPr>
        <w:t xml:space="preserve"> inhibitor/substrate, </w:t>
      </w:r>
      <w:proofErr w:type="spellStart"/>
      <w:r w:rsidR="007D7A86" w:rsidRPr="008C1927">
        <w:rPr>
          <w:color w:val="000000"/>
          <w:sz w:val="22"/>
          <w:szCs w:val="22"/>
          <w:lang w:val="en-US" w:eastAsia="zh-CN"/>
        </w:rPr>
        <w:t>temsirolimus</w:t>
      </w:r>
      <w:proofErr w:type="spellEnd"/>
      <w:r w:rsidR="007D7A86" w:rsidRPr="008C1927">
        <w:rPr>
          <w:color w:val="000000"/>
          <w:sz w:val="22"/>
          <w:szCs w:val="22"/>
          <w:lang w:val="en-US" w:eastAsia="zh-CN"/>
        </w:rPr>
        <w:t xml:space="preserve"> (25 mg)</w:t>
      </w:r>
      <w:r w:rsidRPr="008C1927">
        <w:rPr>
          <w:color w:val="000000"/>
          <w:sz w:val="22"/>
          <w:szCs w:val="22"/>
          <w:lang w:val="en-US" w:eastAsia="zh-CN"/>
        </w:rPr>
        <w:t>,</w:t>
      </w:r>
      <w:r w:rsidR="007D7A86" w:rsidRPr="008C1927">
        <w:rPr>
          <w:color w:val="000000"/>
          <w:sz w:val="22"/>
          <w:szCs w:val="22"/>
          <w:lang w:val="en-US" w:eastAsia="zh-CN"/>
        </w:rPr>
        <w:t xml:space="preserve"> does not affect the p</w:t>
      </w:r>
      <w:r w:rsidRPr="008C1927">
        <w:rPr>
          <w:color w:val="000000"/>
          <w:sz w:val="22"/>
          <w:szCs w:val="22"/>
          <w:lang w:val="en-US" w:eastAsia="zh-CN"/>
        </w:rPr>
        <w:t>harmacokinetics of either drug.</w:t>
      </w:r>
    </w:p>
    <w:p w:rsidR="007D7A86" w:rsidRPr="008C1927" w:rsidRDefault="007D7A86" w:rsidP="00D70000">
      <w:pPr>
        <w:jc w:val="both"/>
        <w:rPr>
          <w:sz w:val="22"/>
          <w:szCs w:val="22"/>
          <w:lang w:val="en-AU"/>
        </w:rPr>
      </w:pPr>
    </w:p>
    <w:p w:rsidR="00BC2BDF" w:rsidRPr="008C1927" w:rsidRDefault="00BC2BDF" w:rsidP="00BC2BDF">
      <w:pPr>
        <w:autoSpaceDE w:val="0"/>
        <w:autoSpaceDN w:val="0"/>
        <w:adjustRightInd w:val="0"/>
        <w:jc w:val="both"/>
        <w:rPr>
          <w:color w:val="000000"/>
          <w:sz w:val="22"/>
          <w:szCs w:val="22"/>
          <w:lang w:val="en-US" w:eastAsia="zh-CN"/>
        </w:rPr>
      </w:pPr>
      <w:r w:rsidRPr="008C1927">
        <w:rPr>
          <w:color w:val="000000"/>
          <w:sz w:val="22"/>
          <w:szCs w:val="22"/>
          <w:lang w:val="en-US" w:eastAsia="zh-CN"/>
        </w:rPr>
        <w:t xml:space="preserve">Lenalidomide is not an inhibitor of bile salt export pump (BSEP), MRP2, OAT1, OAT3, OATP1B1, </w:t>
      </w:r>
      <w:r w:rsidR="005436D8">
        <w:rPr>
          <w:color w:val="000000"/>
          <w:sz w:val="22"/>
          <w:szCs w:val="22"/>
          <w:lang w:val="en-US" w:eastAsia="zh-CN"/>
        </w:rPr>
        <w:t xml:space="preserve">OATP1B3, </w:t>
      </w:r>
      <w:r w:rsidRPr="008C1927">
        <w:rPr>
          <w:color w:val="000000"/>
          <w:sz w:val="22"/>
          <w:szCs w:val="22"/>
          <w:lang w:val="en-US" w:eastAsia="zh-CN"/>
        </w:rPr>
        <w:t xml:space="preserve">or OCT2. </w:t>
      </w:r>
    </w:p>
    <w:p w:rsidR="00BC2BDF" w:rsidRPr="008C1927" w:rsidRDefault="00BC2BDF" w:rsidP="00D70000">
      <w:pPr>
        <w:jc w:val="both"/>
        <w:rPr>
          <w:sz w:val="22"/>
          <w:szCs w:val="22"/>
          <w:lang w:val="en-AU"/>
        </w:rPr>
      </w:pPr>
    </w:p>
    <w:p w:rsidR="00043B12" w:rsidRPr="00313D12" w:rsidRDefault="00C22159" w:rsidP="00043B12">
      <w:pPr>
        <w:pStyle w:val="ListParagraph"/>
        <w:keepNext/>
        <w:numPr>
          <w:ilvl w:val="1"/>
          <w:numId w:val="29"/>
        </w:numPr>
        <w:ind w:left="567" w:hanging="567"/>
        <w:jc w:val="both"/>
        <w:rPr>
          <w:b/>
          <w:sz w:val="22"/>
          <w:szCs w:val="22"/>
          <w:lang w:val="en-AU"/>
        </w:rPr>
      </w:pPr>
      <w:r w:rsidRPr="00313D12">
        <w:rPr>
          <w:b/>
          <w:sz w:val="22"/>
          <w:szCs w:val="22"/>
          <w:lang w:val="en-AU"/>
        </w:rPr>
        <w:lastRenderedPageBreak/>
        <w:t>Renal Drug Interactions</w:t>
      </w:r>
    </w:p>
    <w:p w:rsidR="003E4EA9" w:rsidRPr="00F77E74" w:rsidRDefault="003E4EA9" w:rsidP="00C60E2F">
      <w:pPr>
        <w:spacing w:before="60"/>
        <w:jc w:val="both"/>
        <w:rPr>
          <w:sz w:val="22"/>
          <w:szCs w:val="22"/>
          <w:lang w:val="en-AU"/>
        </w:rPr>
      </w:pPr>
      <w:r w:rsidRPr="00F77E74">
        <w:rPr>
          <w:sz w:val="22"/>
          <w:szCs w:val="22"/>
          <w:lang w:val="en-AU"/>
        </w:rPr>
        <w:t xml:space="preserve">Renal drug-drug interaction studies have not been performed. The renal clearance of lenalidomide is slightly greater than the glomerular filtration rate, suggesting </w:t>
      </w:r>
      <w:r w:rsidR="00CA0924" w:rsidRPr="00F77E74">
        <w:rPr>
          <w:sz w:val="22"/>
          <w:szCs w:val="22"/>
          <w:lang w:val="en-AU"/>
        </w:rPr>
        <w:t xml:space="preserve">that </w:t>
      </w:r>
      <w:r w:rsidRPr="00F77E74">
        <w:rPr>
          <w:sz w:val="22"/>
          <w:szCs w:val="22"/>
          <w:lang w:val="en-AU"/>
        </w:rPr>
        <w:t>active secretion contribute</w:t>
      </w:r>
      <w:r w:rsidR="00D57039" w:rsidRPr="00F77E74">
        <w:rPr>
          <w:sz w:val="22"/>
          <w:szCs w:val="22"/>
          <w:lang w:val="en-AU"/>
        </w:rPr>
        <w:t>s</w:t>
      </w:r>
      <w:r w:rsidRPr="00F77E74">
        <w:rPr>
          <w:sz w:val="22"/>
          <w:szCs w:val="22"/>
          <w:lang w:val="en-AU"/>
        </w:rPr>
        <w:t xml:space="preserve"> to a minor extent (≤</w:t>
      </w:r>
      <w:r w:rsidR="000F7CB2" w:rsidRPr="00F77E74">
        <w:rPr>
          <w:sz w:val="22"/>
          <w:szCs w:val="22"/>
          <w:lang w:val="en-AU"/>
        </w:rPr>
        <w:t> </w:t>
      </w:r>
      <w:r w:rsidRPr="00F77E74">
        <w:rPr>
          <w:sz w:val="22"/>
          <w:szCs w:val="22"/>
          <w:lang w:val="en-AU"/>
        </w:rPr>
        <w:t>25%</w:t>
      </w:r>
      <w:r w:rsidR="00CA0924" w:rsidRPr="00F77E74">
        <w:rPr>
          <w:sz w:val="22"/>
          <w:szCs w:val="22"/>
          <w:lang w:val="en-AU"/>
        </w:rPr>
        <w:t>)</w:t>
      </w:r>
      <w:r w:rsidR="000F7CB2" w:rsidRPr="00F77E74">
        <w:rPr>
          <w:sz w:val="22"/>
          <w:szCs w:val="22"/>
          <w:lang w:val="en-AU"/>
        </w:rPr>
        <w:t xml:space="preserve"> of renal clearance. </w:t>
      </w:r>
      <w:r w:rsidRPr="00F77E74">
        <w:rPr>
          <w:sz w:val="22"/>
          <w:szCs w:val="22"/>
          <w:lang w:val="en-AU"/>
        </w:rPr>
        <w:t xml:space="preserve">Hence, </w:t>
      </w:r>
      <w:r w:rsidR="00CA0924" w:rsidRPr="00F77E74">
        <w:rPr>
          <w:sz w:val="22"/>
          <w:szCs w:val="22"/>
          <w:lang w:val="en-AU"/>
        </w:rPr>
        <w:t xml:space="preserve">the </w:t>
      </w:r>
      <w:r w:rsidRPr="00F77E74">
        <w:rPr>
          <w:sz w:val="22"/>
          <w:szCs w:val="22"/>
          <w:lang w:val="en-AU"/>
        </w:rPr>
        <w:t xml:space="preserve">inhibition of </w:t>
      </w:r>
      <w:r w:rsidR="00CA0924" w:rsidRPr="00F77E74">
        <w:rPr>
          <w:sz w:val="22"/>
          <w:szCs w:val="22"/>
          <w:lang w:val="en-AU"/>
        </w:rPr>
        <w:t xml:space="preserve">the </w:t>
      </w:r>
      <w:r w:rsidRPr="00F77E74">
        <w:rPr>
          <w:sz w:val="22"/>
          <w:szCs w:val="22"/>
          <w:lang w:val="en-AU"/>
        </w:rPr>
        <w:t xml:space="preserve">active secretion of lenalidomide will </w:t>
      </w:r>
      <w:r w:rsidR="00CA0924" w:rsidRPr="00F77E74">
        <w:rPr>
          <w:sz w:val="22"/>
          <w:szCs w:val="22"/>
          <w:lang w:val="en-AU"/>
        </w:rPr>
        <w:t xml:space="preserve">most </w:t>
      </w:r>
      <w:r w:rsidRPr="00F77E74">
        <w:rPr>
          <w:sz w:val="22"/>
          <w:szCs w:val="22"/>
          <w:lang w:val="en-AU"/>
        </w:rPr>
        <w:t xml:space="preserve">likely </w:t>
      </w:r>
      <w:r w:rsidR="00CA0924" w:rsidRPr="00F77E74">
        <w:rPr>
          <w:sz w:val="22"/>
          <w:szCs w:val="22"/>
          <w:lang w:val="en-AU"/>
        </w:rPr>
        <w:t xml:space="preserve">not </w:t>
      </w:r>
      <w:r w:rsidRPr="00F77E74">
        <w:rPr>
          <w:sz w:val="22"/>
          <w:szCs w:val="22"/>
          <w:lang w:val="en-AU"/>
        </w:rPr>
        <w:t>result in a clinically relevant drug-drug interaction.</w:t>
      </w:r>
    </w:p>
    <w:p w:rsidR="00D70000" w:rsidRDefault="00D70000" w:rsidP="004475F5">
      <w:pPr>
        <w:jc w:val="both"/>
        <w:rPr>
          <w:sz w:val="20"/>
          <w:szCs w:val="20"/>
          <w:lang w:val="en-AU"/>
        </w:rPr>
      </w:pPr>
    </w:p>
    <w:p w:rsidR="00616CF5" w:rsidRPr="00C60E2F" w:rsidRDefault="00616CF5" w:rsidP="004475F5">
      <w:pPr>
        <w:jc w:val="both"/>
        <w:rPr>
          <w:sz w:val="20"/>
          <w:szCs w:val="20"/>
          <w:lang w:val="en-AU"/>
        </w:rPr>
      </w:pPr>
    </w:p>
    <w:p w:rsidR="00043B12" w:rsidRDefault="00977A2A" w:rsidP="001A364D">
      <w:pPr>
        <w:pStyle w:val="ListParagraph"/>
        <w:keepNext/>
        <w:numPr>
          <w:ilvl w:val="0"/>
          <w:numId w:val="29"/>
        </w:numPr>
        <w:tabs>
          <w:tab w:val="left" w:pos="709"/>
        </w:tabs>
        <w:ind w:left="567" w:hanging="567"/>
        <w:jc w:val="both"/>
        <w:rPr>
          <w:b/>
          <w:lang w:val="en-AU"/>
        </w:rPr>
      </w:pPr>
      <w:r w:rsidRPr="00667266">
        <w:rPr>
          <w:b/>
          <w:lang w:val="en-AU"/>
        </w:rPr>
        <w:t xml:space="preserve">Adverse </w:t>
      </w:r>
      <w:r w:rsidR="00A16A2C">
        <w:rPr>
          <w:b/>
          <w:lang w:val="en-AU"/>
        </w:rPr>
        <w:t>E</w:t>
      </w:r>
      <w:r w:rsidRPr="00667266">
        <w:rPr>
          <w:b/>
          <w:lang w:val="en-AU"/>
        </w:rPr>
        <w:t>ffects</w:t>
      </w:r>
    </w:p>
    <w:p w:rsidR="00A85CF9" w:rsidRPr="00A85CF9" w:rsidRDefault="00A85CF9" w:rsidP="00A85CF9">
      <w:pPr>
        <w:keepNext/>
        <w:tabs>
          <w:tab w:val="left" w:pos="709"/>
        </w:tabs>
        <w:jc w:val="both"/>
        <w:rPr>
          <w:lang w:val="en-AU"/>
        </w:rPr>
      </w:pPr>
    </w:p>
    <w:p w:rsidR="00D64D62" w:rsidRDefault="003F46C6" w:rsidP="00A85CF9">
      <w:pPr>
        <w:pStyle w:val="ListParagraph"/>
        <w:keepNext/>
        <w:numPr>
          <w:ilvl w:val="1"/>
          <w:numId w:val="29"/>
        </w:numPr>
        <w:ind w:left="567" w:hanging="567"/>
        <w:contextualSpacing w:val="0"/>
        <w:jc w:val="both"/>
        <w:rPr>
          <w:b/>
          <w:sz w:val="22"/>
          <w:szCs w:val="22"/>
          <w:lang w:val="en-AU"/>
        </w:rPr>
      </w:pPr>
      <w:r w:rsidRPr="00667266">
        <w:rPr>
          <w:b/>
          <w:sz w:val="22"/>
          <w:szCs w:val="22"/>
          <w:lang w:val="en-AU"/>
        </w:rPr>
        <w:t>Multiple Myeloma (MM)</w:t>
      </w:r>
    </w:p>
    <w:p w:rsidR="00A85CF9" w:rsidRPr="00A85CF9" w:rsidRDefault="00A85CF9" w:rsidP="00A85CF9">
      <w:pPr>
        <w:keepNext/>
        <w:jc w:val="both"/>
        <w:rPr>
          <w:sz w:val="22"/>
          <w:szCs w:val="22"/>
          <w:lang w:val="en-AU"/>
        </w:rPr>
      </w:pPr>
    </w:p>
    <w:p w:rsidR="00D64D62" w:rsidRPr="00A85CF9" w:rsidRDefault="008238D0" w:rsidP="001A364D">
      <w:pPr>
        <w:pStyle w:val="ListParagraph"/>
        <w:keepNext/>
        <w:numPr>
          <w:ilvl w:val="2"/>
          <w:numId w:val="29"/>
        </w:numPr>
        <w:ind w:left="709" w:hanging="709"/>
        <w:contextualSpacing w:val="0"/>
        <w:jc w:val="both"/>
        <w:rPr>
          <w:b/>
          <w:sz w:val="22"/>
          <w:szCs w:val="22"/>
          <w:lang w:val="en-AU"/>
        </w:rPr>
      </w:pPr>
      <w:r w:rsidRPr="00A85CF9">
        <w:rPr>
          <w:b/>
          <w:sz w:val="22"/>
          <w:szCs w:val="22"/>
          <w:lang w:val="en-AU"/>
        </w:rPr>
        <w:t>Newly Diagnosed Multiple Myeloma</w:t>
      </w:r>
      <w:r w:rsidR="00A85CF9">
        <w:rPr>
          <w:b/>
          <w:sz w:val="22"/>
          <w:szCs w:val="22"/>
          <w:lang w:val="en-AU"/>
        </w:rPr>
        <w:t xml:space="preserve"> (NDMM)</w:t>
      </w:r>
      <w:r w:rsidR="00771B87">
        <w:rPr>
          <w:b/>
          <w:sz w:val="22"/>
          <w:szCs w:val="22"/>
          <w:lang w:val="en-AU"/>
        </w:rPr>
        <w:t xml:space="preserve"> in Patients Not Eligible for ASCT</w:t>
      </w:r>
    </w:p>
    <w:p w:rsidR="00E7416E" w:rsidRPr="00313D12" w:rsidRDefault="00B83B23" w:rsidP="002D662E">
      <w:pPr>
        <w:spacing w:before="120"/>
        <w:jc w:val="both"/>
        <w:rPr>
          <w:sz w:val="22"/>
          <w:szCs w:val="22"/>
          <w:lang w:val="en-AU"/>
        </w:rPr>
      </w:pPr>
      <w:r w:rsidRPr="00313D12">
        <w:rPr>
          <w:sz w:val="22"/>
          <w:szCs w:val="22"/>
          <w:lang w:val="en-AU"/>
        </w:rPr>
        <w:t>In the large phase III, controlled study (MM-020), d</w:t>
      </w:r>
      <w:r w:rsidR="00E7416E" w:rsidRPr="00313D12">
        <w:rPr>
          <w:sz w:val="22"/>
          <w:szCs w:val="22"/>
          <w:lang w:val="en-AU"/>
        </w:rPr>
        <w:t xml:space="preserve">ata were evaluated from </w:t>
      </w:r>
      <w:r w:rsidR="008B67BA" w:rsidRPr="00313D12">
        <w:rPr>
          <w:sz w:val="22"/>
          <w:szCs w:val="22"/>
          <w:lang w:val="en-AU"/>
        </w:rPr>
        <w:t>1072</w:t>
      </w:r>
      <w:r w:rsidR="00E7416E" w:rsidRPr="00313D12">
        <w:rPr>
          <w:sz w:val="22"/>
          <w:szCs w:val="22"/>
          <w:lang w:val="en-AU"/>
        </w:rPr>
        <w:t> patients who received at least one dose of Revlimid with low dose dexamethasone</w:t>
      </w:r>
      <w:r w:rsidR="00F50BA3" w:rsidRPr="00313D12">
        <w:rPr>
          <w:sz w:val="22"/>
          <w:szCs w:val="22"/>
          <w:lang w:val="en-AU"/>
        </w:rPr>
        <w:t xml:space="preserve">, either given Continuously </w:t>
      </w:r>
      <w:r w:rsidR="00E7416E" w:rsidRPr="00313D12">
        <w:rPr>
          <w:sz w:val="22"/>
          <w:szCs w:val="22"/>
          <w:lang w:val="en-AU"/>
        </w:rPr>
        <w:t xml:space="preserve">(Rd) </w:t>
      </w:r>
      <w:r w:rsidR="008B67BA" w:rsidRPr="00313D12">
        <w:rPr>
          <w:sz w:val="22"/>
          <w:szCs w:val="22"/>
          <w:lang w:val="en-AU"/>
        </w:rPr>
        <w:t>or for 18</w:t>
      </w:r>
      <w:r w:rsidR="00F50BA3" w:rsidRPr="00313D12">
        <w:rPr>
          <w:sz w:val="22"/>
          <w:szCs w:val="22"/>
          <w:lang w:val="en-AU"/>
        </w:rPr>
        <w:t> </w:t>
      </w:r>
      <w:r w:rsidR="008B67BA" w:rsidRPr="00313D12">
        <w:rPr>
          <w:sz w:val="22"/>
          <w:szCs w:val="22"/>
          <w:lang w:val="en-AU"/>
        </w:rPr>
        <w:t>cycles (Rd18) (see Section 4 [Clinical trials]).</w:t>
      </w:r>
      <w:r w:rsidR="00FF1D0F" w:rsidRPr="00313D12">
        <w:rPr>
          <w:sz w:val="22"/>
          <w:szCs w:val="22"/>
          <w:lang w:val="en-AU"/>
        </w:rPr>
        <w:t xml:space="preserve">Median treatment duration was notably longer in the </w:t>
      </w:r>
      <w:r w:rsidR="00F50BA3" w:rsidRPr="00313D12">
        <w:rPr>
          <w:sz w:val="22"/>
          <w:szCs w:val="22"/>
          <w:lang w:val="en-AU"/>
        </w:rPr>
        <w:t xml:space="preserve">Continuous </w:t>
      </w:r>
      <w:r w:rsidR="00FF1D0F" w:rsidRPr="00313D12">
        <w:rPr>
          <w:sz w:val="22"/>
          <w:szCs w:val="22"/>
          <w:lang w:val="en-AU"/>
        </w:rPr>
        <w:t xml:space="preserve">Rd </w:t>
      </w:r>
      <w:r w:rsidR="008B67BA" w:rsidRPr="00313D12">
        <w:rPr>
          <w:sz w:val="22"/>
          <w:szCs w:val="22"/>
          <w:lang w:val="en-AU"/>
        </w:rPr>
        <w:t>a</w:t>
      </w:r>
      <w:r w:rsidR="00FF1D0F" w:rsidRPr="00313D12">
        <w:rPr>
          <w:sz w:val="22"/>
          <w:szCs w:val="22"/>
          <w:lang w:val="en-AU"/>
        </w:rPr>
        <w:t xml:space="preserve">rm </w:t>
      </w:r>
      <w:r w:rsidR="009C26D0" w:rsidRPr="00313D12">
        <w:rPr>
          <w:sz w:val="22"/>
          <w:szCs w:val="22"/>
          <w:lang w:val="en-AU"/>
        </w:rPr>
        <w:t>(</w:t>
      </w:r>
      <w:r w:rsidR="00272638">
        <w:rPr>
          <w:sz w:val="22"/>
          <w:szCs w:val="22"/>
          <w:lang w:val="en-AU"/>
        </w:rPr>
        <w:t>80.</w:t>
      </w:r>
      <w:r w:rsidR="00720105">
        <w:rPr>
          <w:sz w:val="22"/>
          <w:szCs w:val="22"/>
          <w:lang w:val="en-AU"/>
        </w:rPr>
        <w:t>1</w:t>
      </w:r>
      <w:r w:rsidR="00DC7E7D" w:rsidRPr="00313D12">
        <w:rPr>
          <w:sz w:val="22"/>
          <w:szCs w:val="22"/>
          <w:lang w:val="en-AU"/>
        </w:rPr>
        <w:t> weeks</w:t>
      </w:r>
      <w:r w:rsidR="009C26D0" w:rsidRPr="00313D12">
        <w:rPr>
          <w:sz w:val="22"/>
          <w:szCs w:val="22"/>
          <w:lang w:val="en-AU"/>
        </w:rPr>
        <w:t xml:space="preserve">) </w:t>
      </w:r>
      <w:r w:rsidR="00FF1D0F" w:rsidRPr="00313D12">
        <w:rPr>
          <w:sz w:val="22"/>
          <w:szCs w:val="22"/>
          <w:lang w:val="en-AU"/>
        </w:rPr>
        <w:t xml:space="preserve">when compared to the Rd18 </w:t>
      </w:r>
      <w:r w:rsidR="009C26D0" w:rsidRPr="00313D12">
        <w:rPr>
          <w:sz w:val="22"/>
          <w:szCs w:val="22"/>
          <w:lang w:val="en-AU"/>
        </w:rPr>
        <w:t>(</w:t>
      </w:r>
      <w:r w:rsidR="00272638">
        <w:rPr>
          <w:sz w:val="22"/>
          <w:szCs w:val="22"/>
          <w:lang w:val="en-AU"/>
        </w:rPr>
        <w:t>72 weeks) and the MPT arms (67.1 weeks), as the Continuous Rd arm sustained treatment until disease progression, while treatments in arms Rd18 and MPT were both capped at 72 weeks.</w:t>
      </w:r>
      <w:r w:rsidR="002D662E" w:rsidRPr="00313D12">
        <w:rPr>
          <w:sz w:val="22"/>
          <w:szCs w:val="22"/>
          <w:lang w:val="en-AU"/>
        </w:rPr>
        <w:t xml:space="preserve"> </w:t>
      </w:r>
      <w:r w:rsidR="008B67BA" w:rsidRPr="00313D12">
        <w:rPr>
          <w:sz w:val="22"/>
          <w:szCs w:val="22"/>
          <w:lang w:val="en-AU"/>
        </w:rPr>
        <w:t>T</w:t>
      </w:r>
      <w:r w:rsidR="00661DCF" w:rsidRPr="00313D12">
        <w:rPr>
          <w:sz w:val="22"/>
          <w:szCs w:val="22"/>
          <w:lang w:val="en-AU"/>
        </w:rPr>
        <w:t>he median average daily dose of lenalidomide was 21.8 mg</w:t>
      </w:r>
      <w:r w:rsidR="008B67BA" w:rsidRPr="00313D12">
        <w:rPr>
          <w:sz w:val="22"/>
          <w:szCs w:val="22"/>
          <w:lang w:val="en-AU"/>
        </w:rPr>
        <w:t xml:space="preserve"> in the </w:t>
      </w:r>
      <w:r w:rsidR="00F50BA3" w:rsidRPr="00313D12">
        <w:rPr>
          <w:sz w:val="22"/>
          <w:szCs w:val="22"/>
          <w:lang w:val="en-AU"/>
        </w:rPr>
        <w:t xml:space="preserve">Continuous </w:t>
      </w:r>
      <w:r w:rsidR="008B67BA" w:rsidRPr="00313D12">
        <w:rPr>
          <w:sz w:val="22"/>
          <w:szCs w:val="22"/>
          <w:lang w:val="en-AU"/>
        </w:rPr>
        <w:t>Rd arm</w:t>
      </w:r>
      <w:r w:rsidR="00661DCF" w:rsidRPr="00313D12">
        <w:rPr>
          <w:sz w:val="22"/>
          <w:szCs w:val="22"/>
          <w:lang w:val="en-AU"/>
        </w:rPr>
        <w:t xml:space="preserve"> and 24.4 mg </w:t>
      </w:r>
      <w:r w:rsidR="008B67BA" w:rsidRPr="00313D12">
        <w:rPr>
          <w:sz w:val="22"/>
          <w:szCs w:val="22"/>
          <w:lang w:val="en-AU"/>
        </w:rPr>
        <w:t>in the Rd18 arm</w:t>
      </w:r>
      <w:r w:rsidR="00661DCF" w:rsidRPr="00313D12">
        <w:rPr>
          <w:sz w:val="22"/>
          <w:szCs w:val="22"/>
          <w:lang w:val="en-AU"/>
        </w:rPr>
        <w:t>.</w:t>
      </w:r>
    </w:p>
    <w:p w:rsidR="00E7416E" w:rsidRPr="00313D12" w:rsidRDefault="00E7416E" w:rsidP="00E7416E">
      <w:pPr>
        <w:jc w:val="both"/>
        <w:rPr>
          <w:sz w:val="22"/>
          <w:szCs w:val="22"/>
          <w:lang w:val="en-AU"/>
        </w:rPr>
      </w:pPr>
    </w:p>
    <w:p w:rsidR="00E7416E" w:rsidRPr="00313D12" w:rsidRDefault="00E7416E" w:rsidP="00E7416E">
      <w:pPr>
        <w:jc w:val="both"/>
        <w:rPr>
          <w:sz w:val="22"/>
          <w:szCs w:val="22"/>
          <w:lang w:val="en-AU"/>
        </w:rPr>
      </w:pPr>
      <w:r w:rsidRPr="00313D12">
        <w:rPr>
          <w:sz w:val="22"/>
          <w:szCs w:val="22"/>
          <w:lang w:val="en-AU"/>
        </w:rPr>
        <w:t>In general, the most frequently reported adverse events (AEs) were comparable in Arm Rd until progression and Arm Rd18, and included diarrhoea, anaemia, constipation, peripheral oedema, neutropenia, fatigue, back pain, nausea, asthenia, insomnia</w:t>
      </w:r>
      <w:r w:rsidR="000C5241">
        <w:rPr>
          <w:sz w:val="22"/>
          <w:szCs w:val="22"/>
          <w:lang w:val="en-AU"/>
        </w:rPr>
        <w:t>, decreased appetite and muscle spasms</w:t>
      </w:r>
      <w:r w:rsidRPr="00313D12">
        <w:rPr>
          <w:sz w:val="22"/>
          <w:szCs w:val="22"/>
          <w:lang w:val="en-AU"/>
        </w:rPr>
        <w:t xml:space="preserve">. The most frequently reported Grade 3 or 4 events included neutropenia, anaemia, thrombocytopenia, pneumonia, asthenia, fatigue, back pain, hypokalaemia, rash, cataract, lymphopenia, dyspnoea, DVT, hyperglycaemia, and leukopenia. No particular AE led to discontinuation of any study drug in more than 2% of subjects in either arm. Over time, the Rd regimen was generally better tolerated than MPT. Subjects in Arm MPT discontinued treatment sooner and more frequently prior to disease progression than subjects receiving Rd. Subjects in Arm MPT also more frequently experienced AEs leading to study drug discontinuation. Extended treatment in the Rd arm beyond 18 months generally resulted in a limited increase in most AEs compared with Rd18 </w:t>
      </w:r>
      <w:r w:rsidR="00272638">
        <w:rPr>
          <w:sz w:val="22"/>
          <w:szCs w:val="22"/>
          <w:lang w:val="en-AU"/>
        </w:rPr>
        <w:t>or MPT.</w:t>
      </w:r>
    </w:p>
    <w:p w:rsidR="00E7416E" w:rsidRPr="00313D12" w:rsidRDefault="00E7416E" w:rsidP="00E7416E">
      <w:pPr>
        <w:jc w:val="both"/>
        <w:rPr>
          <w:sz w:val="22"/>
          <w:szCs w:val="22"/>
          <w:lang w:val="en-AU"/>
        </w:rPr>
      </w:pPr>
    </w:p>
    <w:p w:rsidR="00E7416E" w:rsidRPr="00313D12" w:rsidRDefault="00272638" w:rsidP="00E7416E">
      <w:pPr>
        <w:jc w:val="both"/>
        <w:rPr>
          <w:sz w:val="22"/>
          <w:szCs w:val="22"/>
          <w:lang w:val="en-AU"/>
        </w:rPr>
      </w:pPr>
      <w:r>
        <w:rPr>
          <w:sz w:val="22"/>
          <w:szCs w:val="22"/>
          <w:lang w:val="en-AU"/>
        </w:rPr>
        <w:t>For the Rd regimen, 66.4% of patients experienced at least one AE leading to Revlimid interruption, 60.0% experienced at least one AE leading to dexamethasone interruption, and 69.2% experienced at least one AE leading to Revlimid or dexamethasone interruption, compared to 77.4% in the MPT arm for thalidomide or melphalan or prednisone interruption.</w:t>
      </w:r>
    </w:p>
    <w:p w:rsidR="00FF1D0F" w:rsidRDefault="00FF1D0F" w:rsidP="00FF1D0F">
      <w:pPr>
        <w:jc w:val="both"/>
        <w:rPr>
          <w:sz w:val="22"/>
          <w:szCs w:val="22"/>
          <w:lang w:val="en-AU"/>
        </w:rPr>
      </w:pPr>
    </w:p>
    <w:p w:rsidR="005017E2" w:rsidRPr="00667266" w:rsidRDefault="005017E2" w:rsidP="001A364D">
      <w:pPr>
        <w:pStyle w:val="ListParagraph"/>
        <w:keepNext/>
        <w:numPr>
          <w:ilvl w:val="2"/>
          <w:numId w:val="29"/>
        </w:numPr>
        <w:ind w:left="709" w:hanging="709"/>
        <w:jc w:val="both"/>
        <w:rPr>
          <w:b/>
          <w:sz w:val="22"/>
          <w:szCs w:val="22"/>
          <w:lang w:val="en-AU"/>
        </w:rPr>
      </w:pPr>
      <w:r w:rsidRPr="00667266">
        <w:rPr>
          <w:b/>
          <w:sz w:val="22"/>
          <w:szCs w:val="22"/>
          <w:lang w:val="en-AU"/>
        </w:rPr>
        <w:t>Previously Treated Multiple Myeloma</w:t>
      </w:r>
    </w:p>
    <w:p w:rsidR="00DD67D7" w:rsidRPr="00F77E74" w:rsidRDefault="00DD67D7" w:rsidP="00843904">
      <w:pPr>
        <w:spacing w:before="120"/>
        <w:jc w:val="both"/>
        <w:rPr>
          <w:sz w:val="22"/>
          <w:szCs w:val="22"/>
          <w:lang w:val="en-AU"/>
        </w:rPr>
      </w:pPr>
      <w:r w:rsidRPr="00F77E74">
        <w:rPr>
          <w:sz w:val="22"/>
          <w:szCs w:val="22"/>
          <w:lang w:val="en-AU"/>
        </w:rPr>
        <w:t>In two Phase</w:t>
      </w:r>
      <w:r w:rsidR="009362AE" w:rsidRPr="00F77E74">
        <w:rPr>
          <w:sz w:val="22"/>
          <w:szCs w:val="22"/>
          <w:lang w:val="en-AU"/>
        </w:rPr>
        <w:t> </w:t>
      </w:r>
      <w:r w:rsidRPr="00F77E74">
        <w:rPr>
          <w:sz w:val="22"/>
          <w:szCs w:val="22"/>
          <w:lang w:val="en-AU"/>
        </w:rPr>
        <w:t xml:space="preserve">III </w:t>
      </w:r>
      <w:r w:rsidR="009362AE" w:rsidRPr="00F77E74">
        <w:rPr>
          <w:sz w:val="22"/>
          <w:szCs w:val="22"/>
          <w:lang w:val="en-AU"/>
        </w:rPr>
        <w:t>placebo-controlled studies</w:t>
      </w:r>
      <w:r w:rsidR="001D4FD1">
        <w:rPr>
          <w:sz w:val="22"/>
          <w:szCs w:val="22"/>
          <w:lang w:val="en-AU"/>
        </w:rPr>
        <w:t xml:space="preserve"> (MM-009 and MM-010)</w:t>
      </w:r>
      <w:r w:rsidR="009362AE" w:rsidRPr="00F77E74">
        <w:rPr>
          <w:sz w:val="22"/>
          <w:szCs w:val="22"/>
          <w:lang w:val="en-AU"/>
        </w:rPr>
        <w:t>, 353 </w:t>
      </w:r>
      <w:r w:rsidRPr="00F77E74">
        <w:rPr>
          <w:sz w:val="22"/>
          <w:szCs w:val="22"/>
          <w:lang w:val="en-AU"/>
        </w:rPr>
        <w:t xml:space="preserve">patients with </w:t>
      </w:r>
      <w:r w:rsidR="003465DA">
        <w:rPr>
          <w:sz w:val="22"/>
          <w:szCs w:val="22"/>
          <w:lang w:val="en-AU"/>
        </w:rPr>
        <w:t xml:space="preserve">previously treated </w:t>
      </w:r>
      <w:r w:rsidR="00F83B5F">
        <w:rPr>
          <w:sz w:val="22"/>
          <w:szCs w:val="22"/>
          <w:lang w:val="en-AU"/>
        </w:rPr>
        <w:t>MM</w:t>
      </w:r>
      <w:r w:rsidRPr="00F77E74">
        <w:rPr>
          <w:sz w:val="22"/>
          <w:szCs w:val="22"/>
          <w:lang w:val="en-AU"/>
        </w:rPr>
        <w:t xml:space="preserve"> were exposed to the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combination and 35</w:t>
      </w:r>
      <w:r w:rsidR="00786147">
        <w:rPr>
          <w:sz w:val="22"/>
          <w:szCs w:val="22"/>
          <w:lang w:val="en-AU"/>
        </w:rPr>
        <w:t>2</w:t>
      </w:r>
      <w:r w:rsidRPr="00F77E74">
        <w:rPr>
          <w:sz w:val="22"/>
          <w:szCs w:val="22"/>
          <w:lang w:val="en-AU"/>
        </w:rPr>
        <w:t xml:space="preserve"> to the placebo/</w:t>
      </w:r>
      <w:proofErr w:type="spellStart"/>
      <w:r w:rsidRPr="00F77E74">
        <w:rPr>
          <w:sz w:val="22"/>
          <w:szCs w:val="22"/>
          <w:lang w:val="en-AU"/>
        </w:rPr>
        <w:t>dex</w:t>
      </w:r>
      <w:proofErr w:type="spellEnd"/>
      <w:r w:rsidRPr="00F77E74">
        <w:rPr>
          <w:sz w:val="22"/>
          <w:szCs w:val="22"/>
          <w:lang w:val="en-AU"/>
        </w:rPr>
        <w:t xml:space="preserve"> combination. The median duration of exposure to study treatment</w:t>
      </w:r>
      <w:r w:rsidR="009362AE" w:rsidRPr="00F77E74">
        <w:rPr>
          <w:sz w:val="22"/>
          <w:szCs w:val="22"/>
          <w:lang w:val="en-AU"/>
        </w:rPr>
        <w:t xml:space="preserve"> was significantly longer (44.0 </w:t>
      </w:r>
      <w:r w:rsidRPr="00F77E74">
        <w:rPr>
          <w:sz w:val="22"/>
          <w:szCs w:val="22"/>
          <w:lang w:val="en-AU"/>
        </w:rPr>
        <w:t xml:space="preserve">weeks) in the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group as compared</w:t>
      </w:r>
      <w:r w:rsidR="009362AE" w:rsidRPr="00F77E74">
        <w:rPr>
          <w:sz w:val="22"/>
          <w:szCs w:val="22"/>
          <w:lang w:val="en-AU"/>
        </w:rPr>
        <w:t xml:space="preserve"> to placebo/</w:t>
      </w:r>
      <w:proofErr w:type="spellStart"/>
      <w:r w:rsidR="009362AE" w:rsidRPr="00F77E74">
        <w:rPr>
          <w:sz w:val="22"/>
          <w:szCs w:val="22"/>
          <w:lang w:val="en-AU"/>
        </w:rPr>
        <w:t>dex</w:t>
      </w:r>
      <w:proofErr w:type="spellEnd"/>
      <w:r w:rsidR="009362AE" w:rsidRPr="00F77E74">
        <w:rPr>
          <w:sz w:val="22"/>
          <w:szCs w:val="22"/>
          <w:lang w:val="en-AU"/>
        </w:rPr>
        <w:t xml:space="preserve"> (23.1 </w:t>
      </w:r>
      <w:r w:rsidRPr="00F77E74">
        <w:rPr>
          <w:sz w:val="22"/>
          <w:szCs w:val="22"/>
          <w:lang w:val="en-AU"/>
        </w:rPr>
        <w:t xml:space="preserve">weeks). The difference was accounted for by a lower rate of discontinuation from study treatment due to lower progression of disease in patients exposed to </w:t>
      </w:r>
      <w:proofErr w:type="spellStart"/>
      <w:r w:rsidRPr="00F77E74">
        <w:rPr>
          <w:sz w:val="22"/>
          <w:szCs w:val="22"/>
          <w:lang w:val="en-AU"/>
        </w:rPr>
        <w:t>len</w:t>
      </w:r>
      <w:proofErr w:type="spellEnd"/>
      <w:r w:rsidRPr="00F77E74">
        <w:rPr>
          <w:sz w:val="22"/>
          <w:szCs w:val="22"/>
          <w:lang w:val="en-AU"/>
        </w:rPr>
        <w:t>/</w:t>
      </w:r>
      <w:proofErr w:type="spellStart"/>
      <w:r w:rsidRPr="00F77E74">
        <w:rPr>
          <w:sz w:val="22"/>
          <w:szCs w:val="22"/>
          <w:lang w:val="en-AU"/>
        </w:rPr>
        <w:t>dex</w:t>
      </w:r>
      <w:proofErr w:type="spellEnd"/>
      <w:r w:rsidRPr="00F77E74">
        <w:rPr>
          <w:sz w:val="22"/>
          <w:szCs w:val="22"/>
          <w:lang w:val="en-AU"/>
        </w:rPr>
        <w:t xml:space="preserve"> (39.7%) than in placebo/</w:t>
      </w:r>
      <w:proofErr w:type="spellStart"/>
      <w:r w:rsidRPr="00F77E74">
        <w:rPr>
          <w:sz w:val="22"/>
          <w:szCs w:val="22"/>
          <w:lang w:val="en-AU"/>
        </w:rPr>
        <w:t>dex</w:t>
      </w:r>
      <w:proofErr w:type="spellEnd"/>
      <w:r w:rsidRPr="00F77E74">
        <w:rPr>
          <w:sz w:val="22"/>
          <w:szCs w:val="22"/>
          <w:lang w:val="en-AU"/>
        </w:rPr>
        <w:t xml:space="preserve"> patients (70.4%).</w:t>
      </w:r>
    </w:p>
    <w:p w:rsidR="00DD67D7" w:rsidRPr="008D4EBD" w:rsidRDefault="00DD67D7" w:rsidP="00C60E2F">
      <w:pPr>
        <w:jc w:val="both"/>
        <w:rPr>
          <w:sz w:val="22"/>
          <w:szCs w:val="22"/>
          <w:lang w:val="en-AU"/>
        </w:rPr>
      </w:pPr>
    </w:p>
    <w:p w:rsidR="00DD67D7" w:rsidRPr="00F77E74" w:rsidRDefault="00DD67D7" w:rsidP="00C60E2F">
      <w:pPr>
        <w:keepNext/>
        <w:jc w:val="both"/>
        <w:rPr>
          <w:sz w:val="22"/>
          <w:szCs w:val="22"/>
          <w:lang w:val="en-AU"/>
        </w:rPr>
      </w:pPr>
      <w:r w:rsidRPr="00F77E74">
        <w:rPr>
          <w:sz w:val="22"/>
          <w:szCs w:val="22"/>
          <w:lang w:val="en-AU"/>
        </w:rPr>
        <w:t xml:space="preserve">The most serious adverse </w:t>
      </w:r>
      <w:r w:rsidR="000F4DF3">
        <w:rPr>
          <w:sz w:val="22"/>
          <w:szCs w:val="22"/>
          <w:lang w:val="en-AU"/>
        </w:rPr>
        <w:t>events</w:t>
      </w:r>
      <w:r w:rsidRPr="00F77E74">
        <w:rPr>
          <w:sz w:val="22"/>
          <w:szCs w:val="22"/>
          <w:lang w:val="en-AU"/>
        </w:rPr>
        <w:t xml:space="preserve"> were:</w:t>
      </w:r>
    </w:p>
    <w:p w:rsidR="00DD67D7" w:rsidRPr="00F77E74" w:rsidRDefault="00DD67D7" w:rsidP="00616CF5">
      <w:pPr>
        <w:numPr>
          <w:ilvl w:val="0"/>
          <w:numId w:val="7"/>
        </w:numPr>
        <w:tabs>
          <w:tab w:val="clear" w:pos="360"/>
          <w:tab w:val="num" w:pos="567"/>
        </w:tabs>
        <w:spacing w:before="120"/>
        <w:ind w:left="567" w:hanging="567"/>
        <w:jc w:val="both"/>
        <w:rPr>
          <w:sz w:val="22"/>
          <w:szCs w:val="22"/>
          <w:lang w:val="en-AU"/>
        </w:rPr>
      </w:pPr>
      <w:r w:rsidRPr="00F77E74">
        <w:rPr>
          <w:sz w:val="22"/>
          <w:szCs w:val="22"/>
          <w:lang w:val="en-AU"/>
        </w:rPr>
        <w:t>Venous thromboembolism (deep vein thrombosis, p</w:t>
      </w:r>
      <w:r w:rsidR="00796C3D" w:rsidRPr="00F77E74">
        <w:rPr>
          <w:sz w:val="22"/>
          <w:szCs w:val="22"/>
          <w:lang w:val="en-AU"/>
        </w:rPr>
        <w:t xml:space="preserve">ulmonary embolism) (see </w:t>
      </w:r>
      <w:r w:rsidR="00997C41">
        <w:rPr>
          <w:sz w:val="22"/>
          <w:szCs w:val="22"/>
          <w:lang w:val="en-AU"/>
        </w:rPr>
        <w:t>S</w:t>
      </w:r>
      <w:r w:rsidR="00796C3D" w:rsidRPr="00F77E74">
        <w:rPr>
          <w:sz w:val="22"/>
          <w:szCs w:val="22"/>
          <w:lang w:val="en-AU"/>
        </w:rPr>
        <w:t>ection</w:t>
      </w:r>
      <w:r w:rsidR="00997C41">
        <w:rPr>
          <w:sz w:val="22"/>
          <w:szCs w:val="22"/>
          <w:lang w:val="en-AU"/>
        </w:rPr>
        <w:t> 7</w:t>
      </w:r>
      <w:r w:rsidR="007329BA">
        <w:rPr>
          <w:sz w:val="22"/>
          <w:szCs w:val="22"/>
          <w:lang w:val="en-AU"/>
        </w:rPr>
        <w:t xml:space="preserve"> </w:t>
      </w:r>
      <w:r w:rsidR="006C3EE9">
        <w:rPr>
          <w:sz w:val="22"/>
          <w:szCs w:val="22"/>
          <w:lang w:val="en-AU"/>
        </w:rPr>
        <w:t>[</w:t>
      </w:r>
      <w:r w:rsidR="007329BA" w:rsidRPr="00F77E74">
        <w:rPr>
          <w:sz w:val="22"/>
          <w:szCs w:val="22"/>
          <w:lang w:val="en-AU"/>
        </w:rPr>
        <w:t>Precautions</w:t>
      </w:r>
      <w:r w:rsidR="006C3EE9">
        <w:rPr>
          <w:sz w:val="22"/>
          <w:szCs w:val="22"/>
          <w:lang w:val="en-AU"/>
        </w:rPr>
        <w:t>]</w:t>
      </w:r>
      <w:r w:rsidRPr="00F77E74">
        <w:rPr>
          <w:sz w:val="22"/>
          <w:szCs w:val="22"/>
          <w:lang w:val="en-AU"/>
        </w:rPr>
        <w:t>)</w:t>
      </w:r>
    </w:p>
    <w:p w:rsidR="00DD67D7" w:rsidRDefault="00DD67D7" w:rsidP="00C60E2F">
      <w:pPr>
        <w:numPr>
          <w:ilvl w:val="0"/>
          <w:numId w:val="7"/>
        </w:numPr>
        <w:tabs>
          <w:tab w:val="clear" w:pos="360"/>
          <w:tab w:val="num" w:pos="567"/>
        </w:tabs>
        <w:spacing w:line="260" w:lineRule="exact"/>
        <w:ind w:left="567" w:hanging="567"/>
        <w:jc w:val="both"/>
        <w:rPr>
          <w:sz w:val="22"/>
          <w:szCs w:val="22"/>
          <w:lang w:val="en-AU"/>
        </w:rPr>
      </w:pPr>
      <w:r w:rsidRPr="00F77E74">
        <w:rPr>
          <w:sz w:val="22"/>
          <w:szCs w:val="22"/>
          <w:lang w:val="en-AU"/>
        </w:rPr>
        <w:t>Grade</w:t>
      </w:r>
      <w:r w:rsidR="009362AE" w:rsidRPr="00F77E74">
        <w:rPr>
          <w:sz w:val="22"/>
          <w:szCs w:val="22"/>
          <w:lang w:val="en-AU"/>
        </w:rPr>
        <w:t> </w:t>
      </w:r>
      <w:r w:rsidRPr="00F77E74">
        <w:rPr>
          <w:sz w:val="22"/>
          <w:szCs w:val="22"/>
          <w:lang w:val="en-AU"/>
        </w:rPr>
        <w:t xml:space="preserve">4 neutropenia (see </w:t>
      </w:r>
      <w:r w:rsidR="00997C41">
        <w:rPr>
          <w:sz w:val="22"/>
          <w:szCs w:val="22"/>
          <w:lang w:val="en-AU"/>
        </w:rPr>
        <w:t>S</w:t>
      </w:r>
      <w:r w:rsidR="00796C3D" w:rsidRPr="00F77E74">
        <w:rPr>
          <w:sz w:val="22"/>
          <w:szCs w:val="22"/>
          <w:lang w:val="en-AU"/>
        </w:rPr>
        <w:t>ection</w:t>
      </w:r>
      <w:r w:rsidR="00997C41">
        <w:rPr>
          <w:sz w:val="22"/>
          <w:szCs w:val="22"/>
          <w:lang w:val="en-AU"/>
        </w:rPr>
        <w:t> 7</w:t>
      </w:r>
      <w:r w:rsidR="007329BA">
        <w:rPr>
          <w:sz w:val="22"/>
          <w:szCs w:val="22"/>
          <w:lang w:val="en-AU"/>
        </w:rPr>
        <w:t xml:space="preserve"> </w:t>
      </w:r>
      <w:r w:rsidR="006C3EE9">
        <w:rPr>
          <w:sz w:val="22"/>
          <w:szCs w:val="22"/>
          <w:lang w:val="en-AU"/>
        </w:rPr>
        <w:t>[</w:t>
      </w:r>
      <w:r w:rsidR="007329BA" w:rsidRPr="00F77E74">
        <w:rPr>
          <w:sz w:val="22"/>
          <w:szCs w:val="22"/>
          <w:lang w:val="en-AU"/>
        </w:rPr>
        <w:t>Precautions</w:t>
      </w:r>
      <w:r w:rsidR="006C3EE9">
        <w:rPr>
          <w:sz w:val="22"/>
          <w:szCs w:val="22"/>
          <w:lang w:val="en-AU"/>
        </w:rPr>
        <w:t>]</w:t>
      </w:r>
      <w:r w:rsidRPr="00F77E74">
        <w:rPr>
          <w:sz w:val="22"/>
          <w:szCs w:val="22"/>
          <w:lang w:val="en-AU"/>
        </w:rPr>
        <w:t>)</w:t>
      </w:r>
      <w:r w:rsidR="00616CF5">
        <w:rPr>
          <w:sz w:val="22"/>
          <w:szCs w:val="22"/>
          <w:lang w:val="en-AU"/>
        </w:rPr>
        <w:t>.</w:t>
      </w:r>
    </w:p>
    <w:p w:rsidR="005E317B" w:rsidRPr="00313D12" w:rsidRDefault="005E317B" w:rsidP="004D4E37">
      <w:pPr>
        <w:jc w:val="both"/>
        <w:rPr>
          <w:sz w:val="22"/>
          <w:szCs w:val="22"/>
          <w:lang w:val="en-AU"/>
        </w:rPr>
      </w:pPr>
    </w:p>
    <w:p w:rsidR="00464382" w:rsidRPr="00313D12" w:rsidRDefault="00464382" w:rsidP="004D4E37">
      <w:pPr>
        <w:jc w:val="both"/>
        <w:rPr>
          <w:sz w:val="22"/>
          <w:szCs w:val="22"/>
          <w:lang w:val="en-AU"/>
        </w:rPr>
      </w:pPr>
      <w:r w:rsidRPr="00313D12">
        <w:rPr>
          <w:sz w:val="22"/>
          <w:szCs w:val="22"/>
          <w:lang w:val="en-AU"/>
        </w:rPr>
        <w:t>Table</w:t>
      </w:r>
      <w:r w:rsidR="00272638">
        <w:rPr>
          <w:sz w:val="22"/>
          <w:szCs w:val="22"/>
          <w:lang w:val="en-AU"/>
        </w:rPr>
        <w:t> </w:t>
      </w:r>
      <w:r w:rsidR="0084393F">
        <w:rPr>
          <w:sz w:val="22"/>
          <w:szCs w:val="22"/>
          <w:lang w:val="en-AU"/>
        </w:rPr>
        <w:t>5</w:t>
      </w:r>
      <w:r w:rsidR="00272638">
        <w:rPr>
          <w:sz w:val="22"/>
          <w:szCs w:val="22"/>
          <w:lang w:val="en-AU"/>
        </w:rPr>
        <w:t xml:space="preserve"> below collectively shows the treatment-emergent adverse events that occurred at a frequency of greater than or equal to 10% in any of the study arms for the MM-009, MM-010, </w:t>
      </w:r>
      <w:r w:rsidR="005E317B">
        <w:rPr>
          <w:sz w:val="22"/>
          <w:szCs w:val="22"/>
          <w:lang w:val="en-AU"/>
        </w:rPr>
        <w:t xml:space="preserve">and </w:t>
      </w:r>
      <w:r w:rsidR="00272638">
        <w:rPr>
          <w:sz w:val="22"/>
          <w:szCs w:val="22"/>
          <w:lang w:val="en-AU"/>
        </w:rPr>
        <w:t xml:space="preserve">MM-020 studies in </w:t>
      </w:r>
      <w:r w:rsidR="00F83B5F">
        <w:rPr>
          <w:sz w:val="22"/>
          <w:szCs w:val="22"/>
          <w:lang w:val="en-AU"/>
        </w:rPr>
        <w:t>MM</w:t>
      </w:r>
      <w:r w:rsidR="00272638">
        <w:rPr>
          <w:sz w:val="22"/>
          <w:szCs w:val="22"/>
          <w:lang w:val="en-AU"/>
        </w:rPr>
        <w:t xml:space="preserve"> patients:</w:t>
      </w:r>
    </w:p>
    <w:p w:rsidR="00464382" w:rsidRPr="00313D12" w:rsidRDefault="00464382" w:rsidP="004D4E37">
      <w:pPr>
        <w:jc w:val="both"/>
        <w:rPr>
          <w:sz w:val="22"/>
          <w:szCs w:val="22"/>
          <w:lang w:val="en-AU"/>
        </w:rPr>
      </w:pPr>
    </w:p>
    <w:p w:rsidR="00A758A3" w:rsidRPr="0041341B" w:rsidRDefault="00A758A3" w:rsidP="00AB1ED5">
      <w:pPr>
        <w:keepNext/>
        <w:spacing w:after="120"/>
        <w:rPr>
          <w:b/>
          <w:sz w:val="22"/>
          <w:szCs w:val="22"/>
        </w:rPr>
      </w:pPr>
      <w:r w:rsidRPr="0041341B">
        <w:rPr>
          <w:b/>
          <w:sz w:val="22"/>
          <w:szCs w:val="22"/>
        </w:rPr>
        <w:lastRenderedPageBreak/>
        <w:t>Table</w:t>
      </w:r>
      <w:r w:rsidR="0084393F">
        <w:rPr>
          <w:b/>
          <w:sz w:val="22"/>
          <w:szCs w:val="22"/>
        </w:rPr>
        <w:t> 5</w:t>
      </w:r>
      <w:r w:rsidRPr="0041341B">
        <w:rPr>
          <w:b/>
          <w:sz w:val="22"/>
          <w:szCs w:val="22"/>
        </w:rPr>
        <w:t>.Treatment-emergent Adverse Events Reported for at least 10% of Subjects in Any Arm – Studies MM-009/010</w:t>
      </w:r>
      <w:r w:rsidR="005E317B">
        <w:rPr>
          <w:b/>
          <w:sz w:val="22"/>
          <w:szCs w:val="22"/>
        </w:rPr>
        <w:t xml:space="preserve"> and</w:t>
      </w:r>
      <w:r w:rsidRPr="0041341B">
        <w:rPr>
          <w:b/>
          <w:sz w:val="22"/>
          <w:szCs w:val="22"/>
        </w:rPr>
        <w:t xml:space="preserve"> MM-020</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579"/>
        <w:gridCol w:w="1108"/>
        <w:gridCol w:w="1108"/>
        <w:gridCol w:w="1375"/>
        <w:gridCol w:w="1118"/>
        <w:gridCol w:w="1113"/>
      </w:tblGrid>
      <w:tr w:rsidR="005E317B" w:rsidRPr="00751638" w:rsidTr="002E6C44">
        <w:trPr>
          <w:tblHeader/>
        </w:trPr>
        <w:tc>
          <w:tcPr>
            <w:tcW w:w="3579" w:type="dxa"/>
            <w:vMerge w:val="restart"/>
            <w:tcBorders>
              <w:top w:val="single" w:sz="12" w:space="0" w:color="auto"/>
              <w:bottom w:val="single" w:sz="12" w:space="0" w:color="auto"/>
              <w:right w:val="single" w:sz="12" w:space="0" w:color="auto"/>
            </w:tcBorders>
            <w:shd w:val="clear" w:color="auto" w:fill="D9D9D9" w:themeFill="background1" w:themeFillShade="D9"/>
          </w:tcPr>
          <w:p w:rsidR="005E317B" w:rsidRPr="00751638" w:rsidRDefault="005E317B" w:rsidP="002E6C44">
            <w:pPr>
              <w:keepNext/>
              <w:keepLines/>
              <w:rPr>
                <w:b/>
                <w:sz w:val="22"/>
                <w:szCs w:val="22"/>
              </w:rPr>
            </w:pPr>
            <w:r w:rsidRPr="00751638">
              <w:rPr>
                <w:b/>
                <w:sz w:val="22"/>
                <w:szCs w:val="22"/>
              </w:rPr>
              <w:t>System Organ Class</w:t>
            </w:r>
          </w:p>
          <w:p w:rsidR="005E317B" w:rsidRPr="00751638" w:rsidRDefault="005E317B" w:rsidP="002E6C44">
            <w:pPr>
              <w:keepNext/>
              <w:keepLines/>
              <w:ind w:left="284"/>
              <w:rPr>
                <w:b/>
                <w:sz w:val="22"/>
                <w:szCs w:val="22"/>
              </w:rPr>
            </w:pPr>
            <w:r w:rsidRPr="00751638">
              <w:rPr>
                <w:b/>
                <w:sz w:val="22"/>
                <w:szCs w:val="22"/>
              </w:rPr>
              <w:t>Preferred term</w:t>
            </w:r>
          </w:p>
        </w:tc>
        <w:tc>
          <w:tcPr>
            <w:tcW w:w="5822" w:type="dxa"/>
            <w:gridSpan w:val="5"/>
            <w:tcBorders>
              <w:top w:val="single" w:sz="12" w:space="0" w:color="auto"/>
              <w:left w:val="single" w:sz="12" w:space="0" w:color="auto"/>
            </w:tcBorders>
            <w:shd w:val="clear" w:color="auto" w:fill="D9D9D9" w:themeFill="background1" w:themeFillShade="D9"/>
          </w:tcPr>
          <w:p w:rsidR="005E317B" w:rsidRPr="00751638" w:rsidRDefault="005E317B" w:rsidP="002E6C44">
            <w:pPr>
              <w:keepNext/>
              <w:keepLines/>
              <w:jc w:val="center"/>
              <w:rPr>
                <w:b/>
                <w:sz w:val="22"/>
                <w:szCs w:val="22"/>
              </w:rPr>
            </w:pPr>
            <w:r w:rsidRPr="00751638">
              <w:rPr>
                <w:b/>
                <w:sz w:val="22"/>
                <w:szCs w:val="22"/>
              </w:rPr>
              <w:t>% frequency</w:t>
            </w:r>
          </w:p>
        </w:tc>
      </w:tr>
      <w:tr w:rsidR="005E317B" w:rsidRPr="00751638" w:rsidTr="002E6C44">
        <w:trPr>
          <w:tblHeader/>
        </w:trPr>
        <w:tc>
          <w:tcPr>
            <w:tcW w:w="3579" w:type="dxa"/>
            <w:vMerge/>
            <w:tcBorders>
              <w:top w:val="single" w:sz="12" w:space="0" w:color="auto"/>
              <w:bottom w:val="single" w:sz="12" w:space="0" w:color="auto"/>
              <w:right w:val="single" w:sz="12" w:space="0" w:color="auto"/>
            </w:tcBorders>
            <w:shd w:val="clear" w:color="auto" w:fill="D9D9D9" w:themeFill="background1" w:themeFillShade="D9"/>
          </w:tcPr>
          <w:p w:rsidR="005E317B" w:rsidRPr="00751638" w:rsidRDefault="005E317B" w:rsidP="002E6C44">
            <w:pPr>
              <w:keepNext/>
              <w:keepLines/>
              <w:rPr>
                <w:b/>
                <w:sz w:val="22"/>
                <w:szCs w:val="22"/>
              </w:rPr>
            </w:pPr>
          </w:p>
        </w:tc>
        <w:tc>
          <w:tcPr>
            <w:tcW w:w="2216"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rsidR="005E317B" w:rsidRPr="00751638" w:rsidRDefault="005E317B" w:rsidP="002E6C44">
            <w:pPr>
              <w:keepNext/>
              <w:keepLines/>
              <w:jc w:val="center"/>
              <w:rPr>
                <w:b/>
                <w:sz w:val="22"/>
                <w:szCs w:val="22"/>
              </w:rPr>
            </w:pPr>
            <w:r w:rsidRPr="00376716">
              <w:rPr>
                <w:b/>
                <w:sz w:val="22"/>
                <w:szCs w:val="22"/>
              </w:rPr>
              <w:t>MM-009/010</w:t>
            </w:r>
          </w:p>
        </w:tc>
        <w:tc>
          <w:tcPr>
            <w:tcW w:w="3606" w:type="dxa"/>
            <w:gridSpan w:val="3"/>
            <w:tcBorders>
              <w:top w:val="single" w:sz="12" w:space="0" w:color="auto"/>
              <w:left w:val="single" w:sz="12" w:space="0" w:color="auto"/>
              <w:bottom w:val="single" w:sz="4" w:space="0" w:color="auto"/>
            </w:tcBorders>
            <w:shd w:val="clear" w:color="auto" w:fill="D9D9D9" w:themeFill="background1" w:themeFillShade="D9"/>
          </w:tcPr>
          <w:p w:rsidR="005E317B" w:rsidRPr="00751638" w:rsidRDefault="005E317B" w:rsidP="002E6C44">
            <w:pPr>
              <w:keepNext/>
              <w:keepLines/>
              <w:jc w:val="center"/>
              <w:rPr>
                <w:b/>
                <w:sz w:val="22"/>
                <w:szCs w:val="22"/>
              </w:rPr>
            </w:pPr>
            <w:r w:rsidRPr="00376716">
              <w:rPr>
                <w:b/>
                <w:sz w:val="22"/>
                <w:szCs w:val="22"/>
              </w:rPr>
              <w:t>MM-020</w:t>
            </w:r>
          </w:p>
        </w:tc>
      </w:tr>
      <w:tr w:rsidR="005E317B" w:rsidRPr="00751638" w:rsidTr="002E6C44">
        <w:trPr>
          <w:tblHeader/>
        </w:trPr>
        <w:tc>
          <w:tcPr>
            <w:tcW w:w="3579" w:type="dxa"/>
            <w:vMerge/>
            <w:tcBorders>
              <w:top w:val="single" w:sz="12" w:space="0" w:color="auto"/>
              <w:bottom w:val="single" w:sz="12" w:space="0" w:color="auto"/>
              <w:right w:val="single" w:sz="12" w:space="0" w:color="auto"/>
            </w:tcBorders>
            <w:shd w:val="clear" w:color="auto" w:fill="D9D9D9" w:themeFill="background1" w:themeFillShade="D9"/>
          </w:tcPr>
          <w:p w:rsidR="005E317B" w:rsidRPr="00751638" w:rsidRDefault="005E317B" w:rsidP="002E6C44">
            <w:pPr>
              <w:keepNext/>
              <w:keepLines/>
              <w:rPr>
                <w:b/>
                <w:sz w:val="22"/>
                <w:szCs w:val="22"/>
              </w:rPr>
            </w:pPr>
          </w:p>
        </w:tc>
        <w:tc>
          <w:tcPr>
            <w:tcW w:w="1108" w:type="dxa"/>
            <w:tcBorders>
              <w:top w:val="single" w:sz="4" w:space="0" w:color="auto"/>
              <w:left w:val="single" w:sz="12" w:space="0" w:color="auto"/>
              <w:bottom w:val="single" w:sz="12" w:space="0" w:color="auto"/>
            </w:tcBorders>
            <w:shd w:val="clear" w:color="auto" w:fill="D9D9D9" w:themeFill="background1" w:themeFillShade="D9"/>
          </w:tcPr>
          <w:p w:rsidR="005E317B" w:rsidRPr="00751638" w:rsidRDefault="005E317B" w:rsidP="002E6C44">
            <w:pPr>
              <w:keepNext/>
              <w:keepLines/>
              <w:jc w:val="center"/>
              <w:rPr>
                <w:b/>
                <w:sz w:val="22"/>
                <w:szCs w:val="22"/>
              </w:rPr>
            </w:pPr>
            <w:r w:rsidRPr="00376716">
              <w:rPr>
                <w:b/>
                <w:sz w:val="22"/>
                <w:szCs w:val="22"/>
              </w:rPr>
              <w:t>RD</w:t>
            </w:r>
          </w:p>
        </w:tc>
        <w:tc>
          <w:tcPr>
            <w:tcW w:w="1108" w:type="dxa"/>
            <w:tcBorders>
              <w:top w:val="single" w:sz="4" w:space="0" w:color="auto"/>
              <w:bottom w:val="single" w:sz="12" w:space="0" w:color="auto"/>
              <w:right w:val="single" w:sz="12" w:space="0" w:color="auto"/>
            </w:tcBorders>
            <w:shd w:val="clear" w:color="auto" w:fill="D9D9D9" w:themeFill="background1" w:themeFillShade="D9"/>
          </w:tcPr>
          <w:p w:rsidR="005E317B" w:rsidRPr="00751638" w:rsidRDefault="005E317B" w:rsidP="002E6C44">
            <w:pPr>
              <w:keepNext/>
              <w:keepLines/>
              <w:jc w:val="center"/>
              <w:rPr>
                <w:b/>
                <w:sz w:val="22"/>
                <w:szCs w:val="22"/>
              </w:rPr>
            </w:pPr>
            <w:proofErr w:type="spellStart"/>
            <w:r w:rsidRPr="00376716">
              <w:rPr>
                <w:b/>
                <w:sz w:val="22"/>
                <w:szCs w:val="22"/>
              </w:rPr>
              <w:t>Pbo</w:t>
            </w:r>
            <w:proofErr w:type="spellEnd"/>
          </w:p>
        </w:tc>
        <w:tc>
          <w:tcPr>
            <w:tcW w:w="1375" w:type="dxa"/>
            <w:tcBorders>
              <w:top w:val="single" w:sz="4" w:space="0" w:color="auto"/>
              <w:left w:val="single" w:sz="12" w:space="0" w:color="auto"/>
              <w:bottom w:val="single" w:sz="12" w:space="0" w:color="auto"/>
            </w:tcBorders>
            <w:shd w:val="clear" w:color="auto" w:fill="D9D9D9" w:themeFill="background1" w:themeFillShade="D9"/>
          </w:tcPr>
          <w:p w:rsidR="005E317B" w:rsidRPr="00751638" w:rsidRDefault="005E317B" w:rsidP="002E6C44">
            <w:pPr>
              <w:keepNext/>
              <w:keepLines/>
              <w:jc w:val="center"/>
              <w:rPr>
                <w:b/>
                <w:sz w:val="22"/>
                <w:szCs w:val="22"/>
              </w:rPr>
            </w:pPr>
            <w:proofErr w:type="spellStart"/>
            <w:r w:rsidRPr="00376716">
              <w:rPr>
                <w:b/>
                <w:sz w:val="22"/>
                <w:szCs w:val="22"/>
              </w:rPr>
              <w:t>Cont</w:t>
            </w:r>
            <w:r w:rsidR="001D2B36">
              <w:rPr>
                <w:b/>
                <w:sz w:val="22"/>
                <w:szCs w:val="22"/>
              </w:rPr>
              <w:t>inuous</w:t>
            </w:r>
            <w:r w:rsidR="001D2B36" w:rsidRPr="001D2B36">
              <w:rPr>
                <w:b/>
                <w:sz w:val="22"/>
                <w:szCs w:val="22"/>
                <w:vertAlign w:val="superscript"/>
              </w:rPr>
              <w:t>a</w:t>
            </w:r>
            <w:proofErr w:type="spellEnd"/>
            <w:r w:rsidRPr="00376716">
              <w:rPr>
                <w:b/>
                <w:sz w:val="22"/>
                <w:szCs w:val="22"/>
              </w:rPr>
              <w:t xml:space="preserve"> Rd</w:t>
            </w:r>
          </w:p>
        </w:tc>
        <w:tc>
          <w:tcPr>
            <w:tcW w:w="1118" w:type="dxa"/>
            <w:tcBorders>
              <w:top w:val="single" w:sz="4" w:space="0" w:color="auto"/>
              <w:bottom w:val="single" w:sz="12" w:space="0" w:color="auto"/>
            </w:tcBorders>
            <w:shd w:val="clear" w:color="auto" w:fill="D9D9D9" w:themeFill="background1" w:themeFillShade="D9"/>
          </w:tcPr>
          <w:p w:rsidR="005E317B" w:rsidRPr="00751638" w:rsidRDefault="005E317B" w:rsidP="002E6C44">
            <w:pPr>
              <w:keepNext/>
              <w:keepLines/>
              <w:jc w:val="center"/>
              <w:rPr>
                <w:b/>
                <w:sz w:val="22"/>
                <w:szCs w:val="22"/>
              </w:rPr>
            </w:pPr>
            <w:r w:rsidRPr="00376716">
              <w:rPr>
                <w:b/>
                <w:sz w:val="22"/>
                <w:szCs w:val="22"/>
              </w:rPr>
              <w:t>Rd18</w:t>
            </w:r>
            <w:r w:rsidR="001D2B36" w:rsidRPr="001D2B36">
              <w:rPr>
                <w:b/>
                <w:sz w:val="22"/>
                <w:szCs w:val="22"/>
                <w:vertAlign w:val="superscript"/>
              </w:rPr>
              <w:t>b</w:t>
            </w:r>
          </w:p>
        </w:tc>
        <w:tc>
          <w:tcPr>
            <w:tcW w:w="1113" w:type="dxa"/>
            <w:tcBorders>
              <w:top w:val="single" w:sz="4" w:space="0" w:color="auto"/>
              <w:bottom w:val="single" w:sz="12" w:space="0" w:color="auto"/>
            </w:tcBorders>
            <w:shd w:val="clear" w:color="auto" w:fill="D9D9D9" w:themeFill="background1" w:themeFillShade="D9"/>
          </w:tcPr>
          <w:p w:rsidR="005E317B" w:rsidRPr="00751638" w:rsidRDefault="005E317B" w:rsidP="002E6C44">
            <w:pPr>
              <w:keepNext/>
              <w:keepLines/>
              <w:jc w:val="center"/>
              <w:rPr>
                <w:b/>
                <w:sz w:val="22"/>
                <w:szCs w:val="22"/>
              </w:rPr>
            </w:pPr>
            <w:r w:rsidRPr="00376716">
              <w:rPr>
                <w:b/>
                <w:sz w:val="22"/>
                <w:szCs w:val="22"/>
              </w:rPr>
              <w:t>MPT</w:t>
            </w:r>
          </w:p>
        </w:tc>
      </w:tr>
      <w:tr w:rsidR="005E317B" w:rsidRPr="00751638" w:rsidTr="002E6C44">
        <w:trPr>
          <w:tblHeader/>
        </w:trPr>
        <w:tc>
          <w:tcPr>
            <w:tcW w:w="3579" w:type="dxa"/>
            <w:tcBorders>
              <w:top w:val="single" w:sz="12" w:space="0" w:color="auto"/>
              <w:bottom w:val="single" w:sz="12" w:space="0" w:color="auto"/>
              <w:right w:val="single" w:sz="12" w:space="0" w:color="auto"/>
            </w:tcBorders>
            <w:shd w:val="clear" w:color="auto" w:fill="D9D9D9" w:themeFill="background1" w:themeFillShade="D9"/>
          </w:tcPr>
          <w:p w:rsidR="005E317B" w:rsidRPr="00751638" w:rsidRDefault="005E317B" w:rsidP="002E6C44">
            <w:pPr>
              <w:keepNext/>
              <w:keepLines/>
              <w:jc w:val="right"/>
              <w:rPr>
                <w:b/>
                <w:sz w:val="22"/>
                <w:szCs w:val="22"/>
              </w:rPr>
            </w:pPr>
            <w:r w:rsidRPr="00376716">
              <w:rPr>
                <w:b/>
                <w:sz w:val="22"/>
                <w:szCs w:val="22"/>
              </w:rPr>
              <w:t>Number of patients (N)</w:t>
            </w:r>
          </w:p>
        </w:tc>
        <w:tc>
          <w:tcPr>
            <w:tcW w:w="1108" w:type="dxa"/>
            <w:tcBorders>
              <w:top w:val="single" w:sz="12" w:space="0" w:color="auto"/>
              <w:left w:val="single" w:sz="12" w:space="0" w:color="auto"/>
              <w:bottom w:val="single" w:sz="12" w:space="0" w:color="auto"/>
            </w:tcBorders>
            <w:shd w:val="clear" w:color="auto" w:fill="D9D9D9" w:themeFill="background1" w:themeFillShade="D9"/>
          </w:tcPr>
          <w:p w:rsidR="005E317B" w:rsidRPr="00751638" w:rsidRDefault="005E317B" w:rsidP="002E6C44">
            <w:pPr>
              <w:keepNext/>
              <w:keepLines/>
              <w:jc w:val="center"/>
              <w:rPr>
                <w:b/>
                <w:sz w:val="22"/>
                <w:szCs w:val="22"/>
              </w:rPr>
            </w:pPr>
            <w:r w:rsidRPr="00751638">
              <w:rPr>
                <w:b/>
                <w:sz w:val="22"/>
                <w:szCs w:val="22"/>
              </w:rPr>
              <w:t>353</w:t>
            </w:r>
          </w:p>
        </w:tc>
        <w:tc>
          <w:tcPr>
            <w:tcW w:w="1108" w:type="dxa"/>
            <w:tcBorders>
              <w:top w:val="single" w:sz="12" w:space="0" w:color="auto"/>
              <w:bottom w:val="single" w:sz="12" w:space="0" w:color="auto"/>
              <w:right w:val="single" w:sz="12" w:space="0" w:color="auto"/>
            </w:tcBorders>
            <w:shd w:val="clear" w:color="auto" w:fill="D9D9D9" w:themeFill="background1" w:themeFillShade="D9"/>
          </w:tcPr>
          <w:p w:rsidR="005E317B" w:rsidRPr="00751638" w:rsidRDefault="005E317B" w:rsidP="002E6C44">
            <w:pPr>
              <w:keepNext/>
              <w:keepLines/>
              <w:jc w:val="center"/>
              <w:rPr>
                <w:b/>
                <w:sz w:val="22"/>
                <w:szCs w:val="22"/>
              </w:rPr>
            </w:pPr>
            <w:r w:rsidRPr="00751638">
              <w:rPr>
                <w:b/>
                <w:sz w:val="22"/>
                <w:szCs w:val="22"/>
              </w:rPr>
              <w:t>350</w:t>
            </w:r>
          </w:p>
        </w:tc>
        <w:tc>
          <w:tcPr>
            <w:tcW w:w="1375" w:type="dxa"/>
            <w:tcBorders>
              <w:top w:val="single" w:sz="12" w:space="0" w:color="auto"/>
              <w:left w:val="single" w:sz="12" w:space="0" w:color="auto"/>
              <w:bottom w:val="single" w:sz="12" w:space="0" w:color="auto"/>
            </w:tcBorders>
            <w:shd w:val="clear" w:color="auto" w:fill="D9D9D9" w:themeFill="background1" w:themeFillShade="D9"/>
          </w:tcPr>
          <w:p w:rsidR="005E317B" w:rsidRPr="00751638" w:rsidRDefault="005E317B" w:rsidP="002E6C44">
            <w:pPr>
              <w:keepNext/>
              <w:keepLines/>
              <w:jc w:val="center"/>
              <w:rPr>
                <w:b/>
                <w:sz w:val="22"/>
                <w:szCs w:val="22"/>
              </w:rPr>
            </w:pPr>
            <w:r>
              <w:rPr>
                <w:b/>
                <w:sz w:val="22"/>
                <w:szCs w:val="22"/>
              </w:rPr>
              <w:t>532</w:t>
            </w:r>
          </w:p>
        </w:tc>
        <w:tc>
          <w:tcPr>
            <w:tcW w:w="1118" w:type="dxa"/>
            <w:tcBorders>
              <w:top w:val="single" w:sz="12" w:space="0" w:color="auto"/>
              <w:bottom w:val="single" w:sz="12" w:space="0" w:color="auto"/>
            </w:tcBorders>
            <w:shd w:val="clear" w:color="auto" w:fill="D9D9D9" w:themeFill="background1" w:themeFillShade="D9"/>
          </w:tcPr>
          <w:p w:rsidR="005E317B" w:rsidRPr="00751638" w:rsidRDefault="005E317B" w:rsidP="002E6C44">
            <w:pPr>
              <w:keepNext/>
              <w:keepLines/>
              <w:jc w:val="center"/>
              <w:rPr>
                <w:b/>
                <w:sz w:val="22"/>
                <w:szCs w:val="22"/>
              </w:rPr>
            </w:pPr>
            <w:r>
              <w:rPr>
                <w:b/>
                <w:sz w:val="22"/>
                <w:szCs w:val="22"/>
              </w:rPr>
              <w:t>540</w:t>
            </w:r>
          </w:p>
        </w:tc>
        <w:tc>
          <w:tcPr>
            <w:tcW w:w="1113" w:type="dxa"/>
            <w:tcBorders>
              <w:top w:val="single" w:sz="12" w:space="0" w:color="auto"/>
              <w:bottom w:val="single" w:sz="12" w:space="0" w:color="auto"/>
            </w:tcBorders>
            <w:shd w:val="clear" w:color="auto" w:fill="D9D9D9" w:themeFill="background1" w:themeFillShade="D9"/>
          </w:tcPr>
          <w:p w:rsidR="005E317B" w:rsidRPr="00751638" w:rsidRDefault="005E317B" w:rsidP="002E6C44">
            <w:pPr>
              <w:keepNext/>
              <w:keepLines/>
              <w:jc w:val="center"/>
              <w:rPr>
                <w:b/>
                <w:sz w:val="22"/>
                <w:szCs w:val="22"/>
              </w:rPr>
            </w:pPr>
            <w:r>
              <w:rPr>
                <w:b/>
                <w:sz w:val="22"/>
                <w:szCs w:val="22"/>
              </w:rPr>
              <w:t>541</w:t>
            </w:r>
          </w:p>
        </w:tc>
      </w:tr>
      <w:tr w:rsidR="005E317B" w:rsidRPr="00751638" w:rsidTr="002E6C44">
        <w:tc>
          <w:tcPr>
            <w:tcW w:w="9401" w:type="dxa"/>
            <w:gridSpan w:val="6"/>
            <w:tcBorders>
              <w:top w:val="single" w:sz="12" w:space="0" w:color="auto"/>
              <w:bottom w:val="single" w:sz="12" w:space="0" w:color="auto"/>
            </w:tcBorders>
            <w:shd w:val="clear" w:color="auto" w:fill="D9D9D9" w:themeFill="background1" w:themeFillShade="D9"/>
          </w:tcPr>
          <w:p w:rsidR="005E317B" w:rsidRPr="00751638" w:rsidRDefault="005E317B" w:rsidP="002E6C44">
            <w:pPr>
              <w:keepNext/>
              <w:keepLines/>
              <w:rPr>
                <w:b/>
                <w:sz w:val="22"/>
                <w:szCs w:val="22"/>
              </w:rPr>
            </w:pPr>
            <w:r w:rsidRPr="00751638">
              <w:rPr>
                <w:b/>
                <w:sz w:val="22"/>
                <w:szCs w:val="22"/>
              </w:rPr>
              <w:t>Blood and Lymphatic System Disorders</w:t>
            </w:r>
          </w:p>
        </w:tc>
      </w:tr>
      <w:tr w:rsidR="005E317B" w:rsidRPr="00751638" w:rsidTr="002E6C44">
        <w:tc>
          <w:tcPr>
            <w:tcW w:w="3579" w:type="dxa"/>
            <w:tcBorders>
              <w:top w:val="single" w:sz="12" w:space="0" w:color="auto"/>
              <w:right w:val="single" w:sz="12" w:space="0" w:color="auto"/>
            </w:tcBorders>
            <w:vAlign w:val="bottom"/>
          </w:tcPr>
          <w:p w:rsidR="005E317B" w:rsidRPr="00751638" w:rsidRDefault="005E317B" w:rsidP="002E6C44">
            <w:pPr>
              <w:pStyle w:val="C-TableText"/>
              <w:keepNext/>
              <w:keepLines/>
              <w:spacing w:before="0" w:after="0"/>
              <w:ind w:left="269"/>
              <w:rPr>
                <w:szCs w:val="22"/>
              </w:rPr>
            </w:pPr>
            <w:proofErr w:type="spellStart"/>
            <w:r>
              <w:rPr>
                <w:szCs w:val="22"/>
              </w:rPr>
              <w:t>Anaemia</w:t>
            </w:r>
            <w:proofErr w:type="spellEnd"/>
          </w:p>
        </w:tc>
        <w:tc>
          <w:tcPr>
            <w:tcW w:w="1108" w:type="dxa"/>
            <w:tcBorders>
              <w:top w:val="single" w:sz="12" w:space="0" w:color="auto"/>
              <w:left w:val="single" w:sz="12" w:space="0" w:color="auto"/>
              <w:bottom w:val="single" w:sz="4" w:space="0" w:color="auto"/>
            </w:tcBorders>
            <w:vAlign w:val="bottom"/>
          </w:tcPr>
          <w:p w:rsidR="005E317B" w:rsidRPr="00751638" w:rsidRDefault="005E317B" w:rsidP="002E6C44">
            <w:pPr>
              <w:keepNext/>
              <w:keepLines/>
              <w:adjustRightInd w:val="0"/>
              <w:jc w:val="center"/>
              <w:rPr>
                <w:sz w:val="22"/>
                <w:szCs w:val="22"/>
              </w:rPr>
            </w:pPr>
            <w:r>
              <w:rPr>
                <w:sz w:val="22"/>
                <w:szCs w:val="22"/>
              </w:rPr>
              <w:t>36.0</w:t>
            </w:r>
          </w:p>
        </w:tc>
        <w:tc>
          <w:tcPr>
            <w:tcW w:w="1108" w:type="dxa"/>
            <w:tcBorders>
              <w:top w:val="single" w:sz="12" w:space="0" w:color="auto"/>
              <w:bottom w:val="single" w:sz="4" w:space="0" w:color="auto"/>
              <w:right w:val="single" w:sz="12" w:space="0" w:color="auto"/>
            </w:tcBorders>
          </w:tcPr>
          <w:p w:rsidR="005E317B" w:rsidRPr="00751638" w:rsidRDefault="005E317B" w:rsidP="002E6C44">
            <w:pPr>
              <w:keepNext/>
              <w:keepLines/>
              <w:jc w:val="center"/>
              <w:rPr>
                <w:sz w:val="22"/>
                <w:szCs w:val="22"/>
              </w:rPr>
            </w:pPr>
            <w:r>
              <w:rPr>
                <w:sz w:val="22"/>
                <w:szCs w:val="22"/>
              </w:rPr>
              <w:t>25.1</w:t>
            </w:r>
          </w:p>
        </w:tc>
        <w:tc>
          <w:tcPr>
            <w:tcW w:w="1375" w:type="dxa"/>
            <w:tcBorders>
              <w:top w:val="single" w:sz="12" w:space="0" w:color="auto"/>
              <w:left w:val="single" w:sz="12" w:space="0" w:color="auto"/>
              <w:bottom w:val="single" w:sz="4" w:space="0" w:color="auto"/>
            </w:tcBorders>
            <w:vAlign w:val="bottom"/>
          </w:tcPr>
          <w:p w:rsidR="005E317B" w:rsidRPr="00751638" w:rsidRDefault="005E317B" w:rsidP="002E6C44">
            <w:pPr>
              <w:keepNext/>
              <w:keepLines/>
              <w:adjustRightInd w:val="0"/>
              <w:jc w:val="center"/>
              <w:rPr>
                <w:sz w:val="22"/>
                <w:szCs w:val="22"/>
              </w:rPr>
            </w:pPr>
            <w:r>
              <w:rPr>
                <w:sz w:val="22"/>
                <w:szCs w:val="22"/>
              </w:rPr>
              <w:t>43.8</w:t>
            </w:r>
          </w:p>
        </w:tc>
        <w:tc>
          <w:tcPr>
            <w:tcW w:w="1118" w:type="dxa"/>
            <w:tcBorders>
              <w:top w:val="single" w:sz="12" w:space="0" w:color="auto"/>
            </w:tcBorders>
            <w:vAlign w:val="bottom"/>
          </w:tcPr>
          <w:p w:rsidR="005E317B" w:rsidRPr="00751638" w:rsidRDefault="005E317B" w:rsidP="002E6C44">
            <w:pPr>
              <w:keepNext/>
              <w:keepLines/>
              <w:adjustRightInd w:val="0"/>
              <w:jc w:val="center"/>
              <w:rPr>
                <w:sz w:val="22"/>
                <w:szCs w:val="22"/>
              </w:rPr>
            </w:pPr>
            <w:r>
              <w:rPr>
                <w:sz w:val="22"/>
                <w:szCs w:val="22"/>
              </w:rPr>
              <w:t>35.7</w:t>
            </w:r>
          </w:p>
        </w:tc>
        <w:tc>
          <w:tcPr>
            <w:tcW w:w="1113" w:type="dxa"/>
            <w:tcBorders>
              <w:top w:val="single" w:sz="12" w:space="0" w:color="auto"/>
            </w:tcBorders>
          </w:tcPr>
          <w:p w:rsidR="005E317B" w:rsidRPr="00751638" w:rsidRDefault="005E317B" w:rsidP="002E6C44">
            <w:pPr>
              <w:keepNext/>
              <w:keepLines/>
              <w:jc w:val="center"/>
              <w:rPr>
                <w:sz w:val="22"/>
                <w:szCs w:val="22"/>
              </w:rPr>
            </w:pPr>
            <w:r>
              <w:rPr>
                <w:sz w:val="22"/>
                <w:szCs w:val="22"/>
              </w:rPr>
              <w:t>42.3</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Neutropenia</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44.8</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8.3</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35.0</w:t>
            </w:r>
          </w:p>
        </w:tc>
        <w:tc>
          <w:tcPr>
            <w:tcW w:w="1118" w:type="dxa"/>
            <w:vAlign w:val="bottom"/>
          </w:tcPr>
          <w:p w:rsidR="005E317B" w:rsidRPr="00751638" w:rsidRDefault="005E317B" w:rsidP="00130EDD">
            <w:pPr>
              <w:adjustRightInd w:val="0"/>
              <w:jc w:val="center"/>
              <w:rPr>
                <w:sz w:val="22"/>
                <w:szCs w:val="22"/>
              </w:rPr>
            </w:pPr>
            <w:r>
              <w:rPr>
                <w:sz w:val="22"/>
                <w:szCs w:val="22"/>
              </w:rPr>
              <w:t>33.0</w:t>
            </w:r>
          </w:p>
        </w:tc>
        <w:tc>
          <w:tcPr>
            <w:tcW w:w="1113" w:type="dxa"/>
          </w:tcPr>
          <w:p w:rsidR="005E317B" w:rsidRPr="00751638" w:rsidRDefault="005E317B" w:rsidP="00130EDD">
            <w:pPr>
              <w:tabs>
                <w:tab w:val="left" w:pos="743"/>
              </w:tabs>
              <w:ind w:left="-28"/>
              <w:jc w:val="center"/>
              <w:rPr>
                <w:sz w:val="22"/>
                <w:szCs w:val="22"/>
              </w:rPr>
            </w:pPr>
            <w:r>
              <w:rPr>
                <w:sz w:val="22"/>
                <w:szCs w:val="22"/>
              </w:rPr>
              <w:t>60.6*</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Thrombocytopenia</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22.9</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12.0</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19.5</w:t>
            </w:r>
          </w:p>
        </w:tc>
        <w:tc>
          <w:tcPr>
            <w:tcW w:w="1118" w:type="dxa"/>
            <w:vAlign w:val="bottom"/>
          </w:tcPr>
          <w:p w:rsidR="005E317B" w:rsidRPr="00751638" w:rsidRDefault="005E317B" w:rsidP="00130EDD">
            <w:pPr>
              <w:adjustRightInd w:val="0"/>
              <w:jc w:val="center"/>
              <w:rPr>
                <w:sz w:val="22"/>
                <w:szCs w:val="22"/>
              </w:rPr>
            </w:pPr>
            <w:r>
              <w:rPr>
                <w:sz w:val="22"/>
                <w:szCs w:val="22"/>
              </w:rPr>
              <w:t>18.5</w:t>
            </w:r>
          </w:p>
        </w:tc>
        <w:tc>
          <w:tcPr>
            <w:tcW w:w="1113" w:type="dxa"/>
          </w:tcPr>
          <w:p w:rsidR="005E317B" w:rsidRPr="00751638" w:rsidRDefault="005E317B" w:rsidP="00130EDD">
            <w:pPr>
              <w:ind w:left="-28"/>
              <w:jc w:val="center"/>
              <w:rPr>
                <w:sz w:val="22"/>
                <w:szCs w:val="22"/>
              </w:rPr>
            </w:pPr>
            <w:r>
              <w:rPr>
                <w:sz w:val="22"/>
                <w:szCs w:val="22"/>
              </w:rPr>
              <w:t>25.0*</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Leukopenia</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9.9</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4.0</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11.8</w:t>
            </w:r>
          </w:p>
        </w:tc>
        <w:tc>
          <w:tcPr>
            <w:tcW w:w="1118" w:type="dxa"/>
            <w:vAlign w:val="bottom"/>
          </w:tcPr>
          <w:p w:rsidR="005E317B" w:rsidRPr="00751638" w:rsidRDefault="005E317B" w:rsidP="00130EDD">
            <w:pPr>
              <w:adjustRightInd w:val="0"/>
              <w:jc w:val="center"/>
              <w:rPr>
                <w:sz w:val="22"/>
                <w:szCs w:val="22"/>
              </w:rPr>
            </w:pPr>
            <w:r>
              <w:rPr>
                <w:sz w:val="22"/>
                <w:szCs w:val="22"/>
              </w:rPr>
              <w:t>11.1</w:t>
            </w:r>
          </w:p>
        </w:tc>
        <w:tc>
          <w:tcPr>
            <w:tcW w:w="1113" w:type="dxa"/>
          </w:tcPr>
          <w:p w:rsidR="005E317B" w:rsidRPr="00751638" w:rsidRDefault="005E317B" w:rsidP="00130EDD">
            <w:pPr>
              <w:ind w:left="-28"/>
              <w:jc w:val="center"/>
              <w:rPr>
                <w:sz w:val="22"/>
                <w:szCs w:val="22"/>
              </w:rPr>
            </w:pPr>
            <w:r>
              <w:rPr>
                <w:sz w:val="22"/>
                <w:szCs w:val="22"/>
              </w:rPr>
              <w:t>17.4*</w:t>
            </w:r>
          </w:p>
        </w:tc>
      </w:tr>
      <w:tr w:rsidR="005E317B" w:rsidRPr="00751638" w:rsidTr="002E6C44">
        <w:tc>
          <w:tcPr>
            <w:tcW w:w="3579" w:type="dxa"/>
            <w:tcBorders>
              <w:bottom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Lymphopenia</w:t>
            </w:r>
          </w:p>
        </w:tc>
        <w:tc>
          <w:tcPr>
            <w:tcW w:w="1108"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sidRPr="00751638">
              <w:rPr>
                <w:sz w:val="22"/>
                <w:szCs w:val="22"/>
              </w:rPr>
              <w:t>5.9</w:t>
            </w:r>
          </w:p>
        </w:tc>
        <w:tc>
          <w:tcPr>
            <w:tcW w:w="1108" w:type="dxa"/>
            <w:tcBorders>
              <w:top w:val="single" w:sz="4" w:space="0" w:color="auto"/>
              <w:bottom w:val="single" w:sz="12" w:space="0" w:color="auto"/>
              <w:right w:val="single" w:sz="12" w:space="0" w:color="auto"/>
            </w:tcBorders>
          </w:tcPr>
          <w:p w:rsidR="005E317B" w:rsidRPr="00751638" w:rsidRDefault="005E317B" w:rsidP="00130EDD">
            <w:pPr>
              <w:jc w:val="center"/>
              <w:rPr>
                <w:sz w:val="22"/>
                <w:szCs w:val="22"/>
              </w:rPr>
            </w:pPr>
            <w:r>
              <w:rPr>
                <w:sz w:val="22"/>
                <w:szCs w:val="22"/>
              </w:rPr>
              <w:t>2.6</w:t>
            </w:r>
          </w:p>
        </w:tc>
        <w:tc>
          <w:tcPr>
            <w:tcW w:w="1375"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11.1</w:t>
            </w:r>
          </w:p>
        </w:tc>
        <w:tc>
          <w:tcPr>
            <w:tcW w:w="1118" w:type="dxa"/>
            <w:tcBorders>
              <w:bottom w:val="single" w:sz="12" w:space="0" w:color="auto"/>
            </w:tcBorders>
            <w:vAlign w:val="bottom"/>
          </w:tcPr>
          <w:p w:rsidR="005E317B" w:rsidRPr="00751638" w:rsidRDefault="005E317B" w:rsidP="00130EDD">
            <w:pPr>
              <w:adjustRightInd w:val="0"/>
              <w:jc w:val="center"/>
              <w:rPr>
                <w:sz w:val="22"/>
                <w:szCs w:val="22"/>
              </w:rPr>
            </w:pPr>
            <w:r>
              <w:rPr>
                <w:sz w:val="22"/>
                <w:szCs w:val="22"/>
              </w:rPr>
              <w:t>8.0</w:t>
            </w:r>
          </w:p>
        </w:tc>
        <w:tc>
          <w:tcPr>
            <w:tcW w:w="1113" w:type="dxa"/>
            <w:tcBorders>
              <w:bottom w:val="single" w:sz="12" w:space="0" w:color="auto"/>
            </w:tcBorders>
          </w:tcPr>
          <w:p w:rsidR="005E317B" w:rsidRPr="00751638" w:rsidRDefault="005E317B" w:rsidP="00130EDD">
            <w:pPr>
              <w:ind w:left="-28"/>
              <w:jc w:val="center"/>
              <w:rPr>
                <w:sz w:val="22"/>
                <w:szCs w:val="22"/>
              </w:rPr>
            </w:pPr>
            <w:r>
              <w:rPr>
                <w:sz w:val="22"/>
                <w:szCs w:val="22"/>
              </w:rPr>
              <w:t>13.1*</w:t>
            </w:r>
          </w:p>
        </w:tc>
      </w:tr>
      <w:tr w:rsidR="005E317B" w:rsidRPr="00751638" w:rsidTr="002E6C44">
        <w:tc>
          <w:tcPr>
            <w:tcW w:w="9401" w:type="dxa"/>
            <w:gridSpan w:val="6"/>
            <w:tcBorders>
              <w:top w:val="single" w:sz="12" w:space="0" w:color="auto"/>
              <w:bottom w:val="single" w:sz="12" w:space="0" w:color="auto"/>
            </w:tcBorders>
            <w:shd w:val="clear" w:color="auto" w:fill="D9D9D9" w:themeFill="background1" w:themeFillShade="D9"/>
            <w:vAlign w:val="bottom"/>
          </w:tcPr>
          <w:p w:rsidR="005E317B" w:rsidRPr="00751638" w:rsidRDefault="005E317B" w:rsidP="001C65C7">
            <w:pPr>
              <w:keepNext/>
              <w:ind w:left="-28"/>
              <w:rPr>
                <w:b/>
                <w:sz w:val="22"/>
                <w:szCs w:val="22"/>
              </w:rPr>
            </w:pPr>
            <w:r w:rsidRPr="00751638">
              <w:rPr>
                <w:b/>
                <w:sz w:val="22"/>
                <w:szCs w:val="22"/>
              </w:rPr>
              <w:t>Ear and Labyrinth Disorders</w:t>
            </w:r>
          </w:p>
        </w:tc>
      </w:tr>
      <w:tr w:rsidR="005E317B" w:rsidRPr="00751638" w:rsidTr="002E6C44">
        <w:tc>
          <w:tcPr>
            <w:tcW w:w="3579" w:type="dxa"/>
            <w:tcBorders>
              <w:top w:val="single" w:sz="12" w:space="0" w:color="auto"/>
              <w:bottom w:val="single" w:sz="12" w:space="0" w:color="auto"/>
              <w:right w:val="single" w:sz="12" w:space="0" w:color="auto"/>
            </w:tcBorders>
            <w:vAlign w:val="bottom"/>
          </w:tcPr>
          <w:p w:rsidR="005E317B" w:rsidRPr="00751638" w:rsidRDefault="005E317B" w:rsidP="00130EDD">
            <w:pPr>
              <w:pStyle w:val="C-TableText"/>
              <w:spacing w:before="0" w:after="0"/>
              <w:ind w:left="284"/>
              <w:rPr>
                <w:szCs w:val="22"/>
              </w:rPr>
            </w:pPr>
            <w:r>
              <w:rPr>
                <w:szCs w:val="22"/>
              </w:rPr>
              <w:t>Vertigo</w:t>
            </w:r>
          </w:p>
        </w:tc>
        <w:tc>
          <w:tcPr>
            <w:tcW w:w="1108" w:type="dxa"/>
            <w:tcBorders>
              <w:top w:val="single" w:sz="12"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4.2</w:t>
            </w:r>
          </w:p>
        </w:tc>
        <w:tc>
          <w:tcPr>
            <w:tcW w:w="1108" w:type="dxa"/>
            <w:tcBorders>
              <w:top w:val="single" w:sz="12" w:space="0" w:color="auto"/>
              <w:bottom w:val="single" w:sz="12" w:space="0" w:color="auto"/>
              <w:right w:val="single" w:sz="12" w:space="0" w:color="auto"/>
            </w:tcBorders>
          </w:tcPr>
          <w:p w:rsidR="005E317B" w:rsidRPr="00751638" w:rsidRDefault="005E317B" w:rsidP="00130EDD">
            <w:pPr>
              <w:jc w:val="center"/>
              <w:rPr>
                <w:sz w:val="22"/>
                <w:szCs w:val="22"/>
              </w:rPr>
            </w:pPr>
            <w:r>
              <w:rPr>
                <w:sz w:val="22"/>
                <w:szCs w:val="22"/>
              </w:rPr>
              <w:t>2.3</w:t>
            </w:r>
          </w:p>
        </w:tc>
        <w:tc>
          <w:tcPr>
            <w:tcW w:w="1375" w:type="dxa"/>
            <w:tcBorders>
              <w:top w:val="single" w:sz="12"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5.1</w:t>
            </w:r>
          </w:p>
        </w:tc>
        <w:tc>
          <w:tcPr>
            <w:tcW w:w="1118" w:type="dxa"/>
            <w:tcBorders>
              <w:top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3.7</w:t>
            </w:r>
          </w:p>
        </w:tc>
        <w:tc>
          <w:tcPr>
            <w:tcW w:w="1113" w:type="dxa"/>
            <w:tcBorders>
              <w:top w:val="single" w:sz="12" w:space="0" w:color="auto"/>
              <w:bottom w:val="single" w:sz="12" w:space="0" w:color="auto"/>
            </w:tcBorders>
          </w:tcPr>
          <w:p w:rsidR="005E317B" w:rsidRPr="00751638" w:rsidRDefault="005E317B" w:rsidP="00130EDD">
            <w:pPr>
              <w:jc w:val="center"/>
              <w:rPr>
                <w:sz w:val="22"/>
                <w:szCs w:val="22"/>
              </w:rPr>
            </w:pPr>
            <w:r>
              <w:rPr>
                <w:sz w:val="22"/>
                <w:szCs w:val="22"/>
              </w:rPr>
              <w:t>6.5*</w:t>
            </w:r>
          </w:p>
        </w:tc>
      </w:tr>
      <w:tr w:rsidR="005E317B" w:rsidRPr="00751638" w:rsidTr="002E6C44">
        <w:tc>
          <w:tcPr>
            <w:tcW w:w="9401" w:type="dxa"/>
            <w:gridSpan w:val="6"/>
            <w:tcBorders>
              <w:top w:val="single" w:sz="12" w:space="0" w:color="auto"/>
              <w:bottom w:val="single" w:sz="12" w:space="0" w:color="auto"/>
            </w:tcBorders>
            <w:shd w:val="clear" w:color="auto" w:fill="D9D9D9" w:themeFill="background1" w:themeFillShade="D9"/>
            <w:vAlign w:val="bottom"/>
          </w:tcPr>
          <w:p w:rsidR="005E317B" w:rsidRPr="00751638" w:rsidRDefault="005E317B" w:rsidP="001C65C7">
            <w:pPr>
              <w:keepNext/>
              <w:ind w:left="-28"/>
              <w:rPr>
                <w:b/>
                <w:sz w:val="22"/>
                <w:szCs w:val="22"/>
              </w:rPr>
            </w:pPr>
            <w:r>
              <w:rPr>
                <w:b/>
                <w:sz w:val="22"/>
                <w:szCs w:val="22"/>
              </w:rPr>
              <w:t>Eye disorders</w:t>
            </w:r>
          </w:p>
        </w:tc>
      </w:tr>
      <w:tr w:rsidR="005E317B" w:rsidRPr="00751638" w:rsidTr="002E6C44">
        <w:tc>
          <w:tcPr>
            <w:tcW w:w="3579" w:type="dxa"/>
            <w:tcBorders>
              <w:top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Cataract</w:t>
            </w:r>
          </w:p>
        </w:tc>
        <w:tc>
          <w:tcPr>
            <w:tcW w:w="1108"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8.2</w:t>
            </w:r>
          </w:p>
        </w:tc>
        <w:tc>
          <w:tcPr>
            <w:tcW w:w="1108" w:type="dxa"/>
            <w:tcBorders>
              <w:top w:val="single" w:sz="12"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2.9</w:t>
            </w:r>
          </w:p>
        </w:tc>
        <w:tc>
          <w:tcPr>
            <w:tcW w:w="1375"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13.7</w:t>
            </w:r>
          </w:p>
        </w:tc>
        <w:tc>
          <w:tcPr>
            <w:tcW w:w="1118" w:type="dxa"/>
            <w:tcBorders>
              <w:top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5.7</w:t>
            </w:r>
          </w:p>
        </w:tc>
        <w:tc>
          <w:tcPr>
            <w:tcW w:w="1113" w:type="dxa"/>
            <w:tcBorders>
              <w:top w:val="single" w:sz="12" w:space="0" w:color="auto"/>
              <w:bottom w:val="single" w:sz="4" w:space="0" w:color="auto"/>
            </w:tcBorders>
          </w:tcPr>
          <w:p w:rsidR="005E317B" w:rsidRPr="00751638" w:rsidRDefault="005E317B" w:rsidP="00130EDD">
            <w:pPr>
              <w:jc w:val="center"/>
              <w:rPr>
                <w:sz w:val="22"/>
                <w:szCs w:val="22"/>
              </w:rPr>
            </w:pPr>
            <w:r>
              <w:rPr>
                <w:sz w:val="22"/>
                <w:szCs w:val="22"/>
              </w:rPr>
              <w:t>0.9</w:t>
            </w:r>
          </w:p>
        </w:tc>
      </w:tr>
      <w:tr w:rsidR="005E317B" w:rsidRPr="00751638" w:rsidTr="002E6C44">
        <w:tc>
          <w:tcPr>
            <w:tcW w:w="3579" w:type="dxa"/>
            <w:tcBorders>
              <w:bottom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Pr>
                <w:szCs w:val="22"/>
              </w:rPr>
              <w:t>Vision blurred</w:t>
            </w:r>
          </w:p>
        </w:tc>
        <w:tc>
          <w:tcPr>
            <w:tcW w:w="1108"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18.4</w:t>
            </w:r>
          </w:p>
        </w:tc>
        <w:tc>
          <w:tcPr>
            <w:tcW w:w="1108" w:type="dxa"/>
            <w:tcBorders>
              <w:top w:val="single" w:sz="4" w:space="0" w:color="auto"/>
              <w:bottom w:val="single" w:sz="12" w:space="0" w:color="auto"/>
              <w:right w:val="single" w:sz="12" w:space="0" w:color="auto"/>
            </w:tcBorders>
          </w:tcPr>
          <w:p w:rsidR="005E317B" w:rsidRPr="00751638" w:rsidRDefault="005E317B" w:rsidP="00130EDD">
            <w:pPr>
              <w:jc w:val="center"/>
              <w:rPr>
                <w:sz w:val="22"/>
                <w:szCs w:val="22"/>
              </w:rPr>
            </w:pPr>
            <w:r>
              <w:rPr>
                <w:sz w:val="22"/>
                <w:szCs w:val="22"/>
              </w:rPr>
              <w:t>12.3</w:t>
            </w:r>
          </w:p>
        </w:tc>
        <w:tc>
          <w:tcPr>
            <w:tcW w:w="1375"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5.5</w:t>
            </w:r>
          </w:p>
        </w:tc>
        <w:tc>
          <w:tcPr>
            <w:tcW w:w="1118" w:type="dxa"/>
            <w:tcBorders>
              <w:top w:val="single" w:sz="4"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3.7</w:t>
            </w:r>
          </w:p>
        </w:tc>
        <w:tc>
          <w:tcPr>
            <w:tcW w:w="1113" w:type="dxa"/>
            <w:tcBorders>
              <w:top w:val="single" w:sz="4" w:space="0" w:color="auto"/>
              <w:bottom w:val="single" w:sz="12" w:space="0" w:color="auto"/>
            </w:tcBorders>
          </w:tcPr>
          <w:p w:rsidR="005E317B" w:rsidRPr="00751638" w:rsidRDefault="005E317B" w:rsidP="00130EDD">
            <w:pPr>
              <w:jc w:val="center"/>
              <w:rPr>
                <w:sz w:val="22"/>
                <w:szCs w:val="22"/>
              </w:rPr>
            </w:pPr>
            <w:r>
              <w:rPr>
                <w:sz w:val="22"/>
                <w:szCs w:val="22"/>
              </w:rPr>
              <w:t>4.4</w:t>
            </w:r>
          </w:p>
        </w:tc>
      </w:tr>
      <w:tr w:rsidR="005E317B" w:rsidRPr="00751638" w:rsidTr="002E6C44">
        <w:tc>
          <w:tcPr>
            <w:tcW w:w="9401" w:type="dxa"/>
            <w:gridSpan w:val="6"/>
            <w:tcBorders>
              <w:top w:val="single" w:sz="12" w:space="0" w:color="auto"/>
              <w:bottom w:val="single" w:sz="12" w:space="0" w:color="auto"/>
            </w:tcBorders>
            <w:shd w:val="clear" w:color="auto" w:fill="D9D9D9" w:themeFill="background1" w:themeFillShade="D9"/>
            <w:vAlign w:val="bottom"/>
          </w:tcPr>
          <w:p w:rsidR="005E317B" w:rsidRPr="00751638" w:rsidRDefault="005E317B" w:rsidP="001C65C7">
            <w:pPr>
              <w:keepNext/>
              <w:ind w:left="-28"/>
              <w:rPr>
                <w:b/>
                <w:sz w:val="22"/>
                <w:szCs w:val="22"/>
              </w:rPr>
            </w:pPr>
            <w:r>
              <w:rPr>
                <w:b/>
                <w:sz w:val="22"/>
                <w:szCs w:val="22"/>
              </w:rPr>
              <w:t>Gastrointestinal Disorders</w:t>
            </w:r>
          </w:p>
        </w:tc>
      </w:tr>
      <w:tr w:rsidR="005E317B" w:rsidRPr="00751638" w:rsidTr="002E6C44">
        <w:tc>
          <w:tcPr>
            <w:tcW w:w="3579" w:type="dxa"/>
            <w:tcBorders>
              <w:top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proofErr w:type="spellStart"/>
            <w:r w:rsidRPr="00751638">
              <w:rPr>
                <w:szCs w:val="22"/>
              </w:rPr>
              <w:t>Diarrhoea</w:t>
            </w:r>
            <w:proofErr w:type="spellEnd"/>
          </w:p>
        </w:tc>
        <w:tc>
          <w:tcPr>
            <w:tcW w:w="1108"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45.3</w:t>
            </w:r>
          </w:p>
        </w:tc>
        <w:tc>
          <w:tcPr>
            <w:tcW w:w="1108" w:type="dxa"/>
            <w:tcBorders>
              <w:top w:val="single" w:sz="12"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29.7</w:t>
            </w:r>
          </w:p>
        </w:tc>
        <w:tc>
          <w:tcPr>
            <w:tcW w:w="1375"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45.5</w:t>
            </w:r>
          </w:p>
        </w:tc>
        <w:tc>
          <w:tcPr>
            <w:tcW w:w="1118" w:type="dxa"/>
            <w:tcBorders>
              <w:top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38.5</w:t>
            </w:r>
          </w:p>
        </w:tc>
        <w:tc>
          <w:tcPr>
            <w:tcW w:w="1113" w:type="dxa"/>
            <w:tcBorders>
              <w:top w:val="single" w:sz="12" w:space="0" w:color="auto"/>
              <w:bottom w:val="single" w:sz="4" w:space="0" w:color="auto"/>
            </w:tcBorders>
          </w:tcPr>
          <w:p w:rsidR="005E317B" w:rsidRPr="00751638" w:rsidRDefault="005E317B" w:rsidP="00130EDD">
            <w:pPr>
              <w:jc w:val="center"/>
              <w:rPr>
                <w:sz w:val="22"/>
                <w:szCs w:val="22"/>
              </w:rPr>
            </w:pPr>
            <w:r>
              <w:rPr>
                <w:sz w:val="22"/>
                <w:szCs w:val="22"/>
              </w:rPr>
              <w:t>16.5</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Pr>
                <w:szCs w:val="22"/>
              </w:rPr>
              <w:t>Constipation</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41.9</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21.7</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43.0</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39.3</w:t>
            </w:r>
          </w:p>
        </w:tc>
        <w:tc>
          <w:tcPr>
            <w:tcW w:w="1113" w:type="dxa"/>
            <w:tcBorders>
              <w:top w:val="single" w:sz="4" w:space="0" w:color="auto"/>
              <w:bottom w:val="single" w:sz="4" w:space="0" w:color="auto"/>
            </w:tcBorders>
          </w:tcPr>
          <w:p w:rsidR="005E317B" w:rsidRPr="00751638" w:rsidRDefault="005E317B" w:rsidP="00130EDD">
            <w:pPr>
              <w:ind w:left="-28"/>
              <w:jc w:val="center"/>
              <w:rPr>
                <w:sz w:val="22"/>
                <w:szCs w:val="22"/>
              </w:rPr>
            </w:pPr>
            <w:r>
              <w:rPr>
                <w:sz w:val="22"/>
                <w:szCs w:val="22"/>
              </w:rPr>
              <w:t>52.7*</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Pr>
                <w:szCs w:val="22"/>
              </w:rPr>
              <w:t>Nausea</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27.8</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21.7</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28.6</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23.7</w:t>
            </w:r>
          </w:p>
        </w:tc>
        <w:tc>
          <w:tcPr>
            <w:tcW w:w="1113" w:type="dxa"/>
            <w:tcBorders>
              <w:top w:val="single" w:sz="4" w:space="0" w:color="auto"/>
              <w:bottom w:val="single" w:sz="4" w:space="0" w:color="auto"/>
            </w:tcBorders>
          </w:tcPr>
          <w:p w:rsidR="005E317B" w:rsidRPr="00751638" w:rsidRDefault="005E317B" w:rsidP="00130EDD">
            <w:pPr>
              <w:ind w:left="-28"/>
              <w:jc w:val="center"/>
              <w:rPr>
                <w:sz w:val="22"/>
                <w:szCs w:val="22"/>
              </w:rPr>
            </w:pPr>
            <w:r>
              <w:rPr>
                <w:sz w:val="22"/>
                <w:szCs w:val="22"/>
              </w:rPr>
              <w:t>30.5*</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Pr>
                <w:szCs w:val="22"/>
              </w:rPr>
              <w:t>Vomiting</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13.3</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9.7</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17.5</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12.6</w:t>
            </w:r>
          </w:p>
        </w:tc>
        <w:tc>
          <w:tcPr>
            <w:tcW w:w="1113" w:type="dxa"/>
            <w:tcBorders>
              <w:top w:val="single" w:sz="4" w:space="0" w:color="auto"/>
              <w:bottom w:val="single" w:sz="4" w:space="0" w:color="auto"/>
            </w:tcBorders>
          </w:tcPr>
          <w:p w:rsidR="005E317B" w:rsidRPr="00751638" w:rsidRDefault="005E317B" w:rsidP="00130EDD">
            <w:pPr>
              <w:ind w:left="-28"/>
              <w:jc w:val="center"/>
              <w:rPr>
                <w:sz w:val="22"/>
                <w:szCs w:val="22"/>
              </w:rPr>
            </w:pPr>
            <w:r>
              <w:rPr>
                <w:sz w:val="22"/>
                <w:szCs w:val="22"/>
              </w:rPr>
              <w:t>20.1*</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Pr>
                <w:szCs w:val="22"/>
              </w:rPr>
              <w:t xml:space="preserve">Abdominal pain </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11.0</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6.6</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13.0</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7.6</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5.5</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Pr>
                <w:szCs w:val="22"/>
              </w:rPr>
              <w:t>Abdominal pain upper</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9.3</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6.0</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8.5</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6.9</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5.4</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Pr>
                <w:szCs w:val="22"/>
              </w:rPr>
              <w:t>Dyspepsia</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17.0</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14.6</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10.7</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5.2</w:t>
            </w:r>
          </w:p>
        </w:tc>
        <w:tc>
          <w:tcPr>
            <w:tcW w:w="1113" w:type="dxa"/>
            <w:tcBorders>
              <w:top w:val="single" w:sz="4" w:space="0" w:color="auto"/>
              <w:bottom w:val="single" w:sz="4" w:space="0" w:color="auto"/>
            </w:tcBorders>
          </w:tcPr>
          <w:p w:rsidR="005E317B" w:rsidRPr="00751638" w:rsidRDefault="005E317B" w:rsidP="00130EDD">
            <w:pPr>
              <w:ind w:left="-28"/>
              <w:jc w:val="center"/>
              <w:rPr>
                <w:sz w:val="22"/>
                <w:szCs w:val="22"/>
              </w:rPr>
            </w:pPr>
            <w:r>
              <w:rPr>
                <w:sz w:val="22"/>
                <w:szCs w:val="22"/>
              </w:rPr>
              <w:t>6.7</w:t>
            </w:r>
          </w:p>
        </w:tc>
      </w:tr>
      <w:tr w:rsidR="005E317B" w:rsidRPr="00751638" w:rsidTr="002E6C44">
        <w:tc>
          <w:tcPr>
            <w:tcW w:w="3579" w:type="dxa"/>
            <w:tcBorders>
              <w:bottom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Pr>
                <w:szCs w:val="22"/>
              </w:rPr>
              <w:t>Dry mouth</w:t>
            </w:r>
          </w:p>
        </w:tc>
        <w:tc>
          <w:tcPr>
            <w:tcW w:w="1108"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7.6</w:t>
            </w:r>
          </w:p>
        </w:tc>
        <w:tc>
          <w:tcPr>
            <w:tcW w:w="1108" w:type="dxa"/>
            <w:tcBorders>
              <w:top w:val="single" w:sz="4" w:space="0" w:color="auto"/>
              <w:bottom w:val="single" w:sz="12" w:space="0" w:color="auto"/>
              <w:right w:val="single" w:sz="12" w:space="0" w:color="auto"/>
            </w:tcBorders>
          </w:tcPr>
          <w:p w:rsidR="005E317B" w:rsidRPr="00751638" w:rsidRDefault="005E317B" w:rsidP="00130EDD">
            <w:pPr>
              <w:jc w:val="center"/>
              <w:rPr>
                <w:sz w:val="22"/>
                <w:szCs w:val="22"/>
              </w:rPr>
            </w:pPr>
            <w:r>
              <w:rPr>
                <w:sz w:val="22"/>
                <w:szCs w:val="22"/>
              </w:rPr>
              <w:t>3.7</w:t>
            </w:r>
          </w:p>
        </w:tc>
        <w:tc>
          <w:tcPr>
            <w:tcW w:w="1375"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7.0</w:t>
            </w:r>
          </w:p>
        </w:tc>
        <w:tc>
          <w:tcPr>
            <w:tcW w:w="1118" w:type="dxa"/>
            <w:tcBorders>
              <w:top w:val="single" w:sz="4"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7.0</w:t>
            </w:r>
          </w:p>
        </w:tc>
        <w:tc>
          <w:tcPr>
            <w:tcW w:w="1113" w:type="dxa"/>
            <w:tcBorders>
              <w:top w:val="single" w:sz="4" w:space="0" w:color="auto"/>
              <w:bottom w:val="single" w:sz="12" w:space="0" w:color="auto"/>
            </w:tcBorders>
          </w:tcPr>
          <w:p w:rsidR="005E317B" w:rsidRPr="00751638" w:rsidRDefault="005E317B" w:rsidP="00130EDD">
            <w:pPr>
              <w:ind w:left="-28"/>
              <w:jc w:val="center"/>
              <w:rPr>
                <w:sz w:val="22"/>
                <w:szCs w:val="22"/>
              </w:rPr>
            </w:pPr>
            <w:r>
              <w:rPr>
                <w:sz w:val="22"/>
                <w:szCs w:val="22"/>
              </w:rPr>
              <w:t>11.5*</w:t>
            </w:r>
          </w:p>
        </w:tc>
      </w:tr>
      <w:tr w:rsidR="005E317B" w:rsidRPr="00751638" w:rsidTr="002E6C44">
        <w:tc>
          <w:tcPr>
            <w:tcW w:w="9401" w:type="dxa"/>
            <w:gridSpan w:val="6"/>
            <w:tcBorders>
              <w:top w:val="single" w:sz="12" w:space="0" w:color="auto"/>
              <w:bottom w:val="single" w:sz="12" w:space="0" w:color="auto"/>
            </w:tcBorders>
            <w:shd w:val="clear" w:color="auto" w:fill="D9D9D9" w:themeFill="background1" w:themeFillShade="D9"/>
            <w:vAlign w:val="bottom"/>
          </w:tcPr>
          <w:p w:rsidR="005E317B" w:rsidRPr="00751638" w:rsidRDefault="005E317B" w:rsidP="001C65C7">
            <w:pPr>
              <w:keepNext/>
              <w:ind w:left="-28"/>
              <w:rPr>
                <w:b/>
                <w:sz w:val="22"/>
                <w:szCs w:val="22"/>
              </w:rPr>
            </w:pPr>
            <w:r w:rsidRPr="00751638">
              <w:rPr>
                <w:b/>
                <w:sz w:val="22"/>
                <w:szCs w:val="22"/>
              </w:rPr>
              <w:t>General Disorders and Administration Site Conditions</w:t>
            </w:r>
          </w:p>
        </w:tc>
      </w:tr>
      <w:tr w:rsidR="005E317B" w:rsidRPr="00751638" w:rsidTr="002E6C44">
        <w:tc>
          <w:tcPr>
            <w:tcW w:w="3579" w:type="dxa"/>
            <w:tcBorders>
              <w:top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proofErr w:type="spellStart"/>
            <w:r w:rsidRPr="00751638">
              <w:rPr>
                <w:szCs w:val="22"/>
              </w:rPr>
              <w:t>Oedema</w:t>
            </w:r>
            <w:proofErr w:type="spellEnd"/>
            <w:r w:rsidRPr="00751638">
              <w:rPr>
                <w:szCs w:val="22"/>
              </w:rPr>
              <w:t xml:space="preserve"> peripheral</w:t>
            </w:r>
          </w:p>
        </w:tc>
        <w:tc>
          <w:tcPr>
            <w:tcW w:w="1108"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32.3</w:t>
            </w:r>
          </w:p>
        </w:tc>
        <w:tc>
          <w:tcPr>
            <w:tcW w:w="1108" w:type="dxa"/>
            <w:tcBorders>
              <w:top w:val="single" w:sz="12"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24.9</w:t>
            </w:r>
          </w:p>
        </w:tc>
        <w:tc>
          <w:tcPr>
            <w:tcW w:w="1375"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39.7</w:t>
            </w:r>
          </w:p>
        </w:tc>
        <w:tc>
          <w:tcPr>
            <w:tcW w:w="1118" w:type="dxa"/>
            <w:tcBorders>
              <w:top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31.3</w:t>
            </w:r>
          </w:p>
        </w:tc>
        <w:tc>
          <w:tcPr>
            <w:tcW w:w="1113" w:type="dxa"/>
            <w:tcBorders>
              <w:top w:val="single" w:sz="12" w:space="0" w:color="auto"/>
              <w:bottom w:val="single" w:sz="4" w:space="0" w:color="auto"/>
            </w:tcBorders>
          </w:tcPr>
          <w:p w:rsidR="005E317B" w:rsidRPr="00751638" w:rsidRDefault="005E317B" w:rsidP="00130EDD">
            <w:pPr>
              <w:ind w:left="-28"/>
              <w:jc w:val="center"/>
              <w:rPr>
                <w:sz w:val="22"/>
                <w:szCs w:val="22"/>
              </w:rPr>
            </w:pPr>
            <w:r>
              <w:rPr>
                <w:sz w:val="22"/>
                <w:szCs w:val="22"/>
              </w:rPr>
              <w:t>39.7*</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Fatigue</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47.0</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42.0</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32.5</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32.8</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28.5</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Asthenia</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30.6</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26.9</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28.2</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22.8</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22.9</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Pyrexia</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29.5</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24.0</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21.4</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18.9</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14.0</w:t>
            </w:r>
          </w:p>
        </w:tc>
      </w:tr>
      <w:tr w:rsidR="005E317B" w:rsidRPr="00751638" w:rsidTr="002E6C44">
        <w:tc>
          <w:tcPr>
            <w:tcW w:w="3579" w:type="dxa"/>
            <w:tcBorders>
              <w:bottom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proofErr w:type="spellStart"/>
            <w:r w:rsidRPr="00751638">
              <w:rPr>
                <w:szCs w:val="22"/>
              </w:rPr>
              <w:t>Oedema</w:t>
            </w:r>
            <w:proofErr w:type="spellEnd"/>
          </w:p>
        </w:tc>
        <w:tc>
          <w:tcPr>
            <w:tcW w:w="1108"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sidRPr="00751638">
              <w:rPr>
                <w:sz w:val="22"/>
                <w:szCs w:val="22"/>
              </w:rPr>
              <w:t>10.8</w:t>
            </w:r>
          </w:p>
        </w:tc>
        <w:tc>
          <w:tcPr>
            <w:tcW w:w="1108" w:type="dxa"/>
            <w:tcBorders>
              <w:top w:val="single" w:sz="4" w:space="0" w:color="auto"/>
              <w:bottom w:val="single" w:sz="12" w:space="0" w:color="auto"/>
              <w:right w:val="single" w:sz="12" w:space="0" w:color="auto"/>
            </w:tcBorders>
          </w:tcPr>
          <w:p w:rsidR="005E317B" w:rsidRPr="00751638" w:rsidRDefault="005E317B" w:rsidP="00130EDD">
            <w:pPr>
              <w:jc w:val="center"/>
              <w:rPr>
                <w:sz w:val="22"/>
                <w:szCs w:val="22"/>
              </w:rPr>
            </w:pPr>
            <w:r>
              <w:rPr>
                <w:sz w:val="22"/>
                <w:szCs w:val="22"/>
              </w:rPr>
              <w:t>9.1</w:t>
            </w:r>
          </w:p>
        </w:tc>
        <w:tc>
          <w:tcPr>
            <w:tcW w:w="1375"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7.1</w:t>
            </w:r>
          </w:p>
        </w:tc>
        <w:tc>
          <w:tcPr>
            <w:tcW w:w="1118" w:type="dxa"/>
            <w:tcBorders>
              <w:top w:val="single" w:sz="4"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5.2</w:t>
            </w:r>
          </w:p>
        </w:tc>
        <w:tc>
          <w:tcPr>
            <w:tcW w:w="1113" w:type="dxa"/>
            <w:tcBorders>
              <w:top w:val="single" w:sz="4" w:space="0" w:color="auto"/>
              <w:bottom w:val="single" w:sz="12" w:space="0" w:color="auto"/>
            </w:tcBorders>
          </w:tcPr>
          <w:p w:rsidR="005E317B" w:rsidRPr="00751638" w:rsidRDefault="005E317B" w:rsidP="00130EDD">
            <w:pPr>
              <w:jc w:val="center"/>
              <w:rPr>
                <w:sz w:val="22"/>
                <w:szCs w:val="22"/>
              </w:rPr>
            </w:pPr>
            <w:r>
              <w:rPr>
                <w:sz w:val="22"/>
                <w:szCs w:val="22"/>
              </w:rPr>
              <w:t>5.9</w:t>
            </w:r>
          </w:p>
        </w:tc>
      </w:tr>
      <w:tr w:rsidR="005E317B" w:rsidRPr="00751638" w:rsidTr="002E6C44">
        <w:tc>
          <w:tcPr>
            <w:tcW w:w="9401" w:type="dxa"/>
            <w:gridSpan w:val="6"/>
            <w:tcBorders>
              <w:top w:val="single" w:sz="12" w:space="0" w:color="auto"/>
              <w:bottom w:val="single" w:sz="12" w:space="0" w:color="auto"/>
            </w:tcBorders>
            <w:shd w:val="clear" w:color="auto" w:fill="D9D9D9" w:themeFill="background1" w:themeFillShade="D9"/>
            <w:vAlign w:val="bottom"/>
          </w:tcPr>
          <w:p w:rsidR="005E317B" w:rsidRPr="00751638" w:rsidRDefault="005E317B" w:rsidP="001C65C7">
            <w:pPr>
              <w:keepNext/>
              <w:ind w:left="-28"/>
              <w:rPr>
                <w:sz w:val="22"/>
                <w:szCs w:val="22"/>
              </w:rPr>
            </w:pPr>
            <w:r w:rsidRPr="00376716">
              <w:rPr>
                <w:b/>
                <w:sz w:val="22"/>
                <w:szCs w:val="22"/>
              </w:rPr>
              <w:t>Infections and Infestations</w:t>
            </w:r>
          </w:p>
        </w:tc>
      </w:tr>
      <w:tr w:rsidR="005E317B" w:rsidRPr="00751638" w:rsidTr="002E6C44">
        <w:tc>
          <w:tcPr>
            <w:tcW w:w="3579" w:type="dxa"/>
            <w:tcBorders>
              <w:top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Bronchitis</w:t>
            </w:r>
          </w:p>
        </w:tc>
        <w:tc>
          <w:tcPr>
            <w:tcW w:w="1108"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16.1</w:t>
            </w:r>
          </w:p>
        </w:tc>
        <w:tc>
          <w:tcPr>
            <w:tcW w:w="1108" w:type="dxa"/>
            <w:tcBorders>
              <w:top w:val="single" w:sz="12"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9.1</w:t>
            </w:r>
          </w:p>
        </w:tc>
        <w:tc>
          <w:tcPr>
            <w:tcW w:w="1375"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16.9</w:t>
            </w:r>
          </w:p>
        </w:tc>
        <w:tc>
          <w:tcPr>
            <w:tcW w:w="1118" w:type="dxa"/>
            <w:tcBorders>
              <w:top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10.9</w:t>
            </w:r>
          </w:p>
        </w:tc>
        <w:tc>
          <w:tcPr>
            <w:tcW w:w="1113" w:type="dxa"/>
            <w:tcBorders>
              <w:top w:val="single" w:sz="12" w:space="0" w:color="auto"/>
              <w:bottom w:val="single" w:sz="4" w:space="0" w:color="auto"/>
            </w:tcBorders>
          </w:tcPr>
          <w:p w:rsidR="005E317B" w:rsidRPr="00751638" w:rsidRDefault="005E317B" w:rsidP="00130EDD">
            <w:pPr>
              <w:jc w:val="center"/>
              <w:rPr>
                <w:sz w:val="22"/>
                <w:szCs w:val="22"/>
              </w:rPr>
            </w:pPr>
            <w:r>
              <w:rPr>
                <w:sz w:val="22"/>
                <w:szCs w:val="22"/>
              </w:rPr>
              <w:t>7.9</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Nasopharyngitis</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22.1</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9.7</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15.0</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10.0</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6.1</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Urinary tract infection</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9.9</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5.7</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14.3</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11.7</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7.6</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Upper respiratory tract infection</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26.1</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15.7</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13.0</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9.8</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5.7</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Pneumonia</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16.7</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8.6</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12.4</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12.6</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7.4</w:t>
            </w:r>
          </w:p>
        </w:tc>
      </w:tr>
      <w:tr w:rsidR="005E317B" w:rsidRPr="00751638" w:rsidTr="002E6C44">
        <w:tc>
          <w:tcPr>
            <w:tcW w:w="3579" w:type="dxa"/>
            <w:tcBorders>
              <w:bottom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Pharyngitis</w:t>
            </w:r>
          </w:p>
        </w:tc>
        <w:tc>
          <w:tcPr>
            <w:tcW w:w="1108" w:type="dxa"/>
            <w:tcBorders>
              <w:top w:val="single" w:sz="4" w:space="0" w:color="auto"/>
              <w:left w:val="single" w:sz="12" w:space="0" w:color="auto"/>
              <w:bottom w:val="single" w:sz="12" w:space="0" w:color="auto"/>
            </w:tcBorders>
          </w:tcPr>
          <w:p w:rsidR="005E317B" w:rsidRPr="00751638" w:rsidRDefault="005E317B" w:rsidP="00130EDD">
            <w:pPr>
              <w:jc w:val="center"/>
              <w:rPr>
                <w:sz w:val="22"/>
                <w:szCs w:val="22"/>
              </w:rPr>
            </w:pPr>
            <w:r w:rsidRPr="00751638">
              <w:rPr>
                <w:sz w:val="22"/>
                <w:szCs w:val="22"/>
              </w:rPr>
              <w:t>16.7</w:t>
            </w:r>
          </w:p>
        </w:tc>
        <w:tc>
          <w:tcPr>
            <w:tcW w:w="1108" w:type="dxa"/>
            <w:tcBorders>
              <w:top w:val="single" w:sz="4" w:space="0" w:color="auto"/>
              <w:bottom w:val="single" w:sz="12" w:space="0" w:color="auto"/>
              <w:right w:val="single" w:sz="12" w:space="0" w:color="auto"/>
            </w:tcBorders>
          </w:tcPr>
          <w:p w:rsidR="005E317B" w:rsidRPr="00751638" w:rsidRDefault="005E317B" w:rsidP="00130EDD">
            <w:pPr>
              <w:jc w:val="center"/>
              <w:rPr>
                <w:sz w:val="22"/>
                <w:szCs w:val="22"/>
              </w:rPr>
            </w:pPr>
            <w:r>
              <w:rPr>
                <w:sz w:val="22"/>
                <w:szCs w:val="22"/>
              </w:rPr>
              <w:t>9.7</w:t>
            </w:r>
          </w:p>
        </w:tc>
        <w:tc>
          <w:tcPr>
            <w:tcW w:w="1375"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1.3</w:t>
            </w:r>
          </w:p>
        </w:tc>
        <w:tc>
          <w:tcPr>
            <w:tcW w:w="1118" w:type="dxa"/>
            <w:tcBorders>
              <w:top w:val="single" w:sz="4"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1.5</w:t>
            </w:r>
          </w:p>
        </w:tc>
        <w:tc>
          <w:tcPr>
            <w:tcW w:w="1113" w:type="dxa"/>
            <w:tcBorders>
              <w:top w:val="single" w:sz="4" w:space="0" w:color="auto"/>
              <w:bottom w:val="single" w:sz="12" w:space="0" w:color="auto"/>
            </w:tcBorders>
          </w:tcPr>
          <w:p w:rsidR="005E317B" w:rsidRPr="00751638" w:rsidRDefault="005E317B" w:rsidP="00130EDD">
            <w:pPr>
              <w:jc w:val="center"/>
              <w:rPr>
                <w:sz w:val="22"/>
                <w:szCs w:val="22"/>
              </w:rPr>
            </w:pPr>
            <w:r>
              <w:rPr>
                <w:sz w:val="22"/>
                <w:szCs w:val="22"/>
              </w:rPr>
              <w:t>1.5</w:t>
            </w:r>
          </w:p>
        </w:tc>
      </w:tr>
      <w:tr w:rsidR="005E317B" w:rsidRPr="00751638" w:rsidTr="002E6C44">
        <w:tc>
          <w:tcPr>
            <w:tcW w:w="9401" w:type="dxa"/>
            <w:gridSpan w:val="6"/>
            <w:tcBorders>
              <w:top w:val="single" w:sz="12" w:space="0" w:color="auto"/>
              <w:bottom w:val="single" w:sz="12" w:space="0" w:color="auto"/>
            </w:tcBorders>
            <w:shd w:val="clear" w:color="auto" w:fill="D9D9D9" w:themeFill="background1" w:themeFillShade="D9"/>
            <w:vAlign w:val="bottom"/>
          </w:tcPr>
          <w:p w:rsidR="005E317B" w:rsidRPr="00751638" w:rsidRDefault="005E317B" w:rsidP="001C65C7">
            <w:pPr>
              <w:keepNext/>
              <w:rPr>
                <w:b/>
                <w:sz w:val="22"/>
                <w:szCs w:val="22"/>
              </w:rPr>
            </w:pPr>
            <w:r w:rsidRPr="00376716">
              <w:rPr>
                <w:b/>
                <w:sz w:val="22"/>
                <w:szCs w:val="22"/>
              </w:rPr>
              <w:t>Investigations</w:t>
            </w:r>
          </w:p>
        </w:tc>
      </w:tr>
      <w:tr w:rsidR="005E317B" w:rsidRPr="00751638" w:rsidTr="002E6C44">
        <w:tc>
          <w:tcPr>
            <w:tcW w:w="3579" w:type="dxa"/>
            <w:tcBorders>
              <w:top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Weight decreased</w:t>
            </w:r>
          </w:p>
        </w:tc>
        <w:tc>
          <w:tcPr>
            <w:tcW w:w="1108" w:type="dxa"/>
            <w:tcBorders>
              <w:top w:val="single" w:sz="12" w:space="0" w:color="auto"/>
              <w:left w:val="single" w:sz="12" w:space="0" w:color="auto"/>
              <w:bottom w:val="single" w:sz="4" w:space="0" w:color="auto"/>
            </w:tcBorders>
          </w:tcPr>
          <w:p w:rsidR="005E317B" w:rsidRPr="00751638" w:rsidRDefault="005E317B" w:rsidP="00130EDD">
            <w:pPr>
              <w:jc w:val="center"/>
              <w:rPr>
                <w:sz w:val="22"/>
                <w:szCs w:val="22"/>
              </w:rPr>
            </w:pPr>
            <w:r w:rsidRPr="00751638">
              <w:rPr>
                <w:sz w:val="22"/>
                <w:szCs w:val="22"/>
              </w:rPr>
              <w:t>19.8</w:t>
            </w:r>
          </w:p>
        </w:tc>
        <w:tc>
          <w:tcPr>
            <w:tcW w:w="1108" w:type="dxa"/>
            <w:tcBorders>
              <w:top w:val="single" w:sz="12"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15.4</w:t>
            </w:r>
          </w:p>
        </w:tc>
        <w:tc>
          <w:tcPr>
            <w:tcW w:w="1375"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13.5</w:t>
            </w:r>
          </w:p>
        </w:tc>
        <w:tc>
          <w:tcPr>
            <w:tcW w:w="1118" w:type="dxa"/>
            <w:tcBorders>
              <w:top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14.4</w:t>
            </w:r>
          </w:p>
        </w:tc>
        <w:tc>
          <w:tcPr>
            <w:tcW w:w="1113" w:type="dxa"/>
            <w:tcBorders>
              <w:top w:val="single" w:sz="12" w:space="0" w:color="auto"/>
              <w:bottom w:val="single" w:sz="4" w:space="0" w:color="auto"/>
            </w:tcBorders>
          </w:tcPr>
          <w:p w:rsidR="005E317B" w:rsidRPr="00751638" w:rsidRDefault="005E317B" w:rsidP="00130EDD">
            <w:pPr>
              <w:jc w:val="center"/>
              <w:rPr>
                <w:sz w:val="22"/>
                <w:szCs w:val="22"/>
              </w:rPr>
            </w:pPr>
            <w:r>
              <w:rPr>
                <w:sz w:val="22"/>
                <w:szCs w:val="22"/>
              </w:rPr>
              <w:t>8.9</w:t>
            </w:r>
          </w:p>
        </w:tc>
      </w:tr>
      <w:tr w:rsidR="005E317B" w:rsidRPr="00751638" w:rsidTr="002E6C44">
        <w:tc>
          <w:tcPr>
            <w:tcW w:w="3579" w:type="dxa"/>
            <w:tcBorders>
              <w:bottom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Blood creatinine increased</w:t>
            </w:r>
          </w:p>
        </w:tc>
        <w:tc>
          <w:tcPr>
            <w:tcW w:w="1108" w:type="dxa"/>
            <w:tcBorders>
              <w:top w:val="single" w:sz="4" w:space="0" w:color="auto"/>
              <w:left w:val="single" w:sz="12" w:space="0" w:color="auto"/>
              <w:bottom w:val="single" w:sz="12" w:space="0" w:color="auto"/>
            </w:tcBorders>
          </w:tcPr>
          <w:p w:rsidR="005E317B" w:rsidRPr="00751638" w:rsidRDefault="005E317B" w:rsidP="00130EDD">
            <w:pPr>
              <w:jc w:val="center"/>
              <w:rPr>
                <w:sz w:val="22"/>
                <w:szCs w:val="22"/>
              </w:rPr>
            </w:pPr>
            <w:r w:rsidRPr="00751638">
              <w:rPr>
                <w:sz w:val="22"/>
                <w:szCs w:val="22"/>
              </w:rPr>
              <w:t>4.2</w:t>
            </w:r>
          </w:p>
        </w:tc>
        <w:tc>
          <w:tcPr>
            <w:tcW w:w="1108" w:type="dxa"/>
            <w:tcBorders>
              <w:top w:val="single" w:sz="4" w:space="0" w:color="auto"/>
              <w:bottom w:val="single" w:sz="12" w:space="0" w:color="auto"/>
              <w:right w:val="single" w:sz="12" w:space="0" w:color="auto"/>
            </w:tcBorders>
          </w:tcPr>
          <w:p w:rsidR="005E317B" w:rsidRPr="00751638" w:rsidRDefault="005E317B" w:rsidP="00130EDD">
            <w:pPr>
              <w:jc w:val="center"/>
              <w:rPr>
                <w:sz w:val="22"/>
                <w:szCs w:val="22"/>
              </w:rPr>
            </w:pPr>
            <w:r>
              <w:rPr>
                <w:sz w:val="22"/>
                <w:szCs w:val="22"/>
              </w:rPr>
              <w:t>3.4</w:t>
            </w:r>
          </w:p>
        </w:tc>
        <w:tc>
          <w:tcPr>
            <w:tcW w:w="1375"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4.6</w:t>
            </w:r>
          </w:p>
        </w:tc>
        <w:tc>
          <w:tcPr>
            <w:tcW w:w="1118" w:type="dxa"/>
            <w:tcBorders>
              <w:top w:val="single" w:sz="4"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6.6</w:t>
            </w:r>
          </w:p>
        </w:tc>
        <w:tc>
          <w:tcPr>
            <w:tcW w:w="1113" w:type="dxa"/>
            <w:tcBorders>
              <w:top w:val="single" w:sz="4" w:space="0" w:color="auto"/>
              <w:bottom w:val="single" w:sz="12" w:space="0" w:color="auto"/>
            </w:tcBorders>
          </w:tcPr>
          <w:p w:rsidR="005E317B" w:rsidRPr="00751638" w:rsidRDefault="005E317B" w:rsidP="00130EDD">
            <w:pPr>
              <w:jc w:val="center"/>
              <w:rPr>
                <w:sz w:val="22"/>
                <w:szCs w:val="22"/>
              </w:rPr>
            </w:pPr>
            <w:r>
              <w:rPr>
                <w:sz w:val="22"/>
                <w:szCs w:val="22"/>
              </w:rPr>
              <w:t>4.4</w:t>
            </w:r>
          </w:p>
        </w:tc>
      </w:tr>
      <w:tr w:rsidR="005E317B" w:rsidRPr="00751638" w:rsidTr="002E6C44">
        <w:tc>
          <w:tcPr>
            <w:tcW w:w="9401" w:type="dxa"/>
            <w:gridSpan w:val="6"/>
            <w:tcBorders>
              <w:top w:val="single" w:sz="12" w:space="0" w:color="auto"/>
              <w:bottom w:val="single" w:sz="12" w:space="0" w:color="auto"/>
            </w:tcBorders>
            <w:shd w:val="clear" w:color="auto" w:fill="D9D9D9" w:themeFill="background1" w:themeFillShade="D9"/>
            <w:vAlign w:val="bottom"/>
          </w:tcPr>
          <w:p w:rsidR="005E317B" w:rsidRPr="00751638" w:rsidRDefault="005E317B" w:rsidP="001C65C7">
            <w:pPr>
              <w:keepNext/>
              <w:rPr>
                <w:b/>
                <w:sz w:val="22"/>
                <w:szCs w:val="22"/>
              </w:rPr>
            </w:pPr>
            <w:r w:rsidRPr="00376716">
              <w:rPr>
                <w:b/>
                <w:sz w:val="22"/>
                <w:szCs w:val="22"/>
              </w:rPr>
              <w:t>Metabolism and Nutrition Disorders</w:t>
            </w:r>
          </w:p>
        </w:tc>
      </w:tr>
      <w:tr w:rsidR="005E317B" w:rsidRPr="00751638" w:rsidTr="002E6C44">
        <w:tc>
          <w:tcPr>
            <w:tcW w:w="3579" w:type="dxa"/>
            <w:tcBorders>
              <w:top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Decreased appetite</w:t>
            </w:r>
          </w:p>
        </w:tc>
        <w:tc>
          <w:tcPr>
            <w:tcW w:w="1108"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22.7</w:t>
            </w:r>
          </w:p>
        </w:tc>
        <w:tc>
          <w:tcPr>
            <w:tcW w:w="1108" w:type="dxa"/>
            <w:tcBorders>
              <w:top w:val="single" w:sz="12"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14.0</w:t>
            </w:r>
          </w:p>
        </w:tc>
        <w:tc>
          <w:tcPr>
            <w:tcW w:w="1375"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23.1</w:t>
            </w:r>
          </w:p>
        </w:tc>
        <w:tc>
          <w:tcPr>
            <w:tcW w:w="1118" w:type="dxa"/>
            <w:tcBorders>
              <w:top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21.3</w:t>
            </w:r>
          </w:p>
        </w:tc>
        <w:tc>
          <w:tcPr>
            <w:tcW w:w="1113" w:type="dxa"/>
            <w:tcBorders>
              <w:top w:val="single" w:sz="12" w:space="0" w:color="auto"/>
              <w:bottom w:val="single" w:sz="4" w:space="0" w:color="auto"/>
            </w:tcBorders>
          </w:tcPr>
          <w:p w:rsidR="005E317B" w:rsidRPr="00751638" w:rsidRDefault="005E317B" w:rsidP="00130EDD">
            <w:pPr>
              <w:jc w:val="center"/>
              <w:rPr>
                <w:sz w:val="22"/>
                <w:szCs w:val="22"/>
              </w:rPr>
            </w:pPr>
            <w:r>
              <w:rPr>
                <w:sz w:val="22"/>
                <w:szCs w:val="22"/>
              </w:rPr>
              <w:t>13.3</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Hypokalaemia</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15.9</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6.6</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17.1</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11.5</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7.0</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proofErr w:type="spellStart"/>
            <w:r w:rsidRPr="00751638">
              <w:rPr>
                <w:szCs w:val="22"/>
              </w:rPr>
              <w:t>Hyperglycaemia</w:t>
            </w:r>
            <w:proofErr w:type="spellEnd"/>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16.7</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14.3</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11.7</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9.6</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3.5</w:t>
            </w:r>
          </w:p>
        </w:tc>
      </w:tr>
      <w:tr w:rsidR="005E317B" w:rsidRPr="00751638" w:rsidTr="002E6C44">
        <w:tc>
          <w:tcPr>
            <w:tcW w:w="3579" w:type="dxa"/>
            <w:tcBorders>
              <w:bottom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Hypocalcaemia</w:t>
            </w:r>
          </w:p>
        </w:tc>
        <w:tc>
          <w:tcPr>
            <w:tcW w:w="1108"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sidRPr="00751638">
              <w:rPr>
                <w:sz w:val="22"/>
                <w:szCs w:val="22"/>
              </w:rPr>
              <w:t>9.9</w:t>
            </w:r>
          </w:p>
        </w:tc>
        <w:tc>
          <w:tcPr>
            <w:tcW w:w="1108" w:type="dxa"/>
            <w:tcBorders>
              <w:top w:val="single" w:sz="4" w:space="0" w:color="auto"/>
              <w:bottom w:val="single" w:sz="12" w:space="0" w:color="auto"/>
              <w:right w:val="single" w:sz="12" w:space="0" w:color="auto"/>
            </w:tcBorders>
          </w:tcPr>
          <w:p w:rsidR="005E317B" w:rsidRPr="00751638" w:rsidRDefault="005E317B" w:rsidP="00130EDD">
            <w:pPr>
              <w:jc w:val="center"/>
              <w:rPr>
                <w:sz w:val="22"/>
                <w:szCs w:val="22"/>
              </w:rPr>
            </w:pPr>
            <w:r>
              <w:rPr>
                <w:sz w:val="22"/>
                <w:szCs w:val="22"/>
              </w:rPr>
              <w:t>3.1</w:t>
            </w:r>
          </w:p>
        </w:tc>
        <w:tc>
          <w:tcPr>
            <w:tcW w:w="1375"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10.7</w:t>
            </w:r>
          </w:p>
        </w:tc>
        <w:tc>
          <w:tcPr>
            <w:tcW w:w="1118" w:type="dxa"/>
            <w:tcBorders>
              <w:top w:val="single" w:sz="4"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10.4</w:t>
            </w:r>
          </w:p>
        </w:tc>
        <w:tc>
          <w:tcPr>
            <w:tcW w:w="1113" w:type="dxa"/>
            <w:tcBorders>
              <w:top w:val="single" w:sz="4" w:space="0" w:color="auto"/>
              <w:bottom w:val="single" w:sz="12" w:space="0" w:color="auto"/>
            </w:tcBorders>
          </w:tcPr>
          <w:p w:rsidR="005E317B" w:rsidRPr="00751638" w:rsidRDefault="005E317B" w:rsidP="00130EDD">
            <w:pPr>
              <w:jc w:val="center"/>
              <w:rPr>
                <w:sz w:val="22"/>
                <w:szCs w:val="22"/>
              </w:rPr>
            </w:pPr>
            <w:r>
              <w:rPr>
                <w:sz w:val="22"/>
                <w:szCs w:val="22"/>
              </w:rPr>
              <w:t>5.7</w:t>
            </w:r>
          </w:p>
        </w:tc>
      </w:tr>
      <w:tr w:rsidR="005E317B" w:rsidRPr="00751638" w:rsidTr="002E6C44">
        <w:tc>
          <w:tcPr>
            <w:tcW w:w="9401" w:type="dxa"/>
            <w:gridSpan w:val="6"/>
            <w:tcBorders>
              <w:top w:val="single" w:sz="12" w:space="0" w:color="auto"/>
              <w:bottom w:val="single" w:sz="12" w:space="0" w:color="auto"/>
            </w:tcBorders>
            <w:shd w:val="clear" w:color="auto" w:fill="D9D9D9" w:themeFill="background1" w:themeFillShade="D9"/>
            <w:vAlign w:val="bottom"/>
          </w:tcPr>
          <w:p w:rsidR="005E317B" w:rsidRPr="00751638" w:rsidRDefault="005E317B" w:rsidP="001C65C7">
            <w:pPr>
              <w:keepNext/>
              <w:rPr>
                <w:b/>
                <w:sz w:val="22"/>
                <w:szCs w:val="22"/>
              </w:rPr>
            </w:pPr>
            <w:r w:rsidRPr="00376716">
              <w:rPr>
                <w:b/>
                <w:sz w:val="22"/>
                <w:szCs w:val="22"/>
              </w:rPr>
              <w:t>Musculoskeletal and Connective Tissue Disorders</w:t>
            </w:r>
          </w:p>
        </w:tc>
      </w:tr>
      <w:tr w:rsidR="005E317B" w:rsidRPr="00751638" w:rsidTr="002E6C44">
        <w:tc>
          <w:tcPr>
            <w:tcW w:w="3579" w:type="dxa"/>
            <w:tcBorders>
              <w:top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Back pain</w:t>
            </w:r>
          </w:p>
        </w:tc>
        <w:tc>
          <w:tcPr>
            <w:tcW w:w="1108"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28.6</w:t>
            </w:r>
          </w:p>
        </w:tc>
        <w:tc>
          <w:tcPr>
            <w:tcW w:w="1108" w:type="dxa"/>
            <w:tcBorders>
              <w:top w:val="single" w:sz="12"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19.4</w:t>
            </w:r>
          </w:p>
        </w:tc>
        <w:tc>
          <w:tcPr>
            <w:tcW w:w="1375"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32.0</w:t>
            </w:r>
          </w:p>
        </w:tc>
        <w:tc>
          <w:tcPr>
            <w:tcW w:w="1118" w:type="dxa"/>
            <w:tcBorders>
              <w:top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26.9</w:t>
            </w:r>
          </w:p>
        </w:tc>
        <w:tc>
          <w:tcPr>
            <w:tcW w:w="1113" w:type="dxa"/>
            <w:tcBorders>
              <w:top w:val="single" w:sz="12" w:space="0" w:color="auto"/>
              <w:bottom w:val="single" w:sz="4" w:space="0" w:color="auto"/>
            </w:tcBorders>
          </w:tcPr>
          <w:p w:rsidR="005E317B" w:rsidRPr="00751638" w:rsidRDefault="005E317B" w:rsidP="00130EDD">
            <w:pPr>
              <w:jc w:val="center"/>
              <w:rPr>
                <w:sz w:val="22"/>
                <w:szCs w:val="22"/>
              </w:rPr>
            </w:pPr>
            <w:r>
              <w:rPr>
                <w:sz w:val="22"/>
                <w:szCs w:val="22"/>
              </w:rPr>
              <w:t>21.4</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Muscle spasms</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38.2</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23.1</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20.5</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18.9</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11.3</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lastRenderedPageBreak/>
              <w:t>Arthralgia</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20.7</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18.3</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19.0</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13.1</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12.2</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Bone pain</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17.0</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11.7</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16.4</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14.3</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11.5</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Pain in extremity</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15.9</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11.1</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14.8</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12.2</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11.3</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Musculoskeletal pain</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3.4</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2.9</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12.6</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10.9</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6.7</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Musculoskeletal chest pain</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8.8</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6.9</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11.3</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9.4</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7.2</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Muscular weakness</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16.7</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16.3</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8.1</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6.5</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5.4</w:t>
            </w:r>
          </w:p>
        </w:tc>
      </w:tr>
      <w:tr w:rsidR="005E317B" w:rsidRPr="00751638" w:rsidTr="002E6C44">
        <w:tc>
          <w:tcPr>
            <w:tcW w:w="3579" w:type="dxa"/>
            <w:tcBorders>
              <w:bottom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Myalgia</w:t>
            </w:r>
          </w:p>
        </w:tc>
        <w:tc>
          <w:tcPr>
            <w:tcW w:w="1108"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sidRPr="00751638">
              <w:rPr>
                <w:sz w:val="22"/>
                <w:szCs w:val="22"/>
              </w:rPr>
              <w:t>11.3</w:t>
            </w:r>
          </w:p>
        </w:tc>
        <w:tc>
          <w:tcPr>
            <w:tcW w:w="1108" w:type="dxa"/>
            <w:tcBorders>
              <w:top w:val="single" w:sz="4" w:space="0" w:color="auto"/>
              <w:bottom w:val="single" w:sz="12" w:space="0" w:color="auto"/>
              <w:right w:val="single" w:sz="12" w:space="0" w:color="auto"/>
            </w:tcBorders>
          </w:tcPr>
          <w:p w:rsidR="005E317B" w:rsidRPr="00751638" w:rsidRDefault="005E317B" w:rsidP="00130EDD">
            <w:pPr>
              <w:jc w:val="center"/>
              <w:rPr>
                <w:sz w:val="22"/>
                <w:szCs w:val="22"/>
              </w:rPr>
            </w:pPr>
            <w:r>
              <w:rPr>
                <w:sz w:val="22"/>
                <w:szCs w:val="22"/>
              </w:rPr>
              <w:t>11.1</w:t>
            </w:r>
          </w:p>
        </w:tc>
        <w:tc>
          <w:tcPr>
            <w:tcW w:w="1375"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5.1</w:t>
            </w:r>
          </w:p>
        </w:tc>
        <w:tc>
          <w:tcPr>
            <w:tcW w:w="1118" w:type="dxa"/>
            <w:tcBorders>
              <w:top w:val="single" w:sz="4"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3.5</w:t>
            </w:r>
          </w:p>
        </w:tc>
        <w:tc>
          <w:tcPr>
            <w:tcW w:w="1113" w:type="dxa"/>
            <w:tcBorders>
              <w:top w:val="single" w:sz="4" w:space="0" w:color="auto"/>
              <w:bottom w:val="single" w:sz="12" w:space="0" w:color="auto"/>
            </w:tcBorders>
          </w:tcPr>
          <w:p w:rsidR="005E317B" w:rsidRPr="00751638" w:rsidRDefault="005E317B" w:rsidP="00130EDD">
            <w:pPr>
              <w:jc w:val="center"/>
              <w:rPr>
                <w:sz w:val="22"/>
                <w:szCs w:val="22"/>
              </w:rPr>
            </w:pPr>
            <w:r>
              <w:rPr>
                <w:sz w:val="22"/>
                <w:szCs w:val="22"/>
              </w:rPr>
              <w:t>3.1</w:t>
            </w:r>
          </w:p>
        </w:tc>
      </w:tr>
      <w:tr w:rsidR="005E317B" w:rsidRPr="00751638" w:rsidTr="002E6C44">
        <w:tc>
          <w:tcPr>
            <w:tcW w:w="9401" w:type="dxa"/>
            <w:gridSpan w:val="6"/>
            <w:tcBorders>
              <w:top w:val="single" w:sz="12" w:space="0" w:color="auto"/>
              <w:bottom w:val="single" w:sz="12" w:space="0" w:color="auto"/>
            </w:tcBorders>
            <w:shd w:val="clear" w:color="auto" w:fill="D9D9D9" w:themeFill="background1" w:themeFillShade="D9"/>
            <w:vAlign w:val="bottom"/>
          </w:tcPr>
          <w:p w:rsidR="005E317B" w:rsidRPr="00751638" w:rsidRDefault="005E317B" w:rsidP="001C65C7">
            <w:pPr>
              <w:keepNext/>
              <w:rPr>
                <w:b/>
                <w:sz w:val="22"/>
                <w:szCs w:val="22"/>
              </w:rPr>
            </w:pPr>
            <w:r w:rsidRPr="00376716">
              <w:rPr>
                <w:b/>
                <w:sz w:val="22"/>
                <w:szCs w:val="22"/>
              </w:rPr>
              <w:t>Nervous System Disorders</w:t>
            </w:r>
          </w:p>
        </w:tc>
      </w:tr>
      <w:tr w:rsidR="005E317B" w:rsidRPr="00751638" w:rsidTr="002E6C44">
        <w:tc>
          <w:tcPr>
            <w:tcW w:w="3579" w:type="dxa"/>
            <w:tcBorders>
              <w:top w:val="single" w:sz="12" w:space="0" w:color="auto"/>
              <w:right w:val="single" w:sz="12" w:space="0" w:color="auto"/>
            </w:tcBorders>
          </w:tcPr>
          <w:p w:rsidR="005E317B" w:rsidRPr="00751638" w:rsidRDefault="005E317B" w:rsidP="00130EDD">
            <w:pPr>
              <w:pStyle w:val="C-TableText"/>
              <w:spacing w:before="0" w:after="0"/>
              <w:ind w:left="269"/>
              <w:rPr>
                <w:szCs w:val="22"/>
              </w:rPr>
            </w:pPr>
            <w:r w:rsidRPr="00751638">
              <w:rPr>
                <w:szCs w:val="22"/>
              </w:rPr>
              <w:t>Peripheral sensory neuropathy</w:t>
            </w:r>
          </w:p>
        </w:tc>
        <w:tc>
          <w:tcPr>
            <w:tcW w:w="1108" w:type="dxa"/>
            <w:tcBorders>
              <w:top w:val="single" w:sz="12" w:space="0" w:color="auto"/>
              <w:left w:val="single" w:sz="12" w:space="0" w:color="auto"/>
              <w:bottom w:val="single" w:sz="4" w:space="0" w:color="auto"/>
            </w:tcBorders>
          </w:tcPr>
          <w:p w:rsidR="005E317B" w:rsidRPr="00751638" w:rsidRDefault="005E317B" w:rsidP="00130EDD">
            <w:pPr>
              <w:adjustRightInd w:val="0"/>
              <w:jc w:val="center"/>
              <w:rPr>
                <w:sz w:val="22"/>
                <w:szCs w:val="22"/>
              </w:rPr>
            </w:pPr>
            <w:r w:rsidRPr="00751638">
              <w:rPr>
                <w:sz w:val="22"/>
                <w:szCs w:val="22"/>
              </w:rPr>
              <w:t>4.2</w:t>
            </w:r>
          </w:p>
        </w:tc>
        <w:tc>
          <w:tcPr>
            <w:tcW w:w="1108" w:type="dxa"/>
            <w:tcBorders>
              <w:top w:val="single" w:sz="12"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3.1</w:t>
            </w:r>
          </w:p>
        </w:tc>
        <w:tc>
          <w:tcPr>
            <w:tcW w:w="1375" w:type="dxa"/>
            <w:tcBorders>
              <w:top w:val="single" w:sz="12" w:space="0" w:color="auto"/>
              <w:left w:val="single" w:sz="12" w:space="0" w:color="auto"/>
              <w:bottom w:val="single" w:sz="4" w:space="0" w:color="auto"/>
            </w:tcBorders>
          </w:tcPr>
          <w:p w:rsidR="005E317B" w:rsidRPr="00751638" w:rsidRDefault="005E317B" w:rsidP="00130EDD">
            <w:pPr>
              <w:adjustRightInd w:val="0"/>
              <w:jc w:val="center"/>
              <w:rPr>
                <w:sz w:val="22"/>
                <w:szCs w:val="22"/>
              </w:rPr>
            </w:pPr>
            <w:r>
              <w:rPr>
                <w:sz w:val="22"/>
                <w:szCs w:val="22"/>
              </w:rPr>
              <w:t>20.5</w:t>
            </w:r>
          </w:p>
        </w:tc>
        <w:tc>
          <w:tcPr>
            <w:tcW w:w="1118" w:type="dxa"/>
            <w:tcBorders>
              <w:top w:val="single" w:sz="12" w:space="0" w:color="auto"/>
              <w:bottom w:val="single" w:sz="4" w:space="0" w:color="auto"/>
            </w:tcBorders>
          </w:tcPr>
          <w:p w:rsidR="005E317B" w:rsidRPr="00751638" w:rsidRDefault="005E317B" w:rsidP="00130EDD">
            <w:pPr>
              <w:adjustRightInd w:val="0"/>
              <w:jc w:val="center"/>
              <w:rPr>
                <w:sz w:val="22"/>
                <w:szCs w:val="22"/>
              </w:rPr>
            </w:pPr>
            <w:r>
              <w:rPr>
                <w:sz w:val="22"/>
                <w:szCs w:val="22"/>
              </w:rPr>
              <w:t>17.0</w:t>
            </w:r>
          </w:p>
        </w:tc>
        <w:tc>
          <w:tcPr>
            <w:tcW w:w="1113" w:type="dxa"/>
            <w:tcBorders>
              <w:top w:val="single" w:sz="12" w:space="0" w:color="auto"/>
              <w:bottom w:val="single" w:sz="4" w:space="0" w:color="auto"/>
            </w:tcBorders>
          </w:tcPr>
          <w:p w:rsidR="005E317B" w:rsidRPr="00751638" w:rsidRDefault="005E317B" w:rsidP="00130EDD">
            <w:pPr>
              <w:ind w:left="-28"/>
              <w:jc w:val="center"/>
              <w:rPr>
                <w:sz w:val="22"/>
                <w:szCs w:val="22"/>
              </w:rPr>
            </w:pPr>
            <w:r>
              <w:rPr>
                <w:sz w:val="22"/>
                <w:szCs w:val="22"/>
              </w:rPr>
              <w:t>35.3*</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Paraesthesia</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15.0</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13.4</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16.0</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13.7</w:t>
            </w:r>
          </w:p>
        </w:tc>
        <w:tc>
          <w:tcPr>
            <w:tcW w:w="1113" w:type="dxa"/>
            <w:tcBorders>
              <w:top w:val="single" w:sz="4" w:space="0" w:color="auto"/>
              <w:bottom w:val="single" w:sz="4" w:space="0" w:color="auto"/>
            </w:tcBorders>
          </w:tcPr>
          <w:p w:rsidR="005E317B" w:rsidRPr="00751638" w:rsidRDefault="005E317B" w:rsidP="00130EDD">
            <w:pPr>
              <w:ind w:left="-28"/>
              <w:jc w:val="center"/>
              <w:rPr>
                <w:sz w:val="22"/>
                <w:szCs w:val="22"/>
              </w:rPr>
            </w:pPr>
            <w:r>
              <w:rPr>
                <w:sz w:val="22"/>
                <w:szCs w:val="22"/>
              </w:rPr>
              <w:t>19.0*</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Dizziness</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24.9</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16.9</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15.8</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13.0</w:t>
            </w:r>
          </w:p>
        </w:tc>
        <w:tc>
          <w:tcPr>
            <w:tcW w:w="1113" w:type="dxa"/>
            <w:tcBorders>
              <w:top w:val="single" w:sz="4" w:space="0" w:color="auto"/>
              <w:bottom w:val="single" w:sz="4" w:space="0" w:color="auto"/>
            </w:tcBorders>
          </w:tcPr>
          <w:p w:rsidR="005E317B" w:rsidRPr="00751638" w:rsidRDefault="005E317B" w:rsidP="00130EDD">
            <w:pPr>
              <w:ind w:left="-28"/>
              <w:jc w:val="center"/>
              <w:rPr>
                <w:sz w:val="22"/>
                <w:szCs w:val="22"/>
              </w:rPr>
            </w:pPr>
            <w:r>
              <w:rPr>
                <w:sz w:val="22"/>
                <w:szCs w:val="22"/>
              </w:rPr>
              <w:t>21.1*</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Headache</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27.2</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25.4</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14.1</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9.6</w:t>
            </w:r>
          </w:p>
        </w:tc>
        <w:tc>
          <w:tcPr>
            <w:tcW w:w="1113" w:type="dxa"/>
            <w:tcBorders>
              <w:top w:val="single" w:sz="4" w:space="0" w:color="auto"/>
              <w:bottom w:val="single" w:sz="4" w:space="0" w:color="auto"/>
            </w:tcBorders>
          </w:tcPr>
          <w:p w:rsidR="005E317B" w:rsidRPr="00751638" w:rsidRDefault="005E317B" w:rsidP="00130EDD">
            <w:pPr>
              <w:ind w:left="-28"/>
              <w:jc w:val="center"/>
              <w:rPr>
                <w:sz w:val="22"/>
                <w:szCs w:val="22"/>
              </w:rPr>
            </w:pPr>
            <w:r>
              <w:rPr>
                <w:sz w:val="22"/>
                <w:szCs w:val="22"/>
              </w:rPr>
              <w:t>10.4</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Tremor</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21.2</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7.7</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14.1</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13.5</w:t>
            </w:r>
          </w:p>
        </w:tc>
        <w:tc>
          <w:tcPr>
            <w:tcW w:w="1113" w:type="dxa"/>
            <w:tcBorders>
              <w:top w:val="single" w:sz="4" w:space="0" w:color="auto"/>
              <w:bottom w:val="single" w:sz="4" w:space="0" w:color="auto"/>
            </w:tcBorders>
          </w:tcPr>
          <w:p w:rsidR="005E317B" w:rsidRPr="00751638" w:rsidRDefault="005E317B" w:rsidP="00130EDD">
            <w:pPr>
              <w:ind w:left="-28"/>
              <w:jc w:val="center"/>
              <w:rPr>
                <w:sz w:val="22"/>
                <w:szCs w:val="22"/>
              </w:rPr>
            </w:pPr>
            <w:r>
              <w:rPr>
                <w:sz w:val="22"/>
                <w:szCs w:val="22"/>
              </w:rPr>
              <w:t>18.5*</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Hypoaesthesia</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11.6</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7.7</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8.3</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4.4</w:t>
            </w:r>
          </w:p>
        </w:tc>
        <w:tc>
          <w:tcPr>
            <w:tcW w:w="1113" w:type="dxa"/>
            <w:tcBorders>
              <w:top w:val="single" w:sz="4" w:space="0" w:color="auto"/>
              <w:bottom w:val="single" w:sz="4" w:space="0" w:color="auto"/>
            </w:tcBorders>
          </w:tcPr>
          <w:p w:rsidR="005E317B" w:rsidRPr="00751638" w:rsidRDefault="005E317B" w:rsidP="00130EDD">
            <w:pPr>
              <w:ind w:left="-28"/>
              <w:jc w:val="center"/>
              <w:rPr>
                <w:sz w:val="22"/>
                <w:szCs w:val="22"/>
              </w:rPr>
            </w:pPr>
            <w:r>
              <w:rPr>
                <w:sz w:val="22"/>
                <w:szCs w:val="22"/>
              </w:rPr>
              <w:t>7.6</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Dysgeusia</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15.3</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10.0</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7.3</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8.3</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4.1</w:t>
            </w:r>
          </w:p>
        </w:tc>
      </w:tr>
      <w:tr w:rsidR="005E317B" w:rsidRPr="00751638" w:rsidTr="002E6C44">
        <w:tc>
          <w:tcPr>
            <w:tcW w:w="3579" w:type="dxa"/>
            <w:tcBorders>
              <w:bottom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Neuropathy peripheral</w:t>
            </w:r>
          </w:p>
        </w:tc>
        <w:tc>
          <w:tcPr>
            <w:tcW w:w="1108"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sidRPr="00751638">
              <w:rPr>
                <w:sz w:val="22"/>
                <w:szCs w:val="22"/>
              </w:rPr>
              <w:t>15.3</w:t>
            </w:r>
          </w:p>
        </w:tc>
        <w:tc>
          <w:tcPr>
            <w:tcW w:w="1108" w:type="dxa"/>
            <w:tcBorders>
              <w:top w:val="single" w:sz="4" w:space="0" w:color="auto"/>
              <w:bottom w:val="single" w:sz="12" w:space="0" w:color="auto"/>
              <w:right w:val="single" w:sz="12" w:space="0" w:color="auto"/>
            </w:tcBorders>
          </w:tcPr>
          <w:p w:rsidR="005E317B" w:rsidRPr="00751638" w:rsidRDefault="005E317B" w:rsidP="00130EDD">
            <w:pPr>
              <w:jc w:val="center"/>
              <w:rPr>
                <w:sz w:val="22"/>
                <w:szCs w:val="22"/>
              </w:rPr>
            </w:pPr>
            <w:r>
              <w:rPr>
                <w:sz w:val="22"/>
                <w:szCs w:val="22"/>
              </w:rPr>
              <w:t>10.9</w:t>
            </w:r>
          </w:p>
        </w:tc>
        <w:tc>
          <w:tcPr>
            <w:tcW w:w="1375"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6.4</w:t>
            </w:r>
          </w:p>
        </w:tc>
        <w:tc>
          <w:tcPr>
            <w:tcW w:w="1118" w:type="dxa"/>
            <w:tcBorders>
              <w:top w:val="single" w:sz="4"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4.1</w:t>
            </w:r>
          </w:p>
        </w:tc>
        <w:tc>
          <w:tcPr>
            <w:tcW w:w="1113" w:type="dxa"/>
            <w:tcBorders>
              <w:top w:val="single" w:sz="4" w:space="0" w:color="auto"/>
              <w:bottom w:val="single" w:sz="12" w:space="0" w:color="auto"/>
            </w:tcBorders>
          </w:tcPr>
          <w:p w:rsidR="005E317B" w:rsidRPr="00751638" w:rsidRDefault="005E317B" w:rsidP="00130EDD">
            <w:pPr>
              <w:ind w:left="-28"/>
              <w:jc w:val="center"/>
              <w:rPr>
                <w:sz w:val="22"/>
                <w:szCs w:val="22"/>
              </w:rPr>
            </w:pPr>
            <w:r>
              <w:rPr>
                <w:sz w:val="22"/>
                <w:szCs w:val="22"/>
              </w:rPr>
              <w:t>11.5*</w:t>
            </w:r>
          </w:p>
        </w:tc>
      </w:tr>
      <w:tr w:rsidR="005E317B" w:rsidRPr="00751638" w:rsidTr="002E6C44">
        <w:tc>
          <w:tcPr>
            <w:tcW w:w="9401" w:type="dxa"/>
            <w:gridSpan w:val="6"/>
            <w:tcBorders>
              <w:top w:val="single" w:sz="12" w:space="0" w:color="auto"/>
              <w:bottom w:val="single" w:sz="12" w:space="0" w:color="auto"/>
            </w:tcBorders>
            <w:shd w:val="clear" w:color="auto" w:fill="D9D9D9" w:themeFill="background1" w:themeFillShade="D9"/>
            <w:vAlign w:val="bottom"/>
          </w:tcPr>
          <w:p w:rsidR="005E317B" w:rsidRPr="00751638" w:rsidRDefault="005E317B" w:rsidP="001C65C7">
            <w:pPr>
              <w:keepNext/>
              <w:ind w:left="-28"/>
              <w:rPr>
                <w:b/>
                <w:sz w:val="22"/>
                <w:szCs w:val="22"/>
              </w:rPr>
            </w:pPr>
            <w:r w:rsidRPr="00376716">
              <w:rPr>
                <w:b/>
                <w:sz w:val="22"/>
                <w:szCs w:val="22"/>
              </w:rPr>
              <w:t>Psychiatric Disorders</w:t>
            </w:r>
          </w:p>
        </w:tc>
      </w:tr>
      <w:tr w:rsidR="005E317B" w:rsidRPr="00751638" w:rsidTr="002E6C44">
        <w:tc>
          <w:tcPr>
            <w:tcW w:w="3579" w:type="dxa"/>
            <w:tcBorders>
              <w:top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Insomnia</w:t>
            </w:r>
          </w:p>
        </w:tc>
        <w:tc>
          <w:tcPr>
            <w:tcW w:w="1108"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38.0</w:t>
            </w:r>
          </w:p>
        </w:tc>
        <w:tc>
          <w:tcPr>
            <w:tcW w:w="1108" w:type="dxa"/>
            <w:tcBorders>
              <w:top w:val="single" w:sz="12"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37.7</w:t>
            </w:r>
          </w:p>
        </w:tc>
        <w:tc>
          <w:tcPr>
            <w:tcW w:w="1375"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27.6</w:t>
            </w:r>
          </w:p>
        </w:tc>
        <w:tc>
          <w:tcPr>
            <w:tcW w:w="1118" w:type="dxa"/>
            <w:tcBorders>
              <w:top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23.5</w:t>
            </w:r>
          </w:p>
        </w:tc>
        <w:tc>
          <w:tcPr>
            <w:tcW w:w="1113" w:type="dxa"/>
            <w:tcBorders>
              <w:top w:val="single" w:sz="12" w:space="0" w:color="auto"/>
              <w:bottom w:val="single" w:sz="4" w:space="0" w:color="auto"/>
            </w:tcBorders>
          </w:tcPr>
          <w:p w:rsidR="005E317B" w:rsidRPr="00751638" w:rsidRDefault="005E317B" w:rsidP="00130EDD">
            <w:pPr>
              <w:jc w:val="center"/>
              <w:rPr>
                <w:sz w:val="22"/>
                <w:szCs w:val="22"/>
              </w:rPr>
            </w:pPr>
            <w:r>
              <w:rPr>
                <w:sz w:val="22"/>
                <w:szCs w:val="22"/>
              </w:rPr>
              <w:t>9.8</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Depression</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13.6</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10.9</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10.9</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8.5</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5.5</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Anxiety</w:t>
            </w:r>
          </w:p>
        </w:tc>
        <w:tc>
          <w:tcPr>
            <w:tcW w:w="1108"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12.5</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9.7</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7.7</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6.7</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7.6</w:t>
            </w:r>
          </w:p>
        </w:tc>
      </w:tr>
      <w:tr w:rsidR="005E317B" w:rsidRPr="00751638" w:rsidTr="002E6C44">
        <w:tc>
          <w:tcPr>
            <w:tcW w:w="3579" w:type="dxa"/>
            <w:tcBorders>
              <w:bottom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proofErr w:type="spellStart"/>
            <w:r w:rsidRPr="00751638">
              <w:rPr>
                <w:szCs w:val="22"/>
              </w:rPr>
              <w:t>Confusional</w:t>
            </w:r>
            <w:proofErr w:type="spellEnd"/>
            <w:r w:rsidRPr="00751638">
              <w:rPr>
                <w:szCs w:val="22"/>
              </w:rPr>
              <w:t xml:space="preserve"> state</w:t>
            </w:r>
          </w:p>
        </w:tc>
        <w:tc>
          <w:tcPr>
            <w:tcW w:w="1108"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sidRPr="00751638">
              <w:rPr>
                <w:sz w:val="22"/>
                <w:szCs w:val="22"/>
              </w:rPr>
              <w:t>10.8</w:t>
            </w:r>
          </w:p>
        </w:tc>
        <w:tc>
          <w:tcPr>
            <w:tcW w:w="1108" w:type="dxa"/>
            <w:tcBorders>
              <w:top w:val="single" w:sz="4" w:space="0" w:color="auto"/>
              <w:bottom w:val="single" w:sz="12" w:space="0" w:color="auto"/>
              <w:right w:val="single" w:sz="12" w:space="0" w:color="auto"/>
            </w:tcBorders>
          </w:tcPr>
          <w:p w:rsidR="005E317B" w:rsidRPr="00751638" w:rsidRDefault="005E317B" w:rsidP="00130EDD">
            <w:pPr>
              <w:jc w:val="center"/>
              <w:rPr>
                <w:sz w:val="22"/>
                <w:szCs w:val="22"/>
              </w:rPr>
            </w:pPr>
            <w:r>
              <w:rPr>
                <w:sz w:val="22"/>
                <w:szCs w:val="22"/>
              </w:rPr>
              <w:t>6.9</w:t>
            </w:r>
          </w:p>
        </w:tc>
        <w:tc>
          <w:tcPr>
            <w:tcW w:w="1375"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7.1</w:t>
            </w:r>
          </w:p>
        </w:tc>
        <w:tc>
          <w:tcPr>
            <w:tcW w:w="1118" w:type="dxa"/>
            <w:tcBorders>
              <w:top w:val="single" w:sz="4"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5.4</w:t>
            </w:r>
          </w:p>
        </w:tc>
        <w:tc>
          <w:tcPr>
            <w:tcW w:w="1113" w:type="dxa"/>
            <w:tcBorders>
              <w:top w:val="single" w:sz="4" w:space="0" w:color="auto"/>
              <w:bottom w:val="single" w:sz="12" w:space="0" w:color="auto"/>
            </w:tcBorders>
          </w:tcPr>
          <w:p w:rsidR="005E317B" w:rsidRPr="00751638" w:rsidRDefault="005E317B" w:rsidP="00130EDD">
            <w:pPr>
              <w:jc w:val="center"/>
              <w:rPr>
                <w:sz w:val="22"/>
                <w:szCs w:val="22"/>
              </w:rPr>
            </w:pPr>
            <w:r>
              <w:rPr>
                <w:sz w:val="22"/>
                <w:szCs w:val="22"/>
              </w:rPr>
              <w:t>4.6</w:t>
            </w:r>
          </w:p>
        </w:tc>
      </w:tr>
      <w:tr w:rsidR="005E317B" w:rsidRPr="00751638" w:rsidTr="002E6C44">
        <w:tc>
          <w:tcPr>
            <w:tcW w:w="9401" w:type="dxa"/>
            <w:gridSpan w:val="6"/>
            <w:tcBorders>
              <w:top w:val="single" w:sz="12" w:space="0" w:color="auto"/>
              <w:bottom w:val="single" w:sz="12" w:space="0" w:color="auto"/>
            </w:tcBorders>
            <w:shd w:val="clear" w:color="auto" w:fill="D9D9D9" w:themeFill="background1" w:themeFillShade="D9"/>
            <w:vAlign w:val="bottom"/>
          </w:tcPr>
          <w:p w:rsidR="005E317B" w:rsidRPr="00751638" w:rsidRDefault="005E317B" w:rsidP="001C65C7">
            <w:pPr>
              <w:keepNext/>
              <w:ind w:left="-28"/>
              <w:rPr>
                <w:b/>
                <w:sz w:val="22"/>
                <w:szCs w:val="22"/>
              </w:rPr>
            </w:pPr>
            <w:r w:rsidRPr="00376716">
              <w:rPr>
                <w:b/>
                <w:sz w:val="22"/>
                <w:szCs w:val="22"/>
              </w:rPr>
              <w:t>Respiratory, Thoracic and Mediastinal Disorders</w:t>
            </w:r>
          </w:p>
        </w:tc>
      </w:tr>
      <w:tr w:rsidR="005E317B" w:rsidRPr="00751638" w:rsidTr="002E6C44">
        <w:tc>
          <w:tcPr>
            <w:tcW w:w="3579" w:type="dxa"/>
            <w:tcBorders>
              <w:top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Cough</w:t>
            </w:r>
          </w:p>
        </w:tc>
        <w:tc>
          <w:tcPr>
            <w:tcW w:w="1108"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sidRPr="00751638">
              <w:rPr>
                <w:sz w:val="22"/>
                <w:szCs w:val="22"/>
              </w:rPr>
              <w:t>26.9</w:t>
            </w:r>
          </w:p>
        </w:tc>
        <w:tc>
          <w:tcPr>
            <w:tcW w:w="1108" w:type="dxa"/>
            <w:tcBorders>
              <w:top w:val="single" w:sz="12"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25.4</w:t>
            </w:r>
          </w:p>
        </w:tc>
        <w:tc>
          <w:tcPr>
            <w:tcW w:w="1375"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22.7</w:t>
            </w:r>
          </w:p>
        </w:tc>
        <w:tc>
          <w:tcPr>
            <w:tcW w:w="1118" w:type="dxa"/>
            <w:tcBorders>
              <w:top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17.4</w:t>
            </w:r>
          </w:p>
        </w:tc>
        <w:tc>
          <w:tcPr>
            <w:tcW w:w="1113" w:type="dxa"/>
            <w:tcBorders>
              <w:top w:val="single" w:sz="12" w:space="0" w:color="auto"/>
              <w:bottom w:val="single" w:sz="4" w:space="0" w:color="auto"/>
            </w:tcBorders>
          </w:tcPr>
          <w:p w:rsidR="005E317B" w:rsidRPr="00751638" w:rsidRDefault="005E317B" w:rsidP="00130EDD">
            <w:pPr>
              <w:jc w:val="center"/>
              <w:rPr>
                <w:sz w:val="22"/>
                <w:szCs w:val="22"/>
              </w:rPr>
            </w:pPr>
            <w:r>
              <w:rPr>
                <w:sz w:val="22"/>
                <w:szCs w:val="22"/>
              </w:rPr>
              <w:t>12.6</w:t>
            </w:r>
          </w:p>
        </w:tc>
      </w:tr>
      <w:tr w:rsidR="005E317B" w:rsidRPr="00751638" w:rsidTr="002E6C44">
        <w:tc>
          <w:tcPr>
            <w:tcW w:w="3579" w:type="dxa"/>
            <w:tcBorders>
              <w:bottom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proofErr w:type="spellStart"/>
            <w:r w:rsidRPr="00751638">
              <w:rPr>
                <w:szCs w:val="22"/>
              </w:rPr>
              <w:t>Dyspnoea</w:t>
            </w:r>
            <w:proofErr w:type="spellEnd"/>
          </w:p>
        </w:tc>
        <w:tc>
          <w:tcPr>
            <w:tcW w:w="1108"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sidRPr="00751638">
              <w:rPr>
                <w:sz w:val="22"/>
                <w:szCs w:val="22"/>
              </w:rPr>
              <w:t>25.8</w:t>
            </w:r>
          </w:p>
        </w:tc>
        <w:tc>
          <w:tcPr>
            <w:tcW w:w="1108" w:type="dxa"/>
            <w:tcBorders>
              <w:top w:val="single" w:sz="4" w:space="0" w:color="auto"/>
              <w:bottom w:val="single" w:sz="12" w:space="0" w:color="auto"/>
              <w:right w:val="single" w:sz="12" w:space="0" w:color="auto"/>
            </w:tcBorders>
          </w:tcPr>
          <w:p w:rsidR="005E317B" w:rsidRPr="00751638" w:rsidRDefault="005E317B" w:rsidP="00130EDD">
            <w:pPr>
              <w:jc w:val="center"/>
              <w:rPr>
                <w:sz w:val="22"/>
                <w:szCs w:val="22"/>
              </w:rPr>
            </w:pPr>
            <w:r>
              <w:rPr>
                <w:sz w:val="22"/>
                <w:szCs w:val="22"/>
              </w:rPr>
              <w:t>18.0</w:t>
            </w:r>
          </w:p>
        </w:tc>
        <w:tc>
          <w:tcPr>
            <w:tcW w:w="1375"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22.0</w:t>
            </w:r>
          </w:p>
        </w:tc>
        <w:tc>
          <w:tcPr>
            <w:tcW w:w="1118" w:type="dxa"/>
            <w:tcBorders>
              <w:top w:val="single" w:sz="4"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16.5</w:t>
            </w:r>
          </w:p>
        </w:tc>
        <w:tc>
          <w:tcPr>
            <w:tcW w:w="1113" w:type="dxa"/>
            <w:tcBorders>
              <w:top w:val="single" w:sz="4" w:space="0" w:color="auto"/>
              <w:bottom w:val="single" w:sz="12" w:space="0" w:color="auto"/>
            </w:tcBorders>
          </w:tcPr>
          <w:p w:rsidR="005E317B" w:rsidRPr="00751638" w:rsidRDefault="005E317B" w:rsidP="00130EDD">
            <w:pPr>
              <w:ind w:left="-28"/>
              <w:jc w:val="center"/>
              <w:rPr>
                <w:sz w:val="22"/>
                <w:szCs w:val="22"/>
              </w:rPr>
            </w:pPr>
            <w:r>
              <w:rPr>
                <w:sz w:val="22"/>
                <w:szCs w:val="22"/>
              </w:rPr>
              <w:t>20.9</w:t>
            </w:r>
          </w:p>
        </w:tc>
      </w:tr>
      <w:tr w:rsidR="005E317B" w:rsidRPr="00751638" w:rsidTr="002E6C44">
        <w:tc>
          <w:tcPr>
            <w:tcW w:w="9401" w:type="dxa"/>
            <w:gridSpan w:val="6"/>
            <w:tcBorders>
              <w:top w:val="single" w:sz="12" w:space="0" w:color="auto"/>
              <w:bottom w:val="single" w:sz="12" w:space="0" w:color="auto"/>
            </w:tcBorders>
            <w:shd w:val="clear" w:color="auto" w:fill="D9D9D9" w:themeFill="background1" w:themeFillShade="D9"/>
            <w:vAlign w:val="bottom"/>
          </w:tcPr>
          <w:p w:rsidR="005E317B" w:rsidRPr="00751638" w:rsidRDefault="005E317B" w:rsidP="001C65C7">
            <w:pPr>
              <w:keepNext/>
              <w:ind w:left="-28"/>
              <w:rPr>
                <w:b/>
                <w:sz w:val="22"/>
                <w:szCs w:val="22"/>
              </w:rPr>
            </w:pPr>
            <w:r w:rsidRPr="00376716">
              <w:rPr>
                <w:b/>
                <w:sz w:val="22"/>
                <w:szCs w:val="22"/>
              </w:rPr>
              <w:t>Skin and Subcutaneous Tissue Disorders</w:t>
            </w:r>
          </w:p>
        </w:tc>
      </w:tr>
      <w:tr w:rsidR="005E317B" w:rsidRPr="00751638" w:rsidTr="002E6C44">
        <w:tc>
          <w:tcPr>
            <w:tcW w:w="3579" w:type="dxa"/>
            <w:tcBorders>
              <w:top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Rash</w:t>
            </w:r>
          </w:p>
        </w:tc>
        <w:tc>
          <w:tcPr>
            <w:tcW w:w="1108" w:type="dxa"/>
            <w:tcBorders>
              <w:top w:val="single" w:sz="12" w:space="0" w:color="auto"/>
              <w:left w:val="single" w:sz="12" w:space="0" w:color="auto"/>
              <w:bottom w:val="single" w:sz="4" w:space="0" w:color="auto"/>
            </w:tcBorders>
          </w:tcPr>
          <w:p w:rsidR="005E317B" w:rsidRPr="00751638" w:rsidRDefault="005E317B" w:rsidP="00130EDD">
            <w:pPr>
              <w:jc w:val="center"/>
              <w:rPr>
                <w:sz w:val="22"/>
                <w:szCs w:val="22"/>
              </w:rPr>
            </w:pPr>
            <w:r w:rsidRPr="00751638">
              <w:rPr>
                <w:sz w:val="22"/>
                <w:szCs w:val="22"/>
              </w:rPr>
              <w:t>23.8</w:t>
            </w:r>
          </w:p>
        </w:tc>
        <w:tc>
          <w:tcPr>
            <w:tcW w:w="1108" w:type="dxa"/>
            <w:tcBorders>
              <w:top w:val="single" w:sz="12"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11.1</w:t>
            </w:r>
          </w:p>
        </w:tc>
        <w:tc>
          <w:tcPr>
            <w:tcW w:w="1375" w:type="dxa"/>
            <w:tcBorders>
              <w:top w:val="single" w:sz="12"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21.4</w:t>
            </w:r>
          </w:p>
        </w:tc>
        <w:tc>
          <w:tcPr>
            <w:tcW w:w="1118" w:type="dxa"/>
            <w:tcBorders>
              <w:top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24.3</w:t>
            </w:r>
          </w:p>
        </w:tc>
        <w:tc>
          <w:tcPr>
            <w:tcW w:w="1113" w:type="dxa"/>
            <w:tcBorders>
              <w:top w:val="single" w:sz="12" w:space="0" w:color="auto"/>
              <w:bottom w:val="single" w:sz="4" w:space="0" w:color="auto"/>
            </w:tcBorders>
          </w:tcPr>
          <w:p w:rsidR="005E317B" w:rsidRPr="00751638" w:rsidRDefault="005E317B" w:rsidP="00130EDD">
            <w:pPr>
              <w:jc w:val="center"/>
              <w:rPr>
                <w:sz w:val="22"/>
                <w:szCs w:val="22"/>
              </w:rPr>
            </w:pPr>
            <w:r>
              <w:rPr>
                <w:sz w:val="22"/>
                <w:szCs w:val="22"/>
              </w:rPr>
              <w:t>17.2</w:t>
            </w:r>
          </w:p>
        </w:tc>
      </w:tr>
      <w:tr w:rsidR="005E317B" w:rsidRPr="00751638" w:rsidTr="002E6C44">
        <w:tc>
          <w:tcPr>
            <w:tcW w:w="3579" w:type="dxa"/>
            <w:tcBorders>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Pruritus</w:t>
            </w:r>
          </w:p>
        </w:tc>
        <w:tc>
          <w:tcPr>
            <w:tcW w:w="1108" w:type="dxa"/>
            <w:tcBorders>
              <w:top w:val="single" w:sz="4" w:space="0" w:color="auto"/>
              <w:left w:val="single" w:sz="12" w:space="0" w:color="auto"/>
              <w:bottom w:val="single" w:sz="4" w:space="0" w:color="auto"/>
            </w:tcBorders>
          </w:tcPr>
          <w:p w:rsidR="005E317B" w:rsidRPr="00751638" w:rsidRDefault="005E317B" w:rsidP="00130EDD">
            <w:pPr>
              <w:jc w:val="center"/>
              <w:rPr>
                <w:sz w:val="22"/>
                <w:szCs w:val="22"/>
              </w:rPr>
            </w:pPr>
            <w:r w:rsidRPr="00751638">
              <w:rPr>
                <w:sz w:val="22"/>
                <w:szCs w:val="22"/>
              </w:rPr>
              <w:t>8.8</w:t>
            </w:r>
          </w:p>
        </w:tc>
        <w:tc>
          <w:tcPr>
            <w:tcW w:w="1108" w:type="dxa"/>
            <w:tcBorders>
              <w:top w:val="single" w:sz="4" w:space="0" w:color="auto"/>
              <w:bottom w:val="single" w:sz="4" w:space="0" w:color="auto"/>
              <w:right w:val="single" w:sz="12" w:space="0" w:color="auto"/>
            </w:tcBorders>
          </w:tcPr>
          <w:p w:rsidR="005E317B" w:rsidRPr="00751638" w:rsidRDefault="005E317B" w:rsidP="00130EDD">
            <w:pPr>
              <w:jc w:val="center"/>
              <w:rPr>
                <w:sz w:val="22"/>
                <w:szCs w:val="22"/>
              </w:rPr>
            </w:pPr>
            <w:r>
              <w:rPr>
                <w:sz w:val="22"/>
                <w:szCs w:val="22"/>
              </w:rPr>
              <w:t>5.4</w:t>
            </w:r>
          </w:p>
        </w:tc>
        <w:tc>
          <w:tcPr>
            <w:tcW w:w="1375" w:type="dxa"/>
            <w:tcBorders>
              <w:top w:val="single" w:sz="4" w:space="0" w:color="auto"/>
              <w:left w:val="single" w:sz="12"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8.8</w:t>
            </w:r>
          </w:p>
        </w:tc>
        <w:tc>
          <w:tcPr>
            <w:tcW w:w="1118" w:type="dxa"/>
            <w:tcBorders>
              <w:top w:val="single" w:sz="4" w:space="0" w:color="auto"/>
              <w:bottom w:val="single" w:sz="4" w:space="0" w:color="auto"/>
            </w:tcBorders>
            <w:vAlign w:val="bottom"/>
          </w:tcPr>
          <w:p w:rsidR="005E317B" w:rsidRPr="00751638" w:rsidRDefault="005E317B" w:rsidP="00130EDD">
            <w:pPr>
              <w:adjustRightInd w:val="0"/>
              <w:jc w:val="center"/>
              <w:rPr>
                <w:sz w:val="22"/>
                <w:szCs w:val="22"/>
              </w:rPr>
            </w:pPr>
            <w:r>
              <w:rPr>
                <w:sz w:val="22"/>
                <w:szCs w:val="22"/>
              </w:rPr>
              <w:t>9.1</w:t>
            </w:r>
          </w:p>
        </w:tc>
        <w:tc>
          <w:tcPr>
            <w:tcW w:w="1113" w:type="dxa"/>
            <w:tcBorders>
              <w:top w:val="single" w:sz="4" w:space="0" w:color="auto"/>
              <w:bottom w:val="single" w:sz="4" w:space="0" w:color="auto"/>
            </w:tcBorders>
          </w:tcPr>
          <w:p w:rsidR="005E317B" w:rsidRPr="00751638" w:rsidRDefault="005E317B" w:rsidP="00130EDD">
            <w:pPr>
              <w:jc w:val="center"/>
              <w:rPr>
                <w:sz w:val="22"/>
                <w:szCs w:val="22"/>
              </w:rPr>
            </w:pPr>
            <w:r>
              <w:rPr>
                <w:sz w:val="22"/>
                <w:szCs w:val="22"/>
              </w:rPr>
              <w:t>4.4</w:t>
            </w:r>
          </w:p>
        </w:tc>
      </w:tr>
      <w:tr w:rsidR="005E317B" w:rsidRPr="00751638" w:rsidTr="002E6C44">
        <w:tc>
          <w:tcPr>
            <w:tcW w:w="3579" w:type="dxa"/>
            <w:tcBorders>
              <w:bottom w:val="single" w:sz="12" w:space="0" w:color="auto"/>
              <w:right w:val="single" w:sz="12" w:space="0" w:color="auto"/>
            </w:tcBorders>
            <w:vAlign w:val="bottom"/>
          </w:tcPr>
          <w:p w:rsidR="005E317B" w:rsidRPr="00751638" w:rsidRDefault="005E317B" w:rsidP="00130EDD">
            <w:pPr>
              <w:pStyle w:val="C-TableText"/>
              <w:spacing w:before="0" w:after="0"/>
              <w:ind w:left="269"/>
              <w:rPr>
                <w:szCs w:val="22"/>
              </w:rPr>
            </w:pPr>
            <w:r w:rsidRPr="00751638">
              <w:rPr>
                <w:szCs w:val="22"/>
              </w:rPr>
              <w:t>Hyperhidrosis</w:t>
            </w:r>
          </w:p>
        </w:tc>
        <w:tc>
          <w:tcPr>
            <w:tcW w:w="1108" w:type="dxa"/>
            <w:tcBorders>
              <w:top w:val="single" w:sz="4" w:space="0" w:color="auto"/>
              <w:left w:val="single" w:sz="12" w:space="0" w:color="auto"/>
              <w:bottom w:val="single" w:sz="12" w:space="0" w:color="auto"/>
            </w:tcBorders>
          </w:tcPr>
          <w:p w:rsidR="005E317B" w:rsidRPr="00751638" w:rsidRDefault="005E317B" w:rsidP="00130EDD">
            <w:pPr>
              <w:jc w:val="center"/>
              <w:rPr>
                <w:sz w:val="22"/>
                <w:szCs w:val="22"/>
              </w:rPr>
            </w:pPr>
            <w:r w:rsidRPr="00751638">
              <w:rPr>
                <w:sz w:val="22"/>
                <w:szCs w:val="22"/>
              </w:rPr>
              <w:t>10.2</w:t>
            </w:r>
          </w:p>
        </w:tc>
        <w:tc>
          <w:tcPr>
            <w:tcW w:w="1108" w:type="dxa"/>
            <w:tcBorders>
              <w:top w:val="single" w:sz="4" w:space="0" w:color="auto"/>
              <w:bottom w:val="single" w:sz="12" w:space="0" w:color="auto"/>
              <w:right w:val="single" w:sz="12" w:space="0" w:color="auto"/>
            </w:tcBorders>
          </w:tcPr>
          <w:p w:rsidR="005E317B" w:rsidRPr="00751638" w:rsidRDefault="005E317B" w:rsidP="00130EDD">
            <w:pPr>
              <w:jc w:val="center"/>
              <w:rPr>
                <w:sz w:val="22"/>
                <w:szCs w:val="22"/>
              </w:rPr>
            </w:pPr>
            <w:r>
              <w:rPr>
                <w:sz w:val="22"/>
                <w:szCs w:val="22"/>
              </w:rPr>
              <w:t>7.4</w:t>
            </w:r>
          </w:p>
        </w:tc>
        <w:tc>
          <w:tcPr>
            <w:tcW w:w="1375" w:type="dxa"/>
            <w:tcBorders>
              <w:top w:val="single" w:sz="4" w:space="0" w:color="auto"/>
              <w:left w:val="single" w:sz="12"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4.7</w:t>
            </w:r>
          </w:p>
        </w:tc>
        <w:tc>
          <w:tcPr>
            <w:tcW w:w="1118" w:type="dxa"/>
            <w:tcBorders>
              <w:top w:val="single" w:sz="4" w:space="0" w:color="auto"/>
              <w:bottom w:val="single" w:sz="12" w:space="0" w:color="auto"/>
            </w:tcBorders>
            <w:vAlign w:val="bottom"/>
          </w:tcPr>
          <w:p w:rsidR="005E317B" w:rsidRPr="00751638" w:rsidRDefault="005E317B" w:rsidP="00130EDD">
            <w:pPr>
              <w:adjustRightInd w:val="0"/>
              <w:jc w:val="center"/>
              <w:rPr>
                <w:sz w:val="22"/>
                <w:szCs w:val="22"/>
              </w:rPr>
            </w:pPr>
            <w:r>
              <w:rPr>
                <w:sz w:val="22"/>
                <w:szCs w:val="22"/>
              </w:rPr>
              <w:t>3.5</w:t>
            </w:r>
          </w:p>
        </w:tc>
        <w:tc>
          <w:tcPr>
            <w:tcW w:w="1113" w:type="dxa"/>
            <w:tcBorders>
              <w:top w:val="single" w:sz="4" w:space="0" w:color="auto"/>
              <w:bottom w:val="single" w:sz="12" w:space="0" w:color="auto"/>
            </w:tcBorders>
          </w:tcPr>
          <w:p w:rsidR="005E317B" w:rsidRPr="00751638" w:rsidRDefault="005E317B" w:rsidP="00130EDD">
            <w:pPr>
              <w:jc w:val="center"/>
              <w:rPr>
                <w:sz w:val="22"/>
                <w:szCs w:val="22"/>
              </w:rPr>
            </w:pPr>
            <w:r>
              <w:rPr>
                <w:sz w:val="22"/>
                <w:szCs w:val="22"/>
              </w:rPr>
              <w:t>2.4</w:t>
            </w:r>
          </w:p>
        </w:tc>
      </w:tr>
      <w:tr w:rsidR="005E317B" w:rsidRPr="00751638" w:rsidTr="002E6C44">
        <w:tc>
          <w:tcPr>
            <w:tcW w:w="9401" w:type="dxa"/>
            <w:gridSpan w:val="6"/>
            <w:tcBorders>
              <w:top w:val="single" w:sz="12" w:space="0" w:color="auto"/>
              <w:bottom w:val="single" w:sz="12" w:space="0" w:color="auto"/>
            </w:tcBorders>
            <w:shd w:val="clear" w:color="auto" w:fill="D9D9D9" w:themeFill="background1" w:themeFillShade="D9"/>
            <w:vAlign w:val="bottom"/>
          </w:tcPr>
          <w:p w:rsidR="005E317B" w:rsidRPr="00751638" w:rsidRDefault="005E317B" w:rsidP="001C65C7">
            <w:pPr>
              <w:keepNext/>
              <w:rPr>
                <w:b/>
                <w:sz w:val="22"/>
                <w:szCs w:val="22"/>
              </w:rPr>
            </w:pPr>
            <w:r w:rsidRPr="00376716">
              <w:rPr>
                <w:b/>
                <w:sz w:val="22"/>
                <w:szCs w:val="22"/>
              </w:rPr>
              <w:t>Vascular Disorders</w:t>
            </w:r>
          </w:p>
        </w:tc>
      </w:tr>
      <w:tr w:rsidR="005E317B" w:rsidRPr="00751638" w:rsidTr="002E6C44">
        <w:tc>
          <w:tcPr>
            <w:tcW w:w="3579" w:type="dxa"/>
            <w:tcBorders>
              <w:top w:val="single" w:sz="12" w:space="0" w:color="auto"/>
              <w:bottom w:val="single" w:sz="12" w:space="0" w:color="auto"/>
              <w:right w:val="single" w:sz="12" w:space="0" w:color="auto"/>
            </w:tcBorders>
          </w:tcPr>
          <w:p w:rsidR="005E317B" w:rsidRPr="00751638" w:rsidRDefault="005E317B" w:rsidP="00130EDD">
            <w:pPr>
              <w:pStyle w:val="C-TableText"/>
              <w:spacing w:before="0" w:after="0"/>
              <w:ind w:left="284"/>
              <w:rPr>
                <w:szCs w:val="22"/>
              </w:rPr>
            </w:pPr>
            <w:r w:rsidRPr="00751638">
              <w:rPr>
                <w:szCs w:val="22"/>
              </w:rPr>
              <w:t>Deep vein thrombosis</w:t>
            </w:r>
          </w:p>
        </w:tc>
        <w:tc>
          <w:tcPr>
            <w:tcW w:w="1108" w:type="dxa"/>
            <w:tcBorders>
              <w:top w:val="single" w:sz="12" w:space="0" w:color="auto"/>
              <w:left w:val="single" w:sz="12" w:space="0" w:color="auto"/>
              <w:bottom w:val="single" w:sz="12" w:space="0" w:color="auto"/>
            </w:tcBorders>
          </w:tcPr>
          <w:p w:rsidR="005E317B" w:rsidRPr="00751638" w:rsidRDefault="005E317B" w:rsidP="00130EDD">
            <w:pPr>
              <w:jc w:val="center"/>
              <w:rPr>
                <w:sz w:val="22"/>
                <w:szCs w:val="22"/>
              </w:rPr>
            </w:pPr>
            <w:r w:rsidRPr="00751638">
              <w:rPr>
                <w:sz w:val="22"/>
                <w:szCs w:val="22"/>
              </w:rPr>
              <w:t>9.3</w:t>
            </w:r>
          </w:p>
        </w:tc>
        <w:tc>
          <w:tcPr>
            <w:tcW w:w="1108" w:type="dxa"/>
            <w:tcBorders>
              <w:top w:val="single" w:sz="12" w:space="0" w:color="auto"/>
              <w:bottom w:val="single" w:sz="12" w:space="0" w:color="auto"/>
              <w:right w:val="single" w:sz="12" w:space="0" w:color="auto"/>
            </w:tcBorders>
          </w:tcPr>
          <w:p w:rsidR="005E317B" w:rsidRPr="00751638" w:rsidRDefault="005E317B" w:rsidP="00130EDD">
            <w:pPr>
              <w:jc w:val="center"/>
              <w:rPr>
                <w:sz w:val="22"/>
                <w:szCs w:val="22"/>
              </w:rPr>
            </w:pPr>
            <w:r>
              <w:rPr>
                <w:sz w:val="22"/>
                <w:szCs w:val="22"/>
              </w:rPr>
              <w:t>4.6</w:t>
            </w:r>
          </w:p>
        </w:tc>
        <w:tc>
          <w:tcPr>
            <w:tcW w:w="1375" w:type="dxa"/>
            <w:tcBorders>
              <w:top w:val="single" w:sz="12" w:space="0" w:color="auto"/>
              <w:left w:val="single" w:sz="12" w:space="0" w:color="auto"/>
              <w:bottom w:val="single" w:sz="12" w:space="0" w:color="auto"/>
            </w:tcBorders>
          </w:tcPr>
          <w:p w:rsidR="005E317B" w:rsidRPr="00751638" w:rsidRDefault="005E317B" w:rsidP="00130EDD">
            <w:pPr>
              <w:adjustRightInd w:val="0"/>
              <w:jc w:val="center"/>
              <w:rPr>
                <w:sz w:val="22"/>
                <w:szCs w:val="22"/>
              </w:rPr>
            </w:pPr>
            <w:r>
              <w:rPr>
                <w:sz w:val="22"/>
                <w:szCs w:val="22"/>
              </w:rPr>
              <w:t>10.2</w:t>
            </w:r>
          </w:p>
        </w:tc>
        <w:tc>
          <w:tcPr>
            <w:tcW w:w="1118" w:type="dxa"/>
            <w:tcBorders>
              <w:top w:val="single" w:sz="12" w:space="0" w:color="auto"/>
              <w:bottom w:val="single" w:sz="12" w:space="0" w:color="auto"/>
            </w:tcBorders>
          </w:tcPr>
          <w:p w:rsidR="005E317B" w:rsidRPr="00751638" w:rsidRDefault="005E317B" w:rsidP="00130EDD">
            <w:pPr>
              <w:adjustRightInd w:val="0"/>
              <w:jc w:val="center"/>
              <w:rPr>
                <w:sz w:val="22"/>
                <w:szCs w:val="22"/>
              </w:rPr>
            </w:pPr>
            <w:r>
              <w:rPr>
                <w:sz w:val="22"/>
                <w:szCs w:val="22"/>
              </w:rPr>
              <w:t>6.7</w:t>
            </w:r>
          </w:p>
        </w:tc>
        <w:tc>
          <w:tcPr>
            <w:tcW w:w="1113" w:type="dxa"/>
            <w:tcBorders>
              <w:top w:val="single" w:sz="12" w:space="0" w:color="auto"/>
              <w:bottom w:val="single" w:sz="12" w:space="0" w:color="auto"/>
            </w:tcBorders>
          </w:tcPr>
          <w:p w:rsidR="005E317B" w:rsidRPr="00751638" w:rsidRDefault="005E317B" w:rsidP="00130EDD">
            <w:pPr>
              <w:jc w:val="center"/>
              <w:rPr>
                <w:sz w:val="22"/>
                <w:szCs w:val="22"/>
              </w:rPr>
            </w:pPr>
            <w:r>
              <w:rPr>
                <w:sz w:val="22"/>
                <w:szCs w:val="22"/>
              </w:rPr>
              <w:t>3.7</w:t>
            </w:r>
          </w:p>
        </w:tc>
      </w:tr>
    </w:tbl>
    <w:p w:rsidR="001D2B36" w:rsidRPr="001D2B36" w:rsidRDefault="001D2B36" w:rsidP="001D4FD1">
      <w:pPr>
        <w:rPr>
          <w:color w:val="000000"/>
          <w:sz w:val="16"/>
          <w:szCs w:val="16"/>
          <w:lang w:val="en-US" w:eastAsia="zh-CN"/>
        </w:rPr>
      </w:pPr>
      <w:r w:rsidRPr="001D2B36">
        <w:rPr>
          <w:sz w:val="16"/>
          <w:szCs w:val="16"/>
        </w:rPr>
        <w:t xml:space="preserve">a = </w:t>
      </w:r>
      <w:r w:rsidRPr="001D2B36">
        <w:rPr>
          <w:color w:val="000000"/>
          <w:sz w:val="16"/>
          <w:szCs w:val="16"/>
          <w:lang w:val="en-US" w:eastAsia="zh-CN"/>
        </w:rPr>
        <w:t>Continuous Rd</w:t>
      </w:r>
      <w:r>
        <w:rPr>
          <w:color w:val="000000"/>
          <w:sz w:val="16"/>
          <w:szCs w:val="16"/>
          <w:lang w:val="en-US" w:eastAsia="zh-CN"/>
        </w:rPr>
        <w:t xml:space="preserve"> arm where patients were dosed with </w:t>
      </w:r>
      <w:proofErr w:type="spellStart"/>
      <w:r>
        <w:rPr>
          <w:color w:val="000000"/>
          <w:sz w:val="16"/>
          <w:szCs w:val="16"/>
          <w:lang w:val="en-US" w:eastAsia="zh-CN"/>
        </w:rPr>
        <w:t>Revlimid</w:t>
      </w:r>
      <w:proofErr w:type="spellEnd"/>
      <w:r>
        <w:rPr>
          <w:color w:val="000000"/>
          <w:sz w:val="16"/>
          <w:szCs w:val="16"/>
          <w:lang w:val="en-US" w:eastAsia="zh-CN"/>
        </w:rPr>
        <w:t xml:space="preserve"> + low-dose dexamethasone </w:t>
      </w:r>
      <w:r w:rsidRPr="001D2B36">
        <w:rPr>
          <w:color w:val="000000"/>
          <w:sz w:val="16"/>
          <w:szCs w:val="16"/>
          <w:lang w:val="en-US" w:eastAsia="zh-CN"/>
        </w:rPr>
        <w:t>until progressive disease</w:t>
      </w:r>
    </w:p>
    <w:p w:rsidR="001D2B36" w:rsidRPr="001D2B36" w:rsidRDefault="001D2B36" w:rsidP="001D4FD1">
      <w:pPr>
        <w:rPr>
          <w:sz w:val="16"/>
          <w:szCs w:val="16"/>
        </w:rPr>
      </w:pPr>
      <w:r w:rsidRPr="001D2B36">
        <w:rPr>
          <w:color w:val="000000"/>
          <w:sz w:val="16"/>
          <w:szCs w:val="16"/>
          <w:lang w:val="en-US" w:eastAsia="zh-CN"/>
        </w:rPr>
        <w:t>b = Rd18</w:t>
      </w:r>
      <w:r>
        <w:rPr>
          <w:color w:val="000000"/>
          <w:sz w:val="16"/>
          <w:szCs w:val="16"/>
          <w:lang w:val="en-US" w:eastAsia="zh-CN"/>
        </w:rPr>
        <w:t xml:space="preserve"> arm where patients were dosed with </w:t>
      </w:r>
      <w:proofErr w:type="spellStart"/>
      <w:r>
        <w:rPr>
          <w:color w:val="000000"/>
          <w:sz w:val="16"/>
          <w:szCs w:val="16"/>
          <w:lang w:val="en-US" w:eastAsia="zh-CN"/>
        </w:rPr>
        <w:t>Revlimid</w:t>
      </w:r>
      <w:proofErr w:type="spellEnd"/>
      <w:r>
        <w:rPr>
          <w:color w:val="000000"/>
          <w:sz w:val="16"/>
          <w:szCs w:val="16"/>
          <w:lang w:val="en-US" w:eastAsia="zh-CN"/>
        </w:rPr>
        <w:t xml:space="preserve"> + low-dose dexamethasone</w:t>
      </w:r>
      <w:r w:rsidRPr="001D2B36">
        <w:rPr>
          <w:color w:val="000000"/>
          <w:sz w:val="16"/>
          <w:szCs w:val="16"/>
          <w:lang w:val="en-US" w:eastAsia="zh-CN"/>
        </w:rPr>
        <w:t xml:space="preserve"> for up to eighteen 28-day cycles </w:t>
      </w:r>
      <w:r>
        <w:rPr>
          <w:color w:val="000000"/>
          <w:sz w:val="16"/>
          <w:szCs w:val="16"/>
          <w:lang w:val="en-US" w:eastAsia="zh-CN"/>
        </w:rPr>
        <w:t>(</w:t>
      </w:r>
      <w:r w:rsidRPr="001D2B36">
        <w:rPr>
          <w:color w:val="000000"/>
          <w:sz w:val="16"/>
          <w:szCs w:val="16"/>
          <w:lang w:val="en-US" w:eastAsia="zh-CN"/>
        </w:rPr>
        <w:t>72 weeks</w:t>
      </w:r>
      <w:r>
        <w:rPr>
          <w:color w:val="000000"/>
          <w:sz w:val="16"/>
          <w:szCs w:val="16"/>
          <w:lang w:val="en-US" w:eastAsia="zh-CN"/>
        </w:rPr>
        <w:t>)</w:t>
      </w:r>
    </w:p>
    <w:p w:rsidR="001D4FD1" w:rsidRPr="00891110" w:rsidRDefault="001D4FD1" w:rsidP="001D4FD1">
      <w:pPr>
        <w:rPr>
          <w:sz w:val="16"/>
          <w:szCs w:val="16"/>
        </w:rPr>
      </w:pPr>
      <w:r>
        <w:t>*</w:t>
      </w:r>
      <w:r>
        <w:rPr>
          <w:sz w:val="16"/>
          <w:szCs w:val="16"/>
        </w:rPr>
        <w:t xml:space="preserve"> Events where frequency in the comparator arm was the same or higher than the treatment arm(s) in the same study. If more than one treatment arm was present, the highest frequency in any of the treatment arms was used for the comparison.</w:t>
      </w:r>
    </w:p>
    <w:p w:rsidR="001D4FD1" w:rsidRPr="008D4EBD" w:rsidRDefault="001D4FD1" w:rsidP="004D4E37">
      <w:pPr>
        <w:jc w:val="both"/>
        <w:rPr>
          <w:sz w:val="22"/>
          <w:szCs w:val="22"/>
          <w:lang w:val="en-AU"/>
        </w:rPr>
      </w:pPr>
    </w:p>
    <w:p w:rsidR="003D2790" w:rsidRPr="00F77E74" w:rsidRDefault="003D2790" w:rsidP="004475F5">
      <w:pPr>
        <w:jc w:val="both"/>
        <w:rPr>
          <w:sz w:val="22"/>
          <w:szCs w:val="22"/>
          <w:lang w:val="en-AU"/>
        </w:rPr>
      </w:pPr>
    </w:p>
    <w:p w:rsidR="00043B12" w:rsidRDefault="003F46C6" w:rsidP="00043B12">
      <w:pPr>
        <w:pStyle w:val="ListParagraph"/>
        <w:keepNext/>
        <w:numPr>
          <w:ilvl w:val="1"/>
          <w:numId w:val="29"/>
        </w:numPr>
        <w:ind w:left="567" w:hanging="567"/>
        <w:jc w:val="both"/>
        <w:rPr>
          <w:b/>
          <w:sz w:val="22"/>
          <w:szCs w:val="22"/>
          <w:lang w:val="en-AU"/>
        </w:rPr>
      </w:pPr>
      <w:r w:rsidRPr="005D3FED">
        <w:rPr>
          <w:b/>
          <w:sz w:val="22"/>
          <w:szCs w:val="22"/>
          <w:lang w:val="en-AU"/>
        </w:rPr>
        <w:t>Myelodysplastic Syndromes (MDS)</w:t>
      </w:r>
    </w:p>
    <w:p w:rsidR="003D2790" w:rsidRPr="00F77E74" w:rsidRDefault="003D2790" w:rsidP="00D04BB0">
      <w:pPr>
        <w:spacing w:before="120"/>
        <w:jc w:val="both"/>
        <w:rPr>
          <w:rFonts w:eastAsia="TimesNewRoman"/>
          <w:sz w:val="22"/>
          <w:szCs w:val="22"/>
          <w:lang w:val="en-AU"/>
        </w:rPr>
      </w:pPr>
      <w:r w:rsidRPr="00F77E74">
        <w:rPr>
          <w:rFonts w:eastAsia="TimesNewRoman"/>
          <w:sz w:val="22"/>
          <w:szCs w:val="22"/>
          <w:lang w:val="en-AU"/>
        </w:rPr>
        <w:t>Data from the placebo-controlled MDS-004 study demonstrate that lenalidomide is also well tolerated in subjects with low- or intermediate-1-risk MDS with a deletion 5q cytogenetic abnormality with or without other cytogenetic abnormalities. The most frequently reported adverse events were related to blood and lymphatic system disorders, skin and subcutaneous tissue disorders, gastrointestinal disorders, and general disorders and administrative site conditions.</w:t>
      </w:r>
    </w:p>
    <w:p w:rsidR="003D2790" w:rsidRPr="00F77E74" w:rsidRDefault="003D2790" w:rsidP="006F0BE9">
      <w:pPr>
        <w:jc w:val="both"/>
        <w:rPr>
          <w:sz w:val="22"/>
          <w:szCs w:val="22"/>
          <w:lang w:val="en-AU"/>
        </w:rPr>
      </w:pPr>
    </w:p>
    <w:p w:rsidR="003D2790" w:rsidRPr="00F77E74" w:rsidRDefault="003D2790" w:rsidP="006F0BE9">
      <w:pPr>
        <w:jc w:val="both"/>
        <w:rPr>
          <w:rFonts w:eastAsia="TimesNewRoman"/>
          <w:sz w:val="22"/>
          <w:szCs w:val="22"/>
          <w:lang w:val="en-AU"/>
        </w:rPr>
      </w:pPr>
      <w:r w:rsidRPr="00F77E74">
        <w:rPr>
          <w:rFonts w:eastAsia="TimesNewRoman"/>
          <w:sz w:val="22"/>
          <w:szCs w:val="22"/>
          <w:lang w:val="en-AU"/>
        </w:rPr>
        <w:t xml:space="preserve">In </w:t>
      </w:r>
      <w:r w:rsidR="00F279C0" w:rsidRPr="00F77E74">
        <w:rPr>
          <w:rFonts w:eastAsia="TimesNewRoman"/>
          <w:sz w:val="22"/>
          <w:szCs w:val="22"/>
          <w:lang w:val="en-AU"/>
        </w:rPr>
        <w:t xml:space="preserve">study </w:t>
      </w:r>
      <w:r w:rsidRPr="00F77E74">
        <w:rPr>
          <w:rFonts w:eastAsia="TimesNewRoman"/>
          <w:sz w:val="22"/>
          <w:szCs w:val="22"/>
          <w:lang w:val="en-AU"/>
        </w:rPr>
        <w:t xml:space="preserve">MDS-004, neutropenia </w:t>
      </w:r>
      <w:r w:rsidR="00F279C0" w:rsidRPr="00F77E74">
        <w:rPr>
          <w:rFonts w:eastAsia="TimesNewRoman"/>
          <w:sz w:val="22"/>
          <w:szCs w:val="22"/>
          <w:lang w:val="en-AU"/>
        </w:rPr>
        <w:t xml:space="preserve">in </w:t>
      </w:r>
      <w:r w:rsidRPr="00F77E74">
        <w:rPr>
          <w:rFonts w:eastAsia="TimesNewRoman"/>
          <w:sz w:val="22"/>
          <w:szCs w:val="22"/>
          <w:lang w:val="en-AU"/>
        </w:rPr>
        <w:t>76.8%</w:t>
      </w:r>
      <w:r w:rsidR="00F279C0" w:rsidRPr="00F77E74">
        <w:rPr>
          <w:rFonts w:eastAsia="TimesNewRoman"/>
          <w:sz w:val="22"/>
          <w:szCs w:val="22"/>
          <w:lang w:val="en-AU"/>
        </w:rPr>
        <w:t xml:space="preserve"> (</w:t>
      </w:r>
      <w:r w:rsidRPr="00F77E74">
        <w:rPr>
          <w:rFonts w:eastAsia="TimesNewRoman"/>
          <w:sz w:val="22"/>
          <w:szCs w:val="22"/>
          <w:lang w:val="en-AU"/>
        </w:rPr>
        <w:t xml:space="preserve">106/138) </w:t>
      </w:r>
      <w:r w:rsidR="00F279C0" w:rsidRPr="00F77E74">
        <w:rPr>
          <w:rFonts w:eastAsia="TimesNewRoman"/>
          <w:sz w:val="22"/>
          <w:szCs w:val="22"/>
          <w:lang w:val="en-AU"/>
        </w:rPr>
        <w:t xml:space="preserve">of subjects </w:t>
      </w:r>
      <w:r w:rsidRPr="00F77E74">
        <w:rPr>
          <w:rFonts w:eastAsia="TimesNewRoman"/>
          <w:sz w:val="22"/>
          <w:szCs w:val="22"/>
          <w:lang w:val="en-AU"/>
        </w:rPr>
        <w:t xml:space="preserve">and thrombocytopenia </w:t>
      </w:r>
      <w:r w:rsidR="00F279C0" w:rsidRPr="00F77E74">
        <w:rPr>
          <w:rFonts w:eastAsia="TimesNewRoman"/>
          <w:sz w:val="22"/>
          <w:szCs w:val="22"/>
          <w:lang w:val="en-AU"/>
        </w:rPr>
        <w:t xml:space="preserve">in </w:t>
      </w:r>
      <w:r w:rsidRPr="00F77E74">
        <w:rPr>
          <w:rFonts w:eastAsia="TimesNewRoman"/>
          <w:sz w:val="22"/>
          <w:szCs w:val="22"/>
          <w:lang w:val="en-AU"/>
        </w:rPr>
        <w:t>46.4%</w:t>
      </w:r>
      <w:r w:rsidR="00F279C0" w:rsidRPr="00F77E74">
        <w:rPr>
          <w:rFonts w:eastAsia="TimesNewRoman"/>
          <w:sz w:val="22"/>
          <w:szCs w:val="22"/>
          <w:lang w:val="en-AU"/>
        </w:rPr>
        <w:t xml:space="preserve"> (</w:t>
      </w:r>
      <w:r w:rsidRPr="00F77E74">
        <w:rPr>
          <w:rFonts w:eastAsia="TimesNewRoman"/>
          <w:sz w:val="22"/>
          <w:szCs w:val="22"/>
          <w:lang w:val="en-AU"/>
        </w:rPr>
        <w:t xml:space="preserve">64/138) </w:t>
      </w:r>
      <w:r w:rsidR="00F279C0" w:rsidRPr="00F77E74">
        <w:rPr>
          <w:rFonts w:eastAsia="TimesNewRoman"/>
          <w:sz w:val="22"/>
          <w:szCs w:val="22"/>
          <w:lang w:val="en-AU"/>
        </w:rPr>
        <w:t xml:space="preserve">of subjects </w:t>
      </w:r>
      <w:r w:rsidRPr="00F77E74">
        <w:rPr>
          <w:rFonts w:eastAsia="TimesNewRoman"/>
          <w:sz w:val="22"/>
          <w:szCs w:val="22"/>
          <w:lang w:val="en-AU"/>
        </w:rPr>
        <w:t xml:space="preserve">were the most frequently reported adverse events. The next most common adverse events observed were </w:t>
      </w:r>
      <w:r w:rsidR="00F279C0" w:rsidRPr="00F77E74">
        <w:rPr>
          <w:rFonts w:eastAsia="TimesNewRoman"/>
          <w:sz w:val="22"/>
          <w:szCs w:val="22"/>
          <w:lang w:val="en-AU"/>
        </w:rPr>
        <w:t>diarrhoea</w:t>
      </w:r>
      <w:r w:rsidRPr="00F77E74">
        <w:rPr>
          <w:rFonts w:eastAsia="TimesNewRoman"/>
          <w:sz w:val="22"/>
          <w:szCs w:val="22"/>
          <w:lang w:val="en-AU"/>
        </w:rPr>
        <w:t xml:space="preserve"> (</w:t>
      </w:r>
      <w:r w:rsidR="00695E63">
        <w:rPr>
          <w:rFonts w:eastAsia="TimesNewRoman"/>
          <w:sz w:val="22"/>
          <w:szCs w:val="22"/>
          <w:lang w:val="en-AU"/>
        </w:rPr>
        <w:t>34.8</w:t>
      </w:r>
      <w:r w:rsidRPr="00F77E74">
        <w:rPr>
          <w:rFonts w:eastAsia="TimesNewRoman"/>
          <w:sz w:val="22"/>
          <w:szCs w:val="22"/>
          <w:lang w:val="en-AU"/>
        </w:rPr>
        <w:t>%), constipation (19.6%) and nausea (19.6%); pruritus (</w:t>
      </w:r>
      <w:r w:rsidR="00695E63">
        <w:rPr>
          <w:rFonts w:eastAsia="TimesNewRoman"/>
          <w:sz w:val="22"/>
          <w:szCs w:val="22"/>
          <w:lang w:val="en-AU"/>
        </w:rPr>
        <w:t>25.4</w:t>
      </w:r>
      <w:r w:rsidRPr="00F77E74">
        <w:rPr>
          <w:rFonts w:eastAsia="TimesNewRoman"/>
          <w:sz w:val="22"/>
          <w:szCs w:val="22"/>
          <w:lang w:val="en-AU"/>
        </w:rPr>
        <w:t>%) and rash (</w:t>
      </w:r>
      <w:r w:rsidR="00695E63">
        <w:rPr>
          <w:rFonts w:eastAsia="TimesNewRoman"/>
          <w:sz w:val="22"/>
          <w:szCs w:val="22"/>
          <w:lang w:val="en-AU"/>
        </w:rPr>
        <w:t>18.1</w:t>
      </w:r>
      <w:r w:rsidRPr="00F77E74">
        <w:rPr>
          <w:rFonts w:eastAsia="TimesNewRoman"/>
          <w:sz w:val="22"/>
          <w:szCs w:val="22"/>
          <w:lang w:val="en-AU"/>
        </w:rPr>
        <w:t>%); fatigue (18.1%)</w:t>
      </w:r>
      <w:r w:rsidR="00695E63">
        <w:rPr>
          <w:rFonts w:eastAsia="TimesNewRoman"/>
          <w:sz w:val="22"/>
          <w:szCs w:val="22"/>
          <w:lang w:val="en-AU"/>
        </w:rPr>
        <w:t xml:space="preserve"> and oedema peripheral (15.2%)</w:t>
      </w:r>
      <w:r w:rsidRPr="00F77E74">
        <w:rPr>
          <w:rFonts w:eastAsia="TimesNewRoman"/>
          <w:sz w:val="22"/>
          <w:szCs w:val="22"/>
          <w:lang w:val="en-AU"/>
        </w:rPr>
        <w:t xml:space="preserve">; </w:t>
      </w:r>
      <w:r w:rsidR="009362AE" w:rsidRPr="00F77E74">
        <w:rPr>
          <w:rFonts w:eastAsia="TimesNewRoman"/>
          <w:sz w:val="22"/>
          <w:szCs w:val="22"/>
          <w:lang w:val="en-AU"/>
        </w:rPr>
        <w:t xml:space="preserve">and muscle </w:t>
      </w:r>
      <w:r w:rsidR="00FA0E8A">
        <w:rPr>
          <w:rFonts w:eastAsia="TimesNewRoman"/>
          <w:sz w:val="22"/>
          <w:szCs w:val="22"/>
          <w:lang w:val="en-AU"/>
        </w:rPr>
        <w:t>spasms</w:t>
      </w:r>
      <w:r w:rsidR="009362AE" w:rsidRPr="00F77E74">
        <w:rPr>
          <w:rFonts w:eastAsia="TimesNewRoman"/>
          <w:sz w:val="22"/>
          <w:szCs w:val="22"/>
          <w:lang w:val="en-AU"/>
        </w:rPr>
        <w:t xml:space="preserve"> (</w:t>
      </w:r>
      <w:r w:rsidR="00695E63">
        <w:rPr>
          <w:rFonts w:eastAsia="TimesNewRoman"/>
          <w:sz w:val="22"/>
          <w:szCs w:val="22"/>
          <w:lang w:val="en-AU"/>
        </w:rPr>
        <w:t>16.7</w:t>
      </w:r>
      <w:r w:rsidR="009362AE" w:rsidRPr="00F77E74">
        <w:rPr>
          <w:rFonts w:eastAsia="TimesNewRoman"/>
          <w:sz w:val="22"/>
          <w:szCs w:val="22"/>
          <w:lang w:val="en-AU"/>
        </w:rPr>
        <w:t>%). Table </w:t>
      </w:r>
      <w:r w:rsidR="0084393F">
        <w:rPr>
          <w:rFonts w:eastAsia="TimesNewRoman"/>
          <w:sz w:val="22"/>
          <w:szCs w:val="22"/>
          <w:lang w:val="en-AU"/>
        </w:rPr>
        <w:t>6</w:t>
      </w:r>
      <w:r w:rsidRPr="00F77E74">
        <w:rPr>
          <w:rFonts w:eastAsia="TimesNewRoman"/>
          <w:sz w:val="22"/>
          <w:szCs w:val="22"/>
          <w:lang w:val="en-AU"/>
        </w:rPr>
        <w:t xml:space="preserve"> </w:t>
      </w:r>
      <w:r w:rsidRPr="00F77E74">
        <w:rPr>
          <w:rFonts w:eastAsia="TimesNewRoman"/>
          <w:sz w:val="22"/>
          <w:szCs w:val="22"/>
          <w:lang w:val="en-AU"/>
        </w:rPr>
        <w:lastRenderedPageBreak/>
        <w:t>summari</w:t>
      </w:r>
      <w:r w:rsidR="00695E63">
        <w:rPr>
          <w:rFonts w:eastAsia="TimesNewRoman"/>
          <w:sz w:val="22"/>
          <w:szCs w:val="22"/>
          <w:lang w:val="en-AU"/>
        </w:rPr>
        <w:t>s</w:t>
      </w:r>
      <w:r w:rsidRPr="00F77E74">
        <w:rPr>
          <w:rFonts w:eastAsia="TimesNewRoman"/>
          <w:sz w:val="22"/>
          <w:szCs w:val="22"/>
          <w:lang w:val="en-AU"/>
        </w:rPr>
        <w:t xml:space="preserve">es the adverse events that were reported in </w:t>
      </w:r>
      <w:r w:rsidRPr="00F77E74">
        <w:rPr>
          <w:bCs/>
          <w:sz w:val="22"/>
          <w:szCs w:val="22"/>
          <w:lang w:val="en-AU" w:eastAsia="en-GB"/>
        </w:rPr>
        <w:t>≥</w:t>
      </w:r>
      <w:r w:rsidR="009362AE" w:rsidRPr="00F77E74">
        <w:rPr>
          <w:bCs/>
          <w:sz w:val="22"/>
          <w:szCs w:val="22"/>
          <w:lang w:val="en-AU" w:eastAsia="en-GB"/>
        </w:rPr>
        <w:t> </w:t>
      </w:r>
      <w:r w:rsidRPr="00F77E74">
        <w:rPr>
          <w:bCs/>
          <w:sz w:val="22"/>
          <w:szCs w:val="22"/>
          <w:lang w:val="en-AU" w:eastAsia="en-GB"/>
        </w:rPr>
        <w:t>10</w:t>
      </w:r>
      <w:r w:rsidRPr="00F77E74">
        <w:rPr>
          <w:rFonts w:eastAsia="TimesNewRoman"/>
          <w:sz w:val="22"/>
          <w:szCs w:val="22"/>
          <w:lang w:val="en-AU"/>
        </w:rPr>
        <w:t>% of the Revlimid</w:t>
      </w:r>
      <w:r w:rsidR="00A91047" w:rsidRPr="00F77E74">
        <w:rPr>
          <w:rFonts w:eastAsia="TimesNewRoman"/>
          <w:sz w:val="22"/>
          <w:szCs w:val="22"/>
          <w:lang w:val="en-AU"/>
        </w:rPr>
        <w:t>-</w:t>
      </w:r>
      <w:r w:rsidRPr="00F77E74">
        <w:rPr>
          <w:rFonts w:eastAsia="TimesNewRoman"/>
          <w:sz w:val="22"/>
          <w:szCs w:val="22"/>
          <w:lang w:val="en-AU"/>
        </w:rPr>
        <w:t xml:space="preserve">treated patients </w:t>
      </w:r>
      <w:r w:rsidR="00695E63">
        <w:rPr>
          <w:rFonts w:eastAsia="TimesNewRoman"/>
          <w:sz w:val="22"/>
          <w:szCs w:val="22"/>
          <w:lang w:val="en-AU"/>
        </w:rPr>
        <w:t xml:space="preserve">and more frequent than in the placebo patients, </w:t>
      </w:r>
      <w:r w:rsidRPr="00F77E74">
        <w:rPr>
          <w:rFonts w:eastAsia="TimesNewRoman"/>
          <w:sz w:val="22"/>
          <w:szCs w:val="22"/>
          <w:lang w:val="en-AU"/>
        </w:rPr>
        <w:t>in the MDS-004 clinical study.</w:t>
      </w:r>
    </w:p>
    <w:p w:rsidR="008D4EBD" w:rsidRDefault="008D4EBD">
      <w:pPr>
        <w:rPr>
          <w:sz w:val="22"/>
          <w:szCs w:val="22"/>
          <w:lang w:val="en-AU"/>
        </w:rPr>
      </w:pPr>
    </w:p>
    <w:p w:rsidR="00E731BA" w:rsidRPr="00F77E74" w:rsidRDefault="00E731BA" w:rsidP="00B1248E">
      <w:pPr>
        <w:keepNext/>
        <w:spacing w:after="120"/>
        <w:rPr>
          <w:sz w:val="18"/>
          <w:szCs w:val="18"/>
          <w:lang w:val="en-AU"/>
        </w:rPr>
      </w:pPr>
      <w:proofErr w:type="gramStart"/>
      <w:r w:rsidRPr="00F77E74">
        <w:rPr>
          <w:b/>
          <w:bCs/>
          <w:sz w:val="22"/>
          <w:szCs w:val="22"/>
          <w:lang w:val="en-AU"/>
        </w:rPr>
        <w:t>Table</w:t>
      </w:r>
      <w:r w:rsidR="0084393F">
        <w:rPr>
          <w:b/>
          <w:bCs/>
          <w:sz w:val="22"/>
          <w:szCs w:val="22"/>
          <w:lang w:val="en-AU"/>
        </w:rPr>
        <w:t> 6</w:t>
      </w:r>
      <w:r w:rsidR="00A85CF9">
        <w:rPr>
          <w:b/>
          <w:bCs/>
          <w:sz w:val="22"/>
          <w:szCs w:val="22"/>
          <w:lang w:val="en-AU"/>
        </w:rPr>
        <w:t>.</w:t>
      </w:r>
      <w:proofErr w:type="gramEnd"/>
      <w:r w:rsidRPr="00F77E74">
        <w:rPr>
          <w:b/>
          <w:bCs/>
          <w:sz w:val="22"/>
          <w:szCs w:val="22"/>
          <w:lang w:val="en-AU"/>
        </w:rPr>
        <w:t xml:space="preserve"> </w:t>
      </w:r>
      <w:r w:rsidRPr="00F77E74">
        <w:rPr>
          <w:b/>
          <w:bCs/>
          <w:sz w:val="22"/>
          <w:szCs w:val="22"/>
          <w:lang w:val="en-AU" w:eastAsia="en-GB"/>
        </w:rPr>
        <w:t>Most Frequently Reported (≥</w:t>
      </w:r>
      <w:r w:rsidR="009362AE" w:rsidRPr="00F77E74">
        <w:rPr>
          <w:b/>
          <w:bCs/>
          <w:sz w:val="22"/>
          <w:szCs w:val="22"/>
          <w:lang w:val="en-AU" w:eastAsia="en-GB"/>
        </w:rPr>
        <w:t> </w:t>
      </w:r>
      <w:r w:rsidRPr="00F77E74">
        <w:rPr>
          <w:b/>
          <w:bCs/>
          <w:sz w:val="22"/>
          <w:szCs w:val="22"/>
          <w:lang w:val="en-AU" w:eastAsia="en-GB"/>
        </w:rPr>
        <w:t xml:space="preserve">10% in </w:t>
      </w:r>
      <w:r w:rsidRPr="00F77E74">
        <w:rPr>
          <w:b/>
          <w:bCs/>
          <w:sz w:val="22"/>
          <w:szCs w:val="22"/>
          <w:lang w:val="en-AU"/>
        </w:rPr>
        <w:t>lenalidomide</w:t>
      </w:r>
      <w:r w:rsidRPr="00F77E74">
        <w:rPr>
          <w:b/>
          <w:bCs/>
          <w:sz w:val="22"/>
          <w:szCs w:val="22"/>
          <w:lang w:val="en-AU" w:eastAsia="en-GB"/>
        </w:rPr>
        <w:t xml:space="preserve"> arm) Adverse </w:t>
      </w:r>
      <w:r w:rsidR="00673126">
        <w:rPr>
          <w:b/>
          <w:bCs/>
          <w:sz w:val="22"/>
          <w:szCs w:val="22"/>
          <w:lang w:val="en-AU" w:eastAsia="en-GB"/>
        </w:rPr>
        <w:t>Events</w:t>
      </w:r>
      <w:r w:rsidRPr="00F77E74">
        <w:rPr>
          <w:b/>
          <w:bCs/>
          <w:sz w:val="22"/>
          <w:szCs w:val="22"/>
          <w:lang w:val="en-AU" w:eastAsia="en-GB"/>
        </w:rPr>
        <w:t xml:space="preserve"> in MDS-004</w:t>
      </w:r>
    </w:p>
    <w:tbl>
      <w:tblPr>
        <w:tblW w:w="8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2160"/>
        <w:gridCol w:w="2040"/>
      </w:tblGrid>
      <w:tr w:rsidR="00E731BA" w:rsidRPr="00F77E74" w:rsidTr="00A85CF9">
        <w:trPr>
          <w:trHeight w:val="255"/>
        </w:trPr>
        <w:tc>
          <w:tcPr>
            <w:tcW w:w="4500" w:type="dxa"/>
            <w:shd w:val="clear" w:color="auto" w:fill="D9D9D9" w:themeFill="background1" w:themeFillShade="D9"/>
            <w:noWrap/>
          </w:tcPr>
          <w:p w:rsidR="00FF647F" w:rsidRPr="00A4689A" w:rsidRDefault="000A48B4" w:rsidP="00FF647F">
            <w:pPr>
              <w:keepNext/>
              <w:rPr>
                <w:b/>
                <w:sz w:val="22"/>
                <w:szCs w:val="22"/>
                <w:lang w:val="en-AU"/>
              </w:rPr>
            </w:pPr>
            <w:r w:rsidRPr="00A4689A">
              <w:rPr>
                <w:b/>
                <w:sz w:val="22"/>
                <w:szCs w:val="22"/>
                <w:lang w:val="en-AU"/>
              </w:rPr>
              <w:t>System Organ Class</w:t>
            </w:r>
          </w:p>
          <w:p w:rsidR="000A48B4" w:rsidRPr="00A4689A" w:rsidRDefault="000A48B4" w:rsidP="000A48B4">
            <w:pPr>
              <w:keepNext/>
              <w:ind w:left="284"/>
              <w:rPr>
                <w:b/>
                <w:sz w:val="22"/>
                <w:szCs w:val="22"/>
                <w:lang w:val="en-AU"/>
              </w:rPr>
            </w:pPr>
            <w:r w:rsidRPr="00A4689A">
              <w:rPr>
                <w:b/>
                <w:sz w:val="22"/>
                <w:szCs w:val="22"/>
                <w:lang w:val="en-AU"/>
              </w:rPr>
              <w:t>Preferred term</w:t>
            </w:r>
          </w:p>
        </w:tc>
        <w:tc>
          <w:tcPr>
            <w:tcW w:w="2160" w:type="dxa"/>
            <w:shd w:val="clear" w:color="auto" w:fill="D9D9D9" w:themeFill="background1" w:themeFillShade="D9"/>
          </w:tcPr>
          <w:p w:rsidR="009362AE" w:rsidRPr="00A4689A" w:rsidRDefault="00E731BA" w:rsidP="00BC69C1">
            <w:pPr>
              <w:jc w:val="center"/>
              <w:rPr>
                <w:b/>
                <w:sz w:val="22"/>
                <w:szCs w:val="22"/>
                <w:lang w:val="en-AU"/>
              </w:rPr>
            </w:pPr>
            <w:r w:rsidRPr="00A4689A">
              <w:rPr>
                <w:b/>
                <w:sz w:val="22"/>
                <w:szCs w:val="22"/>
                <w:lang w:val="en-AU"/>
              </w:rPr>
              <w:t xml:space="preserve">% with </w:t>
            </w:r>
            <w:proofErr w:type="spellStart"/>
            <w:r w:rsidRPr="00A4689A">
              <w:rPr>
                <w:b/>
                <w:sz w:val="22"/>
                <w:szCs w:val="22"/>
                <w:lang w:val="en-AU"/>
              </w:rPr>
              <w:t>lenalidomide</w:t>
            </w:r>
            <w:r w:rsidRPr="00A4689A">
              <w:rPr>
                <w:b/>
                <w:sz w:val="22"/>
                <w:szCs w:val="22"/>
                <w:vertAlign w:val="superscript"/>
                <w:lang w:val="en-AU"/>
              </w:rPr>
              <w:t>a</w:t>
            </w:r>
            <w:proofErr w:type="spellEnd"/>
          </w:p>
          <w:p w:rsidR="00E731BA" w:rsidRPr="00A4689A" w:rsidRDefault="00E731BA" w:rsidP="00BC69C1">
            <w:pPr>
              <w:jc w:val="center"/>
              <w:rPr>
                <w:b/>
                <w:sz w:val="22"/>
                <w:szCs w:val="22"/>
                <w:lang w:val="en-AU"/>
              </w:rPr>
            </w:pPr>
            <w:r w:rsidRPr="00A4689A">
              <w:rPr>
                <w:b/>
                <w:sz w:val="22"/>
                <w:szCs w:val="22"/>
                <w:lang w:val="en-AU"/>
              </w:rPr>
              <w:t>(N=138)</w:t>
            </w:r>
          </w:p>
        </w:tc>
        <w:tc>
          <w:tcPr>
            <w:tcW w:w="2040" w:type="dxa"/>
            <w:shd w:val="clear" w:color="auto" w:fill="D9D9D9" w:themeFill="background1" w:themeFillShade="D9"/>
          </w:tcPr>
          <w:p w:rsidR="009362AE" w:rsidRPr="00A4689A" w:rsidRDefault="00E731BA" w:rsidP="00BC69C1">
            <w:pPr>
              <w:jc w:val="center"/>
              <w:rPr>
                <w:b/>
                <w:sz w:val="22"/>
                <w:szCs w:val="22"/>
                <w:lang w:val="en-AU"/>
              </w:rPr>
            </w:pPr>
            <w:r w:rsidRPr="00A4689A">
              <w:rPr>
                <w:b/>
                <w:sz w:val="22"/>
                <w:szCs w:val="22"/>
                <w:lang w:val="en-AU"/>
              </w:rPr>
              <w:t>% with placebo</w:t>
            </w:r>
          </w:p>
          <w:p w:rsidR="00E731BA" w:rsidRPr="00A4689A" w:rsidRDefault="00E731BA" w:rsidP="00BC69C1">
            <w:pPr>
              <w:jc w:val="center"/>
              <w:rPr>
                <w:b/>
                <w:sz w:val="22"/>
                <w:szCs w:val="22"/>
                <w:lang w:val="en-AU"/>
              </w:rPr>
            </w:pPr>
            <w:r w:rsidRPr="00A4689A">
              <w:rPr>
                <w:b/>
                <w:sz w:val="22"/>
                <w:szCs w:val="22"/>
                <w:lang w:val="en-AU"/>
              </w:rPr>
              <w:t>(N=67)</w:t>
            </w:r>
          </w:p>
        </w:tc>
      </w:tr>
      <w:tr w:rsidR="00A85CF9" w:rsidRPr="00F77E74" w:rsidTr="00A85CF9">
        <w:trPr>
          <w:trHeight w:val="255"/>
        </w:trPr>
        <w:tc>
          <w:tcPr>
            <w:tcW w:w="8700" w:type="dxa"/>
            <w:gridSpan w:val="3"/>
            <w:shd w:val="clear" w:color="auto" w:fill="D9D9D9" w:themeFill="background1" w:themeFillShade="D9"/>
            <w:noWrap/>
          </w:tcPr>
          <w:p w:rsidR="00A85CF9" w:rsidRPr="00A4689A" w:rsidRDefault="00A85CF9" w:rsidP="00A85CF9">
            <w:pPr>
              <w:keepNext/>
              <w:rPr>
                <w:b/>
                <w:sz w:val="22"/>
                <w:szCs w:val="22"/>
                <w:lang w:val="en-AU"/>
              </w:rPr>
            </w:pPr>
            <w:r w:rsidRPr="00A4689A">
              <w:rPr>
                <w:b/>
                <w:bCs/>
                <w:sz w:val="22"/>
                <w:szCs w:val="22"/>
                <w:lang w:val="en-AU"/>
              </w:rPr>
              <w:t>General Disorders &amp; Administration Site Conditions</w:t>
            </w:r>
          </w:p>
        </w:tc>
      </w:tr>
      <w:tr w:rsidR="00E731BA" w:rsidRPr="00F77E74" w:rsidTr="00A85CF9">
        <w:trPr>
          <w:trHeight w:val="270"/>
        </w:trPr>
        <w:tc>
          <w:tcPr>
            <w:tcW w:w="4500" w:type="dxa"/>
            <w:noWrap/>
          </w:tcPr>
          <w:p w:rsidR="00FF647F" w:rsidRPr="00A4689A" w:rsidRDefault="00E731BA" w:rsidP="00FF647F">
            <w:pPr>
              <w:ind w:left="284"/>
              <w:rPr>
                <w:sz w:val="22"/>
                <w:szCs w:val="22"/>
                <w:lang w:val="en-AU"/>
              </w:rPr>
            </w:pPr>
            <w:r w:rsidRPr="00A4689A">
              <w:rPr>
                <w:sz w:val="22"/>
                <w:szCs w:val="22"/>
                <w:lang w:val="en-AU"/>
              </w:rPr>
              <w:t>Fatigue</w:t>
            </w:r>
          </w:p>
        </w:tc>
        <w:tc>
          <w:tcPr>
            <w:tcW w:w="2160" w:type="dxa"/>
          </w:tcPr>
          <w:p w:rsidR="00E731BA" w:rsidRPr="00A4689A" w:rsidRDefault="00E731BA" w:rsidP="00BC69C1">
            <w:pPr>
              <w:jc w:val="center"/>
              <w:rPr>
                <w:sz w:val="22"/>
                <w:szCs w:val="22"/>
                <w:lang w:val="en-AU"/>
              </w:rPr>
            </w:pPr>
            <w:r w:rsidRPr="00A4689A">
              <w:rPr>
                <w:sz w:val="22"/>
                <w:szCs w:val="22"/>
                <w:lang w:val="en-AU"/>
              </w:rPr>
              <w:t>18.1</w:t>
            </w:r>
          </w:p>
        </w:tc>
        <w:tc>
          <w:tcPr>
            <w:tcW w:w="2040" w:type="dxa"/>
          </w:tcPr>
          <w:p w:rsidR="00E731BA" w:rsidRPr="00A4689A" w:rsidRDefault="00E731BA" w:rsidP="00BC69C1">
            <w:pPr>
              <w:jc w:val="center"/>
              <w:rPr>
                <w:sz w:val="22"/>
                <w:szCs w:val="22"/>
                <w:lang w:val="en-AU"/>
              </w:rPr>
            </w:pPr>
            <w:r w:rsidRPr="00A4689A">
              <w:rPr>
                <w:sz w:val="22"/>
                <w:szCs w:val="22"/>
                <w:lang w:val="en-AU"/>
              </w:rPr>
              <w:t>7.5</w:t>
            </w:r>
          </w:p>
        </w:tc>
      </w:tr>
      <w:tr w:rsidR="00E731BA" w:rsidRPr="00F77E74" w:rsidTr="00A85CF9">
        <w:trPr>
          <w:trHeight w:val="270"/>
        </w:trPr>
        <w:tc>
          <w:tcPr>
            <w:tcW w:w="4500" w:type="dxa"/>
            <w:noWrap/>
          </w:tcPr>
          <w:p w:rsidR="00E731BA" w:rsidRPr="00A4689A" w:rsidRDefault="00E731BA" w:rsidP="000A48B4">
            <w:pPr>
              <w:ind w:left="284"/>
              <w:rPr>
                <w:sz w:val="22"/>
                <w:szCs w:val="22"/>
                <w:lang w:val="en-AU"/>
              </w:rPr>
            </w:pPr>
            <w:r w:rsidRPr="00A4689A">
              <w:rPr>
                <w:sz w:val="22"/>
                <w:szCs w:val="22"/>
                <w:lang w:val="en-AU"/>
              </w:rPr>
              <w:t>Oedema Peripheral</w:t>
            </w:r>
          </w:p>
        </w:tc>
        <w:tc>
          <w:tcPr>
            <w:tcW w:w="2160" w:type="dxa"/>
          </w:tcPr>
          <w:p w:rsidR="00E731BA" w:rsidRPr="00A4689A" w:rsidRDefault="00695E63" w:rsidP="00695E63">
            <w:pPr>
              <w:jc w:val="center"/>
              <w:rPr>
                <w:sz w:val="22"/>
                <w:szCs w:val="22"/>
                <w:lang w:val="en-AU"/>
              </w:rPr>
            </w:pPr>
            <w:r w:rsidRPr="00A4689A">
              <w:rPr>
                <w:sz w:val="22"/>
                <w:szCs w:val="22"/>
                <w:lang w:val="en-AU"/>
              </w:rPr>
              <w:t>15.2</w:t>
            </w:r>
          </w:p>
        </w:tc>
        <w:tc>
          <w:tcPr>
            <w:tcW w:w="2040" w:type="dxa"/>
          </w:tcPr>
          <w:p w:rsidR="00E731BA" w:rsidRPr="00A4689A" w:rsidRDefault="00E731BA" w:rsidP="00BC69C1">
            <w:pPr>
              <w:jc w:val="center"/>
              <w:rPr>
                <w:sz w:val="22"/>
                <w:szCs w:val="22"/>
                <w:lang w:val="en-AU"/>
              </w:rPr>
            </w:pPr>
            <w:r w:rsidRPr="00A4689A">
              <w:rPr>
                <w:sz w:val="22"/>
                <w:szCs w:val="22"/>
                <w:lang w:val="en-AU"/>
              </w:rPr>
              <w:t>7.5</w:t>
            </w:r>
          </w:p>
        </w:tc>
      </w:tr>
      <w:tr w:rsidR="00E731BA" w:rsidRPr="00F77E74" w:rsidTr="00A85CF9">
        <w:trPr>
          <w:trHeight w:val="270"/>
        </w:trPr>
        <w:tc>
          <w:tcPr>
            <w:tcW w:w="4500" w:type="dxa"/>
            <w:noWrap/>
          </w:tcPr>
          <w:p w:rsidR="00E731BA" w:rsidRPr="00A4689A" w:rsidRDefault="00E731BA" w:rsidP="000A48B4">
            <w:pPr>
              <w:ind w:left="284"/>
              <w:rPr>
                <w:sz w:val="22"/>
                <w:szCs w:val="22"/>
                <w:lang w:val="en-AU"/>
              </w:rPr>
            </w:pPr>
            <w:r w:rsidRPr="00A4689A">
              <w:rPr>
                <w:sz w:val="22"/>
                <w:szCs w:val="22"/>
                <w:lang w:val="en-AU"/>
              </w:rPr>
              <w:t>Pyrexia</w:t>
            </w:r>
          </w:p>
        </w:tc>
        <w:tc>
          <w:tcPr>
            <w:tcW w:w="2160" w:type="dxa"/>
          </w:tcPr>
          <w:p w:rsidR="00E731BA" w:rsidRPr="00A4689A" w:rsidRDefault="00E731BA" w:rsidP="00BC69C1">
            <w:pPr>
              <w:jc w:val="center"/>
              <w:rPr>
                <w:sz w:val="22"/>
                <w:szCs w:val="22"/>
                <w:lang w:val="en-AU"/>
              </w:rPr>
            </w:pPr>
            <w:r w:rsidRPr="00A4689A">
              <w:rPr>
                <w:sz w:val="22"/>
                <w:szCs w:val="22"/>
                <w:lang w:val="en-AU"/>
              </w:rPr>
              <w:t>13.8</w:t>
            </w:r>
          </w:p>
        </w:tc>
        <w:tc>
          <w:tcPr>
            <w:tcW w:w="2040" w:type="dxa"/>
          </w:tcPr>
          <w:p w:rsidR="00E731BA" w:rsidRPr="00A4689A" w:rsidRDefault="00E731BA" w:rsidP="00BC69C1">
            <w:pPr>
              <w:jc w:val="center"/>
              <w:rPr>
                <w:sz w:val="22"/>
                <w:szCs w:val="22"/>
                <w:lang w:val="en-AU"/>
              </w:rPr>
            </w:pPr>
            <w:r w:rsidRPr="00A4689A">
              <w:rPr>
                <w:sz w:val="22"/>
                <w:szCs w:val="22"/>
                <w:lang w:val="en-AU"/>
              </w:rPr>
              <w:t>6.0</w:t>
            </w:r>
          </w:p>
        </w:tc>
      </w:tr>
      <w:tr w:rsidR="00A85CF9" w:rsidRPr="00F77E74" w:rsidTr="00A85CF9">
        <w:trPr>
          <w:trHeight w:val="255"/>
        </w:trPr>
        <w:tc>
          <w:tcPr>
            <w:tcW w:w="8700" w:type="dxa"/>
            <w:gridSpan w:val="3"/>
            <w:shd w:val="clear" w:color="auto" w:fill="D9D9D9" w:themeFill="background1" w:themeFillShade="D9"/>
            <w:noWrap/>
          </w:tcPr>
          <w:p w:rsidR="00A85CF9" w:rsidRPr="00A4689A" w:rsidRDefault="00A85CF9" w:rsidP="00A85CF9">
            <w:pPr>
              <w:keepNext/>
              <w:rPr>
                <w:b/>
                <w:sz w:val="22"/>
                <w:szCs w:val="22"/>
                <w:lang w:val="en-AU"/>
              </w:rPr>
            </w:pPr>
            <w:r w:rsidRPr="00A4689A">
              <w:rPr>
                <w:b/>
                <w:bCs/>
                <w:sz w:val="22"/>
                <w:szCs w:val="22"/>
                <w:lang w:val="en-AU"/>
              </w:rPr>
              <w:t>Gastrointestinal Disorders</w:t>
            </w:r>
          </w:p>
        </w:tc>
      </w:tr>
      <w:tr w:rsidR="00616CF5" w:rsidRPr="00F77E74" w:rsidTr="00A85CF9">
        <w:trPr>
          <w:trHeight w:val="255"/>
        </w:trPr>
        <w:tc>
          <w:tcPr>
            <w:tcW w:w="4500" w:type="dxa"/>
            <w:noWrap/>
          </w:tcPr>
          <w:p w:rsidR="00616CF5" w:rsidRPr="00A4689A" w:rsidRDefault="00616CF5" w:rsidP="000A48B4">
            <w:pPr>
              <w:ind w:left="284"/>
              <w:rPr>
                <w:sz w:val="22"/>
                <w:szCs w:val="22"/>
                <w:lang w:val="en-AU"/>
              </w:rPr>
            </w:pPr>
            <w:r w:rsidRPr="00A4689A">
              <w:rPr>
                <w:sz w:val="22"/>
                <w:szCs w:val="22"/>
                <w:lang w:val="en-AU"/>
              </w:rPr>
              <w:t>Diarrhoea</w:t>
            </w:r>
          </w:p>
        </w:tc>
        <w:tc>
          <w:tcPr>
            <w:tcW w:w="2160" w:type="dxa"/>
          </w:tcPr>
          <w:p w:rsidR="00616CF5" w:rsidRPr="00A4689A" w:rsidRDefault="00695E63" w:rsidP="00695E63">
            <w:pPr>
              <w:jc w:val="center"/>
              <w:rPr>
                <w:sz w:val="22"/>
                <w:szCs w:val="22"/>
                <w:lang w:val="en-AU"/>
              </w:rPr>
            </w:pPr>
            <w:r w:rsidRPr="00A4689A">
              <w:rPr>
                <w:sz w:val="22"/>
                <w:szCs w:val="22"/>
                <w:lang w:val="en-AU"/>
              </w:rPr>
              <w:t>34.8</w:t>
            </w:r>
          </w:p>
        </w:tc>
        <w:tc>
          <w:tcPr>
            <w:tcW w:w="2040" w:type="dxa"/>
          </w:tcPr>
          <w:p w:rsidR="00616CF5" w:rsidRPr="00A4689A" w:rsidRDefault="00695E63" w:rsidP="00695E63">
            <w:pPr>
              <w:jc w:val="center"/>
              <w:rPr>
                <w:sz w:val="22"/>
                <w:szCs w:val="22"/>
                <w:lang w:val="en-AU"/>
              </w:rPr>
            </w:pPr>
            <w:r w:rsidRPr="00A4689A">
              <w:rPr>
                <w:sz w:val="22"/>
                <w:szCs w:val="22"/>
                <w:lang w:val="en-AU"/>
              </w:rPr>
              <w:t>17.9</w:t>
            </w:r>
          </w:p>
        </w:tc>
      </w:tr>
      <w:tr w:rsidR="00616CF5" w:rsidRPr="00F77E74" w:rsidTr="00A85CF9">
        <w:trPr>
          <w:trHeight w:val="255"/>
        </w:trPr>
        <w:tc>
          <w:tcPr>
            <w:tcW w:w="4500" w:type="dxa"/>
            <w:noWrap/>
          </w:tcPr>
          <w:p w:rsidR="00616CF5" w:rsidRPr="00A4689A" w:rsidRDefault="00616CF5" w:rsidP="000A48B4">
            <w:pPr>
              <w:ind w:left="284"/>
              <w:rPr>
                <w:sz w:val="22"/>
                <w:szCs w:val="22"/>
                <w:lang w:val="en-AU"/>
              </w:rPr>
            </w:pPr>
            <w:r w:rsidRPr="00A4689A">
              <w:rPr>
                <w:sz w:val="22"/>
                <w:szCs w:val="22"/>
                <w:lang w:val="en-AU"/>
              </w:rPr>
              <w:t>Nausea</w:t>
            </w:r>
          </w:p>
        </w:tc>
        <w:tc>
          <w:tcPr>
            <w:tcW w:w="2160" w:type="dxa"/>
          </w:tcPr>
          <w:p w:rsidR="00616CF5" w:rsidRPr="00A4689A" w:rsidRDefault="00616CF5" w:rsidP="00616CF5">
            <w:pPr>
              <w:jc w:val="center"/>
              <w:rPr>
                <w:sz w:val="22"/>
                <w:szCs w:val="22"/>
                <w:lang w:val="en-AU"/>
              </w:rPr>
            </w:pPr>
            <w:r w:rsidRPr="00A4689A">
              <w:rPr>
                <w:sz w:val="22"/>
                <w:szCs w:val="22"/>
                <w:lang w:val="en-AU"/>
              </w:rPr>
              <w:t>19.6</w:t>
            </w:r>
          </w:p>
        </w:tc>
        <w:tc>
          <w:tcPr>
            <w:tcW w:w="2040" w:type="dxa"/>
          </w:tcPr>
          <w:p w:rsidR="00616CF5" w:rsidRPr="00A4689A" w:rsidRDefault="00616CF5" w:rsidP="00616CF5">
            <w:pPr>
              <w:jc w:val="center"/>
              <w:rPr>
                <w:sz w:val="22"/>
                <w:szCs w:val="22"/>
                <w:lang w:val="en-AU"/>
              </w:rPr>
            </w:pPr>
            <w:r w:rsidRPr="00A4689A">
              <w:rPr>
                <w:sz w:val="22"/>
                <w:szCs w:val="22"/>
                <w:lang w:val="en-AU"/>
              </w:rPr>
              <w:t>9.0</w:t>
            </w:r>
          </w:p>
        </w:tc>
      </w:tr>
      <w:tr w:rsidR="00616CF5" w:rsidRPr="00F77E74" w:rsidTr="00A85CF9">
        <w:trPr>
          <w:trHeight w:val="255"/>
        </w:trPr>
        <w:tc>
          <w:tcPr>
            <w:tcW w:w="4500" w:type="dxa"/>
            <w:noWrap/>
          </w:tcPr>
          <w:p w:rsidR="00616CF5" w:rsidRPr="00A4689A" w:rsidRDefault="00616CF5" w:rsidP="000A48B4">
            <w:pPr>
              <w:ind w:left="284"/>
              <w:rPr>
                <w:sz w:val="22"/>
                <w:szCs w:val="22"/>
                <w:lang w:val="en-AU"/>
              </w:rPr>
            </w:pPr>
            <w:r w:rsidRPr="00A4689A">
              <w:rPr>
                <w:sz w:val="22"/>
                <w:szCs w:val="22"/>
                <w:lang w:val="en-AU"/>
              </w:rPr>
              <w:t>Constipation</w:t>
            </w:r>
          </w:p>
        </w:tc>
        <w:tc>
          <w:tcPr>
            <w:tcW w:w="2160" w:type="dxa"/>
          </w:tcPr>
          <w:p w:rsidR="00616CF5" w:rsidRPr="00A4689A" w:rsidRDefault="00616CF5" w:rsidP="00616CF5">
            <w:pPr>
              <w:jc w:val="center"/>
              <w:rPr>
                <w:sz w:val="22"/>
                <w:szCs w:val="22"/>
                <w:lang w:val="en-AU"/>
              </w:rPr>
            </w:pPr>
            <w:r w:rsidRPr="00A4689A">
              <w:rPr>
                <w:sz w:val="22"/>
                <w:szCs w:val="22"/>
                <w:lang w:val="en-AU"/>
              </w:rPr>
              <w:t>19.6</w:t>
            </w:r>
          </w:p>
        </w:tc>
        <w:tc>
          <w:tcPr>
            <w:tcW w:w="2040" w:type="dxa"/>
          </w:tcPr>
          <w:p w:rsidR="00616CF5" w:rsidRPr="00A4689A" w:rsidRDefault="00616CF5" w:rsidP="00616CF5">
            <w:pPr>
              <w:jc w:val="center"/>
              <w:rPr>
                <w:sz w:val="22"/>
                <w:szCs w:val="22"/>
                <w:lang w:val="en-AU"/>
              </w:rPr>
            </w:pPr>
            <w:r w:rsidRPr="00A4689A">
              <w:rPr>
                <w:sz w:val="22"/>
                <w:szCs w:val="22"/>
                <w:lang w:val="en-AU"/>
              </w:rPr>
              <w:t>7.5</w:t>
            </w:r>
          </w:p>
        </w:tc>
      </w:tr>
      <w:tr w:rsidR="00616CF5" w:rsidRPr="00F77E74" w:rsidTr="00A85CF9">
        <w:trPr>
          <w:trHeight w:val="255"/>
        </w:trPr>
        <w:tc>
          <w:tcPr>
            <w:tcW w:w="4500" w:type="dxa"/>
            <w:noWrap/>
          </w:tcPr>
          <w:p w:rsidR="00616CF5" w:rsidRPr="00A4689A" w:rsidRDefault="00616CF5" w:rsidP="000A48B4">
            <w:pPr>
              <w:ind w:left="284"/>
              <w:rPr>
                <w:sz w:val="22"/>
                <w:szCs w:val="22"/>
                <w:lang w:val="en-AU"/>
              </w:rPr>
            </w:pPr>
            <w:r w:rsidRPr="00A4689A">
              <w:rPr>
                <w:sz w:val="22"/>
                <w:szCs w:val="22"/>
                <w:lang w:val="en-AU"/>
              </w:rPr>
              <w:t>Abdominal pain</w:t>
            </w:r>
          </w:p>
        </w:tc>
        <w:tc>
          <w:tcPr>
            <w:tcW w:w="2160" w:type="dxa"/>
          </w:tcPr>
          <w:p w:rsidR="00616CF5" w:rsidRPr="00A4689A" w:rsidRDefault="00616CF5" w:rsidP="00616CF5">
            <w:pPr>
              <w:jc w:val="center"/>
              <w:rPr>
                <w:sz w:val="22"/>
                <w:szCs w:val="22"/>
                <w:lang w:val="en-AU"/>
              </w:rPr>
            </w:pPr>
            <w:r w:rsidRPr="00A4689A">
              <w:rPr>
                <w:sz w:val="22"/>
                <w:szCs w:val="22"/>
                <w:lang w:val="en-AU"/>
              </w:rPr>
              <w:t>10.9</w:t>
            </w:r>
          </w:p>
        </w:tc>
        <w:tc>
          <w:tcPr>
            <w:tcW w:w="2040" w:type="dxa"/>
          </w:tcPr>
          <w:p w:rsidR="00616CF5" w:rsidRPr="00A4689A" w:rsidRDefault="00616CF5" w:rsidP="00616CF5">
            <w:pPr>
              <w:jc w:val="center"/>
              <w:rPr>
                <w:sz w:val="22"/>
                <w:szCs w:val="22"/>
                <w:lang w:val="en-AU"/>
              </w:rPr>
            </w:pPr>
            <w:r w:rsidRPr="00A4689A">
              <w:rPr>
                <w:sz w:val="22"/>
                <w:szCs w:val="22"/>
                <w:lang w:val="en-AU"/>
              </w:rPr>
              <w:t>6.0</w:t>
            </w:r>
          </w:p>
        </w:tc>
      </w:tr>
      <w:tr w:rsidR="00A85CF9" w:rsidRPr="00F77E74" w:rsidTr="00A85CF9">
        <w:trPr>
          <w:trHeight w:val="255"/>
        </w:trPr>
        <w:tc>
          <w:tcPr>
            <w:tcW w:w="8700" w:type="dxa"/>
            <w:gridSpan w:val="3"/>
            <w:shd w:val="clear" w:color="auto" w:fill="D9D9D9" w:themeFill="background1" w:themeFillShade="D9"/>
            <w:noWrap/>
          </w:tcPr>
          <w:p w:rsidR="00A85CF9" w:rsidRPr="00A4689A" w:rsidRDefault="00A85CF9" w:rsidP="00A85CF9">
            <w:pPr>
              <w:keepNext/>
              <w:rPr>
                <w:b/>
                <w:sz w:val="22"/>
                <w:szCs w:val="22"/>
                <w:lang w:val="en-AU"/>
              </w:rPr>
            </w:pPr>
            <w:r w:rsidRPr="00A4689A">
              <w:rPr>
                <w:b/>
                <w:bCs/>
                <w:sz w:val="22"/>
                <w:szCs w:val="22"/>
                <w:lang w:val="en-AU"/>
              </w:rPr>
              <w:t>Musculoskeletal and Connective Tissue Disorders</w:t>
            </w:r>
          </w:p>
        </w:tc>
      </w:tr>
      <w:tr w:rsidR="00616CF5" w:rsidRPr="00F77E74" w:rsidTr="00A85CF9">
        <w:trPr>
          <w:trHeight w:val="255"/>
        </w:trPr>
        <w:tc>
          <w:tcPr>
            <w:tcW w:w="4500" w:type="dxa"/>
          </w:tcPr>
          <w:p w:rsidR="00616CF5" w:rsidRPr="00A4689A" w:rsidRDefault="00616CF5" w:rsidP="000A48B4">
            <w:pPr>
              <w:ind w:left="284"/>
              <w:rPr>
                <w:sz w:val="22"/>
                <w:szCs w:val="22"/>
                <w:lang w:val="en-AU"/>
              </w:rPr>
            </w:pPr>
            <w:r w:rsidRPr="00A4689A">
              <w:rPr>
                <w:sz w:val="22"/>
                <w:szCs w:val="22"/>
                <w:lang w:val="en-AU"/>
              </w:rPr>
              <w:t>Muscle</w:t>
            </w:r>
            <w:r w:rsidR="00695E63" w:rsidRPr="00A4689A">
              <w:rPr>
                <w:sz w:val="22"/>
                <w:szCs w:val="22"/>
                <w:lang w:val="en-AU"/>
              </w:rPr>
              <w:t xml:space="preserve"> spasms</w:t>
            </w:r>
          </w:p>
        </w:tc>
        <w:tc>
          <w:tcPr>
            <w:tcW w:w="2160" w:type="dxa"/>
          </w:tcPr>
          <w:p w:rsidR="00616CF5" w:rsidRPr="00A4689A" w:rsidRDefault="00695E63" w:rsidP="00695E63">
            <w:pPr>
              <w:jc w:val="center"/>
              <w:rPr>
                <w:sz w:val="22"/>
                <w:szCs w:val="22"/>
                <w:lang w:val="en-AU"/>
              </w:rPr>
            </w:pPr>
            <w:r w:rsidRPr="00A4689A">
              <w:rPr>
                <w:sz w:val="22"/>
                <w:szCs w:val="22"/>
                <w:lang w:val="en-AU"/>
              </w:rPr>
              <w:t>16.7</w:t>
            </w:r>
          </w:p>
        </w:tc>
        <w:tc>
          <w:tcPr>
            <w:tcW w:w="2040" w:type="dxa"/>
          </w:tcPr>
          <w:p w:rsidR="00616CF5" w:rsidRPr="00A4689A" w:rsidRDefault="00695E63" w:rsidP="00695E63">
            <w:pPr>
              <w:jc w:val="center"/>
              <w:rPr>
                <w:sz w:val="22"/>
                <w:szCs w:val="22"/>
                <w:lang w:val="en-AU"/>
              </w:rPr>
            </w:pPr>
            <w:r w:rsidRPr="00A4689A">
              <w:rPr>
                <w:sz w:val="22"/>
                <w:szCs w:val="22"/>
                <w:lang w:val="en-AU"/>
              </w:rPr>
              <w:t>9.0</w:t>
            </w:r>
          </w:p>
        </w:tc>
      </w:tr>
      <w:tr w:rsidR="00A85CF9" w:rsidRPr="00F77E74" w:rsidTr="00A85CF9">
        <w:trPr>
          <w:trHeight w:val="255"/>
        </w:trPr>
        <w:tc>
          <w:tcPr>
            <w:tcW w:w="8700" w:type="dxa"/>
            <w:gridSpan w:val="3"/>
            <w:shd w:val="clear" w:color="auto" w:fill="D9D9D9" w:themeFill="background1" w:themeFillShade="D9"/>
            <w:noWrap/>
          </w:tcPr>
          <w:p w:rsidR="00A85CF9" w:rsidRPr="00A4689A" w:rsidRDefault="00A85CF9" w:rsidP="00A85CF9">
            <w:pPr>
              <w:keepNext/>
              <w:rPr>
                <w:b/>
                <w:sz w:val="22"/>
                <w:szCs w:val="22"/>
                <w:lang w:val="en-AU"/>
              </w:rPr>
            </w:pPr>
            <w:r w:rsidRPr="00A4689A">
              <w:rPr>
                <w:b/>
                <w:bCs/>
                <w:sz w:val="22"/>
                <w:szCs w:val="22"/>
                <w:lang w:val="en-AU"/>
              </w:rPr>
              <w:t>Nervous System disorders</w:t>
            </w:r>
          </w:p>
        </w:tc>
      </w:tr>
      <w:tr w:rsidR="00616CF5" w:rsidRPr="00F77E74" w:rsidTr="00A85CF9">
        <w:trPr>
          <w:trHeight w:val="270"/>
        </w:trPr>
        <w:tc>
          <w:tcPr>
            <w:tcW w:w="4500" w:type="dxa"/>
            <w:noWrap/>
          </w:tcPr>
          <w:p w:rsidR="00616CF5" w:rsidRPr="00A4689A" w:rsidRDefault="00616CF5" w:rsidP="000A48B4">
            <w:pPr>
              <w:ind w:left="284"/>
              <w:rPr>
                <w:sz w:val="22"/>
                <w:szCs w:val="22"/>
                <w:lang w:val="en-AU"/>
              </w:rPr>
            </w:pPr>
            <w:r w:rsidRPr="00A4689A">
              <w:rPr>
                <w:sz w:val="22"/>
                <w:szCs w:val="22"/>
                <w:lang w:val="en-AU"/>
              </w:rPr>
              <w:t>Headache</w:t>
            </w:r>
          </w:p>
        </w:tc>
        <w:tc>
          <w:tcPr>
            <w:tcW w:w="2160" w:type="dxa"/>
          </w:tcPr>
          <w:p w:rsidR="00616CF5" w:rsidRPr="00A4689A" w:rsidRDefault="00616CF5" w:rsidP="00616CF5">
            <w:pPr>
              <w:jc w:val="center"/>
              <w:rPr>
                <w:sz w:val="22"/>
                <w:szCs w:val="22"/>
                <w:lang w:val="en-AU"/>
              </w:rPr>
            </w:pPr>
            <w:r w:rsidRPr="00A4689A">
              <w:rPr>
                <w:sz w:val="22"/>
                <w:szCs w:val="22"/>
                <w:lang w:val="en-AU"/>
              </w:rPr>
              <w:t>14.5</w:t>
            </w:r>
          </w:p>
        </w:tc>
        <w:tc>
          <w:tcPr>
            <w:tcW w:w="2040" w:type="dxa"/>
          </w:tcPr>
          <w:p w:rsidR="006C28AE" w:rsidRPr="00A4689A" w:rsidRDefault="00407390" w:rsidP="001A1F06">
            <w:pPr>
              <w:jc w:val="center"/>
              <w:rPr>
                <w:sz w:val="22"/>
                <w:szCs w:val="22"/>
                <w:lang w:val="en-AU"/>
              </w:rPr>
            </w:pPr>
            <w:r w:rsidRPr="00A4689A">
              <w:rPr>
                <w:sz w:val="22"/>
                <w:szCs w:val="22"/>
                <w:lang w:val="en-AU"/>
              </w:rPr>
              <w:t>9.0</w:t>
            </w:r>
          </w:p>
        </w:tc>
      </w:tr>
      <w:tr w:rsidR="00A85CF9" w:rsidRPr="00F77E74" w:rsidTr="00A85CF9">
        <w:trPr>
          <w:trHeight w:val="255"/>
        </w:trPr>
        <w:tc>
          <w:tcPr>
            <w:tcW w:w="8700" w:type="dxa"/>
            <w:gridSpan w:val="3"/>
            <w:shd w:val="clear" w:color="auto" w:fill="D9D9D9" w:themeFill="background1" w:themeFillShade="D9"/>
            <w:noWrap/>
          </w:tcPr>
          <w:p w:rsidR="00A85CF9" w:rsidRPr="00A4689A" w:rsidRDefault="00A85CF9" w:rsidP="00A85CF9">
            <w:pPr>
              <w:keepNext/>
              <w:rPr>
                <w:b/>
                <w:sz w:val="22"/>
                <w:szCs w:val="22"/>
                <w:lang w:val="en-AU"/>
              </w:rPr>
            </w:pPr>
            <w:r w:rsidRPr="00A4689A">
              <w:rPr>
                <w:b/>
                <w:bCs/>
                <w:sz w:val="22"/>
                <w:szCs w:val="22"/>
                <w:lang w:val="en-AU"/>
              </w:rPr>
              <w:t>Respiratory, Thoracic and Mediastinal Disorders</w:t>
            </w:r>
          </w:p>
        </w:tc>
      </w:tr>
      <w:tr w:rsidR="00E731BA" w:rsidRPr="00F77E74" w:rsidTr="00A85CF9">
        <w:trPr>
          <w:trHeight w:val="255"/>
        </w:trPr>
        <w:tc>
          <w:tcPr>
            <w:tcW w:w="4500" w:type="dxa"/>
            <w:noWrap/>
          </w:tcPr>
          <w:p w:rsidR="00E731BA" w:rsidRPr="00A4689A" w:rsidRDefault="00E731BA" w:rsidP="000A48B4">
            <w:pPr>
              <w:ind w:left="284"/>
              <w:rPr>
                <w:sz w:val="22"/>
                <w:szCs w:val="22"/>
                <w:lang w:val="en-AU"/>
              </w:rPr>
            </w:pPr>
            <w:r w:rsidRPr="00A4689A">
              <w:rPr>
                <w:sz w:val="22"/>
                <w:szCs w:val="22"/>
                <w:lang w:val="en-AU"/>
              </w:rPr>
              <w:t>Cough</w:t>
            </w:r>
          </w:p>
        </w:tc>
        <w:tc>
          <w:tcPr>
            <w:tcW w:w="2160" w:type="dxa"/>
          </w:tcPr>
          <w:p w:rsidR="00E731BA" w:rsidRPr="00A4689A" w:rsidRDefault="00695E63" w:rsidP="00695E63">
            <w:pPr>
              <w:jc w:val="center"/>
              <w:rPr>
                <w:sz w:val="22"/>
                <w:szCs w:val="22"/>
                <w:lang w:val="en-AU"/>
              </w:rPr>
            </w:pPr>
            <w:r w:rsidRPr="00A4689A">
              <w:rPr>
                <w:sz w:val="22"/>
                <w:szCs w:val="22"/>
                <w:lang w:val="en-AU"/>
              </w:rPr>
              <w:t>11.6</w:t>
            </w:r>
          </w:p>
        </w:tc>
        <w:tc>
          <w:tcPr>
            <w:tcW w:w="2040" w:type="dxa"/>
          </w:tcPr>
          <w:p w:rsidR="00E731BA" w:rsidRPr="00A4689A" w:rsidRDefault="00E731BA" w:rsidP="00BC69C1">
            <w:pPr>
              <w:jc w:val="center"/>
              <w:rPr>
                <w:sz w:val="22"/>
                <w:szCs w:val="22"/>
                <w:lang w:val="en-AU"/>
              </w:rPr>
            </w:pPr>
            <w:r w:rsidRPr="00A4689A">
              <w:rPr>
                <w:sz w:val="22"/>
                <w:szCs w:val="22"/>
                <w:lang w:val="en-AU"/>
              </w:rPr>
              <w:t>6.0</w:t>
            </w:r>
          </w:p>
        </w:tc>
      </w:tr>
      <w:tr w:rsidR="00A85CF9" w:rsidRPr="00F77E74" w:rsidTr="00A85CF9">
        <w:trPr>
          <w:trHeight w:val="255"/>
        </w:trPr>
        <w:tc>
          <w:tcPr>
            <w:tcW w:w="8700" w:type="dxa"/>
            <w:gridSpan w:val="3"/>
            <w:shd w:val="clear" w:color="auto" w:fill="D9D9D9" w:themeFill="background1" w:themeFillShade="D9"/>
            <w:noWrap/>
          </w:tcPr>
          <w:p w:rsidR="00A85CF9" w:rsidRPr="00A4689A" w:rsidRDefault="00A85CF9" w:rsidP="00A85CF9">
            <w:pPr>
              <w:keepNext/>
              <w:rPr>
                <w:b/>
                <w:sz w:val="22"/>
                <w:szCs w:val="22"/>
                <w:lang w:val="en-AU"/>
              </w:rPr>
            </w:pPr>
            <w:r w:rsidRPr="00A4689A">
              <w:rPr>
                <w:b/>
                <w:bCs/>
                <w:sz w:val="22"/>
                <w:szCs w:val="22"/>
                <w:lang w:val="en-AU"/>
              </w:rPr>
              <w:t>Infections and Infestations</w:t>
            </w:r>
          </w:p>
        </w:tc>
      </w:tr>
      <w:tr w:rsidR="00695E63" w:rsidRPr="00F77E74" w:rsidTr="00A85CF9">
        <w:trPr>
          <w:trHeight w:val="255"/>
        </w:trPr>
        <w:tc>
          <w:tcPr>
            <w:tcW w:w="4500" w:type="dxa"/>
            <w:noWrap/>
          </w:tcPr>
          <w:p w:rsidR="00695E63" w:rsidRPr="00A4689A" w:rsidRDefault="00695E63" w:rsidP="000A48B4">
            <w:pPr>
              <w:ind w:left="284"/>
              <w:rPr>
                <w:bCs/>
                <w:sz w:val="22"/>
                <w:szCs w:val="22"/>
                <w:lang w:val="en-AU"/>
              </w:rPr>
            </w:pPr>
            <w:r w:rsidRPr="00A4689A">
              <w:rPr>
                <w:bCs/>
                <w:sz w:val="22"/>
                <w:szCs w:val="22"/>
                <w:lang w:val="en-AU"/>
              </w:rPr>
              <w:t>Nasopharyngitis</w:t>
            </w:r>
          </w:p>
        </w:tc>
        <w:tc>
          <w:tcPr>
            <w:tcW w:w="2160" w:type="dxa"/>
          </w:tcPr>
          <w:p w:rsidR="00695E63" w:rsidRPr="00A4689A" w:rsidRDefault="00695E63" w:rsidP="00695E63">
            <w:pPr>
              <w:jc w:val="center"/>
              <w:rPr>
                <w:sz w:val="22"/>
                <w:szCs w:val="22"/>
                <w:lang w:val="en-AU"/>
              </w:rPr>
            </w:pPr>
            <w:r w:rsidRPr="00A4689A">
              <w:rPr>
                <w:sz w:val="22"/>
                <w:szCs w:val="22"/>
                <w:lang w:val="en-AU"/>
              </w:rPr>
              <w:t>11.6</w:t>
            </w:r>
          </w:p>
        </w:tc>
        <w:tc>
          <w:tcPr>
            <w:tcW w:w="2040" w:type="dxa"/>
          </w:tcPr>
          <w:p w:rsidR="00695E63" w:rsidRPr="00A4689A" w:rsidRDefault="00695E63" w:rsidP="00695E63">
            <w:pPr>
              <w:jc w:val="center"/>
              <w:rPr>
                <w:sz w:val="22"/>
                <w:szCs w:val="22"/>
                <w:lang w:val="en-AU"/>
              </w:rPr>
            </w:pPr>
            <w:r w:rsidRPr="00A4689A">
              <w:rPr>
                <w:sz w:val="22"/>
                <w:szCs w:val="22"/>
                <w:lang w:val="en-AU"/>
              </w:rPr>
              <w:t>7.5</w:t>
            </w:r>
          </w:p>
        </w:tc>
      </w:tr>
      <w:tr w:rsidR="00695E63" w:rsidRPr="00F77E74" w:rsidTr="00A85CF9">
        <w:trPr>
          <w:trHeight w:val="255"/>
        </w:trPr>
        <w:tc>
          <w:tcPr>
            <w:tcW w:w="4500" w:type="dxa"/>
            <w:noWrap/>
          </w:tcPr>
          <w:p w:rsidR="00695E63" w:rsidRPr="00A4689A" w:rsidRDefault="00695E63" w:rsidP="000A48B4">
            <w:pPr>
              <w:ind w:left="284"/>
              <w:rPr>
                <w:bCs/>
                <w:sz w:val="22"/>
                <w:szCs w:val="22"/>
                <w:lang w:val="en-AU"/>
              </w:rPr>
            </w:pPr>
            <w:r w:rsidRPr="00A4689A">
              <w:rPr>
                <w:bCs/>
                <w:sz w:val="22"/>
                <w:szCs w:val="22"/>
                <w:lang w:val="en-AU"/>
              </w:rPr>
              <w:t>Bronchitis</w:t>
            </w:r>
          </w:p>
        </w:tc>
        <w:tc>
          <w:tcPr>
            <w:tcW w:w="2160" w:type="dxa"/>
          </w:tcPr>
          <w:p w:rsidR="00695E63" w:rsidRPr="00A4689A" w:rsidRDefault="00695E63" w:rsidP="00695E63">
            <w:pPr>
              <w:jc w:val="center"/>
              <w:rPr>
                <w:sz w:val="22"/>
                <w:szCs w:val="22"/>
                <w:lang w:val="en-AU"/>
              </w:rPr>
            </w:pPr>
            <w:r w:rsidRPr="00A4689A">
              <w:rPr>
                <w:sz w:val="22"/>
                <w:szCs w:val="22"/>
                <w:lang w:val="en-AU"/>
              </w:rPr>
              <w:t>11.6</w:t>
            </w:r>
          </w:p>
        </w:tc>
        <w:tc>
          <w:tcPr>
            <w:tcW w:w="2040" w:type="dxa"/>
          </w:tcPr>
          <w:p w:rsidR="00695E63" w:rsidRPr="00A4689A" w:rsidRDefault="00695E63" w:rsidP="00695E63">
            <w:pPr>
              <w:jc w:val="center"/>
              <w:rPr>
                <w:sz w:val="22"/>
                <w:szCs w:val="22"/>
                <w:lang w:val="en-AU"/>
              </w:rPr>
            </w:pPr>
            <w:r w:rsidRPr="00A4689A">
              <w:rPr>
                <w:sz w:val="22"/>
                <w:szCs w:val="22"/>
                <w:lang w:val="en-AU"/>
              </w:rPr>
              <w:t>4.5</w:t>
            </w:r>
          </w:p>
        </w:tc>
      </w:tr>
      <w:tr w:rsidR="00E731BA" w:rsidRPr="00F77E74" w:rsidTr="00A85CF9">
        <w:trPr>
          <w:trHeight w:val="255"/>
        </w:trPr>
        <w:tc>
          <w:tcPr>
            <w:tcW w:w="4500" w:type="dxa"/>
          </w:tcPr>
          <w:p w:rsidR="00E731BA" w:rsidRPr="00A4689A" w:rsidRDefault="00695E63" w:rsidP="000A48B4">
            <w:pPr>
              <w:ind w:left="284"/>
              <w:rPr>
                <w:sz w:val="22"/>
                <w:szCs w:val="22"/>
                <w:lang w:val="en-AU"/>
              </w:rPr>
            </w:pPr>
            <w:r w:rsidRPr="00A4689A">
              <w:rPr>
                <w:sz w:val="22"/>
                <w:szCs w:val="22"/>
                <w:lang w:val="en-AU"/>
              </w:rPr>
              <w:t>Upper r</w:t>
            </w:r>
            <w:r w:rsidR="00E731BA" w:rsidRPr="00A4689A">
              <w:rPr>
                <w:sz w:val="22"/>
                <w:szCs w:val="22"/>
                <w:lang w:val="en-AU"/>
              </w:rPr>
              <w:t xml:space="preserve">espiratory </w:t>
            </w:r>
            <w:r w:rsidRPr="00A4689A">
              <w:rPr>
                <w:sz w:val="22"/>
                <w:szCs w:val="22"/>
                <w:lang w:val="en-AU"/>
              </w:rPr>
              <w:t>t</w:t>
            </w:r>
            <w:r w:rsidR="00E731BA" w:rsidRPr="00A4689A">
              <w:rPr>
                <w:sz w:val="22"/>
                <w:szCs w:val="22"/>
                <w:lang w:val="en-AU"/>
              </w:rPr>
              <w:t xml:space="preserve">ract </w:t>
            </w:r>
            <w:r w:rsidRPr="00A4689A">
              <w:rPr>
                <w:sz w:val="22"/>
                <w:szCs w:val="22"/>
                <w:lang w:val="en-AU"/>
              </w:rPr>
              <w:t>i</w:t>
            </w:r>
            <w:r w:rsidR="00E731BA" w:rsidRPr="00A4689A">
              <w:rPr>
                <w:sz w:val="22"/>
                <w:szCs w:val="22"/>
                <w:lang w:val="en-AU"/>
              </w:rPr>
              <w:t>nfection</w:t>
            </w:r>
          </w:p>
        </w:tc>
        <w:tc>
          <w:tcPr>
            <w:tcW w:w="2160" w:type="dxa"/>
          </w:tcPr>
          <w:p w:rsidR="00E731BA" w:rsidRPr="00A4689A" w:rsidRDefault="00695E63" w:rsidP="00695E63">
            <w:pPr>
              <w:jc w:val="center"/>
              <w:rPr>
                <w:sz w:val="22"/>
                <w:szCs w:val="22"/>
                <w:lang w:val="en-AU"/>
              </w:rPr>
            </w:pPr>
            <w:r w:rsidRPr="00A4689A">
              <w:rPr>
                <w:sz w:val="22"/>
                <w:szCs w:val="22"/>
                <w:lang w:val="en-AU"/>
              </w:rPr>
              <w:t>10.9</w:t>
            </w:r>
          </w:p>
        </w:tc>
        <w:tc>
          <w:tcPr>
            <w:tcW w:w="2040" w:type="dxa"/>
          </w:tcPr>
          <w:p w:rsidR="00E731BA" w:rsidRPr="00A4689A" w:rsidRDefault="00695E63" w:rsidP="00695E63">
            <w:pPr>
              <w:jc w:val="center"/>
              <w:rPr>
                <w:sz w:val="22"/>
                <w:szCs w:val="22"/>
                <w:lang w:val="en-AU"/>
              </w:rPr>
            </w:pPr>
            <w:r w:rsidRPr="00A4689A">
              <w:rPr>
                <w:sz w:val="22"/>
                <w:szCs w:val="22"/>
                <w:lang w:val="en-AU"/>
              </w:rPr>
              <w:t>6.0</w:t>
            </w:r>
          </w:p>
        </w:tc>
      </w:tr>
      <w:tr w:rsidR="00A85CF9" w:rsidRPr="00F77E74" w:rsidTr="00A85CF9">
        <w:trPr>
          <w:trHeight w:val="255"/>
        </w:trPr>
        <w:tc>
          <w:tcPr>
            <w:tcW w:w="8700" w:type="dxa"/>
            <w:gridSpan w:val="3"/>
            <w:shd w:val="clear" w:color="auto" w:fill="D9D9D9" w:themeFill="background1" w:themeFillShade="D9"/>
            <w:noWrap/>
          </w:tcPr>
          <w:p w:rsidR="00A85CF9" w:rsidRPr="00A4689A" w:rsidRDefault="00A85CF9" w:rsidP="00A85CF9">
            <w:pPr>
              <w:keepNext/>
              <w:rPr>
                <w:b/>
                <w:sz w:val="22"/>
                <w:szCs w:val="22"/>
                <w:lang w:val="en-AU"/>
              </w:rPr>
            </w:pPr>
            <w:r w:rsidRPr="00A4689A">
              <w:rPr>
                <w:b/>
                <w:bCs/>
                <w:sz w:val="22"/>
                <w:szCs w:val="22"/>
                <w:lang w:val="en-AU"/>
              </w:rPr>
              <w:t>Skin and Subcutaneous Tissue Disorders</w:t>
            </w:r>
          </w:p>
        </w:tc>
      </w:tr>
      <w:tr w:rsidR="00E731BA" w:rsidRPr="00F77E74" w:rsidTr="00A85CF9">
        <w:trPr>
          <w:trHeight w:val="255"/>
        </w:trPr>
        <w:tc>
          <w:tcPr>
            <w:tcW w:w="4500" w:type="dxa"/>
          </w:tcPr>
          <w:p w:rsidR="00E731BA" w:rsidRPr="00A4689A" w:rsidRDefault="00E731BA" w:rsidP="000A48B4">
            <w:pPr>
              <w:ind w:left="284"/>
              <w:rPr>
                <w:sz w:val="22"/>
                <w:szCs w:val="22"/>
                <w:lang w:val="en-AU"/>
              </w:rPr>
            </w:pPr>
            <w:r w:rsidRPr="00A4689A">
              <w:rPr>
                <w:sz w:val="22"/>
                <w:szCs w:val="22"/>
                <w:lang w:val="en-AU"/>
              </w:rPr>
              <w:t>Pruritus</w:t>
            </w:r>
          </w:p>
        </w:tc>
        <w:tc>
          <w:tcPr>
            <w:tcW w:w="2160" w:type="dxa"/>
          </w:tcPr>
          <w:p w:rsidR="00E731BA" w:rsidRPr="00A4689A" w:rsidRDefault="00695E63" w:rsidP="00695E63">
            <w:pPr>
              <w:keepNext/>
              <w:jc w:val="center"/>
              <w:rPr>
                <w:sz w:val="22"/>
                <w:szCs w:val="22"/>
                <w:lang w:val="en-AU"/>
              </w:rPr>
            </w:pPr>
            <w:r w:rsidRPr="00A4689A">
              <w:rPr>
                <w:sz w:val="22"/>
                <w:szCs w:val="22"/>
                <w:lang w:val="en-AU"/>
              </w:rPr>
              <w:t>25.4</w:t>
            </w:r>
          </w:p>
        </w:tc>
        <w:tc>
          <w:tcPr>
            <w:tcW w:w="2040" w:type="dxa"/>
          </w:tcPr>
          <w:p w:rsidR="00E731BA" w:rsidRPr="00A4689A" w:rsidRDefault="00E731BA" w:rsidP="00BC69C1">
            <w:pPr>
              <w:keepNext/>
              <w:jc w:val="center"/>
              <w:rPr>
                <w:sz w:val="22"/>
                <w:szCs w:val="22"/>
                <w:lang w:val="en-AU"/>
              </w:rPr>
            </w:pPr>
            <w:r w:rsidRPr="00A4689A">
              <w:rPr>
                <w:sz w:val="22"/>
                <w:szCs w:val="22"/>
                <w:lang w:val="en-AU"/>
              </w:rPr>
              <w:t>4.5</w:t>
            </w:r>
          </w:p>
        </w:tc>
      </w:tr>
      <w:tr w:rsidR="00E731BA" w:rsidRPr="00F77E74" w:rsidTr="00A85CF9">
        <w:trPr>
          <w:trHeight w:val="255"/>
        </w:trPr>
        <w:tc>
          <w:tcPr>
            <w:tcW w:w="4500" w:type="dxa"/>
            <w:noWrap/>
          </w:tcPr>
          <w:p w:rsidR="00E731BA" w:rsidRPr="00A4689A" w:rsidRDefault="00E731BA" w:rsidP="000A48B4">
            <w:pPr>
              <w:ind w:left="284"/>
              <w:rPr>
                <w:sz w:val="22"/>
                <w:szCs w:val="22"/>
                <w:lang w:val="en-AU"/>
              </w:rPr>
            </w:pPr>
            <w:r w:rsidRPr="00A4689A">
              <w:rPr>
                <w:sz w:val="22"/>
                <w:szCs w:val="22"/>
                <w:lang w:val="en-AU"/>
              </w:rPr>
              <w:t>Rash</w:t>
            </w:r>
          </w:p>
        </w:tc>
        <w:tc>
          <w:tcPr>
            <w:tcW w:w="2160" w:type="dxa"/>
          </w:tcPr>
          <w:p w:rsidR="00E731BA" w:rsidRPr="00A4689A" w:rsidRDefault="00695E63" w:rsidP="00695E63">
            <w:pPr>
              <w:jc w:val="center"/>
              <w:rPr>
                <w:sz w:val="22"/>
                <w:szCs w:val="22"/>
                <w:lang w:val="en-AU"/>
              </w:rPr>
            </w:pPr>
            <w:r w:rsidRPr="00A4689A">
              <w:rPr>
                <w:sz w:val="22"/>
                <w:szCs w:val="22"/>
                <w:lang w:val="en-AU"/>
              </w:rPr>
              <w:t>18.1</w:t>
            </w:r>
          </w:p>
        </w:tc>
        <w:tc>
          <w:tcPr>
            <w:tcW w:w="2040" w:type="dxa"/>
          </w:tcPr>
          <w:p w:rsidR="00E731BA" w:rsidRPr="00A4689A" w:rsidRDefault="00E731BA" w:rsidP="00BC69C1">
            <w:pPr>
              <w:jc w:val="center"/>
              <w:rPr>
                <w:sz w:val="22"/>
                <w:szCs w:val="22"/>
                <w:lang w:val="en-AU"/>
              </w:rPr>
            </w:pPr>
            <w:r w:rsidRPr="00A4689A">
              <w:rPr>
                <w:sz w:val="22"/>
                <w:szCs w:val="22"/>
                <w:lang w:val="en-AU"/>
              </w:rPr>
              <w:t>1.5</w:t>
            </w:r>
          </w:p>
        </w:tc>
      </w:tr>
      <w:tr w:rsidR="00E731BA" w:rsidRPr="00F77E74" w:rsidTr="00A85CF9">
        <w:trPr>
          <w:trHeight w:val="255"/>
        </w:trPr>
        <w:tc>
          <w:tcPr>
            <w:tcW w:w="4500" w:type="dxa"/>
          </w:tcPr>
          <w:p w:rsidR="00E731BA" w:rsidRPr="00A4689A" w:rsidRDefault="00E731BA" w:rsidP="000A48B4">
            <w:pPr>
              <w:ind w:left="284"/>
              <w:rPr>
                <w:sz w:val="22"/>
                <w:szCs w:val="22"/>
                <w:lang w:val="en-AU"/>
              </w:rPr>
            </w:pPr>
            <w:r w:rsidRPr="00A4689A">
              <w:rPr>
                <w:sz w:val="22"/>
                <w:szCs w:val="22"/>
                <w:lang w:val="en-AU"/>
              </w:rPr>
              <w:t>Dry Skin</w:t>
            </w:r>
          </w:p>
        </w:tc>
        <w:tc>
          <w:tcPr>
            <w:tcW w:w="2160" w:type="dxa"/>
          </w:tcPr>
          <w:p w:rsidR="00E731BA" w:rsidRPr="00A4689A" w:rsidRDefault="00E731BA" w:rsidP="00BC69C1">
            <w:pPr>
              <w:jc w:val="center"/>
              <w:rPr>
                <w:sz w:val="22"/>
                <w:szCs w:val="22"/>
                <w:lang w:val="en-AU"/>
              </w:rPr>
            </w:pPr>
            <w:r w:rsidRPr="00A4689A">
              <w:rPr>
                <w:sz w:val="22"/>
                <w:szCs w:val="22"/>
                <w:lang w:val="en-AU"/>
              </w:rPr>
              <w:t>10.1</w:t>
            </w:r>
          </w:p>
        </w:tc>
        <w:tc>
          <w:tcPr>
            <w:tcW w:w="2040" w:type="dxa"/>
          </w:tcPr>
          <w:p w:rsidR="00E731BA" w:rsidRPr="00A4689A" w:rsidRDefault="00E731BA" w:rsidP="00BC69C1">
            <w:pPr>
              <w:jc w:val="center"/>
              <w:rPr>
                <w:sz w:val="22"/>
                <w:szCs w:val="22"/>
                <w:lang w:val="en-AU"/>
              </w:rPr>
            </w:pPr>
            <w:r w:rsidRPr="00A4689A">
              <w:rPr>
                <w:sz w:val="22"/>
                <w:szCs w:val="22"/>
                <w:lang w:val="en-AU"/>
              </w:rPr>
              <w:t>1.5</w:t>
            </w:r>
          </w:p>
        </w:tc>
      </w:tr>
      <w:tr w:rsidR="00A85CF9" w:rsidRPr="00F77E74" w:rsidTr="00A85CF9">
        <w:trPr>
          <w:trHeight w:val="255"/>
        </w:trPr>
        <w:tc>
          <w:tcPr>
            <w:tcW w:w="8700" w:type="dxa"/>
            <w:gridSpan w:val="3"/>
            <w:shd w:val="clear" w:color="auto" w:fill="D9D9D9" w:themeFill="background1" w:themeFillShade="D9"/>
            <w:noWrap/>
          </w:tcPr>
          <w:p w:rsidR="00A85CF9" w:rsidRPr="00A4689A" w:rsidRDefault="00A85CF9" w:rsidP="00A85CF9">
            <w:pPr>
              <w:keepNext/>
              <w:rPr>
                <w:b/>
                <w:sz w:val="22"/>
                <w:szCs w:val="22"/>
                <w:lang w:val="en-AU"/>
              </w:rPr>
            </w:pPr>
            <w:r w:rsidRPr="00A4689A">
              <w:rPr>
                <w:b/>
                <w:bCs/>
                <w:sz w:val="22"/>
                <w:szCs w:val="22"/>
                <w:lang w:val="en-AU"/>
              </w:rPr>
              <w:t>Blood and Lymphatic System Disorders</w:t>
            </w:r>
          </w:p>
        </w:tc>
      </w:tr>
      <w:tr w:rsidR="00E731BA" w:rsidRPr="00F77E74" w:rsidTr="00A85CF9">
        <w:trPr>
          <w:trHeight w:val="255"/>
        </w:trPr>
        <w:tc>
          <w:tcPr>
            <w:tcW w:w="4500" w:type="dxa"/>
            <w:noWrap/>
          </w:tcPr>
          <w:p w:rsidR="00E731BA" w:rsidRPr="00A4689A" w:rsidRDefault="00E731BA" w:rsidP="000A48B4">
            <w:pPr>
              <w:ind w:left="284"/>
              <w:rPr>
                <w:sz w:val="22"/>
                <w:szCs w:val="22"/>
                <w:lang w:val="en-AU"/>
              </w:rPr>
            </w:pPr>
            <w:r w:rsidRPr="00A4689A">
              <w:rPr>
                <w:sz w:val="22"/>
                <w:szCs w:val="22"/>
                <w:lang w:val="en-AU"/>
              </w:rPr>
              <w:t>Neutropenia</w:t>
            </w:r>
          </w:p>
        </w:tc>
        <w:tc>
          <w:tcPr>
            <w:tcW w:w="2160" w:type="dxa"/>
          </w:tcPr>
          <w:p w:rsidR="00E731BA" w:rsidRPr="00A4689A" w:rsidRDefault="00E731BA" w:rsidP="00BC69C1">
            <w:pPr>
              <w:jc w:val="center"/>
              <w:rPr>
                <w:sz w:val="22"/>
                <w:szCs w:val="22"/>
                <w:lang w:val="en-AU"/>
              </w:rPr>
            </w:pPr>
            <w:r w:rsidRPr="00A4689A">
              <w:rPr>
                <w:sz w:val="22"/>
                <w:szCs w:val="22"/>
                <w:lang w:val="en-AU"/>
              </w:rPr>
              <w:t>76.8</w:t>
            </w:r>
          </w:p>
        </w:tc>
        <w:tc>
          <w:tcPr>
            <w:tcW w:w="2040" w:type="dxa"/>
          </w:tcPr>
          <w:p w:rsidR="00E731BA" w:rsidRPr="00A4689A" w:rsidRDefault="00E731BA" w:rsidP="00BC69C1">
            <w:pPr>
              <w:jc w:val="center"/>
              <w:rPr>
                <w:sz w:val="22"/>
                <w:szCs w:val="22"/>
                <w:lang w:val="en-AU"/>
              </w:rPr>
            </w:pPr>
            <w:r w:rsidRPr="00A4689A">
              <w:rPr>
                <w:sz w:val="22"/>
                <w:szCs w:val="22"/>
                <w:lang w:val="en-AU"/>
              </w:rPr>
              <w:t>17.9</w:t>
            </w:r>
          </w:p>
        </w:tc>
      </w:tr>
      <w:tr w:rsidR="00E731BA" w:rsidRPr="00F77E74" w:rsidTr="00A85CF9">
        <w:trPr>
          <w:trHeight w:val="255"/>
        </w:trPr>
        <w:tc>
          <w:tcPr>
            <w:tcW w:w="4500" w:type="dxa"/>
            <w:noWrap/>
          </w:tcPr>
          <w:p w:rsidR="00E731BA" w:rsidRPr="00A4689A" w:rsidRDefault="00E731BA" w:rsidP="000A48B4">
            <w:pPr>
              <w:ind w:left="284"/>
              <w:rPr>
                <w:sz w:val="22"/>
                <w:szCs w:val="22"/>
                <w:lang w:val="en-AU"/>
              </w:rPr>
            </w:pPr>
            <w:r w:rsidRPr="00A4689A">
              <w:rPr>
                <w:sz w:val="22"/>
                <w:szCs w:val="22"/>
                <w:lang w:val="en-AU"/>
              </w:rPr>
              <w:t>Thrombocytopenia</w:t>
            </w:r>
          </w:p>
        </w:tc>
        <w:tc>
          <w:tcPr>
            <w:tcW w:w="2160" w:type="dxa"/>
          </w:tcPr>
          <w:p w:rsidR="00E731BA" w:rsidRPr="00A4689A" w:rsidRDefault="00E731BA" w:rsidP="00BC69C1">
            <w:pPr>
              <w:jc w:val="center"/>
              <w:rPr>
                <w:sz w:val="22"/>
                <w:szCs w:val="22"/>
                <w:lang w:val="en-AU"/>
              </w:rPr>
            </w:pPr>
            <w:r w:rsidRPr="00A4689A">
              <w:rPr>
                <w:sz w:val="22"/>
                <w:szCs w:val="22"/>
                <w:lang w:val="en-AU"/>
              </w:rPr>
              <w:t>46.4</w:t>
            </w:r>
          </w:p>
        </w:tc>
        <w:tc>
          <w:tcPr>
            <w:tcW w:w="2040" w:type="dxa"/>
          </w:tcPr>
          <w:p w:rsidR="00E731BA" w:rsidRPr="00A4689A" w:rsidRDefault="00E731BA" w:rsidP="00BC69C1">
            <w:pPr>
              <w:jc w:val="center"/>
              <w:rPr>
                <w:sz w:val="22"/>
                <w:szCs w:val="22"/>
                <w:lang w:val="en-AU"/>
              </w:rPr>
            </w:pPr>
            <w:r w:rsidRPr="00A4689A">
              <w:rPr>
                <w:sz w:val="22"/>
                <w:szCs w:val="22"/>
                <w:lang w:val="en-AU"/>
              </w:rPr>
              <w:t>3.0</w:t>
            </w:r>
          </w:p>
        </w:tc>
      </w:tr>
      <w:tr w:rsidR="00E731BA" w:rsidRPr="00F77E74" w:rsidTr="00A85CF9">
        <w:trPr>
          <w:trHeight w:val="255"/>
        </w:trPr>
        <w:tc>
          <w:tcPr>
            <w:tcW w:w="4500" w:type="dxa"/>
            <w:noWrap/>
          </w:tcPr>
          <w:p w:rsidR="00E731BA" w:rsidRPr="00A4689A" w:rsidRDefault="00E731BA" w:rsidP="000A48B4">
            <w:pPr>
              <w:ind w:left="284"/>
              <w:rPr>
                <w:sz w:val="22"/>
                <w:szCs w:val="22"/>
                <w:lang w:val="en-AU"/>
              </w:rPr>
            </w:pPr>
            <w:r w:rsidRPr="00A4689A">
              <w:rPr>
                <w:sz w:val="22"/>
                <w:szCs w:val="22"/>
                <w:lang w:val="en-AU"/>
              </w:rPr>
              <w:t>Leukopenia</w:t>
            </w:r>
          </w:p>
        </w:tc>
        <w:tc>
          <w:tcPr>
            <w:tcW w:w="2160" w:type="dxa"/>
          </w:tcPr>
          <w:p w:rsidR="00E731BA" w:rsidRPr="00A4689A" w:rsidRDefault="00E731BA" w:rsidP="00BC69C1">
            <w:pPr>
              <w:jc w:val="center"/>
              <w:rPr>
                <w:sz w:val="22"/>
                <w:szCs w:val="22"/>
                <w:lang w:val="en-AU"/>
              </w:rPr>
            </w:pPr>
            <w:r w:rsidRPr="00A4689A">
              <w:rPr>
                <w:sz w:val="22"/>
                <w:szCs w:val="22"/>
                <w:lang w:val="en-AU"/>
              </w:rPr>
              <w:t>12.3</w:t>
            </w:r>
          </w:p>
        </w:tc>
        <w:tc>
          <w:tcPr>
            <w:tcW w:w="2040" w:type="dxa"/>
          </w:tcPr>
          <w:p w:rsidR="00E731BA" w:rsidRPr="00A4689A" w:rsidRDefault="00695E63" w:rsidP="00695E63">
            <w:pPr>
              <w:jc w:val="center"/>
              <w:rPr>
                <w:sz w:val="22"/>
                <w:szCs w:val="22"/>
                <w:lang w:val="en-AU"/>
              </w:rPr>
            </w:pPr>
            <w:r w:rsidRPr="00A4689A">
              <w:rPr>
                <w:sz w:val="22"/>
                <w:szCs w:val="22"/>
                <w:lang w:val="en-AU"/>
              </w:rPr>
              <w:t>4.5</w:t>
            </w:r>
          </w:p>
        </w:tc>
      </w:tr>
    </w:tbl>
    <w:p w:rsidR="00E731BA" w:rsidRPr="00F77E74" w:rsidRDefault="00E731BA" w:rsidP="00E731BA">
      <w:pPr>
        <w:rPr>
          <w:sz w:val="18"/>
          <w:szCs w:val="18"/>
          <w:lang w:val="en-AU"/>
        </w:rPr>
      </w:pPr>
      <w:r w:rsidRPr="00F77E74">
        <w:rPr>
          <w:sz w:val="18"/>
          <w:szCs w:val="18"/>
          <w:lang w:val="en-AU"/>
        </w:rPr>
        <w:t>a. Combined 5</w:t>
      </w:r>
      <w:r w:rsidR="009362AE" w:rsidRPr="00F77E74">
        <w:rPr>
          <w:sz w:val="18"/>
          <w:szCs w:val="18"/>
          <w:lang w:val="en-AU"/>
        </w:rPr>
        <w:t> </w:t>
      </w:r>
      <w:r w:rsidRPr="00F77E74">
        <w:rPr>
          <w:sz w:val="18"/>
          <w:szCs w:val="18"/>
          <w:lang w:val="en-AU"/>
        </w:rPr>
        <w:t>mg and 10</w:t>
      </w:r>
      <w:r w:rsidR="009362AE" w:rsidRPr="00F77E74">
        <w:rPr>
          <w:sz w:val="18"/>
          <w:szCs w:val="18"/>
          <w:lang w:val="en-AU"/>
        </w:rPr>
        <w:t> </w:t>
      </w:r>
      <w:r w:rsidRPr="00F77E74">
        <w:rPr>
          <w:sz w:val="18"/>
          <w:szCs w:val="18"/>
          <w:lang w:val="en-AU"/>
        </w:rPr>
        <w:t>mg lenalidomide treatment arms from MDS-004</w:t>
      </w:r>
      <w:r w:rsidR="00FE4870">
        <w:rPr>
          <w:sz w:val="18"/>
          <w:szCs w:val="18"/>
          <w:lang w:val="en-AU"/>
        </w:rPr>
        <w:t>.</w:t>
      </w:r>
    </w:p>
    <w:p w:rsidR="00961D7D" w:rsidRPr="00F77E74" w:rsidRDefault="00961D7D" w:rsidP="004475F5">
      <w:pPr>
        <w:jc w:val="both"/>
        <w:rPr>
          <w:sz w:val="22"/>
          <w:szCs w:val="22"/>
          <w:lang w:val="en-AU"/>
        </w:rPr>
      </w:pPr>
    </w:p>
    <w:p w:rsidR="00AD3E28" w:rsidRPr="00F77E74" w:rsidRDefault="00AD3E28" w:rsidP="00AD3E28">
      <w:pPr>
        <w:rPr>
          <w:sz w:val="22"/>
          <w:szCs w:val="22"/>
          <w:lang w:val="en-AU"/>
        </w:rPr>
      </w:pPr>
    </w:p>
    <w:p w:rsidR="000A0872" w:rsidRPr="00F77E74" w:rsidRDefault="000A0872" w:rsidP="000A0872">
      <w:pPr>
        <w:rPr>
          <w:sz w:val="22"/>
          <w:szCs w:val="22"/>
          <w:lang w:val="en-AU"/>
        </w:rPr>
      </w:pPr>
      <w:r w:rsidRPr="00F77E74">
        <w:rPr>
          <w:sz w:val="22"/>
          <w:szCs w:val="22"/>
          <w:lang w:val="en-AU"/>
        </w:rPr>
        <w:t>The safety</w:t>
      </w:r>
      <w:r w:rsidR="009362AE" w:rsidRPr="00F77E74">
        <w:rPr>
          <w:sz w:val="22"/>
          <w:szCs w:val="22"/>
          <w:lang w:val="en-AU"/>
        </w:rPr>
        <w:t xml:space="preserve"> results (N=148) from the Phase </w:t>
      </w:r>
      <w:r w:rsidRPr="00F77E74">
        <w:rPr>
          <w:sz w:val="22"/>
          <w:szCs w:val="22"/>
          <w:lang w:val="en-AU"/>
        </w:rPr>
        <w:t>2 open</w:t>
      </w:r>
      <w:r w:rsidR="00A91047" w:rsidRPr="00F77E74">
        <w:rPr>
          <w:sz w:val="22"/>
          <w:szCs w:val="22"/>
          <w:lang w:val="en-AU"/>
        </w:rPr>
        <w:t>-</w:t>
      </w:r>
      <w:r w:rsidRPr="00F77E74">
        <w:rPr>
          <w:sz w:val="22"/>
          <w:szCs w:val="22"/>
          <w:lang w:val="en-AU"/>
        </w:rPr>
        <w:t xml:space="preserve">label study MDS-003 are consistent with the findings from MDS-004. Neutropenia (66.2%) and thrombocytopenia (64.9%) were the most frequently reported </w:t>
      </w:r>
      <w:r w:rsidR="005E03D4">
        <w:rPr>
          <w:sz w:val="22"/>
          <w:szCs w:val="22"/>
          <w:lang w:val="en-AU"/>
        </w:rPr>
        <w:t>AEs</w:t>
      </w:r>
      <w:r w:rsidRPr="00F77E74">
        <w:rPr>
          <w:sz w:val="22"/>
          <w:szCs w:val="22"/>
          <w:lang w:val="en-AU"/>
        </w:rPr>
        <w:t xml:space="preserve">, followed by diarrhoea (60.1%), pruritus (44.6%), fatigue (42.6%), rash (37.8%) and </w:t>
      </w:r>
      <w:r w:rsidR="005E03D4">
        <w:rPr>
          <w:sz w:val="22"/>
          <w:szCs w:val="22"/>
          <w:lang w:val="en-AU"/>
        </w:rPr>
        <w:t>arthralgia (31.8%)</w:t>
      </w:r>
      <w:r w:rsidRPr="00F77E74">
        <w:rPr>
          <w:sz w:val="22"/>
          <w:szCs w:val="22"/>
          <w:lang w:val="en-AU"/>
        </w:rPr>
        <w:t>.</w:t>
      </w:r>
    </w:p>
    <w:p w:rsidR="000A0872" w:rsidRPr="00F77E74" w:rsidRDefault="000A0872" w:rsidP="000A0872">
      <w:pPr>
        <w:rPr>
          <w:sz w:val="22"/>
          <w:szCs w:val="22"/>
          <w:lang w:val="en-AU"/>
        </w:rPr>
      </w:pPr>
    </w:p>
    <w:p w:rsidR="000A0872" w:rsidRPr="00F77E74" w:rsidRDefault="000A0872" w:rsidP="00620E74">
      <w:pPr>
        <w:jc w:val="both"/>
        <w:rPr>
          <w:sz w:val="22"/>
          <w:szCs w:val="22"/>
          <w:lang w:val="en-AU"/>
        </w:rPr>
      </w:pPr>
      <w:r w:rsidRPr="00F77E74">
        <w:rPr>
          <w:sz w:val="22"/>
          <w:szCs w:val="22"/>
          <w:lang w:val="en-AU"/>
        </w:rPr>
        <w:t xml:space="preserve">The most serious </w:t>
      </w:r>
      <w:r w:rsidR="00A91047" w:rsidRPr="00F77E74">
        <w:rPr>
          <w:sz w:val="22"/>
          <w:szCs w:val="22"/>
          <w:lang w:val="en-AU"/>
        </w:rPr>
        <w:t>G</w:t>
      </w:r>
      <w:r w:rsidRPr="00F77E74">
        <w:rPr>
          <w:sz w:val="22"/>
          <w:szCs w:val="22"/>
          <w:lang w:val="en-AU"/>
        </w:rPr>
        <w:t>rade</w:t>
      </w:r>
      <w:r w:rsidR="009B523D" w:rsidRPr="00F77E74">
        <w:rPr>
          <w:sz w:val="22"/>
          <w:szCs w:val="22"/>
          <w:lang w:val="en-AU"/>
        </w:rPr>
        <w:t> </w:t>
      </w:r>
      <w:r w:rsidRPr="00F77E74">
        <w:rPr>
          <w:sz w:val="22"/>
          <w:szCs w:val="22"/>
          <w:lang w:val="en-AU"/>
        </w:rPr>
        <w:t xml:space="preserve">3 and </w:t>
      </w:r>
      <w:r w:rsidR="00A91047" w:rsidRPr="00F77E74">
        <w:rPr>
          <w:sz w:val="22"/>
          <w:szCs w:val="22"/>
          <w:lang w:val="en-AU"/>
        </w:rPr>
        <w:t>G</w:t>
      </w:r>
      <w:r w:rsidRPr="00F77E74">
        <w:rPr>
          <w:sz w:val="22"/>
          <w:szCs w:val="22"/>
          <w:lang w:val="en-AU"/>
        </w:rPr>
        <w:t xml:space="preserve">rade 4 adverse </w:t>
      </w:r>
      <w:r w:rsidR="005E03D4">
        <w:rPr>
          <w:sz w:val="22"/>
          <w:szCs w:val="22"/>
          <w:lang w:val="en-AU"/>
        </w:rPr>
        <w:t>events</w:t>
      </w:r>
      <w:r w:rsidRPr="00F77E74">
        <w:rPr>
          <w:sz w:val="22"/>
          <w:szCs w:val="22"/>
          <w:lang w:val="en-AU"/>
        </w:rPr>
        <w:t xml:space="preserve"> from the MDS-004 study (N=138, 5 mg and 10 mg doses combined) were neutropenia (</w:t>
      </w:r>
      <w:r w:rsidR="00A23EB9">
        <w:rPr>
          <w:sz w:val="22"/>
          <w:szCs w:val="22"/>
          <w:lang w:val="en-AU"/>
        </w:rPr>
        <w:t>5.8</w:t>
      </w:r>
      <w:r w:rsidRPr="00F77E74">
        <w:rPr>
          <w:sz w:val="22"/>
          <w:szCs w:val="22"/>
          <w:lang w:val="en-AU"/>
        </w:rPr>
        <w:t>%), thrombocytopenia (</w:t>
      </w:r>
      <w:r w:rsidR="00A23EB9">
        <w:rPr>
          <w:sz w:val="22"/>
          <w:szCs w:val="22"/>
          <w:lang w:val="en-AU"/>
        </w:rPr>
        <w:t>5.8</w:t>
      </w:r>
      <w:r w:rsidRPr="00F77E74">
        <w:rPr>
          <w:sz w:val="22"/>
          <w:szCs w:val="22"/>
          <w:lang w:val="en-AU"/>
        </w:rPr>
        <w:t>%)</w:t>
      </w:r>
      <w:r w:rsidR="001C4631">
        <w:rPr>
          <w:sz w:val="22"/>
          <w:szCs w:val="22"/>
          <w:lang w:val="en-AU"/>
        </w:rPr>
        <w:t xml:space="preserve">, </w:t>
      </w:r>
      <w:r w:rsidRPr="00F77E74">
        <w:rPr>
          <w:sz w:val="22"/>
          <w:szCs w:val="22"/>
          <w:lang w:val="en-AU"/>
        </w:rPr>
        <w:t xml:space="preserve">venous thromboembolism (deep vein thrombosis </w:t>
      </w:r>
      <w:r w:rsidR="001C4631">
        <w:rPr>
          <w:sz w:val="22"/>
          <w:szCs w:val="22"/>
          <w:lang w:val="en-AU"/>
        </w:rPr>
        <w:t>[</w:t>
      </w:r>
      <w:r w:rsidRPr="00F77E74">
        <w:rPr>
          <w:sz w:val="22"/>
          <w:szCs w:val="22"/>
          <w:lang w:val="en-AU"/>
        </w:rPr>
        <w:t>3.6%</w:t>
      </w:r>
      <w:r w:rsidR="001C4631">
        <w:rPr>
          <w:sz w:val="22"/>
          <w:szCs w:val="22"/>
          <w:lang w:val="en-AU"/>
        </w:rPr>
        <w:t>]</w:t>
      </w:r>
      <w:r w:rsidRPr="00F77E74">
        <w:rPr>
          <w:sz w:val="22"/>
          <w:szCs w:val="22"/>
          <w:lang w:val="en-AU"/>
        </w:rPr>
        <w:t xml:space="preserve"> and pulmonary embolism </w:t>
      </w:r>
      <w:r w:rsidR="001C4631">
        <w:rPr>
          <w:sz w:val="22"/>
          <w:szCs w:val="22"/>
          <w:lang w:val="en-AU"/>
        </w:rPr>
        <w:t>[</w:t>
      </w:r>
      <w:r w:rsidRPr="00F77E74">
        <w:rPr>
          <w:sz w:val="22"/>
          <w:szCs w:val="22"/>
          <w:lang w:val="en-AU"/>
        </w:rPr>
        <w:t>2.9%</w:t>
      </w:r>
      <w:r w:rsidR="001C4631">
        <w:rPr>
          <w:sz w:val="22"/>
          <w:szCs w:val="22"/>
          <w:lang w:val="en-AU"/>
        </w:rPr>
        <w:t>]</w:t>
      </w:r>
      <w:r w:rsidRPr="00F77E74">
        <w:rPr>
          <w:sz w:val="22"/>
          <w:szCs w:val="22"/>
          <w:lang w:val="en-AU"/>
        </w:rPr>
        <w:t>)</w:t>
      </w:r>
      <w:r w:rsidR="001C4631">
        <w:rPr>
          <w:sz w:val="22"/>
          <w:szCs w:val="22"/>
          <w:lang w:val="en-AU"/>
        </w:rPr>
        <w:t>, and altered mood (</w:t>
      </w:r>
      <w:r w:rsidR="00FA0E8A">
        <w:rPr>
          <w:sz w:val="22"/>
          <w:szCs w:val="22"/>
          <w:lang w:val="en-AU"/>
        </w:rPr>
        <w:t>0.7</w:t>
      </w:r>
      <w:r w:rsidR="001C4631">
        <w:rPr>
          <w:sz w:val="22"/>
          <w:szCs w:val="22"/>
          <w:lang w:val="en-AU"/>
        </w:rPr>
        <w:t>%)</w:t>
      </w:r>
      <w:r w:rsidRPr="00F77E74">
        <w:rPr>
          <w:sz w:val="22"/>
          <w:szCs w:val="22"/>
          <w:lang w:val="en-AU"/>
        </w:rPr>
        <w:t>. The frequency of these events in the open-label MDS-003 study (N=148) were neutropenia (64.9%), thrombocytopenia (54.7%)</w:t>
      </w:r>
      <w:r w:rsidR="001C4631">
        <w:rPr>
          <w:sz w:val="22"/>
          <w:szCs w:val="22"/>
          <w:lang w:val="en-AU"/>
        </w:rPr>
        <w:t>, and venous thromboembolism (</w:t>
      </w:r>
      <w:r w:rsidRPr="00F77E74">
        <w:rPr>
          <w:sz w:val="22"/>
          <w:szCs w:val="22"/>
          <w:lang w:val="en-AU"/>
        </w:rPr>
        <w:t xml:space="preserve">deep vein thrombosis </w:t>
      </w:r>
      <w:r w:rsidR="001C4631">
        <w:rPr>
          <w:sz w:val="22"/>
          <w:szCs w:val="22"/>
          <w:lang w:val="en-AU"/>
        </w:rPr>
        <w:t>[</w:t>
      </w:r>
      <w:r w:rsidRPr="00F77E74">
        <w:rPr>
          <w:sz w:val="22"/>
          <w:szCs w:val="22"/>
          <w:lang w:val="en-AU"/>
        </w:rPr>
        <w:t>4.7%</w:t>
      </w:r>
      <w:r w:rsidR="001C4631">
        <w:rPr>
          <w:sz w:val="22"/>
          <w:szCs w:val="22"/>
          <w:lang w:val="en-AU"/>
        </w:rPr>
        <w:t xml:space="preserve">] and </w:t>
      </w:r>
      <w:r w:rsidR="001C4631" w:rsidRPr="00F77E74">
        <w:rPr>
          <w:sz w:val="22"/>
          <w:szCs w:val="22"/>
          <w:lang w:val="en-AU"/>
        </w:rPr>
        <w:t xml:space="preserve">pulmonary embolism </w:t>
      </w:r>
      <w:r w:rsidR="001C4631">
        <w:rPr>
          <w:sz w:val="22"/>
          <w:szCs w:val="22"/>
          <w:lang w:val="en-AU"/>
        </w:rPr>
        <w:t>[3.4</w:t>
      </w:r>
      <w:r w:rsidR="001C4631" w:rsidRPr="00F77E74">
        <w:rPr>
          <w:sz w:val="22"/>
          <w:szCs w:val="22"/>
          <w:lang w:val="en-AU"/>
        </w:rPr>
        <w:t>%</w:t>
      </w:r>
      <w:r w:rsidR="001C4631">
        <w:rPr>
          <w:sz w:val="22"/>
          <w:szCs w:val="22"/>
          <w:lang w:val="en-AU"/>
        </w:rPr>
        <w:t>]</w:t>
      </w:r>
      <w:r w:rsidRPr="00F77E74">
        <w:rPr>
          <w:sz w:val="22"/>
          <w:szCs w:val="22"/>
          <w:lang w:val="en-AU"/>
        </w:rPr>
        <w:t>).</w:t>
      </w:r>
    </w:p>
    <w:p w:rsidR="001F1142" w:rsidRPr="00F77E74" w:rsidRDefault="001F1142" w:rsidP="00150C42">
      <w:pPr>
        <w:jc w:val="both"/>
        <w:rPr>
          <w:sz w:val="22"/>
          <w:szCs w:val="22"/>
          <w:lang w:val="en-AU"/>
        </w:rPr>
      </w:pPr>
    </w:p>
    <w:p w:rsidR="006E5DD4" w:rsidRDefault="00A45FF6" w:rsidP="00150C42">
      <w:pPr>
        <w:jc w:val="both"/>
        <w:rPr>
          <w:sz w:val="22"/>
          <w:szCs w:val="22"/>
          <w:lang w:val="en-AU"/>
        </w:rPr>
      </w:pPr>
      <w:r w:rsidRPr="00F77E74">
        <w:rPr>
          <w:rFonts w:eastAsia="TimesNewRoman"/>
          <w:sz w:val="22"/>
          <w:szCs w:val="22"/>
          <w:lang w:val="en-AU"/>
        </w:rPr>
        <w:t xml:space="preserve">In the 10 mg group from study MDS-004, the dose of Revlimid was reduced or interrupted at least once due to an AE in </w:t>
      </w:r>
      <w:r w:rsidR="00C14F78">
        <w:rPr>
          <w:rFonts w:eastAsia="TimesNewRoman"/>
          <w:sz w:val="22"/>
          <w:szCs w:val="22"/>
          <w:lang w:val="en-AU"/>
        </w:rPr>
        <w:t>43</w:t>
      </w:r>
      <w:r w:rsidRPr="00F77E74">
        <w:rPr>
          <w:rFonts w:eastAsia="TimesNewRoman"/>
          <w:sz w:val="22"/>
          <w:szCs w:val="22"/>
          <w:lang w:val="en-AU"/>
        </w:rPr>
        <w:t xml:space="preserve"> (</w:t>
      </w:r>
      <w:r w:rsidR="00C14F78">
        <w:rPr>
          <w:rFonts w:eastAsia="TimesNewRoman"/>
          <w:sz w:val="22"/>
          <w:szCs w:val="22"/>
          <w:lang w:val="en-AU"/>
        </w:rPr>
        <w:t>62.3</w:t>
      </w:r>
      <w:r w:rsidRPr="00F77E74">
        <w:rPr>
          <w:rFonts w:eastAsia="TimesNewRoman"/>
          <w:sz w:val="22"/>
          <w:szCs w:val="22"/>
          <w:lang w:val="en-AU"/>
        </w:rPr>
        <w:t>%) patients, which</w:t>
      </w:r>
      <w:r w:rsidRPr="00F77E74">
        <w:rPr>
          <w:sz w:val="22"/>
          <w:szCs w:val="22"/>
          <w:lang w:val="en-AU"/>
        </w:rPr>
        <w:t xml:space="preserve"> </w:t>
      </w:r>
      <w:proofErr w:type="gramStart"/>
      <w:r w:rsidRPr="00F77E74">
        <w:rPr>
          <w:sz w:val="22"/>
          <w:szCs w:val="22"/>
          <w:lang w:val="en-AU"/>
        </w:rPr>
        <w:t>occurred</w:t>
      </w:r>
      <w:proofErr w:type="gramEnd"/>
      <w:r w:rsidRPr="00F77E74">
        <w:rPr>
          <w:sz w:val="22"/>
          <w:szCs w:val="22"/>
          <w:lang w:val="en-AU"/>
        </w:rPr>
        <w:t xml:space="preserve"> a mean of </w:t>
      </w:r>
      <w:r w:rsidR="00C14F78">
        <w:rPr>
          <w:sz w:val="22"/>
          <w:szCs w:val="22"/>
          <w:lang w:val="en-AU"/>
        </w:rPr>
        <w:t>50.1</w:t>
      </w:r>
      <w:r w:rsidR="009B523D" w:rsidRPr="00F77E74">
        <w:rPr>
          <w:sz w:val="22"/>
          <w:szCs w:val="22"/>
          <w:lang w:val="en-AU"/>
        </w:rPr>
        <w:t> </w:t>
      </w:r>
      <w:r w:rsidRPr="00F77E74">
        <w:rPr>
          <w:sz w:val="22"/>
          <w:szCs w:val="22"/>
          <w:lang w:val="en-AU"/>
        </w:rPr>
        <w:t xml:space="preserve">days into the study and lasted a mean of </w:t>
      </w:r>
      <w:r w:rsidR="00C14F78">
        <w:rPr>
          <w:sz w:val="22"/>
          <w:szCs w:val="22"/>
          <w:lang w:val="en-AU"/>
        </w:rPr>
        <w:t>26.8</w:t>
      </w:r>
      <w:r w:rsidR="009B523D" w:rsidRPr="00F77E74">
        <w:rPr>
          <w:sz w:val="22"/>
          <w:szCs w:val="22"/>
          <w:lang w:val="en-AU"/>
        </w:rPr>
        <w:t> </w:t>
      </w:r>
      <w:r w:rsidRPr="00F77E74">
        <w:rPr>
          <w:sz w:val="22"/>
          <w:szCs w:val="22"/>
          <w:lang w:val="en-AU"/>
        </w:rPr>
        <w:t xml:space="preserve">days. </w:t>
      </w:r>
      <w:r w:rsidR="008D5AA4" w:rsidRPr="00F77E74">
        <w:rPr>
          <w:sz w:val="22"/>
          <w:szCs w:val="22"/>
          <w:lang w:val="en-AU"/>
        </w:rPr>
        <w:t>Twenty-</w:t>
      </w:r>
      <w:r w:rsidR="00C14F78">
        <w:rPr>
          <w:sz w:val="22"/>
          <w:szCs w:val="22"/>
          <w:lang w:val="en-AU"/>
        </w:rPr>
        <w:t>four</w:t>
      </w:r>
      <w:r w:rsidR="008D5AA4" w:rsidRPr="00F77E74">
        <w:rPr>
          <w:sz w:val="22"/>
          <w:szCs w:val="22"/>
          <w:lang w:val="en-AU"/>
        </w:rPr>
        <w:t xml:space="preserve"> (</w:t>
      </w:r>
      <w:r w:rsidR="00C14F78">
        <w:rPr>
          <w:sz w:val="22"/>
          <w:szCs w:val="22"/>
          <w:lang w:val="en-AU"/>
        </w:rPr>
        <w:t>34.8</w:t>
      </w:r>
      <w:r w:rsidR="008D5AA4" w:rsidRPr="00F77E74">
        <w:rPr>
          <w:sz w:val="22"/>
          <w:szCs w:val="22"/>
          <w:lang w:val="en-AU"/>
        </w:rPr>
        <w:t>%)</w:t>
      </w:r>
      <w:r w:rsidRPr="00F77E74">
        <w:rPr>
          <w:sz w:val="22"/>
          <w:szCs w:val="22"/>
          <w:lang w:val="en-AU"/>
        </w:rPr>
        <w:t xml:space="preserve"> subjects had a second dose reduction or interruption.</w:t>
      </w:r>
      <w:r w:rsidR="008D5AA4" w:rsidRPr="00F77E74">
        <w:rPr>
          <w:sz w:val="22"/>
          <w:szCs w:val="22"/>
          <w:lang w:val="en-AU"/>
        </w:rPr>
        <w:t xml:space="preserve"> </w:t>
      </w:r>
      <w:r w:rsidR="006E5DD4" w:rsidRPr="00F77E74">
        <w:rPr>
          <w:rFonts w:eastAsia="TimesNewRoman"/>
          <w:sz w:val="22"/>
          <w:szCs w:val="22"/>
          <w:lang w:val="en-AU"/>
        </w:rPr>
        <w:t xml:space="preserve">In study MDS-003, the dose of Revlimid was reduced or interrupted at least once due to an AE in </w:t>
      </w:r>
      <w:r w:rsidR="00A870A6">
        <w:rPr>
          <w:rFonts w:eastAsia="TimesNewRoman"/>
          <w:sz w:val="22"/>
          <w:szCs w:val="22"/>
          <w:lang w:val="en-AU"/>
        </w:rPr>
        <w:t>127</w:t>
      </w:r>
      <w:r w:rsidR="006E5DD4" w:rsidRPr="00F77E74">
        <w:rPr>
          <w:rFonts w:eastAsia="TimesNewRoman"/>
          <w:sz w:val="22"/>
          <w:szCs w:val="22"/>
          <w:lang w:val="en-AU"/>
        </w:rPr>
        <w:t xml:space="preserve"> (</w:t>
      </w:r>
      <w:r w:rsidR="00A870A6">
        <w:rPr>
          <w:rFonts w:eastAsia="TimesNewRoman"/>
          <w:sz w:val="22"/>
          <w:szCs w:val="22"/>
          <w:lang w:val="en-AU"/>
        </w:rPr>
        <w:t>85.8</w:t>
      </w:r>
      <w:r w:rsidR="006E5DD4" w:rsidRPr="00F77E74">
        <w:rPr>
          <w:rFonts w:eastAsia="TimesNewRoman"/>
          <w:sz w:val="22"/>
          <w:szCs w:val="22"/>
          <w:lang w:val="en-AU"/>
        </w:rPr>
        <w:t xml:space="preserve">%) </w:t>
      </w:r>
      <w:r w:rsidR="006E5DD4" w:rsidRPr="00F77E74">
        <w:rPr>
          <w:rFonts w:eastAsia="TimesNewRoman"/>
          <w:sz w:val="22"/>
          <w:szCs w:val="22"/>
          <w:lang w:val="en-AU"/>
        </w:rPr>
        <w:lastRenderedPageBreak/>
        <w:t>patients, which</w:t>
      </w:r>
      <w:r w:rsidR="006E5DD4" w:rsidRPr="00F77E74">
        <w:rPr>
          <w:sz w:val="22"/>
          <w:szCs w:val="22"/>
          <w:lang w:val="en-AU"/>
        </w:rPr>
        <w:t xml:space="preserve"> </w:t>
      </w:r>
      <w:proofErr w:type="gramStart"/>
      <w:r w:rsidR="006E5DD4" w:rsidRPr="00F77E74">
        <w:rPr>
          <w:sz w:val="22"/>
          <w:szCs w:val="22"/>
          <w:lang w:val="en-AU"/>
        </w:rPr>
        <w:t>occurred</w:t>
      </w:r>
      <w:proofErr w:type="gramEnd"/>
      <w:r w:rsidR="006E5DD4" w:rsidRPr="00F77E74">
        <w:rPr>
          <w:sz w:val="22"/>
          <w:szCs w:val="22"/>
          <w:lang w:val="en-AU"/>
        </w:rPr>
        <w:t xml:space="preserve"> a mean of 75.2</w:t>
      </w:r>
      <w:r w:rsidR="009B523D" w:rsidRPr="00F77E74">
        <w:rPr>
          <w:sz w:val="22"/>
          <w:szCs w:val="22"/>
          <w:lang w:val="en-AU"/>
        </w:rPr>
        <w:t> </w:t>
      </w:r>
      <w:r w:rsidR="006E5DD4" w:rsidRPr="00F77E74">
        <w:rPr>
          <w:sz w:val="22"/>
          <w:szCs w:val="22"/>
          <w:lang w:val="en-AU"/>
        </w:rPr>
        <w:t>days into the study and lasted a mean of 30.4</w:t>
      </w:r>
      <w:r w:rsidR="009B523D" w:rsidRPr="00F77E74">
        <w:rPr>
          <w:sz w:val="22"/>
          <w:szCs w:val="22"/>
          <w:lang w:val="en-AU"/>
        </w:rPr>
        <w:t> </w:t>
      </w:r>
      <w:r w:rsidR="006E5DD4" w:rsidRPr="00F77E74">
        <w:rPr>
          <w:sz w:val="22"/>
          <w:szCs w:val="22"/>
          <w:lang w:val="en-AU"/>
        </w:rPr>
        <w:t>days. Eighty-two (55.4%) subjects had a second dose reduction or interruption. The mean interval between the first and second dose reduction/interruption was 198.2</w:t>
      </w:r>
      <w:r w:rsidR="009B523D" w:rsidRPr="00F77E74">
        <w:rPr>
          <w:sz w:val="22"/>
          <w:szCs w:val="22"/>
          <w:lang w:val="en-AU"/>
        </w:rPr>
        <w:t> </w:t>
      </w:r>
      <w:r w:rsidR="006E5DD4" w:rsidRPr="00F77E74">
        <w:rPr>
          <w:sz w:val="22"/>
          <w:szCs w:val="22"/>
          <w:lang w:val="en-AU"/>
        </w:rPr>
        <w:t>days. The second dose reduction/interruption due to an AE lasted a mean of 44.5</w:t>
      </w:r>
      <w:r w:rsidR="009B523D" w:rsidRPr="00F77E74">
        <w:rPr>
          <w:sz w:val="22"/>
          <w:szCs w:val="22"/>
          <w:lang w:val="en-AU"/>
        </w:rPr>
        <w:t> </w:t>
      </w:r>
      <w:r w:rsidR="006E5DD4" w:rsidRPr="00F77E74">
        <w:rPr>
          <w:sz w:val="22"/>
          <w:szCs w:val="22"/>
          <w:lang w:val="en-AU"/>
        </w:rPr>
        <w:t>days.</w:t>
      </w:r>
    </w:p>
    <w:p w:rsidR="00A8587B" w:rsidRDefault="00A8587B" w:rsidP="00150C42">
      <w:pPr>
        <w:jc w:val="both"/>
        <w:rPr>
          <w:sz w:val="22"/>
          <w:szCs w:val="22"/>
          <w:lang w:val="en-AU"/>
        </w:rPr>
      </w:pPr>
    </w:p>
    <w:p w:rsidR="00043B12" w:rsidRDefault="00AC1189" w:rsidP="001A364D">
      <w:pPr>
        <w:pStyle w:val="ListParagraph"/>
        <w:keepNext/>
        <w:numPr>
          <w:ilvl w:val="1"/>
          <w:numId w:val="29"/>
        </w:numPr>
        <w:autoSpaceDE w:val="0"/>
        <w:autoSpaceDN w:val="0"/>
        <w:adjustRightInd w:val="0"/>
        <w:ind w:left="567" w:hanging="567"/>
        <w:jc w:val="both"/>
        <w:rPr>
          <w:rFonts w:eastAsia="TimesNewRoman"/>
          <w:sz w:val="22"/>
          <w:szCs w:val="22"/>
          <w:lang w:val="en-AU"/>
        </w:rPr>
      </w:pPr>
      <w:r w:rsidRPr="005D3FED">
        <w:rPr>
          <w:b/>
          <w:sz w:val="22"/>
          <w:szCs w:val="22"/>
          <w:lang w:val="en-AU"/>
        </w:rPr>
        <w:t xml:space="preserve">Adverse </w:t>
      </w:r>
      <w:r w:rsidR="005E03D4" w:rsidRPr="005D3FED">
        <w:rPr>
          <w:b/>
          <w:sz w:val="22"/>
          <w:szCs w:val="22"/>
          <w:lang w:val="en-AU"/>
        </w:rPr>
        <w:t xml:space="preserve">Drug </w:t>
      </w:r>
      <w:r w:rsidRPr="005D3FED">
        <w:rPr>
          <w:b/>
          <w:sz w:val="22"/>
          <w:szCs w:val="22"/>
          <w:lang w:val="en-AU"/>
        </w:rPr>
        <w:t xml:space="preserve">Reactions – Multiple Myeloma </w:t>
      </w:r>
      <w:r w:rsidR="005503EC" w:rsidRPr="005D3FED">
        <w:rPr>
          <w:b/>
          <w:sz w:val="22"/>
          <w:szCs w:val="22"/>
          <w:lang w:val="en-AU"/>
        </w:rPr>
        <w:t xml:space="preserve">(MM) </w:t>
      </w:r>
      <w:r w:rsidRPr="005D3FED">
        <w:rPr>
          <w:b/>
          <w:sz w:val="22"/>
          <w:szCs w:val="22"/>
          <w:lang w:val="en-AU"/>
        </w:rPr>
        <w:t xml:space="preserve">and </w:t>
      </w:r>
      <w:r w:rsidR="0035495C" w:rsidRPr="005D3FED">
        <w:rPr>
          <w:b/>
          <w:sz w:val="22"/>
          <w:szCs w:val="22"/>
          <w:lang w:val="en-AU"/>
        </w:rPr>
        <w:t xml:space="preserve">Myelodysplastic Syndromes </w:t>
      </w:r>
      <w:r w:rsidRPr="005D3FED">
        <w:rPr>
          <w:b/>
          <w:sz w:val="22"/>
          <w:szCs w:val="22"/>
          <w:lang w:val="en-AU"/>
        </w:rPr>
        <w:t>(MDS)</w:t>
      </w:r>
    </w:p>
    <w:p w:rsidR="00DD67D7" w:rsidRDefault="00DD67D7" w:rsidP="008D4EBD">
      <w:pPr>
        <w:spacing w:before="120"/>
        <w:jc w:val="both"/>
        <w:rPr>
          <w:sz w:val="22"/>
          <w:szCs w:val="22"/>
          <w:lang w:val="en-AU"/>
        </w:rPr>
      </w:pPr>
      <w:r w:rsidRPr="00F77E74">
        <w:rPr>
          <w:sz w:val="22"/>
          <w:szCs w:val="22"/>
          <w:lang w:val="en-AU"/>
        </w:rPr>
        <w:t xml:space="preserve">The adverse </w:t>
      </w:r>
      <w:r w:rsidR="005E03D4">
        <w:rPr>
          <w:sz w:val="22"/>
          <w:szCs w:val="22"/>
          <w:lang w:val="en-AU"/>
        </w:rPr>
        <w:t xml:space="preserve">drug </w:t>
      </w:r>
      <w:r w:rsidRPr="00F77E74">
        <w:rPr>
          <w:sz w:val="22"/>
          <w:szCs w:val="22"/>
          <w:lang w:val="en-AU"/>
        </w:rPr>
        <w:t xml:space="preserve">reactions observed in </w:t>
      </w:r>
      <w:r w:rsidR="00D44722" w:rsidRPr="00F77E74">
        <w:rPr>
          <w:sz w:val="22"/>
          <w:szCs w:val="22"/>
          <w:lang w:val="en-AU"/>
        </w:rPr>
        <w:t xml:space="preserve">MM </w:t>
      </w:r>
      <w:r w:rsidRPr="00F77E74">
        <w:rPr>
          <w:sz w:val="22"/>
          <w:szCs w:val="22"/>
          <w:lang w:val="en-AU"/>
        </w:rPr>
        <w:t>patients</w:t>
      </w:r>
      <w:r w:rsidR="00D44722" w:rsidRPr="00F77E74">
        <w:rPr>
          <w:sz w:val="22"/>
          <w:szCs w:val="22"/>
          <w:lang w:val="en-AU"/>
        </w:rPr>
        <w:t>, and in MDS patients treated with at least one dose of 10</w:t>
      </w:r>
      <w:r w:rsidR="009B523D" w:rsidRPr="00F77E74">
        <w:rPr>
          <w:sz w:val="22"/>
          <w:szCs w:val="22"/>
          <w:lang w:val="en-AU"/>
        </w:rPr>
        <w:t> </w:t>
      </w:r>
      <w:r w:rsidR="00D44722" w:rsidRPr="00F77E74">
        <w:rPr>
          <w:sz w:val="22"/>
          <w:szCs w:val="22"/>
          <w:lang w:val="en-AU"/>
        </w:rPr>
        <w:t xml:space="preserve">mg </w:t>
      </w:r>
      <w:r w:rsidR="00157D42" w:rsidRPr="00F77E74">
        <w:rPr>
          <w:sz w:val="22"/>
          <w:szCs w:val="22"/>
          <w:lang w:val="en-AU"/>
        </w:rPr>
        <w:t>lenalidomide</w:t>
      </w:r>
      <w:r w:rsidR="00A91047" w:rsidRPr="00F77E74">
        <w:rPr>
          <w:sz w:val="22"/>
          <w:szCs w:val="22"/>
          <w:lang w:val="en-AU"/>
        </w:rPr>
        <w:t>,</w:t>
      </w:r>
      <w:r w:rsidRPr="00F77E74">
        <w:rPr>
          <w:sz w:val="22"/>
          <w:szCs w:val="22"/>
          <w:lang w:val="en-AU"/>
        </w:rPr>
        <w:t xml:space="preserve"> are </w:t>
      </w:r>
      <w:r w:rsidR="00435C96" w:rsidRPr="00F77E74">
        <w:rPr>
          <w:sz w:val="22"/>
          <w:szCs w:val="22"/>
          <w:lang w:val="en-AU"/>
        </w:rPr>
        <w:t>tabulated</w:t>
      </w:r>
      <w:r w:rsidRPr="00F77E74">
        <w:rPr>
          <w:sz w:val="22"/>
          <w:szCs w:val="22"/>
          <w:lang w:val="en-AU"/>
        </w:rPr>
        <w:t xml:space="preserve"> below by system organ class and frequency</w:t>
      </w:r>
      <w:r w:rsidR="00435C96" w:rsidRPr="00F77E74">
        <w:rPr>
          <w:sz w:val="22"/>
          <w:szCs w:val="22"/>
          <w:lang w:val="en-AU"/>
        </w:rPr>
        <w:t xml:space="preserve"> (Table</w:t>
      </w:r>
      <w:r w:rsidR="009B523D" w:rsidRPr="00F77E74">
        <w:rPr>
          <w:sz w:val="22"/>
          <w:szCs w:val="22"/>
          <w:lang w:val="en-AU"/>
        </w:rPr>
        <w:t> </w:t>
      </w:r>
      <w:r w:rsidR="00412776">
        <w:rPr>
          <w:sz w:val="22"/>
          <w:szCs w:val="22"/>
          <w:lang w:val="en-AU"/>
        </w:rPr>
        <w:t>7</w:t>
      </w:r>
      <w:r w:rsidR="00435C96" w:rsidRPr="00F77E74">
        <w:rPr>
          <w:sz w:val="22"/>
          <w:szCs w:val="22"/>
          <w:lang w:val="en-AU"/>
        </w:rPr>
        <w:t>)</w:t>
      </w:r>
      <w:r w:rsidRPr="00F77E74">
        <w:rPr>
          <w:sz w:val="22"/>
          <w:szCs w:val="22"/>
          <w:lang w:val="en-AU"/>
        </w:rPr>
        <w:t>. Frequencies are defined as: very common (≥ 1/10); common (≥ 1/100, &lt; 1/10); uncommon (≥ 1/1,000, &lt; 1/100).</w:t>
      </w:r>
    </w:p>
    <w:p w:rsidR="00F41859" w:rsidRDefault="00F41859" w:rsidP="00F41859">
      <w:pPr>
        <w:jc w:val="both"/>
        <w:rPr>
          <w:sz w:val="22"/>
          <w:szCs w:val="22"/>
          <w:lang w:val="en-AU"/>
        </w:rPr>
      </w:pPr>
    </w:p>
    <w:p w:rsidR="00F41859" w:rsidRDefault="00F41859" w:rsidP="00F41859">
      <w:pPr>
        <w:jc w:val="both"/>
        <w:rPr>
          <w:sz w:val="22"/>
          <w:szCs w:val="22"/>
          <w:lang w:val="en-AU"/>
        </w:rPr>
      </w:pPr>
      <w:r>
        <w:rPr>
          <w:sz w:val="22"/>
          <w:szCs w:val="22"/>
          <w:lang w:val="en-AU"/>
        </w:rPr>
        <w:t xml:space="preserve">The following table is derived from data gathered during the main clinical trials in newly diagnosed/previously treated </w:t>
      </w:r>
      <w:r w:rsidR="00F83B5F">
        <w:rPr>
          <w:sz w:val="22"/>
          <w:szCs w:val="22"/>
          <w:lang w:val="en-AU"/>
        </w:rPr>
        <w:t>MM</w:t>
      </w:r>
      <w:r>
        <w:rPr>
          <w:sz w:val="22"/>
          <w:szCs w:val="22"/>
          <w:lang w:val="en-AU"/>
        </w:rPr>
        <w:t xml:space="preserve"> and </w:t>
      </w:r>
      <w:r w:rsidR="002121C5">
        <w:rPr>
          <w:sz w:val="22"/>
          <w:szCs w:val="22"/>
          <w:lang w:val="en-AU"/>
        </w:rPr>
        <w:t>MDS</w:t>
      </w:r>
      <w:r>
        <w:rPr>
          <w:sz w:val="22"/>
          <w:szCs w:val="22"/>
          <w:lang w:val="en-AU"/>
        </w:rPr>
        <w:t xml:space="preserve">. The data were not adjusted according to differences in duration of treatment across the </w:t>
      </w:r>
      <w:r w:rsidR="00F83B5F">
        <w:rPr>
          <w:sz w:val="22"/>
          <w:szCs w:val="22"/>
          <w:lang w:val="en-AU"/>
        </w:rPr>
        <w:t>MM</w:t>
      </w:r>
      <w:r>
        <w:rPr>
          <w:sz w:val="22"/>
          <w:szCs w:val="22"/>
          <w:lang w:val="en-AU"/>
        </w:rPr>
        <w:t xml:space="preserve"> studies.</w:t>
      </w:r>
    </w:p>
    <w:p w:rsidR="00F41859" w:rsidRDefault="00F41859" w:rsidP="00F41859">
      <w:pPr>
        <w:jc w:val="both"/>
        <w:rPr>
          <w:sz w:val="22"/>
          <w:szCs w:val="22"/>
          <w:lang w:val="en-AU"/>
        </w:rPr>
      </w:pPr>
    </w:p>
    <w:p w:rsidR="00F41859" w:rsidRPr="00F77E74" w:rsidRDefault="00F41859" w:rsidP="00F41859">
      <w:pPr>
        <w:jc w:val="both"/>
        <w:rPr>
          <w:sz w:val="22"/>
          <w:szCs w:val="22"/>
          <w:lang w:val="en-AU"/>
        </w:rPr>
      </w:pPr>
      <w:r>
        <w:rPr>
          <w:sz w:val="22"/>
          <w:szCs w:val="22"/>
          <w:lang w:val="en-AU"/>
        </w:rPr>
        <w:t>Adverse drug reactions have been included under the appropriate category in the table below according to the highest frequency observed in the lenalidomide arm of any of the main clinical trials.</w:t>
      </w:r>
    </w:p>
    <w:p w:rsidR="00DD67D7" w:rsidRPr="00F77E74" w:rsidRDefault="00DD67D7" w:rsidP="004475F5">
      <w:pPr>
        <w:jc w:val="both"/>
        <w:rPr>
          <w:iCs/>
          <w:sz w:val="22"/>
          <w:szCs w:val="22"/>
          <w:lang w:val="en-AU"/>
        </w:rPr>
      </w:pPr>
    </w:p>
    <w:p w:rsidR="00FF647F" w:rsidRDefault="00435C96" w:rsidP="00B1248E">
      <w:pPr>
        <w:keepNext/>
        <w:spacing w:after="120"/>
        <w:rPr>
          <w:b/>
          <w:sz w:val="22"/>
          <w:szCs w:val="22"/>
          <w:lang w:val="en-AU"/>
        </w:rPr>
      </w:pPr>
      <w:r w:rsidRPr="00F77E74">
        <w:rPr>
          <w:b/>
          <w:sz w:val="22"/>
          <w:szCs w:val="22"/>
          <w:lang w:val="en-AU"/>
        </w:rPr>
        <w:t>Table</w:t>
      </w:r>
      <w:r w:rsidR="009B523D" w:rsidRPr="00F77E74">
        <w:rPr>
          <w:b/>
          <w:sz w:val="22"/>
          <w:szCs w:val="22"/>
          <w:lang w:val="en-AU"/>
        </w:rPr>
        <w:t> </w:t>
      </w:r>
      <w:r w:rsidR="0084393F">
        <w:rPr>
          <w:b/>
          <w:sz w:val="22"/>
          <w:szCs w:val="22"/>
          <w:lang w:val="en-AU"/>
        </w:rPr>
        <w:t>7</w:t>
      </w:r>
      <w:r w:rsidRPr="00F77E74">
        <w:rPr>
          <w:b/>
          <w:sz w:val="22"/>
          <w:szCs w:val="22"/>
          <w:lang w:val="en-AU"/>
        </w:rPr>
        <w:t xml:space="preserve">: Adverse </w:t>
      </w:r>
      <w:r w:rsidR="00A16A2C">
        <w:rPr>
          <w:b/>
          <w:sz w:val="22"/>
          <w:szCs w:val="22"/>
          <w:lang w:val="en-AU"/>
        </w:rPr>
        <w:t>D</w:t>
      </w:r>
      <w:r w:rsidR="00265612">
        <w:rPr>
          <w:b/>
          <w:sz w:val="22"/>
          <w:szCs w:val="22"/>
          <w:lang w:val="en-AU"/>
        </w:rPr>
        <w:t xml:space="preserve">rug </w:t>
      </w:r>
      <w:r w:rsidR="00A16A2C">
        <w:rPr>
          <w:b/>
          <w:sz w:val="22"/>
          <w:szCs w:val="22"/>
          <w:lang w:val="en-AU"/>
        </w:rPr>
        <w:t>R</w:t>
      </w:r>
      <w:r w:rsidRPr="00F77E74">
        <w:rPr>
          <w:b/>
          <w:sz w:val="22"/>
          <w:szCs w:val="22"/>
          <w:lang w:val="en-AU"/>
        </w:rPr>
        <w:t xml:space="preserve">eactions </w:t>
      </w:r>
      <w:r w:rsidR="00265612">
        <w:rPr>
          <w:b/>
          <w:sz w:val="22"/>
          <w:szCs w:val="22"/>
          <w:lang w:val="en-AU"/>
        </w:rPr>
        <w:t xml:space="preserve">(including Grade 3 and 4) </w:t>
      </w:r>
      <w:r w:rsidRPr="00F77E74">
        <w:rPr>
          <w:b/>
          <w:sz w:val="22"/>
          <w:szCs w:val="22"/>
          <w:lang w:val="en-AU"/>
        </w:rPr>
        <w:t xml:space="preserve">observed in </w:t>
      </w:r>
      <w:r w:rsidR="00A16A2C">
        <w:rPr>
          <w:b/>
          <w:sz w:val="22"/>
          <w:szCs w:val="22"/>
          <w:lang w:val="en-AU"/>
        </w:rPr>
        <w:t>P</w:t>
      </w:r>
      <w:r w:rsidRPr="00F77E74">
        <w:rPr>
          <w:b/>
          <w:sz w:val="22"/>
          <w:szCs w:val="22"/>
          <w:lang w:val="en-AU"/>
        </w:rPr>
        <w:t xml:space="preserve">atients </w:t>
      </w:r>
      <w:r w:rsidR="00265612">
        <w:rPr>
          <w:b/>
          <w:sz w:val="22"/>
          <w:szCs w:val="22"/>
          <w:lang w:val="en-AU"/>
        </w:rPr>
        <w:t xml:space="preserve">in </w:t>
      </w:r>
      <w:r w:rsidR="00A16A2C">
        <w:rPr>
          <w:b/>
          <w:sz w:val="22"/>
          <w:szCs w:val="22"/>
          <w:lang w:val="en-AU"/>
        </w:rPr>
        <w:t>M</w:t>
      </w:r>
      <w:r w:rsidR="00265612">
        <w:rPr>
          <w:b/>
          <w:sz w:val="22"/>
          <w:szCs w:val="22"/>
          <w:lang w:val="en-AU"/>
        </w:rPr>
        <w:t xml:space="preserve">ain </w:t>
      </w:r>
      <w:r w:rsidRPr="00F77E74">
        <w:rPr>
          <w:b/>
          <w:sz w:val="22"/>
          <w:szCs w:val="22"/>
          <w:lang w:val="en-AU"/>
        </w:rPr>
        <w:t>MM and MDS Stud</w:t>
      </w:r>
      <w:r w:rsidR="00411F30" w:rsidRPr="00F77E74">
        <w:rPr>
          <w:b/>
          <w:sz w:val="22"/>
          <w:szCs w:val="22"/>
          <w:lang w:val="en-AU"/>
        </w:rPr>
        <w:t>ies</w:t>
      </w:r>
      <w:r w:rsidR="00F45B06">
        <w:rPr>
          <w:b/>
          <w:sz w:val="22"/>
          <w:szCs w:val="22"/>
          <w:lang w:val="en-AU"/>
        </w:rPr>
        <w:t>*</w:t>
      </w:r>
    </w:p>
    <w:tbl>
      <w:tblPr>
        <w:tblStyle w:val="TableGrid"/>
        <w:tblW w:w="0" w:type="auto"/>
        <w:tblLook w:val="04A0" w:firstRow="1" w:lastRow="0" w:firstColumn="1" w:lastColumn="0" w:noHBand="0" w:noVBand="1"/>
      </w:tblPr>
      <w:tblGrid>
        <w:gridCol w:w="1651"/>
        <w:gridCol w:w="3751"/>
        <w:gridCol w:w="3999"/>
      </w:tblGrid>
      <w:tr w:rsidR="00F45B06" w:rsidRPr="00CC4BA7" w:rsidTr="00F45B06">
        <w:trPr>
          <w:trHeight w:val="510"/>
          <w:tblHeader/>
        </w:trPr>
        <w:tc>
          <w:tcPr>
            <w:tcW w:w="1651" w:type="dxa"/>
            <w:shd w:val="clear" w:color="auto" w:fill="D9D9D9" w:themeFill="background1" w:themeFillShade="D9"/>
            <w:vAlign w:val="center"/>
          </w:tcPr>
          <w:p w:rsidR="00F45B06" w:rsidRPr="00F45B06" w:rsidRDefault="00F45B06" w:rsidP="001C65C7">
            <w:pPr>
              <w:keepNext/>
              <w:rPr>
                <w:b/>
                <w:sz w:val="22"/>
                <w:szCs w:val="22"/>
              </w:rPr>
            </w:pPr>
            <w:r w:rsidRPr="00F45B06">
              <w:rPr>
                <w:b/>
                <w:sz w:val="22"/>
                <w:szCs w:val="22"/>
              </w:rPr>
              <w:t>Frequency</w:t>
            </w:r>
          </w:p>
        </w:tc>
        <w:tc>
          <w:tcPr>
            <w:tcW w:w="3751" w:type="dxa"/>
            <w:shd w:val="clear" w:color="auto" w:fill="D9D9D9" w:themeFill="background1" w:themeFillShade="D9"/>
            <w:vAlign w:val="center"/>
          </w:tcPr>
          <w:p w:rsidR="00F45B06" w:rsidRPr="00F45B06" w:rsidRDefault="00F45B06" w:rsidP="001C65C7">
            <w:pPr>
              <w:keepNext/>
              <w:rPr>
                <w:b/>
                <w:sz w:val="22"/>
                <w:szCs w:val="22"/>
              </w:rPr>
            </w:pPr>
            <w:r w:rsidRPr="00F45B06">
              <w:rPr>
                <w:b/>
                <w:sz w:val="22"/>
                <w:szCs w:val="22"/>
              </w:rPr>
              <w:t>All ADRs</w:t>
            </w:r>
          </w:p>
        </w:tc>
        <w:tc>
          <w:tcPr>
            <w:tcW w:w="3999" w:type="dxa"/>
            <w:shd w:val="clear" w:color="auto" w:fill="D9D9D9" w:themeFill="background1" w:themeFillShade="D9"/>
            <w:vAlign w:val="center"/>
          </w:tcPr>
          <w:p w:rsidR="00F45B06" w:rsidRPr="00F45B06" w:rsidRDefault="00F45B06" w:rsidP="001C65C7">
            <w:pPr>
              <w:keepNext/>
              <w:rPr>
                <w:b/>
                <w:sz w:val="22"/>
                <w:szCs w:val="22"/>
              </w:rPr>
            </w:pPr>
            <w:r w:rsidRPr="00F45B06">
              <w:rPr>
                <w:b/>
                <w:sz w:val="22"/>
                <w:szCs w:val="22"/>
              </w:rPr>
              <w:t>Grade 3 and 4 ADRs</w:t>
            </w:r>
          </w:p>
        </w:tc>
      </w:tr>
      <w:tr w:rsidR="00F45B06" w:rsidRPr="00CC4BA7" w:rsidTr="00F45B06">
        <w:tc>
          <w:tcPr>
            <w:tcW w:w="9401" w:type="dxa"/>
            <w:gridSpan w:val="3"/>
            <w:shd w:val="clear" w:color="auto" w:fill="D9D9D9" w:themeFill="background1" w:themeFillShade="D9"/>
          </w:tcPr>
          <w:p w:rsidR="00F45B06" w:rsidRPr="00F45B06" w:rsidRDefault="00F45B06" w:rsidP="001C65C7">
            <w:pPr>
              <w:keepNext/>
              <w:rPr>
                <w:b/>
                <w:sz w:val="22"/>
                <w:szCs w:val="22"/>
              </w:rPr>
            </w:pPr>
            <w:r w:rsidRPr="00F45B06">
              <w:rPr>
                <w:b/>
                <w:sz w:val="22"/>
                <w:szCs w:val="22"/>
              </w:rPr>
              <w:t>Infections and Infestations</w:t>
            </w:r>
            <w:r w:rsidRPr="00F45B06">
              <w:rPr>
                <w:b/>
                <w:sz w:val="22"/>
                <w:szCs w:val="22"/>
                <w:vertAlign w:val="superscript"/>
              </w:rPr>
              <w:t>#</w:t>
            </w:r>
          </w:p>
        </w:tc>
      </w:tr>
      <w:tr w:rsidR="00F45B06" w:rsidRPr="00CC4BA7" w:rsidTr="00F45B06">
        <w:tc>
          <w:tcPr>
            <w:tcW w:w="1651" w:type="dxa"/>
          </w:tcPr>
          <w:p w:rsidR="00F45B06" w:rsidRPr="00F45B06" w:rsidRDefault="00F45B06" w:rsidP="00E03478">
            <w:pPr>
              <w:rPr>
                <w:sz w:val="22"/>
                <w:szCs w:val="22"/>
              </w:rPr>
            </w:pPr>
            <w:r w:rsidRPr="00F45B06">
              <w:rPr>
                <w:sz w:val="22"/>
                <w:szCs w:val="22"/>
              </w:rPr>
              <w:t>Very common</w:t>
            </w:r>
          </w:p>
        </w:tc>
        <w:tc>
          <w:tcPr>
            <w:tcW w:w="3751" w:type="dxa"/>
          </w:tcPr>
          <w:p w:rsidR="00F45B06" w:rsidRPr="00F45B06" w:rsidRDefault="00F45B06" w:rsidP="00E03478">
            <w:pPr>
              <w:rPr>
                <w:sz w:val="22"/>
                <w:szCs w:val="22"/>
              </w:rPr>
            </w:pPr>
            <w:r w:rsidRPr="00F45B06">
              <w:rPr>
                <w:sz w:val="22"/>
                <w:szCs w:val="22"/>
              </w:rPr>
              <w:t>Pneumonia; Bronchitis; Bacterial, viral and fungal infections (including opportunistic infections); Upper respiratory tract infection</w:t>
            </w:r>
          </w:p>
        </w:tc>
        <w:tc>
          <w:tcPr>
            <w:tcW w:w="3999" w:type="dxa"/>
          </w:tcPr>
          <w:p w:rsidR="00F45B06" w:rsidRPr="00F45B06" w:rsidRDefault="00F45B06" w:rsidP="00E03478">
            <w:pPr>
              <w:rPr>
                <w:sz w:val="22"/>
                <w:szCs w:val="22"/>
              </w:rPr>
            </w:pPr>
            <w:r w:rsidRPr="00F45B06">
              <w:rPr>
                <w:sz w:val="22"/>
                <w:szCs w:val="22"/>
              </w:rPr>
              <w:t>Pneumonia</w:t>
            </w:r>
          </w:p>
        </w:tc>
      </w:tr>
      <w:tr w:rsidR="00F45B06" w:rsidRPr="00CC4BA7" w:rsidTr="00F45B06">
        <w:tc>
          <w:tcPr>
            <w:tcW w:w="1651" w:type="dxa"/>
          </w:tcPr>
          <w:p w:rsidR="00F45B06" w:rsidRPr="00F45B06" w:rsidRDefault="00F45B06" w:rsidP="00E03478">
            <w:pPr>
              <w:rPr>
                <w:sz w:val="22"/>
                <w:szCs w:val="22"/>
              </w:rPr>
            </w:pPr>
            <w:r w:rsidRPr="00F45B06">
              <w:rPr>
                <w:sz w:val="22"/>
                <w:szCs w:val="22"/>
              </w:rPr>
              <w:t>Common</w:t>
            </w:r>
          </w:p>
        </w:tc>
        <w:tc>
          <w:tcPr>
            <w:tcW w:w="3751" w:type="dxa"/>
          </w:tcPr>
          <w:p w:rsidR="00F45B06" w:rsidRPr="00F45B06" w:rsidRDefault="00F45B06" w:rsidP="00E03478">
            <w:pPr>
              <w:rPr>
                <w:sz w:val="22"/>
                <w:szCs w:val="22"/>
              </w:rPr>
            </w:pPr>
            <w:r w:rsidRPr="00F45B06">
              <w:rPr>
                <w:sz w:val="22"/>
                <w:szCs w:val="22"/>
              </w:rPr>
              <w:t>Sepsis; Sinusitis</w:t>
            </w:r>
          </w:p>
        </w:tc>
        <w:tc>
          <w:tcPr>
            <w:tcW w:w="3999" w:type="dxa"/>
          </w:tcPr>
          <w:p w:rsidR="00F45B06" w:rsidRPr="00F45B06" w:rsidRDefault="00F45B06" w:rsidP="00E03478">
            <w:pPr>
              <w:rPr>
                <w:sz w:val="22"/>
                <w:szCs w:val="22"/>
              </w:rPr>
            </w:pPr>
            <w:r w:rsidRPr="00F45B06">
              <w:rPr>
                <w:sz w:val="22"/>
                <w:szCs w:val="22"/>
              </w:rPr>
              <w:t>Bacterial, viral and fungal infections (including opportunistic infections); Sepsis; Bronchitis</w:t>
            </w:r>
          </w:p>
        </w:tc>
      </w:tr>
      <w:tr w:rsidR="00F45B06" w:rsidRPr="00CC4BA7" w:rsidTr="00F45B06">
        <w:tc>
          <w:tcPr>
            <w:tcW w:w="9401" w:type="dxa"/>
            <w:gridSpan w:val="3"/>
            <w:shd w:val="clear" w:color="auto" w:fill="D9D9D9" w:themeFill="background1" w:themeFillShade="D9"/>
          </w:tcPr>
          <w:p w:rsidR="00F45B06" w:rsidRPr="00F45B06" w:rsidRDefault="00F45B06" w:rsidP="00F45B06">
            <w:pPr>
              <w:keepNext/>
              <w:rPr>
                <w:b/>
                <w:sz w:val="22"/>
                <w:szCs w:val="22"/>
              </w:rPr>
            </w:pPr>
            <w:r w:rsidRPr="00F45B06">
              <w:rPr>
                <w:b/>
                <w:sz w:val="22"/>
                <w:szCs w:val="22"/>
              </w:rPr>
              <w:t>Neoplasms benign, malignant and unspecified (including cysts and polyps)</w:t>
            </w:r>
          </w:p>
        </w:tc>
      </w:tr>
      <w:tr w:rsidR="00F45B06" w:rsidRPr="00CC4BA7" w:rsidTr="00F45B06">
        <w:tc>
          <w:tcPr>
            <w:tcW w:w="1651" w:type="dxa"/>
          </w:tcPr>
          <w:p w:rsidR="00F45B06" w:rsidRPr="00F45B06" w:rsidRDefault="00F45B06" w:rsidP="00E03478">
            <w:pPr>
              <w:rPr>
                <w:sz w:val="22"/>
                <w:szCs w:val="22"/>
              </w:rPr>
            </w:pPr>
            <w:r w:rsidRPr="00F45B06">
              <w:rPr>
                <w:sz w:val="22"/>
                <w:szCs w:val="22"/>
              </w:rPr>
              <w:t>Common</w:t>
            </w:r>
          </w:p>
        </w:tc>
        <w:tc>
          <w:tcPr>
            <w:tcW w:w="3751" w:type="dxa"/>
          </w:tcPr>
          <w:p w:rsidR="00F45B06" w:rsidRPr="00F45B06" w:rsidRDefault="00F45B06" w:rsidP="00E03478">
            <w:pPr>
              <w:rPr>
                <w:sz w:val="22"/>
                <w:szCs w:val="22"/>
              </w:rPr>
            </w:pPr>
          </w:p>
        </w:tc>
        <w:tc>
          <w:tcPr>
            <w:tcW w:w="3999" w:type="dxa"/>
          </w:tcPr>
          <w:p w:rsidR="00F45B06" w:rsidRPr="00F45B06" w:rsidRDefault="00F45B06" w:rsidP="005E317B">
            <w:pPr>
              <w:rPr>
                <w:sz w:val="22"/>
                <w:szCs w:val="22"/>
              </w:rPr>
            </w:pPr>
            <w:r w:rsidRPr="00F45B06">
              <w:rPr>
                <w:sz w:val="22"/>
                <w:szCs w:val="22"/>
              </w:rPr>
              <w:t>Squamous cell carcinoma of skin</w:t>
            </w:r>
          </w:p>
        </w:tc>
      </w:tr>
      <w:tr w:rsidR="00F45B06" w:rsidRPr="00CC4BA7" w:rsidTr="00F45B06">
        <w:tc>
          <w:tcPr>
            <w:tcW w:w="9401" w:type="dxa"/>
            <w:gridSpan w:val="3"/>
            <w:shd w:val="clear" w:color="auto" w:fill="D9D9D9" w:themeFill="background1" w:themeFillShade="D9"/>
          </w:tcPr>
          <w:p w:rsidR="00F45B06" w:rsidRPr="00F45B06" w:rsidRDefault="00F45B06" w:rsidP="00F45B06">
            <w:pPr>
              <w:keepNext/>
              <w:rPr>
                <w:b/>
                <w:sz w:val="22"/>
                <w:szCs w:val="22"/>
              </w:rPr>
            </w:pPr>
            <w:r w:rsidRPr="00F45B06">
              <w:rPr>
                <w:b/>
                <w:sz w:val="22"/>
                <w:szCs w:val="22"/>
              </w:rPr>
              <w:t>Blood and Lymphatic System Disorders</w:t>
            </w:r>
          </w:p>
        </w:tc>
      </w:tr>
      <w:tr w:rsidR="00F45B06" w:rsidRPr="00CC4BA7" w:rsidTr="00F45B06">
        <w:tc>
          <w:tcPr>
            <w:tcW w:w="1651" w:type="dxa"/>
          </w:tcPr>
          <w:p w:rsidR="00F45B06" w:rsidRPr="00F45B06" w:rsidRDefault="00F45B06" w:rsidP="00E03478">
            <w:pPr>
              <w:rPr>
                <w:sz w:val="22"/>
                <w:szCs w:val="22"/>
              </w:rPr>
            </w:pPr>
            <w:r w:rsidRPr="00F45B06">
              <w:rPr>
                <w:sz w:val="22"/>
                <w:szCs w:val="22"/>
              </w:rPr>
              <w:t>Very common</w:t>
            </w:r>
          </w:p>
        </w:tc>
        <w:tc>
          <w:tcPr>
            <w:tcW w:w="3751" w:type="dxa"/>
          </w:tcPr>
          <w:p w:rsidR="00F45B06" w:rsidRPr="00F45B06" w:rsidRDefault="00F45B06" w:rsidP="00E03478">
            <w:pPr>
              <w:rPr>
                <w:sz w:val="22"/>
                <w:szCs w:val="22"/>
              </w:rPr>
            </w:pPr>
            <w:r w:rsidRPr="00F45B06">
              <w:rPr>
                <w:sz w:val="22"/>
                <w:szCs w:val="22"/>
              </w:rPr>
              <w:t>Neutropenias; Thrombocytopenia; Anaemia, Leukopenias</w:t>
            </w:r>
          </w:p>
        </w:tc>
        <w:tc>
          <w:tcPr>
            <w:tcW w:w="3999" w:type="dxa"/>
          </w:tcPr>
          <w:p w:rsidR="00F45B06" w:rsidRPr="00F45B06" w:rsidRDefault="00F45B06" w:rsidP="00E03478">
            <w:pPr>
              <w:rPr>
                <w:sz w:val="22"/>
                <w:szCs w:val="22"/>
              </w:rPr>
            </w:pPr>
            <w:r w:rsidRPr="00F45B06">
              <w:rPr>
                <w:sz w:val="22"/>
                <w:szCs w:val="22"/>
              </w:rPr>
              <w:t>Neutropenias; Thrombocytopenia; Anaemia; Leukopenias</w:t>
            </w:r>
          </w:p>
        </w:tc>
      </w:tr>
      <w:tr w:rsidR="00F45B06" w:rsidRPr="00CC4BA7" w:rsidTr="00F45B06">
        <w:tc>
          <w:tcPr>
            <w:tcW w:w="1651" w:type="dxa"/>
          </w:tcPr>
          <w:p w:rsidR="00F45B06" w:rsidRPr="00F45B06" w:rsidRDefault="00F45B06" w:rsidP="00E03478">
            <w:pPr>
              <w:rPr>
                <w:sz w:val="22"/>
                <w:szCs w:val="22"/>
              </w:rPr>
            </w:pPr>
            <w:r w:rsidRPr="00F45B06">
              <w:rPr>
                <w:sz w:val="22"/>
                <w:szCs w:val="22"/>
              </w:rPr>
              <w:t>Common</w:t>
            </w:r>
          </w:p>
        </w:tc>
        <w:tc>
          <w:tcPr>
            <w:tcW w:w="3751" w:type="dxa"/>
          </w:tcPr>
          <w:p w:rsidR="00F45B06" w:rsidRPr="00F45B06" w:rsidRDefault="00F45B06" w:rsidP="00E03478">
            <w:pPr>
              <w:rPr>
                <w:sz w:val="22"/>
                <w:szCs w:val="22"/>
              </w:rPr>
            </w:pPr>
            <w:r w:rsidRPr="00F45B06">
              <w:rPr>
                <w:sz w:val="22"/>
                <w:szCs w:val="22"/>
              </w:rPr>
              <w:t>Febrile neutropenia; Pancytopenia</w:t>
            </w:r>
          </w:p>
        </w:tc>
        <w:tc>
          <w:tcPr>
            <w:tcW w:w="3999" w:type="dxa"/>
          </w:tcPr>
          <w:p w:rsidR="00F45B06" w:rsidRPr="00F45B06" w:rsidRDefault="00F45B06" w:rsidP="0014494B">
            <w:pPr>
              <w:rPr>
                <w:sz w:val="22"/>
                <w:szCs w:val="22"/>
              </w:rPr>
            </w:pPr>
            <w:r w:rsidRPr="00F45B06">
              <w:rPr>
                <w:sz w:val="22"/>
                <w:szCs w:val="22"/>
              </w:rPr>
              <w:t>Febrile neutropenia; Pancytopenia</w:t>
            </w:r>
          </w:p>
        </w:tc>
      </w:tr>
      <w:tr w:rsidR="00F45B06" w:rsidRPr="00CC4BA7" w:rsidTr="00F45B06">
        <w:tc>
          <w:tcPr>
            <w:tcW w:w="9401" w:type="dxa"/>
            <w:gridSpan w:val="3"/>
            <w:shd w:val="clear" w:color="auto" w:fill="D9D9D9" w:themeFill="background1" w:themeFillShade="D9"/>
          </w:tcPr>
          <w:p w:rsidR="00F45B06" w:rsidRPr="00F45B06" w:rsidRDefault="00CB4CE8" w:rsidP="006B74AA">
            <w:pPr>
              <w:keepNext/>
              <w:rPr>
                <w:b/>
                <w:sz w:val="22"/>
                <w:szCs w:val="22"/>
              </w:rPr>
            </w:pPr>
            <w:r w:rsidRPr="00CB4CE8">
              <w:rPr>
                <w:b/>
                <w:sz w:val="22"/>
                <w:szCs w:val="22"/>
              </w:rPr>
              <w:t xml:space="preserve">Endocrine </w:t>
            </w:r>
            <w:r w:rsidR="006B74AA">
              <w:rPr>
                <w:b/>
                <w:sz w:val="22"/>
                <w:szCs w:val="22"/>
              </w:rPr>
              <w:t>D</w:t>
            </w:r>
            <w:r w:rsidRPr="00CB4CE8">
              <w:rPr>
                <w:b/>
                <w:sz w:val="22"/>
                <w:szCs w:val="22"/>
              </w:rPr>
              <w:t>isorders</w:t>
            </w:r>
          </w:p>
        </w:tc>
      </w:tr>
      <w:tr w:rsidR="00CB4CE8" w:rsidRPr="00CC4BA7" w:rsidTr="00CB4CE8">
        <w:tc>
          <w:tcPr>
            <w:tcW w:w="1651" w:type="dxa"/>
            <w:shd w:val="clear" w:color="auto" w:fill="FFFFFF" w:themeFill="background1"/>
          </w:tcPr>
          <w:p w:rsidR="00CB4CE8" w:rsidRPr="00CB4CE8" w:rsidRDefault="00CB4CE8" w:rsidP="00CB4CE8">
            <w:pPr>
              <w:rPr>
                <w:sz w:val="22"/>
                <w:szCs w:val="22"/>
              </w:rPr>
            </w:pPr>
            <w:r w:rsidRPr="00CB4CE8">
              <w:rPr>
                <w:sz w:val="22"/>
                <w:szCs w:val="22"/>
              </w:rPr>
              <w:t>Common</w:t>
            </w:r>
          </w:p>
        </w:tc>
        <w:tc>
          <w:tcPr>
            <w:tcW w:w="3751" w:type="dxa"/>
            <w:shd w:val="clear" w:color="auto" w:fill="FFFFFF" w:themeFill="background1"/>
          </w:tcPr>
          <w:p w:rsidR="00CB4CE8" w:rsidRPr="00CB4CE8" w:rsidRDefault="00CB4CE8" w:rsidP="00CB4CE8">
            <w:pPr>
              <w:rPr>
                <w:sz w:val="22"/>
                <w:szCs w:val="22"/>
              </w:rPr>
            </w:pPr>
            <w:r>
              <w:rPr>
                <w:sz w:val="22"/>
                <w:szCs w:val="22"/>
              </w:rPr>
              <w:t>Hypothyroidism</w:t>
            </w:r>
          </w:p>
        </w:tc>
        <w:tc>
          <w:tcPr>
            <w:tcW w:w="3999" w:type="dxa"/>
            <w:shd w:val="clear" w:color="auto" w:fill="FFFFFF" w:themeFill="background1"/>
          </w:tcPr>
          <w:p w:rsidR="00CB4CE8" w:rsidRPr="00CB4CE8" w:rsidRDefault="00CB4CE8" w:rsidP="00CB4CE8">
            <w:pPr>
              <w:rPr>
                <w:sz w:val="22"/>
                <w:szCs w:val="22"/>
              </w:rPr>
            </w:pPr>
          </w:p>
        </w:tc>
      </w:tr>
      <w:tr w:rsidR="00CB4CE8" w:rsidRPr="00CC4BA7" w:rsidTr="00F45B06">
        <w:tc>
          <w:tcPr>
            <w:tcW w:w="9401" w:type="dxa"/>
            <w:gridSpan w:val="3"/>
            <w:shd w:val="clear" w:color="auto" w:fill="D9D9D9" w:themeFill="background1" w:themeFillShade="D9"/>
          </w:tcPr>
          <w:p w:rsidR="00CB4CE8" w:rsidRPr="00F45B06" w:rsidRDefault="00CB4CE8" w:rsidP="00F45B06">
            <w:pPr>
              <w:keepNext/>
              <w:rPr>
                <w:b/>
                <w:sz w:val="22"/>
                <w:szCs w:val="22"/>
              </w:rPr>
            </w:pPr>
            <w:r w:rsidRPr="00F45B06">
              <w:rPr>
                <w:b/>
                <w:sz w:val="22"/>
                <w:szCs w:val="22"/>
              </w:rPr>
              <w:t>Metabolism and Nutrition Disorders</w:t>
            </w:r>
          </w:p>
        </w:tc>
      </w:tr>
      <w:tr w:rsidR="00F45B06" w:rsidRPr="00CC4BA7" w:rsidTr="00F45B06">
        <w:tc>
          <w:tcPr>
            <w:tcW w:w="1651" w:type="dxa"/>
          </w:tcPr>
          <w:p w:rsidR="00F45B06" w:rsidRPr="00F45B06" w:rsidRDefault="00F45B06" w:rsidP="00E03478">
            <w:pPr>
              <w:rPr>
                <w:sz w:val="22"/>
                <w:szCs w:val="22"/>
              </w:rPr>
            </w:pPr>
            <w:r w:rsidRPr="00F45B06">
              <w:rPr>
                <w:sz w:val="22"/>
                <w:szCs w:val="22"/>
              </w:rPr>
              <w:t>Very common</w:t>
            </w:r>
          </w:p>
        </w:tc>
        <w:tc>
          <w:tcPr>
            <w:tcW w:w="3751" w:type="dxa"/>
          </w:tcPr>
          <w:p w:rsidR="00F45B06" w:rsidRPr="00F45B06" w:rsidRDefault="00F45B06" w:rsidP="00E03478">
            <w:pPr>
              <w:rPr>
                <w:sz w:val="22"/>
                <w:szCs w:val="22"/>
              </w:rPr>
            </w:pPr>
            <w:r w:rsidRPr="00F45B06">
              <w:rPr>
                <w:sz w:val="22"/>
                <w:szCs w:val="22"/>
              </w:rPr>
              <w:t>Decreased appetite; Hypokalaemia; Hyperglycaemia; Hypocalcaemia</w:t>
            </w:r>
          </w:p>
        </w:tc>
        <w:tc>
          <w:tcPr>
            <w:tcW w:w="3999" w:type="dxa"/>
          </w:tcPr>
          <w:p w:rsidR="00F45B06" w:rsidRPr="00F45B06" w:rsidRDefault="00F45B06" w:rsidP="00E03478">
            <w:pPr>
              <w:rPr>
                <w:sz w:val="22"/>
                <w:szCs w:val="22"/>
              </w:rPr>
            </w:pPr>
          </w:p>
        </w:tc>
      </w:tr>
      <w:tr w:rsidR="00F45B06" w:rsidRPr="00CC4BA7" w:rsidTr="00F45B06">
        <w:tc>
          <w:tcPr>
            <w:tcW w:w="1651" w:type="dxa"/>
          </w:tcPr>
          <w:p w:rsidR="00F45B06" w:rsidRPr="00F45B06" w:rsidRDefault="00F45B06" w:rsidP="00E03478">
            <w:pPr>
              <w:rPr>
                <w:sz w:val="22"/>
                <w:szCs w:val="22"/>
              </w:rPr>
            </w:pPr>
            <w:r w:rsidRPr="00F45B06">
              <w:rPr>
                <w:sz w:val="22"/>
                <w:szCs w:val="22"/>
              </w:rPr>
              <w:t>Common</w:t>
            </w:r>
          </w:p>
        </w:tc>
        <w:tc>
          <w:tcPr>
            <w:tcW w:w="3751" w:type="dxa"/>
          </w:tcPr>
          <w:p w:rsidR="00F45B06" w:rsidRPr="00F45B06" w:rsidRDefault="00F45B06" w:rsidP="005E317B">
            <w:pPr>
              <w:rPr>
                <w:sz w:val="22"/>
                <w:szCs w:val="22"/>
              </w:rPr>
            </w:pPr>
            <w:r w:rsidRPr="00F45B06">
              <w:rPr>
                <w:sz w:val="22"/>
                <w:szCs w:val="22"/>
              </w:rPr>
              <w:t>Dehydration; Hypomagnesaemia; Iron overload</w:t>
            </w:r>
          </w:p>
        </w:tc>
        <w:tc>
          <w:tcPr>
            <w:tcW w:w="3999" w:type="dxa"/>
          </w:tcPr>
          <w:p w:rsidR="00F45B06" w:rsidRPr="00F45B06" w:rsidRDefault="00F45B06" w:rsidP="005E317B">
            <w:pPr>
              <w:rPr>
                <w:sz w:val="22"/>
                <w:szCs w:val="22"/>
              </w:rPr>
            </w:pPr>
            <w:r w:rsidRPr="00F45B06">
              <w:rPr>
                <w:sz w:val="22"/>
                <w:szCs w:val="22"/>
              </w:rPr>
              <w:t xml:space="preserve">Hypokalaemia; Hypocalcaemia; </w:t>
            </w:r>
            <w:proofErr w:type="spellStart"/>
            <w:r w:rsidRPr="00F45B06">
              <w:rPr>
                <w:sz w:val="22"/>
                <w:szCs w:val="22"/>
              </w:rPr>
              <w:t>Hypophosphataemia</w:t>
            </w:r>
            <w:proofErr w:type="spellEnd"/>
            <w:r w:rsidRPr="00F45B06">
              <w:rPr>
                <w:sz w:val="22"/>
                <w:szCs w:val="22"/>
              </w:rPr>
              <w:t>; Diabetes mellitus; Hyperglycaemia; Hyponatraemia; Gout; Decreased appetite</w:t>
            </w:r>
          </w:p>
        </w:tc>
      </w:tr>
      <w:tr w:rsidR="00F45B06" w:rsidRPr="00CC4BA7" w:rsidTr="00F45B06">
        <w:tc>
          <w:tcPr>
            <w:tcW w:w="9401" w:type="dxa"/>
            <w:gridSpan w:val="3"/>
            <w:shd w:val="clear" w:color="auto" w:fill="D9D9D9" w:themeFill="background1" w:themeFillShade="D9"/>
          </w:tcPr>
          <w:p w:rsidR="00F45B06" w:rsidRPr="00F45B06" w:rsidRDefault="00F45B06" w:rsidP="00F45B06">
            <w:pPr>
              <w:keepNext/>
              <w:rPr>
                <w:b/>
                <w:sz w:val="22"/>
                <w:szCs w:val="22"/>
              </w:rPr>
            </w:pPr>
            <w:r w:rsidRPr="00F45B06">
              <w:rPr>
                <w:b/>
                <w:sz w:val="22"/>
                <w:szCs w:val="22"/>
              </w:rPr>
              <w:t>Psychiatric Disorder</w:t>
            </w:r>
            <w:r w:rsidR="006B74AA">
              <w:rPr>
                <w:b/>
                <w:sz w:val="22"/>
                <w:szCs w:val="22"/>
              </w:rPr>
              <w:t>s</w:t>
            </w:r>
          </w:p>
        </w:tc>
      </w:tr>
      <w:tr w:rsidR="00F45B06" w:rsidRPr="00CC4BA7" w:rsidTr="00F45B06">
        <w:tc>
          <w:tcPr>
            <w:tcW w:w="1651" w:type="dxa"/>
          </w:tcPr>
          <w:p w:rsidR="00F45B06" w:rsidRPr="00F45B06" w:rsidRDefault="00F45B06" w:rsidP="00E03478">
            <w:pPr>
              <w:rPr>
                <w:sz w:val="22"/>
                <w:szCs w:val="22"/>
              </w:rPr>
            </w:pPr>
            <w:r w:rsidRPr="00F45B06">
              <w:rPr>
                <w:sz w:val="22"/>
                <w:szCs w:val="22"/>
              </w:rPr>
              <w:t>Very common</w:t>
            </w:r>
          </w:p>
        </w:tc>
        <w:tc>
          <w:tcPr>
            <w:tcW w:w="3751" w:type="dxa"/>
          </w:tcPr>
          <w:p w:rsidR="00F45B06" w:rsidRPr="00F45B06" w:rsidRDefault="00F45B06" w:rsidP="00E03478">
            <w:pPr>
              <w:rPr>
                <w:sz w:val="22"/>
                <w:szCs w:val="22"/>
              </w:rPr>
            </w:pPr>
            <w:r w:rsidRPr="00F45B06">
              <w:rPr>
                <w:sz w:val="22"/>
                <w:szCs w:val="22"/>
              </w:rPr>
              <w:t>Insomnia; Depression</w:t>
            </w:r>
          </w:p>
        </w:tc>
        <w:tc>
          <w:tcPr>
            <w:tcW w:w="3999" w:type="dxa"/>
          </w:tcPr>
          <w:p w:rsidR="00F45B06" w:rsidRPr="00F45B06" w:rsidRDefault="00F45B06" w:rsidP="00E03478">
            <w:pPr>
              <w:rPr>
                <w:sz w:val="22"/>
                <w:szCs w:val="22"/>
              </w:rPr>
            </w:pPr>
          </w:p>
        </w:tc>
      </w:tr>
      <w:tr w:rsidR="00F45B06" w:rsidRPr="00CC4BA7" w:rsidTr="00F45B06">
        <w:tc>
          <w:tcPr>
            <w:tcW w:w="1651" w:type="dxa"/>
          </w:tcPr>
          <w:p w:rsidR="00F45B06" w:rsidRPr="00F45B06" w:rsidRDefault="00F45B06" w:rsidP="00E03478">
            <w:pPr>
              <w:rPr>
                <w:sz w:val="22"/>
                <w:szCs w:val="22"/>
              </w:rPr>
            </w:pPr>
            <w:r w:rsidRPr="00F45B06">
              <w:rPr>
                <w:sz w:val="22"/>
                <w:szCs w:val="22"/>
              </w:rPr>
              <w:t>Common</w:t>
            </w:r>
          </w:p>
        </w:tc>
        <w:tc>
          <w:tcPr>
            <w:tcW w:w="3751" w:type="dxa"/>
          </w:tcPr>
          <w:p w:rsidR="00F45B06" w:rsidRPr="00F45B06" w:rsidRDefault="00F45B06" w:rsidP="00E03478">
            <w:pPr>
              <w:rPr>
                <w:sz w:val="22"/>
                <w:szCs w:val="22"/>
              </w:rPr>
            </w:pPr>
          </w:p>
        </w:tc>
        <w:tc>
          <w:tcPr>
            <w:tcW w:w="3999" w:type="dxa"/>
          </w:tcPr>
          <w:p w:rsidR="00F45B06" w:rsidRPr="00F45B06" w:rsidRDefault="00F45B06" w:rsidP="00E03478">
            <w:pPr>
              <w:rPr>
                <w:sz w:val="22"/>
                <w:szCs w:val="22"/>
              </w:rPr>
            </w:pPr>
            <w:r w:rsidRPr="00F45B06">
              <w:rPr>
                <w:sz w:val="22"/>
                <w:szCs w:val="22"/>
              </w:rPr>
              <w:t>Depression; Insomnia</w:t>
            </w:r>
          </w:p>
        </w:tc>
      </w:tr>
      <w:tr w:rsidR="00F45B06" w:rsidRPr="00CC4BA7" w:rsidTr="00F45B06">
        <w:tc>
          <w:tcPr>
            <w:tcW w:w="9401" w:type="dxa"/>
            <w:gridSpan w:val="3"/>
            <w:shd w:val="clear" w:color="auto" w:fill="D9D9D9" w:themeFill="background1" w:themeFillShade="D9"/>
          </w:tcPr>
          <w:p w:rsidR="00F45B06" w:rsidRPr="00F45B06" w:rsidRDefault="00F45B06" w:rsidP="006B74AA">
            <w:pPr>
              <w:keepNext/>
              <w:rPr>
                <w:b/>
                <w:sz w:val="22"/>
                <w:szCs w:val="22"/>
              </w:rPr>
            </w:pPr>
            <w:r w:rsidRPr="00F45B06">
              <w:rPr>
                <w:b/>
                <w:sz w:val="22"/>
                <w:szCs w:val="22"/>
              </w:rPr>
              <w:t xml:space="preserve">Nervous System </w:t>
            </w:r>
            <w:r w:rsidR="006B74AA">
              <w:rPr>
                <w:b/>
                <w:sz w:val="22"/>
                <w:szCs w:val="22"/>
              </w:rPr>
              <w:t>D</w:t>
            </w:r>
            <w:r w:rsidRPr="00F45B06">
              <w:rPr>
                <w:b/>
                <w:sz w:val="22"/>
                <w:szCs w:val="22"/>
              </w:rPr>
              <w:t>isorders</w:t>
            </w:r>
          </w:p>
        </w:tc>
      </w:tr>
      <w:tr w:rsidR="00F45B06" w:rsidRPr="00CC4BA7" w:rsidTr="00F45B06">
        <w:tc>
          <w:tcPr>
            <w:tcW w:w="1651" w:type="dxa"/>
          </w:tcPr>
          <w:p w:rsidR="00F45B06" w:rsidRPr="00F45B06" w:rsidRDefault="00F45B06" w:rsidP="00E03478">
            <w:pPr>
              <w:rPr>
                <w:sz w:val="22"/>
                <w:szCs w:val="22"/>
              </w:rPr>
            </w:pPr>
            <w:r w:rsidRPr="00F45B06">
              <w:rPr>
                <w:sz w:val="22"/>
                <w:szCs w:val="22"/>
              </w:rPr>
              <w:t>Very common</w:t>
            </w:r>
          </w:p>
        </w:tc>
        <w:tc>
          <w:tcPr>
            <w:tcW w:w="3751" w:type="dxa"/>
          </w:tcPr>
          <w:p w:rsidR="00F45B06" w:rsidRPr="00F45B06" w:rsidRDefault="00F45B06" w:rsidP="00E03478">
            <w:pPr>
              <w:rPr>
                <w:sz w:val="22"/>
                <w:szCs w:val="22"/>
              </w:rPr>
            </w:pPr>
            <w:r w:rsidRPr="00F45B06">
              <w:rPr>
                <w:sz w:val="22"/>
                <w:szCs w:val="22"/>
              </w:rPr>
              <w:t>Peripheral neuropathies (excluding motor neuropathy); Dizziness; Tremor; Dysgeusia; Headache</w:t>
            </w:r>
          </w:p>
        </w:tc>
        <w:tc>
          <w:tcPr>
            <w:tcW w:w="3999" w:type="dxa"/>
          </w:tcPr>
          <w:p w:rsidR="00F45B06" w:rsidRPr="00F45B06" w:rsidRDefault="00F45B06" w:rsidP="00E03478">
            <w:pPr>
              <w:rPr>
                <w:sz w:val="22"/>
                <w:szCs w:val="22"/>
              </w:rPr>
            </w:pPr>
          </w:p>
        </w:tc>
      </w:tr>
      <w:tr w:rsidR="00F45B06" w:rsidRPr="00CC4BA7" w:rsidTr="00F45B06">
        <w:tc>
          <w:tcPr>
            <w:tcW w:w="1651" w:type="dxa"/>
          </w:tcPr>
          <w:p w:rsidR="00F45B06" w:rsidRPr="00F45B06" w:rsidRDefault="00F45B06" w:rsidP="00E03478">
            <w:pPr>
              <w:rPr>
                <w:sz w:val="22"/>
                <w:szCs w:val="22"/>
              </w:rPr>
            </w:pPr>
            <w:r w:rsidRPr="00F45B06">
              <w:rPr>
                <w:sz w:val="22"/>
                <w:szCs w:val="22"/>
              </w:rPr>
              <w:t>Common</w:t>
            </w:r>
          </w:p>
        </w:tc>
        <w:tc>
          <w:tcPr>
            <w:tcW w:w="3751" w:type="dxa"/>
          </w:tcPr>
          <w:p w:rsidR="00F45B06" w:rsidRPr="00F45B06" w:rsidRDefault="00F45B06" w:rsidP="00E03478">
            <w:pPr>
              <w:rPr>
                <w:sz w:val="22"/>
                <w:szCs w:val="22"/>
              </w:rPr>
            </w:pPr>
            <w:r w:rsidRPr="00F45B06">
              <w:rPr>
                <w:sz w:val="22"/>
                <w:szCs w:val="22"/>
              </w:rPr>
              <w:t>Lethargy</w:t>
            </w:r>
          </w:p>
        </w:tc>
        <w:tc>
          <w:tcPr>
            <w:tcW w:w="3999" w:type="dxa"/>
          </w:tcPr>
          <w:p w:rsidR="00F45B06" w:rsidRPr="00F45B06" w:rsidRDefault="00F45B06" w:rsidP="00E03478">
            <w:pPr>
              <w:rPr>
                <w:sz w:val="22"/>
                <w:szCs w:val="22"/>
              </w:rPr>
            </w:pPr>
            <w:r w:rsidRPr="00F45B06">
              <w:rPr>
                <w:sz w:val="22"/>
                <w:szCs w:val="22"/>
              </w:rPr>
              <w:t xml:space="preserve">Syncope; Dizziness; Peripheral </w:t>
            </w:r>
            <w:r w:rsidRPr="00F45B06">
              <w:rPr>
                <w:sz w:val="22"/>
                <w:szCs w:val="22"/>
              </w:rPr>
              <w:lastRenderedPageBreak/>
              <w:t>neuropathy; Cerebrovascular accident</w:t>
            </w:r>
          </w:p>
        </w:tc>
      </w:tr>
      <w:tr w:rsidR="00F45B06" w:rsidRPr="00CC4BA7" w:rsidTr="00F45B06">
        <w:tc>
          <w:tcPr>
            <w:tcW w:w="9401" w:type="dxa"/>
            <w:gridSpan w:val="3"/>
            <w:shd w:val="clear" w:color="auto" w:fill="D9D9D9" w:themeFill="background1" w:themeFillShade="D9"/>
          </w:tcPr>
          <w:p w:rsidR="00F45B06" w:rsidRPr="00F45B06" w:rsidRDefault="00F45B06" w:rsidP="006B74AA">
            <w:pPr>
              <w:keepNext/>
              <w:rPr>
                <w:sz w:val="22"/>
                <w:szCs w:val="22"/>
              </w:rPr>
            </w:pPr>
            <w:r w:rsidRPr="00F45B06">
              <w:rPr>
                <w:b/>
                <w:sz w:val="22"/>
                <w:szCs w:val="22"/>
              </w:rPr>
              <w:lastRenderedPageBreak/>
              <w:t xml:space="preserve">Eye </w:t>
            </w:r>
            <w:r w:rsidR="006B74AA">
              <w:rPr>
                <w:b/>
                <w:sz w:val="22"/>
                <w:szCs w:val="22"/>
              </w:rPr>
              <w:t>D</w:t>
            </w:r>
            <w:r w:rsidRPr="00F45B06">
              <w:rPr>
                <w:b/>
                <w:sz w:val="22"/>
                <w:szCs w:val="22"/>
              </w:rPr>
              <w:t>isorders</w:t>
            </w:r>
          </w:p>
        </w:tc>
      </w:tr>
      <w:tr w:rsidR="00F45B06" w:rsidRPr="00CC4BA7" w:rsidTr="00F45B06">
        <w:tc>
          <w:tcPr>
            <w:tcW w:w="1651" w:type="dxa"/>
          </w:tcPr>
          <w:p w:rsidR="00F45B06" w:rsidRPr="00F45B06" w:rsidRDefault="00F45B06" w:rsidP="00E03478">
            <w:pPr>
              <w:rPr>
                <w:sz w:val="22"/>
                <w:szCs w:val="22"/>
              </w:rPr>
            </w:pPr>
            <w:r w:rsidRPr="00F45B06">
              <w:rPr>
                <w:sz w:val="22"/>
                <w:szCs w:val="22"/>
              </w:rPr>
              <w:t>Very common</w:t>
            </w:r>
          </w:p>
        </w:tc>
        <w:tc>
          <w:tcPr>
            <w:tcW w:w="3751" w:type="dxa"/>
          </w:tcPr>
          <w:p w:rsidR="00F45B06" w:rsidRPr="00F45B06" w:rsidRDefault="00F45B06" w:rsidP="00E03478">
            <w:pPr>
              <w:rPr>
                <w:sz w:val="22"/>
                <w:szCs w:val="22"/>
              </w:rPr>
            </w:pPr>
            <w:r w:rsidRPr="00F45B06">
              <w:rPr>
                <w:sz w:val="22"/>
                <w:szCs w:val="22"/>
              </w:rPr>
              <w:t>Cataracts; Blurred vision</w:t>
            </w:r>
          </w:p>
        </w:tc>
        <w:tc>
          <w:tcPr>
            <w:tcW w:w="3999" w:type="dxa"/>
          </w:tcPr>
          <w:p w:rsidR="00F45B06" w:rsidRPr="00F45B06" w:rsidRDefault="00F45B06" w:rsidP="00E03478">
            <w:pPr>
              <w:rPr>
                <w:sz w:val="22"/>
                <w:szCs w:val="22"/>
              </w:rPr>
            </w:pPr>
          </w:p>
        </w:tc>
      </w:tr>
      <w:tr w:rsidR="00F45B06" w:rsidRPr="00CC4BA7" w:rsidTr="00F45B06">
        <w:tc>
          <w:tcPr>
            <w:tcW w:w="1651" w:type="dxa"/>
          </w:tcPr>
          <w:p w:rsidR="00F45B06" w:rsidRPr="00F45B06" w:rsidRDefault="00F45B06" w:rsidP="00E03478">
            <w:pPr>
              <w:rPr>
                <w:sz w:val="22"/>
                <w:szCs w:val="22"/>
              </w:rPr>
            </w:pPr>
            <w:r w:rsidRPr="00F45B06">
              <w:rPr>
                <w:sz w:val="22"/>
                <w:szCs w:val="22"/>
              </w:rPr>
              <w:t>Common</w:t>
            </w:r>
          </w:p>
        </w:tc>
        <w:tc>
          <w:tcPr>
            <w:tcW w:w="3751" w:type="dxa"/>
          </w:tcPr>
          <w:p w:rsidR="00F45B06" w:rsidRPr="00F45B06" w:rsidRDefault="00F45B06" w:rsidP="00E03478">
            <w:pPr>
              <w:rPr>
                <w:sz w:val="22"/>
                <w:szCs w:val="22"/>
              </w:rPr>
            </w:pPr>
          </w:p>
        </w:tc>
        <w:tc>
          <w:tcPr>
            <w:tcW w:w="3999" w:type="dxa"/>
          </w:tcPr>
          <w:p w:rsidR="00F45B06" w:rsidRPr="00F45B06" w:rsidRDefault="00F45B06" w:rsidP="00E03478">
            <w:pPr>
              <w:rPr>
                <w:sz w:val="22"/>
                <w:szCs w:val="22"/>
              </w:rPr>
            </w:pPr>
            <w:r w:rsidRPr="00F45B06">
              <w:rPr>
                <w:sz w:val="22"/>
                <w:szCs w:val="22"/>
              </w:rPr>
              <w:t>Cataracts</w:t>
            </w:r>
          </w:p>
        </w:tc>
      </w:tr>
      <w:tr w:rsidR="00F45B06" w:rsidRPr="00CC4BA7" w:rsidTr="00F45B06">
        <w:tc>
          <w:tcPr>
            <w:tcW w:w="9401" w:type="dxa"/>
            <w:gridSpan w:val="3"/>
            <w:shd w:val="clear" w:color="auto" w:fill="D9D9D9" w:themeFill="background1" w:themeFillShade="D9"/>
          </w:tcPr>
          <w:p w:rsidR="00F45B06" w:rsidRPr="00F45B06" w:rsidRDefault="00F45B06" w:rsidP="006B74AA">
            <w:pPr>
              <w:keepNext/>
              <w:rPr>
                <w:b/>
                <w:sz w:val="22"/>
                <w:szCs w:val="22"/>
              </w:rPr>
            </w:pPr>
            <w:r w:rsidRPr="00F45B06">
              <w:rPr>
                <w:b/>
                <w:sz w:val="22"/>
                <w:szCs w:val="22"/>
              </w:rPr>
              <w:t xml:space="preserve">Cardiac </w:t>
            </w:r>
            <w:r w:rsidR="006B74AA">
              <w:rPr>
                <w:b/>
                <w:sz w:val="22"/>
                <w:szCs w:val="22"/>
              </w:rPr>
              <w:t>D</w:t>
            </w:r>
            <w:r w:rsidRPr="00F45B06">
              <w:rPr>
                <w:b/>
                <w:sz w:val="22"/>
                <w:szCs w:val="22"/>
              </w:rPr>
              <w:t>isorders</w:t>
            </w: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Atrial fibrillation</w:t>
            </w:r>
          </w:p>
        </w:tc>
        <w:tc>
          <w:tcPr>
            <w:tcW w:w="3999" w:type="dxa"/>
            <w:shd w:val="clear" w:color="auto" w:fill="FFFFFF" w:themeFill="background1"/>
          </w:tcPr>
          <w:p w:rsidR="00F45B06" w:rsidRPr="00F45B06" w:rsidRDefault="00F45B06" w:rsidP="005E317B">
            <w:pPr>
              <w:rPr>
                <w:sz w:val="22"/>
                <w:szCs w:val="22"/>
              </w:rPr>
            </w:pPr>
            <w:r w:rsidRPr="00F45B06">
              <w:rPr>
                <w:sz w:val="22"/>
                <w:szCs w:val="22"/>
              </w:rPr>
              <w:t>Myocardial infarction (including acute); Atrial fibrillation; Tachycardia; Cardiac failure (including congestive)</w:t>
            </w:r>
          </w:p>
        </w:tc>
      </w:tr>
      <w:tr w:rsidR="00F45B06" w:rsidRPr="00CC4BA7" w:rsidTr="00F45B06">
        <w:tc>
          <w:tcPr>
            <w:tcW w:w="9401" w:type="dxa"/>
            <w:gridSpan w:val="3"/>
            <w:shd w:val="clear" w:color="auto" w:fill="D9D9D9" w:themeFill="background1" w:themeFillShade="D9"/>
          </w:tcPr>
          <w:p w:rsidR="00F45B06" w:rsidRPr="00F45B06" w:rsidRDefault="00F45B06" w:rsidP="00F45B06">
            <w:pPr>
              <w:keepNext/>
              <w:rPr>
                <w:b/>
                <w:sz w:val="22"/>
                <w:szCs w:val="22"/>
              </w:rPr>
            </w:pPr>
            <w:r w:rsidRPr="00F45B06">
              <w:rPr>
                <w:b/>
                <w:sz w:val="22"/>
                <w:szCs w:val="22"/>
              </w:rPr>
              <w:t>Vascular Disorders</w:t>
            </w: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Very 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Venous thromboembolic events (predominantly deep vein thrombosis and pulmonary embolism)</w:t>
            </w:r>
          </w:p>
        </w:tc>
        <w:tc>
          <w:tcPr>
            <w:tcW w:w="3999" w:type="dxa"/>
            <w:shd w:val="clear" w:color="auto" w:fill="FFFFFF" w:themeFill="background1"/>
          </w:tcPr>
          <w:p w:rsidR="00F45B06" w:rsidRPr="00F45B06" w:rsidRDefault="00F45B06" w:rsidP="00E03478">
            <w:pPr>
              <w:rPr>
                <w:sz w:val="22"/>
                <w:szCs w:val="22"/>
              </w:rPr>
            </w:pPr>
            <w:r w:rsidRPr="00F45B06">
              <w:rPr>
                <w:sz w:val="22"/>
                <w:szCs w:val="22"/>
              </w:rPr>
              <w:t>Venous thromboembolic events (predominantly deep vein thrombosis and pulmonary embolism)</w:t>
            </w: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Hypertension; Hypotension; Haematoma</w:t>
            </w:r>
          </w:p>
        </w:tc>
        <w:tc>
          <w:tcPr>
            <w:tcW w:w="3999" w:type="dxa"/>
            <w:shd w:val="clear" w:color="auto" w:fill="FFFFFF" w:themeFill="background1"/>
          </w:tcPr>
          <w:p w:rsidR="00F45B06" w:rsidRPr="00F45B06" w:rsidRDefault="00F45B06" w:rsidP="005E317B">
            <w:pPr>
              <w:rPr>
                <w:sz w:val="22"/>
                <w:szCs w:val="22"/>
              </w:rPr>
            </w:pPr>
            <w:r w:rsidRPr="00F45B06">
              <w:rPr>
                <w:sz w:val="22"/>
                <w:szCs w:val="22"/>
              </w:rPr>
              <w:t>Hypotension</w:t>
            </w:r>
          </w:p>
        </w:tc>
      </w:tr>
      <w:tr w:rsidR="00F45B06" w:rsidRPr="00CC4BA7" w:rsidTr="00F45B06">
        <w:tc>
          <w:tcPr>
            <w:tcW w:w="9401" w:type="dxa"/>
            <w:gridSpan w:val="3"/>
            <w:shd w:val="clear" w:color="auto" w:fill="D9D9D9" w:themeFill="background1" w:themeFillShade="D9"/>
          </w:tcPr>
          <w:p w:rsidR="00F45B06" w:rsidRPr="00F45B06" w:rsidRDefault="00F45B06" w:rsidP="00F45B06">
            <w:pPr>
              <w:keepNext/>
              <w:rPr>
                <w:b/>
                <w:sz w:val="22"/>
                <w:szCs w:val="22"/>
              </w:rPr>
            </w:pPr>
            <w:r w:rsidRPr="00F45B06">
              <w:rPr>
                <w:b/>
                <w:sz w:val="22"/>
                <w:szCs w:val="22"/>
              </w:rPr>
              <w:t>Respiratory, Thoracic and Mediastinal Disorders</w:t>
            </w: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Very 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Dyspnoea; Epistaxis</w:t>
            </w:r>
          </w:p>
        </w:tc>
        <w:tc>
          <w:tcPr>
            <w:tcW w:w="3999" w:type="dxa"/>
            <w:shd w:val="clear" w:color="auto" w:fill="FFFFFF" w:themeFill="background1"/>
          </w:tcPr>
          <w:p w:rsidR="00F45B06" w:rsidRPr="00F45B06" w:rsidRDefault="00F45B06" w:rsidP="00E03478">
            <w:pPr>
              <w:rPr>
                <w:sz w:val="22"/>
                <w:szCs w:val="22"/>
              </w:rPr>
            </w:pP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Common</w:t>
            </w:r>
          </w:p>
        </w:tc>
        <w:tc>
          <w:tcPr>
            <w:tcW w:w="3751" w:type="dxa"/>
            <w:shd w:val="clear" w:color="auto" w:fill="FFFFFF" w:themeFill="background1"/>
          </w:tcPr>
          <w:p w:rsidR="00F45B06" w:rsidRPr="00F45B06" w:rsidRDefault="00F45B06" w:rsidP="00E03478">
            <w:pPr>
              <w:rPr>
                <w:strike/>
                <w:sz w:val="22"/>
                <w:szCs w:val="22"/>
              </w:rPr>
            </w:pPr>
          </w:p>
        </w:tc>
        <w:tc>
          <w:tcPr>
            <w:tcW w:w="3999" w:type="dxa"/>
            <w:shd w:val="clear" w:color="auto" w:fill="FFFFFF" w:themeFill="background1"/>
          </w:tcPr>
          <w:p w:rsidR="00F45B06" w:rsidRPr="00F45B06" w:rsidRDefault="00F45B06" w:rsidP="00E03478">
            <w:pPr>
              <w:rPr>
                <w:sz w:val="22"/>
                <w:szCs w:val="22"/>
              </w:rPr>
            </w:pPr>
            <w:r w:rsidRPr="00F45B06">
              <w:rPr>
                <w:sz w:val="22"/>
                <w:szCs w:val="22"/>
              </w:rPr>
              <w:t>Respiratory distress; Dyspnoea</w:t>
            </w:r>
          </w:p>
        </w:tc>
      </w:tr>
      <w:tr w:rsidR="00F45B06" w:rsidRPr="00CC4BA7" w:rsidTr="00F45B06">
        <w:tc>
          <w:tcPr>
            <w:tcW w:w="9401" w:type="dxa"/>
            <w:gridSpan w:val="3"/>
            <w:shd w:val="clear" w:color="auto" w:fill="D9D9D9" w:themeFill="background1" w:themeFillShade="D9"/>
          </w:tcPr>
          <w:p w:rsidR="00F45B06" w:rsidRPr="00F45B06" w:rsidRDefault="00F45B06" w:rsidP="00A72946">
            <w:pPr>
              <w:keepNext/>
              <w:rPr>
                <w:b/>
                <w:sz w:val="22"/>
                <w:szCs w:val="22"/>
              </w:rPr>
            </w:pPr>
            <w:r w:rsidRPr="00F45B06">
              <w:rPr>
                <w:b/>
                <w:sz w:val="22"/>
                <w:szCs w:val="22"/>
              </w:rPr>
              <w:t xml:space="preserve">Gastrointestinal </w:t>
            </w:r>
            <w:r w:rsidR="00A72946">
              <w:rPr>
                <w:b/>
                <w:sz w:val="22"/>
                <w:szCs w:val="22"/>
              </w:rPr>
              <w:t>D</w:t>
            </w:r>
            <w:r w:rsidRPr="00F45B06">
              <w:rPr>
                <w:b/>
                <w:sz w:val="22"/>
                <w:szCs w:val="22"/>
              </w:rPr>
              <w:t>isorders</w:t>
            </w: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Very 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Diarrhoea; Vomiting; Nausea; Constipation; Abdominal pain; Dyspepsia</w:t>
            </w:r>
          </w:p>
        </w:tc>
        <w:tc>
          <w:tcPr>
            <w:tcW w:w="3999" w:type="dxa"/>
            <w:shd w:val="clear" w:color="auto" w:fill="FFFFFF" w:themeFill="background1"/>
          </w:tcPr>
          <w:p w:rsidR="00F45B06" w:rsidRPr="00F45B06" w:rsidRDefault="00F45B06" w:rsidP="00E03478">
            <w:pPr>
              <w:rPr>
                <w:sz w:val="22"/>
                <w:szCs w:val="22"/>
              </w:rPr>
            </w:pP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Dry mouth</w:t>
            </w:r>
          </w:p>
        </w:tc>
        <w:tc>
          <w:tcPr>
            <w:tcW w:w="3999" w:type="dxa"/>
            <w:shd w:val="clear" w:color="auto" w:fill="FFFFFF" w:themeFill="background1"/>
          </w:tcPr>
          <w:p w:rsidR="00F45B06" w:rsidRPr="00F45B06" w:rsidRDefault="00F45B06" w:rsidP="005E317B">
            <w:pPr>
              <w:rPr>
                <w:sz w:val="22"/>
                <w:szCs w:val="22"/>
              </w:rPr>
            </w:pPr>
            <w:r w:rsidRPr="00F45B06">
              <w:rPr>
                <w:sz w:val="22"/>
                <w:szCs w:val="22"/>
              </w:rPr>
              <w:t>Diarrhoea; Nausea; Constipation; Toothache</w:t>
            </w:r>
          </w:p>
        </w:tc>
      </w:tr>
      <w:tr w:rsidR="00F45B06" w:rsidRPr="00CC4BA7" w:rsidTr="00F45B06">
        <w:tc>
          <w:tcPr>
            <w:tcW w:w="9401" w:type="dxa"/>
            <w:gridSpan w:val="3"/>
            <w:shd w:val="clear" w:color="auto" w:fill="D9D9D9" w:themeFill="background1" w:themeFillShade="D9"/>
          </w:tcPr>
          <w:p w:rsidR="00F45B06" w:rsidRPr="00F45B06" w:rsidRDefault="00F45B06" w:rsidP="00A72946">
            <w:pPr>
              <w:keepNext/>
              <w:rPr>
                <w:b/>
                <w:sz w:val="22"/>
                <w:szCs w:val="22"/>
              </w:rPr>
            </w:pPr>
            <w:r w:rsidRPr="00F45B06">
              <w:rPr>
                <w:b/>
                <w:sz w:val="22"/>
                <w:szCs w:val="22"/>
              </w:rPr>
              <w:t xml:space="preserve">Hepatobiliary </w:t>
            </w:r>
            <w:r w:rsidR="00A72946">
              <w:rPr>
                <w:b/>
                <w:sz w:val="22"/>
                <w:szCs w:val="22"/>
              </w:rPr>
              <w:t>D</w:t>
            </w:r>
            <w:r w:rsidRPr="00F45B06">
              <w:rPr>
                <w:b/>
                <w:sz w:val="22"/>
                <w:szCs w:val="22"/>
              </w:rPr>
              <w:t>isorders</w:t>
            </w: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Abnormal liver function tests</w:t>
            </w:r>
          </w:p>
        </w:tc>
        <w:tc>
          <w:tcPr>
            <w:tcW w:w="3999" w:type="dxa"/>
            <w:shd w:val="clear" w:color="auto" w:fill="FFFFFF" w:themeFill="background1"/>
          </w:tcPr>
          <w:p w:rsidR="00F45B06" w:rsidRPr="00F45B06" w:rsidRDefault="00F45B06" w:rsidP="00E03478">
            <w:pPr>
              <w:rPr>
                <w:sz w:val="22"/>
                <w:szCs w:val="22"/>
              </w:rPr>
            </w:pPr>
            <w:r w:rsidRPr="00F45B06">
              <w:rPr>
                <w:sz w:val="22"/>
                <w:szCs w:val="22"/>
              </w:rPr>
              <w:t>Cholestasis; Abnormal liver function tests</w:t>
            </w:r>
          </w:p>
        </w:tc>
      </w:tr>
      <w:tr w:rsidR="00F45B06" w:rsidRPr="00CC4BA7" w:rsidTr="00F45B06">
        <w:tc>
          <w:tcPr>
            <w:tcW w:w="9401" w:type="dxa"/>
            <w:gridSpan w:val="3"/>
            <w:shd w:val="clear" w:color="auto" w:fill="D9D9D9" w:themeFill="background1" w:themeFillShade="D9"/>
          </w:tcPr>
          <w:p w:rsidR="00F45B06" w:rsidRPr="00F45B06" w:rsidRDefault="00F45B06" w:rsidP="00A72946">
            <w:pPr>
              <w:keepNext/>
              <w:rPr>
                <w:b/>
                <w:sz w:val="22"/>
                <w:szCs w:val="22"/>
              </w:rPr>
            </w:pPr>
            <w:r w:rsidRPr="00F45B06">
              <w:rPr>
                <w:b/>
                <w:sz w:val="22"/>
                <w:szCs w:val="22"/>
              </w:rPr>
              <w:t xml:space="preserve">Skin and Subcutaneous </w:t>
            </w:r>
            <w:r w:rsidR="00A72946">
              <w:rPr>
                <w:b/>
                <w:sz w:val="22"/>
                <w:szCs w:val="22"/>
              </w:rPr>
              <w:t>T</w:t>
            </w:r>
            <w:r w:rsidRPr="00F45B06">
              <w:rPr>
                <w:b/>
                <w:sz w:val="22"/>
                <w:szCs w:val="22"/>
              </w:rPr>
              <w:t>issue Disorders</w:t>
            </w: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Very 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Rash</w:t>
            </w:r>
            <w:r w:rsidRPr="00F45B06">
              <w:rPr>
                <w:sz w:val="22"/>
                <w:szCs w:val="22"/>
                <w:vertAlign w:val="superscript"/>
              </w:rPr>
              <w:t>+</w:t>
            </w:r>
            <w:r w:rsidRPr="00F45B06">
              <w:rPr>
                <w:sz w:val="22"/>
                <w:szCs w:val="22"/>
              </w:rPr>
              <w:t>; Pruritus, Dry skin; Hyperhidrosis</w:t>
            </w:r>
          </w:p>
        </w:tc>
        <w:tc>
          <w:tcPr>
            <w:tcW w:w="3999" w:type="dxa"/>
            <w:shd w:val="clear" w:color="auto" w:fill="FFFFFF" w:themeFill="background1"/>
          </w:tcPr>
          <w:p w:rsidR="00F45B06" w:rsidRPr="00F45B06" w:rsidRDefault="00F45B06" w:rsidP="00E03478">
            <w:pPr>
              <w:rPr>
                <w:sz w:val="22"/>
                <w:szCs w:val="22"/>
              </w:rPr>
            </w:pP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Erythema</w:t>
            </w:r>
          </w:p>
        </w:tc>
        <w:tc>
          <w:tcPr>
            <w:tcW w:w="3999" w:type="dxa"/>
            <w:shd w:val="clear" w:color="auto" w:fill="FFFFFF" w:themeFill="background1"/>
          </w:tcPr>
          <w:p w:rsidR="00F45B06" w:rsidRPr="00F45B06" w:rsidRDefault="00F45B06" w:rsidP="00E03478">
            <w:pPr>
              <w:rPr>
                <w:sz w:val="22"/>
                <w:szCs w:val="22"/>
              </w:rPr>
            </w:pPr>
            <w:r w:rsidRPr="00F45B06">
              <w:rPr>
                <w:sz w:val="22"/>
                <w:szCs w:val="22"/>
              </w:rPr>
              <w:t>Rash</w:t>
            </w:r>
            <w:r w:rsidRPr="00F45B06">
              <w:rPr>
                <w:sz w:val="22"/>
                <w:szCs w:val="22"/>
                <w:vertAlign w:val="superscript"/>
              </w:rPr>
              <w:t>+</w:t>
            </w:r>
            <w:r w:rsidRPr="00F45B06">
              <w:rPr>
                <w:sz w:val="22"/>
                <w:szCs w:val="22"/>
              </w:rPr>
              <w:t>; Pruritus</w:t>
            </w:r>
          </w:p>
        </w:tc>
      </w:tr>
      <w:tr w:rsidR="00F45B06" w:rsidRPr="00CC4BA7" w:rsidTr="00F45B06">
        <w:tc>
          <w:tcPr>
            <w:tcW w:w="9401" w:type="dxa"/>
            <w:gridSpan w:val="3"/>
            <w:shd w:val="clear" w:color="auto" w:fill="D9D9D9" w:themeFill="background1" w:themeFillShade="D9"/>
          </w:tcPr>
          <w:p w:rsidR="00F45B06" w:rsidRPr="00F45B06" w:rsidRDefault="00F45B06" w:rsidP="00A72946">
            <w:pPr>
              <w:keepNext/>
              <w:rPr>
                <w:b/>
                <w:sz w:val="22"/>
                <w:szCs w:val="22"/>
              </w:rPr>
            </w:pPr>
            <w:r w:rsidRPr="00F45B06">
              <w:rPr>
                <w:b/>
                <w:sz w:val="22"/>
                <w:szCs w:val="22"/>
              </w:rPr>
              <w:t xml:space="preserve">Musculoskeletal and </w:t>
            </w:r>
            <w:r w:rsidR="00A72946">
              <w:rPr>
                <w:b/>
                <w:sz w:val="22"/>
                <w:szCs w:val="22"/>
              </w:rPr>
              <w:t>C</w:t>
            </w:r>
            <w:r w:rsidRPr="00F45B06">
              <w:rPr>
                <w:b/>
                <w:sz w:val="22"/>
                <w:szCs w:val="22"/>
              </w:rPr>
              <w:t xml:space="preserve">onnective </w:t>
            </w:r>
            <w:r w:rsidR="00A72946">
              <w:rPr>
                <w:b/>
                <w:sz w:val="22"/>
                <w:szCs w:val="22"/>
              </w:rPr>
              <w:t>T</w:t>
            </w:r>
            <w:r w:rsidRPr="00F45B06">
              <w:rPr>
                <w:b/>
                <w:sz w:val="22"/>
                <w:szCs w:val="22"/>
              </w:rPr>
              <w:t xml:space="preserve">issue </w:t>
            </w:r>
            <w:r w:rsidR="00A72946">
              <w:rPr>
                <w:b/>
                <w:sz w:val="22"/>
                <w:szCs w:val="22"/>
              </w:rPr>
              <w:t>D</w:t>
            </w:r>
            <w:r w:rsidRPr="00F45B06">
              <w:rPr>
                <w:b/>
                <w:sz w:val="22"/>
                <w:szCs w:val="22"/>
              </w:rPr>
              <w:t>isorders</w:t>
            </w: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Very 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Musculoskeletal and connective tissue pain and discomfort; Bone pain; Muscle spasms; Arthralgia; Myalgia</w:t>
            </w:r>
          </w:p>
        </w:tc>
        <w:tc>
          <w:tcPr>
            <w:tcW w:w="3999" w:type="dxa"/>
            <w:shd w:val="clear" w:color="auto" w:fill="FFFFFF" w:themeFill="background1"/>
          </w:tcPr>
          <w:p w:rsidR="00F45B06" w:rsidRPr="00F45B06" w:rsidRDefault="00F45B06" w:rsidP="00E03478">
            <w:pPr>
              <w:rPr>
                <w:sz w:val="22"/>
                <w:szCs w:val="22"/>
              </w:rPr>
            </w:pP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Muscular weakness</w:t>
            </w:r>
          </w:p>
        </w:tc>
        <w:tc>
          <w:tcPr>
            <w:tcW w:w="3999" w:type="dxa"/>
            <w:shd w:val="clear" w:color="auto" w:fill="FFFFFF" w:themeFill="background1"/>
          </w:tcPr>
          <w:p w:rsidR="00F45B06" w:rsidRPr="00F45B06" w:rsidRDefault="00F45B06" w:rsidP="00164F9A">
            <w:pPr>
              <w:rPr>
                <w:sz w:val="22"/>
                <w:szCs w:val="22"/>
              </w:rPr>
            </w:pPr>
            <w:r w:rsidRPr="00F45B06">
              <w:rPr>
                <w:sz w:val="22"/>
                <w:szCs w:val="22"/>
              </w:rPr>
              <w:t>Muscular weakness; Musculoskeletal and connective tissue pain and discomfort; Bone pain</w:t>
            </w:r>
          </w:p>
        </w:tc>
      </w:tr>
      <w:tr w:rsidR="00F45B06" w:rsidRPr="00CC4BA7" w:rsidTr="00F45B06">
        <w:tc>
          <w:tcPr>
            <w:tcW w:w="9401" w:type="dxa"/>
            <w:gridSpan w:val="3"/>
            <w:shd w:val="clear" w:color="auto" w:fill="D9D9D9" w:themeFill="background1" w:themeFillShade="D9"/>
          </w:tcPr>
          <w:p w:rsidR="00F45B06" w:rsidRPr="00F45B06" w:rsidRDefault="00F45B06" w:rsidP="00A72946">
            <w:pPr>
              <w:keepNext/>
              <w:rPr>
                <w:b/>
                <w:sz w:val="22"/>
                <w:szCs w:val="22"/>
              </w:rPr>
            </w:pPr>
            <w:r w:rsidRPr="00F45B06">
              <w:rPr>
                <w:b/>
                <w:sz w:val="22"/>
                <w:szCs w:val="22"/>
              </w:rPr>
              <w:t xml:space="preserve">Renal </w:t>
            </w:r>
            <w:r w:rsidR="00A72946">
              <w:rPr>
                <w:b/>
                <w:sz w:val="22"/>
                <w:szCs w:val="22"/>
              </w:rPr>
              <w:t>D</w:t>
            </w:r>
            <w:r w:rsidRPr="00F45B06">
              <w:rPr>
                <w:b/>
                <w:sz w:val="22"/>
                <w:szCs w:val="22"/>
              </w:rPr>
              <w:t>isorders</w:t>
            </w: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Very 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Renal failure (including acute)</w:t>
            </w:r>
          </w:p>
        </w:tc>
        <w:tc>
          <w:tcPr>
            <w:tcW w:w="3999" w:type="dxa"/>
            <w:shd w:val="clear" w:color="auto" w:fill="FFFFFF" w:themeFill="background1"/>
          </w:tcPr>
          <w:p w:rsidR="00F45B06" w:rsidRPr="00F45B06" w:rsidRDefault="00F45B06" w:rsidP="00E03478">
            <w:pPr>
              <w:rPr>
                <w:sz w:val="22"/>
                <w:szCs w:val="22"/>
              </w:rPr>
            </w:pP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Common</w:t>
            </w:r>
          </w:p>
        </w:tc>
        <w:tc>
          <w:tcPr>
            <w:tcW w:w="3751" w:type="dxa"/>
            <w:shd w:val="clear" w:color="auto" w:fill="FFFFFF" w:themeFill="background1"/>
          </w:tcPr>
          <w:p w:rsidR="00F45B06" w:rsidRPr="00F45B06" w:rsidRDefault="00F45B06" w:rsidP="00E03478">
            <w:pPr>
              <w:rPr>
                <w:sz w:val="22"/>
                <w:szCs w:val="22"/>
              </w:rPr>
            </w:pPr>
          </w:p>
        </w:tc>
        <w:tc>
          <w:tcPr>
            <w:tcW w:w="3999" w:type="dxa"/>
            <w:shd w:val="clear" w:color="auto" w:fill="FFFFFF" w:themeFill="background1"/>
          </w:tcPr>
          <w:p w:rsidR="00F45B06" w:rsidRPr="00F45B06" w:rsidRDefault="00F45B06" w:rsidP="00E03478">
            <w:pPr>
              <w:rPr>
                <w:sz w:val="22"/>
                <w:szCs w:val="22"/>
              </w:rPr>
            </w:pPr>
            <w:r w:rsidRPr="00F45B06">
              <w:rPr>
                <w:sz w:val="22"/>
                <w:szCs w:val="22"/>
              </w:rPr>
              <w:t>Renal failure</w:t>
            </w:r>
          </w:p>
        </w:tc>
      </w:tr>
      <w:tr w:rsidR="00F45B06" w:rsidRPr="00CC4BA7" w:rsidTr="00F45B06">
        <w:tc>
          <w:tcPr>
            <w:tcW w:w="9401" w:type="dxa"/>
            <w:gridSpan w:val="3"/>
            <w:shd w:val="clear" w:color="auto" w:fill="D9D9D9" w:themeFill="background1" w:themeFillShade="D9"/>
          </w:tcPr>
          <w:p w:rsidR="00F45B06" w:rsidRPr="00F45B06" w:rsidRDefault="00F45B06" w:rsidP="00A72946">
            <w:pPr>
              <w:keepNext/>
              <w:rPr>
                <w:b/>
                <w:sz w:val="22"/>
                <w:szCs w:val="22"/>
              </w:rPr>
            </w:pPr>
            <w:r w:rsidRPr="00F45B06">
              <w:rPr>
                <w:b/>
                <w:sz w:val="22"/>
                <w:szCs w:val="22"/>
              </w:rPr>
              <w:t xml:space="preserve">General </w:t>
            </w:r>
            <w:r w:rsidR="00A72946">
              <w:rPr>
                <w:b/>
                <w:sz w:val="22"/>
                <w:szCs w:val="22"/>
              </w:rPr>
              <w:t>D</w:t>
            </w:r>
            <w:r w:rsidRPr="00F45B06">
              <w:rPr>
                <w:b/>
                <w:sz w:val="22"/>
                <w:szCs w:val="22"/>
              </w:rPr>
              <w:t xml:space="preserve">isorders and </w:t>
            </w:r>
            <w:r w:rsidR="00A72946">
              <w:rPr>
                <w:b/>
                <w:sz w:val="22"/>
                <w:szCs w:val="22"/>
              </w:rPr>
              <w:t>A</w:t>
            </w:r>
            <w:r w:rsidRPr="00F45B06">
              <w:rPr>
                <w:b/>
                <w:sz w:val="22"/>
                <w:szCs w:val="22"/>
              </w:rPr>
              <w:t xml:space="preserve">dministration </w:t>
            </w:r>
            <w:r w:rsidR="00A72946">
              <w:rPr>
                <w:b/>
                <w:sz w:val="22"/>
                <w:szCs w:val="22"/>
              </w:rPr>
              <w:t>S</w:t>
            </w:r>
            <w:r w:rsidRPr="00F45B06">
              <w:rPr>
                <w:b/>
                <w:sz w:val="22"/>
                <w:szCs w:val="22"/>
              </w:rPr>
              <w:t xml:space="preserve">ite </w:t>
            </w:r>
            <w:r w:rsidR="00A72946">
              <w:rPr>
                <w:b/>
                <w:sz w:val="22"/>
                <w:szCs w:val="22"/>
              </w:rPr>
              <w:t>C</w:t>
            </w:r>
            <w:r w:rsidRPr="00F45B06">
              <w:rPr>
                <w:b/>
                <w:sz w:val="22"/>
                <w:szCs w:val="22"/>
              </w:rPr>
              <w:t>onditions</w:t>
            </w: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Very 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Pyrexia; Oedema (including peripheral); Asthenia; Influenza-like illness syndrome (including pyrexia, cough, rhinitis, myalgia, musculoskeletal pain, headache and rigours); Fatigue</w:t>
            </w:r>
          </w:p>
        </w:tc>
        <w:tc>
          <w:tcPr>
            <w:tcW w:w="3999" w:type="dxa"/>
            <w:shd w:val="clear" w:color="auto" w:fill="FFFFFF" w:themeFill="background1"/>
          </w:tcPr>
          <w:p w:rsidR="00F45B06" w:rsidRPr="00F45B06" w:rsidRDefault="00F45B06" w:rsidP="00E03478">
            <w:pPr>
              <w:rPr>
                <w:sz w:val="22"/>
                <w:szCs w:val="22"/>
              </w:rPr>
            </w:pP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Chest Pain</w:t>
            </w:r>
          </w:p>
        </w:tc>
        <w:tc>
          <w:tcPr>
            <w:tcW w:w="3999" w:type="dxa"/>
            <w:shd w:val="clear" w:color="auto" w:fill="FFFFFF" w:themeFill="background1"/>
          </w:tcPr>
          <w:p w:rsidR="00F45B06" w:rsidRPr="00F45B06" w:rsidRDefault="00F45B06" w:rsidP="00E03478">
            <w:pPr>
              <w:rPr>
                <w:sz w:val="22"/>
                <w:szCs w:val="22"/>
              </w:rPr>
            </w:pPr>
            <w:r w:rsidRPr="00F45B06">
              <w:rPr>
                <w:sz w:val="22"/>
                <w:szCs w:val="22"/>
              </w:rPr>
              <w:t>Pyrexia; Fatigue; Asthenia</w:t>
            </w:r>
          </w:p>
        </w:tc>
      </w:tr>
      <w:tr w:rsidR="00F45B06" w:rsidRPr="00CC4BA7" w:rsidTr="00F45B06">
        <w:tc>
          <w:tcPr>
            <w:tcW w:w="9401" w:type="dxa"/>
            <w:gridSpan w:val="3"/>
            <w:shd w:val="clear" w:color="auto" w:fill="D9D9D9" w:themeFill="background1" w:themeFillShade="D9"/>
          </w:tcPr>
          <w:p w:rsidR="00F45B06" w:rsidRPr="00F45B06" w:rsidRDefault="00F45B06" w:rsidP="00A72946">
            <w:pPr>
              <w:keepNext/>
              <w:rPr>
                <w:b/>
                <w:sz w:val="22"/>
                <w:szCs w:val="22"/>
              </w:rPr>
            </w:pPr>
            <w:r w:rsidRPr="00F45B06">
              <w:rPr>
                <w:b/>
                <w:sz w:val="22"/>
                <w:szCs w:val="22"/>
              </w:rPr>
              <w:t xml:space="preserve">Injury, </w:t>
            </w:r>
            <w:r w:rsidR="00A72946">
              <w:rPr>
                <w:b/>
                <w:sz w:val="22"/>
                <w:szCs w:val="22"/>
              </w:rPr>
              <w:t>P</w:t>
            </w:r>
            <w:r w:rsidRPr="00F45B06">
              <w:rPr>
                <w:b/>
                <w:sz w:val="22"/>
                <w:szCs w:val="22"/>
              </w:rPr>
              <w:t xml:space="preserve">oisoning and </w:t>
            </w:r>
            <w:r w:rsidR="00A72946">
              <w:rPr>
                <w:b/>
                <w:sz w:val="22"/>
                <w:szCs w:val="22"/>
              </w:rPr>
              <w:t>Procedural C</w:t>
            </w:r>
            <w:r w:rsidRPr="00F45B06">
              <w:rPr>
                <w:b/>
                <w:sz w:val="22"/>
                <w:szCs w:val="22"/>
              </w:rPr>
              <w:t>omplications</w:t>
            </w: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Fall; Contusion</w:t>
            </w:r>
          </w:p>
        </w:tc>
        <w:tc>
          <w:tcPr>
            <w:tcW w:w="3999" w:type="dxa"/>
            <w:shd w:val="clear" w:color="auto" w:fill="FFFFFF" w:themeFill="background1"/>
          </w:tcPr>
          <w:p w:rsidR="00F45B06" w:rsidRPr="00F45B06" w:rsidRDefault="00F45B06" w:rsidP="00E03478">
            <w:pPr>
              <w:rPr>
                <w:sz w:val="22"/>
                <w:szCs w:val="22"/>
              </w:rPr>
            </w:pPr>
            <w:r w:rsidRPr="00F45B06">
              <w:rPr>
                <w:sz w:val="22"/>
                <w:szCs w:val="22"/>
              </w:rPr>
              <w:t>Fall</w:t>
            </w:r>
          </w:p>
        </w:tc>
      </w:tr>
      <w:tr w:rsidR="00F45B06" w:rsidRPr="00CC4BA7" w:rsidTr="00F45B06">
        <w:tc>
          <w:tcPr>
            <w:tcW w:w="9401" w:type="dxa"/>
            <w:gridSpan w:val="3"/>
            <w:shd w:val="clear" w:color="auto" w:fill="D9D9D9" w:themeFill="background1" w:themeFillShade="D9"/>
          </w:tcPr>
          <w:p w:rsidR="00F45B06" w:rsidRPr="00F45B06" w:rsidRDefault="00F45B06" w:rsidP="00F45B06">
            <w:pPr>
              <w:keepNext/>
              <w:rPr>
                <w:b/>
                <w:sz w:val="22"/>
                <w:szCs w:val="22"/>
              </w:rPr>
            </w:pPr>
            <w:r w:rsidRPr="00F45B06">
              <w:rPr>
                <w:b/>
                <w:sz w:val="22"/>
                <w:szCs w:val="22"/>
              </w:rPr>
              <w:t>Investigations</w:t>
            </w: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Very common</w:t>
            </w:r>
          </w:p>
        </w:tc>
        <w:tc>
          <w:tcPr>
            <w:tcW w:w="3751" w:type="dxa"/>
            <w:shd w:val="clear" w:color="auto" w:fill="FFFFFF" w:themeFill="background1"/>
          </w:tcPr>
          <w:p w:rsidR="00F45B06" w:rsidRPr="00F45B06" w:rsidRDefault="00F45B06" w:rsidP="00E03478">
            <w:pPr>
              <w:rPr>
                <w:sz w:val="22"/>
                <w:szCs w:val="22"/>
              </w:rPr>
            </w:pPr>
            <w:r w:rsidRPr="00F45B06">
              <w:rPr>
                <w:sz w:val="22"/>
                <w:szCs w:val="22"/>
              </w:rPr>
              <w:t>Weight decreased</w:t>
            </w:r>
          </w:p>
        </w:tc>
        <w:tc>
          <w:tcPr>
            <w:tcW w:w="3999" w:type="dxa"/>
            <w:shd w:val="clear" w:color="auto" w:fill="FFFFFF" w:themeFill="background1"/>
          </w:tcPr>
          <w:p w:rsidR="00F45B06" w:rsidRPr="00F45B06" w:rsidRDefault="00F45B06" w:rsidP="00E03478">
            <w:pPr>
              <w:rPr>
                <w:sz w:val="22"/>
                <w:szCs w:val="22"/>
              </w:rPr>
            </w:pPr>
          </w:p>
        </w:tc>
      </w:tr>
      <w:tr w:rsidR="00F45B06" w:rsidRPr="00CC4BA7" w:rsidTr="00F45B06">
        <w:tc>
          <w:tcPr>
            <w:tcW w:w="1651" w:type="dxa"/>
            <w:shd w:val="clear" w:color="auto" w:fill="FFFFFF" w:themeFill="background1"/>
          </w:tcPr>
          <w:p w:rsidR="00F45B06" w:rsidRPr="00F45B06" w:rsidRDefault="00F45B06" w:rsidP="00E03478">
            <w:pPr>
              <w:rPr>
                <w:sz w:val="22"/>
                <w:szCs w:val="22"/>
              </w:rPr>
            </w:pPr>
            <w:r w:rsidRPr="00F45B06">
              <w:rPr>
                <w:sz w:val="22"/>
                <w:szCs w:val="22"/>
              </w:rPr>
              <w:t>Common</w:t>
            </w:r>
          </w:p>
        </w:tc>
        <w:tc>
          <w:tcPr>
            <w:tcW w:w="3751" w:type="dxa"/>
            <w:shd w:val="clear" w:color="auto" w:fill="FFFFFF" w:themeFill="background1"/>
          </w:tcPr>
          <w:p w:rsidR="00F45B06" w:rsidRPr="00F45B06" w:rsidRDefault="00F45B06" w:rsidP="00E03478">
            <w:pPr>
              <w:rPr>
                <w:sz w:val="22"/>
                <w:szCs w:val="22"/>
              </w:rPr>
            </w:pPr>
          </w:p>
        </w:tc>
        <w:tc>
          <w:tcPr>
            <w:tcW w:w="3999" w:type="dxa"/>
            <w:shd w:val="clear" w:color="auto" w:fill="FFFFFF" w:themeFill="background1"/>
          </w:tcPr>
          <w:p w:rsidR="00F45B06" w:rsidRPr="00F45B06" w:rsidRDefault="00F45B06" w:rsidP="00E03478">
            <w:pPr>
              <w:rPr>
                <w:sz w:val="22"/>
                <w:szCs w:val="22"/>
              </w:rPr>
            </w:pPr>
            <w:r w:rsidRPr="00F45B06">
              <w:rPr>
                <w:sz w:val="22"/>
                <w:szCs w:val="22"/>
              </w:rPr>
              <w:t>Weight decreased</w:t>
            </w:r>
          </w:p>
        </w:tc>
      </w:tr>
    </w:tbl>
    <w:p w:rsidR="00F45B06" w:rsidRPr="00F45B06" w:rsidRDefault="00F45B06" w:rsidP="00F45B06">
      <w:pPr>
        <w:rPr>
          <w:sz w:val="16"/>
          <w:szCs w:val="16"/>
          <w:lang w:val="en-AU"/>
        </w:rPr>
      </w:pPr>
      <w:r w:rsidRPr="00F45B06">
        <w:rPr>
          <w:sz w:val="16"/>
          <w:szCs w:val="16"/>
          <w:lang w:val="en-AU"/>
        </w:rPr>
        <w:lastRenderedPageBreak/>
        <w:t># - All PTs under SOC of Infections except for rare infections of Public Health interest will be considered listed.</w:t>
      </w:r>
    </w:p>
    <w:p w:rsidR="00F45B06" w:rsidRPr="00F45B06" w:rsidRDefault="00F45B06" w:rsidP="00F45B06">
      <w:pPr>
        <w:rPr>
          <w:sz w:val="16"/>
          <w:szCs w:val="16"/>
          <w:lang w:val="en-AU"/>
        </w:rPr>
      </w:pPr>
      <w:r w:rsidRPr="00F45B06">
        <w:rPr>
          <w:sz w:val="16"/>
          <w:szCs w:val="16"/>
          <w:lang w:val="en-AU"/>
        </w:rPr>
        <w:t>+ - All PTs under HLT of Rash will be considered listed.</w:t>
      </w:r>
    </w:p>
    <w:p w:rsidR="00F45B06" w:rsidRPr="00F45B06" w:rsidRDefault="00F45B06" w:rsidP="00F45B06">
      <w:pPr>
        <w:rPr>
          <w:sz w:val="16"/>
          <w:szCs w:val="16"/>
          <w:lang w:val="en-AU"/>
        </w:rPr>
      </w:pPr>
      <w:r w:rsidRPr="00F45B06">
        <w:rPr>
          <w:sz w:val="16"/>
          <w:szCs w:val="16"/>
          <w:lang w:val="en-AU"/>
        </w:rPr>
        <w:t>* Algorithm applied for determination of ADRs from clinical trials:</w:t>
      </w:r>
    </w:p>
    <w:p w:rsidR="00F45B06" w:rsidRPr="00F45B06" w:rsidRDefault="00F45B06" w:rsidP="00F45B06">
      <w:pPr>
        <w:pStyle w:val="ListParagraph"/>
        <w:numPr>
          <w:ilvl w:val="0"/>
          <w:numId w:val="46"/>
        </w:numPr>
        <w:rPr>
          <w:sz w:val="16"/>
          <w:szCs w:val="16"/>
          <w:lang w:val="en-AU"/>
        </w:rPr>
      </w:pPr>
      <w:r w:rsidRPr="00F45B06">
        <w:rPr>
          <w:sz w:val="16"/>
          <w:szCs w:val="16"/>
          <w:lang w:val="en-AU"/>
        </w:rPr>
        <w:t>Phase III studies - MM-009, MM-010, MM-020 and MDS-004 (double-blind safety population)</w:t>
      </w:r>
    </w:p>
    <w:p w:rsidR="00F45B06" w:rsidRPr="00F45B06" w:rsidRDefault="00F45B06" w:rsidP="002E6C44">
      <w:pPr>
        <w:pStyle w:val="ListParagraph"/>
        <w:numPr>
          <w:ilvl w:val="1"/>
          <w:numId w:val="46"/>
        </w:numPr>
        <w:ind w:left="1134" w:hanging="425"/>
        <w:rPr>
          <w:sz w:val="16"/>
          <w:szCs w:val="16"/>
          <w:lang w:val="en-AU"/>
        </w:rPr>
      </w:pPr>
      <w:r w:rsidRPr="00F45B06">
        <w:rPr>
          <w:sz w:val="16"/>
          <w:szCs w:val="16"/>
          <w:lang w:val="en-AU"/>
        </w:rPr>
        <w:t xml:space="preserve">All treatment-emergent adverse events with ≥ 5.0% of subjects in the lenalidomide-containing arm(s) and </w:t>
      </w:r>
      <w:r w:rsidR="005E317B" w:rsidRPr="00F45B06">
        <w:rPr>
          <w:sz w:val="16"/>
          <w:szCs w:val="16"/>
          <w:lang w:val="en-AU"/>
        </w:rPr>
        <w:t>≥</w:t>
      </w:r>
      <w:r w:rsidR="005E317B">
        <w:rPr>
          <w:sz w:val="16"/>
          <w:szCs w:val="16"/>
          <w:lang w:val="en-AU"/>
        </w:rPr>
        <w:t> </w:t>
      </w:r>
      <w:r w:rsidRPr="00F45B06">
        <w:rPr>
          <w:sz w:val="16"/>
          <w:szCs w:val="16"/>
          <w:lang w:val="en-AU"/>
        </w:rPr>
        <w:t>2.0% higher frequency (%) in lenalidomide-containing arm(s) compared to the non-lenalidomide arm</w:t>
      </w:r>
    </w:p>
    <w:p w:rsidR="00F45B06" w:rsidRPr="00F45B06" w:rsidRDefault="00F45B06" w:rsidP="002E6C44">
      <w:pPr>
        <w:pStyle w:val="ListParagraph"/>
        <w:numPr>
          <w:ilvl w:val="1"/>
          <w:numId w:val="46"/>
        </w:numPr>
        <w:ind w:left="1134" w:hanging="425"/>
        <w:rPr>
          <w:sz w:val="16"/>
          <w:szCs w:val="16"/>
          <w:lang w:val="en-AU"/>
        </w:rPr>
      </w:pPr>
      <w:r w:rsidRPr="00F45B06">
        <w:rPr>
          <w:sz w:val="16"/>
          <w:szCs w:val="16"/>
          <w:lang w:val="en-AU"/>
        </w:rPr>
        <w:t xml:space="preserve">All treatment-emergent Grade 3 or 4 adverse events in ≥ 1.0% of subjects in lenalidomide-containing arm(s) and </w:t>
      </w:r>
      <w:r w:rsidR="005E317B" w:rsidRPr="00F45B06">
        <w:rPr>
          <w:sz w:val="16"/>
          <w:szCs w:val="16"/>
          <w:lang w:val="en-AU"/>
        </w:rPr>
        <w:t>≥</w:t>
      </w:r>
      <w:r w:rsidR="005E317B">
        <w:rPr>
          <w:sz w:val="16"/>
          <w:szCs w:val="16"/>
          <w:lang w:val="en-AU"/>
        </w:rPr>
        <w:t> </w:t>
      </w:r>
      <w:r w:rsidRPr="00F45B06">
        <w:rPr>
          <w:sz w:val="16"/>
          <w:szCs w:val="16"/>
          <w:lang w:val="en-AU"/>
        </w:rPr>
        <w:t>1.0% higher frequency (%) in lenalidomide-containing arm(s) compared to the non-lenalidomide arm, occurring in 2 or more subjects unless medically significant</w:t>
      </w:r>
    </w:p>
    <w:p w:rsidR="00F45B06" w:rsidRPr="00F45B06" w:rsidRDefault="00F45B06" w:rsidP="00F45B06">
      <w:pPr>
        <w:pStyle w:val="ListParagraph"/>
        <w:numPr>
          <w:ilvl w:val="0"/>
          <w:numId w:val="46"/>
        </w:numPr>
        <w:rPr>
          <w:sz w:val="16"/>
          <w:szCs w:val="16"/>
          <w:lang w:val="en-AU"/>
        </w:rPr>
      </w:pPr>
      <w:r w:rsidRPr="00F45B06">
        <w:rPr>
          <w:sz w:val="16"/>
          <w:szCs w:val="16"/>
          <w:lang w:val="en-AU"/>
        </w:rPr>
        <w:t>MDS Phase II study (MDS-003)</w:t>
      </w:r>
    </w:p>
    <w:p w:rsidR="00F45B06" w:rsidRPr="00F45B06" w:rsidRDefault="00F45B06" w:rsidP="002E6C44">
      <w:pPr>
        <w:pStyle w:val="ListParagraph"/>
        <w:numPr>
          <w:ilvl w:val="1"/>
          <w:numId w:val="46"/>
        </w:numPr>
        <w:ind w:left="1134"/>
        <w:rPr>
          <w:sz w:val="16"/>
          <w:szCs w:val="16"/>
          <w:lang w:val="en-AU"/>
        </w:rPr>
      </w:pPr>
      <w:r w:rsidRPr="00F45B06">
        <w:rPr>
          <w:sz w:val="16"/>
          <w:szCs w:val="16"/>
          <w:lang w:val="en-AU"/>
        </w:rPr>
        <w:t>All treatment-emergent adverse events with ≥ 5.0% of lenalidomide-treated subjects</w:t>
      </w:r>
    </w:p>
    <w:p w:rsidR="00F45B06" w:rsidRPr="00F45B06" w:rsidRDefault="00F45B06" w:rsidP="002E6C44">
      <w:pPr>
        <w:pStyle w:val="ListParagraph"/>
        <w:numPr>
          <w:ilvl w:val="1"/>
          <w:numId w:val="46"/>
        </w:numPr>
        <w:ind w:left="1134"/>
        <w:rPr>
          <w:sz w:val="16"/>
          <w:szCs w:val="16"/>
          <w:lang w:val="en-AU"/>
        </w:rPr>
      </w:pPr>
      <w:r w:rsidRPr="00F45B06">
        <w:rPr>
          <w:sz w:val="16"/>
          <w:szCs w:val="16"/>
          <w:lang w:val="en-AU"/>
        </w:rPr>
        <w:t>All treatment-emergent Grade 3 or 4 adverse\events in ≥ 1% of lenalidomide-treated subjects</w:t>
      </w:r>
    </w:p>
    <w:p w:rsidR="00F45B06" w:rsidRPr="00F45B06" w:rsidRDefault="00F45B06" w:rsidP="002E6C44">
      <w:pPr>
        <w:pStyle w:val="ListParagraph"/>
        <w:numPr>
          <w:ilvl w:val="1"/>
          <w:numId w:val="46"/>
        </w:numPr>
        <w:ind w:left="1134"/>
        <w:rPr>
          <w:sz w:val="16"/>
          <w:szCs w:val="16"/>
          <w:lang w:val="en-AU"/>
        </w:rPr>
      </w:pPr>
      <w:r w:rsidRPr="00F45B06">
        <w:rPr>
          <w:sz w:val="16"/>
          <w:szCs w:val="16"/>
          <w:lang w:val="en-AU"/>
        </w:rPr>
        <w:t>If a term met the algorithm for inclusion in Study MDS-004, the highest frequency of the term was used from either Study MDS-004 or MDS-003.</w:t>
      </w:r>
    </w:p>
    <w:p w:rsidR="00590DE0" w:rsidRPr="00590DE0" w:rsidRDefault="00590DE0" w:rsidP="004475F5">
      <w:pPr>
        <w:ind w:left="567" w:hanging="567"/>
        <w:jc w:val="both"/>
        <w:rPr>
          <w:sz w:val="22"/>
          <w:szCs w:val="22"/>
          <w:lang w:val="en-US"/>
        </w:rPr>
      </w:pPr>
    </w:p>
    <w:p w:rsidR="00200F4D" w:rsidRPr="00590DE0" w:rsidRDefault="00200F4D" w:rsidP="004475F5">
      <w:pPr>
        <w:ind w:left="567" w:hanging="567"/>
        <w:jc w:val="both"/>
        <w:rPr>
          <w:bCs/>
          <w:sz w:val="22"/>
          <w:szCs w:val="22"/>
          <w:lang w:val="en-AU"/>
        </w:rPr>
      </w:pPr>
    </w:p>
    <w:p w:rsidR="00043B12" w:rsidRDefault="00B514BC" w:rsidP="001A364D">
      <w:pPr>
        <w:pStyle w:val="PlainText"/>
        <w:keepNext/>
        <w:numPr>
          <w:ilvl w:val="1"/>
          <w:numId w:val="29"/>
        </w:numPr>
        <w:ind w:left="567" w:hanging="567"/>
        <w:jc w:val="both"/>
        <w:rPr>
          <w:rFonts w:ascii="Times New Roman" w:hAnsi="Times New Roman" w:cs="Times New Roman"/>
          <w:b/>
          <w:bCs/>
          <w:sz w:val="22"/>
          <w:szCs w:val="22"/>
        </w:rPr>
      </w:pPr>
      <w:r w:rsidRPr="00F77E74">
        <w:rPr>
          <w:rFonts w:ascii="Times New Roman" w:hAnsi="Times New Roman" w:cs="Times New Roman"/>
          <w:b/>
          <w:bCs/>
          <w:sz w:val="22"/>
          <w:szCs w:val="22"/>
        </w:rPr>
        <w:t>Post-</w:t>
      </w:r>
      <w:r w:rsidR="0055150E">
        <w:rPr>
          <w:rFonts w:ascii="Times New Roman" w:hAnsi="Times New Roman" w:cs="Times New Roman"/>
          <w:b/>
          <w:bCs/>
          <w:sz w:val="22"/>
          <w:szCs w:val="22"/>
        </w:rPr>
        <w:t>M</w:t>
      </w:r>
      <w:r w:rsidRPr="00F77E74">
        <w:rPr>
          <w:rFonts w:ascii="Times New Roman" w:hAnsi="Times New Roman" w:cs="Times New Roman"/>
          <w:b/>
          <w:bCs/>
          <w:sz w:val="22"/>
          <w:szCs w:val="22"/>
        </w:rPr>
        <w:t>arketing Experience</w:t>
      </w:r>
    </w:p>
    <w:p w:rsidR="00B514BC" w:rsidRDefault="00B514BC" w:rsidP="00D04BB0">
      <w:pPr>
        <w:pStyle w:val="PlainText"/>
        <w:spacing w:before="120"/>
        <w:jc w:val="both"/>
        <w:rPr>
          <w:rFonts w:ascii="Times New Roman" w:hAnsi="Times New Roman" w:cs="Times New Roman"/>
          <w:sz w:val="22"/>
          <w:szCs w:val="22"/>
        </w:rPr>
      </w:pPr>
      <w:r w:rsidRPr="00F77E74">
        <w:rPr>
          <w:rFonts w:ascii="Times New Roman" w:hAnsi="Times New Roman" w:cs="Times New Roman"/>
          <w:sz w:val="22"/>
          <w:szCs w:val="22"/>
        </w:rPr>
        <w:t xml:space="preserve">The following adverse reactions have been identified during post-marketing use of Revlimid. Because these reactions are reported voluntarily, it is not always possible to reliably estimate their frequency or establish a causal relationship to drug exposure: </w:t>
      </w:r>
      <w:r w:rsidR="00FE31BA" w:rsidRPr="00F77E74">
        <w:rPr>
          <w:rFonts w:ascii="Times New Roman" w:hAnsi="Times New Roman" w:cs="Times New Roman"/>
          <w:sz w:val="22"/>
          <w:szCs w:val="22"/>
        </w:rPr>
        <w:t>Allergic conditions (</w:t>
      </w:r>
      <w:r w:rsidRPr="00F77E74">
        <w:rPr>
          <w:rFonts w:ascii="Times New Roman" w:hAnsi="Times New Roman" w:cs="Times New Roman"/>
          <w:sz w:val="22"/>
          <w:szCs w:val="22"/>
        </w:rPr>
        <w:t>angioedema, Steven</w:t>
      </w:r>
      <w:r w:rsidR="002B072F" w:rsidRPr="00F77E74">
        <w:rPr>
          <w:rFonts w:ascii="Times New Roman" w:hAnsi="Times New Roman" w:cs="Times New Roman"/>
          <w:sz w:val="22"/>
          <w:szCs w:val="22"/>
        </w:rPr>
        <w:t>s</w:t>
      </w:r>
      <w:r w:rsidRPr="00F77E74">
        <w:rPr>
          <w:rFonts w:ascii="Times New Roman" w:hAnsi="Times New Roman" w:cs="Times New Roman"/>
          <w:sz w:val="22"/>
          <w:szCs w:val="22"/>
        </w:rPr>
        <w:t>-Johnson syndrome,</w:t>
      </w:r>
      <w:r w:rsidR="00FE31BA" w:rsidRPr="00F77E74">
        <w:rPr>
          <w:rFonts w:ascii="Times New Roman" w:hAnsi="Times New Roman" w:cs="Times New Roman"/>
          <w:sz w:val="22"/>
          <w:szCs w:val="22"/>
        </w:rPr>
        <w:t xml:space="preserve"> and</w:t>
      </w:r>
      <w:r w:rsidRPr="00F77E74">
        <w:rPr>
          <w:rFonts w:ascii="Times New Roman" w:hAnsi="Times New Roman" w:cs="Times New Roman"/>
          <w:sz w:val="22"/>
          <w:szCs w:val="22"/>
        </w:rPr>
        <w:t xml:space="preserve"> toxic epidermal necrolysis</w:t>
      </w:r>
      <w:r w:rsidR="00FE31BA" w:rsidRPr="00F77E74">
        <w:rPr>
          <w:rFonts w:ascii="Times New Roman" w:hAnsi="Times New Roman" w:cs="Times New Roman"/>
          <w:sz w:val="22"/>
          <w:szCs w:val="22"/>
        </w:rPr>
        <w:t xml:space="preserve">), tumour lysis syndrome (TLS) and tumour flare reaction (TFR), pneumonitis, </w:t>
      </w:r>
      <w:r w:rsidR="00BF20D0">
        <w:rPr>
          <w:rFonts w:ascii="Times New Roman" w:hAnsi="Times New Roman" w:cs="Times New Roman"/>
          <w:sz w:val="22"/>
          <w:szCs w:val="22"/>
        </w:rPr>
        <w:t xml:space="preserve">myocardial infarction, </w:t>
      </w:r>
      <w:r w:rsidR="00B20331">
        <w:rPr>
          <w:rFonts w:ascii="Times New Roman" w:hAnsi="Times New Roman" w:cs="Times New Roman"/>
          <w:sz w:val="22"/>
          <w:szCs w:val="22"/>
        </w:rPr>
        <w:t xml:space="preserve">hypothyroidism, </w:t>
      </w:r>
      <w:r w:rsidR="0056322A">
        <w:rPr>
          <w:rFonts w:ascii="Times New Roman" w:hAnsi="Times New Roman" w:cs="Times New Roman"/>
          <w:sz w:val="22"/>
          <w:szCs w:val="22"/>
        </w:rPr>
        <w:t xml:space="preserve">hyperthyroidism, </w:t>
      </w:r>
      <w:r w:rsidR="00FE31BA" w:rsidRPr="00F77E74">
        <w:rPr>
          <w:rFonts w:ascii="Times New Roman" w:hAnsi="Times New Roman" w:cs="Times New Roman"/>
          <w:sz w:val="22"/>
          <w:szCs w:val="22"/>
        </w:rPr>
        <w:t>transient abnormal liver laboratory tests</w:t>
      </w:r>
      <w:r w:rsidR="00BF20D0">
        <w:rPr>
          <w:rFonts w:ascii="Times New Roman" w:hAnsi="Times New Roman" w:cs="Times New Roman"/>
          <w:sz w:val="22"/>
          <w:szCs w:val="22"/>
        </w:rPr>
        <w:t xml:space="preserve">, </w:t>
      </w:r>
      <w:r w:rsidR="00BF20D0" w:rsidRPr="00BF20D0">
        <w:rPr>
          <w:rFonts w:ascii="Times New Roman" w:hAnsi="Times New Roman" w:cs="Times New Roman"/>
          <w:sz w:val="22"/>
          <w:szCs w:val="22"/>
        </w:rPr>
        <w:t xml:space="preserve">hepatic failure, acute hepatic failure, hepatitis toxic, </w:t>
      </w:r>
      <w:proofErr w:type="spellStart"/>
      <w:r w:rsidR="00BF20D0" w:rsidRPr="00BF20D0">
        <w:rPr>
          <w:rFonts w:ascii="Times New Roman" w:hAnsi="Times New Roman" w:cs="Times New Roman"/>
          <w:sz w:val="22"/>
          <w:szCs w:val="22"/>
        </w:rPr>
        <w:t>cytolytic</w:t>
      </w:r>
      <w:proofErr w:type="spellEnd"/>
      <w:r w:rsidR="00BF20D0" w:rsidRPr="00BF20D0">
        <w:rPr>
          <w:rFonts w:ascii="Times New Roman" w:hAnsi="Times New Roman" w:cs="Times New Roman"/>
          <w:sz w:val="22"/>
          <w:szCs w:val="22"/>
        </w:rPr>
        <w:t xml:space="preserve"> hepatitis, </w:t>
      </w:r>
      <w:proofErr w:type="spellStart"/>
      <w:r w:rsidR="00BF20D0" w:rsidRPr="00BF20D0">
        <w:rPr>
          <w:rFonts w:ascii="Times New Roman" w:hAnsi="Times New Roman" w:cs="Times New Roman"/>
          <w:sz w:val="22"/>
          <w:szCs w:val="22"/>
        </w:rPr>
        <w:t>cholestatic</w:t>
      </w:r>
      <w:proofErr w:type="spellEnd"/>
      <w:r w:rsidR="00BF20D0" w:rsidRPr="00BF20D0">
        <w:rPr>
          <w:rFonts w:ascii="Times New Roman" w:hAnsi="Times New Roman" w:cs="Times New Roman"/>
          <w:sz w:val="22"/>
          <w:szCs w:val="22"/>
        </w:rPr>
        <w:t xml:space="preserve"> hepatitis, and mixed </w:t>
      </w:r>
      <w:proofErr w:type="spellStart"/>
      <w:r w:rsidR="00BF20D0" w:rsidRPr="00BF20D0">
        <w:rPr>
          <w:rFonts w:ascii="Times New Roman" w:hAnsi="Times New Roman" w:cs="Times New Roman"/>
          <w:sz w:val="22"/>
          <w:szCs w:val="22"/>
        </w:rPr>
        <w:t>cytolytic</w:t>
      </w:r>
      <w:proofErr w:type="spellEnd"/>
      <w:r w:rsidR="00BF20D0" w:rsidRPr="00BF20D0">
        <w:rPr>
          <w:rFonts w:ascii="Times New Roman" w:hAnsi="Times New Roman" w:cs="Times New Roman"/>
          <w:sz w:val="22"/>
          <w:szCs w:val="22"/>
        </w:rPr>
        <w:t>/</w:t>
      </w:r>
      <w:proofErr w:type="spellStart"/>
      <w:r w:rsidR="00BF20D0" w:rsidRPr="00BF20D0">
        <w:rPr>
          <w:rFonts w:ascii="Times New Roman" w:hAnsi="Times New Roman" w:cs="Times New Roman"/>
          <w:sz w:val="22"/>
          <w:szCs w:val="22"/>
        </w:rPr>
        <w:t>cholestatic</w:t>
      </w:r>
      <w:proofErr w:type="spellEnd"/>
      <w:r w:rsidR="00BF20D0" w:rsidRPr="00BF20D0">
        <w:rPr>
          <w:rFonts w:ascii="Times New Roman" w:hAnsi="Times New Roman" w:cs="Times New Roman"/>
          <w:sz w:val="22"/>
          <w:szCs w:val="22"/>
        </w:rPr>
        <w:t xml:space="preserve"> hepatitis</w:t>
      </w:r>
      <w:r w:rsidRPr="00F77E74">
        <w:rPr>
          <w:rFonts w:ascii="Times New Roman" w:hAnsi="Times New Roman" w:cs="Times New Roman"/>
          <w:sz w:val="22"/>
          <w:szCs w:val="22"/>
        </w:rPr>
        <w:t>.</w:t>
      </w:r>
    </w:p>
    <w:p w:rsidR="00015A81" w:rsidRDefault="00015A81" w:rsidP="00015A81">
      <w:pPr>
        <w:pStyle w:val="PlainText"/>
        <w:jc w:val="both"/>
        <w:rPr>
          <w:rFonts w:ascii="Times New Roman" w:hAnsi="Times New Roman" w:cs="Times New Roman"/>
          <w:sz w:val="22"/>
          <w:szCs w:val="22"/>
        </w:rPr>
      </w:pPr>
    </w:p>
    <w:p w:rsidR="00F17CD2" w:rsidRDefault="00F17CD2" w:rsidP="00F17CD2">
      <w:pPr>
        <w:pStyle w:val="PlainText"/>
        <w:jc w:val="both"/>
        <w:rPr>
          <w:rFonts w:ascii="Times New Roman" w:hAnsi="Times New Roman" w:cs="Times New Roman"/>
          <w:sz w:val="22"/>
          <w:szCs w:val="22"/>
        </w:rPr>
      </w:pPr>
      <w:r w:rsidRPr="00F17CD2">
        <w:rPr>
          <w:rFonts w:ascii="Times New Roman" w:hAnsi="Times New Roman" w:cs="Times New Roman"/>
          <w:sz w:val="22"/>
          <w:szCs w:val="22"/>
        </w:rPr>
        <w:t>In the literature and post-marketing</w:t>
      </w:r>
      <w:r>
        <w:rPr>
          <w:rFonts w:ascii="Times New Roman" w:hAnsi="Times New Roman" w:cs="Times New Roman"/>
          <w:sz w:val="22"/>
          <w:szCs w:val="22"/>
        </w:rPr>
        <w:t xml:space="preserve"> </w:t>
      </w:r>
      <w:r w:rsidRPr="00F17CD2">
        <w:rPr>
          <w:rFonts w:ascii="Times New Roman" w:hAnsi="Times New Roman" w:cs="Times New Roman"/>
          <w:sz w:val="22"/>
          <w:szCs w:val="22"/>
        </w:rPr>
        <w:t>setting, acute graft-versus-host disease</w:t>
      </w:r>
      <w:r>
        <w:rPr>
          <w:rFonts w:ascii="Times New Roman" w:hAnsi="Times New Roman" w:cs="Times New Roman"/>
          <w:sz w:val="22"/>
          <w:szCs w:val="22"/>
        </w:rPr>
        <w:t xml:space="preserve"> </w:t>
      </w:r>
      <w:r w:rsidRPr="00F17CD2">
        <w:rPr>
          <w:rFonts w:ascii="Times New Roman" w:hAnsi="Times New Roman" w:cs="Times New Roman"/>
          <w:sz w:val="22"/>
          <w:szCs w:val="22"/>
        </w:rPr>
        <w:t>has been reported following allogeneic</w:t>
      </w:r>
      <w:r>
        <w:rPr>
          <w:rFonts w:ascii="Times New Roman" w:hAnsi="Times New Roman" w:cs="Times New Roman"/>
          <w:sz w:val="22"/>
          <w:szCs w:val="22"/>
        </w:rPr>
        <w:t xml:space="preserve"> </w:t>
      </w:r>
      <w:r w:rsidRPr="00F17CD2">
        <w:rPr>
          <w:rFonts w:ascii="Times New Roman" w:hAnsi="Times New Roman" w:cs="Times New Roman"/>
          <w:sz w:val="22"/>
          <w:szCs w:val="22"/>
        </w:rPr>
        <w:t>hematopoietic transplant.</w:t>
      </w:r>
    </w:p>
    <w:p w:rsidR="00F17CD2" w:rsidRPr="00F77E74" w:rsidRDefault="00F17CD2" w:rsidP="00F17CD2">
      <w:pPr>
        <w:pStyle w:val="PlainText"/>
        <w:jc w:val="both"/>
        <w:rPr>
          <w:rFonts w:ascii="Times New Roman" w:hAnsi="Times New Roman" w:cs="Times New Roman"/>
          <w:sz w:val="22"/>
          <w:szCs w:val="22"/>
        </w:rPr>
      </w:pPr>
    </w:p>
    <w:p w:rsidR="00043B12" w:rsidRPr="00043B12" w:rsidRDefault="00FF647F" w:rsidP="001A364D">
      <w:pPr>
        <w:pStyle w:val="Heading3"/>
        <w:numPr>
          <w:ilvl w:val="2"/>
          <w:numId w:val="29"/>
        </w:numPr>
        <w:spacing w:before="0" w:after="0"/>
        <w:ind w:left="709" w:hanging="709"/>
        <w:rPr>
          <w:rFonts w:ascii="Times New Roman" w:hAnsi="Times New Roman"/>
          <w:b w:val="0"/>
          <w:sz w:val="22"/>
          <w:u w:val="single"/>
          <w:lang w:val="en-AU"/>
        </w:rPr>
      </w:pPr>
      <w:r w:rsidRPr="00FF647F">
        <w:rPr>
          <w:rFonts w:ascii="Times New Roman" w:hAnsi="Times New Roman"/>
          <w:b w:val="0"/>
          <w:sz w:val="22"/>
          <w:u w:val="single"/>
          <w:lang w:val="en-AU"/>
        </w:rPr>
        <w:t>Hepat</w:t>
      </w:r>
      <w:r w:rsidR="00BF20D0">
        <w:rPr>
          <w:rFonts w:ascii="Times New Roman" w:hAnsi="Times New Roman"/>
          <w:b w:val="0"/>
          <w:sz w:val="22"/>
          <w:u w:val="single"/>
          <w:lang w:val="en-AU"/>
        </w:rPr>
        <w:t>ic Disorders</w:t>
      </w:r>
    </w:p>
    <w:p w:rsidR="00FE31BA" w:rsidRDefault="00FE31BA" w:rsidP="00D04BB0">
      <w:pPr>
        <w:spacing w:before="120"/>
        <w:jc w:val="both"/>
        <w:rPr>
          <w:bCs/>
          <w:sz w:val="22"/>
          <w:szCs w:val="22"/>
          <w:lang w:val="en-AU"/>
        </w:rPr>
      </w:pPr>
      <w:r w:rsidRPr="00F77E74">
        <w:rPr>
          <w:bCs/>
          <w:sz w:val="22"/>
          <w:szCs w:val="22"/>
          <w:lang w:val="en-AU"/>
        </w:rPr>
        <w:t xml:space="preserve">Cases of transient liver laboratory abnormalities (predominantly transaminases) were reported in patients treated with lenalidomide. For such patients, treatment with lenalidomide should be interrupted and restarted once the levels return to baseline. Successful re-challenge with lenalidomide, without recurrence of </w:t>
      </w:r>
      <w:r w:rsidR="003C3736">
        <w:rPr>
          <w:bCs/>
          <w:sz w:val="22"/>
          <w:szCs w:val="22"/>
          <w:lang w:val="en-AU"/>
        </w:rPr>
        <w:t xml:space="preserve">elevated </w:t>
      </w:r>
      <w:r w:rsidRPr="00F77E74">
        <w:rPr>
          <w:bCs/>
          <w:sz w:val="22"/>
          <w:szCs w:val="22"/>
          <w:lang w:val="en-AU"/>
        </w:rPr>
        <w:t xml:space="preserve">liver </w:t>
      </w:r>
      <w:r w:rsidR="002B072F" w:rsidRPr="00F77E74">
        <w:rPr>
          <w:bCs/>
          <w:sz w:val="22"/>
          <w:szCs w:val="22"/>
          <w:lang w:val="en-AU"/>
        </w:rPr>
        <w:t>laboratory</w:t>
      </w:r>
      <w:r w:rsidRPr="00F77E74">
        <w:rPr>
          <w:bCs/>
          <w:sz w:val="22"/>
          <w:szCs w:val="22"/>
          <w:lang w:val="en-AU"/>
        </w:rPr>
        <w:t xml:space="preserve"> results, was reported in some patients.</w:t>
      </w:r>
    </w:p>
    <w:p w:rsidR="000C1077" w:rsidRDefault="000C1077" w:rsidP="000C1077">
      <w:pPr>
        <w:jc w:val="both"/>
        <w:rPr>
          <w:bCs/>
          <w:sz w:val="22"/>
          <w:szCs w:val="22"/>
          <w:lang w:val="en-AU"/>
        </w:rPr>
      </w:pPr>
    </w:p>
    <w:p w:rsidR="00043B12" w:rsidRPr="002121C5" w:rsidRDefault="00FF647F" w:rsidP="001A364D">
      <w:pPr>
        <w:pStyle w:val="ListParagraph"/>
        <w:keepNext/>
        <w:numPr>
          <w:ilvl w:val="2"/>
          <w:numId w:val="29"/>
        </w:numPr>
        <w:ind w:left="709" w:hanging="709"/>
        <w:jc w:val="both"/>
        <w:rPr>
          <w:bCs/>
          <w:sz w:val="22"/>
          <w:szCs w:val="22"/>
          <w:u w:val="single"/>
          <w:lang w:val="en-AU"/>
        </w:rPr>
      </w:pPr>
      <w:r w:rsidRPr="00FF647F">
        <w:rPr>
          <w:bCs/>
          <w:sz w:val="22"/>
          <w:szCs w:val="22"/>
          <w:u w:val="single"/>
          <w:lang w:val="en-AU"/>
        </w:rPr>
        <w:t>Thyroid Function</w:t>
      </w:r>
    </w:p>
    <w:p w:rsidR="000C1077" w:rsidRPr="00F77E74" w:rsidRDefault="000C1077" w:rsidP="000C1077">
      <w:pPr>
        <w:spacing w:before="120"/>
        <w:jc w:val="both"/>
        <w:rPr>
          <w:bCs/>
          <w:sz w:val="22"/>
          <w:szCs w:val="22"/>
          <w:lang w:val="en-AU"/>
        </w:rPr>
      </w:pPr>
      <w:r w:rsidRPr="000C1077">
        <w:rPr>
          <w:bCs/>
          <w:sz w:val="22"/>
          <w:szCs w:val="22"/>
          <w:lang w:val="en-AU"/>
        </w:rPr>
        <w:t>Cases of hypothyroidism and hyperthyroidism have been reported. Optimal control of co-morbid</w:t>
      </w:r>
      <w:r>
        <w:rPr>
          <w:bCs/>
          <w:sz w:val="22"/>
          <w:szCs w:val="22"/>
          <w:lang w:val="en-AU"/>
        </w:rPr>
        <w:t xml:space="preserve"> </w:t>
      </w:r>
      <w:r w:rsidRPr="000C1077">
        <w:rPr>
          <w:bCs/>
          <w:sz w:val="22"/>
          <w:szCs w:val="22"/>
          <w:lang w:val="en-AU"/>
        </w:rPr>
        <w:t>conditions is recommended before start of treatment. Baseline and ongoing monitoring of</w:t>
      </w:r>
      <w:r>
        <w:rPr>
          <w:bCs/>
          <w:sz w:val="22"/>
          <w:szCs w:val="22"/>
          <w:lang w:val="en-AU"/>
        </w:rPr>
        <w:t xml:space="preserve"> </w:t>
      </w:r>
      <w:r w:rsidRPr="000C1077">
        <w:rPr>
          <w:bCs/>
          <w:sz w:val="22"/>
          <w:szCs w:val="22"/>
          <w:lang w:val="en-AU"/>
        </w:rPr>
        <w:t>thyroid function is recommended.</w:t>
      </w:r>
    </w:p>
    <w:p w:rsidR="009B523D" w:rsidRPr="00F77E74" w:rsidRDefault="009B523D" w:rsidP="00FE31BA">
      <w:pPr>
        <w:jc w:val="both"/>
        <w:rPr>
          <w:bCs/>
          <w:sz w:val="22"/>
          <w:szCs w:val="22"/>
          <w:lang w:val="en-AU"/>
        </w:rPr>
      </w:pPr>
    </w:p>
    <w:p w:rsidR="009B523D" w:rsidRPr="00F77E74" w:rsidRDefault="009B523D" w:rsidP="00FE31BA">
      <w:pPr>
        <w:jc w:val="both"/>
        <w:rPr>
          <w:bCs/>
          <w:sz w:val="22"/>
          <w:szCs w:val="22"/>
          <w:lang w:val="en-AU"/>
        </w:rPr>
      </w:pPr>
    </w:p>
    <w:p w:rsidR="00043B12" w:rsidRDefault="00DC6B9C" w:rsidP="001A364D">
      <w:pPr>
        <w:pStyle w:val="ListParagraph"/>
        <w:keepNext/>
        <w:numPr>
          <w:ilvl w:val="0"/>
          <w:numId w:val="29"/>
        </w:numPr>
        <w:tabs>
          <w:tab w:val="left" w:pos="709"/>
        </w:tabs>
        <w:ind w:left="567" w:hanging="567"/>
        <w:jc w:val="both"/>
        <w:rPr>
          <w:b/>
          <w:lang w:val="en-AU"/>
        </w:rPr>
      </w:pPr>
      <w:r w:rsidRPr="005D3FED">
        <w:rPr>
          <w:b/>
          <w:lang w:val="en-AU"/>
        </w:rPr>
        <w:t xml:space="preserve">Dosage and </w:t>
      </w:r>
      <w:r w:rsidR="00A16A2C">
        <w:rPr>
          <w:b/>
          <w:lang w:val="en-AU"/>
        </w:rPr>
        <w:t>A</w:t>
      </w:r>
      <w:r w:rsidRPr="005D3FED">
        <w:rPr>
          <w:b/>
          <w:lang w:val="en-AU"/>
        </w:rPr>
        <w:t>dministration</w:t>
      </w:r>
    </w:p>
    <w:p w:rsidR="00DD67D7" w:rsidRPr="00F77E74" w:rsidRDefault="00DD67D7" w:rsidP="00843904">
      <w:pPr>
        <w:spacing w:before="120"/>
        <w:jc w:val="both"/>
        <w:rPr>
          <w:sz w:val="22"/>
          <w:szCs w:val="22"/>
          <w:lang w:val="en-AU"/>
        </w:rPr>
      </w:pPr>
      <w:r w:rsidRPr="00F77E74">
        <w:rPr>
          <w:sz w:val="22"/>
          <w:szCs w:val="22"/>
          <w:lang w:val="en-AU"/>
        </w:rPr>
        <w:t xml:space="preserve">Treatment must be initiated and monitored under the supervision of </w:t>
      </w:r>
      <w:r w:rsidR="007C198A" w:rsidRPr="00F77E74">
        <w:rPr>
          <w:sz w:val="22"/>
          <w:szCs w:val="22"/>
          <w:lang w:val="en-AU"/>
        </w:rPr>
        <w:t xml:space="preserve">a registered </w:t>
      </w:r>
      <w:r w:rsidRPr="00F77E74">
        <w:rPr>
          <w:sz w:val="22"/>
          <w:szCs w:val="22"/>
          <w:lang w:val="en-AU"/>
        </w:rPr>
        <w:t xml:space="preserve">Specialist Physician experienced in the management of </w:t>
      </w:r>
      <w:r w:rsidR="00B86916" w:rsidRPr="00F77E74">
        <w:rPr>
          <w:sz w:val="22"/>
          <w:szCs w:val="22"/>
          <w:lang w:val="en-AU"/>
        </w:rPr>
        <w:t>h</w:t>
      </w:r>
      <w:r w:rsidR="00DD13E9" w:rsidRPr="00F77E74">
        <w:rPr>
          <w:sz w:val="22"/>
          <w:szCs w:val="22"/>
          <w:lang w:val="en-AU"/>
        </w:rPr>
        <w:t xml:space="preserve">aematological </w:t>
      </w:r>
      <w:r w:rsidR="00CE3ED5" w:rsidRPr="00F77E74">
        <w:rPr>
          <w:sz w:val="22"/>
          <w:szCs w:val="22"/>
          <w:lang w:val="en-AU"/>
        </w:rPr>
        <w:t xml:space="preserve">and </w:t>
      </w:r>
      <w:r w:rsidR="00B86916" w:rsidRPr="00F77E74">
        <w:rPr>
          <w:sz w:val="22"/>
          <w:szCs w:val="22"/>
          <w:lang w:val="en-AU"/>
        </w:rPr>
        <w:t>oncological malignancies</w:t>
      </w:r>
      <w:r w:rsidR="00CE3ED5" w:rsidRPr="00F77E74">
        <w:rPr>
          <w:sz w:val="22"/>
          <w:szCs w:val="22"/>
          <w:lang w:val="en-AU"/>
        </w:rPr>
        <w:t>.</w:t>
      </w:r>
    </w:p>
    <w:p w:rsidR="00DD67D7" w:rsidRPr="00F77E74" w:rsidRDefault="00DD67D7" w:rsidP="004475F5">
      <w:pPr>
        <w:pStyle w:val="C-TableText"/>
        <w:tabs>
          <w:tab w:val="left" w:pos="567"/>
        </w:tabs>
        <w:spacing w:before="0" w:after="0" w:line="260" w:lineRule="exact"/>
        <w:jc w:val="both"/>
        <w:rPr>
          <w:szCs w:val="22"/>
          <w:u w:val="single"/>
          <w:lang w:val="en-AU"/>
        </w:rPr>
      </w:pPr>
    </w:p>
    <w:p w:rsidR="00043B12" w:rsidRDefault="00DD67D7" w:rsidP="00043B12">
      <w:pPr>
        <w:pStyle w:val="C-TableText"/>
        <w:keepNext/>
        <w:numPr>
          <w:ilvl w:val="1"/>
          <w:numId w:val="29"/>
        </w:numPr>
        <w:tabs>
          <w:tab w:val="left" w:pos="567"/>
        </w:tabs>
        <w:spacing w:before="0" w:after="0" w:line="260" w:lineRule="exact"/>
        <w:ind w:left="567" w:hanging="567"/>
        <w:jc w:val="both"/>
        <w:rPr>
          <w:b/>
          <w:szCs w:val="22"/>
          <w:lang w:val="en-AU"/>
        </w:rPr>
      </w:pPr>
      <w:r w:rsidRPr="005D3FED">
        <w:rPr>
          <w:b/>
          <w:szCs w:val="22"/>
          <w:lang w:val="en-AU"/>
        </w:rPr>
        <w:t>Administration</w:t>
      </w:r>
    </w:p>
    <w:p w:rsidR="00DD67D7" w:rsidRPr="00F77E74" w:rsidRDefault="00DD67D7" w:rsidP="00D04BB0">
      <w:pPr>
        <w:pStyle w:val="C-TableText"/>
        <w:tabs>
          <w:tab w:val="left" w:pos="567"/>
        </w:tabs>
        <w:spacing w:before="120" w:after="0"/>
        <w:jc w:val="both"/>
        <w:rPr>
          <w:szCs w:val="22"/>
          <w:lang w:val="en-AU"/>
        </w:rPr>
      </w:pPr>
      <w:r w:rsidRPr="00F77E74">
        <w:rPr>
          <w:szCs w:val="22"/>
          <w:lang w:val="en-AU"/>
        </w:rPr>
        <w:t xml:space="preserve">Revlimid capsules should be taken at about the same time each day. The capsules should not be </w:t>
      </w:r>
      <w:r w:rsidR="00C5414F" w:rsidRPr="00F77E74">
        <w:rPr>
          <w:szCs w:val="22"/>
          <w:lang w:val="en-AU"/>
        </w:rPr>
        <w:t xml:space="preserve">opened, </w:t>
      </w:r>
      <w:r w:rsidRPr="00F77E74">
        <w:rPr>
          <w:szCs w:val="22"/>
          <w:lang w:val="en-AU"/>
        </w:rPr>
        <w:t>broken or chewed. The capsules should be swallowed whole, preferably with water</w:t>
      </w:r>
      <w:r w:rsidR="00A032AA" w:rsidRPr="00F77E74">
        <w:rPr>
          <w:szCs w:val="22"/>
          <w:lang w:val="en-AU"/>
        </w:rPr>
        <w:t xml:space="preserve"> and</w:t>
      </w:r>
      <w:r w:rsidRPr="00F77E74">
        <w:rPr>
          <w:szCs w:val="22"/>
          <w:lang w:val="en-AU"/>
        </w:rPr>
        <w:t xml:space="preserve"> </w:t>
      </w:r>
      <w:r w:rsidR="00AB1118" w:rsidRPr="00F77E74">
        <w:rPr>
          <w:szCs w:val="22"/>
          <w:lang w:val="en-AU"/>
        </w:rPr>
        <w:t xml:space="preserve">either </w:t>
      </w:r>
      <w:r w:rsidR="00EE3193" w:rsidRPr="00F77E74">
        <w:rPr>
          <w:szCs w:val="22"/>
          <w:lang w:val="en-AU"/>
        </w:rPr>
        <w:t>one</w:t>
      </w:r>
      <w:r w:rsidR="009B523D" w:rsidRPr="00F77E74">
        <w:rPr>
          <w:szCs w:val="22"/>
          <w:lang w:val="en-AU"/>
        </w:rPr>
        <w:t> </w:t>
      </w:r>
      <w:r w:rsidR="00EE3193" w:rsidRPr="00F77E74">
        <w:rPr>
          <w:szCs w:val="22"/>
          <w:lang w:val="en-AU"/>
        </w:rPr>
        <w:t>hour before or two</w:t>
      </w:r>
      <w:r w:rsidR="009B523D" w:rsidRPr="00F77E74">
        <w:rPr>
          <w:szCs w:val="22"/>
          <w:lang w:val="en-AU"/>
        </w:rPr>
        <w:t> </w:t>
      </w:r>
      <w:r w:rsidR="00EE3193" w:rsidRPr="00F77E74">
        <w:rPr>
          <w:szCs w:val="22"/>
          <w:lang w:val="en-AU"/>
        </w:rPr>
        <w:t>hours after food</w:t>
      </w:r>
      <w:r w:rsidRPr="00F77E74">
        <w:rPr>
          <w:szCs w:val="22"/>
          <w:lang w:val="en-AU"/>
        </w:rPr>
        <w:t>. If less than 12</w:t>
      </w:r>
      <w:r w:rsidR="009B523D" w:rsidRPr="00F77E74">
        <w:rPr>
          <w:szCs w:val="22"/>
          <w:lang w:val="en-AU"/>
        </w:rPr>
        <w:t> </w:t>
      </w:r>
      <w:r w:rsidRPr="00F77E74">
        <w:rPr>
          <w:szCs w:val="22"/>
          <w:lang w:val="en-AU"/>
        </w:rPr>
        <w:t>hours ha</w:t>
      </w:r>
      <w:r w:rsidR="001637F5">
        <w:rPr>
          <w:szCs w:val="22"/>
          <w:lang w:val="en-AU"/>
        </w:rPr>
        <w:t>ve</w:t>
      </w:r>
      <w:r w:rsidRPr="00F77E74">
        <w:rPr>
          <w:szCs w:val="22"/>
          <w:lang w:val="en-AU"/>
        </w:rPr>
        <w:t xml:space="preserve"> elapsed since missing a dose, the patient can take the dose. If more than 12</w:t>
      </w:r>
      <w:r w:rsidR="009B523D" w:rsidRPr="00F77E74">
        <w:rPr>
          <w:szCs w:val="22"/>
          <w:lang w:val="en-AU"/>
        </w:rPr>
        <w:t> </w:t>
      </w:r>
      <w:r w:rsidRPr="00F77E74">
        <w:rPr>
          <w:szCs w:val="22"/>
          <w:lang w:val="en-AU"/>
        </w:rPr>
        <w:t>hours ha</w:t>
      </w:r>
      <w:r w:rsidR="001637F5">
        <w:rPr>
          <w:szCs w:val="22"/>
          <w:lang w:val="en-AU"/>
        </w:rPr>
        <w:t>ve</w:t>
      </w:r>
      <w:r w:rsidRPr="00F77E74">
        <w:rPr>
          <w:szCs w:val="22"/>
          <w:lang w:val="en-AU"/>
        </w:rPr>
        <w:t xml:space="preserve"> elapsed since missing a dose at the normal time, the patient should not take the dose, but take the next dose at the normal time on the following day.</w:t>
      </w:r>
    </w:p>
    <w:p w:rsidR="00DD67D7" w:rsidRDefault="00DD67D7" w:rsidP="004475F5">
      <w:pPr>
        <w:jc w:val="both"/>
        <w:rPr>
          <w:sz w:val="22"/>
          <w:szCs w:val="22"/>
          <w:lang w:val="en-AU"/>
        </w:rPr>
      </w:pPr>
    </w:p>
    <w:p w:rsidR="00043B12" w:rsidRDefault="005B2D41" w:rsidP="00043B12">
      <w:pPr>
        <w:pStyle w:val="ListParagraph"/>
        <w:keepNext/>
        <w:numPr>
          <w:ilvl w:val="1"/>
          <w:numId w:val="29"/>
        </w:numPr>
        <w:ind w:left="567" w:hanging="567"/>
        <w:jc w:val="both"/>
        <w:rPr>
          <w:b/>
          <w:sz w:val="22"/>
          <w:szCs w:val="22"/>
          <w:lang w:val="en-AU"/>
        </w:rPr>
      </w:pPr>
      <w:r w:rsidRPr="005D3FED">
        <w:rPr>
          <w:b/>
          <w:sz w:val="22"/>
          <w:szCs w:val="22"/>
          <w:lang w:val="en-AU"/>
        </w:rPr>
        <w:t xml:space="preserve">Haematological </w:t>
      </w:r>
      <w:r w:rsidR="00A16A2C">
        <w:rPr>
          <w:b/>
          <w:sz w:val="22"/>
          <w:szCs w:val="22"/>
          <w:lang w:val="en-AU"/>
        </w:rPr>
        <w:t>T</w:t>
      </w:r>
      <w:r w:rsidR="003C3736" w:rsidRPr="005D3FED">
        <w:rPr>
          <w:b/>
          <w:sz w:val="22"/>
          <w:szCs w:val="22"/>
          <w:lang w:val="en-AU"/>
        </w:rPr>
        <w:t>esting</w:t>
      </w:r>
    </w:p>
    <w:p w:rsidR="00A62213" w:rsidRDefault="00A62213" w:rsidP="003C3736">
      <w:pPr>
        <w:spacing w:before="120"/>
        <w:jc w:val="both"/>
        <w:rPr>
          <w:sz w:val="22"/>
          <w:szCs w:val="22"/>
          <w:lang w:val="en-AU"/>
        </w:rPr>
      </w:pPr>
      <w:r>
        <w:rPr>
          <w:sz w:val="22"/>
          <w:szCs w:val="22"/>
          <w:lang w:val="en-AU"/>
        </w:rPr>
        <w:t xml:space="preserve">For NDMM patients, </w:t>
      </w:r>
      <w:r w:rsidRPr="00313D12">
        <w:rPr>
          <w:sz w:val="22"/>
          <w:szCs w:val="22"/>
          <w:lang w:val="en-US"/>
        </w:rPr>
        <w:t>CBC should be assessed every 7 days (weekly) for the first 2 cycles, day 1 and day15 of cycle 3, and every 28 days (4 weeks) thereafter.</w:t>
      </w:r>
    </w:p>
    <w:p w:rsidR="00A62213" w:rsidRDefault="00A62213" w:rsidP="00A62213">
      <w:pPr>
        <w:jc w:val="both"/>
        <w:rPr>
          <w:sz w:val="22"/>
          <w:szCs w:val="22"/>
          <w:lang w:val="en-AU"/>
        </w:rPr>
      </w:pPr>
    </w:p>
    <w:p w:rsidR="003C3736" w:rsidRPr="00F77E74" w:rsidDel="004A4B75" w:rsidRDefault="00A62213" w:rsidP="00A62213">
      <w:pPr>
        <w:jc w:val="both"/>
        <w:rPr>
          <w:sz w:val="22"/>
          <w:szCs w:val="22"/>
          <w:lang w:val="en-AU"/>
        </w:rPr>
      </w:pPr>
      <w:r>
        <w:rPr>
          <w:sz w:val="22"/>
          <w:szCs w:val="22"/>
          <w:lang w:val="en-AU"/>
        </w:rPr>
        <w:lastRenderedPageBreak/>
        <w:t>For patients with previously treated MM, CBC</w:t>
      </w:r>
      <w:r w:rsidR="003C3736" w:rsidRPr="00F77E74" w:rsidDel="004A4B75">
        <w:rPr>
          <w:sz w:val="22"/>
          <w:szCs w:val="22"/>
          <w:lang w:val="en-AU"/>
        </w:rPr>
        <w:t>, including white blood cell count with differential count, platelet count, haemoglobin, and haematocrit should be performed at baseline, every week for the first 8 weeks of lenalidomide treatment and monthly thereafter to monitor for cytopenias.</w:t>
      </w:r>
    </w:p>
    <w:p w:rsidR="007F0D11" w:rsidRDefault="007F0D11" w:rsidP="003C3736">
      <w:pPr>
        <w:jc w:val="both"/>
        <w:rPr>
          <w:sz w:val="22"/>
          <w:szCs w:val="22"/>
          <w:lang w:val="en-AU"/>
        </w:rPr>
      </w:pPr>
    </w:p>
    <w:p w:rsidR="00A62213" w:rsidRDefault="00A62213" w:rsidP="003C3736">
      <w:pPr>
        <w:jc w:val="both"/>
        <w:rPr>
          <w:rFonts w:eastAsia="TimesNewRoman,Bold"/>
          <w:sz w:val="22"/>
          <w:szCs w:val="22"/>
          <w:lang w:val="en-AU"/>
        </w:rPr>
      </w:pPr>
      <w:r w:rsidRPr="00F77E74">
        <w:rPr>
          <w:rFonts w:eastAsia="TimesNewRoman,Bold"/>
          <w:sz w:val="22"/>
          <w:szCs w:val="22"/>
          <w:lang w:val="en-AU"/>
        </w:rPr>
        <w:t xml:space="preserve">Patients on therapy for </w:t>
      </w:r>
      <w:proofErr w:type="gramStart"/>
      <w:r w:rsidRPr="00F77E74">
        <w:rPr>
          <w:rFonts w:eastAsia="TimesNewRoman,Bold"/>
          <w:sz w:val="22"/>
          <w:szCs w:val="22"/>
          <w:lang w:val="en-AU"/>
        </w:rPr>
        <w:t>del</w:t>
      </w:r>
      <w:proofErr w:type="gramEnd"/>
      <w:r w:rsidRPr="00F77E74">
        <w:rPr>
          <w:rFonts w:eastAsia="TimesNewRoman,Bold"/>
          <w:sz w:val="22"/>
          <w:szCs w:val="22"/>
          <w:lang w:val="en-AU"/>
        </w:rPr>
        <w:t xml:space="preserve"> 5q MDS should have their </w:t>
      </w:r>
      <w:r>
        <w:rPr>
          <w:rFonts w:eastAsia="TimesNewRoman,Bold"/>
          <w:sz w:val="22"/>
          <w:szCs w:val="22"/>
          <w:lang w:val="en-AU"/>
        </w:rPr>
        <w:t>CBC</w:t>
      </w:r>
      <w:r w:rsidRPr="00F77E74">
        <w:rPr>
          <w:rFonts w:eastAsia="TimesNewRoman,Bold"/>
          <w:sz w:val="22"/>
          <w:szCs w:val="22"/>
          <w:lang w:val="en-AU"/>
        </w:rPr>
        <w:t>s monitored weekly for the first 8 weeks of therapy and at least monthly thereafter.</w:t>
      </w:r>
    </w:p>
    <w:p w:rsidR="00A62213" w:rsidRDefault="00A62213" w:rsidP="003C3736">
      <w:pPr>
        <w:jc w:val="both"/>
        <w:rPr>
          <w:sz w:val="22"/>
          <w:szCs w:val="22"/>
          <w:lang w:val="en-AU"/>
        </w:rPr>
      </w:pPr>
    </w:p>
    <w:p w:rsidR="00A3350E" w:rsidRPr="0055150E" w:rsidRDefault="00A3350E" w:rsidP="00590DE0">
      <w:pPr>
        <w:pStyle w:val="ListParagraph"/>
        <w:keepNext/>
        <w:numPr>
          <w:ilvl w:val="1"/>
          <w:numId w:val="29"/>
        </w:numPr>
        <w:ind w:left="567" w:hanging="567"/>
        <w:jc w:val="both"/>
        <w:rPr>
          <w:b/>
          <w:sz w:val="22"/>
          <w:szCs w:val="22"/>
          <w:lang w:val="en-AU"/>
        </w:rPr>
      </w:pPr>
      <w:r w:rsidRPr="0055150E">
        <w:rPr>
          <w:b/>
          <w:sz w:val="22"/>
          <w:szCs w:val="22"/>
          <w:lang w:val="en-AU"/>
        </w:rPr>
        <w:t xml:space="preserve">Recommended </w:t>
      </w:r>
      <w:r w:rsidR="00A16A2C" w:rsidRPr="0055150E">
        <w:rPr>
          <w:b/>
          <w:sz w:val="22"/>
          <w:szCs w:val="22"/>
          <w:lang w:val="en-AU"/>
        </w:rPr>
        <w:t>D</w:t>
      </w:r>
      <w:r w:rsidRPr="0055150E">
        <w:rPr>
          <w:b/>
          <w:sz w:val="22"/>
          <w:szCs w:val="22"/>
          <w:lang w:val="en-AU"/>
        </w:rPr>
        <w:t>osage</w:t>
      </w:r>
    </w:p>
    <w:p w:rsidR="0055150E" w:rsidRPr="0055150E" w:rsidRDefault="0055150E" w:rsidP="0055150E">
      <w:pPr>
        <w:keepNext/>
        <w:jc w:val="both"/>
        <w:rPr>
          <w:sz w:val="22"/>
          <w:szCs w:val="22"/>
          <w:lang w:val="en-AU"/>
        </w:rPr>
      </w:pPr>
    </w:p>
    <w:p w:rsidR="00043B12" w:rsidRDefault="00977A2A" w:rsidP="001A364D">
      <w:pPr>
        <w:pStyle w:val="ListParagraph"/>
        <w:keepNext/>
        <w:numPr>
          <w:ilvl w:val="2"/>
          <w:numId w:val="29"/>
        </w:numPr>
        <w:ind w:left="709" w:hanging="709"/>
        <w:contextualSpacing w:val="0"/>
        <w:jc w:val="both"/>
        <w:rPr>
          <w:b/>
          <w:sz w:val="22"/>
          <w:szCs w:val="22"/>
          <w:lang w:val="en-AU"/>
        </w:rPr>
      </w:pPr>
      <w:r w:rsidRPr="005D3FED">
        <w:rPr>
          <w:b/>
          <w:sz w:val="22"/>
          <w:szCs w:val="22"/>
          <w:lang w:val="en-AU"/>
        </w:rPr>
        <w:t>Multiple Myeloma</w:t>
      </w:r>
    </w:p>
    <w:p w:rsidR="0055150E" w:rsidRPr="0055150E" w:rsidRDefault="0055150E" w:rsidP="0055150E">
      <w:pPr>
        <w:keepNext/>
        <w:jc w:val="both"/>
        <w:rPr>
          <w:sz w:val="22"/>
          <w:szCs w:val="22"/>
          <w:lang w:val="en-AU"/>
        </w:rPr>
      </w:pPr>
    </w:p>
    <w:p w:rsidR="00043B12" w:rsidRDefault="001637F5" w:rsidP="00627076">
      <w:pPr>
        <w:pStyle w:val="ListParagraph"/>
        <w:keepNext/>
        <w:numPr>
          <w:ilvl w:val="3"/>
          <w:numId w:val="29"/>
        </w:numPr>
        <w:tabs>
          <w:tab w:val="left" w:pos="3261"/>
        </w:tabs>
        <w:ind w:left="851" w:hanging="851"/>
        <w:contextualSpacing w:val="0"/>
        <w:jc w:val="both"/>
        <w:rPr>
          <w:sz w:val="22"/>
          <w:szCs w:val="22"/>
          <w:u w:val="single"/>
          <w:lang w:val="en-AU"/>
        </w:rPr>
      </w:pPr>
      <w:r w:rsidRPr="005D3FED">
        <w:rPr>
          <w:sz w:val="22"/>
          <w:szCs w:val="22"/>
          <w:u w:val="single"/>
          <w:lang w:val="en-AU"/>
        </w:rPr>
        <w:t>Newly Diagnosed Multiple Myeloma</w:t>
      </w:r>
      <w:r w:rsidR="00771B87">
        <w:rPr>
          <w:sz w:val="22"/>
          <w:szCs w:val="22"/>
          <w:u w:val="single"/>
          <w:lang w:val="en-AU"/>
        </w:rPr>
        <w:t xml:space="preserve"> in Patients Not Eligible for ASCT</w:t>
      </w:r>
    </w:p>
    <w:p w:rsidR="00463B7E" w:rsidRPr="00C77511" w:rsidRDefault="00463B7E" w:rsidP="001637F5">
      <w:pPr>
        <w:autoSpaceDE w:val="0"/>
        <w:autoSpaceDN w:val="0"/>
        <w:adjustRightInd w:val="0"/>
        <w:spacing w:before="120"/>
        <w:jc w:val="both"/>
        <w:rPr>
          <w:bCs/>
          <w:iCs/>
          <w:color w:val="000000"/>
          <w:sz w:val="22"/>
          <w:szCs w:val="22"/>
          <w:lang w:val="en-US" w:eastAsia="zh-CN"/>
        </w:rPr>
      </w:pPr>
      <w:r w:rsidRPr="00C77511">
        <w:rPr>
          <w:bCs/>
          <w:iCs/>
          <w:color w:val="000000"/>
          <w:sz w:val="22"/>
          <w:szCs w:val="22"/>
          <w:lang w:val="en-US" w:eastAsia="zh-CN"/>
        </w:rPr>
        <w:t>The recommended starting dose of lenalidomide is 25 mg orally once daily on days 1-21 of repeated 28-day cycles. The recommended dose of low dose dexamethasone is 40</w:t>
      </w:r>
      <w:r w:rsidR="003A442C">
        <w:rPr>
          <w:bCs/>
          <w:iCs/>
          <w:color w:val="000000"/>
          <w:sz w:val="22"/>
          <w:szCs w:val="22"/>
          <w:lang w:val="en-US" w:eastAsia="zh-CN"/>
        </w:rPr>
        <w:t xml:space="preserve"> mg orally once daily on days 1, 8, 15 and 22 of repeated 28-day cycles. Patients may continue lenalidomide and dexamethasone therapy until disease progression or intolerance. </w:t>
      </w:r>
      <w:r w:rsidR="003A442C">
        <w:rPr>
          <w:bCs/>
          <w:sz w:val="22"/>
          <w:szCs w:val="22"/>
          <w:lang w:val="en-AU"/>
        </w:rPr>
        <w:t xml:space="preserve">Dosing is continued or modified based upon clinical and laboratory findings </w:t>
      </w:r>
      <w:r w:rsidR="003A442C">
        <w:rPr>
          <w:sz w:val="22"/>
          <w:szCs w:val="22"/>
          <w:lang w:val="en-AU"/>
        </w:rPr>
        <w:t>(see Section 7 [Precautions])</w:t>
      </w:r>
      <w:r w:rsidR="003A442C">
        <w:rPr>
          <w:bCs/>
          <w:sz w:val="22"/>
          <w:szCs w:val="22"/>
          <w:lang w:val="en-AU"/>
        </w:rPr>
        <w:t>.</w:t>
      </w:r>
    </w:p>
    <w:p w:rsidR="00E17571" w:rsidRPr="00C77511" w:rsidRDefault="00E17571" w:rsidP="00E17571">
      <w:pPr>
        <w:autoSpaceDE w:val="0"/>
        <w:autoSpaceDN w:val="0"/>
        <w:adjustRightInd w:val="0"/>
        <w:jc w:val="both"/>
        <w:rPr>
          <w:bCs/>
          <w:iCs/>
          <w:color w:val="000000"/>
          <w:sz w:val="22"/>
          <w:szCs w:val="22"/>
          <w:lang w:val="en-US" w:eastAsia="zh-CN"/>
        </w:rPr>
      </w:pPr>
    </w:p>
    <w:p w:rsidR="00C77511" w:rsidRPr="00C77511" w:rsidRDefault="003A442C" w:rsidP="00C77511">
      <w:pPr>
        <w:pStyle w:val="BodyText2"/>
        <w:jc w:val="both"/>
        <w:rPr>
          <w:b w:val="0"/>
          <w:szCs w:val="22"/>
          <w:lang w:val="en-AU"/>
        </w:rPr>
      </w:pPr>
      <w:r>
        <w:rPr>
          <w:b w:val="0"/>
          <w:szCs w:val="22"/>
          <w:lang w:val="en-AU"/>
        </w:rPr>
        <w:t xml:space="preserve">For elderly patients (i.e. &gt; 75 years of age) with </w:t>
      </w:r>
      <w:r w:rsidR="00F83B5F">
        <w:rPr>
          <w:b w:val="0"/>
          <w:szCs w:val="22"/>
          <w:lang w:val="en-AU"/>
        </w:rPr>
        <w:t>NDMM</w:t>
      </w:r>
      <w:r>
        <w:rPr>
          <w:b w:val="0"/>
          <w:szCs w:val="22"/>
          <w:lang w:val="en-AU"/>
        </w:rPr>
        <w:t xml:space="preserve"> treated with lenalidomide in combination with dexamethasone, the starting dose of dexamethasone is 20 mg/day on Days 1, 8, 15 and 22 of each 28-day treatment cycle.</w:t>
      </w:r>
    </w:p>
    <w:p w:rsidR="00C77511" w:rsidRPr="00C77511" w:rsidRDefault="00C77511" w:rsidP="00E17571">
      <w:pPr>
        <w:autoSpaceDE w:val="0"/>
        <w:autoSpaceDN w:val="0"/>
        <w:adjustRightInd w:val="0"/>
        <w:jc w:val="both"/>
        <w:rPr>
          <w:bCs/>
          <w:iCs/>
          <w:color w:val="000000"/>
          <w:sz w:val="22"/>
          <w:szCs w:val="22"/>
          <w:lang w:val="en-US" w:eastAsia="zh-CN"/>
        </w:rPr>
      </w:pPr>
    </w:p>
    <w:p w:rsidR="00463B7E" w:rsidRDefault="003A442C" w:rsidP="00E17571">
      <w:pPr>
        <w:autoSpaceDE w:val="0"/>
        <w:autoSpaceDN w:val="0"/>
        <w:adjustRightInd w:val="0"/>
        <w:jc w:val="both"/>
        <w:rPr>
          <w:bCs/>
          <w:iCs/>
          <w:color w:val="000000"/>
          <w:sz w:val="22"/>
          <w:szCs w:val="22"/>
          <w:lang w:val="en-US" w:eastAsia="zh-CN"/>
        </w:rPr>
      </w:pPr>
      <w:r>
        <w:rPr>
          <w:bCs/>
          <w:iCs/>
          <w:color w:val="000000"/>
          <w:sz w:val="22"/>
          <w:szCs w:val="22"/>
          <w:lang w:val="en-US" w:eastAsia="zh-CN"/>
        </w:rPr>
        <w:t xml:space="preserve">Lenalidomide treatment in combination with dexamethasone must not be started if the </w:t>
      </w:r>
      <w:r>
        <w:rPr>
          <w:bCs/>
          <w:sz w:val="22"/>
          <w:szCs w:val="22"/>
          <w:lang w:val="en-AU"/>
        </w:rPr>
        <w:t>Absolute Neutrophil Count (ANC) &lt; 1.5 x </w:t>
      </w:r>
      <w:r>
        <w:rPr>
          <w:sz w:val="22"/>
          <w:szCs w:val="22"/>
          <w:lang w:val="en-AU"/>
        </w:rPr>
        <w:t>10</w:t>
      </w:r>
      <w:r>
        <w:rPr>
          <w:sz w:val="22"/>
          <w:szCs w:val="22"/>
          <w:vertAlign w:val="superscript"/>
          <w:lang w:val="en-AU"/>
        </w:rPr>
        <w:t>9</w:t>
      </w:r>
      <w:r>
        <w:rPr>
          <w:sz w:val="22"/>
          <w:szCs w:val="22"/>
          <w:lang w:val="en-AU"/>
        </w:rPr>
        <w:t>/L</w:t>
      </w:r>
      <w:r>
        <w:rPr>
          <w:bCs/>
          <w:iCs/>
          <w:color w:val="000000"/>
          <w:sz w:val="22"/>
          <w:szCs w:val="22"/>
          <w:lang w:val="en-US" w:eastAsia="zh-CN"/>
        </w:rPr>
        <w:t xml:space="preserve">, and platelet count </w:t>
      </w:r>
      <w:r>
        <w:rPr>
          <w:bCs/>
          <w:sz w:val="22"/>
          <w:szCs w:val="22"/>
          <w:lang w:val="en-AU"/>
        </w:rPr>
        <w:t>&lt; 50 x </w:t>
      </w:r>
      <w:r>
        <w:rPr>
          <w:sz w:val="22"/>
          <w:szCs w:val="22"/>
          <w:lang w:val="en-AU"/>
        </w:rPr>
        <w:t>10</w:t>
      </w:r>
      <w:r>
        <w:rPr>
          <w:sz w:val="22"/>
          <w:szCs w:val="22"/>
          <w:vertAlign w:val="superscript"/>
          <w:lang w:val="en-AU"/>
        </w:rPr>
        <w:t>9</w:t>
      </w:r>
      <w:r>
        <w:rPr>
          <w:sz w:val="22"/>
          <w:szCs w:val="22"/>
          <w:lang w:val="en-AU"/>
        </w:rPr>
        <w:t>/L</w:t>
      </w:r>
      <w:r>
        <w:rPr>
          <w:bCs/>
          <w:iCs/>
          <w:color w:val="000000"/>
          <w:sz w:val="22"/>
          <w:szCs w:val="22"/>
          <w:lang w:val="en-US" w:eastAsia="zh-CN"/>
        </w:rPr>
        <w:t>.</w:t>
      </w:r>
    </w:p>
    <w:p w:rsidR="00F55BAD" w:rsidRDefault="00F55BAD" w:rsidP="00E17571">
      <w:pPr>
        <w:autoSpaceDE w:val="0"/>
        <w:autoSpaceDN w:val="0"/>
        <w:adjustRightInd w:val="0"/>
        <w:jc w:val="both"/>
        <w:rPr>
          <w:bCs/>
          <w:iCs/>
          <w:color w:val="000000"/>
          <w:sz w:val="22"/>
          <w:szCs w:val="22"/>
          <w:lang w:val="en-US" w:eastAsia="zh-CN"/>
        </w:rPr>
      </w:pPr>
    </w:p>
    <w:p w:rsidR="00F55BAD" w:rsidRPr="00C77511" w:rsidRDefault="00F55BAD" w:rsidP="00E17571">
      <w:pPr>
        <w:autoSpaceDE w:val="0"/>
        <w:autoSpaceDN w:val="0"/>
        <w:adjustRightInd w:val="0"/>
        <w:jc w:val="both"/>
        <w:rPr>
          <w:bCs/>
          <w:iCs/>
          <w:color w:val="000000"/>
          <w:sz w:val="22"/>
          <w:szCs w:val="22"/>
          <w:lang w:val="en-US" w:eastAsia="zh-CN"/>
        </w:rPr>
      </w:pPr>
      <w:r>
        <w:rPr>
          <w:bCs/>
          <w:iCs/>
          <w:color w:val="000000"/>
          <w:sz w:val="22"/>
          <w:szCs w:val="22"/>
          <w:lang w:val="en-US" w:eastAsia="zh-CN"/>
        </w:rPr>
        <w:t xml:space="preserve">Recommended dose adjustments for </w:t>
      </w:r>
      <w:r w:rsidR="00771B87">
        <w:rPr>
          <w:bCs/>
          <w:iCs/>
          <w:color w:val="000000"/>
          <w:sz w:val="22"/>
          <w:szCs w:val="22"/>
          <w:lang w:val="en-US" w:eastAsia="zh-CN"/>
        </w:rPr>
        <w:t xml:space="preserve">NDMM </w:t>
      </w:r>
      <w:r>
        <w:rPr>
          <w:bCs/>
          <w:iCs/>
          <w:color w:val="000000"/>
          <w:sz w:val="22"/>
          <w:szCs w:val="22"/>
          <w:lang w:val="en-US" w:eastAsia="zh-CN"/>
        </w:rPr>
        <w:t xml:space="preserve">patients receiving </w:t>
      </w:r>
      <w:proofErr w:type="spellStart"/>
      <w:r>
        <w:rPr>
          <w:bCs/>
          <w:iCs/>
          <w:color w:val="000000"/>
          <w:sz w:val="22"/>
          <w:szCs w:val="22"/>
          <w:lang w:val="en-US" w:eastAsia="zh-CN"/>
        </w:rPr>
        <w:t>len</w:t>
      </w:r>
      <w:proofErr w:type="spellEnd"/>
      <w:r>
        <w:rPr>
          <w:bCs/>
          <w:iCs/>
          <w:color w:val="000000"/>
          <w:sz w:val="22"/>
          <w:szCs w:val="22"/>
          <w:lang w:val="en-US" w:eastAsia="zh-CN"/>
        </w:rPr>
        <w:t>/</w:t>
      </w:r>
      <w:proofErr w:type="spellStart"/>
      <w:r>
        <w:rPr>
          <w:bCs/>
          <w:iCs/>
          <w:color w:val="000000"/>
          <w:sz w:val="22"/>
          <w:szCs w:val="22"/>
          <w:lang w:val="en-US" w:eastAsia="zh-CN"/>
        </w:rPr>
        <w:t>dex</w:t>
      </w:r>
      <w:proofErr w:type="spellEnd"/>
      <w:r>
        <w:rPr>
          <w:bCs/>
          <w:iCs/>
          <w:color w:val="000000"/>
          <w:sz w:val="22"/>
          <w:szCs w:val="22"/>
          <w:lang w:val="en-US" w:eastAsia="zh-CN"/>
        </w:rPr>
        <w:t xml:space="preserve"> are found in Section 10.4.1.1.</w:t>
      </w:r>
    </w:p>
    <w:p w:rsidR="003465DA" w:rsidRPr="00C77511" w:rsidRDefault="003465DA" w:rsidP="00463B7E">
      <w:pPr>
        <w:autoSpaceDE w:val="0"/>
        <w:autoSpaceDN w:val="0"/>
        <w:adjustRightInd w:val="0"/>
        <w:jc w:val="both"/>
        <w:rPr>
          <w:bCs/>
          <w:iCs/>
          <w:color w:val="000000"/>
          <w:sz w:val="22"/>
          <w:szCs w:val="22"/>
          <w:lang w:val="en-US" w:eastAsia="zh-CN"/>
        </w:rPr>
      </w:pPr>
    </w:p>
    <w:p w:rsidR="001637F5" w:rsidRPr="005D3FED" w:rsidRDefault="001637F5" w:rsidP="00627076">
      <w:pPr>
        <w:pStyle w:val="ListParagraph"/>
        <w:keepNext/>
        <w:numPr>
          <w:ilvl w:val="3"/>
          <w:numId w:val="29"/>
        </w:numPr>
        <w:tabs>
          <w:tab w:val="left" w:pos="993"/>
        </w:tabs>
        <w:ind w:left="851" w:hanging="851"/>
        <w:jc w:val="both"/>
        <w:rPr>
          <w:sz w:val="22"/>
          <w:szCs w:val="22"/>
          <w:u w:val="single"/>
          <w:lang w:val="en-AU"/>
        </w:rPr>
      </w:pPr>
      <w:r w:rsidRPr="005D3FED">
        <w:rPr>
          <w:sz w:val="22"/>
          <w:szCs w:val="22"/>
          <w:u w:val="single"/>
          <w:lang w:val="en-AU"/>
        </w:rPr>
        <w:t>Previously Treated Multiple Myeloma</w:t>
      </w:r>
    </w:p>
    <w:p w:rsidR="004666B8" w:rsidRDefault="00DD67D7" w:rsidP="00EB70C5">
      <w:pPr>
        <w:spacing w:before="120"/>
        <w:jc w:val="both"/>
        <w:rPr>
          <w:bCs/>
          <w:sz w:val="22"/>
          <w:szCs w:val="22"/>
          <w:lang w:val="en-AU"/>
        </w:rPr>
      </w:pPr>
      <w:r w:rsidRPr="00F77E74">
        <w:rPr>
          <w:bCs/>
          <w:sz w:val="22"/>
          <w:szCs w:val="22"/>
          <w:lang w:val="en-AU"/>
        </w:rPr>
        <w:t xml:space="preserve">The recommended starting dose of lenalidomide is </w:t>
      </w:r>
      <w:r w:rsidRPr="00F77E74">
        <w:rPr>
          <w:sz w:val="22"/>
          <w:szCs w:val="22"/>
          <w:lang w:val="en-AU"/>
        </w:rPr>
        <w:t>25 mg orally once daily on days 1</w:t>
      </w:r>
      <w:r w:rsidR="002B072F" w:rsidRPr="00F77E74">
        <w:rPr>
          <w:sz w:val="22"/>
          <w:szCs w:val="22"/>
          <w:lang w:val="en-AU"/>
        </w:rPr>
        <w:t>-</w:t>
      </w:r>
      <w:r w:rsidRPr="00F77E74">
        <w:rPr>
          <w:sz w:val="22"/>
          <w:szCs w:val="22"/>
          <w:lang w:val="en-AU"/>
        </w:rPr>
        <w:t>21 of repeated 28-day cycles. The recommended dose of dexamethasone is 40 mg orally once daily on days</w:t>
      </w:r>
      <w:r w:rsidR="009B523D" w:rsidRPr="00F77E74">
        <w:rPr>
          <w:sz w:val="22"/>
          <w:szCs w:val="22"/>
          <w:lang w:val="en-AU"/>
        </w:rPr>
        <w:t> </w:t>
      </w:r>
      <w:r w:rsidRPr="00F77E74">
        <w:rPr>
          <w:sz w:val="22"/>
          <w:szCs w:val="22"/>
          <w:lang w:val="en-AU"/>
        </w:rPr>
        <w:t>1</w:t>
      </w:r>
      <w:r w:rsidR="002B072F" w:rsidRPr="00F77E74">
        <w:rPr>
          <w:sz w:val="22"/>
          <w:szCs w:val="22"/>
          <w:lang w:val="en-AU"/>
        </w:rPr>
        <w:t>-</w:t>
      </w:r>
      <w:r w:rsidRPr="00F77E74">
        <w:rPr>
          <w:sz w:val="22"/>
          <w:szCs w:val="22"/>
          <w:lang w:val="en-AU"/>
        </w:rPr>
        <w:t>4, 9</w:t>
      </w:r>
      <w:r w:rsidR="002B072F" w:rsidRPr="00F77E74">
        <w:rPr>
          <w:sz w:val="22"/>
          <w:szCs w:val="22"/>
          <w:lang w:val="en-AU"/>
        </w:rPr>
        <w:t>-</w:t>
      </w:r>
      <w:r w:rsidRPr="00F77E74">
        <w:rPr>
          <w:sz w:val="22"/>
          <w:szCs w:val="22"/>
          <w:lang w:val="en-AU"/>
        </w:rPr>
        <w:t>12, and 17</w:t>
      </w:r>
      <w:r w:rsidR="002B072F" w:rsidRPr="00F77E74">
        <w:rPr>
          <w:sz w:val="22"/>
          <w:szCs w:val="22"/>
          <w:lang w:val="en-AU"/>
        </w:rPr>
        <w:t>-</w:t>
      </w:r>
      <w:r w:rsidRPr="00F77E74">
        <w:rPr>
          <w:sz w:val="22"/>
          <w:szCs w:val="22"/>
          <w:lang w:val="en-AU"/>
        </w:rPr>
        <w:t>20 of each 28</w:t>
      </w:r>
      <w:r w:rsidR="002B072F" w:rsidRPr="00F77E74">
        <w:rPr>
          <w:sz w:val="22"/>
          <w:szCs w:val="22"/>
          <w:lang w:val="en-AU"/>
        </w:rPr>
        <w:t>-</w:t>
      </w:r>
      <w:r w:rsidRPr="00F77E74">
        <w:rPr>
          <w:sz w:val="22"/>
          <w:szCs w:val="22"/>
          <w:lang w:val="en-AU"/>
        </w:rPr>
        <w:t>day cycle for the first 4</w:t>
      </w:r>
      <w:r w:rsidR="009B523D" w:rsidRPr="00F77E74">
        <w:rPr>
          <w:sz w:val="22"/>
          <w:szCs w:val="22"/>
          <w:lang w:val="en-AU"/>
        </w:rPr>
        <w:t> </w:t>
      </w:r>
      <w:r w:rsidRPr="00F77E74">
        <w:rPr>
          <w:sz w:val="22"/>
          <w:szCs w:val="22"/>
          <w:lang w:val="en-AU"/>
        </w:rPr>
        <w:t>cycles of therapy and then 40 mg once daily on days 1</w:t>
      </w:r>
      <w:r w:rsidR="002B072F" w:rsidRPr="00F77E74">
        <w:rPr>
          <w:sz w:val="22"/>
          <w:szCs w:val="22"/>
          <w:lang w:val="en-AU"/>
        </w:rPr>
        <w:t>-</w:t>
      </w:r>
      <w:r w:rsidRPr="00F77E74">
        <w:rPr>
          <w:sz w:val="22"/>
          <w:szCs w:val="22"/>
          <w:lang w:val="en-AU"/>
        </w:rPr>
        <w:t>4 every 28</w:t>
      </w:r>
      <w:r w:rsidR="009B523D" w:rsidRPr="00F77E74">
        <w:rPr>
          <w:sz w:val="22"/>
          <w:szCs w:val="22"/>
          <w:lang w:val="en-AU"/>
        </w:rPr>
        <w:t> </w:t>
      </w:r>
      <w:r w:rsidRPr="00F77E74">
        <w:rPr>
          <w:sz w:val="22"/>
          <w:szCs w:val="22"/>
          <w:lang w:val="en-AU"/>
        </w:rPr>
        <w:t>days.</w:t>
      </w:r>
      <w:r w:rsidRPr="00F77E74">
        <w:rPr>
          <w:bCs/>
          <w:sz w:val="22"/>
          <w:szCs w:val="22"/>
          <w:lang w:val="en-AU"/>
        </w:rPr>
        <w:t xml:space="preserve"> </w:t>
      </w:r>
      <w:r w:rsidR="005B2D41">
        <w:rPr>
          <w:bCs/>
          <w:sz w:val="22"/>
          <w:szCs w:val="22"/>
          <w:lang w:val="en-AU"/>
        </w:rPr>
        <w:t xml:space="preserve">Treatment should be continued until disease progression or unacceptable toxicity. </w:t>
      </w:r>
      <w:r w:rsidRPr="00F77E74">
        <w:rPr>
          <w:bCs/>
          <w:sz w:val="22"/>
          <w:szCs w:val="22"/>
          <w:lang w:val="en-AU"/>
        </w:rPr>
        <w:t xml:space="preserve">Dosing is continued or modified based upon clinical and laboratory findings </w:t>
      </w:r>
      <w:r w:rsidRPr="00F77E74">
        <w:rPr>
          <w:sz w:val="22"/>
          <w:szCs w:val="22"/>
          <w:lang w:val="en-AU"/>
        </w:rPr>
        <w:t xml:space="preserve">(see </w:t>
      </w:r>
      <w:r w:rsidR="00997C41">
        <w:rPr>
          <w:sz w:val="22"/>
          <w:szCs w:val="22"/>
          <w:lang w:val="en-AU"/>
        </w:rPr>
        <w:t>S</w:t>
      </w:r>
      <w:r w:rsidR="00796C3D" w:rsidRPr="00F77E74">
        <w:rPr>
          <w:sz w:val="22"/>
          <w:szCs w:val="22"/>
          <w:lang w:val="en-AU"/>
        </w:rPr>
        <w:t>ection</w:t>
      </w:r>
      <w:r w:rsidR="00997C41">
        <w:rPr>
          <w:sz w:val="22"/>
          <w:szCs w:val="22"/>
          <w:lang w:val="en-AU"/>
        </w:rPr>
        <w:t> 7</w:t>
      </w:r>
      <w:r w:rsidR="007329BA">
        <w:rPr>
          <w:sz w:val="22"/>
          <w:szCs w:val="22"/>
          <w:lang w:val="en-AU"/>
        </w:rPr>
        <w:t xml:space="preserve"> </w:t>
      </w:r>
      <w:r w:rsidR="006C3EE9">
        <w:rPr>
          <w:sz w:val="22"/>
          <w:szCs w:val="22"/>
          <w:lang w:val="en-AU"/>
        </w:rPr>
        <w:t>[</w:t>
      </w:r>
      <w:r w:rsidR="007329BA" w:rsidRPr="00F77E74">
        <w:rPr>
          <w:sz w:val="22"/>
          <w:szCs w:val="22"/>
          <w:lang w:val="en-AU"/>
        </w:rPr>
        <w:t>Precautions</w:t>
      </w:r>
      <w:r w:rsidR="006C3EE9">
        <w:rPr>
          <w:sz w:val="22"/>
          <w:szCs w:val="22"/>
          <w:lang w:val="en-AU"/>
        </w:rPr>
        <w:t>]</w:t>
      </w:r>
      <w:r w:rsidRPr="00F77E74">
        <w:rPr>
          <w:sz w:val="22"/>
          <w:szCs w:val="22"/>
          <w:lang w:val="en-AU"/>
        </w:rPr>
        <w:t>)</w:t>
      </w:r>
      <w:r w:rsidRPr="00F77E74">
        <w:rPr>
          <w:bCs/>
          <w:sz w:val="22"/>
          <w:szCs w:val="22"/>
          <w:lang w:val="en-AU"/>
        </w:rPr>
        <w:t>.</w:t>
      </w:r>
    </w:p>
    <w:p w:rsidR="00DD67D7" w:rsidRPr="00F77E74" w:rsidRDefault="00DD67D7" w:rsidP="004475F5">
      <w:pPr>
        <w:jc w:val="both"/>
        <w:rPr>
          <w:bCs/>
          <w:sz w:val="22"/>
          <w:szCs w:val="22"/>
          <w:lang w:val="en-AU"/>
        </w:rPr>
      </w:pPr>
    </w:p>
    <w:p w:rsidR="00DD67D7" w:rsidRPr="00F77E74" w:rsidRDefault="00DD67D7" w:rsidP="004475F5">
      <w:pPr>
        <w:jc w:val="both"/>
        <w:rPr>
          <w:bCs/>
          <w:sz w:val="22"/>
          <w:szCs w:val="22"/>
          <w:lang w:val="en-AU"/>
        </w:rPr>
      </w:pPr>
      <w:r w:rsidRPr="00F77E74">
        <w:rPr>
          <w:bCs/>
          <w:sz w:val="22"/>
          <w:szCs w:val="22"/>
          <w:lang w:val="en-AU"/>
        </w:rPr>
        <w:t>Lenalidomide treatment must not be started if the ANC &lt;</w:t>
      </w:r>
      <w:r w:rsidR="009B523D" w:rsidRPr="00F77E74">
        <w:rPr>
          <w:bCs/>
          <w:sz w:val="22"/>
          <w:szCs w:val="22"/>
          <w:lang w:val="en-AU"/>
        </w:rPr>
        <w:t> </w:t>
      </w:r>
      <w:r w:rsidRPr="00F77E74">
        <w:rPr>
          <w:bCs/>
          <w:sz w:val="22"/>
          <w:szCs w:val="22"/>
          <w:lang w:val="en-AU"/>
        </w:rPr>
        <w:t>1.0</w:t>
      </w:r>
      <w:r w:rsidR="009B523D" w:rsidRPr="00F77E74">
        <w:rPr>
          <w:bCs/>
          <w:sz w:val="22"/>
          <w:szCs w:val="22"/>
          <w:lang w:val="en-AU"/>
        </w:rPr>
        <w:t> </w:t>
      </w:r>
      <w:r w:rsidRPr="00F77E74">
        <w:rPr>
          <w:bCs/>
          <w:sz w:val="22"/>
          <w:szCs w:val="22"/>
          <w:lang w:val="en-AU"/>
        </w:rPr>
        <w:t>x</w:t>
      </w:r>
      <w:r w:rsidR="009B523D" w:rsidRPr="00F77E74">
        <w:rPr>
          <w:bCs/>
          <w:sz w:val="22"/>
          <w:szCs w:val="22"/>
          <w:lang w:val="en-AU"/>
        </w:rPr>
        <w:t> </w:t>
      </w:r>
      <w:r w:rsidRPr="00F77E74">
        <w:rPr>
          <w:sz w:val="22"/>
          <w:szCs w:val="22"/>
          <w:lang w:val="en-AU"/>
        </w:rPr>
        <w:t>10</w:t>
      </w:r>
      <w:r w:rsidRPr="00F77E74">
        <w:rPr>
          <w:sz w:val="22"/>
          <w:szCs w:val="22"/>
          <w:vertAlign w:val="superscript"/>
          <w:lang w:val="en-AU"/>
        </w:rPr>
        <w:t>9</w:t>
      </w:r>
      <w:r w:rsidR="00F45A0D" w:rsidRPr="00F77E74">
        <w:rPr>
          <w:sz w:val="22"/>
          <w:szCs w:val="22"/>
          <w:lang w:val="en-AU"/>
        </w:rPr>
        <w:t>/L</w:t>
      </w:r>
      <w:r w:rsidRPr="00F77E74">
        <w:rPr>
          <w:bCs/>
          <w:sz w:val="22"/>
          <w:szCs w:val="22"/>
          <w:lang w:val="en-AU"/>
        </w:rPr>
        <w:t>, and/or platelet counts &lt;</w:t>
      </w:r>
      <w:r w:rsidR="009B523D" w:rsidRPr="00F77E74">
        <w:rPr>
          <w:bCs/>
          <w:sz w:val="22"/>
          <w:szCs w:val="22"/>
          <w:lang w:val="en-AU"/>
        </w:rPr>
        <w:t> </w:t>
      </w:r>
      <w:r w:rsidRPr="00F77E74">
        <w:rPr>
          <w:bCs/>
          <w:sz w:val="22"/>
          <w:szCs w:val="22"/>
          <w:lang w:val="en-AU"/>
        </w:rPr>
        <w:t>75</w:t>
      </w:r>
      <w:r w:rsidR="009B523D" w:rsidRPr="00F77E74">
        <w:rPr>
          <w:bCs/>
          <w:sz w:val="22"/>
          <w:szCs w:val="22"/>
          <w:lang w:val="en-AU"/>
        </w:rPr>
        <w:t> </w:t>
      </w:r>
      <w:r w:rsidRPr="00F77E74">
        <w:rPr>
          <w:bCs/>
          <w:sz w:val="22"/>
          <w:szCs w:val="22"/>
          <w:lang w:val="en-AU"/>
        </w:rPr>
        <w:t>x</w:t>
      </w:r>
      <w:r w:rsidR="009B523D" w:rsidRPr="00F77E74">
        <w:rPr>
          <w:bCs/>
          <w:sz w:val="22"/>
          <w:szCs w:val="22"/>
          <w:lang w:val="en-AU"/>
        </w:rPr>
        <w:t> </w:t>
      </w:r>
      <w:r w:rsidRPr="00F77E74">
        <w:rPr>
          <w:sz w:val="22"/>
          <w:szCs w:val="22"/>
          <w:lang w:val="en-AU"/>
        </w:rPr>
        <w:t>10</w:t>
      </w:r>
      <w:r w:rsidRPr="00F77E74">
        <w:rPr>
          <w:sz w:val="22"/>
          <w:szCs w:val="22"/>
          <w:vertAlign w:val="superscript"/>
          <w:lang w:val="en-AU"/>
        </w:rPr>
        <w:t>9</w:t>
      </w:r>
      <w:r w:rsidR="00710E26" w:rsidRPr="00F77E74">
        <w:rPr>
          <w:sz w:val="22"/>
          <w:szCs w:val="22"/>
          <w:lang w:val="en-AU"/>
        </w:rPr>
        <w:t>/L</w:t>
      </w:r>
      <w:r w:rsidR="00F45A0D" w:rsidRPr="00F77E74">
        <w:rPr>
          <w:sz w:val="22"/>
          <w:szCs w:val="22"/>
          <w:lang w:val="en-AU"/>
        </w:rPr>
        <w:t xml:space="preserve"> </w:t>
      </w:r>
      <w:r w:rsidRPr="00F77E74">
        <w:rPr>
          <w:bCs/>
          <w:sz w:val="22"/>
          <w:szCs w:val="22"/>
          <w:lang w:val="en-AU"/>
        </w:rPr>
        <w:t>or, dependent on bone marrow infiltration by plasma cells, platelet counts &lt;</w:t>
      </w:r>
      <w:r w:rsidR="009B523D" w:rsidRPr="00F77E74">
        <w:rPr>
          <w:bCs/>
          <w:sz w:val="22"/>
          <w:szCs w:val="22"/>
          <w:lang w:val="en-AU"/>
        </w:rPr>
        <w:t> </w:t>
      </w:r>
      <w:r w:rsidRPr="00F77E74">
        <w:rPr>
          <w:bCs/>
          <w:sz w:val="22"/>
          <w:szCs w:val="22"/>
          <w:lang w:val="en-AU"/>
        </w:rPr>
        <w:t>30</w:t>
      </w:r>
      <w:r w:rsidR="009B523D" w:rsidRPr="00F77E74">
        <w:rPr>
          <w:bCs/>
          <w:sz w:val="22"/>
          <w:szCs w:val="22"/>
          <w:lang w:val="en-AU"/>
        </w:rPr>
        <w:t> </w:t>
      </w:r>
      <w:r w:rsidRPr="00F77E74">
        <w:rPr>
          <w:bCs/>
          <w:sz w:val="22"/>
          <w:szCs w:val="22"/>
          <w:lang w:val="en-AU"/>
        </w:rPr>
        <w:t>x</w:t>
      </w:r>
      <w:r w:rsidR="009B523D" w:rsidRPr="00F77E74">
        <w:rPr>
          <w:bCs/>
          <w:sz w:val="22"/>
          <w:szCs w:val="22"/>
          <w:lang w:val="en-AU"/>
        </w:rPr>
        <w:t> </w:t>
      </w:r>
      <w:r w:rsidRPr="00F77E74">
        <w:rPr>
          <w:sz w:val="22"/>
          <w:szCs w:val="22"/>
          <w:lang w:val="en-AU"/>
        </w:rPr>
        <w:t>10</w:t>
      </w:r>
      <w:r w:rsidRPr="00F77E74">
        <w:rPr>
          <w:sz w:val="22"/>
          <w:szCs w:val="22"/>
          <w:vertAlign w:val="superscript"/>
          <w:lang w:val="en-AU"/>
        </w:rPr>
        <w:t>9</w:t>
      </w:r>
      <w:r w:rsidR="00F45A0D" w:rsidRPr="00F77E74">
        <w:rPr>
          <w:sz w:val="22"/>
          <w:szCs w:val="22"/>
          <w:lang w:val="en-AU"/>
        </w:rPr>
        <w:t>/L</w:t>
      </w:r>
      <w:r w:rsidRPr="00F77E74">
        <w:rPr>
          <w:bCs/>
          <w:sz w:val="22"/>
          <w:szCs w:val="22"/>
          <w:lang w:val="en-AU"/>
        </w:rPr>
        <w:t>.</w:t>
      </w:r>
    </w:p>
    <w:p w:rsidR="002B470B" w:rsidRDefault="002B470B" w:rsidP="004475F5">
      <w:pPr>
        <w:jc w:val="both"/>
        <w:rPr>
          <w:bCs/>
          <w:sz w:val="22"/>
          <w:szCs w:val="22"/>
          <w:u w:val="single"/>
          <w:lang w:val="en-AU"/>
        </w:rPr>
      </w:pPr>
    </w:p>
    <w:p w:rsidR="00F55BAD" w:rsidRDefault="00F55BAD" w:rsidP="004475F5">
      <w:pPr>
        <w:jc w:val="both"/>
        <w:rPr>
          <w:bCs/>
          <w:iCs/>
          <w:color w:val="000000"/>
          <w:sz w:val="22"/>
          <w:szCs w:val="22"/>
          <w:lang w:val="en-US" w:eastAsia="zh-CN"/>
        </w:rPr>
      </w:pPr>
      <w:r>
        <w:rPr>
          <w:bCs/>
          <w:iCs/>
          <w:color w:val="000000"/>
          <w:sz w:val="22"/>
          <w:szCs w:val="22"/>
          <w:lang w:val="en-US" w:eastAsia="zh-CN"/>
        </w:rPr>
        <w:t xml:space="preserve">Recommended dose adjustments for </w:t>
      </w:r>
      <w:r w:rsidR="00860775">
        <w:rPr>
          <w:bCs/>
          <w:iCs/>
          <w:color w:val="000000"/>
          <w:sz w:val="22"/>
          <w:szCs w:val="22"/>
          <w:lang w:val="en-US" w:eastAsia="zh-CN"/>
        </w:rPr>
        <w:t xml:space="preserve">previously treated MM </w:t>
      </w:r>
      <w:r>
        <w:rPr>
          <w:bCs/>
          <w:iCs/>
          <w:color w:val="000000"/>
          <w:sz w:val="22"/>
          <w:szCs w:val="22"/>
          <w:lang w:val="en-US" w:eastAsia="zh-CN"/>
        </w:rPr>
        <w:t>patients are found in Section 10.4.1.2.</w:t>
      </w:r>
    </w:p>
    <w:p w:rsidR="00F55BAD" w:rsidRDefault="00F55BAD" w:rsidP="004475F5">
      <w:pPr>
        <w:jc w:val="both"/>
        <w:rPr>
          <w:bCs/>
          <w:sz w:val="22"/>
          <w:szCs w:val="22"/>
          <w:u w:val="single"/>
          <w:lang w:val="en-AU"/>
        </w:rPr>
      </w:pPr>
    </w:p>
    <w:p w:rsidR="00E31164" w:rsidRPr="0055150E" w:rsidRDefault="00E31164" w:rsidP="00627076">
      <w:pPr>
        <w:pStyle w:val="ListParagraph"/>
        <w:keepNext/>
        <w:numPr>
          <w:ilvl w:val="2"/>
          <w:numId w:val="29"/>
        </w:numPr>
        <w:ind w:left="709" w:hanging="709"/>
        <w:jc w:val="both"/>
        <w:rPr>
          <w:b/>
          <w:bCs/>
          <w:sz w:val="22"/>
          <w:szCs w:val="22"/>
          <w:lang w:val="en-AU"/>
        </w:rPr>
      </w:pPr>
      <w:r w:rsidRPr="0055150E">
        <w:rPr>
          <w:b/>
          <w:bCs/>
          <w:sz w:val="22"/>
          <w:szCs w:val="22"/>
          <w:lang w:val="en-AU"/>
        </w:rPr>
        <w:t xml:space="preserve">Myelodysplastic </w:t>
      </w:r>
      <w:r w:rsidR="00A16A2C" w:rsidRPr="0055150E">
        <w:rPr>
          <w:b/>
          <w:bCs/>
          <w:sz w:val="22"/>
          <w:szCs w:val="22"/>
          <w:lang w:val="en-AU"/>
        </w:rPr>
        <w:t>S</w:t>
      </w:r>
      <w:r w:rsidRPr="0055150E">
        <w:rPr>
          <w:b/>
          <w:bCs/>
          <w:sz w:val="22"/>
          <w:szCs w:val="22"/>
          <w:lang w:val="en-AU"/>
        </w:rPr>
        <w:t>yndrome</w:t>
      </w:r>
      <w:r w:rsidR="009B04B4" w:rsidRPr="0055150E">
        <w:rPr>
          <w:b/>
          <w:bCs/>
          <w:sz w:val="22"/>
          <w:szCs w:val="22"/>
          <w:lang w:val="en-AU"/>
        </w:rPr>
        <w:t xml:space="preserve"> (MDS)</w:t>
      </w:r>
    </w:p>
    <w:p w:rsidR="009B04B4" w:rsidRPr="00F77E74" w:rsidRDefault="009B04B4" w:rsidP="009B04B4">
      <w:pPr>
        <w:spacing w:before="120"/>
        <w:jc w:val="both"/>
        <w:rPr>
          <w:sz w:val="22"/>
          <w:szCs w:val="22"/>
          <w:lang w:val="en-AU"/>
        </w:rPr>
      </w:pPr>
      <w:r w:rsidRPr="00F77E74">
        <w:rPr>
          <w:sz w:val="22"/>
          <w:szCs w:val="22"/>
          <w:lang w:val="en-AU"/>
        </w:rPr>
        <w:t>The recommended starting dose of lenalidomide is 10 mg given orally once a day on days 1 to 21 of repeating 28-day treatment cycles. Dosing is continued or modified based upon clinical and laboratory findings.</w:t>
      </w:r>
    </w:p>
    <w:p w:rsidR="009B04B4" w:rsidRPr="00F77E74" w:rsidRDefault="009B04B4" w:rsidP="009B04B4">
      <w:pPr>
        <w:jc w:val="both"/>
        <w:rPr>
          <w:sz w:val="22"/>
          <w:szCs w:val="22"/>
          <w:lang w:val="en-AU"/>
        </w:rPr>
      </w:pPr>
    </w:p>
    <w:p w:rsidR="009B04B4" w:rsidRPr="00F77E74" w:rsidRDefault="009B04B4" w:rsidP="009B04B4">
      <w:pPr>
        <w:jc w:val="both"/>
        <w:rPr>
          <w:sz w:val="22"/>
          <w:szCs w:val="22"/>
          <w:lang w:val="en-AU"/>
        </w:rPr>
      </w:pPr>
      <w:r w:rsidRPr="00F77E74">
        <w:rPr>
          <w:bCs/>
          <w:sz w:val="22"/>
          <w:szCs w:val="22"/>
          <w:lang w:val="en-AU"/>
        </w:rPr>
        <w:t>Lenalidomide treatment must not be started if the ANC &lt; 0.5 x </w:t>
      </w:r>
      <w:r w:rsidRPr="00F77E74">
        <w:rPr>
          <w:sz w:val="22"/>
          <w:szCs w:val="22"/>
          <w:lang w:val="en-AU"/>
        </w:rPr>
        <w:t>10</w:t>
      </w:r>
      <w:r w:rsidRPr="00F77E74">
        <w:rPr>
          <w:sz w:val="22"/>
          <w:szCs w:val="22"/>
          <w:vertAlign w:val="superscript"/>
          <w:lang w:val="en-AU"/>
        </w:rPr>
        <w:t>9</w:t>
      </w:r>
      <w:r w:rsidRPr="00F77E74">
        <w:rPr>
          <w:sz w:val="22"/>
          <w:szCs w:val="22"/>
          <w:lang w:val="en-AU"/>
        </w:rPr>
        <w:t>/L</w:t>
      </w:r>
      <w:r w:rsidRPr="00F77E74">
        <w:rPr>
          <w:bCs/>
          <w:sz w:val="22"/>
          <w:szCs w:val="22"/>
          <w:lang w:val="en-AU"/>
        </w:rPr>
        <w:t>, and/or platelet counts &lt; 50 x </w:t>
      </w:r>
      <w:r w:rsidRPr="00F77E74">
        <w:rPr>
          <w:sz w:val="22"/>
          <w:szCs w:val="22"/>
          <w:lang w:val="en-AU"/>
        </w:rPr>
        <w:t>10</w:t>
      </w:r>
      <w:r w:rsidRPr="00F77E74">
        <w:rPr>
          <w:sz w:val="22"/>
          <w:szCs w:val="22"/>
          <w:vertAlign w:val="superscript"/>
          <w:lang w:val="en-AU"/>
        </w:rPr>
        <w:t>9</w:t>
      </w:r>
      <w:r w:rsidRPr="00F77E74">
        <w:rPr>
          <w:sz w:val="22"/>
          <w:szCs w:val="22"/>
          <w:lang w:val="en-AU"/>
        </w:rPr>
        <w:t>/L.</w:t>
      </w:r>
    </w:p>
    <w:p w:rsidR="00E31164" w:rsidRDefault="00E31164" w:rsidP="004475F5">
      <w:pPr>
        <w:jc w:val="both"/>
        <w:rPr>
          <w:bCs/>
          <w:sz w:val="22"/>
          <w:szCs w:val="22"/>
          <w:u w:val="single"/>
          <w:lang w:val="en-AU"/>
        </w:rPr>
      </w:pPr>
    </w:p>
    <w:p w:rsidR="00F55BAD" w:rsidRDefault="00F55BAD" w:rsidP="004475F5">
      <w:pPr>
        <w:jc w:val="both"/>
        <w:rPr>
          <w:bCs/>
          <w:iCs/>
          <w:color w:val="000000"/>
          <w:sz w:val="22"/>
          <w:szCs w:val="22"/>
          <w:lang w:val="en-US" w:eastAsia="zh-CN"/>
        </w:rPr>
      </w:pPr>
      <w:r>
        <w:rPr>
          <w:bCs/>
          <w:iCs/>
          <w:color w:val="000000"/>
          <w:sz w:val="22"/>
          <w:szCs w:val="22"/>
          <w:lang w:val="en-US" w:eastAsia="zh-CN"/>
        </w:rPr>
        <w:t xml:space="preserve">Recommended dose adjustments for </w:t>
      </w:r>
      <w:r w:rsidR="00860775">
        <w:rPr>
          <w:bCs/>
          <w:iCs/>
          <w:color w:val="000000"/>
          <w:sz w:val="22"/>
          <w:szCs w:val="22"/>
          <w:lang w:val="en-US" w:eastAsia="zh-CN"/>
        </w:rPr>
        <w:t xml:space="preserve">MDS </w:t>
      </w:r>
      <w:r>
        <w:rPr>
          <w:bCs/>
          <w:iCs/>
          <w:color w:val="000000"/>
          <w:sz w:val="22"/>
          <w:szCs w:val="22"/>
          <w:lang w:val="en-US" w:eastAsia="zh-CN"/>
        </w:rPr>
        <w:t>patients are found in Section 10.4.2.</w:t>
      </w:r>
    </w:p>
    <w:p w:rsidR="00F55BAD" w:rsidRPr="00F77E74" w:rsidRDefault="00F55BAD" w:rsidP="004475F5">
      <w:pPr>
        <w:jc w:val="both"/>
        <w:rPr>
          <w:bCs/>
          <w:sz w:val="22"/>
          <w:szCs w:val="22"/>
          <w:u w:val="single"/>
          <w:lang w:val="en-AU"/>
        </w:rPr>
      </w:pPr>
    </w:p>
    <w:p w:rsidR="00043B12" w:rsidRPr="0055150E" w:rsidRDefault="00FF647F" w:rsidP="00627076">
      <w:pPr>
        <w:pStyle w:val="ListParagraph"/>
        <w:keepNext/>
        <w:numPr>
          <w:ilvl w:val="1"/>
          <w:numId w:val="29"/>
        </w:numPr>
        <w:ind w:left="567" w:hanging="567"/>
        <w:jc w:val="both"/>
        <w:rPr>
          <w:b/>
          <w:sz w:val="22"/>
          <w:szCs w:val="22"/>
          <w:lang w:val="en-AU"/>
        </w:rPr>
      </w:pPr>
      <w:r w:rsidRPr="00FF647F">
        <w:rPr>
          <w:b/>
          <w:sz w:val="22"/>
          <w:szCs w:val="22"/>
          <w:lang w:val="en-AU"/>
        </w:rPr>
        <w:t>Recommended Dos</w:t>
      </w:r>
      <w:r w:rsidRPr="00FF647F">
        <w:rPr>
          <w:b/>
          <w:bCs/>
          <w:sz w:val="22"/>
          <w:szCs w:val="22"/>
          <w:lang w:val="en-AU"/>
        </w:rPr>
        <w:t>e</w:t>
      </w:r>
      <w:r w:rsidRPr="00FF647F">
        <w:rPr>
          <w:b/>
          <w:sz w:val="22"/>
          <w:szCs w:val="22"/>
          <w:lang w:val="en-AU"/>
        </w:rPr>
        <w:t xml:space="preserve"> Adjustments During Treatment and Re-initiation of Treatment</w:t>
      </w:r>
    </w:p>
    <w:p w:rsidR="00DD67D7" w:rsidRPr="00F77E74" w:rsidRDefault="00DD67D7" w:rsidP="00D04BB0">
      <w:pPr>
        <w:spacing w:before="120"/>
        <w:jc w:val="both"/>
        <w:rPr>
          <w:sz w:val="22"/>
          <w:szCs w:val="22"/>
          <w:lang w:val="en-AU"/>
        </w:rPr>
      </w:pPr>
      <w:r w:rsidRPr="00F77E74">
        <w:rPr>
          <w:sz w:val="22"/>
          <w:szCs w:val="22"/>
          <w:lang w:val="en-AU"/>
        </w:rPr>
        <w:t xml:space="preserve">Dose adjustments, as summarised below, are recommended to manage </w:t>
      </w:r>
      <w:r w:rsidR="002B072F" w:rsidRPr="00F77E74">
        <w:rPr>
          <w:sz w:val="22"/>
          <w:szCs w:val="22"/>
          <w:lang w:val="en-AU"/>
        </w:rPr>
        <w:t>G</w:t>
      </w:r>
      <w:r w:rsidRPr="00F77E74">
        <w:rPr>
          <w:sz w:val="22"/>
          <w:szCs w:val="22"/>
          <w:lang w:val="en-AU"/>
        </w:rPr>
        <w:t>rade</w:t>
      </w:r>
      <w:r w:rsidR="009B523D" w:rsidRPr="00F77E74">
        <w:rPr>
          <w:sz w:val="22"/>
          <w:szCs w:val="22"/>
          <w:lang w:val="en-AU"/>
        </w:rPr>
        <w:t> </w:t>
      </w:r>
      <w:r w:rsidRPr="00F77E74">
        <w:rPr>
          <w:sz w:val="22"/>
          <w:szCs w:val="22"/>
          <w:lang w:val="en-AU"/>
        </w:rPr>
        <w:t xml:space="preserve">3 or 4 neutropenia or thrombocytopenia, or other </w:t>
      </w:r>
      <w:r w:rsidR="002B072F" w:rsidRPr="00F77E74">
        <w:rPr>
          <w:sz w:val="22"/>
          <w:szCs w:val="22"/>
          <w:lang w:val="en-AU"/>
        </w:rPr>
        <w:t>G</w:t>
      </w:r>
      <w:r w:rsidRPr="00F77E74">
        <w:rPr>
          <w:sz w:val="22"/>
          <w:szCs w:val="22"/>
          <w:lang w:val="en-AU"/>
        </w:rPr>
        <w:t>rade</w:t>
      </w:r>
      <w:r w:rsidR="009B523D" w:rsidRPr="00F77E74">
        <w:rPr>
          <w:sz w:val="22"/>
          <w:szCs w:val="22"/>
          <w:lang w:val="en-AU"/>
        </w:rPr>
        <w:t> </w:t>
      </w:r>
      <w:r w:rsidRPr="00F77E74">
        <w:rPr>
          <w:sz w:val="22"/>
          <w:szCs w:val="22"/>
          <w:lang w:val="en-AU"/>
        </w:rPr>
        <w:t>3 or 4 toxicit</w:t>
      </w:r>
      <w:r w:rsidR="002B072F" w:rsidRPr="00F77E74">
        <w:rPr>
          <w:sz w:val="22"/>
          <w:szCs w:val="22"/>
          <w:lang w:val="en-AU"/>
        </w:rPr>
        <w:t>ies</w:t>
      </w:r>
      <w:r w:rsidRPr="00F77E74">
        <w:rPr>
          <w:sz w:val="22"/>
          <w:szCs w:val="22"/>
          <w:lang w:val="en-AU"/>
        </w:rPr>
        <w:t xml:space="preserve"> judged to be related to lenalidomide.</w:t>
      </w:r>
    </w:p>
    <w:p w:rsidR="002C0803" w:rsidRDefault="002C0803" w:rsidP="004804A1">
      <w:pPr>
        <w:jc w:val="both"/>
        <w:rPr>
          <w:sz w:val="22"/>
          <w:szCs w:val="22"/>
          <w:lang w:val="en-AU"/>
        </w:rPr>
      </w:pPr>
    </w:p>
    <w:p w:rsidR="009B04B4" w:rsidRDefault="009B04B4" w:rsidP="00627076">
      <w:pPr>
        <w:pStyle w:val="ListParagraph"/>
        <w:keepNext/>
        <w:numPr>
          <w:ilvl w:val="2"/>
          <w:numId w:val="29"/>
        </w:numPr>
        <w:ind w:left="709" w:hanging="709"/>
        <w:jc w:val="both"/>
        <w:rPr>
          <w:b/>
          <w:sz w:val="22"/>
          <w:szCs w:val="22"/>
          <w:lang w:val="en-AU"/>
        </w:rPr>
      </w:pPr>
      <w:r w:rsidRPr="0055150E">
        <w:rPr>
          <w:b/>
          <w:sz w:val="22"/>
          <w:szCs w:val="22"/>
          <w:lang w:val="en-AU"/>
        </w:rPr>
        <w:lastRenderedPageBreak/>
        <w:t>Multiple Myeloma</w:t>
      </w:r>
    </w:p>
    <w:p w:rsidR="0055150E" w:rsidRPr="0055150E" w:rsidRDefault="0055150E" w:rsidP="0055150E">
      <w:pPr>
        <w:keepNext/>
        <w:jc w:val="both"/>
        <w:rPr>
          <w:sz w:val="22"/>
          <w:szCs w:val="22"/>
          <w:lang w:val="en-AU"/>
        </w:rPr>
      </w:pPr>
    </w:p>
    <w:p w:rsidR="00EB70C5" w:rsidRPr="00590DE0" w:rsidRDefault="00EB70C5" w:rsidP="00627076">
      <w:pPr>
        <w:pStyle w:val="ListParagraph"/>
        <w:keepNext/>
        <w:numPr>
          <w:ilvl w:val="3"/>
          <w:numId w:val="29"/>
        </w:numPr>
        <w:tabs>
          <w:tab w:val="left" w:pos="993"/>
        </w:tabs>
        <w:ind w:left="851" w:hanging="851"/>
        <w:contextualSpacing w:val="0"/>
        <w:jc w:val="both"/>
        <w:rPr>
          <w:sz w:val="22"/>
          <w:szCs w:val="22"/>
          <w:u w:val="single"/>
          <w:lang w:val="en-AU"/>
        </w:rPr>
      </w:pPr>
      <w:r w:rsidRPr="00590DE0">
        <w:rPr>
          <w:sz w:val="22"/>
          <w:szCs w:val="22"/>
          <w:u w:val="single"/>
          <w:lang w:val="en-AU"/>
        </w:rPr>
        <w:t>Newly Diagnosed Multiple Myeloma</w:t>
      </w:r>
      <w:r w:rsidR="00860775">
        <w:rPr>
          <w:sz w:val="22"/>
          <w:szCs w:val="22"/>
          <w:u w:val="single"/>
          <w:lang w:val="en-AU"/>
        </w:rPr>
        <w:t xml:space="preserve"> in Patients Not Eligible for ASCT</w:t>
      </w:r>
    </w:p>
    <w:p w:rsidR="00EB70C5" w:rsidRDefault="00EB70C5" w:rsidP="0055150E">
      <w:pPr>
        <w:keepNext/>
        <w:jc w:val="both"/>
        <w:rPr>
          <w:sz w:val="22"/>
          <w:szCs w:val="22"/>
          <w:lang w:val="en-AU"/>
        </w:rPr>
      </w:pPr>
    </w:p>
    <w:p w:rsidR="00EB70C5" w:rsidRPr="00EB70C5" w:rsidRDefault="00EB70C5" w:rsidP="0055150E">
      <w:pPr>
        <w:pStyle w:val="ListParagraph"/>
        <w:keepNext/>
        <w:numPr>
          <w:ilvl w:val="0"/>
          <w:numId w:val="23"/>
        </w:numPr>
        <w:jc w:val="both"/>
        <w:rPr>
          <w:sz w:val="22"/>
          <w:szCs w:val="22"/>
          <w:lang w:val="en-AU"/>
        </w:rPr>
      </w:pPr>
      <w:r>
        <w:rPr>
          <w:i/>
          <w:sz w:val="22"/>
          <w:szCs w:val="22"/>
          <w:lang w:val="en-AU"/>
        </w:rPr>
        <w:t xml:space="preserve">Dose </w:t>
      </w:r>
      <w:r w:rsidR="00A16A2C">
        <w:rPr>
          <w:i/>
          <w:sz w:val="22"/>
          <w:szCs w:val="22"/>
          <w:lang w:val="en-AU"/>
        </w:rPr>
        <w:t>R</w:t>
      </w:r>
      <w:r>
        <w:rPr>
          <w:i/>
          <w:sz w:val="22"/>
          <w:szCs w:val="22"/>
          <w:lang w:val="en-AU"/>
        </w:rPr>
        <w:t xml:space="preserve">eduction </w:t>
      </w:r>
      <w:r w:rsidR="00A16A2C">
        <w:rPr>
          <w:i/>
          <w:sz w:val="22"/>
          <w:szCs w:val="22"/>
          <w:lang w:val="en-AU"/>
        </w:rPr>
        <w:t>L</w:t>
      </w:r>
      <w:r w:rsidR="008D42E1">
        <w:rPr>
          <w:i/>
          <w:sz w:val="22"/>
          <w:szCs w:val="22"/>
          <w:lang w:val="en-AU"/>
        </w:rPr>
        <w:t>evels</w:t>
      </w:r>
    </w:p>
    <w:p w:rsidR="00EB70C5" w:rsidRDefault="00EB70C5" w:rsidP="0055150E">
      <w:pPr>
        <w:keepNext/>
        <w:jc w:val="both"/>
        <w:rPr>
          <w:sz w:val="22"/>
          <w:szCs w:val="22"/>
          <w:lang w:val="en-AU"/>
        </w:rPr>
      </w:pPr>
    </w:p>
    <w:tbl>
      <w:tblPr>
        <w:tblStyle w:val="TableGrid"/>
        <w:tblW w:w="0" w:type="auto"/>
        <w:jc w:val="center"/>
        <w:tblInd w:w="1384" w:type="dxa"/>
        <w:tblLook w:val="04A0" w:firstRow="1" w:lastRow="0" w:firstColumn="1" w:lastColumn="0" w:noHBand="0" w:noVBand="1"/>
      </w:tblPr>
      <w:tblGrid>
        <w:gridCol w:w="1749"/>
        <w:gridCol w:w="2078"/>
        <w:gridCol w:w="1985"/>
      </w:tblGrid>
      <w:tr w:rsidR="00EB70C5" w:rsidTr="001D1DA6">
        <w:trPr>
          <w:jc w:val="center"/>
        </w:trPr>
        <w:tc>
          <w:tcPr>
            <w:tcW w:w="1749" w:type="dxa"/>
            <w:shd w:val="clear" w:color="auto" w:fill="D9D9D9" w:themeFill="background1" w:themeFillShade="D9"/>
          </w:tcPr>
          <w:p w:rsidR="00EB70C5" w:rsidRPr="00EB70C5" w:rsidRDefault="00EB70C5" w:rsidP="00EB70C5">
            <w:pPr>
              <w:jc w:val="both"/>
              <w:rPr>
                <w:b/>
                <w:sz w:val="22"/>
                <w:szCs w:val="22"/>
                <w:lang w:val="en-AU"/>
              </w:rPr>
            </w:pPr>
          </w:p>
        </w:tc>
        <w:tc>
          <w:tcPr>
            <w:tcW w:w="2078" w:type="dxa"/>
            <w:shd w:val="clear" w:color="auto" w:fill="D9D9D9" w:themeFill="background1" w:themeFillShade="D9"/>
          </w:tcPr>
          <w:p w:rsidR="00EB70C5" w:rsidRPr="00EB70C5" w:rsidRDefault="00EB70C5" w:rsidP="00EB70C5">
            <w:pPr>
              <w:jc w:val="center"/>
              <w:rPr>
                <w:b/>
                <w:sz w:val="22"/>
                <w:szCs w:val="22"/>
                <w:lang w:val="en-AU"/>
              </w:rPr>
            </w:pPr>
            <w:r w:rsidRPr="00EB70C5">
              <w:rPr>
                <w:b/>
                <w:sz w:val="22"/>
                <w:szCs w:val="22"/>
                <w:lang w:val="en-AU"/>
              </w:rPr>
              <w:t>Lenalidomide</w:t>
            </w:r>
          </w:p>
        </w:tc>
        <w:tc>
          <w:tcPr>
            <w:tcW w:w="1985" w:type="dxa"/>
            <w:shd w:val="clear" w:color="auto" w:fill="D9D9D9" w:themeFill="background1" w:themeFillShade="D9"/>
          </w:tcPr>
          <w:p w:rsidR="00EB70C5" w:rsidRPr="00EB70C5" w:rsidRDefault="00EB70C5" w:rsidP="00EB70C5">
            <w:pPr>
              <w:jc w:val="center"/>
              <w:rPr>
                <w:b/>
                <w:sz w:val="22"/>
                <w:szCs w:val="22"/>
                <w:lang w:val="en-AU"/>
              </w:rPr>
            </w:pPr>
            <w:r w:rsidRPr="00EB70C5">
              <w:rPr>
                <w:b/>
                <w:sz w:val="22"/>
                <w:szCs w:val="22"/>
                <w:lang w:val="en-AU"/>
              </w:rPr>
              <w:t>Dexamethasone</w:t>
            </w:r>
          </w:p>
        </w:tc>
      </w:tr>
      <w:tr w:rsidR="00EB70C5" w:rsidTr="001D1DA6">
        <w:trPr>
          <w:jc w:val="center"/>
        </w:trPr>
        <w:tc>
          <w:tcPr>
            <w:tcW w:w="1749" w:type="dxa"/>
            <w:shd w:val="clear" w:color="auto" w:fill="D9D9D9" w:themeFill="background1" w:themeFillShade="D9"/>
          </w:tcPr>
          <w:p w:rsidR="00EB70C5" w:rsidRPr="00EB70C5" w:rsidRDefault="00EB70C5" w:rsidP="00EB70C5">
            <w:pPr>
              <w:jc w:val="both"/>
              <w:rPr>
                <w:b/>
                <w:sz w:val="22"/>
                <w:szCs w:val="22"/>
                <w:lang w:val="en-AU"/>
              </w:rPr>
            </w:pPr>
            <w:r w:rsidRPr="00EB70C5">
              <w:rPr>
                <w:b/>
                <w:sz w:val="22"/>
                <w:szCs w:val="22"/>
                <w:lang w:val="en-AU"/>
              </w:rPr>
              <w:t>Starting dose</w:t>
            </w:r>
          </w:p>
        </w:tc>
        <w:tc>
          <w:tcPr>
            <w:tcW w:w="2078" w:type="dxa"/>
          </w:tcPr>
          <w:p w:rsidR="00EB70C5" w:rsidRDefault="00EB70C5" w:rsidP="00EB70C5">
            <w:pPr>
              <w:jc w:val="center"/>
              <w:rPr>
                <w:sz w:val="22"/>
                <w:szCs w:val="22"/>
                <w:lang w:val="en-AU"/>
              </w:rPr>
            </w:pPr>
            <w:r>
              <w:rPr>
                <w:sz w:val="22"/>
                <w:szCs w:val="22"/>
                <w:lang w:val="en-AU"/>
              </w:rPr>
              <w:t>25 mg</w:t>
            </w:r>
          </w:p>
        </w:tc>
        <w:tc>
          <w:tcPr>
            <w:tcW w:w="1985" w:type="dxa"/>
          </w:tcPr>
          <w:p w:rsidR="00EB70C5" w:rsidRDefault="00EB70C5" w:rsidP="00EB70C5">
            <w:pPr>
              <w:jc w:val="center"/>
              <w:rPr>
                <w:sz w:val="22"/>
                <w:szCs w:val="22"/>
                <w:lang w:val="en-AU"/>
              </w:rPr>
            </w:pPr>
            <w:r>
              <w:rPr>
                <w:sz w:val="22"/>
                <w:szCs w:val="22"/>
                <w:lang w:val="en-AU"/>
              </w:rPr>
              <w:t>40 mg</w:t>
            </w:r>
          </w:p>
        </w:tc>
      </w:tr>
      <w:tr w:rsidR="00EB70C5" w:rsidTr="001D1DA6">
        <w:trPr>
          <w:jc w:val="center"/>
        </w:trPr>
        <w:tc>
          <w:tcPr>
            <w:tcW w:w="1749" w:type="dxa"/>
            <w:shd w:val="clear" w:color="auto" w:fill="D9D9D9" w:themeFill="background1" w:themeFillShade="D9"/>
          </w:tcPr>
          <w:p w:rsidR="00EB70C5" w:rsidRPr="00EB70C5" w:rsidRDefault="00EB70C5" w:rsidP="00EB70C5">
            <w:pPr>
              <w:jc w:val="both"/>
              <w:rPr>
                <w:b/>
                <w:sz w:val="22"/>
                <w:szCs w:val="22"/>
                <w:lang w:val="en-AU"/>
              </w:rPr>
            </w:pPr>
            <w:r>
              <w:rPr>
                <w:b/>
                <w:sz w:val="22"/>
                <w:szCs w:val="22"/>
                <w:lang w:val="en-AU"/>
              </w:rPr>
              <w:t>Dose Level 1</w:t>
            </w:r>
          </w:p>
        </w:tc>
        <w:tc>
          <w:tcPr>
            <w:tcW w:w="2078" w:type="dxa"/>
          </w:tcPr>
          <w:p w:rsidR="00EB70C5" w:rsidRDefault="00EB70C5" w:rsidP="00EB70C5">
            <w:pPr>
              <w:jc w:val="center"/>
              <w:rPr>
                <w:sz w:val="22"/>
                <w:szCs w:val="22"/>
                <w:lang w:val="en-AU"/>
              </w:rPr>
            </w:pPr>
            <w:r>
              <w:rPr>
                <w:sz w:val="22"/>
                <w:szCs w:val="22"/>
                <w:lang w:val="en-AU"/>
              </w:rPr>
              <w:t>20 mg</w:t>
            </w:r>
          </w:p>
        </w:tc>
        <w:tc>
          <w:tcPr>
            <w:tcW w:w="1985" w:type="dxa"/>
          </w:tcPr>
          <w:p w:rsidR="00EB70C5" w:rsidRDefault="00EB70C5" w:rsidP="00EB70C5">
            <w:pPr>
              <w:jc w:val="center"/>
              <w:rPr>
                <w:sz w:val="22"/>
                <w:szCs w:val="22"/>
                <w:lang w:val="en-AU"/>
              </w:rPr>
            </w:pPr>
            <w:r>
              <w:rPr>
                <w:sz w:val="22"/>
                <w:szCs w:val="22"/>
                <w:lang w:val="en-AU"/>
              </w:rPr>
              <w:t>20 mg</w:t>
            </w:r>
          </w:p>
        </w:tc>
      </w:tr>
      <w:tr w:rsidR="00EB70C5" w:rsidTr="001D1DA6">
        <w:trPr>
          <w:jc w:val="center"/>
        </w:trPr>
        <w:tc>
          <w:tcPr>
            <w:tcW w:w="1749" w:type="dxa"/>
            <w:shd w:val="clear" w:color="auto" w:fill="D9D9D9" w:themeFill="background1" w:themeFillShade="D9"/>
          </w:tcPr>
          <w:p w:rsidR="00EB70C5" w:rsidRPr="00EB70C5" w:rsidRDefault="00EB70C5" w:rsidP="00EB70C5">
            <w:pPr>
              <w:jc w:val="both"/>
              <w:rPr>
                <w:b/>
                <w:sz w:val="22"/>
                <w:szCs w:val="22"/>
                <w:lang w:val="en-AU"/>
              </w:rPr>
            </w:pPr>
            <w:r w:rsidRPr="002F2488">
              <w:rPr>
                <w:b/>
                <w:sz w:val="22"/>
                <w:szCs w:val="22"/>
                <w:lang w:val="en-AU"/>
              </w:rPr>
              <w:t>Dose Level </w:t>
            </w:r>
            <w:r>
              <w:rPr>
                <w:b/>
                <w:sz w:val="22"/>
                <w:szCs w:val="22"/>
                <w:lang w:val="en-AU"/>
              </w:rPr>
              <w:t>2</w:t>
            </w:r>
          </w:p>
        </w:tc>
        <w:tc>
          <w:tcPr>
            <w:tcW w:w="2078" w:type="dxa"/>
          </w:tcPr>
          <w:p w:rsidR="00EB70C5" w:rsidRDefault="00EB70C5" w:rsidP="00EB70C5">
            <w:pPr>
              <w:jc w:val="center"/>
              <w:rPr>
                <w:sz w:val="22"/>
                <w:szCs w:val="22"/>
                <w:lang w:val="en-AU"/>
              </w:rPr>
            </w:pPr>
            <w:r>
              <w:rPr>
                <w:sz w:val="22"/>
                <w:szCs w:val="22"/>
                <w:lang w:val="en-AU"/>
              </w:rPr>
              <w:t>15 mg</w:t>
            </w:r>
          </w:p>
        </w:tc>
        <w:tc>
          <w:tcPr>
            <w:tcW w:w="1985" w:type="dxa"/>
          </w:tcPr>
          <w:p w:rsidR="00EB70C5" w:rsidRDefault="00EB70C5" w:rsidP="00EB70C5">
            <w:pPr>
              <w:jc w:val="center"/>
              <w:rPr>
                <w:sz w:val="22"/>
                <w:szCs w:val="22"/>
                <w:lang w:val="en-AU"/>
              </w:rPr>
            </w:pPr>
            <w:r>
              <w:rPr>
                <w:sz w:val="22"/>
                <w:szCs w:val="22"/>
                <w:lang w:val="en-AU"/>
              </w:rPr>
              <w:t>12 mg</w:t>
            </w:r>
          </w:p>
        </w:tc>
      </w:tr>
      <w:tr w:rsidR="00EB70C5" w:rsidTr="001D1DA6">
        <w:trPr>
          <w:jc w:val="center"/>
        </w:trPr>
        <w:tc>
          <w:tcPr>
            <w:tcW w:w="1749" w:type="dxa"/>
            <w:shd w:val="clear" w:color="auto" w:fill="D9D9D9" w:themeFill="background1" w:themeFillShade="D9"/>
          </w:tcPr>
          <w:p w:rsidR="00EB70C5" w:rsidRPr="00EB70C5" w:rsidRDefault="00EB70C5" w:rsidP="00EB70C5">
            <w:pPr>
              <w:jc w:val="both"/>
              <w:rPr>
                <w:b/>
                <w:sz w:val="22"/>
                <w:szCs w:val="22"/>
                <w:lang w:val="en-AU"/>
              </w:rPr>
            </w:pPr>
            <w:r w:rsidRPr="002F2488">
              <w:rPr>
                <w:b/>
                <w:sz w:val="22"/>
                <w:szCs w:val="22"/>
                <w:lang w:val="en-AU"/>
              </w:rPr>
              <w:t>Dose Level </w:t>
            </w:r>
            <w:r>
              <w:rPr>
                <w:b/>
                <w:sz w:val="22"/>
                <w:szCs w:val="22"/>
                <w:lang w:val="en-AU"/>
              </w:rPr>
              <w:t>3</w:t>
            </w:r>
          </w:p>
        </w:tc>
        <w:tc>
          <w:tcPr>
            <w:tcW w:w="2078" w:type="dxa"/>
          </w:tcPr>
          <w:p w:rsidR="00EB70C5" w:rsidRDefault="00EB70C5" w:rsidP="00EB70C5">
            <w:pPr>
              <w:jc w:val="center"/>
              <w:rPr>
                <w:sz w:val="22"/>
                <w:szCs w:val="22"/>
                <w:lang w:val="en-AU"/>
              </w:rPr>
            </w:pPr>
            <w:r>
              <w:rPr>
                <w:sz w:val="22"/>
                <w:szCs w:val="22"/>
                <w:lang w:val="en-AU"/>
              </w:rPr>
              <w:t>10 mg</w:t>
            </w:r>
          </w:p>
        </w:tc>
        <w:tc>
          <w:tcPr>
            <w:tcW w:w="1985" w:type="dxa"/>
          </w:tcPr>
          <w:p w:rsidR="00EB70C5" w:rsidRDefault="00EB70C5" w:rsidP="00EB70C5">
            <w:pPr>
              <w:jc w:val="center"/>
              <w:rPr>
                <w:sz w:val="22"/>
                <w:szCs w:val="22"/>
                <w:lang w:val="en-AU"/>
              </w:rPr>
            </w:pPr>
            <w:r>
              <w:rPr>
                <w:sz w:val="22"/>
                <w:szCs w:val="22"/>
                <w:lang w:val="en-AU"/>
              </w:rPr>
              <w:t>8 mg</w:t>
            </w:r>
          </w:p>
        </w:tc>
      </w:tr>
      <w:tr w:rsidR="00EB70C5" w:rsidTr="001D1DA6">
        <w:trPr>
          <w:jc w:val="center"/>
        </w:trPr>
        <w:tc>
          <w:tcPr>
            <w:tcW w:w="1749" w:type="dxa"/>
            <w:shd w:val="clear" w:color="auto" w:fill="D9D9D9" w:themeFill="background1" w:themeFillShade="D9"/>
          </w:tcPr>
          <w:p w:rsidR="00EB70C5" w:rsidRPr="00EB70C5" w:rsidRDefault="00EB70C5" w:rsidP="00EB70C5">
            <w:pPr>
              <w:jc w:val="both"/>
              <w:rPr>
                <w:b/>
                <w:sz w:val="22"/>
                <w:szCs w:val="22"/>
                <w:lang w:val="en-AU"/>
              </w:rPr>
            </w:pPr>
            <w:r w:rsidRPr="002F2488">
              <w:rPr>
                <w:b/>
                <w:sz w:val="22"/>
                <w:szCs w:val="22"/>
                <w:lang w:val="en-AU"/>
              </w:rPr>
              <w:t>Dose Level </w:t>
            </w:r>
            <w:r>
              <w:rPr>
                <w:b/>
                <w:sz w:val="22"/>
                <w:szCs w:val="22"/>
                <w:lang w:val="en-AU"/>
              </w:rPr>
              <w:t>4</w:t>
            </w:r>
          </w:p>
        </w:tc>
        <w:tc>
          <w:tcPr>
            <w:tcW w:w="2078" w:type="dxa"/>
          </w:tcPr>
          <w:p w:rsidR="00EB70C5" w:rsidRDefault="00EB70C5" w:rsidP="00EB70C5">
            <w:pPr>
              <w:jc w:val="center"/>
              <w:rPr>
                <w:sz w:val="22"/>
                <w:szCs w:val="22"/>
                <w:lang w:val="en-AU"/>
              </w:rPr>
            </w:pPr>
            <w:r>
              <w:rPr>
                <w:sz w:val="22"/>
                <w:szCs w:val="22"/>
                <w:lang w:val="en-AU"/>
              </w:rPr>
              <w:t>5 mg</w:t>
            </w:r>
          </w:p>
        </w:tc>
        <w:tc>
          <w:tcPr>
            <w:tcW w:w="1985" w:type="dxa"/>
          </w:tcPr>
          <w:p w:rsidR="00EB70C5" w:rsidRDefault="00EB70C5" w:rsidP="00EB70C5">
            <w:pPr>
              <w:jc w:val="center"/>
              <w:rPr>
                <w:sz w:val="22"/>
                <w:szCs w:val="22"/>
                <w:lang w:val="en-AU"/>
              </w:rPr>
            </w:pPr>
            <w:r>
              <w:rPr>
                <w:sz w:val="22"/>
                <w:szCs w:val="22"/>
                <w:lang w:val="en-AU"/>
              </w:rPr>
              <w:t>4 mg</w:t>
            </w:r>
          </w:p>
        </w:tc>
      </w:tr>
      <w:tr w:rsidR="00EB70C5" w:rsidTr="001D1DA6">
        <w:trPr>
          <w:jc w:val="center"/>
        </w:trPr>
        <w:tc>
          <w:tcPr>
            <w:tcW w:w="1749" w:type="dxa"/>
            <w:shd w:val="clear" w:color="auto" w:fill="D9D9D9" w:themeFill="background1" w:themeFillShade="D9"/>
          </w:tcPr>
          <w:p w:rsidR="00EB70C5" w:rsidRPr="00EB70C5" w:rsidRDefault="00EB70C5" w:rsidP="00EB70C5">
            <w:pPr>
              <w:jc w:val="both"/>
              <w:rPr>
                <w:b/>
                <w:sz w:val="22"/>
                <w:szCs w:val="22"/>
                <w:lang w:val="en-AU"/>
              </w:rPr>
            </w:pPr>
            <w:r w:rsidRPr="002F2488">
              <w:rPr>
                <w:b/>
                <w:sz w:val="22"/>
                <w:szCs w:val="22"/>
                <w:lang w:val="en-AU"/>
              </w:rPr>
              <w:t>Dose Level </w:t>
            </w:r>
            <w:r>
              <w:rPr>
                <w:b/>
                <w:sz w:val="22"/>
                <w:szCs w:val="22"/>
                <w:lang w:val="en-AU"/>
              </w:rPr>
              <w:t>5</w:t>
            </w:r>
          </w:p>
        </w:tc>
        <w:tc>
          <w:tcPr>
            <w:tcW w:w="2078" w:type="dxa"/>
          </w:tcPr>
          <w:p w:rsidR="00EB70C5" w:rsidRDefault="00EB70C5" w:rsidP="00EB70C5">
            <w:pPr>
              <w:jc w:val="center"/>
              <w:rPr>
                <w:sz w:val="22"/>
                <w:szCs w:val="22"/>
                <w:lang w:val="en-AU"/>
              </w:rPr>
            </w:pPr>
            <w:r>
              <w:rPr>
                <w:sz w:val="22"/>
                <w:szCs w:val="22"/>
                <w:lang w:val="en-AU"/>
              </w:rPr>
              <w:t>2.5 mg</w:t>
            </w:r>
          </w:p>
        </w:tc>
        <w:tc>
          <w:tcPr>
            <w:tcW w:w="1985" w:type="dxa"/>
          </w:tcPr>
          <w:p w:rsidR="00EB70C5" w:rsidRDefault="00EB70C5" w:rsidP="00EB70C5">
            <w:pPr>
              <w:jc w:val="center"/>
              <w:rPr>
                <w:sz w:val="22"/>
                <w:szCs w:val="22"/>
                <w:lang w:val="en-AU"/>
              </w:rPr>
            </w:pPr>
            <w:r>
              <w:rPr>
                <w:sz w:val="22"/>
                <w:szCs w:val="22"/>
                <w:lang w:val="en-AU"/>
              </w:rPr>
              <w:t>NA</w:t>
            </w:r>
          </w:p>
        </w:tc>
      </w:tr>
    </w:tbl>
    <w:p w:rsidR="00EB70C5" w:rsidRDefault="00EB70C5" w:rsidP="00EB70C5">
      <w:pPr>
        <w:jc w:val="both"/>
        <w:rPr>
          <w:sz w:val="22"/>
          <w:szCs w:val="22"/>
          <w:lang w:val="en-AU"/>
        </w:rPr>
      </w:pPr>
    </w:p>
    <w:p w:rsidR="008D42E1" w:rsidRPr="008D42E1" w:rsidRDefault="008D42E1" w:rsidP="00B1248E">
      <w:pPr>
        <w:pStyle w:val="ListParagraph"/>
        <w:keepNext/>
        <w:numPr>
          <w:ilvl w:val="0"/>
          <w:numId w:val="23"/>
        </w:numPr>
        <w:ind w:left="357" w:hanging="357"/>
        <w:jc w:val="both"/>
        <w:rPr>
          <w:sz w:val="22"/>
          <w:szCs w:val="22"/>
          <w:lang w:val="en-AU"/>
        </w:rPr>
      </w:pPr>
      <w:r>
        <w:rPr>
          <w:i/>
          <w:sz w:val="22"/>
          <w:szCs w:val="22"/>
          <w:lang w:val="en-AU"/>
        </w:rPr>
        <w:t xml:space="preserve">Dose </w:t>
      </w:r>
      <w:r w:rsidR="00A16A2C">
        <w:rPr>
          <w:i/>
          <w:sz w:val="22"/>
          <w:szCs w:val="22"/>
          <w:lang w:val="en-AU"/>
        </w:rPr>
        <w:t>R</w:t>
      </w:r>
      <w:r>
        <w:rPr>
          <w:i/>
          <w:sz w:val="22"/>
          <w:szCs w:val="22"/>
          <w:lang w:val="en-AU"/>
        </w:rPr>
        <w:t xml:space="preserve">eduction </w:t>
      </w:r>
      <w:r w:rsidR="00A16A2C">
        <w:rPr>
          <w:i/>
          <w:sz w:val="22"/>
          <w:szCs w:val="22"/>
          <w:lang w:val="en-AU"/>
        </w:rPr>
        <w:t>G</w:t>
      </w:r>
      <w:r>
        <w:rPr>
          <w:i/>
          <w:sz w:val="22"/>
          <w:szCs w:val="22"/>
          <w:lang w:val="en-AU"/>
        </w:rPr>
        <w:t>uidance</w:t>
      </w:r>
    </w:p>
    <w:p w:rsidR="008D42E1" w:rsidRPr="008D42E1" w:rsidRDefault="008D42E1" w:rsidP="0055150E">
      <w:pPr>
        <w:keepNext/>
        <w:jc w:val="both"/>
        <w:rPr>
          <w:sz w:val="22"/>
          <w:szCs w:val="22"/>
          <w:lang w:val="en-A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B41ED3" w:rsidRPr="00095FCB" w:rsidTr="00B41ED3">
        <w:tc>
          <w:tcPr>
            <w:tcW w:w="9214" w:type="dxa"/>
            <w:gridSpan w:val="2"/>
            <w:tcBorders>
              <w:left w:val="single" w:sz="4" w:space="0" w:color="auto"/>
              <w:bottom w:val="single" w:sz="4" w:space="0" w:color="auto"/>
              <w:right w:val="single" w:sz="4" w:space="0" w:color="auto"/>
            </w:tcBorders>
            <w:shd w:val="clear" w:color="auto" w:fill="D9D9D9" w:themeFill="background1" w:themeFillShade="D9"/>
          </w:tcPr>
          <w:p w:rsidR="00B41ED3" w:rsidRPr="00095FCB" w:rsidRDefault="005950E8" w:rsidP="00B41ED3">
            <w:pPr>
              <w:spacing w:before="40" w:after="40"/>
              <w:jc w:val="center"/>
              <w:rPr>
                <w:b/>
                <w:sz w:val="22"/>
                <w:szCs w:val="22"/>
                <w:lang w:val="en-AU"/>
              </w:rPr>
            </w:pPr>
            <w:r>
              <w:rPr>
                <w:b/>
                <w:sz w:val="22"/>
                <w:szCs w:val="22"/>
                <w:lang w:val="en-AU"/>
              </w:rPr>
              <w:t>Thrombocytopenia</w:t>
            </w:r>
          </w:p>
        </w:tc>
      </w:tr>
      <w:tr w:rsidR="00B41ED3" w:rsidRPr="00F77E74" w:rsidTr="00B41ED3">
        <w:tc>
          <w:tcPr>
            <w:tcW w:w="4678" w:type="dxa"/>
            <w:tcBorders>
              <w:left w:val="single" w:sz="4" w:space="0" w:color="auto"/>
              <w:bottom w:val="single" w:sz="4" w:space="0" w:color="auto"/>
              <w:right w:val="single" w:sz="4" w:space="0" w:color="auto"/>
            </w:tcBorders>
          </w:tcPr>
          <w:p w:rsidR="00B41ED3" w:rsidRPr="006F2096" w:rsidRDefault="00B41ED3" w:rsidP="00B41ED3">
            <w:pPr>
              <w:spacing w:before="40" w:after="40"/>
              <w:rPr>
                <w:b/>
                <w:sz w:val="22"/>
                <w:szCs w:val="22"/>
                <w:lang w:val="en-AU"/>
              </w:rPr>
            </w:pPr>
            <w:r w:rsidRPr="006F2096">
              <w:rPr>
                <w:b/>
                <w:sz w:val="22"/>
                <w:szCs w:val="22"/>
                <w:lang w:val="en-AU"/>
              </w:rPr>
              <w:t>When platelets</w:t>
            </w:r>
          </w:p>
        </w:tc>
        <w:tc>
          <w:tcPr>
            <w:tcW w:w="4536" w:type="dxa"/>
            <w:tcBorders>
              <w:left w:val="single" w:sz="4" w:space="0" w:color="auto"/>
              <w:bottom w:val="single" w:sz="4" w:space="0" w:color="auto"/>
              <w:right w:val="single" w:sz="4" w:space="0" w:color="auto"/>
            </w:tcBorders>
          </w:tcPr>
          <w:p w:rsidR="00B41ED3" w:rsidRPr="00F77E74" w:rsidRDefault="00B41ED3" w:rsidP="00B41ED3">
            <w:pPr>
              <w:keepNext/>
              <w:spacing w:before="40" w:after="40"/>
              <w:rPr>
                <w:b/>
                <w:sz w:val="22"/>
                <w:szCs w:val="22"/>
                <w:lang w:val="en-AU"/>
              </w:rPr>
            </w:pPr>
            <w:r w:rsidRPr="00F77E74">
              <w:rPr>
                <w:b/>
                <w:sz w:val="22"/>
                <w:szCs w:val="22"/>
                <w:lang w:val="en-AU"/>
              </w:rPr>
              <w:t xml:space="preserve">Recommended </w:t>
            </w:r>
            <w:r>
              <w:rPr>
                <w:b/>
                <w:sz w:val="22"/>
                <w:szCs w:val="22"/>
                <w:lang w:val="en-AU"/>
              </w:rPr>
              <w:t xml:space="preserve">lenalidomide </w:t>
            </w:r>
            <w:r w:rsidRPr="00F77E74">
              <w:rPr>
                <w:b/>
                <w:sz w:val="22"/>
                <w:szCs w:val="22"/>
                <w:lang w:val="en-AU"/>
              </w:rPr>
              <w:t>Course</w:t>
            </w:r>
          </w:p>
        </w:tc>
      </w:tr>
      <w:tr w:rsidR="00B41ED3" w:rsidRPr="00F77E74" w:rsidTr="00B41ED3">
        <w:tc>
          <w:tcPr>
            <w:tcW w:w="4678" w:type="dxa"/>
            <w:tcBorders>
              <w:left w:val="single" w:sz="4" w:space="0" w:color="auto"/>
              <w:right w:val="single" w:sz="4" w:space="0" w:color="auto"/>
            </w:tcBorders>
          </w:tcPr>
          <w:p w:rsidR="00B41ED3" w:rsidRPr="006F2096" w:rsidRDefault="00B41ED3" w:rsidP="00B41ED3">
            <w:pPr>
              <w:spacing w:before="40" w:after="40"/>
              <w:rPr>
                <w:sz w:val="22"/>
                <w:szCs w:val="22"/>
                <w:lang w:val="en-AU"/>
              </w:rPr>
            </w:pPr>
            <w:r w:rsidRPr="006F2096">
              <w:rPr>
                <w:sz w:val="22"/>
                <w:szCs w:val="22"/>
                <w:lang w:val="en-AU"/>
              </w:rPr>
              <w:t>First fall to &lt; </w:t>
            </w:r>
            <w:r>
              <w:rPr>
                <w:sz w:val="22"/>
                <w:szCs w:val="22"/>
                <w:lang w:val="en-AU"/>
              </w:rPr>
              <w:t>25</w:t>
            </w:r>
            <w:r w:rsidRPr="006F2096">
              <w:rPr>
                <w:sz w:val="22"/>
                <w:szCs w:val="22"/>
                <w:lang w:val="en-AU"/>
              </w:rPr>
              <w:t>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right w:val="single" w:sz="4" w:space="0" w:color="auto"/>
            </w:tcBorders>
          </w:tcPr>
          <w:p w:rsidR="00B41ED3" w:rsidRPr="00F77E74" w:rsidRDefault="00C34646" w:rsidP="00C34646">
            <w:pPr>
              <w:keepLines/>
              <w:spacing w:before="40" w:after="40"/>
              <w:rPr>
                <w:sz w:val="22"/>
                <w:szCs w:val="22"/>
                <w:lang w:val="en-AU"/>
              </w:rPr>
            </w:pPr>
            <w:r>
              <w:rPr>
                <w:sz w:val="22"/>
                <w:szCs w:val="22"/>
                <w:lang w:val="en-AU"/>
              </w:rPr>
              <w:t>Stop</w:t>
            </w:r>
            <w:r w:rsidR="00B41ED3" w:rsidRPr="00F77E74">
              <w:rPr>
                <w:sz w:val="22"/>
                <w:szCs w:val="22"/>
                <w:lang w:val="en-AU"/>
              </w:rPr>
              <w:t xml:space="preserve"> </w:t>
            </w:r>
            <w:r>
              <w:rPr>
                <w:sz w:val="22"/>
                <w:szCs w:val="22"/>
                <w:lang w:val="en-AU"/>
              </w:rPr>
              <w:t xml:space="preserve">lenalidomide dosing for remainder of </w:t>
            </w:r>
            <w:proofErr w:type="spellStart"/>
            <w:r>
              <w:rPr>
                <w:sz w:val="22"/>
                <w:szCs w:val="22"/>
                <w:lang w:val="en-AU"/>
              </w:rPr>
              <w:t>cycle</w:t>
            </w:r>
            <w:r w:rsidRPr="00C34646">
              <w:rPr>
                <w:sz w:val="22"/>
                <w:szCs w:val="22"/>
                <w:vertAlign w:val="superscript"/>
                <w:lang w:val="en-AU"/>
              </w:rPr>
              <w:t>a</w:t>
            </w:r>
            <w:proofErr w:type="spellEnd"/>
          </w:p>
        </w:tc>
      </w:tr>
      <w:tr w:rsidR="00B41ED3" w:rsidRPr="00F77E74" w:rsidTr="00B41ED3">
        <w:tc>
          <w:tcPr>
            <w:tcW w:w="4678" w:type="dxa"/>
            <w:tcBorders>
              <w:left w:val="single" w:sz="4" w:space="0" w:color="auto"/>
              <w:bottom w:val="single" w:sz="4" w:space="0" w:color="auto"/>
              <w:right w:val="single" w:sz="4" w:space="0" w:color="auto"/>
            </w:tcBorders>
          </w:tcPr>
          <w:p w:rsidR="00B41ED3" w:rsidRPr="006F2096" w:rsidRDefault="00B41ED3" w:rsidP="00B41ED3">
            <w:pPr>
              <w:spacing w:before="40" w:after="40"/>
              <w:rPr>
                <w:sz w:val="22"/>
                <w:szCs w:val="22"/>
                <w:lang w:val="en-AU"/>
              </w:rPr>
            </w:pPr>
            <w:r w:rsidRPr="006F2096">
              <w:rPr>
                <w:sz w:val="22"/>
                <w:szCs w:val="22"/>
                <w:lang w:val="en-AU"/>
              </w:rPr>
              <w:t>Return to ≥ </w:t>
            </w:r>
            <w:r>
              <w:rPr>
                <w:sz w:val="22"/>
                <w:szCs w:val="22"/>
                <w:lang w:val="en-AU"/>
              </w:rPr>
              <w:t>50</w:t>
            </w:r>
            <w:r w:rsidRPr="006F2096">
              <w:rPr>
                <w:sz w:val="22"/>
                <w:szCs w:val="22"/>
                <w:lang w:val="en-AU"/>
              </w:rPr>
              <w:t>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bottom w:val="single" w:sz="4" w:space="0" w:color="auto"/>
              <w:right w:val="single" w:sz="4" w:space="0" w:color="auto"/>
            </w:tcBorders>
          </w:tcPr>
          <w:p w:rsidR="00B41ED3" w:rsidRPr="00F77E74" w:rsidRDefault="00C34646" w:rsidP="00C34646">
            <w:pPr>
              <w:keepLines/>
              <w:spacing w:before="40" w:after="40"/>
              <w:rPr>
                <w:sz w:val="22"/>
                <w:szCs w:val="22"/>
                <w:lang w:val="en-AU"/>
              </w:rPr>
            </w:pPr>
            <w:r w:rsidRPr="00C34646">
              <w:rPr>
                <w:sz w:val="22"/>
                <w:szCs w:val="22"/>
                <w:lang w:val="en-AU"/>
              </w:rPr>
              <w:t>Decrease by one dose level when dosing</w:t>
            </w:r>
            <w:r>
              <w:rPr>
                <w:sz w:val="22"/>
                <w:szCs w:val="22"/>
                <w:lang w:val="en-AU"/>
              </w:rPr>
              <w:t xml:space="preserve"> is </w:t>
            </w:r>
            <w:r w:rsidRPr="00C34646">
              <w:rPr>
                <w:sz w:val="22"/>
                <w:szCs w:val="22"/>
                <w:lang w:val="en-AU"/>
              </w:rPr>
              <w:t>resumed at next cycle</w:t>
            </w:r>
            <w:r>
              <w:rPr>
                <w:sz w:val="22"/>
                <w:szCs w:val="22"/>
                <w:lang w:val="en-AU"/>
              </w:rPr>
              <w:t>. Do not dose below 2.5 mg daily</w:t>
            </w:r>
          </w:p>
        </w:tc>
      </w:tr>
      <w:tr w:rsidR="00B41ED3" w:rsidRPr="00F77E74" w:rsidTr="00B41ED3">
        <w:tc>
          <w:tcPr>
            <w:tcW w:w="4678" w:type="dxa"/>
            <w:tcBorders>
              <w:left w:val="nil"/>
              <w:bottom w:val="single" w:sz="4" w:space="0" w:color="auto"/>
              <w:right w:val="nil"/>
            </w:tcBorders>
          </w:tcPr>
          <w:p w:rsidR="00B41ED3" w:rsidRPr="006F2096" w:rsidRDefault="00B41ED3" w:rsidP="00B41ED3">
            <w:pPr>
              <w:rPr>
                <w:sz w:val="22"/>
                <w:szCs w:val="22"/>
                <w:lang w:val="en-AU"/>
              </w:rPr>
            </w:pPr>
          </w:p>
        </w:tc>
        <w:tc>
          <w:tcPr>
            <w:tcW w:w="4536" w:type="dxa"/>
            <w:tcBorders>
              <w:left w:val="nil"/>
              <w:bottom w:val="single" w:sz="4" w:space="0" w:color="auto"/>
              <w:right w:val="nil"/>
            </w:tcBorders>
          </w:tcPr>
          <w:p w:rsidR="00B41ED3" w:rsidRPr="00F77E74" w:rsidRDefault="00B41ED3" w:rsidP="00B41ED3">
            <w:pPr>
              <w:keepLines/>
              <w:rPr>
                <w:sz w:val="22"/>
                <w:szCs w:val="22"/>
                <w:lang w:val="en-AU"/>
              </w:rPr>
            </w:pPr>
          </w:p>
        </w:tc>
      </w:tr>
      <w:tr w:rsidR="00B41ED3" w:rsidRPr="00095FCB" w:rsidTr="00B41ED3">
        <w:trPr>
          <w:tblHeader/>
        </w:trPr>
        <w:tc>
          <w:tcPr>
            <w:tcW w:w="9214" w:type="dxa"/>
            <w:gridSpan w:val="2"/>
            <w:tcBorders>
              <w:left w:val="single" w:sz="4" w:space="0" w:color="auto"/>
              <w:bottom w:val="single" w:sz="4" w:space="0" w:color="auto"/>
              <w:right w:val="single" w:sz="4" w:space="0" w:color="auto"/>
            </w:tcBorders>
            <w:shd w:val="clear" w:color="auto" w:fill="D9D9D9" w:themeFill="background1" w:themeFillShade="D9"/>
          </w:tcPr>
          <w:p w:rsidR="00B41ED3" w:rsidRPr="00095FCB" w:rsidRDefault="005950E8" w:rsidP="00B41ED3">
            <w:pPr>
              <w:spacing w:before="40" w:after="40"/>
              <w:ind w:left="-108"/>
              <w:jc w:val="center"/>
              <w:rPr>
                <w:b/>
                <w:sz w:val="22"/>
                <w:szCs w:val="22"/>
                <w:lang w:val="en-AU"/>
              </w:rPr>
            </w:pPr>
            <w:proofErr w:type="spellStart"/>
            <w:r>
              <w:rPr>
                <w:b/>
                <w:sz w:val="22"/>
                <w:szCs w:val="22"/>
                <w:lang w:val="en-AU"/>
              </w:rPr>
              <w:t>Neutropenia</w:t>
            </w:r>
            <w:r w:rsidR="00D80A9E" w:rsidRPr="00D80A9E">
              <w:rPr>
                <w:b/>
                <w:sz w:val="22"/>
                <w:szCs w:val="22"/>
                <w:vertAlign w:val="superscript"/>
                <w:lang w:val="en-AU"/>
              </w:rPr>
              <w:t>b</w:t>
            </w:r>
            <w:proofErr w:type="spellEnd"/>
          </w:p>
        </w:tc>
      </w:tr>
      <w:tr w:rsidR="00B41ED3" w:rsidRPr="00F77E74" w:rsidTr="00B41ED3">
        <w:trPr>
          <w:tblHeader/>
        </w:trPr>
        <w:tc>
          <w:tcPr>
            <w:tcW w:w="4678" w:type="dxa"/>
            <w:tcBorders>
              <w:left w:val="single" w:sz="4" w:space="0" w:color="auto"/>
              <w:bottom w:val="single" w:sz="4" w:space="0" w:color="auto"/>
              <w:right w:val="single" w:sz="4" w:space="0" w:color="auto"/>
            </w:tcBorders>
          </w:tcPr>
          <w:p w:rsidR="00B41ED3" w:rsidRPr="00095FCB" w:rsidRDefault="00B41ED3" w:rsidP="00B41ED3">
            <w:pPr>
              <w:spacing w:before="40" w:after="40"/>
              <w:rPr>
                <w:b/>
                <w:sz w:val="22"/>
                <w:szCs w:val="22"/>
                <w:lang w:val="en-AU"/>
              </w:rPr>
            </w:pPr>
            <w:r w:rsidRPr="00095FCB">
              <w:rPr>
                <w:b/>
                <w:sz w:val="22"/>
                <w:szCs w:val="22"/>
                <w:lang w:val="en-AU"/>
              </w:rPr>
              <w:t>When neutrophils:</w:t>
            </w:r>
          </w:p>
        </w:tc>
        <w:tc>
          <w:tcPr>
            <w:tcW w:w="4536" w:type="dxa"/>
            <w:tcBorders>
              <w:left w:val="single" w:sz="4" w:space="0" w:color="auto"/>
              <w:bottom w:val="single" w:sz="4" w:space="0" w:color="auto"/>
              <w:right w:val="single" w:sz="4" w:space="0" w:color="auto"/>
            </w:tcBorders>
          </w:tcPr>
          <w:p w:rsidR="00B41ED3" w:rsidRPr="00F77E74" w:rsidRDefault="00B41ED3" w:rsidP="00B41ED3">
            <w:pPr>
              <w:spacing w:before="40" w:after="40"/>
              <w:rPr>
                <w:b/>
                <w:sz w:val="22"/>
                <w:szCs w:val="22"/>
                <w:lang w:val="en-AU"/>
              </w:rPr>
            </w:pPr>
            <w:r w:rsidRPr="00F77E74">
              <w:rPr>
                <w:b/>
                <w:sz w:val="22"/>
                <w:szCs w:val="22"/>
                <w:lang w:val="en-AU"/>
              </w:rPr>
              <w:t xml:space="preserve">Recommended </w:t>
            </w:r>
            <w:r>
              <w:rPr>
                <w:b/>
                <w:sz w:val="22"/>
                <w:szCs w:val="22"/>
                <w:lang w:val="en-AU"/>
              </w:rPr>
              <w:t xml:space="preserve">lenalidomide </w:t>
            </w:r>
            <w:r w:rsidRPr="00F77E74">
              <w:rPr>
                <w:b/>
                <w:sz w:val="22"/>
                <w:szCs w:val="22"/>
                <w:lang w:val="en-AU"/>
              </w:rPr>
              <w:t>Course</w:t>
            </w:r>
          </w:p>
        </w:tc>
      </w:tr>
      <w:tr w:rsidR="00B41ED3" w:rsidRPr="00F77E74" w:rsidTr="00B41ED3">
        <w:tc>
          <w:tcPr>
            <w:tcW w:w="4678" w:type="dxa"/>
            <w:tcBorders>
              <w:left w:val="single" w:sz="4" w:space="0" w:color="auto"/>
              <w:right w:val="single" w:sz="4" w:space="0" w:color="auto"/>
            </w:tcBorders>
          </w:tcPr>
          <w:p w:rsidR="00B41ED3" w:rsidRPr="006F2096" w:rsidRDefault="00B41ED3" w:rsidP="00B41ED3">
            <w:pPr>
              <w:spacing w:before="40" w:after="40"/>
              <w:rPr>
                <w:sz w:val="22"/>
                <w:szCs w:val="22"/>
                <w:lang w:val="en-AU"/>
              </w:rPr>
            </w:pPr>
            <w:r w:rsidRPr="006F2096">
              <w:rPr>
                <w:sz w:val="22"/>
                <w:szCs w:val="22"/>
                <w:lang w:val="en-AU"/>
              </w:rPr>
              <w:t>First fall to &lt; 0.5 x 10</w:t>
            </w:r>
            <w:r w:rsidRPr="006F2096">
              <w:rPr>
                <w:sz w:val="22"/>
                <w:szCs w:val="22"/>
                <w:vertAlign w:val="superscript"/>
                <w:lang w:val="en-AU"/>
              </w:rPr>
              <w:t>9</w:t>
            </w:r>
            <w:r w:rsidRPr="006F2096">
              <w:rPr>
                <w:sz w:val="22"/>
                <w:szCs w:val="22"/>
                <w:lang w:val="en-AU"/>
              </w:rPr>
              <w:t>/L</w:t>
            </w:r>
            <w:r>
              <w:rPr>
                <w:sz w:val="22"/>
                <w:szCs w:val="22"/>
                <w:lang w:val="en-AU"/>
              </w:rPr>
              <w:t xml:space="preserve"> or </w:t>
            </w:r>
            <w:r w:rsidRPr="00F77E74">
              <w:rPr>
                <w:sz w:val="22"/>
                <w:szCs w:val="22"/>
                <w:lang w:val="en-AU"/>
              </w:rPr>
              <w:t>&lt; </w:t>
            </w:r>
            <w:r>
              <w:rPr>
                <w:sz w:val="22"/>
                <w:szCs w:val="22"/>
                <w:lang w:val="en-AU"/>
              </w:rPr>
              <w:t>1.0</w:t>
            </w:r>
            <w:r w:rsidRPr="00F77E74">
              <w:rPr>
                <w:sz w:val="22"/>
                <w:szCs w:val="22"/>
                <w:lang w:val="en-AU"/>
              </w:rPr>
              <w:t> x 10</w:t>
            </w:r>
            <w:r w:rsidRPr="00F77E74">
              <w:rPr>
                <w:sz w:val="22"/>
                <w:szCs w:val="22"/>
                <w:vertAlign w:val="superscript"/>
                <w:lang w:val="en-AU"/>
              </w:rPr>
              <w:t>9</w:t>
            </w:r>
            <w:r w:rsidRPr="00F77E74">
              <w:rPr>
                <w:sz w:val="22"/>
                <w:szCs w:val="22"/>
                <w:lang w:val="en-AU"/>
              </w:rPr>
              <w:t>/L associated with fever (temperature ≥ 38.5°C)</w:t>
            </w:r>
          </w:p>
        </w:tc>
        <w:tc>
          <w:tcPr>
            <w:tcW w:w="4536" w:type="dxa"/>
            <w:tcBorders>
              <w:left w:val="single" w:sz="4" w:space="0" w:color="auto"/>
              <w:right w:val="single" w:sz="4" w:space="0" w:color="auto"/>
            </w:tcBorders>
          </w:tcPr>
          <w:p w:rsidR="00B41ED3" w:rsidRPr="00F77E74" w:rsidRDefault="00B41ED3" w:rsidP="00B41ED3">
            <w:pPr>
              <w:keepLines/>
              <w:spacing w:before="40" w:after="40"/>
              <w:rPr>
                <w:sz w:val="22"/>
                <w:szCs w:val="22"/>
                <w:lang w:val="en-AU"/>
              </w:rPr>
            </w:pPr>
            <w:r w:rsidRPr="00F77E74">
              <w:rPr>
                <w:sz w:val="22"/>
                <w:szCs w:val="22"/>
                <w:lang w:val="en-AU"/>
              </w:rPr>
              <w:t xml:space="preserve">Interrupt </w:t>
            </w:r>
            <w:r w:rsidR="00C34646">
              <w:rPr>
                <w:sz w:val="22"/>
                <w:szCs w:val="22"/>
                <w:lang w:val="en-AU"/>
              </w:rPr>
              <w:t xml:space="preserve">lenalidomide </w:t>
            </w:r>
            <w:r w:rsidRPr="00F77E74">
              <w:rPr>
                <w:sz w:val="22"/>
                <w:szCs w:val="22"/>
                <w:lang w:val="en-AU"/>
              </w:rPr>
              <w:t>treatment</w:t>
            </w:r>
          </w:p>
        </w:tc>
      </w:tr>
      <w:tr w:rsidR="00B41ED3" w:rsidRPr="00F77E74" w:rsidTr="00B41ED3">
        <w:tc>
          <w:tcPr>
            <w:tcW w:w="4678" w:type="dxa"/>
            <w:tcBorders>
              <w:left w:val="single" w:sz="4" w:space="0" w:color="auto"/>
              <w:bottom w:val="single" w:sz="4" w:space="0" w:color="auto"/>
              <w:right w:val="single" w:sz="4" w:space="0" w:color="auto"/>
            </w:tcBorders>
          </w:tcPr>
          <w:p w:rsidR="00B41ED3" w:rsidRPr="006F2096" w:rsidRDefault="00B41ED3" w:rsidP="00C34646">
            <w:pPr>
              <w:spacing w:before="40" w:after="40"/>
              <w:rPr>
                <w:sz w:val="22"/>
                <w:szCs w:val="22"/>
                <w:lang w:val="en-AU"/>
              </w:rPr>
            </w:pPr>
            <w:r w:rsidRPr="006F2096">
              <w:rPr>
                <w:sz w:val="22"/>
                <w:szCs w:val="22"/>
                <w:lang w:val="en-AU"/>
              </w:rPr>
              <w:t xml:space="preserve">Return to </w:t>
            </w:r>
            <w:r>
              <w:rPr>
                <w:sz w:val="22"/>
                <w:szCs w:val="22"/>
                <w:lang w:val="en-AU"/>
              </w:rPr>
              <w:t> 1.0</w:t>
            </w:r>
            <w:r w:rsidRPr="00F77E74">
              <w:rPr>
                <w:sz w:val="22"/>
                <w:szCs w:val="22"/>
                <w:lang w:val="en-AU"/>
              </w:rPr>
              <w:t> x 10</w:t>
            </w:r>
            <w:r w:rsidRPr="00F77E74">
              <w:rPr>
                <w:sz w:val="22"/>
                <w:szCs w:val="22"/>
                <w:vertAlign w:val="superscript"/>
                <w:lang w:val="en-AU"/>
              </w:rPr>
              <w:t>9</w:t>
            </w:r>
            <w:r w:rsidRPr="00F77E74">
              <w:rPr>
                <w:sz w:val="22"/>
                <w:szCs w:val="22"/>
                <w:lang w:val="en-AU"/>
              </w:rPr>
              <w:t>/L</w:t>
            </w:r>
            <w:r>
              <w:rPr>
                <w:sz w:val="22"/>
                <w:szCs w:val="22"/>
                <w:lang w:val="en-AU"/>
              </w:rPr>
              <w:t xml:space="preserve"> </w:t>
            </w:r>
            <w:r w:rsidR="00C34646">
              <w:rPr>
                <w:sz w:val="22"/>
                <w:szCs w:val="22"/>
                <w:lang w:val="en-AU"/>
              </w:rPr>
              <w:t>when neutropenia is the only observed toxicity</w:t>
            </w:r>
          </w:p>
        </w:tc>
        <w:tc>
          <w:tcPr>
            <w:tcW w:w="4536" w:type="dxa"/>
            <w:tcBorders>
              <w:left w:val="single" w:sz="4" w:space="0" w:color="auto"/>
              <w:bottom w:val="single" w:sz="4" w:space="0" w:color="auto"/>
              <w:right w:val="single" w:sz="4" w:space="0" w:color="auto"/>
            </w:tcBorders>
          </w:tcPr>
          <w:p w:rsidR="00B41ED3" w:rsidRPr="00F77E74" w:rsidRDefault="00B41ED3" w:rsidP="00C34646">
            <w:pPr>
              <w:keepLines/>
              <w:spacing w:before="40" w:after="40"/>
              <w:rPr>
                <w:sz w:val="22"/>
                <w:szCs w:val="22"/>
                <w:lang w:val="en-AU"/>
              </w:rPr>
            </w:pPr>
            <w:r w:rsidRPr="00F77E74">
              <w:rPr>
                <w:sz w:val="22"/>
                <w:szCs w:val="22"/>
                <w:lang w:val="en-AU"/>
              </w:rPr>
              <w:t xml:space="preserve">Resume </w:t>
            </w:r>
            <w:r w:rsidR="00C34646">
              <w:rPr>
                <w:sz w:val="22"/>
                <w:szCs w:val="22"/>
                <w:lang w:val="en-AU"/>
              </w:rPr>
              <w:t xml:space="preserve">lenalidomide </w:t>
            </w:r>
            <w:r w:rsidRPr="00F77E74">
              <w:rPr>
                <w:sz w:val="22"/>
                <w:szCs w:val="22"/>
                <w:lang w:val="en-AU"/>
              </w:rPr>
              <w:t xml:space="preserve">at </w:t>
            </w:r>
            <w:r w:rsidR="00C34646">
              <w:rPr>
                <w:sz w:val="22"/>
                <w:szCs w:val="22"/>
                <w:lang w:val="en-AU"/>
              </w:rPr>
              <w:t>Starting Dose</w:t>
            </w:r>
          </w:p>
        </w:tc>
      </w:tr>
      <w:tr w:rsidR="00C34646" w:rsidRPr="00F77E74" w:rsidTr="00B41ED3">
        <w:tc>
          <w:tcPr>
            <w:tcW w:w="4678" w:type="dxa"/>
            <w:tcBorders>
              <w:left w:val="single" w:sz="4" w:space="0" w:color="auto"/>
              <w:bottom w:val="single" w:sz="4" w:space="0" w:color="auto"/>
              <w:right w:val="single" w:sz="4" w:space="0" w:color="auto"/>
            </w:tcBorders>
          </w:tcPr>
          <w:p w:rsidR="00C34646" w:rsidRPr="006F2096" w:rsidRDefault="00C34646" w:rsidP="00C34646">
            <w:pPr>
              <w:spacing w:before="40" w:after="40"/>
              <w:rPr>
                <w:sz w:val="22"/>
                <w:szCs w:val="22"/>
                <w:lang w:val="en-AU"/>
              </w:rPr>
            </w:pPr>
            <w:r>
              <w:rPr>
                <w:sz w:val="22"/>
                <w:szCs w:val="22"/>
                <w:lang w:val="en-AU"/>
              </w:rPr>
              <w:t>Return to ≥ </w:t>
            </w:r>
            <w:r w:rsidRPr="00C34646">
              <w:rPr>
                <w:sz w:val="22"/>
                <w:szCs w:val="22"/>
                <w:lang w:val="en-AU"/>
              </w:rPr>
              <w:t>0.5</w:t>
            </w:r>
            <w:r>
              <w:rPr>
                <w:sz w:val="22"/>
                <w:szCs w:val="22"/>
                <w:lang w:val="en-AU"/>
              </w:rPr>
              <w:t> </w:t>
            </w:r>
            <w:r w:rsidRPr="00C34646">
              <w:rPr>
                <w:sz w:val="22"/>
                <w:szCs w:val="22"/>
                <w:lang w:val="en-AU"/>
              </w:rPr>
              <w:t>x</w:t>
            </w:r>
            <w:r>
              <w:rPr>
                <w:sz w:val="22"/>
                <w:szCs w:val="22"/>
                <w:lang w:val="en-AU"/>
              </w:rPr>
              <w:t> </w:t>
            </w:r>
            <w:r w:rsidRPr="00C34646">
              <w:rPr>
                <w:sz w:val="22"/>
                <w:szCs w:val="22"/>
                <w:lang w:val="en-AU"/>
              </w:rPr>
              <w:t>10</w:t>
            </w:r>
            <w:r w:rsidRPr="00C34646">
              <w:rPr>
                <w:sz w:val="22"/>
                <w:szCs w:val="22"/>
                <w:vertAlign w:val="superscript"/>
                <w:lang w:val="en-AU"/>
              </w:rPr>
              <w:t>9</w:t>
            </w:r>
            <w:r w:rsidRPr="00C34646">
              <w:rPr>
                <w:sz w:val="22"/>
                <w:szCs w:val="22"/>
                <w:lang w:val="en-AU"/>
              </w:rPr>
              <w:t>/l when dose-dependent</w:t>
            </w:r>
            <w:r>
              <w:rPr>
                <w:sz w:val="22"/>
                <w:szCs w:val="22"/>
                <w:lang w:val="en-AU"/>
              </w:rPr>
              <w:t xml:space="preserve"> </w:t>
            </w:r>
            <w:r w:rsidRPr="00C34646">
              <w:rPr>
                <w:sz w:val="22"/>
                <w:szCs w:val="22"/>
                <w:lang w:val="en-AU"/>
              </w:rPr>
              <w:t>haematological toxicities other than</w:t>
            </w:r>
            <w:r>
              <w:rPr>
                <w:sz w:val="22"/>
                <w:szCs w:val="22"/>
                <w:lang w:val="en-AU"/>
              </w:rPr>
              <w:t xml:space="preserve"> </w:t>
            </w:r>
            <w:r w:rsidRPr="00C34646">
              <w:rPr>
                <w:sz w:val="22"/>
                <w:szCs w:val="22"/>
                <w:lang w:val="en-AU"/>
              </w:rPr>
              <w:t>neutropenia are observed</w:t>
            </w:r>
          </w:p>
        </w:tc>
        <w:tc>
          <w:tcPr>
            <w:tcW w:w="4536" w:type="dxa"/>
            <w:tcBorders>
              <w:left w:val="single" w:sz="4" w:space="0" w:color="auto"/>
              <w:bottom w:val="single" w:sz="4" w:space="0" w:color="auto"/>
              <w:right w:val="single" w:sz="4" w:space="0" w:color="auto"/>
            </w:tcBorders>
          </w:tcPr>
          <w:p w:rsidR="00C34646" w:rsidRPr="00F77E74" w:rsidRDefault="00C34646" w:rsidP="00C34646">
            <w:pPr>
              <w:keepLines/>
              <w:spacing w:before="40" w:after="40"/>
              <w:rPr>
                <w:sz w:val="22"/>
                <w:szCs w:val="22"/>
                <w:lang w:val="en-AU"/>
              </w:rPr>
            </w:pPr>
            <w:r w:rsidRPr="00C34646">
              <w:rPr>
                <w:sz w:val="22"/>
                <w:szCs w:val="22"/>
                <w:lang w:val="en-AU"/>
              </w:rPr>
              <w:t>Res</w:t>
            </w:r>
            <w:r>
              <w:rPr>
                <w:sz w:val="22"/>
                <w:szCs w:val="22"/>
                <w:lang w:val="en-AU"/>
              </w:rPr>
              <w:t xml:space="preserve">ume lenalidomide at Dose Level 1 </w:t>
            </w:r>
            <w:r w:rsidRPr="00C34646">
              <w:rPr>
                <w:sz w:val="22"/>
                <w:szCs w:val="22"/>
                <w:lang w:val="en-AU"/>
              </w:rPr>
              <w:t>once daily</w:t>
            </w:r>
          </w:p>
        </w:tc>
      </w:tr>
      <w:tr w:rsidR="00B41ED3" w:rsidRPr="00F77E74" w:rsidTr="00B41ED3">
        <w:tc>
          <w:tcPr>
            <w:tcW w:w="4678" w:type="dxa"/>
            <w:tcBorders>
              <w:left w:val="single" w:sz="4" w:space="0" w:color="auto"/>
              <w:bottom w:val="single" w:sz="4" w:space="0" w:color="auto"/>
              <w:right w:val="single" w:sz="4" w:space="0" w:color="auto"/>
            </w:tcBorders>
          </w:tcPr>
          <w:p w:rsidR="00B41ED3" w:rsidRDefault="00B41ED3" w:rsidP="00B41ED3">
            <w:pPr>
              <w:spacing w:before="40" w:after="40"/>
              <w:rPr>
                <w:sz w:val="22"/>
                <w:szCs w:val="22"/>
                <w:lang w:val="en-AU"/>
              </w:rPr>
            </w:pPr>
            <w:r w:rsidRPr="006F2096">
              <w:rPr>
                <w:sz w:val="22"/>
                <w:szCs w:val="22"/>
                <w:lang w:val="en-AU"/>
              </w:rPr>
              <w:t>For each subsequent drop below &lt; 0.5 x 10</w:t>
            </w:r>
            <w:r w:rsidRPr="006F2096">
              <w:rPr>
                <w:sz w:val="22"/>
                <w:szCs w:val="22"/>
                <w:vertAlign w:val="superscript"/>
                <w:lang w:val="en-AU"/>
              </w:rPr>
              <w:t>9</w:t>
            </w:r>
            <w:r w:rsidRPr="006F2096">
              <w:rPr>
                <w:sz w:val="22"/>
                <w:szCs w:val="22"/>
                <w:lang w:val="en-AU"/>
              </w:rPr>
              <w:t>/L</w:t>
            </w:r>
          </w:p>
          <w:p w:rsidR="00B41ED3" w:rsidRDefault="00B41ED3" w:rsidP="00B41ED3">
            <w:pPr>
              <w:spacing w:before="40" w:after="40"/>
              <w:rPr>
                <w:sz w:val="22"/>
                <w:szCs w:val="22"/>
                <w:lang w:val="en-AU"/>
              </w:rPr>
            </w:pPr>
          </w:p>
          <w:p w:rsidR="00B41ED3" w:rsidRPr="006F2096" w:rsidRDefault="00B41ED3" w:rsidP="00B41ED3">
            <w:pPr>
              <w:spacing w:before="40" w:after="40"/>
              <w:rPr>
                <w:sz w:val="22"/>
                <w:szCs w:val="22"/>
                <w:lang w:val="en-AU"/>
              </w:rPr>
            </w:pPr>
            <w:r w:rsidRPr="006F2096">
              <w:rPr>
                <w:sz w:val="22"/>
                <w:szCs w:val="22"/>
                <w:lang w:val="en-AU"/>
              </w:rPr>
              <w:t>Return to ≥ 0.5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bottom w:val="single" w:sz="4" w:space="0" w:color="auto"/>
              <w:right w:val="single" w:sz="4" w:space="0" w:color="auto"/>
            </w:tcBorders>
          </w:tcPr>
          <w:p w:rsidR="00B41ED3" w:rsidRDefault="00B41ED3" w:rsidP="00B41ED3">
            <w:pPr>
              <w:keepLines/>
              <w:spacing w:before="40" w:after="40"/>
              <w:ind w:left="-108" w:firstLine="108"/>
              <w:rPr>
                <w:sz w:val="22"/>
                <w:szCs w:val="22"/>
                <w:lang w:val="en-AU"/>
              </w:rPr>
            </w:pPr>
            <w:r w:rsidRPr="00F77E74">
              <w:rPr>
                <w:sz w:val="22"/>
                <w:szCs w:val="22"/>
                <w:lang w:val="en-AU"/>
              </w:rPr>
              <w:t xml:space="preserve">Interrupt </w:t>
            </w:r>
            <w:r w:rsidR="00C34646">
              <w:rPr>
                <w:sz w:val="22"/>
                <w:szCs w:val="22"/>
                <w:lang w:val="en-AU"/>
              </w:rPr>
              <w:t xml:space="preserve">lenalidomide </w:t>
            </w:r>
            <w:r w:rsidRPr="00F77E74">
              <w:rPr>
                <w:sz w:val="22"/>
                <w:szCs w:val="22"/>
                <w:lang w:val="en-AU"/>
              </w:rPr>
              <w:t>treatment</w:t>
            </w:r>
          </w:p>
          <w:p w:rsidR="00B41ED3" w:rsidRDefault="00B41ED3" w:rsidP="00B41ED3">
            <w:pPr>
              <w:keepLines/>
              <w:spacing w:before="40" w:after="40"/>
              <w:ind w:left="-108" w:firstLine="108"/>
              <w:rPr>
                <w:sz w:val="22"/>
                <w:szCs w:val="22"/>
                <w:lang w:val="en-AU"/>
              </w:rPr>
            </w:pPr>
          </w:p>
          <w:p w:rsidR="00B41ED3" w:rsidRPr="00F77E74" w:rsidRDefault="00B41ED3" w:rsidP="00C34646">
            <w:pPr>
              <w:keepLines/>
              <w:spacing w:before="40" w:after="40"/>
              <w:rPr>
                <w:sz w:val="22"/>
                <w:szCs w:val="22"/>
                <w:lang w:val="en-AU"/>
              </w:rPr>
            </w:pPr>
            <w:r w:rsidRPr="00F77E74">
              <w:rPr>
                <w:sz w:val="22"/>
                <w:szCs w:val="22"/>
                <w:lang w:val="en-AU"/>
              </w:rPr>
              <w:t>Resume at next lower dose level once daily.</w:t>
            </w:r>
            <w:r w:rsidR="00E55468">
              <w:rPr>
                <w:sz w:val="22"/>
                <w:szCs w:val="22"/>
                <w:lang w:val="en-AU"/>
              </w:rPr>
              <w:t xml:space="preserve"> Do not dose below 2.5 mg daily</w:t>
            </w:r>
          </w:p>
        </w:tc>
      </w:tr>
    </w:tbl>
    <w:p w:rsidR="00B41ED3" w:rsidRDefault="006615F7" w:rsidP="00EB70C5">
      <w:pPr>
        <w:jc w:val="both"/>
        <w:rPr>
          <w:sz w:val="18"/>
          <w:szCs w:val="18"/>
          <w:lang w:val="en-AU"/>
        </w:rPr>
      </w:pPr>
      <w:proofErr w:type="spellStart"/>
      <w:proofErr w:type="gramStart"/>
      <w:r>
        <w:rPr>
          <w:sz w:val="18"/>
          <w:szCs w:val="18"/>
          <w:lang w:val="en-AU"/>
        </w:rPr>
        <w:t>a</w:t>
      </w:r>
      <w:proofErr w:type="spellEnd"/>
      <w:proofErr w:type="gramEnd"/>
      <w:r w:rsidR="00C34646">
        <w:rPr>
          <w:sz w:val="18"/>
          <w:szCs w:val="18"/>
          <w:lang w:val="en-AU"/>
        </w:rPr>
        <w:tab/>
        <w:t xml:space="preserve">If </w:t>
      </w:r>
      <w:r w:rsidR="003465DA">
        <w:rPr>
          <w:sz w:val="18"/>
          <w:szCs w:val="18"/>
          <w:lang w:val="en-AU"/>
        </w:rPr>
        <w:t>dose-limiting toxicity</w:t>
      </w:r>
      <w:r w:rsidR="00C34646">
        <w:rPr>
          <w:sz w:val="18"/>
          <w:szCs w:val="18"/>
          <w:lang w:val="en-AU"/>
        </w:rPr>
        <w:t xml:space="preserve"> occurs on &gt; </w:t>
      </w:r>
      <w:r w:rsidR="00C34646" w:rsidRPr="00C34646">
        <w:rPr>
          <w:sz w:val="18"/>
          <w:szCs w:val="18"/>
          <w:lang w:val="en-AU"/>
        </w:rPr>
        <w:t xml:space="preserve">Day15 of a cycle, lenalidomide dosing will be interrupted for at least the </w:t>
      </w:r>
      <w:r w:rsidR="003465DA">
        <w:rPr>
          <w:sz w:val="18"/>
          <w:szCs w:val="18"/>
          <w:lang w:val="en-AU"/>
        </w:rPr>
        <w:tab/>
      </w:r>
      <w:r w:rsidR="00C34646" w:rsidRPr="00C34646">
        <w:rPr>
          <w:sz w:val="18"/>
          <w:szCs w:val="18"/>
          <w:lang w:val="en-AU"/>
        </w:rPr>
        <w:t>remainder of the current 28-day cycle.</w:t>
      </w:r>
    </w:p>
    <w:p w:rsidR="00D80A9E" w:rsidRDefault="00D80A9E" w:rsidP="00EB70C5">
      <w:pPr>
        <w:jc w:val="both"/>
        <w:rPr>
          <w:sz w:val="18"/>
          <w:szCs w:val="18"/>
          <w:lang w:val="en-AU"/>
        </w:rPr>
      </w:pPr>
      <w:proofErr w:type="gramStart"/>
      <w:r>
        <w:rPr>
          <w:sz w:val="18"/>
          <w:szCs w:val="18"/>
          <w:lang w:val="en-AU"/>
        </w:rPr>
        <w:t>b</w:t>
      </w:r>
      <w:proofErr w:type="gramEnd"/>
      <w:r>
        <w:rPr>
          <w:sz w:val="18"/>
          <w:szCs w:val="18"/>
          <w:lang w:val="en-AU"/>
        </w:rPr>
        <w:tab/>
      </w:r>
      <w:r w:rsidRPr="00D80A9E">
        <w:rPr>
          <w:sz w:val="18"/>
          <w:szCs w:val="18"/>
          <w:lang w:val="en-AU"/>
        </w:rPr>
        <w:t xml:space="preserve">At the physician’s discretion, if neutropenia is the only toxicity at any dose level, treat the patient with G-CSF and </w:t>
      </w:r>
      <w:r w:rsidR="003465DA">
        <w:rPr>
          <w:sz w:val="18"/>
          <w:szCs w:val="18"/>
          <w:lang w:val="en-AU"/>
        </w:rPr>
        <w:tab/>
      </w:r>
      <w:r w:rsidRPr="00D80A9E">
        <w:rPr>
          <w:sz w:val="18"/>
          <w:szCs w:val="18"/>
          <w:lang w:val="en-AU"/>
        </w:rPr>
        <w:t>maintain the dose level of lenalidomide.</w:t>
      </w:r>
    </w:p>
    <w:p w:rsidR="00D80A9E" w:rsidRPr="00D80A9E" w:rsidRDefault="00D80A9E" w:rsidP="00EB70C5">
      <w:pPr>
        <w:jc w:val="both"/>
        <w:rPr>
          <w:sz w:val="22"/>
          <w:szCs w:val="22"/>
          <w:lang w:val="en-AU"/>
        </w:rPr>
      </w:pPr>
    </w:p>
    <w:p w:rsidR="00C34646" w:rsidRDefault="00C34646" w:rsidP="00C34646">
      <w:pPr>
        <w:jc w:val="both"/>
        <w:rPr>
          <w:sz w:val="22"/>
          <w:szCs w:val="22"/>
          <w:lang w:val="en-AU"/>
        </w:rPr>
      </w:pPr>
      <w:r w:rsidRPr="00C34646">
        <w:rPr>
          <w:sz w:val="22"/>
          <w:szCs w:val="22"/>
          <w:lang w:val="en-AU"/>
        </w:rPr>
        <w:t>If the dose of lenalidomide was reduced for a h</w:t>
      </w:r>
      <w:r w:rsidR="00D80A9E">
        <w:rPr>
          <w:sz w:val="22"/>
          <w:szCs w:val="22"/>
          <w:lang w:val="en-AU"/>
        </w:rPr>
        <w:t>a</w:t>
      </w:r>
      <w:r w:rsidRPr="00C34646">
        <w:rPr>
          <w:sz w:val="22"/>
          <w:szCs w:val="22"/>
          <w:lang w:val="en-AU"/>
        </w:rPr>
        <w:t>ematologic dose limiting toxicity (DLT), the dose of</w:t>
      </w:r>
      <w:r w:rsidR="00D0523C">
        <w:rPr>
          <w:sz w:val="22"/>
          <w:szCs w:val="22"/>
          <w:lang w:val="en-AU"/>
        </w:rPr>
        <w:t xml:space="preserve"> </w:t>
      </w:r>
      <w:r w:rsidRPr="00C34646">
        <w:rPr>
          <w:sz w:val="22"/>
          <w:szCs w:val="22"/>
          <w:lang w:val="en-AU"/>
        </w:rPr>
        <w:t>lenalidomide may be re-increased to the next higher dose level (up to the starting dose) at the discretion of</w:t>
      </w:r>
      <w:r>
        <w:rPr>
          <w:sz w:val="22"/>
          <w:szCs w:val="22"/>
          <w:lang w:val="en-AU"/>
        </w:rPr>
        <w:t xml:space="preserve"> </w:t>
      </w:r>
      <w:r w:rsidRPr="00C34646">
        <w:rPr>
          <w:sz w:val="22"/>
          <w:szCs w:val="22"/>
          <w:lang w:val="en-AU"/>
        </w:rPr>
        <w:t>the treating physician if continued lenalidomide / dexamethasone therapy resulted in improved bone marrow</w:t>
      </w:r>
      <w:r>
        <w:rPr>
          <w:sz w:val="22"/>
          <w:szCs w:val="22"/>
          <w:lang w:val="en-AU"/>
        </w:rPr>
        <w:t xml:space="preserve"> </w:t>
      </w:r>
      <w:r w:rsidRPr="00C34646">
        <w:rPr>
          <w:sz w:val="22"/>
          <w:szCs w:val="22"/>
          <w:lang w:val="en-AU"/>
        </w:rPr>
        <w:t xml:space="preserve">function (no DLT for at least </w:t>
      </w:r>
      <w:r>
        <w:rPr>
          <w:sz w:val="22"/>
          <w:szCs w:val="22"/>
          <w:lang w:val="en-AU"/>
        </w:rPr>
        <w:t>2 consecutive cycles and an ANC </w:t>
      </w:r>
      <w:r w:rsidRPr="00C34646">
        <w:rPr>
          <w:sz w:val="22"/>
          <w:szCs w:val="22"/>
          <w:lang w:val="en-AU"/>
        </w:rPr>
        <w:t>≥</w:t>
      </w:r>
      <w:r>
        <w:rPr>
          <w:sz w:val="22"/>
          <w:szCs w:val="22"/>
          <w:lang w:val="en-AU"/>
        </w:rPr>
        <w:t>1.5</w:t>
      </w:r>
      <w:r w:rsidRPr="00F77E74">
        <w:rPr>
          <w:sz w:val="22"/>
          <w:szCs w:val="22"/>
          <w:lang w:val="en-AU"/>
        </w:rPr>
        <w:t> x 10</w:t>
      </w:r>
      <w:r w:rsidRPr="00F77E74">
        <w:rPr>
          <w:sz w:val="22"/>
          <w:szCs w:val="22"/>
          <w:vertAlign w:val="superscript"/>
          <w:lang w:val="en-AU"/>
        </w:rPr>
        <w:t>9</w:t>
      </w:r>
      <w:r w:rsidRPr="00F77E74">
        <w:rPr>
          <w:sz w:val="22"/>
          <w:szCs w:val="22"/>
          <w:lang w:val="en-AU"/>
        </w:rPr>
        <w:t>/L</w:t>
      </w:r>
      <w:r w:rsidRPr="00C34646">
        <w:rPr>
          <w:sz w:val="22"/>
          <w:szCs w:val="22"/>
          <w:lang w:val="en-AU"/>
        </w:rPr>
        <w:t xml:space="preserve"> with a platelet count ≥</w:t>
      </w:r>
      <w:r>
        <w:rPr>
          <w:sz w:val="22"/>
          <w:szCs w:val="22"/>
          <w:lang w:val="en-AU"/>
        </w:rPr>
        <w:t> </w:t>
      </w:r>
      <w:r w:rsidR="00D80A9E">
        <w:rPr>
          <w:sz w:val="22"/>
          <w:szCs w:val="22"/>
          <w:lang w:val="en-AU"/>
        </w:rPr>
        <w:t>10</w:t>
      </w:r>
      <w:r>
        <w:rPr>
          <w:sz w:val="22"/>
          <w:szCs w:val="22"/>
          <w:lang w:val="en-AU"/>
        </w:rPr>
        <w:t>0</w:t>
      </w:r>
      <w:r w:rsidRPr="006F2096">
        <w:rPr>
          <w:sz w:val="22"/>
          <w:szCs w:val="22"/>
          <w:lang w:val="en-AU"/>
        </w:rPr>
        <w:t> x 10</w:t>
      </w:r>
      <w:r w:rsidRPr="006F2096">
        <w:rPr>
          <w:sz w:val="22"/>
          <w:szCs w:val="22"/>
          <w:vertAlign w:val="superscript"/>
          <w:lang w:val="en-AU"/>
        </w:rPr>
        <w:t>9</w:t>
      </w:r>
      <w:r w:rsidRPr="006F2096">
        <w:rPr>
          <w:sz w:val="22"/>
          <w:szCs w:val="22"/>
          <w:lang w:val="en-AU"/>
        </w:rPr>
        <w:t>/L</w:t>
      </w:r>
      <w:r w:rsidRPr="00C34646">
        <w:rPr>
          <w:sz w:val="22"/>
          <w:szCs w:val="22"/>
          <w:lang w:val="en-AU"/>
        </w:rPr>
        <w:t xml:space="preserve"> at the beginning of a new cycle at the current dose level).</w:t>
      </w:r>
    </w:p>
    <w:p w:rsidR="005950E8" w:rsidRDefault="005950E8" w:rsidP="00C34646">
      <w:pPr>
        <w:jc w:val="both"/>
        <w:rPr>
          <w:sz w:val="22"/>
          <w:szCs w:val="22"/>
          <w:lang w:val="en-AU"/>
        </w:rPr>
      </w:pPr>
    </w:p>
    <w:p w:rsidR="0055150E" w:rsidRDefault="0055150E" w:rsidP="00C34646">
      <w:pPr>
        <w:jc w:val="both"/>
        <w:rPr>
          <w:sz w:val="22"/>
          <w:szCs w:val="22"/>
          <w:lang w:val="en-AU"/>
        </w:rPr>
      </w:pPr>
    </w:p>
    <w:p w:rsidR="00AA27A6" w:rsidRPr="005D3FED" w:rsidRDefault="00AA27A6" w:rsidP="005D3FED">
      <w:pPr>
        <w:pStyle w:val="ListParagraph"/>
        <w:keepNext/>
        <w:numPr>
          <w:ilvl w:val="3"/>
          <w:numId w:val="29"/>
        </w:numPr>
        <w:ind w:left="567" w:hanging="567"/>
        <w:jc w:val="both"/>
        <w:rPr>
          <w:sz w:val="22"/>
          <w:szCs w:val="22"/>
          <w:u w:val="single"/>
          <w:lang w:val="en-AU"/>
        </w:rPr>
      </w:pPr>
      <w:r w:rsidRPr="005D3FED">
        <w:rPr>
          <w:sz w:val="22"/>
          <w:szCs w:val="22"/>
          <w:u w:val="single"/>
          <w:lang w:val="en-AU"/>
        </w:rPr>
        <w:lastRenderedPageBreak/>
        <w:t>Previously Treated Multiple Myeloma</w:t>
      </w:r>
    </w:p>
    <w:p w:rsidR="005950E8" w:rsidRPr="00C34646" w:rsidRDefault="005950E8" w:rsidP="0055150E">
      <w:pPr>
        <w:keepNext/>
        <w:jc w:val="both"/>
        <w:rPr>
          <w:sz w:val="22"/>
          <w:szCs w:val="22"/>
          <w:lang w:val="en-AU"/>
        </w:rPr>
      </w:pPr>
    </w:p>
    <w:p w:rsidR="00B05490" w:rsidRPr="00F77E74" w:rsidRDefault="00DD67D7" w:rsidP="004804A1">
      <w:pPr>
        <w:keepNext/>
        <w:keepLines/>
        <w:numPr>
          <w:ilvl w:val="0"/>
          <w:numId w:val="8"/>
        </w:numPr>
        <w:tabs>
          <w:tab w:val="left" w:pos="567"/>
          <w:tab w:val="num" w:pos="630"/>
        </w:tabs>
        <w:ind w:left="1293" w:hanging="1293"/>
        <w:jc w:val="both"/>
        <w:rPr>
          <w:i/>
          <w:sz w:val="22"/>
          <w:szCs w:val="22"/>
          <w:lang w:val="en-AU"/>
        </w:rPr>
      </w:pPr>
      <w:r w:rsidRPr="00F77E74">
        <w:rPr>
          <w:i/>
          <w:sz w:val="22"/>
          <w:szCs w:val="22"/>
          <w:lang w:val="en-AU"/>
        </w:rPr>
        <w:t xml:space="preserve">Dose </w:t>
      </w:r>
      <w:r w:rsidR="00A16A2C">
        <w:rPr>
          <w:i/>
          <w:sz w:val="22"/>
          <w:szCs w:val="22"/>
          <w:lang w:val="en-AU"/>
        </w:rPr>
        <w:t>R</w:t>
      </w:r>
      <w:r w:rsidRPr="00F77E74">
        <w:rPr>
          <w:i/>
          <w:sz w:val="22"/>
          <w:szCs w:val="22"/>
          <w:lang w:val="en-AU"/>
        </w:rPr>
        <w:t xml:space="preserve">eduction </w:t>
      </w:r>
      <w:r w:rsidR="00A16A2C">
        <w:rPr>
          <w:i/>
          <w:sz w:val="22"/>
          <w:szCs w:val="22"/>
          <w:lang w:val="en-AU"/>
        </w:rPr>
        <w:t>L</w:t>
      </w:r>
      <w:r w:rsidR="007769DA">
        <w:rPr>
          <w:i/>
          <w:sz w:val="22"/>
          <w:szCs w:val="22"/>
          <w:lang w:val="en-AU"/>
        </w:rPr>
        <w:t>evels</w:t>
      </w:r>
    </w:p>
    <w:p w:rsidR="007E5433" w:rsidRPr="00F77E74" w:rsidRDefault="007E5433" w:rsidP="007E5433">
      <w:pPr>
        <w:keepNext/>
        <w:tabs>
          <w:tab w:val="left" w:pos="567"/>
        </w:tabs>
        <w:jc w:val="both"/>
        <w:rPr>
          <w:sz w:val="22"/>
          <w:szCs w:val="22"/>
          <w:lang w:val="en-AU"/>
        </w:rPr>
      </w:pPr>
    </w:p>
    <w:tbl>
      <w:tblPr>
        <w:tblW w:w="3240" w:type="dxa"/>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1593"/>
      </w:tblGrid>
      <w:tr w:rsidR="00B05490" w:rsidRPr="00F77E74" w:rsidTr="00590DE0">
        <w:tc>
          <w:tcPr>
            <w:tcW w:w="1647" w:type="dxa"/>
            <w:tcBorders>
              <w:left w:val="single" w:sz="4" w:space="0" w:color="auto"/>
              <w:bottom w:val="single" w:sz="4" w:space="0" w:color="auto"/>
              <w:right w:val="single" w:sz="4" w:space="0" w:color="auto"/>
            </w:tcBorders>
            <w:shd w:val="clear" w:color="auto" w:fill="D9D9D9" w:themeFill="background1" w:themeFillShade="D9"/>
          </w:tcPr>
          <w:p w:rsidR="00B05490" w:rsidRPr="00CA2011" w:rsidRDefault="00FF647F" w:rsidP="00B05490">
            <w:pPr>
              <w:rPr>
                <w:b/>
                <w:sz w:val="22"/>
                <w:szCs w:val="22"/>
                <w:lang w:val="en-AU"/>
              </w:rPr>
            </w:pPr>
            <w:r w:rsidRPr="00FF647F">
              <w:rPr>
                <w:b/>
                <w:sz w:val="22"/>
                <w:szCs w:val="22"/>
                <w:lang w:val="en-AU"/>
              </w:rPr>
              <w:t>Starting dose</w:t>
            </w:r>
          </w:p>
        </w:tc>
        <w:tc>
          <w:tcPr>
            <w:tcW w:w="1593" w:type="dxa"/>
            <w:tcBorders>
              <w:left w:val="single" w:sz="4" w:space="0" w:color="auto"/>
              <w:bottom w:val="single" w:sz="4" w:space="0" w:color="auto"/>
              <w:right w:val="single" w:sz="4" w:space="0" w:color="auto"/>
            </w:tcBorders>
          </w:tcPr>
          <w:p w:rsidR="00B05490" w:rsidRPr="00F77E74" w:rsidRDefault="009B523D" w:rsidP="00B05490">
            <w:pPr>
              <w:jc w:val="center"/>
              <w:rPr>
                <w:sz w:val="22"/>
                <w:szCs w:val="22"/>
                <w:lang w:val="en-AU"/>
              </w:rPr>
            </w:pPr>
            <w:r w:rsidRPr="00F77E74">
              <w:rPr>
                <w:sz w:val="22"/>
                <w:szCs w:val="22"/>
                <w:lang w:val="en-AU"/>
              </w:rPr>
              <w:t>25 </w:t>
            </w:r>
            <w:r w:rsidR="00B05490" w:rsidRPr="00F77E74">
              <w:rPr>
                <w:sz w:val="22"/>
                <w:szCs w:val="22"/>
                <w:lang w:val="en-AU"/>
              </w:rPr>
              <w:t>mg</w:t>
            </w:r>
          </w:p>
        </w:tc>
      </w:tr>
      <w:tr w:rsidR="00B05490" w:rsidRPr="00F77E74" w:rsidTr="00590DE0">
        <w:tc>
          <w:tcPr>
            <w:tcW w:w="1647" w:type="dxa"/>
            <w:tcBorders>
              <w:left w:val="single" w:sz="4" w:space="0" w:color="auto"/>
              <w:bottom w:val="single" w:sz="4" w:space="0" w:color="auto"/>
              <w:right w:val="single" w:sz="4" w:space="0" w:color="auto"/>
            </w:tcBorders>
            <w:shd w:val="clear" w:color="auto" w:fill="D9D9D9" w:themeFill="background1" w:themeFillShade="D9"/>
          </w:tcPr>
          <w:p w:rsidR="00B05490" w:rsidRPr="00CA2011" w:rsidRDefault="00FF647F" w:rsidP="002B072F">
            <w:pPr>
              <w:rPr>
                <w:b/>
                <w:sz w:val="22"/>
                <w:szCs w:val="22"/>
                <w:lang w:val="en-AU"/>
              </w:rPr>
            </w:pPr>
            <w:r w:rsidRPr="00FF647F">
              <w:rPr>
                <w:b/>
                <w:sz w:val="22"/>
                <w:szCs w:val="22"/>
                <w:lang w:val="en-AU"/>
              </w:rPr>
              <w:t>Dose Level 1</w:t>
            </w:r>
          </w:p>
        </w:tc>
        <w:tc>
          <w:tcPr>
            <w:tcW w:w="1593" w:type="dxa"/>
            <w:tcBorders>
              <w:left w:val="single" w:sz="4" w:space="0" w:color="auto"/>
              <w:bottom w:val="single" w:sz="4" w:space="0" w:color="auto"/>
              <w:right w:val="single" w:sz="4" w:space="0" w:color="auto"/>
            </w:tcBorders>
          </w:tcPr>
          <w:p w:rsidR="00B05490" w:rsidRPr="00F77E74" w:rsidRDefault="009B523D" w:rsidP="00B05490">
            <w:pPr>
              <w:jc w:val="center"/>
              <w:rPr>
                <w:sz w:val="22"/>
                <w:szCs w:val="22"/>
                <w:lang w:val="en-AU"/>
              </w:rPr>
            </w:pPr>
            <w:r w:rsidRPr="00F77E74">
              <w:rPr>
                <w:sz w:val="22"/>
                <w:szCs w:val="22"/>
                <w:lang w:val="en-AU"/>
              </w:rPr>
              <w:t>15 </w:t>
            </w:r>
            <w:r w:rsidR="00B05490" w:rsidRPr="00F77E74">
              <w:rPr>
                <w:sz w:val="22"/>
                <w:szCs w:val="22"/>
                <w:lang w:val="en-AU"/>
              </w:rPr>
              <w:t>mg</w:t>
            </w:r>
          </w:p>
        </w:tc>
      </w:tr>
      <w:tr w:rsidR="00B05490" w:rsidRPr="00F77E74" w:rsidTr="00590DE0">
        <w:tc>
          <w:tcPr>
            <w:tcW w:w="1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5490" w:rsidRPr="00CA2011" w:rsidRDefault="00FF647F" w:rsidP="002B072F">
            <w:pPr>
              <w:rPr>
                <w:b/>
                <w:sz w:val="22"/>
                <w:szCs w:val="22"/>
                <w:lang w:val="en-AU"/>
              </w:rPr>
            </w:pPr>
            <w:r w:rsidRPr="00FF647F">
              <w:rPr>
                <w:b/>
                <w:sz w:val="22"/>
                <w:szCs w:val="22"/>
                <w:lang w:val="en-AU"/>
              </w:rPr>
              <w:t>Dose Level 2</w:t>
            </w:r>
          </w:p>
        </w:tc>
        <w:tc>
          <w:tcPr>
            <w:tcW w:w="1593" w:type="dxa"/>
            <w:tcBorders>
              <w:top w:val="single" w:sz="4" w:space="0" w:color="auto"/>
              <w:left w:val="single" w:sz="4" w:space="0" w:color="auto"/>
              <w:bottom w:val="single" w:sz="4" w:space="0" w:color="auto"/>
              <w:right w:val="single" w:sz="4" w:space="0" w:color="auto"/>
            </w:tcBorders>
          </w:tcPr>
          <w:p w:rsidR="00B05490" w:rsidRPr="00F77E74" w:rsidRDefault="009B523D" w:rsidP="00B05490">
            <w:pPr>
              <w:jc w:val="center"/>
              <w:rPr>
                <w:sz w:val="22"/>
                <w:szCs w:val="22"/>
                <w:lang w:val="en-AU"/>
              </w:rPr>
            </w:pPr>
            <w:r w:rsidRPr="00F77E74">
              <w:rPr>
                <w:sz w:val="22"/>
                <w:szCs w:val="22"/>
                <w:lang w:val="en-AU"/>
              </w:rPr>
              <w:t>10 </w:t>
            </w:r>
            <w:r w:rsidR="00B05490" w:rsidRPr="00F77E74">
              <w:rPr>
                <w:sz w:val="22"/>
                <w:szCs w:val="22"/>
                <w:lang w:val="en-AU"/>
              </w:rPr>
              <w:t>mg</w:t>
            </w:r>
          </w:p>
        </w:tc>
      </w:tr>
      <w:tr w:rsidR="00B05490" w:rsidRPr="00F77E74" w:rsidTr="00590DE0">
        <w:tc>
          <w:tcPr>
            <w:tcW w:w="1647" w:type="dxa"/>
            <w:tcBorders>
              <w:left w:val="single" w:sz="4" w:space="0" w:color="auto"/>
              <w:bottom w:val="single" w:sz="4" w:space="0" w:color="auto"/>
              <w:right w:val="single" w:sz="4" w:space="0" w:color="auto"/>
            </w:tcBorders>
            <w:shd w:val="clear" w:color="auto" w:fill="D9D9D9" w:themeFill="background1" w:themeFillShade="D9"/>
          </w:tcPr>
          <w:p w:rsidR="00B05490" w:rsidRPr="00CA2011" w:rsidRDefault="00FF647F" w:rsidP="002B072F">
            <w:pPr>
              <w:rPr>
                <w:b/>
                <w:sz w:val="22"/>
                <w:szCs w:val="22"/>
                <w:lang w:val="en-AU"/>
              </w:rPr>
            </w:pPr>
            <w:r w:rsidRPr="00FF647F">
              <w:rPr>
                <w:b/>
                <w:sz w:val="22"/>
                <w:szCs w:val="22"/>
                <w:lang w:val="en-AU"/>
              </w:rPr>
              <w:t>Dose Level 3</w:t>
            </w:r>
          </w:p>
        </w:tc>
        <w:tc>
          <w:tcPr>
            <w:tcW w:w="1593" w:type="dxa"/>
            <w:tcBorders>
              <w:left w:val="single" w:sz="4" w:space="0" w:color="auto"/>
              <w:bottom w:val="single" w:sz="4" w:space="0" w:color="auto"/>
              <w:right w:val="single" w:sz="4" w:space="0" w:color="auto"/>
            </w:tcBorders>
          </w:tcPr>
          <w:p w:rsidR="00B05490" w:rsidRPr="00F77E74" w:rsidRDefault="009B523D" w:rsidP="00B05490">
            <w:pPr>
              <w:jc w:val="center"/>
              <w:rPr>
                <w:sz w:val="22"/>
                <w:szCs w:val="22"/>
                <w:lang w:val="en-AU"/>
              </w:rPr>
            </w:pPr>
            <w:r w:rsidRPr="00F77E74">
              <w:rPr>
                <w:sz w:val="22"/>
                <w:szCs w:val="22"/>
                <w:lang w:val="en-AU"/>
              </w:rPr>
              <w:t>5 </w:t>
            </w:r>
            <w:r w:rsidR="00B05490" w:rsidRPr="00F77E74">
              <w:rPr>
                <w:sz w:val="22"/>
                <w:szCs w:val="22"/>
                <w:lang w:val="en-AU"/>
              </w:rPr>
              <w:t>mg</w:t>
            </w:r>
          </w:p>
        </w:tc>
      </w:tr>
    </w:tbl>
    <w:p w:rsidR="009F2A85" w:rsidRPr="00F77E74" w:rsidRDefault="009F2A85" w:rsidP="009F2A85">
      <w:pPr>
        <w:spacing w:line="260" w:lineRule="exact"/>
        <w:rPr>
          <w:i/>
          <w:iCs/>
          <w:sz w:val="22"/>
          <w:szCs w:val="22"/>
          <w:lang w:val="en-AU"/>
        </w:rPr>
      </w:pPr>
    </w:p>
    <w:p w:rsidR="00DD67D7" w:rsidRPr="00F77E74" w:rsidRDefault="007769DA" w:rsidP="007E5433">
      <w:pPr>
        <w:keepNext/>
        <w:numPr>
          <w:ilvl w:val="0"/>
          <w:numId w:val="1"/>
        </w:numPr>
        <w:tabs>
          <w:tab w:val="clear" w:pos="1134"/>
          <w:tab w:val="num" w:pos="567"/>
        </w:tabs>
        <w:spacing w:line="260" w:lineRule="exact"/>
        <w:ind w:left="567"/>
        <w:rPr>
          <w:i/>
          <w:iCs/>
          <w:sz w:val="22"/>
          <w:szCs w:val="22"/>
          <w:lang w:val="en-AU"/>
        </w:rPr>
      </w:pPr>
      <w:r>
        <w:rPr>
          <w:i/>
          <w:iCs/>
          <w:sz w:val="22"/>
          <w:szCs w:val="22"/>
          <w:lang w:val="en-AU"/>
        </w:rPr>
        <w:t xml:space="preserve">Dose </w:t>
      </w:r>
      <w:r w:rsidR="00A16A2C">
        <w:rPr>
          <w:i/>
          <w:iCs/>
          <w:sz w:val="22"/>
          <w:szCs w:val="22"/>
          <w:lang w:val="en-AU"/>
        </w:rPr>
        <w:t>R</w:t>
      </w:r>
      <w:r>
        <w:rPr>
          <w:i/>
          <w:iCs/>
          <w:sz w:val="22"/>
          <w:szCs w:val="22"/>
          <w:lang w:val="en-AU"/>
        </w:rPr>
        <w:t xml:space="preserve">eduction </w:t>
      </w:r>
      <w:r w:rsidR="00A16A2C">
        <w:rPr>
          <w:i/>
          <w:iCs/>
          <w:sz w:val="22"/>
          <w:szCs w:val="22"/>
          <w:lang w:val="en-AU"/>
        </w:rPr>
        <w:t>G</w:t>
      </w:r>
      <w:r>
        <w:rPr>
          <w:i/>
          <w:iCs/>
          <w:sz w:val="22"/>
          <w:szCs w:val="22"/>
          <w:lang w:val="en-AU"/>
        </w:rPr>
        <w:t>uidance</w:t>
      </w:r>
    </w:p>
    <w:p w:rsidR="00B05490" w:rsidRDefault="00B05490" w:rsidP="007E5433">
      <w:pPr>
        <w:keepNext/>
        <w:rPr>
          <w:bCs/>
          <w:sz w:val="22"/>
          <w:szCs w:val="22"/>
          <w:lang w:val="en-A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7769DA" w:rsidRPr="00095FCB" w:rsidTr="006515C0">
        <w:tc>
          <w:tcPr>
            <w:tcW w:w="9214" w:type="dxa"/>
            <w:gridSpan w:val="2"/>
            <w:tcBorders>
              <w:left w:val="single" w:sz="4" w:space="0" w:color="auto"/>
              <w:bottom w:val="single" w:sz="4" w:space="0" w:color="auto"/>
              <w:right w:val="single" w:sz="4" w:space="0" w:color="auto"/>
            </w:tcBorders>
            <w:shd w:val="clear" w:color="auto" w:fill="D9D9D9" w:themeFill="background1" w:themeFillShade="D9"/>
          </w:tcPr>
          <w:p w:rsidR="007769DA" w:rsidRPr="00095FCB" w:rsidRDefault="007769DA" w:rsidP="00D95EC6">
            <w:pPr>
              <w:keepNext/>
              <w:spacing w:before="40" w:after="40"/>
              <w:jc w:val="center"/>
              <w:rPr>
                <w:b/>
                <w:sz w:val="22"/>
                <w:szCs w:val="22"/>
                <w:lang w:val="en-AU"/>
              </w:rPr>
            </w:pPr>
            <w:r>
              <w:rPr>
                <w:b/>
                <w:sz w:val="22"/>
                <w:szCs w:val="22"/>
                <w:lang w:val="en-AU"/>
              </w:rPr>
              <w:t>Thrombocytopenia</w:t>
            </w:r>
          </w:p>
        </w:tc>
      </w:tr>
      <w:tr w:rsidR="007769DA" w:rsidRPr="00F77E74" w:rsidTr="006515C0">
        <w:tc>
          <w:tcPr>
            <w:tcW w:w="4678" w:type="dxa"/>
            <w:tcBorders>
              <w:left w:val="single" w:sz="4" w:space="0" w:color="auto"/>
              <w:bottom w:val="single" w:sz="4" w:space="0" w:color="auto"/>
              <w:right w:val="single" w:sz="4" w:space="0" w:color="auto"/>
            </w:tcBorders>
          </w:tcPr>
          <w:p w:rsidR="007769DA" w:rsidRPr="006F2096" w:rsidRDefault="007769DA" w:rsidP="00D95EC6">
            <w:pPr>
              <w:keepNext/>
              <w:spacing w:before="40" w:after="40"/>
              <w:rPr>
                <w:b/>
                <w:sz w:val="22"/>
                <w:szCs w:val="22"/>
                <w:lang w:val="en-AU"/>
              </w:rPr>
            </w:pPr>
            <w:r w:rsidRPr="006F2096">
              <w:rPr>
                <w:b/>
                <w:sz w:val="22"/>
                <w:szCs w:val="22"/>
                <w:lang w:val="en-AU"/>
              </w:rPr>
              <w:t>When platelets</w:t>
            </w:r>
          </w:p>
        </w:tc>
        <w:tc>
          <w:tcPr>
            <w:tcW w:w="4536" w:type="dxa"/>
            <w:tcBorders>
              <w:left w:val="single" w:sz="4" w:space="0" w:color="auto"/>
              <w:bottom w:val="single" w:sz="4" w:space="0" w:color="auto"/>
              <w:right w:val="single" w:sz="4" w:space="0" w:color="auto"/>
            </w:tcBorders>
          </w:tcPr>
          <w:p w:rsidR="007769DA" w:rsidRPr="00F77E74" w:rsidRDefault="007769DA" w:rsidP="00D95EC6">
            <w:pPr>
              <w:keepNext/>
              <w:spacing w:before="40" w:after="40"/>
              <w:rPr>
                <w:b/>
                <w:sz w:val="22"/>
                <w:szCs w:val="22"/>
                <w:lang w:val="en-AU"/>
              </w:rPr>
            </w:pPr>
            <w:r w:rsidRPr="00F77E74">
              <w:rPr>
                <w:b/>
                <w:sz w:val="22"/>
                <w:szCs w:val="22"/>
                <w:lang w:val="en-AU"/>
              </w:rPr>
              <w:t xml:space="preserve">Recommended </w:t>
            </w:r>
            <w:r>
              <w:rPr>
                <w:b/>
                <w:sz w:val="22"/>
                <w:szCs w:val="22"/>
                <w:lang w:val="en-AU"/>
              </w:rPr>
              <w:t xml:space="preserve">lenalidomide </w:t>
            </w:r>
            <w:r w:rsidRPr="00F77E74">
              <w:rPr>
                <w:b/>
                <w:sz w:val="22"/>
                <w:szCs w:val="22"/>
                <w:lang w:val="en-AU"/>
              </w:rPr>
              <w:t>Course</w:t>
            </w:r>
          </w:p>
        </w:tc>
      </w:tr>
      <w:tr w:rsidR="007769DA" w:rsidRPr="00F77E74" w:rsidTr="006515C0">
        <w:tc>
          <w:tcPr>
            <w:tcW w:w="4678" w:type="dxa"/>
            <w:tcBorders>
              <w:left w:val="single" w:sz="4" w:space="0" w:color="auto"/>
              <w:right w:val="single" w:sz="4" w:space="0" w:color="auto"/>
            </w:tcBorders>
          </w:tcPr>
          <w:p w:rsidR="007769DA" w:rsidRPr="006F2096" w:rsidRDefault="007769DA" w:rsidP="00D95EC6">
            <w:pPr>
              <w:keepNext/>
              <w:spacing w:before="40" w:after="40"/>
              <w:rPr>
                <w:sz w:val="22"/>
                <w:szCs w:val="22"/>
                <w:lang w:val="en-AU"/>
              </w:rPr>
            </w:pPr>
            <w:r w:rsidRPr="006F2096">
              <w:rPr>
                <w:sz w:val="22"/>
                <w:szCs w:val="22"/>
                <w:lang w:val="en-AU"/>
              </w:rPr>
              <w:t>First fall to &lt; </w:t>
            </w:r>
            <w:r>
              <w:rPr>
                <w:sz w:val="22"/>
                <w:szCs w:val="22"/>
                <w:lang w:val="en-AU"/>
              </w:rPr>
              <w:t>30</w:t>
            </w:r>
            <w:r w:rsidRPr="006F2096">
              <w:rPr>
                <w:sz w:val="22"/>
                <w:szCs w:val="22"/>
                <w:lang w:val="en-AU"/>
              </w:rPr>
              <w:t>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right w:val="single" w:sz="4" w:space="0" w:color="auto"/>
            </w:tcBorders>
          </w:tcPr>
          <w:p w:rsidR="007769DA" w:rsidRPr="00F77E74" w:rsidRDefault="007769DA" w:rsidP="00D95EC6">
            <w:pPr>
              <w:keepNext/>
              <w:keepLines/>
              <w:spacing w:before="40" w:after="40"/>
              <w:rPr>
                <w:sz w:val="22"/>
                <w:szCs w:val="22"/>
                <w:lang w:val="en-AU"/>
              </w:rPr>
            </w:pPr>
            <w:r>
              <w:rPr>
                <w:sz w:val="22"/>
                <w:szCs w:val="22"/>
                <w:lang w:val="en-AU"/>
              </w:rPr>
              <w:t>Interrupt</w:t>
            </w:r>
            <w:r w:rsidRPr="00F77E74">
              <w:rPr>
                <w:sz w:val="22"/>
                <w:szCs w:val="22"/>
                <w:lang w:val="en-AU"/>
              </w:rPr>
              <w:t xml:space="preserve"> </w:t>
            </w:r>
            <w:r>
              <w:rPr>
                <w:sz w:val="22"/>
                <w:szCs w:val="22"/>
                <w:lang w:val="en-AU"/>
              </w:rPr>
              <w:t>lenalidomide treatment</w:t>
            </w:r>
          </w:p>
        </w:tc>
      </w:tr>
      <w:tr w:rsidR="007769DA" w:rsidRPr="00F77E74" w:rsidTr="006515C0">
        <w:tc>
          <w:tcPr>
            <w:tcW w:w="4678" w:type="dxa"/>
            <w:tcBorders>
              <w:left w:val="single" w:sz="4" w:space="0" w:color="auto"/>
              <w:bottom w:val="single" w:sz="4" w:space="0" w:color="auto"/>
              <w:right w:val="single" w:sz="4" w:space="0" w:color="auto"/>
            </w:tcBorders>
          </w:tcPr>
          <w:p w:rsidR="007769DA" w:rsidRPr="006F2096" w:rsidRDefault="007769DA" w:rsidP="00D95EC6">
            <w:pPr>
              <w:keepNext/>
              <w:spacing w:before="40" w:after="40"/>
              <w:rPr>
                <w:sz w:val="22"/>
                <w:szCs w:val="22"/>
                <w:lang w:val="en-AU"/>
              </w:rPr>
            </w:pPr>
            <w:r w:rsidRPr="006F2096">
              <w:rPr>
                <w:sz w:val="22"/>
                <w:szCs w:val="22"/>
                <w:lang w:val="en-AU"/>
              </w:rPr>
              <w:t>Return to ≥ </w:t>
            </w:r>
            <w:r>
              <w:rPr>
                <w:sz w:val="22"/>
                <w:szCs w:val="22"/>
                <w:lang w:val="en-AU"/>
              </w:rPr>
              <w:t>30</w:t>
            </w:r>
            <w:r w:rsidRPr="006F2096">
              <w:rPr>
                <w:sz w:val="22"/>
                <w:szCs w:val="22"/>
                <w:lang w:val="en-AU"/>
              </w:rPr>
              <w:t>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bottom w:val="single" w:sz="4" w:space="0" w:color="auto"/>
              <w:right w:val="single" w:sz="4" w:space="0" w:color="auto"/>
            </w:tcBorders>
          </w:tcPr>
          <w:p w:rsidR="007769DA" w:rsidRPr="00F77E74" w:rsidRDefault="007769DA" w:rsidP="00D95EC6">
            <w:pPr>
              <w:keepNext/>
              <w:keepLines/>
              <w:spacing w:before="40" w:after="40"/>
              <w:rPr>
                <w:sz w:val="22"/>
                <w:szCs w:val="22"/>
                <w:lang w:val="en-AU"/>
              </w:rPr>
            </w:pPr>
            <w:r>
              <w:rPr>
                <w:sz w:val="22"/>
                <w:szCs w:val="22"/>
                <w:lang w:val="en-AU"/>
              </w:rPr>
              <w:t>Resume lenalidomide at Dose Level 1</w:t>
            </w:r>
          </w:p>
        </w:tc>
      </w:tr>
      <w:tr w:rsidR="007769DA" w:rsidRPr="00F77E74" w:rsidTr="006515C0">
        <w:tc>
          <w:tcPr>
            <w:tcW w:w="4678" w:type="dxa"/>
            <w:tcBorders>
              <w:left w:val="single" w:sz="4" w:space="0" w:color="auto"/>
              <w:bottom w:val="single" w:sz="4" w:space="0" w:color="auto"/>
              <w:right w:val="single" w:sz="4" w:space="0" w:color="auto"/>
            </w:tcBorders>
          </w:tcPr>
          <w:p w:rsidR="007769DA" w:rsidRDefault="007769DA" w:rsidP="00D95EC6">
            <w:pPr>
              <w:keepNext/>
              <w:spacing w:before="40" w:after="40"/>
              <w:rPr>
                <w:sz w:val="22"/>
                <w:szCs w:val="22"/>
                <w:lang w:val="en-AU"/>
              </w:rPr>
            </w:pPr>
            <w:r>
              <w:rPr>
                <w:sz w:val="22"/>
                <w:szCs w:val="22"/>
                <w:lang w:val="en-AU"/>
              </w:rPr>
              <w:t xml:space="preserve">For each subsequent drop below </w:t>
            </w:r>
            <w:r w:rsidRPr="006F2096">
              <w:rPr>
                <w:sz w:val="22"/>
                <w:szCs w:val="22"/>
                <w:lang w:val="en-AU"/>
              </w:rPr>
              <w:t>&lt; </w:t>
            </w:r>
            <w:r>
              <w:rPr>
                <w:sz w:val="22"/>
                <w:szCs w:val="22"/>
                <w:lang w:val="en-AU"/>
              </w:rPr>
              <w:t>30</w:t>
            </w:r>
            <w:r w:rsidRPr="006F2096">
              <w:rPr>
                <w:sz w:val="22"/>
                <w:szCs w:val="22"/>
                <w:lang w:val="en-AU"/>
              </w:rPr>
              <w:t> x 10</w:t>
            </w:r>
            <w:r w:rsidRPr="006F2096">
              <w:rPr>
                <w:sz w:val="22"/>
                <w:szCs w:val="22"/>
                <w:vertAlign w:val="superscript"/>
                <w:lang w:val="en-AU"/>
              </w:rPr>
              <w:t>9</w:t>
            </w:r>
            <w:r w:rsidRPr="006F2096">
              <w:rPr>
                <w:sz w:val="22"/>
                <w:szCs w:val="22"/>
                <w:lang w:val="en-AU"/>
              </w:rPr>
              <w:t>/L</w:t>
            </w:r>
          </w:p>
          <w:p w:rsidR="007769DA" w:rsidRDefault="007769DA" w:rsidP="00D95EC6">
            <w:pPr>
              <w:keepNext/>
              <w:spacing w:before="40" w:after="40"/>
              <w:rPr>
                <w:sz w:val="22"/>
                <w:szCs w:val="22"/>
                <w:lang w:val="en-AU"/>
              </w:rPr>
            </w:pPr>
          </w:p>
          <w:p w:rsidR="007769DA" w:rsidRPr="006F2096" w:rsidRDefault="007769DA" w:rsidP="00D95EC6">
            <w:pPr>
              <w:keepNext/>
              <w:spacing w:before="40" w:after="40"/>
              <w:rPr>
                <w:sz w:val="22"/>
                <w:szCs w:val="22"/>
                <w:lang w:val="en-AU"/>
              </w:rPr>
            </w:pPr>
            <w:r w:rsidRPr="006F2096">
              <w:rPr>
                <w:sz w:val="22"/>
                <w:szCs w:val="22"/>
                <w:lang w:val="en-AU"/>
              </w:rPr>
              <w:t>Return to ≥ </w:t>
            </w:r>
            <w:r>
              <w:rPr>
                <w:sz w:val="22"/>
                <w:szCs w:val="22"/>
                <w:lang w:val="en-AU"/>
              </w:rPr>
              <w:t>30</w:t>
            </w:r>
            <w:r w:rsidRPr="006F2096">
              <w:rPr>
                <w:sz w:val="22"/>
                <w:szCs w:val="22"/>
                <w:lang w:val="en-AU"/>
              </w:rPr>
              <w:t>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bottom w:val="single" w:sz="4" w:space="0" w:color="auto"/>
              <w:right w:val="single" w:sz="4" w:space="0" w:color="auto"/>
            </w:tcBorders>
          </w:tcPr>
          <w:p w:rsidR="007769DA" w:rsidRDefault="007769DA" w:rsidP="00D95EC6">
            <w:pPr>
              <w:keepNext/>
              <w:keepLines/>
              <w:spacing w:before="40" w:after="40"/>
              <w:rPr>
                <w:sz w:val="22"/>
                <w:szCs w:val="22"/>
                <w:lang w:val="en-AU"/>
              </w:rPr>
            </w:pPr>
            <w:r>
              <w:rPr>
                <w:sz w:val="22"/>
                <w:szCs w:val="22"/>
                <w:lang w:val="en-AU"/>
              </w:rPr>
              <w:t>Interrupt lenalidomide treatment</w:t>
            </w:r>
          </w:p>
          <w:p w:rsidR="007769DA" w:rsidRDefault="007769DA" w:rsidP="00D95EC6">
            <w:pPr>
              <w:keepNext/>
              <w:keepLines/>
              <w:spacing w:before="40" w:after="40"/>
              <w:rPr>
                <w:sz w:val="22"/>
                <w:szCs w:val="22"/>
                <w:lang w:val="en-AU"/>
              </w:rPr>
            </w:pPr>
          </w:p>
          <w:p w:rsidR="007769DA" w:rsidRDefault="007769DA" w:rsidP="00D95EC6">
            <w:pPr>
              <w:keepNext/>
              <w:keepLines/>
              <w:spacing w:before="40" w:after="40"/>
              <w:rPr>
                <w:sz w:val="22"/>
                <w:szCs w:val="22"/>
                <w:lang w:val="en-AU"/>
              </w:rPr>
            </w:pPr>
            <w:r w:rsidRPr="00F77E74">
              <w:rPr>
                <w:sz w:val="22"/>
                <w:szCs w:val="22"/>
                <w:lang w:val="en-AU"/>
              </w:rPr>
              <w:t>Resume at next lower dose level once daily.</w:t>
            </w:r>
          </w:p>
        </w:tc>
      </w:tr>
    </w:tbl>
    <w:p w:rsidR="00DD67D7" w:rsidRPr="00F77E74" w:rsidRDefault="00DD67D7" w:rsidP="004475F5">
      <w:pPr>
        <w:rPr>
          <w:sz w:val="22"/>
          <w:szCs w:val="22"/>
          <w:lang w:val="en-A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536"/>
      </w:tblGrid>
      <w:tr w:rsidR="001A1F06" w:rsidRPr="00095FCB" w:rsidTr="001A1F06">
        <w:trPr>
          <w:tblHeader/>
        </w:trPr>
        <w:tc>
          <w:tcPr>
            <w:tcW w:w="9214" w:type="dxa"/>
            <w:gridSpan w:val="2"/>
            <w:tcBorders>
              <w:left w:val="single" w:sz="4" w:space="0" w:color="auto"/>
              <w:bottom w:val="single" w:sz="4" w:space="0" w:color="auto"/>
              <w:right w:val="single" w:sz="4" w:space="0" w:color="auto"/>
            </w:tcBorders>
            <w:shd w:val="clear" w:color="auto" w:fill="D9D9D9" w:themeFill="background1" w:themeFillShade="D9"/>
          </w:tcPr>
          <w:p w:rsidR="001A1F06" w:rsidRPr="00095FCB" w:rsidRDefault="001A1F06" w:rsidP="001A1F06">
            <w:pPr>
              <w:keepNext/>
              <w:spacing w:before="40" w:after="40"/>
              <w:ind w:left="-108"/>
              <w:jc w:val="center"/>
              <w:rPr>
                <w:b/>
                <w:sz w:val="22"/>
                <w:szCs w:val="22"/>
                <w:lang w:val="en-AU"/>
              </w:rPr>
            </w:pPr>
            <w:proofErr w:type="spellStart"/>
            <w:r>
              <w:rPr>
                <w:b/>
                <w:sz w:val="22"/>
                <w:szCs w:val="22"/>
                <w:lang w:val="en-AU"/>
              </w:rPr>
              <w:t>Neutropenia</w:t>
            </w:r>
            <w:r w:rsidRPr="00E927AD">
              <w:rPr>
                <w:b/>
                <w:sz w:val="22"/>
                <w:szCs w:val="22"/>
                <w:vertAlign w:val="superscript"/>
                <w:lang w:val="en-AU"/>
              </w:rPr>
              <w:t>a</w:t>
            </w:r>
            <w:proofErr w:type="spellEnd"/>
          </w:p>
        </w:tc>
      </w:tr>
      <w:tr w:rsidR="001A1F06" w:rsidRPr="00F77E74" w:rsidTr="001A1F06">
        <w:trPr>
          <w:tblHeader/>
        </w:trPr>
        <w:tc>
          <w:tcPr>
            <w:tcW w:w="4678" w:type="dxa"/>
            <w:tcBorders>
              <w:left w:val="single" w:sz="4" w:space="0" w:color="auto"/>
              <w:bottom w:val="single" w:sz="4" w:space="0" w:color="auto"/>
              <w:right w:val="single" w:sz="4" w:space="0" w:color="auto"/>
            </w:tcBorders>
          </w:tcPr>
          <w:p w:rsidR="001A1F06" w:rsidRPr="00095FCB" w:rsidRDefault="001A1F06" w:rsidP="001A1F06">
            <w:pPr>
              <w:keepNext/>
              <w:spacing w:before="40" w:after="40"/>
              <w:rPr>
                <w:b/>
                <w:sz w:val="22"/>
                <w:szCs w:val="22"/>
                <w:lang w:val="en-AU"/>
              </w:rPr>
            </w:pPr>
            <w:r w:rsidRPr="00095FCB">
              <w:rPr>
                <w:b/>
                <w:sz w:val="22"/>
                <w:szCs w:val="22"/>
                <w:lang w:val="en-AU"/>
              </w:rPr>
              <w:t>When neutrophils:</w:t>
            </w:r>
          </w:p>
        </w:tc>
        <w:tc>
          <w:tcPr>
            <w:tcW w:w="4536" w:type="dxa"/>
            <w:tcBorders>
              <w:left w:val="single" w:sz="4" w:space="0" w:color="auto"/>
              <w:bottom w:val="single" w:sz="4" w:space="0" w:color="auto"/>
              <w:right w:val="single" w:sz="4" w:space="0" w:color="auto"/>
            </w:tcBorders>
          </w:tcPr>
          <w:p w:rsidR="001A1F06" w:rsidRPr="00F77E74" w:rsidRDefault="001A1F06" w:rsidP="001A1F06">
            <w:pPr>
              <w:keepNext/>
              <w:spacing w:before="40" w:after="40"/>
              <w:rPr>
                <w:b/>
                <w:sz w:val="22"/>
                <w:szCs w:val="22"/>
                <w:lang w:val="en-AU"/>
              </w:rPr>
            </w:pPr>
            <w:r w:rsidRPr="00F77E74">
              <w:rPr>
                <w:b/>
                <w:sz w:val="22"/>
                <w:szCs w:val="22"/>
                <w:lang w:val="en-AU"/>
              </w:rPr>
              <w:t xml:space="preserve">Recommended </w:t>
            </w:r>
            <w:r>
              <w:rPr>
                <w:b/>
                <w:sz w:val="22"/>
                <w:szCs w:val="22"/>
                <w:lang w:val="en-AU"/>
              </w:rPr>
              <w:t xml:space="preserve">lenalidomide </w:t>
            </w:r>
            <w:r w:rsidRPr="00F77E74">
              <w:rPr>
                <w:b/>
                <w:sz w:val="22"/>
                <w:szCs w:val="22"/>
                <w:lang w:val="en-AU"/>
              </w:rPr>
              <w:t>Course</w:t>
            </w:r>
          </w:p>
        </w:tc>
      </w:tr>
      <w:tr w:rsidR="001A1F06" w:rsidRPr="00F77E74" w:rsidTr="001A1F06">
        <w:tc>
          <w:tcPr>
            <w:tcW w:w="4678" w:type="dxa"/>
            <w:tcBorders>
              <w:left w:val="single" w:sz="4" w:space="0" w:color="auto"/>
              <w:right w:val="single" w:sz="4" w:space="0" w:color="auto"/>
            </w:tcBorders>
          </w:tcPr>
          <w:p w:rsidR="001A1F06" w:rsidRPr="006F2096" w:rsidRDefault="001A1F06" w:rsidP="001A1F06">
            <w:pPr>
              <w:keepNext/>
              <w:spacing w:before="40" w:after="40"/>
              <w:rPr>
                <w:sz w:val="22"/>
                <w:szCs w:val="22"/>
                <w:lang w:val="en-AU"/>
              </w:rPr>
            </w:pPr>
            <w:r w:rsidRPr="006F2096">
              <w:rPr>
                <w:sz w:val="22"/>
                <w:szCs w:val="22"/>
                <w:lang w:val="en-AU"/>
              </w:rPr>
              <w:t>First fall to &lt; 0.5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right w:val="single" w:sz="4" w:space="0" w:color="auto"/>
            </w:tcBorders>
          </w:tcPr>
          <w:p w:rsidR="001A1F06" w:rsidRPr="00F77E74" w:rsidRDefault="001A1F06" w:rsidP="001A1F06">
            <w:pPr>
              <w:keepNext/>
              <w:spacing w:before="40" w:after="40"/>
              <w:rPr>
                <w:sz w:val="22"/>
                <w:szCs w:val="22"/>
                <w:lang w:val="en-AU"/>
              </w:rPr>
            </w:pPr>
            <w:r w:rsidRPr="00F77E74">
              <w:rPr>
                <w:sz w:val="22"/>
                <w:szCs w:val="22"/>
                <w:lang w:val="en-AU"/>
              </w:rPr>
              <w:t xml:space="preserve">Interrupt </w:t>
            </w:r>
            <w:r>
              <w:rPr>
                <w:sz w:val="22"/>
                <w:szCs w:val="22"/>
                <w:lang w:val="en-AU"/>
              </w:rPr>
              <w:t xml:space="preserve">lenalidomide </w:t>
            </w:r>
            <w:r w:rsidRPr="00F77E74">
              <w:rPr>
                <w:sz w:val="22"/>
                <w:szCs w:val="22"/>
                <w:lang w:val="en-AU"/>
              </w:rPr>
              <w:t>treatment</w:t>
            </w:r>
          </w:p>
        </w:tc>
      </w:tr>
      <w:tr w:rsidR="001A1F06" w:rsidRPr="00F77E74" w:rsidTr="001A1F06">
        <w:tc>
          <w:tcPr>
            <w:tcW w:w="4678" w:type="dxa"/>
            <w:tcBorders>
              <w:left w:val="single" w:sz="4" w:space="0" w:color="auto"/>
              <w:bottom w:val="single" w:sz="4" w:space="0" w:color="auto"/>
              <w:right w:val="single" w:sz="4" w:space="0" w:color="auto"/>
            </w:tcBorders>
          </w:tcPr>
          <w:p w:rsidR="001A1F06" w:rsidRPr="006F2096" w:rsidRDefault="001A1F06" w:rsidP="001A1F06">
            <w:pPr>
              <w:keepNext/>
              <w:spacing w:before="40" w:after="40"/>
              <w:rPr>
                <w:sz w:val="22"/>
                <w:szCs w:val="22"/>
                <w:lang w:val="en-AU"/>
              </w:rPr>
            </w:pPr>
            <w:r w:rsidRPr="006F2096">
              <w:rPr>
                <w:sz w:val="22"/>
                <w:szCs w:val="22"/>
                <w:lang w:val="en-AU"/>
              </w:rPr>
              <w:t xml:space="preserve">Return to </w:t>
            </w:r>
            <w:r>
              <w:rPr>
                <w:sz w:val="22"/>
                <w:szCs w:val="22"/>
                <w:lang w:val="en-AU"/>
              </w:rPr>
              <w:t> 0.5</w:t>
            </w:r>
            <w:r w:rsidRPr="00F77E74">
              <w:rPr>
                <w:sz w:val="22"/>
                <w:szCs w:val="22"/>
                <w:lang w:val="en-AU"/>
              </w:rPr>
              <w:t> x 10</w:t>
            </w:r>
            <w:r w:rsidRPr="00F77E74">
              <w:rPr>
                <w:sz w:val="22"/>
                <w:szCs w:val="22"/>
                <w:vertAlign w:val="superscript"/>
                <w:lang w:val="en-AU"/>
              </w:rPr>
              <w:t>9</w:t>
            </w:r>
            <w:r w:rsidRPr="00F77E74">
              <w:rPr>
                <w:sz w:val="22"/>
                <w:szCs w:val="22"/>
                <w:lang w:val="en-AU"/>
              </w:rPr>
              <w:t>/L</w:t>
            </w:r>
            <w:r>
              <w:rPr>
                <w:sz w:val="22"/>
                <w:szCs w:val="22"/>
                <w:lang w:val="en-AU"/>
              </w:rPr>
              <w:t xml:space="preserve"> when neutropenia is the only observed toxicity</w:t>
            </w:r>
          </w:p>
        </w:tc>
        <w:tc>
          <w:tcPr>
            <w:tcW w:w="4536" w:type="dxa"/>
            <w:tcBorders>
              <w:left w:val="single" w:sz="4" w:space="0" w:color="auto"/>
              <w:bottom w:val="single" w:sz="4" w:space="0" w:color="auto"/>
              <w:right w:val="single" w:sz="4" w:space="0" w:color="auto"/>
            </w:tcBorders>
          </w:tcPr>
          <w:p w:rsidR="001A1F06" w:rsidRPr="00F77E74" w:rsidRDefault="001A1F06" w:rsidP="001A1F06">
            <w:pPr>
              <w:keepNext/>
              <w:spacing w:before="40" w:after="40"/>
              <w:rPr>
                <w:sz w:val="22"/>
                <w:szCs w:val="22"/>
                <w:lang w:val="en-AU"/>
              </w:rPr>
            </w:pPr>
            <w:r w:rsidRPr="00F77E74">
              <w:rPr>
                <w:sz w:val="22"/>
                <w:szCs w:val="22"/>
                <w:lang w:val="en-AU"/>
              </w:rPr>
              <w:t xml:space="preserve">Resume </w:t>
            </w:r>
            <w:r>
              <w:rPr>
                <w:sz w:val="22"/>
                <w:szCs w:val="22"/>
                <w:lang w:val="en-AU"/>
              </w:rPr>
              <w:t xml:space="preserve">lenalidomide </w:t>
            </w:r>
            <w:r w:rsidRPr="00F77E74">
              <w:rPr>
                <w:sz w:val="22"/>
                <w:szCs w:val="22"/>
                <w:lang w:val="en-AU"/>
              </w:rPr>
              <w:t xml:space="preserve">at </w:t>
            </w:r>
            <w:r>
              <w:rPr>
                <w:sz w:val="22"/>
                <w:szCs w:val="22"/>
                <w:lang w:val="en-AU"/>
              </w:rPr>
              <w:t>Starting Dose</w:t>
            </w:r>
          </w:p>
        </w:tc>
      </w:tr>
      <w:tr w:rsidR="001A1F06" w:rsidRPr="00F77E74" w:rsidTr="001A1F06">
        <w:tc>
          <w:tcPr>
            <w:tcW w:w="4678" w:type="dxa"/>
            <w:tcBorders>
              <w:left w:val="single" w:sz="4" w:space="0" w:color="auto"/>
              <w:bottom w:val="single" w:sz="4" w:space="0" w:color="auto"/>
              <w:right w:val="single" w:sz="4" w:space="0" w:color="auto"/>
            </w:tcBorders>
          </w:tcPr>
          <w:p w:rsidR="001A1F06" w:rsidRPr="006F2096" w:rsidRDefault="001A1F06" w:rsidP="001A1F06">
            <w:pPr>
              <w:keepNext/>
              <w:spacing w:before="40" w:after="40"/>
              <w:rPr>
                <w:sz w:val="22"/>
                <w:szCs w:val="22"/>
                <w:lang w:val="en-AU"/>
              </w:rPr>
            </w:pPr>
            <w:r>
              <w:rPr>
                <w:sz w:val="22"/>
                <w:szCs w:val="22"/>
                <w:lang w:val="en-AU"/>
              </w:rPr>
              <w:t>Return to ≥ </w:t>
            </w:r>
            <w:r w:rsidRPr="00C34646">
              <w:rPr>
                <w:sz w:val="22"/>
                <w:szCs w:val="22"/>
                <w:lang w:val="en-AU"/>
              </w:rPr>
              <w:t>0.5</w:t>
            </w:r>
            <w:r>
              <w:rPr>
                <w:sz w:val="22"/>
                <w:szCs w:val="22"/>
                <w:lang w:val="en-AU"/>
              </w:rPr>
              <w:t> </w:t>
            </w:r>
            <w:r w:rsidRPr="00C34646">
              <w:rPr>
                <w:sz w:val="22"/>
                <w:szCs w:val="22"/>
                <w:lang w:val="en-AU"/>
              </w:rPr>
              <w:t>x</w:t>
            </w:r>
            <w:r>
              <w:rPr>
                <w:sz w:val="22"/>
                <w:szCs w:val="22"/>
                <w:lang w:val="en-AU"/>
              </w:rPr>
              <w:t> </w:t>
            </w:r>
            <w:r w:rsidRPr="00C34646">
              <w:rPr>
                <w:sz w:val="22"/>
                <w:szCs w:val="22"/>
                <w:lang w:val="en-AU"/>
              </w:rPr>
              <w:t>10</w:t>
            </w:r>
            <w:r w:rsidRPr="00C34646">
              <w:rPr>
                <w:sz w:val="22"/>
                <w:szCs w:val="22"/>
                <w:vertAlign w:val="superscript"/>
                <w:lang w:val="en-AU"/>
              </w:rPr>
              <w:t>9</w:t>
            </w:r>
            <w:r w:rsidRPr="00C34646">
              <w:rPr>
                <w:sz w:val="22"/>
                <w:szCs w:val="22"/>
                <w:lang w:val="en-AU"/>
              </w:rPr>
              <w:t>/l when dose-dependent</w:t>
            </w:r>
            <w:r>
              <w:rPr>
                <w:sz w:val="22"/>
                <w:szCs w:val="22"/>
                <w:lang w:val="en-AU"/>
              </w:rPr>
              <w:t xml:space="preserve"> </w:t>
            </w:r>
            <w:r w:rsidRPr="00C34646">
              <w:rPr>
                <w:sz w:val="22"/>
                <w:szCs w:val="22"/>
                <w:lang w:val="en-AU"/>
              </w:rPr>
              <w:t>haematological toxicities other than</w:t>
            </w:r>
            <w:r>
              <w:rPr>
                <w:sz w:val="22"/>
                <w:szCs w:val="22"/>
                <w:lang w:val="en-AU"/>
              </w:rPr>
              <w:t xml:space="preserve"> </w:t>
            </w:r>
            <w:r w:rsidRPr="00C34646">
              <w:rPr>
                <w:sz w:val="22"/>
                <w:szCs w:val="22"/>
                <w:lang w:val="en-AU"/>
              </w:rPr>
              <w:t>neutropenia are observed</w:t>
            </w:r>
          </w:p>
        </w:tc>
        <w:tc>
          <w:tcPr>
            <w:tcW w:w="4536" w:type="dxa"/>
            <w:tcBorders>
              <w:left w:val="single" w:sz="4" w:space="0" w:color="auto"/>
              <w:bottom w:val="single" w:sz="4" w:space="0" w:color="auto"/>
              <w:right w:val="single" w:sz="4" w:space="0" w:color="auto"/>
            </w:tcBorders>
          </w:tcPr>
          <w:p w:rsidR="001A1F06" w:rsidRPr="00F77E74" w:rsidRDefault="001A1F06" w:rsidP="001A1F06">
            <w:pPr>
              <w:keepNext/>
              <w:spacing w:before="40" w:after="40"/>
              <w:rPr>
                <w:sz w:val="22"/>
                <w:szCs w:val="22"/>
                <w:lang w:val="en-AU"/>
              </w:rPr>
            </w:pPr>
            <w:r w:rsidRPr="00C34646">
              <w:rPr>
                <w:sz w:val="22"/>
                <w:szCs w:val="22"/>
                <w:lang w:val="en-AU"/>
              </w:rPr>
              <w:t>Res</w:t>
            </w:r>
            <w:r>
              <w:rPr>
                <w:sz w:val="22"/>
                <w:szCs w:val="22"/>
                <w:lang w:val="en-AU"/>
              </w:rPr>
              <w:t xml:space="preserve">ume lenalidomide at Dose Level 1 </w:t>
            </w:r>
            <w:r w:rsidRPr="00C34646">
              <w:rPr>
                <w:sz w:val="22"/>
                <w:szCs w:val="22"/>
                <w:lang w:val="en-AU"/>
              </w:rPr>
              <w:t>once daily</w:t>
            </w:r>
          </w:p>
        </w:tc>
      </w:tr>
      <w:tr w:rsidR="001A1F06" w:rsidRPr="00F77E74" w:rsidTr="001A1F06">
        <w:tc>
          <w:tcPr>
            <w:tcW w:w="4678" w:type="dxa"/>
            <w:tcBorders>
              <w:left w:val="single" w:sz="4" w:space="0" w:color="auto"/>
              <w:bottom w:val="single" w:sz="4" w:space="0" w:color="auto"/>
              <w:right w:val="single" w:sz="4" w:space="0" w:color="auto"/>
            </w:tcBorders>
          </w:tcPr>
          <w:p w:rsidR="001A1F06" w:rsidRDefault="001A1F06" w:rsidP="001A1F06">
            <w:pPr>
              <w:keepNext/>
              <w:spacing w:before="40" w:after="40"/>
              <w:rPr>
                <w:sz w:val="22"/>
                <w:szCs w:val="22"/>
                <w:lang w:val="en-AU"/>
              </w:rPr>
            </w:pPr>
            <w:r w:rsidRPr="006F2096">
              <w:rPr>
                <w:sz w:val="22"/>
                <w:szCs w:val="22"/>
                <w:lang w:val="en-AU"/>
              </w:rPr>
              <w:t>For each subsequent drop below &lt; 0.5 x 10</w:t>
            </w:r>
            <w:r w:rsidRPr="006F2096">
              <w:rPr>
                <w:sz w:val="22"/>
                <w:szCs w:val="22"/>
                <w:vertAlign w:val="superscript"/>
                <w:lang w:val="en-AU"/>
              </w:rPr>
              <w:t>9</w:t>
            </w:r>
            <w:r w:rsidRPr="006F2096">
              <w:rPr>
                <w:sz w:val="22"/>
                <w:szCs w:val="22"/>
                <w:lang w:val="en-AU"/>
              </w:rPr>
              <w:t>/L</w:t>
            </w:r>
          </w:p>
          <w:p w:rsidR="001A1F06" w:rsidRDefault="001A1F06" w:rsidP="001A1F06">
            <w:pPr>
              <w:keepNext/>
              <w:spacing w:before="40" w:after="40"/>
              <w:rPr>
                <w:sz w:val="22"/>
                <w:szCs w:val="22"/>
                <w:lang w:val="en-AU"/>
              </w:rPr>
            </w:pPr>
          </w:p>
          <w:p w:rsidR="001A1F06" w:rsidRPr="006F2096" w:rsidRDefault="001A1F06" w:rsidP="001A1F06">
            <w:pPr>
              <w:keepNext/>
              <w:spacing w:before="40" w:after="40"/>
              <w:rPr>
                <w:sz w:val="22"/>
                <w:szCs w:val="22"/>
                <w:lang w:val="en-AU"/>
              </w:rPr>
            </w:pPr>
            <w:r w:rsidRPr="006F2096">
              <w:rPr>
                <w:sz w:val="22"/>
                <w:szCs w:val="22"/>
                <w:lang w:val="en-AU"/>
              </w:rPr>
              <w:t>Return to ≥ 0.5 x 10</w:t>
            </w:r>
            <w:r w:rsidRPr="006F2096">
              <w:rPr>
                <w:sz w:val="22"/>
                <w:szCs w:val="22"/>
                <w:vertAlign w:val="superscript"/>
                <w:lang w:val="en-AU"/>
              </w:rPr>
              <w:t>9</w:t>
            </w:r>
            <w:r w:rsidRPr="006F2096">
              <w:rPr>
                <w:sz w:val="22"/>
                <w:szCs w:val="22"/>
                <w:lang w:val="en-AU"/>
              </w:rPr>
              <w:t>/L</w:t>
            </w:r>
          </w:p>
        </w:tc>
        <w:tc>
          <w:tcPr>
            <w:tcW w:w="4536" w:type="dxa"/>
            <w:tcBorders>
              <w:left w:val="single" w:sz="4" w:space="0" w:color="auto"/>
              <w:bottom w:val="single" w:sz="4" w:space="0" w:color="auto"/>
              <w:right w:val="single" w:sz="4" w:space="0" w:color="auto"/>
            </w:tcBorders>
          </w:tcPr>
          <w:p w:rsidR="001A1F06" w:rsidRDefault="001A1F06" w:rsidP="001A1F06">
            <w:pPr>
              <w:keepNext/>
              <w:spacing w:before="40" w:after="40"/>
              <w:ind w:left="-108" w:firstLine="108"/>
              <w:rPr>
                <w:sz w:val="22"/>
                <w:szCs w:val="22"/>
                <w:lang w:val="en-AU"/>
              </w:rPr>
            </w:pPr>
            <w:r w:rsidRPr="00F77E74">
              <w:rPr>
                <w:sz w:val="22"/>
                <w:szCs w:val="22"/>
                <w:lang w:val="en-AU"/>
              </w:rPr>
              <w:t xml:space="preserve">Interrupt </w:t>
            </w:r>
            <w:r>
              <w:rPr>
                <w:sz w:val="22"/>
                <w:szCs w:val="22"/>
                <w:lang w:val="en-AU"/>
              </w:rPr>
              <w:t xml:space="preserve">lenalidomide </w:t>
            </w:r>
            <w:r w:rsidRPr="00F77E74">
              <w:rPr>
                <w:sz w:val="22"/>
                <w:szCs w:val="22"/>
                <w:lang w:val="en-AU"/>
              </w:rPr>
              <w:t>treatment</w:t>
            </w:r>
          </w:p>
          <w:p w:rsidR="001A1F06" w:rsidRDefault="001A1F06" w:rsidP="001A1F06">
            <w:pPr>
              <w:keepNext/>
              <w:spacing w:before="40" w:after="40"/>
              <w:ind w:left="-108" w:firstLine="108"/>
              <w:rPr>
                <w:sz w:val="22"/>
                <w:szCs w:val="22"/>
                <w:lang w:val="en-AU"/>
              </w:rPr>
            </w:pPr>
          </w:p>
          <w:p w:rsidR="001A1F06" w:rsidRPr="00F77E74" w:rsidRDefault="001A1F06" w:rsidP="001A1F06">
            <w:pPr>
              <w:keepNext/>
              <w:spacing w:before="40" w:after="40"/>
              <w:rPr>
                <w:sz w:val="22"/>
                <w:szCs w:val="22"/>
                <w:lang w:val="en-AU"/>
              </w:rPr>
            </w:pPr>
            <w:r w:rsidRPr="00F77E74">
              <w:rPr>
                <w:sz w:val="22"/>
                <w:szCs w:val="22"/>
                <w:lang w:val="en-AU"/>
              </w:rPr>
              <w:t>Resume at next lower dose level once daily.</w:t>
            </w:r>
            <w:r>
              <w:rPr>
                <w:sz w:val="22"/>
                <w:szCs w:val="22"/>
                <w:lang w:val="en-AU"/>
              </w:rPr>
              <w:t xml:space="preserve"> Do not dose below 5 mg once daily.</w:t>
            </w:r>
          </w:p>
        </w:tc>
      </w:tr>
    </w:tbl>
    <w:p w:rsidR="001A1F06" w:rsidRPr="00F77E74" w:rsidRDefault="001A1F06" w:rsidP="001A1F06">
      <w:pPr>
        <w:rPr>
          <w:sz w:val="22"/>
          <w:szCs w:val="22"/>
          <w:u w:val="single"/>
          <w:lang w:val="en-AU"/>
        </w:rPr>
      </w:pPr>
      <w:proofErr w:type="spellStart"/>
      <w:proofErr w:type="gramStart"/>
      <w:r w:rsidRPr="006615F7">
        <w:rPr>
          <w:bCs/>
          <w:sz w:val="18"/>
          <w:szCs w:val="18"/>
          <w:lang w:val="en-AU"/>
        </w:rPr>
        <w:t>a</w:t>
      </w:r>
      <w:proofErr w:type="spellEnd"/>
      <w:proofErr w:type="gramEnd"/>
      <w:r>
        <w:rPr>
          <w:bCs/>
          <w:sz w:val="22"/>
          <w:szCs w:val="22"/>
          <w:lang w:val="en-AU"/>
        </w:rPr>
        <w:tab/>
      </w:r>
      <w:r w:rsidRPr="00E927AD">
        <w:rPr>
          <w:sz w:val="18"/>
          <w:szCs w:val="18"/>
          <w:lang w:val="en-AU"/>
        </w:rPr>
        <w:t>In case of neutropenia, the physician should consider the use of growth factors in patient management.</w:t>
      </w:r>
    </w:p>
    <w:p w:rsidR="001A1F06" w:rsidRDefault="001A1F06" w:rsidP="004475F5">
      <w:pPr>
        <w:rPr>
          <w:sz w:val="22"/>
          <w:szCs w:val="22"/>
          <w:lang w:val="en-AU"/>
        </w:rPr>
      </w:pPr>
    </w:p>
    <w:p w:rsidR="001A1F06" w:rsidRPr="001A1F06" w:rsidRDefault="001A1F06" w:rsidP="004475F5">
      <w:pPr>
        <w:rPr>
          <w:sz w:val="22"/>
          <w:szCs w:val="22"/>
          <w:lang w:val="en-AU"/>
        </w:rPr>
      </w:pPr>
    </w:p>
    <w:p w:rsidR="00043B12" w:rsidRDefault="00977A2A" w:rsidP="00627076">
      <w:pPr>
        <w:pStyle w:val="ListParagraph"/>
        <w:keepNext/>
        <w:numPr>
          <w:ilvl w:val="2"/>
          <w:numId w:val="29"/>
        </w:numPr>
        <w:ind w:left="709" w:hanging="709"/>
        <w:rPr>
          <w:b/>
          <w:sz w:val="22"/>
          <w:szCs w:val="22"/>
          <w:lang w:val="en-AU"/>
        </w:rPr>
      </w:pPr>
      <w:r w:rsidRPr="005D3FED">
        <w:rPr>
          <w:b/>
          <w:sz w:val="22"/>
          <w:szCs w:val="22"/>
          <w:lang w:val="en-AU"/>
        </w:rPr>
        <w:t>Myelodysplastic Syndromes (MDS)</w:t>
      </w:r>
    </w:p>
    <w:p w:rsidR="001A1F06" w:rsidRPr="001A1F06" w:rsidRDefault="001A1F06" w:rsidP="001A1F06">
      <w:pPr>
        <w:keepNext/>
        <w:rPr>
          <w:b/>
          <w:sz w:val="22"/>
          <w:szCs w:val="22"/>
          <w:lang w:val="en-AU"/>
        </w:rPr>
      </w:pPr>
    </w:p>
    <w:p w:rsidR="009B04B4" w:rsidRPr="00F77E74" w:rsidRDefault="009B04B4" w:rsidP="009B04B4">
      <w:pPr>
        <w:keepNext/>
        <w:numPr>
          <w:ilvl w:val="0"/>
          <w:numId w:val="1"/>
        </w:numPr>
        <w:tabs>
          <w:tab w:val="clear" w:pos="1134"/>
          <w:tab w:val="num" w:pos="567"/>
        </w:tabs>
        <w:spacing w:line="260" w:lineRule="exact"/>
        <w:ind w:left="567"/>
        <w:rPr>
          <w:i/>
          <w:iCs/>
          <w:sz w:val="22"/>
          <w:szCs w:val="22"/>
          <w:lang w:val="en-AU"/>
        </w:rPr>
      </w:pPr>
      <w:r>
        <w:rPr>
          <w:i/>
          <w:iCs/>
          <w:sz w:val="22"/>
          <w:szCs w:val="22"/>
          <w:lang w:val="en-AU"/>
        </w:rPr>
        <w:t xml:space="preserve">Dose </w:t>
      </w:r>
      <w:r w:rsidR="00A16A2C">
        <w:rPr>
          <w:i/>
          <w:iCs/>
          <w:sz w:val="22"/>
          <w:szCs w:val="22"/>
          <w:lang w:val="en-AU"/>
        </w:rPr>
        <w:t>R</w:t>
      </w:r>
      <w:r>
        <w:rPr>
          <w:i/>
          <w:iCs/>
          <w:sz w:val="22"/>
          <w:szCs w:val="22"/>
          <w:lang w:val="en-AU"/>
        </w:rPr>
        <w:t xml:space="preserve">eduction </w:t>
      </w:r>
      <w:r w:rsidR="00A16A2C">
        <w:rPr>
          <w:i/>
          <w:iCs/>
          <w:sz w:val="22"/>
          <w:szCs w:val="22"/>
          <w:lang w:val="en-AU"/>
        </w:rPr>
        <w:t>G</w:t>
      </w:r>
      <w:r>
        <w:rPr>
          <w:i/>
          <w:iCs/>
          <w:sz w:val="22"/>
          <w:szCs w:val="22"/>
          <w:lang w:val="en-AU"/>
        </w:rPr>
        <w:t>uidance</w:t>
      </w:r>
    </w:p>
    <w:p w:rsidR="009B04B4" w:rsidRDefault="009B04B4" w:rsidP="006F0BE9">
      <w:pPr>
        <w:jc w:val="both"/>
        <w:rPr>
          <w:sz w:val="22"/>
          <w:szCs w:val="22"/>
          <w:lang w:val="en-AU"/>
        </w:rPr>
      </w:pPr>
    </w:p>
    <w:p w:rsidR="003115B3" w:rsidRDefault="003115B3" w:rsidP="006F0BE9">
      <w:pPr>
        <w:jc w:val="both"/>
        <w:rPr>
          <w:sz w:val="22"/>
          <w:szCs w:val="22"/>
          <w:lang w:val="en-AU"/>
        </w:rPr>
      </w:pPr>
      <w:r>
        <w:rPr>
          <w:sz w:val="22"/>
          <w:szCs w:val="22"/>
          <w:lang w:val="en-AU"/>
        </w:rPr>
        <w:t>For patients with MDS, dose reduction guidelines are divided into 2 sets</w:t>
      </w:r>
      <w:r w:rsidR="00590DE0">
        <w:rPr>
          <w:sz w:val="22"/>
          <w:szCs w:val="22"/>
          <w:lang w:val="en-AU"/>
        </w:rPr>
        <w:t xml:space="preserve"> -</w:t>
      </w:r>
      <w:r>
        <w:rPr>
          <w:sz w:val="22"/>
          <w:szCs w:val="22"/>
          <w:lang w:val="en-AU"/>
        </w:rPr>
        <w:t xml:space="preserve"> for within the first 4 weeks of treatment, and after the first 4 weeks of treatment.</w:t>
      </w:r>
    </w:p>
    <w:p w:rsidR="003115B3" w:rsidRPr="00F77E74" w:rsidRDefault="003115B3" w:rsidP="006F0BE9">
      <w:pPr>
        <w:jc w:val="both"/>
        <w:rPr>
          <w:sz w:val="22"/>
          <w:szCs w:val="22"/>
          <w:lang w:val="en-AU"/>
        </w:rPr>
      </w:pPr>
    </w:p>
    <w:p w:rsidR="00FF647F" w:rsidRDefault="00E875E5" w:rsidP="00FF647F">
      <w:pPr>
        <w:pStyle w:val="ListParagraph"/>
        <w:keepNext/>
        <w:numPr>
          <w:ilvl w:val="0"/>
          <w:numId w:val="42"/>
        </w:numPr>
        <w:jc w:val="both"/>
        <w:rPr>
          <w:sz w:val="22"/>
          <w:szCs w:val="22"/>
          <w:lang w:val="en-AU"/>
        </w:rPr>
      </w:pPr>
      <w:r w:rsidRPr="003115B3">
        <w:rPr>
          <w:sz w:val="22"/>
          <w:szCs w:val="22"/>
          <w:lang w:val="en-AU"/>
        </w:rPr>
        <w:lastRenderedPageBreak/>
        <w:t>For patients who experience thrombocytopenia</w:t>
      </w:r>
      <w:r w:rsidR="00272553" w:rsidRPr="003115B3">
        <w:rPr>
          <w:sz w:val="22"/>
          <w:szCs w:val="22"/>
          <w:lang w:val="en-AU"/>
        </w:rPr>
        <w:t xml:space="preserve"> or neutropenia</w:t>
      </w:r>
      <w:r w:rsidRPr="003115B3">
        <w:rPr>
          <w:sz w:val="22"/>
          <w:szCs w:val="22"/>
          <w:lang w:val="en-AU"/>
        </w:rPr>
        <w:t xml:space="preserve"> </w:t>
      </w:r>
      <w:r w:rsidR="009B523D" w:rsidRPr="003115B3">
        <w:rPr>
          <w:sz w:val="22"/>
          <w:szCs w:val="22"/>
          <w:u w:val="single"/>
          <w:lang w:val="en-AU"/>
        </w:rPr>
        <w:t>within the first 4 </w:t>
      </w:r>
      <w:r w:rsidRPr="003115B3">
        <w:rPr>
          <w:sz w:val="22"/>
          <w:szCs w:val="22"/>
          <w:u w:val="single"/>
          <w:lang w:val="en-AU"/>
        </w:rPr>
        <w:t>weeks</w:t>
      </w:r>
      <w:r w:rsidRPr="003115B3">
        <w:rPr>
          <w:sz w:val="22"/>
          <w:szCs w:val="22"/>
          <w:lang w:val="en-AU"/>
        </w:rPr>
        <w:t xml:space="preserve"> of treatment:</w:t>
      </w:r>
    </w:p>
    <w:p w:rsidR="00E875E5" w:rsidRDefault="00E875E5" w:rsidP="0055150E">
      <w:pPr>
        <w:keepNext/>
        <w:jc w:val="both"/>
        <w:rPr>
          <w:sz w:val="22"/>
          <w:szCs w:val="22"/>
          <w:lang w:val="en-AU"/>
        </w:rPr>
      </w:pPr>
    </w:p>
    <w:tbl>
      <w:tblPr>
        <w:tblStyle w:val="TableGrid"/>
        <w:tblW w:w="0" w:type="auto"/>
        <w:tblInd w:w="108" w:type="dxa"/>
        <w:tblLook w:val="04A0" w:firstRow="1" w:lastRow="0" w:firstColumn="1" w:lastColumn="0" w:noHBand="0" w:noVBand="1"/>
      </w:tblPr>
      <w:tblGrid>
        <w:gridCol w:w="3025"/>
        <w:gridCol w:w="2929"/>
        <w:gridCol w:w="3339"/>
      </w:tblGrid>
      <w:tr w:rsidR="006741C1" w:rsidTr="00A62213">
        <w:tc>
          <w:tcPr>
            <w:tcW w:w="9293" w:type="dxa"/>
            <w:gridSpan w:val="3"/>
            <w:shd w:val="clear" w:color="auto" w:fill="D9D9D9" w:themeFill="background1" w:themeFillShade="D9"/>
          </w:tcPr>
          <w:p w:rsidR="006741C1" w:rsidRDefault="006741C1" w:rsidP="0055150E">
            <w:pPr>
              <w:keepNext/>
              <w:jc w:val="center"/>
              <w:rPr>
                <w:sz w:val="22"/>
                <w:szCs w:val="22"/>
                <w:lang w:val="en-AU"/>
              </w:rPr>
            </w:pPr>
            <w:r>
              <w:rPr>
                <w:b/>
                <w:sz w:val="22"/>
                <w:szCs w:val="22"/>
                <w:lang w:val="en-AU"/>
              </w:rPr>
              <w:t>Thrombocytopenia</w:t>
            </w:r>
          </w:p>
        </w:tc>
      </w:tr>
      <w:tr w:rsidR="006741C1" w:rsidTr="00A62213">
        <w:tc>
          <w:tcPr>
            <w:tcW w:w="3025" w:type="dxa"/>
          </w:tcPr>
          <w:p w:rsidR="006741C1" w:rsidRPr="006741C1" w:rsidRDefault="006741C1" w:rsidP="0055150E">
            <w:pPr>
              <w:keepNext/>
              <w:jc w:val="both"/>
              <w:rPr>
                <w:b/>
                <w:sz w:val="22"/>
                <w:szCs w:val="22"/>
                <w:lang w:val="en-AU"/>
              </w:rPr>
            </w:pPr>
            <w:r w:rsidRPr="006741C1">
              <w:rPr>
                <w:b/>
                <w:sz w:val="22"/>
                <w:szCs w:val="22"/>
                <w:lang w:val="en-AU"/>
              </w:rPr>
              <w:t>When baseline</w:t>
            </w:r>
          </w:p>
        </w:tc>
        <w:tc>
          <w:tcPr>
            <w:tcW w:w="2929" w:type="dxa"/>
          </w:tcPr>
          <w:p w:rsidR="006741C1" w:rsidRPr="006741C1" w:rsidRDefault="006741C1" w:rsidP="006F0BE9">
            <w:pPr>
              <w:jc w:val="both"/>
              <w:rPr>
                <w:b/>
                <w:sz w:val="22"/>
                <w:szCs w:val="22"/>
                <w:lang w:val="en-AU"/>
              </w:rPr>
            </w:pPr>
            <w:r w:rsidRPr="006741C1">
              <w:rPr>
                <w:b/>
                <w:sz w:val="22"/>
                <w:szCs w:val="22"/>
                <w:lang w:val="en-AU"/>
              </w:rPr>
              <w:t>When platelets</w:t>
            </w:r>
          </w:p>
        </w:tc>
        <w:tc>
          <w:tcPr>
            <w:tcW w:w="3339" w:type="dxa"/>
          </w:tcPr>
          <w:p w:rsidR="006741C1" w:rsidRPr="006741C1" w:rsidRDefault="006741C1" w:rsidP="006F0BE9">
            <w:pPr>
              <w:jc w:val="both"/>
              <w:rPr>
                <w:b/>
                <w:sz w:val="22"/>
                <w:szCs w:val="22"/>
                <w:lang w:val="en-AU"/>
              </w:rPr>
            </w:pPr>
            <w:r w:rsidRPr="006741C1">
              <w:rPr>
                <w:b/>
                <w:sz w:val="22"/>
                <w:szCs w:val="22"/>
                <w:lang w:val="en-AU"/>
              </w:rPr>
              <w:t>Recommended Course</w:t>
            </w:r>
          </w:p>
        </w:tc>
      </w:tr>
      <w:tr w:rsidR="0055150E" w:rsidTr="00A62213">
        <w:tc>
          <w:tcPr>
            <w:tcW w:w="3025" w:type="dxa"/>
            <w:vMerge w:val="restart"/>
          </w:tcPr>
          <w:p w:rsidR="0055150E" w:rsidRDefault="0055150E" w:rsidP="0055150E">
            <w:pPr>
              <w:keepNext/>
              <w:jc w:val="both"/>
              <w:rPr>
                <w:sz w:val="22"/>
                <w:szCs w:val="22"/>
                <w:lang w:val="en-AU"/>
              </w:rPr>
            </w:pPr>
            <w:r w:rsidRPr="00F77E74">
              <w:rPr>
                <w:sz w:val="22"/>
                <w:szCs w:val="22"/>
                <w:lang w:val="en-AU"/>
              </w:rPr>
              <w:t>Platelet count ≥ 100 x 10</w:t>
            </w:r>
            <w:r w:rsidRPr="00F77E74">
              <w:rPr>
                <w:sz w:val="22"/>
                <w:szCs w:val="22"/>
                <w:vertAlign w:val="superscript"/>
                <w:lang w:val="en-AU"/>
              </w:rPr>
              <w:t>9</w:t>
            </w:r>
            <w:r w:rsidRPr="00F77E74">
              <w:rPr>
                <w:sz w:val="22"/>
                <w:szCs w:val="22"/>
                <w:lang w:val="en-AU"/>
              </w:rPr>
              <w:t>/L</w:t>
            </w:r>
          </w:p>
        </w:tc>
        <w:tc>
          <w:tcPr>
            <w:tcW w:w="2929" w:type="dxa"/>
          </w:tcPr>
          <w:p w:rsidR="0055150E" w:rsidRDefault="0055150E" w:rsidP="0055150E">
            <w:pPr>
              <w:keepNext/>
              <w:jc w:val="both"/>
              <w:rPr>
                <w:sz w:val="22"/>
                <w:szCs w:val="22"/>
                <w:lang w:val="en-AU"/>
              </w:rPr>
            </w:pPr>
            <w:r w:rsidRPr="00F77E74">
              <w:rPr>
                <w:sz w:val="22"/>
                <w:szCs w:val="22"/>
                <w:lang w:val="en-AU"/>
              </w:rPr>
              <w:t>Fall to &lt; 50 x 10</w:t>
            </w:r>
            <w:r w:rsidRPr="00F77E74">
              <w:rPr>
                <w:sz w:val="22"/>
                <w:szCs w:val="22"/>
                <w:vertAlign w:val="superscript"/>
                <w:lang w:val="en-AU"/>
              </w:rPr>
              <w:t>9</w:t>
            </w:r>
            <w:r w:rsidRPr="00F77E74">
              <w:rPr>
                <w:sz w:val="22"/>
                <w:szCs w:val="22"/>
                <w:lang w:val="en-AU"/>
              </w:rPr>
              <w:t>/L</w:t>
            </w:r>
          </w:p>
        </w:tc>
        <w:tc>
          <w:tcPr>
            <w:tcW w:w="3339" w:type="dxa"/>
          </w:tcPr>
          <w:p w:rsidR="0055150E" w:rsidRDefault="0055150E" w:rsidP="0055150E">
            <w:pPr>
              <w:keepNext/>
              <w:rPr>
                <w:sz w:val="22"/>
                <w:szCs w:val="22"/>
                <w:lang w:val="en-AU"/>
              </w:rPr>
            </w:pPr>
            <w:r w:rsidRPr="00F77E74">
              <w:rPr>
                <w:sz w:val="22"/>
                <w:szCs w:val="22"/>
                <w:lang w:val="en-AU"/>
              </w:rPr>
              <w:t>Interrupt lenalidomide treatment</w:t>
            </w:r>
          </w:p>
        </w:tc>
      </w:tr>
      <w:tr w:rsidR="0055150E" w:rsidTr="00A62213">
        <w:tc>
          <w:tcPr>
            <w:tcW w:w="3025" w:type="dxa"/>
            <w:vMerge/>
          </w:tcPr>
          <w:p w:rsidR="00FF647F" w:rsidRDefault="00FF647F" w:rsidP="00FF647F">
            <w:pPr>
              <w:keepNext/>
              <w:jc w:val="both"/>
              <w:rPr>
                <w:sz w:val="22"/>
                <w:szCs w:val="22"/>
                <w:lang w:val="en-AU"/>
              </w:rPr>
            </w:pPr>
          </w:p>
        </w:tc>
        <w:tc>
          <w:tcPr>
            <w:tcW w:w="2929" w:type="dxa"/>
          </w:tcPr>
          <w:p w:rsidR="00FF647F" w:rsidRDefault="0055150E" w:rsidP="00FF647F">
            <w:pPr>
              <w:keepNext/>
              <w:jc w:val="both"/>
              <w:rPr>
                <w:sz w:val="22"/>
                <w:szCs w:val="22"/>
                <w:lang w:val="en-AU"/>
              </w:rPr>
            </w:pPr>
            <w:r w:rsidRPr="00F77E74">
              <w:rPr>
                <w:sz w:val="22"/>
                <w:szCs w:val="22"/>
                <w:lang w:val="en-AU"/>
              </w:rPr>
              <w:t>Return to ≥ 50 x 10</w:t>
            </w:r>
            <w:r w:rsidRPr="00F77E74">
              <w:rPr>
                <w:sz w:val="22"/>
                <w:szCs w:val="22"/>
                <w:vertAlign w:val="superscript"/>
                <w:lang w:val="en-AU"/>
              </w:rPr>
              <w:t>9</w:t>
            </w:r>
            <w:r w:rsidRPr="00F77E74">
              <w:rPr>
                <w:sz w:val="22"/>
                <w:szCs w:val="22"/>
                <w:lang w:val="en-AU"/>
              </w:rPr>
              <w:t>/L</w:t>
            </w:r>
          </w:p>
        </w:tc>
        <w:tc>
          <w:tcPr>
            <w:tcW w:w="3339" w:type="dxa"/>
          </w:tcPr>
          <w:p w:rsidR="00FF647F" w:rsidRDefault="0055150E" w:rsidP="00FF647F">
            <w:pPr>
              <w:keepNext/>
              <w:rPr>
                <w:sz w:val="22"/>
                <w:szCs w:val="22"/>
                <w:lang w:val="en-AU"/>
              </w:rPr>
            </w:pPr>
            <w:r w:rsidRPr="00F77E74">
              <w:rPr>
                <w:sz w:val="22"/>
                <w:szCs w:val="22"/>
                <w:lang w:val="en-AU"/>
              </w:rPr>
              <w:t>Resume lenalidomide at 5 mg/day</w:t>
            </w:r>
          </w:p>
        </w:tc>
      </w:tr>
      <w:tr w:rsidR="0055150E" w:rsidTr="00A62213">
        <w:tc>
          <w:tcPr>
            <w:tcW w:w="3025" w:type="dxa"/>
            <w:vMerge w:val="restart"/>
          </w:tcPr>
          <w:p w:rsidR="0055150E" w:rsidRDefault="0055150E" w:rsidP="0055150E">
            <w:pPr>
              <w:keepNext/>
              <w:jc w:val="both"/>
              <w:rPr>
                <w:sz w:val="22"/>
                <w:szCs w:val="22"/>
                <w:lang w:val="en-AU"/>
              </w:rPr>
            </w:pPr>
            <w:r w:rsidRPr="00F77E74">
              <w:rPr>
                <w:sz w:val="22"/>
                <w:szCs w:val="22"/>
                <w:lang w:val="en-AU"/>
              </w:rPr>
              <w:t>Platelet count ≥ 60 x 10</w:t>
            </w:r>
            <w:r w:rsidRPr="00F77E74">
              <w:rPr>
                <w:sz w:val="22"/>
                <w:szCs w:val="22"/>
                <w:vertAlign w:val="superscript"/>
                <w:lang w:val="en-AU"/>
              </w:rPr>
              <w:t>9</w:t>
            </w:r>
            <w:r w:rsidRPr="00F77E74">
              <w:rPr>
                <w:sz w:val="22"/>
                <w:szCs w:val="22"/>
                <w:lang w:val="en-AU"/>
              </w:rPr>
              <w:t xml:space="preserve"> and &lt; 100 x 10</w:t>
            </w:r>
            <w:r w:rsidRPr="00F77E74">
              <w:rPr>
                <w:sz w:val="22"/>
                <w:szCs w:val="22"/>
                <w:vertAlign w:val="superscript"/>
                <w:lang w:val="en-AU"/>
              </w:rPr>
              <w:t>9</w:t>
            </w:r>
            <w:r w:rsidRPr="00F77E74">
              <w:rPr>
                <w:sz w:val="22"/>
                <w:szCs w:val="22"/>
                <w:lang w:val="en-AU"/>
              </w:rPr>
              <w:t>/L</w:t>
            </w:r>
          </w:p>
        </w:tc>
        <w:tc>
          <w:tcPr>
            <w:tcW w:w="2929" w:type="dxa"/>
          </w:tcPr>
          <w:p w:rsidR="0055150E" w:rsidRDefault="0055150E" w:rsidP="0055150E">
            <w:pPr>
              <w:keepNext/>
              <w:jc w:val="both"/>
              <w:rPr>
                <w:sz w:val="22"/>
                <w:szCs w:val="22"/>
                <w:lang w:val="en-AU"/>
              </w:rPr>
            </w:pPr>
            <w:r w:rsidRPr="00F77E74">
              <w:rPr>
                <w:sz w:val="22"/>
                <w:szCs w:val="22"/>
                <w:lang w:val="en-AU"/>
              </w:rPr>
              <w:t>Fall by 50% of the baseline value</w:t>
            </w:r>
          </w:p>
        </w:tc>
        <w:tc>
          <w:tcPr>
            <w:tcW w:w="3339" w:type="dxa"/>
          </w:tcPr>
          <w:p w:rsidR="0055150E" w:rsidRDefault="0055150E" w:rsidP="0055150E">
            <w:pPr>
              <w:keepNext/>
              <w:jc w:val="both"/>
              <w:rPr>
                <w:sz w:val="22"/>
                <w:szCs w:val="22"/>
                <w:lang w:val="en-AU"/>
              </w:rPr>
            </w:pPr>
            <w:r w:rsidRPr="00F77E74">
              <w:rPr>
                <w:sz w:val="22"/>
                <w:szCs w:val="22"/>
                <w:lang w:val="en-AU"/>
              </w:rPr>
              <w:t xml:space="preserve">Interrupt lenalidomide treatment </w:t>
            </w:r>
          </w:p>
        </w:tc>
      </w:tr>
      <w:tr w:rsidR="0055150E" w:rsidTr="00A62213">
        <w:tc>
          <w:tcPr>
            <w:tcW w:w="3025" w:type="dxa"/>
            <w:vMerge/>
          </w:tcPr>
          <w:p w:rsidR="00FF647F" w:rsidRDefault="00FF647F" w:rsidP="00FF647F">
            <w:pPr>
              <w:keepNext/>
              <w:jc w:val="both"/>
              <w:rPr>
                <w:sz w:val="22"/>
                <w:szCs w:val="22"/>
                <w:lang w:val="en-AU"/>
              </w:rPr>
            </w:pPr>
          </w:p>
        </w:tc>
        <w:tc>
          <w:tcPr>
            <w:tcW w:w="2929" w:type="dxa"/>
          </w:tcPr>
          <w:p w:rsidR="00FF647F" w:rsidRDefault="0055150E" w:rsidP="00FF647F">
            <w:pPr>
              <w:keepNext/>
              <w:jc w:val="both"/>
              <w:rPr>
                <w:sz w:val="22"/>
                <w:szCs w:val="22"/>
                <w:lang w:val="en-AU"/>
              </w:rPr>
            </w:pPr>
            <w:r w:rsidRPr="00F77E74">
              <w:rPr>
                <w:sz w:val="22"/>
                <w:szCs w:val="22"/>
                <w:lang w:val="en-AU"/>
              </w:rPr>
              <w:t>Return to ≥ 50 x 10</w:t>
            </w:r>
            <w:r w:rsidRPr="00F77E74">
              <w:rPr>
                <w:sz w:val="22"/>
                <w:szCs w:val="22"/>
                <w:vertAlign w:val="superscript"/>
                <w:lang w:val="en-AU"/>
              </w:rPr>
              <w:t>9</w:t>
            </w:r>
            <w:r w:rsidRPr="00F77E74">
              <w:rPr>
                <w:sz w:val="22"/>
                <w:szCs w:val="22"/>
                <w:lang w:val="en-AU"/>
              </w:rPr>
              <w:t>/L</w:t>
            </w:r>
          </w:p>
        </w:tc>
        <w:tc>
          <w:tcPr>
            <w:tcW w:w="3339" w:type="dxa"/>
          </w:tcPr>
          <w:p w:rsidR="00FF647F" w:rsidRDefault="0055150E" w:rsidP="00FF647F">
            <w:pPr>
              <w:keepNext/>
              <w:jc w:val="both"/>
              <w:rPr>
                <w:sz w:val="22"/>
                <w:szCs w:val="22"/>
                <w:lang w:val="en-AU"/>
              </w:rPr>
            </w:pPr>
            <w:r w:rsidRPr="00F77E74">
              <w:rPr>
                <w:sz w:val="22"/>
                <w:szCs w:val="22"/>
                <w:lang w:val="en-AU"/>
              </w:rPr>
              <w:t>Resume lenalidomide at 5 mg/day</w:t>
            </w:r>
          </w:p>
        </w:tc>
      </w:tr>
      <w:tr w:rsidR="0055150E" w:rsidTr="00A62213">
        <w:tc>
          <w:tcPr>
            <w:tcW w:w="3025" w:type="dxa"/>
            <w:vMerge w:val="restart"/>
          </w:tcPr>
          <w:p w:rsidR="0055150E" w:rsidRDefault="0055150E" w:rsidP="0055150E">
            <w:pPr>
              <w:keepNext/>
              <w:jc w:val="both"/>
              <w:rPr>
                <w:sz w:val="22"/>
                <w:szCs w:val="22"/>
                <w:lang w:val="en-AU"/>
              </w:rPr>
            </w:pPr>
            <w:r w:rsidRPr="00F77E74">
              <w:rPr>
                <w:sz w:val="22"/>
                <w:szCs w:val="22"/>
                <w:lang w:val="en-AU"/>
              </w:rPr>
              <w:t>Platelet count &lt; 60 x 10</w:t>
            </w:r>
            <w:r w:rsidRPr="00F77E74">
              <w:rPr>
                <w:sz w:val="22"/>
                <w:szCs w:val="22"/>
                <w:vertAlign w:val="superscript"/>
                <w:lang w:val="en-AU"/>
              </w:rPr>
              <w:t>9</w:t>
            </w:r>
            <w:r w:rsidRPr="00F77E74">
              <w:rPr>
                <w:sz w:val="22"/>
                <w:szCs w:val="22"/>
                <w:lang w:val="en-AU"/>
              </w:rPr>
              <w:t>/L</w:t>
            </w:r>
          </w:p>
        </w:tc>
        <w:tc>
          <w:tcPr>
            <w:tcW w:w="2929" w:type="dxa"/>
          </w:tcPr>
          <w:p w:rsidR="0055150E" w:rsidRDefault="0055150E" w:rsidP="0055150E">
            <w:pPr>
              <w:keepNext/>
              <w:jc w:val="both"/>
              <w:rPr>
                <w:sz w:val="22"/>
                <w:szCs w:val="22"/>
                <w:lang w:val="en-AU"/>
              </w:rPr>
            </w:pPr>
            <w:r w:rsidRPr="00F77E74">
              <w:rPr>
                <w:sz w:val="22"/>
                <w:szCs w:val="22"/>
                <w:lang w:val="en-AU"/>
              </w:rPr>
              <w:t>Fall by 50% of the baseline value</w:t>
            </w:r>
          </w:p>
        </w:tc>
        <w:tc>
          <w:tcPr>
            <w:tcW w:w="3339" w:type="dxa"/>
          </w:tcPr>
          <w:p w:rsidR="0055150E" w:rsidRDefault="0055150E" w:rsidP="0055150E">
            <w:pPr>
              <w:keepNext/>
              <w:jc w:val="both"/>
              <w:rPr>
                <w:sz w:val="22"/>
                <w:szCs w:val="22"/>
                <w:lang w:val="en-AU"/>
              </w:rPr>
            </w:pPr>
            <w:r w:rsidRPr="00F77E74">
              <w:rPr>
                <w:sz w:val="22"/>
                <w:szCs w:val="22"/>
                <w:lang w:val="en-AU"/>
              </w:rPr>
              <w:t>Interrupt lenalidomide treatment</w:t>
            </w:r>
          </w:p>
        </w:tc>
      </w:tr>
      <w:tr w:rsidR="0055150E" w:rsidTr="00A62213">
        <w:tc>
          <w:tcPr>
            <w:tcW w:w="3025" w:type="dxa"/>
            <w:vMerge/>
            <w:tcBorders>
              <w:bottom w:val="single" w:sz="4" w:space="0" w:color="auto"/>
            </w:tcBorders>
          </w:tcPr>
          <w:p w:rsidR="0055150E" w:rsidRDefault="0055150E" w:rsidP="006F0BE9">
            <w:pPr>
              <w:jc w:val="both"/>
              <w:rPr>
                <w:sz w:val="22"/>
                <w:szCs w:val="22"/>
                <w:lang w:val="en-AU"/>
              </w:rPr>
            </w:pPr>
          </w:p>
        </w:tc>
        <w:tc>
          <w:tcPr>
            <w:tcW w:w="2929" w:type="dxa"/>
            <w:tcBorders>
              <w:bottom w:val="single" w:sz="4" w:space="0" w:color="auto"/>
            </w:tcBorders>
          </w:tcPr>
          <w:p w:rsidR="0055150E" w:rsidRDefault="0055150E" w:rsidP="006F0BE9">
            <w:pPr>
              <w:jc w:val="both"/>
              <w:rPr>
                <w:sz w:val="22"/>
                <w:szCs w:val="22"/>
                <w:lang w:val="en-AU"/>
              </w:rPr>
            </w:pPr>
            <w:r w:rsidRPr="00F77E74">
              <w:rPr>
                <w:sz w:val="22"/>
                <w:szCs w:val="22"/>
                <w:lang w:val="en-AU"/>
              </w:rPr>
              <w:t>Return to ≥ 30 x 10</w:t>
            </w:r>
            <w:r w:rsidRPr="00F77E74">
              <w:rPr>
                <w:sz w:val="22"/>
                <w:szCs w:val="22"/>
                <w:vertAlign w:val="superscript"/>
                <w:lang w:val="en-AU"/>
              </w:rPr>
              <w:t>9</w:t>
            </w:r>
            <w:r w:rsidRPr="00F77E74">
              <w:rPr>
                <w:sz w:val="22"/>
                <w:szCs w:val="22"/>
                <w:lang w:val="en-AU"/>
              </w:rPr>
              <w:t>/L</w:t>
            </w:r>
          </w:p>
        </w:tc>
        <w:tc>
          <w:tcPr>
            <w:tcW w:w="3339" w:type="dxa"/>
            <w:tcBorders>
              <w:bottom w:val="single" w:sz="4" w:space="0" w:color="auto"/>
            </w:tcBorders>
          </w:tcPr>
          <w:p w:rsidR="0055150E" w:rsidRDefault="0055150E" w:rsidP="006F0BE9">
            <w:pPr>
              <w:jc w:val="both"/>
              <w:rPr>
                <w:sz w:val="22"/>
                <w:szCs w:val="22"/>
                <w:lang w:val="en-AU"/>
              </w:rPr>
            </w:pPr>
            <w:r w:rsidRPr="00F77E74">
              <w:rPr>
                <w:sz w:val="22"/>
                <w:szCs w:val="22"/>
                <w:lang w:val="en-AU"/>
              </w:rPr>
              <w:t>Resume lenalidomide at 5 mg/day</w:t>
            </w:r>
          </w:p>
        </w:tc>
      </w:tr>
      <w:tr w:rsidR="006741C1" w:rsidTr="00A62213">
        <w:tc>
          <w:tcPr>
            <w:tcW w:w="3025" w:type="dxa"/>
            <w:tcBorders>
              <w:left w:val="nil"/>
              <w:right w:val="nil"/>
            </w:tcBorders>
          </w:tcPr>
          <w:p w:rsidR="006741C1" w:rsidRDefault="006741C1" w:rsidP="006F0BE9">
            <w:pPr>
              <w:jc w:val="both"/>
              <w:rPr>
                <w:sz w:val="22"/>
                <w:szCs w:val="22"/>
                <w:lang w:val="en-AU"/>
              </w:rPr>
            </w:pPr>
          </w:p>
        </w:tc>
        <w:tc>
          <w:tcPr>
            <w:tcW w:w="2929" w:type="dxa"/>
            <w:tcBorders>
              <w:left w:val="nil"/>
              <w:right w:val="nil"/>
            </w:tcBorders>
          </w:tcPr>
          <w:p w:rsidR="006741C1" w:rsidRPr="00F77E74" w:rsidRDefault="006741C1" w:rsidP="006F0BE9">
            <w:pPr>
              <w:jc w:val="both"/>
              <w:rPr>
                <w:sz w:val="22"/>
                <w:szCs w:val="22"/>
                <w:lang w:val="en-AU"/>
              </w:rPr>
            </w:pPr>
          </w:p>
        </w:tc>
        <w:tc>
          <w:tcPr>
            <w:tcW w:w="3339" w:type="dxa"/>
            <w:tcBorders>
              <w:left w:val="nil"/>
              <w:right w:val="nil"/>
            </w:tcBorders>
          </w:tcPr>
          <w:p w:rsidR="006741C1" w:rsidRPr="00F77E74" w:rsidRDefault="006741C1" w:rsidP="006F0BE9">
            <w:pPr>
              <w:jc w:val="both"/>
              <w:rPr>
                <w:sz w:val="22"/>
                <w:szCs w:val="22"/>
                <w:lang w:val="en-AU"/>
              </w:rPr>
            </w:pPr>
          </w:p>
        </w:tc>
      </w:tr>
      <w:tr w:rsidR="006741C1" w:rsidTr="00A62213">
        <w:tc>
          <w:tcPr>
            <w:tcW w:w="9293" w:type="dxa"/>
            <w:gridSpan w:val="3"/>
            <w:shd w:val="clear" w:color="auto" w:fill="D9D9D9" w:themeFill="background1" w:themeFillShade="D9"/>
          </w:tcPr>
          <w:p w:rsidR="006741C1" w:rsidRPr="006741C1" w:rsidRDefault="006741C1" w:rsidP="0055150E">
            <w:pPr>
              <w:keepNext/>
              <w:jc w:val="center"/>
              <w:rPr>
                <w:b/>
                <w:sz w:val="22"/>
                <w:szCs w:val="22"/>
                <w:lang w:val="en-AU"/>
              </w:rPr>
            </w:pPr>
            <w:r>
              <w:rPr>
                <w:b/>
                <w:sz w:val="22"/>
                <w:szCs w:val="22"/>
                <w:lang w:val="en-AU"/>
              </w:rPr>
              <w:t>Neutropenia</w:t>
            </w:r>
          </w:p>
        </w:tc>
      </w:tr>
      <w:tr w:rsidR="006741C1" w:rsidTr="00A62213">
        <w:tc>
          <w:tcPr>
            <w:tcW w:w="3025" w:type="dxa"/>
          </w:tcPr>
          <w:p w:rsidR="006741C1" w:rsidRDefault="006741C1" w:rsidP="0055150E">
            <w:pPr>
              <w:keepNext/>
              <w:jc w:val="both"/>
              <w:rPr>
                <w:sz w:val="22"/>
                <w:szCs w:val="22"/>
                <w:lang w:val="en-AU"/>
              </w:rPr>
            </w:pPr>
            <w:r w:rsidRPr="006741C1">
              <w:rPr>
                <w:b/>
                <w:sz w:val="22"/>
                <w:szCs w:val="22"/>
                <w:lang w:val="en-AU"/>
              </w:rPr>
              <w:t>When baseline</w:t>
            </w:r>
          </w:p>
        </w:tc>
        <w:tc>
          <w:tcPr>
            <w:tcW w:w="2929" w:type="dxa"/>
          </w:tcPr>
          <w:p w:rsidR="006741C1" w:rsidRPr="00F77E74" w:rsidRDefault="006741C1" w:rsidP="006741C1">
            <w:pPr>
              <w:jc w:val="both"/>
              <w:rPr>
                <w:sz w:val="22"/>
                <w:szCs w:val="22"/>
                <w:lang w:val="en-AU"/>
              </w:rPr>
            </w:pPr>
            <w:r w:rsidRPr="006741C1">
              <w:rPr>
                <w:b/>
                <w:sz w:val="22"/>
                <w:szCs w:val="22"/>
                <w:lang w:val="en-AU"/>
              </w:rPr>
              <w:t xml:space="preserve">When </w:t>
            </w:r>
            <w:r>
              <w:rPr>
                <w:b/>
                <w:sz w:val="22"/>
                <w:szCs w:val="22"/>
                <w:lang w:val="en-AU"/>
              </w:rPr>
              <w:t>neutrophils</w:t>
            </w:r>
          </w:p>
        </w:tc>
        <w:tc>
          <w:tcPr>
            <w:tcW w:w="3339" w:type="dxa"/>
          </w:tcPr>
          <w:p w:rsidR="006741C1" w:rsidRPr="00F77E74" w:rsidRDefault="006741C1" w:rsidP="006F0BE9">
            <w:pPr>
              <w:jc w:val="both"/>
              <w:rPr>
                <w:sz w:val="22"/>
                <w:szCs w:val="22"/>
                <w:lang w:val="en-AU"/>
              </w:rPr>
            </w:pPr>
            <w:r w:rsidRPr="006741C1">
              <w:rPr>
                <w:b/>
                <w:sz w:val="22"/>
                <w:szCs w:val="22"/>
                <w:lang w:val="en-AU"/>
              </w:rPr>
              <w:t>Recommended Course</w:t>
            </w:r>
          </w:p>
        </w:tc>
      </w:tr>
      <w:tr w:rsidR="0055150E" w:rsidTr="00A62213">
        <w:tc>
          <w:tcPr>
            <w:tcW w:w="3025" w:type="dxa"/>
            <w:vMerge w:val="restart"/>
          </w:tcPr>
          <w:p w:rsidR="0055150E" w:rsidRPr="006741C1" w:rsidRDefault="0055150E" w:rsidP="0055150E">
            <w:pPr>
              <w:keepNext/>
              <w:jc w:val="both"/>
              <w:rPr>
                <w:b/>
                <w:sz w:val="22"/>
                <w:szCs w:val="22"/>
                <w:lang w:val="en-AU"/>
              </w:rPr>
            </w:pPr>
            <w:r w:rsidRPr="00F77E74">
              <w:rPr>
                <w:sz w:val="22"/>
                <w:szCs w:val="22"/>
                <w:lang w:val="en-AU"/>
              </w:rPr>
              <w:t>ANC ≥ 1 x 10</w:t>
            </w:r>
            <w:r w:rsidRPr="00F77E74">
              <w:rPr>
                <w:sz w:val="22"/>
                <w:szCs w:val="22"/>
                <w:vertAlign w:val="superscript"/>
                <w:lang w:val="en-AU"/>
              </w:rPr>
              <w:t>9</w:t>
            </w:r>
            <w:r w:rsidRPr="00F77E74">
              <w:rPr>
                <w:sz w:val="22"/>
                <w:szCs w:val="22"/>
                <w:lang w:val="en-AU"/>
              </w:rPr>
              <w:t>/L</w:t>
            </w:r>
          </w:p>
        </w:tc>
        <w:tc>
          <w:tcPr>
            <w:tcW w:w="2929" w:type="dxa"/>
          </w:tcPr>
          <w:p w:rsidR="0055150E" w:rsidRPr="006741C1" w:rsidRDefault="0055150E" w:rsidP="0055150E">
            <w:pPr>
              <w:keepNext/>
              <w:jc w:val="both"/>
              <w:rPr>
                <w:b/>
                <w:sz w:val="22"/>
                <w:szCs w:val="22"/>
                <w:lang w:val="en-AU"/>
              </w:rPr>
            </w:pPr>
            <w:r w:rsidRPr="00F77E74">
              <w:rPr>
                <w:sz w:val="22"/>
                <w:szCs w:val="22"/>
                <w:lang w:val="en-AU"/>
              </w:rPr>
              <w:t>Fall to &lt; 0.75 x 10</w:t>
            </w:r>
            <w:r w:rsidRPr="00F77E74">
              <w:rPr>
                <w:sz w:val="22"/>
                <w:szCs w:val="22"/>
                <w:vertAlign w:val="superscript"/>
                <w:lang w:val="en-AU"/>
              </w:rPr>
              <w:t>9</w:t>
            </w:r>
            <w:r w:rsidRPr="00F77E74">
              <w:rPr>
                <w:sz w:val="22"/>
                <w:szCs w:val="22"/>
                <w:lang w:val="en-AU"/>
              </w:rPr>
              <w:t>/L</w:t>
            </w:r>
          </w:p>
        </w:tc>
        <w:tc>
          <w:tcPr>
            <w:tcW w:w="3339" w:type="dxa"/>
          </w:tcPr>
          <w:p w:rsidR="0055150E" w:rsidRPr="006741C1" w:rsidRDefault="0055150E" w:rsidP="0055150E">
            <w:pPr>
              <w:keepNext/>
              <w:jc w:val="both"/>
              <w:rPr>
                <w:b/>
                <w:sz w:val="22"/>
                <w:szCs w:val="22"/>
                <w:lang w:val="en-AU"/>
              </w:rPr>
            </w:pPr>
            <w:r w:rsidRPr="00F77E74">
              <w:rPr>
                <w:sz w:val="22"/>
                <w:szCs w:val="22"/>
                <w:lang w:val="en-AU"/>
              </w:rPr>
              <w:t>Interrupt lenalidomide treatment</w:t>
            </w:r>
          </w:p>
        </w:tc>
      </w:tr>
      <w:tr w:rsidR="0055150E" w:rsidTr="00A62213">
        <w:tc>
          <w:tcPr>
            <w:tcW w:w="3025" w:type="dxa"/>
            <w:vMerge/>
          </w:tcPr>
          <w:p w:rsidR="00FF647F" w:rsidRDefault="00FF647F" w:rsidP="00FF647F">
            <w:pPr>
              <w:keepNext/>
              <w:jc w:val="both"/>
              <w:rPr>
                <w:b/>
                <w:sz w:val="22"/>
                <w:szCs w:val="22"/>
                <w:lang w:val="en-AU"/>
              </w:rPr>
            </w:pPr>
          </w:p>
        </w:tc>
        <w:tc>
          <w:tcPr>
            <w:tcW w:w="2929" w:type="dxa"/>
          </w:tcPr>
          <w:p w:rsidR="00FF647F" w:rsidRDefault="0055150E" w:rsidP="00FF647F">
            <w:pPr>
              <w:keepNext/>
              <w:jc w:val="both"/>
              <w:rPr>
                <w:b/>
                <w:sz w:val="22"/>
                <w:szCs w:val="22"/>
                <w:lang w:val="en-AU"/>
              </w:rPr>
            </w:pPr>
            <w:r w:rsidRPr="00F77E74">
              <w:rPr>
                <w:sz w:val="22"/>
                <w:szCs w:val="22"/>
                <w:lang w:val="en-AU"/>
              </w:rPr>
              <w:t>Return to ≥ 1 x 10</w:t>
            </w:r>
            <w:r w:rsidRPr="00F77E74">
              <w:rPr>
                <w:sz w:val="22"/>
                <w:szCs w:val="22"/>
                <w:vertAlign w:val="superscript"/>
                <w:lang w:val="en-AU"/>
              </w:rPr>
              <w:t>9</w:t>
            </w:r>
            <w:r w:rsidRPr="00F77E74">
              <w:rPr>
                <w:sz w:val="22"/>
                <w:szCs w:val="22"/>
                <w:lang w:val="en-AU"/>
              </w:rPr>
              <w:t>/L</w:t>
            </w:r>
          </w:p>
        </w:tc>
        <w:tc>
          <w:tcPr>
            <w:tcW w:w="3339" w:type="dxa"/>
          </w:tcPr>
          <w:p w:rsidR="00FF647F" w:rsidRDefault="0055150E" w:rsidP="00FF647F">
            <w:pPr>
              <w:keepNext/>
              <w:jc w:val="both"/>
              <w:rPr>
                <w:b/>
                <w:sz w:val="22"/>
                <w:szCs w:val="22"/>
                <w:lang w:val="en-AU"/>
              </w:rPr>
            </w:pPr>
            <w:r w:rsidRPr="00F77E74">
              <w:rPr>
                <w:sz w:val="22"/>
                <w:szCs w:val="22"/>
                <w:lang w:val="en-AU"/>
              </w:rPr>
              <w:t>Resume lenalidomide at 5 mg/day</w:t>
            </w:r>
          </w:p>
        </w:tc>
      </w:tr>
      <w:tr w:rsidR="0055150E" w:rsidTr="00A62213">
        <w:tc>
          <w:tcPr>
            <w:tcW w:w="3025" w:type="dxa"/>
            <w:vMerge w:val="restart"/>
          </w:tcPr>
          <w:p w:rsidR="0055150E" w:rsidRPr="006741C1" w:rsidRDefault="0055150E" w:rsidP="0055150E">
            <w:pPr>
              <w:keepNext/>
              <w:jc w:val="both"/>
              <w:rPr>
                <w:b/>
                <w:sz w:val="22"/>
                <w:szCs w:val="22"/>
                <w:lang w:val="en-AU"/>
              </w:rPr>
            </w:pPr>
            <w:r w:rsidRPr="00F77E74">
              <w:rPr>
                <w:sz w:val="22"/>
                <w:szCs w:val="22"/>
                <w:lang w:val="en-AU"/>
              </w:rPr>
              <w:t>ANC &lt; 1 x 10</w:t>
            </w:r>
            <w:r w:rsidRPr="00F77E74">
              <w:rPr>
                <w:sz w:val="22"/>
                <w:szCs w:val="22"/>
                <w:vertAlign w:val="superscript"/>
                <w:lang w:val="en-AU"/>
              </w:rPr>
              <w:t>9</w:t>
            </w:r>
            <w:r w:rsidRPr="00F77E74">
              <w:rPr>
                <w:sz w:val="22"/>
                <w:szCs w:val="22"/>
                <w:lang w:val="en-AU"/>
              </w:rPr>
              <w:t>/L</w:t>
            </w:r>
          </w:p>
        </w:tc>
        <w:tc>
          <w:tcPr>
            <w:tcW w:w="2929" w:type="dxa"/>
          </w:tcPr>
          <w:p w:rsidR="0055150E" w:rsidRPr="006741C1" w:rsidRDefault="0055150E" w:rsidP="0055150E">
            <w:pPr>
              <w:keepNext/>
              <w:jc w:val="both"/>
              <w:rPr>
                <w:b/>
                <w:sz w:val="22"/>
                <w:szCs w:val="22"/>
                <w:lang w:val="en-AU"/>
              </w:rPr>
            </w:pPr>
            <w:r w:rsidRPr="00F77E74">
              <w:rPr>
                <w:sz w:val="22"/>
                <w:szCs w:val="22"/>
                <w:lang w:val="en-AU"/>
              </w:rPr>
              <w:t>Fall to &lt; 0.5 x 10</w:t>
            </w:r>
            <w:r w:rsidRPr="00F77E74">
              <w:rPr>
                <w:sz w:val="22"/>
                <w:szCs w:val="22"/>
                <w:vertAlign w:val="superscript"/>
                <w:lang w:val="en-AU"/>
              </w:rPr>
              <w:t>9</w:t>
            </w:r>
            <w:r w:rsidRPr="00F77E74">
              <w:rPr>
                <w:sz w:val="22"/>
                <w:szCs w:val="22"/>
                <w:lang w:val="en-AU"/>
              </w:rPr>
              <w:t>/L</w:t>
            </w:r>
          </w:p>
        </w:tc>
        <w:tc>
          <w:tcPr>
            <w:tcW w:w="3339" w:type="dxa"/>
          </w:tcPr>
          <w:p w:rsidR="0055150E" w:rsidRPr="006741C1" w:rsidRDefault="0055150E" w:rsidP="0055150E">
            <w:pPr>
              <w:keepNext/>
              <w:jc w:val="both"/>
              <w:rPr>
                <w:b/>
                <w:sz w:val="22"/>
                <w:szCs w:val="22"/>
                <w:lang w:val="en-AU"/>
              </w:rPr>
            </w:pPr>
            <w:r w:rsidRPr="00F77E74">
              <w:rPr>
                <w:sz w:val="22"/>
                <w:szCs w:val="22"/>
                <w:lang w:val="en-AU"/>
              </w:rPr>
              <w:t xml:space="preserve">Interrupt lenalidomide treatment </w:t>
            </w:r>
          </w:p>
        </w:tc>
      </w:tr>
      <w:tr w:rsidR="0055150E" w:rsidTr="00A62213">
        <w:tc>
          <w:tcPr>
            <w:tcW w:w="3025" w:type="dxa"/>
            <w:vMerge/>
          </w:tcPr>
          <w:p w:rsidR="00FF647F" w:rsidRDefault="00FF647F" w:rsidP="00FF647F">
            <w:pPr>
              <w:keepNext/>
              <w:jc w:val="both"/>
              <w:rPr>
                <w:b/>
                <w:sz w:val="22"/>
                <w:szCs w:val="22"/>
                <w:lang w:val="en-AU"/>
              </w:rPr>
            </w:pPr>
          </w:p>
        </w:tc>
        <w:tc>
          <w:tcPr>
            <w:tcW w:w="2929" w:type="dxa"/>
          </w:tcPr>
          <w:p w:rsidR="00FF647F" w:rsidRDefault="0055150E" w:rsidP="00FF647F">
            <w:pPr>
              <w:keepNext/>
              <w:jc w:val="both"/>
              <w:rPr>
                <w:b/>
                <w:sz w:val="22"/>
                <w:szCs w:val="22"/>
                <w:lang w:val="en-AU"/>
              </w:rPr>
            </w:pPr>
            <w:r w:rsidRPr="00F77E74">
              <w:rPr>
                <w:sz w:val="22"/>
                <w:szCs w:val="22"/>
                <w:lang w:val="en-AU"/>
              </w:rPr>
              <w:t>Return to ≥ 0.5 x 10</w:t>
            </w:r>
            <w:r w:rsidRPr="00F77E74">
              <w:rPr>
                <w:sz w:val="22"/>
                <w:szCs w:val="22"/>
                <w:vertAlign w:val="superscript"/>
                <w:lang w:val="en-AU"/>
              </w:rPr>
              <w:t>9</w:t>
            </w:r>
            <w:r w:rsidRPr="00F77E74">
              <w:rPr>
                <w:sz w:val="22"/>
                <w:szCs w:val="22"/>
                <w:lang w:val="en-AU"/>
              </w:rPr>
              <w:t>/L</w:t>
            </w:r>
          </w:p>
        </w:tc>
        <w:tc>
          <w:tcPr>
            <w:tcW w:w="3339" w:type="dxa"/>
          </w:tcPr>
          <w:p w:rsidR="00FF647F" w:rsidRDefault="0055150E" w:rsidP="00FF647F">
            <w:pPr>
              <w:keepNext/>
              <w:jc w:val="both"/>
              <w:rPr>
                <w:b/>
                <w:sz w:val="22"/>
                <w:szCs w:val="22"/>
                <w:lang w:val="en-AU"/>
              </w:rPr>
            </w:pPr>
            <w:r w:rsidRPr="00F77E74">
              <w:rPr>
                <w:sz w:val="22"/>
                <w:szCs w:val="22"/>
                <w:lang w:val="en-AU"/>
              </w:rPr>
              <w:t>Resume lenalidomide at 5 mg/day</w:t>
            </w:r>
          </w:p>
        </w:tc>
      </w:tr>
    </w:tbl>
    <w:p w:rsidR="008D4EBD" w:rsidRDefault="008D4EBD" w:rsidP="004475F5">
      <w:pPr>
        <w:rPr>
          <w:sz w:val="22"/>
          <w:szCs w:val="22"/>
          <w:lang w:val="en-AU"/>
        </w:rPr>
      </w:pPr>
    </w:p>
    <w:p w:rsidR="008D4EBD" w:rsidRDefault="008D4EBD">
      <w:pPr>
        <w:rPr>
          <w:sz w:val="22"/>
          <w:szCs w:val="22"/>
          <w:lang w:val="en-AU"/>
        </w:rPr>
      </w:pPr>
    </w:p>
    <w:p w:rsidR="00FF647F" w:rsidRDefault="00E875E5" w:rsidP="00FF647F">
      <w:pPr>
        <w:pStyle w:val="ListParagraph"/>
        <w:keepNext/>
        <w:numPr>
          <w:ilvl w:val="0"/>
          <w:numId w:val="42"/>
        </w:numPr>
        <w:rPr>
          <w:sz w:val="22"/>
          <w:szCs w:val="22"/>
          <w:lang w:val="en-AU"/>
        </w:rPr>
      </w:pPr>
      <w:r w:rsidRPr="003115B3">
        <w:rPr>
          <w:sz w:val="22"/>
          <w:szCs w:val="22"/>
          <w:lang w:val="en-AU"/>
        </w:rPr>
        <w:t xml:space="preserve">For patients who experience thrombocytopenia </w:t>
      </w:r>
      <w:r w:rsidR="009B523D" w:rsidRPr="003115B3">
        <w:rPr>
          <w:sz w:val="22"/>
          <w:szCs w:val="22"/>
          <w:u w:val="single"/>
          <w:lang w:val="en-AU"/>
        </w:rPr>
        <w:t>after the first 4 </w:t>
      </w:r>
      <w:r w:rsidRPr="003115B3">
        <w:rPr>
          <w:sz w:val="22"/>
          <w:szCs w:val="22"/>
          <w:u w:val="single"/>
          <w:lang w:val="en-AU"/>
        </w:rPr>
        <w:t>weeks</w:t>
      </w:r>
      <w:r w:rsidRPr="003115B3">
        <w:rPr>
          <w:sz w:val="22"/>
          <w:szCs w:val="22"/>
          <w:lang w:val="en-AU"/>
        </w:rPr>
        <w:t xml:space="preserve"> of treatment:</w:t>
      </w:r>
    </w:p>
    <w:p w:rsidR="009F2A85" w:rsidRDefault="009F2A85" w:rsidP="0055150E">
      <w:pPr>
        <w:keepNext/>
        <w:rPr>
          <w:iCs/>
          <w:sz w:val="22"/>
          <w:szCs w:val="22"/>
          <w:lang w:val="en-AU"/>
        </w:rPr>
      </w:pPr>
    </w:p>
    <w:tbl>
      <w:tblPr>
        <w:tblStyle w:val="TableGrid"/>
        <w:tblW w:w="0" w:type="auto"/>
        <w:tblInd w:w="108" w:type="dxa"/>
        <w:tblLook w:val="04A0" w:firstRow="1" w:lastRow="0" w:firstColumn="1" w:lastColumn="0" w:noHBand="0" w:noVBand="1"/>
      </w:tblPr>
      <w:tblGrid>
        <w:gridCol w:w="5954"/>
        <w:gridCol w:w="3339"/>
      </w:tblGrid>
      <w:tr w:rsidR="006741C1" w:rsidTr="00A62213">
        <w:tc>
          <w:tcPr>
            <w:tcW w:w="9293" w:type="dxa"/>
            <w:gridSpan w:val="2"/>
            <w:shd w:val="clear" w:color="auto" w:fill="D9D9D9" w:themeFill="background1" w:themeFillShade="D9"/>
          </w:tcPr>
          <w:p w:rsidR="006741C1" w:rsidRPr="006741C1" w:rsidRDefault="006741C1" w:rsidP="0055150E">
            <w:pPr>
              <w:keepNext/>
              <w:jc w:val="center"/>
              <w:rPr>
                <w:b/>
                <w:iCs/>
                <w:sz w:val="22"/>
                <w:szCs w:val="22"/>
                <w:lang w:val="en-AU"/>
              </w:rPr>
            </w:pPr>
            <w:r>
              <w:rPr>
                <w:b/>
                <w:iCs/>
                <w:sz w:val="22"/>
                <w:szCs w:val="22"/>
                <w:lang w:val="en-AU"/>
              </w:rPr>
              <w:t>Thrombocytopenia</w:t>
            </w:r>
          </w:p>
        </w:tc>
      </w:tr>
      <w:tr w:rsidR="006741C1" w:rsidTr="00A62213">
        <w:tc>
          <w:tcPr>
            <w:tcW w:w="9293" w:type="dxa"/>
            <w:gridSpan w:val="2"/>
          </w:tcPr>
          <w:p w:rsidR="006741C1" w:rsidRDefault="00C22159" w:rsidP="0055150E">
            <w:pPr>
              <w:keepNext/>
              <w:rPr>
                <w:iCs/>
                <w:sz w:val="22"/>
                <w:szCs w:val="22"/>
                <w:lang w:val="en-AU"/>
              </w:rPr>
            </w:pPr>
            <w:r w:rsidRPr="00C22159">
              <w:rPr>
                <w:b/>
                <w:bCs/>
                <w:i/>
                <w:sz w:val="22"/>
                <w:szCs w:val="22"/>
                <w:lang w:val="en-AU"/>
              </w:rPr>
              <w:t>During treatment at 10 mg/day</w:t>
            </w:r>
            <w:r w:rsidR="00977A2A" w:rsidRPr="00977A2A">
              <w:rPr>
                <w:b/>
                <w:bCs/>
                <w:i/>
                <w:sz w:val="22"/>
                <w:szCs w:val="22"/>
                <w:lang w:val="en-AU"/>
              </w:rPr>
              <w:t>:</w:t>
            </w:r>
          </w:p>
        </w:tc>
      </w:tr>
      <w:tr w:rsidR="006741C1" w:rsidTr="00A62213">
        <w:tc>
          <w:tcPr>
            <w:tcW w:w="5954" w:type="dxa"/>
          </w:tcPr>
          <w:p w:rsidR="006741C1" w:rsidRPr="006741C1" w:rsidRDefault="006741C1" w:rsidP="0055150E">
            <w:pPr>
              <w:keepNext/>
              <w:rPr>
                <w:b/>
                <w:iCs/>
                <w:sz w:val="22"/>
                <w:szCs w:val="22"/>
                <w:lang w:val="en-AU"/>
              </w:rPr>
            </w:pPr>
            <w:r w:rsidRPr="006741C1">
              <w:rPr>
                <w:b/>
                <w:iCs/>
                <w:sz w:val="22"/>
                <w:szCs w:val="22"/>
                <w:lang w:val="en-AU"/>
              </w:rPr>
              <w:t>When platelets</w:t>
            </w:r>
          </w:p>
        </w:tc>
        <w:tc>
          <w:tcPr>
            <w:tcW w:w="3339" w:type="dxa"/>
          </w:tcPr>
          <w:p w:rsidR="006741C1" w:rsidRPr="006741C1" w:rsidRDefault="006741C1" w:rsidP="00847391">
            <w:pPr>
              <w:rPr>
                <w:b/>
                <w:iCs/>
                <w:sz w:val="22"/>
                <w:szCs w:val="22"/>
                <w:lang w:val="en-AU"/>
              </w:rPr>
            </w:pPr>
            <w:r w:rsidRPr="006741C1">
              <w:rPr>
                <w:b/>
                <w:iCs/>
                <w:sz w:val="22"/>
                <w:szCs w:val="22"/>
                <w:lang w:val="en-AU"/>
              </w:rPr>
              <w:t>Recommended Course</w:t>
            </w:r>
          </w:p>
        </w:tc>
      </w:tr>
      <w:tr w:rsidR="006741C1" w:rsidTr="00A62213">
        <w:tc>
          <w:tcPr>
            <w:tcW w:w="5954" w:type="dxa"/>
          </w:tcPr>
          <w:p w:rsidR="006741C1" w:rsidRDefault="006741C1" w:rsidP="0055150E">
            <w:pPr>
              <w:keepNext/>
              <w:rPr>
                <w:iCs/>
                <w:sz w:val="22"/>
                <w:szCs w:val="22"/>
                <w:lang w:val="en-AU"/>
              </w:rPr>
            </w:pPr>
            <w:r w:rsidRPr="00F77E74">
              <w:rPr>
                <w:sz w:val="22"/>
                <w:szCs w:val="22"/>
                <w:lang w:val="en-AU"/>
              </w:rPr>
              <w:t>Fall to &lt; 30 x 10</w:t>
            </w:r>
            <w:r w:rsidRPr="00F77E74">
              <w:rPr>
                <w:sz w:val="22"/>
                <w:szCs w:val="22"/>
                <w:vertAlign w:val="superscript"/>
                <w:lang w:val="en-AU"/>
              </w:rPr>
              <w:t>9</w:t>
            </w:r>
            <w:r w:rsidRPr="00F77E74">
              <w:rPr>
                <w:sz w:val="22"/>
                <w:szCs w:val="22"/>
                <w:lang w:val="en-AU"/>
              </w:rPr>
              <w:t>/L or &lt; 50 x 10</w:t>
            </w:r>
            <w:r w:rsidRPr="00F77E74">
              <w:rPr>
                <w:sz w:val="22"/>
                <w:szCs w:val="22"/>
                <w:vertAlign w:val="superscript"/>
                <w:lang w:val="en-AU"/>
              </w:rPr>
              <w:t>9</w:t>
            </w:r>
            <w:r w:rsidRPr="00F77E74">
              <w:rPr>
                <w:sz w:val="22"/>
                <w:szCs w:val="22"/>
                <w:lang w:val="en-AU"/>
              </w:rPr>
              <w:t>/L with platelet transfusions</w:t>
            </w:r>
          </w:p>
        </w:tc>
        <w:tc>
          <w:tcPr>
            <w:tcW w:w="3339" w:type="dxa"/>
          </w:tcPr>
          <w:p w:rsidR="006741C1" w:rsidRDefault="006741C1" w:rsidP="00847391">
            <w:pPr>
              <w:rPr>
                <w:iCs/>
                <w:sz w:val="22"/>
                <w:szCs w:val="22"/>
                <w:lang w:val="en-AU"/>
              </w:rPr>
            </w:pPr>
            <w:r w:rsidRPr="00F77E74">
              <w:rPr>
                <w:sz w:val="22"/>
                <w:szCs w:val="22"/>
                <w:lang w:val="en-AU"/>
              </w:rPr>
              <w:t>Interrupt lenalidomide treatment</w:t>
            </w:r>
          </w:p>
        </w:tc>
      </w:tr>
      <w:tr w:rsidR="006741C1" w:rsidTr="00A62213">
        <w:tc>
          <w:tcPr>
            <w:tcW w:w="5954" w:type="dxa"/>
          </w:tcPr>
          <w:p w:rsidR="006741C1" w:rsidRDefault="006741C1" w:rsidP="00847391">
            <w:pPr>
              <w:rPr>
                <w:iCs/>
                <w:sz w:val="22"/>
                <w:szCs w:val="22"/>
                <w:lang w:val="en-AU"/>
              </w:rPr>
            </w:pPr>
            <w:r w:rsidRPr="00F77E74">
              <w:rPr>
                <w:sz w:val="22"/>
                <w:szCs w:val="22"/>
                <w:lang w:val="en-AU"/>
              </w:rPr>
              <w:t>Return to ≥ 30 x 10</w:t>
            </w:r>
            <w:r w:rsidRPr="00F77E74">
              <w:rPr>
                <w:sz w:val="22"/>
                <w:szCs w:val="22"/>
                <w:vertAlign w:val="superscript"/>
                <w:lang w:val="en-AU"/>
              </w:rPr>
              <w:t>9</w:t>
            </w:r>
            <w:r w:rsidRPr="00F77E74">
              <w:rPr>
                <w:sz w:val="22"/>
                <w:szCs w:val="22"/>
                <w:lang w:val="en-AU"/>
              </w:rPr>
              <w:t xml:space="preserve">/L (without haemostatic failure) </w:t>
            </w:r>
          </w:p>
        </w:tc>
        <w:tc>
          <w:tcPr>
            <w:tcW w:w="3339" w:type="dxa"/>
          </w:tcPr>
          <w:p w:rsidR="006741C1" w:rsidRDefault="006741C1" w:rsidP="00847391">
            <w:pPr>
              <w:rPr>
                <w:iCs/>
                <w:sz w:val="22"/>
                <w:szCs w:val="22"/>
                <w:lang w:val="en-AU"/>
              </w:rPr>
            </w:pPr>
            <w:r w:rsidRPr="00F77E74">
              <w:rPr>
                <w:sz w:val="22"/>
                <w:szCs w:val="22"/>
                <w:lang w:val="en-AU"/>
              </w:rPr>
              <w:t xml:space="preserve">Resume lenalidomide at 5 mg/day </w:t>
            </w:r>
          </w:p>
        </w:tc>
      </w:tr>
      <w:tr w:rsidR="006741C1" w:rsidTr="00A62213">
        <w:tc>
          <w:tcPr>
            <w:tcW w:w="9293" w:type="dxa"/>
            <w:gridSpan w:val="2"/>
          </w:tcPr>
          <w:p w:rsidR="006741C1" w:rsidRDefault="006741C1" w:rsidP="00847391">
            <w:pPr>
              <w:rPr>
                <w:iCs/>
                <w:sz w:val="22"/>
                <w:szCs w:val="22"/>
                <w:lang w:val="en-AU"/>
              </w:rPr>
            </w:pPr>
          </w:p>
        </w:tc>
      </w:tr>
      <w:tr w:rsidR="006741C1" w:rsidTr="00A62213">
        <w:tc>
          <w:tcPr>
            <w:tcW w:w="9293" w:type="dxa"/>
            <w:gridSpan w:val="2"/>
          </w:tcPr>
          <w:p w:rsidR="006741C1" w:rsidRPr="006741C1" w:rsidRDefault="006741C1" w:rsidP="0055150E">
            <w:pPr>
              <w:keepNext/>
              <w:rPr>
                <w:b/>
                <w:i/>
                <w:iCs/>
                <w:sz w:val="22"/>
                <w:szCs w:val="22"/>
                <w:lang w:val="en-AU"/>
              </w:rPr>
            </w:pPr>
            <w:r w:rsidRPr="006741C1">
              <w:rPr>
                <w:b/>
                <w:bCs/>
                <w:i/>
                <w:sz w:val="22"/>
                <w:szCs w:val="22"/>
                <w:lang w:val="en-AU"/>
              </w:rPr>
              <w:t>During treatment at 5 mg/day:</w:t>
            </w:r>
          </w:p>
        </w:tc>
      </w:tr>
      <w:tr w:rsidR="006741C1" w:rsidTr="00A62213">
        <w:tc>
          <w:tcPr>
            <w:tcW w:w="5954" w:type="dxa"/>
          </w:tcPr>
          <w:p w:rsidR="006741C1" w:rsidRDefault="006741C1" w:rsidP="0055150E">
            <w:pPr>
              <w:keepNext/>
              <w:rPr>
                <w:iCs/>
                <w:sz w:val="22"/>
                <w:szCs w:val="22"/>
                <w:lang w:val="en-AU"/>
              </w:rPr>
            </w:pPr>
            <w:r w:rsidRPr="00F77E74">
              <w:rPr>
                <w:sz w:val="22"/>
                <w:szCs w:val="22"/>
                <w:lang w:val="en-AU"/>
              </w:rPr>
              <w:t>Fall to &lt; 30 x 10</w:t>
            </w:r>
            <w:r w:rsidRPr="00F77E74">
              <w:rPr>
                <w:sz w:val="22"/>
                <w:szCs w:val="22"/>
                <w:vertAlign w:val="superscript"/>
                <w:lang w:val="en-AU"/>
              </w:rPr>
              <w:t>9</w:t>
            </w:r>
            <w:r w:rsidRPr="00F77E74">
              <w:rPr>
                <w:sz w:val="22"/>
                <w:szCs w:val="22"/>
                <w:lang w:val="en-AU"/>
              </w:rPr>
              <w:t>/L or &lt; 50 x 10</w:t>
            </w:r>
            <w:r w:rsidRPr="00F77E74">
              <w:rPr>
                <w:sz w:val="22"/>
                <w:szCs w:val="22"/>
                <w:vertAlign w:val="superscript"/>
                <w:lang w:val="en-AU"/>
              </w:rPr>
              <w:t>9</w:t>
            </w:r>
            <w:r w:rsidRPr="00F77E74">
              <w:rPr>
                <w:sz w:val="22"/>
                <w:szCs w:val="22"/>
                <w:lang w:val="en-AU"/>
              </w:rPr>
              <w:t>/L with platelet transfusions</w:t>
            </w:r>
          </w:p>
        </w:tc>
        <w:tc>
          <w:tcPr>
            <w:tcW w:w="3339" w:type="dxa"/>
          </w:tcPr>
          <w:p w:rsidR="006741C1" w:rsidRDefault="006741C1" w:rsidP="00847391">
            <w:pPr>
              <w:rPr>
                <w:iCs/>
                <w:sz w:val="22"/>
                <w:szCs w:val="22"/>
                <w:lang w:val="en-AU"/>
              </w:rPr>
            </w:pPr>
            <w:r w:rsidRPr="00F77E74">
              <w:rPr>
                <w:sz w:val="22"/>
                <w:szCs w:val="22"/>
                <w:lang w:val="en-AU"/>
              </w:rPr>
              <w:t>Interrupt lenalidomide treatment</w:t>
            </w:r>
          </w:p>
        </w:tc>
      </w:tr>
      <w:tr w:rsidR="006741C1" w:rsidTr="00A62213">
        <w:tc>
          <w:tcPr>
            <w:tcW w:w="5954" w:type="dxa"/>
            <w:tcBorders>
              <w:bottom w:val="single" w:sz="4" w:space="0" w:color="auto"/>
            </w:tcBorders>
          </w:tcPr>
          <w:p w:rsidR="006741C1" w:rsidRDefault="006741C1" w:rsidP="00847391">
            <w:pPr>
              <w:rPr>
                <w:iCs/>
                <w:sz w:val="22"/>
                <w:szCs w:val="22"/>
                <w:lang w:val="en-AU"/>
              </w:rPr>
            </w:pPr>
            <w:r w:rsidRPr="00F77E74">
              <w:rPr>
                <w:sz w:val="22"/>
                <w:szCs w:val="22"/>
                <w:lang w:val="en-AU"/>
              </w:rPr>
              <w:t>Return to ≥ 30 x 10</w:t>
            </w:r>
            <w:r w:rsidRPr="00F77E74">
              <w:rPr>
                <w:sz w:val="22"/>
                <w:szCs w:val="22"/>
                <w:vertAlign w:val="superscript"/>
                <w:lang w:val="en-AU"/>
              </w:rPr>
              <w:t>9</w:t>
            </w:r>
            <w:r w:rsidRPr="00F77E74">
              <w:rPr>
                <w:sz w:val="22"/>
                <w:szCs w:val="22"/>
                <w:lang w:val="en-AU"/>
              </w:rPr>
              <w:t>/L (without haemostatic failure)</w:t>
            </w:r>
          </w:p>
        </w:tc>
        <w:tc>
          <w:tcPr>
            <w:tcW w:w="3339" w:type="dxa"/>
            <w:tcBorders>
              <w:bottom w:val="single" w:sz="4" w:space="0" w:color="auto"/>
            </w:tcBorders>
          </w:tcPr>
          <w:p w:rsidR="006741C1" w:rsidRDefault="006741C1" w:rsidP="00847391">
            <w:pPr>
              <w:rPr>
                <w:iCs/>
                <w:sz w:val="22"/>
                <w:szCs w:val="22"/>
                <w:lang w:val="en-AU"/>
              </w:rPr>
            </w:pPr>
            <w:r w:rsidRPr="00F77E74">
              <w:rPr>
                <w:sz w:val="22"/>
                <w:szCs w:val="22"/>
                <w:lang w:val="en-AU"/>
              </w:rPr>
              <w:t xml:space="preserve">Resume lenalidomide at 5 mg/day every other day </w:t>
            </w:r>
          </w:p>
        </w:tc>
      </w:tr>
      <w:tr w:rsidR="006741C1" w:rsidTr="00A62213">
        <w:tc>
          <w:tcPr>
            <w:tcW w:w="9293" w:type="dxa"/>
            <w:gridSpan w:val="2"/>
            <w:tcBorders>
              <w:left w:val="nil"/>
              <w:right w:val="nil"/>
            </w:tcBorders>
          </w:tcPr>
          <w:p w:rsidR="006741C1" w:rsidRPr="00F77E74" w:rsidRDefault="006741C1" w:rsidP="00847391">
            <w:pPr>
              <w:rPr>
                <w:sz w:val="22"/>
                <w:szCs w:val="22"/>
                <w:lang w:val="en-AU"/>
              </w:rPr>
            </w:pPr>
          </w:p>
        </w:tc>
      </w:tr>
      <w:tr w:rsidR="006741C1" w:rsidTr="00A62213">
        <w:tc>
          <w:tcPr>
            <w:tcW w:w="9293" w:type="dxa"/>
            <w:gridSpan w:val="2"/>
            <w:shd w:val="clear" w:color="auto" w:fill="D9D9D9" w:themeFill="background1" w:themeFillShade="D9"/>
          </w:tcPr>
          <w:p w:rsidR="006741C1" w:rsidRPr="006741C1" w:rsidRDefault="006741C1" w:rsidP="0055150E">
            <w:pPr>
              <w:keepNext/>
              <w:jc w:val="center"/>
              <w:rPr>
                <w:b/>
                <w:sz w:val="22"/>
                <w:szCs w:val="22"/>
                <w:lang w:val="en-AU"/>
              </w:rPr>
            </w:pPr>
            <w:r>
              <w:rPr>
                <w:b/>
                <w:sz w:val="22"/>
                <w:szCs w:val="22"/>
                <w:lang w:val="en-AU"/>
              </w:rPr>
              <w:t>Neutropenia</w:t>
            </w:r>
          </w:p>
        </w:tc>
      </w:tr>
      <w:tr w:rsidR="006741C1" w:rsidTr="00A62213">
        <w:tc>
          <w:tcPr>
            <w:tcW w:w="9293" w:type="dxa"/>
            <w:gridSpan w:val="2"/>
          </w:tcPr>
          <w:p w:rsidR="006741C1" w:rsidRPr="006741C1" w:rsidRDefault="006741C1" w:rsidP="0055150E">
            <w:pPr>
              <w:keepNext/>
              <w:rPr>
                <w:i/>
                <w:sz w:val="22"/>
                <w:szCs w:val="22"/>
                <w:lang w:val="en-AU"/>
              </w:rPr>
            </w:pPr>
            <w:r w:rsidRPr="006741C1">
              <w:rPr>
                <w:b/>
                <w:bCs/>
                <w:i/>
                <w:sz w:val="22"/>
                <w:szCs w:val="22"/>
                <w:lang w:val="en-AU"/>
              </w:rPr>
              <w:t>During treatment at 10 mg/day:</w:t>
            </w:r>
          </w:p>
        </w:tc>
      </w:tr>
      <w:tr w:rsidR="006741C1" w:rsidTr="00A62213">
        <w:tc>
          <w:tcPr>
            <w:tcW w:w="5954" w:type="dxa"/>
          </w:tcPr>
          <w:p w:rsidR="006741C1" w:rsidRPr="00F77E74" w:rsidRDefault="006741C1" w:rsidP="0055150E">
            <w:pPr>
              <w:keepNext/>
              <w:rPr>
                <w:sz w:val="22"/>
                <w:szCs w:val="22"/>
                <w:lang w:val="en-AU"/>
              </w:rPr>
            </w:pPr>
            <w:r w:rsidRPr="00F77E74">
              <w:rPr>
                <w:b/>
                <w:sz w:val="22"/>
                <w:szCs w:val="22"/>
                <w:lang w:val="en-AU"/>
              </w:rPr>
              <w:t>When neutrophils</w:t>
            </w:r>
          </w:p>
        </w:tc>
        <w:tc>
          <w:tcPr>
            <w:tcW w:w="3339" w:type="dxa"/>
          </w:tcPr>
          <w:p w:rsidR="006741C1" w:rsidRPr="00F77E74" w:rsidRDefault="006741C1" w:rsidP="00847391">
            <w:pPr>
              <w:rPr>
                <w:sz w:val="22"/>
                <w:szCs w:val="22"/>
                <w:lang w:val="en-AU"/>
              </w:rPr>
            </w:pPr>
            <w:r w:rsidRPr="00F77E74">
              <w:rPr>
                <w:b/>
                <w:sz w:val="22"/>
                <w:szCs w:val="22"/>
                <w:lang w:val="en-AU"/>
              </w:rPr>
              <w:t>Recommended Course</w:t>
            </w:r>
          </w:p>
        </w:tc>
      </w:tr>
      <w:tr w:rsidR="006741C1" w:rsidTr="00A62213">
        <w:tc>
          <w:tcPr>
            <w:tcW w:w="5954" w:type="dxa"/>
          </w:tcPr>
          <w:p w:rsidR="006741C1" w:rsidRPr="00F77E74" w:rsidRDefault="006741C1" w:rsidP="0055150E">
            <w:pPr>
              <w:keepNext/>
              <w:rPr>
                <w:sz w:val="22"/>
                <w:szCs w:val="22"/>
                <w:lang w:val="en-AU"/>
              </w:rPr>
            </w:pPr>
            <w:r w:rsidRPr="00F77E74">
              <w:rPr>
                <w:sz w:val="22"/>
                <w:szCs w:val="22"/>
                <w:lang w:val="en-AU"/>
              </w:rPr>
              <w:t>Fall to &lt; 0.5 x 10</w:t>
            </w:r>
            <w:r w:rsidRPr="00F77E74">
              <w:rPr>
                <w:sz w:val="22"/>
                <w:szCs w:val="22"/>
                <w:vertAlign w:val="superscript"/>
                <w:lang w:val="en-AU"/>
              </w:rPr>
              <w:t>9</w:t>
            </w:r>
            <w:r w:rsidRPr="00F77E74">
              <w:rPr>
                <w:sz w:val="22"/>
                <w:szCs w:val="22"/>
                <w:lang w:val="en-AU"/>
              </w:rPr>
              <w:t>/L for ≥ 7 days or to &lt; 0.5 x 10</w:t>
            </w:r>
            <w:r w:rsidRPr="00F77E74">
              <w:rPr>
                <w:sz w:val="22"/>
                <w:szCs w:val="22"/>
                <w:vertAlign w:val="superscript"/>
                <w:lang w:val="en-AU"/>
              </w:rPr>
              <w:t>9</w:t>
            </w:r>
            <w:r w:rsidRPr="00F77E74">
              <w:rPr>
                <w:sz w:val="22"/>
                <w:szCs w:val="22"/>
                <w:lang w:val="en-AU"/>
              </w:rPr>
              <w:t>/L associated with fever (temperature ≥ 38.5°C)</w:t>
            </w:r>
          </w:p>
        </w:tc>
        <w:tc>
          <w:tcPr>
            <w:tcW w:w="3339" w:type="dxa"/>
          </w:tcPr>
          <w:p w:rsidR="006741C1" w:rsidRPr="00F77E74" w:rsidRDefault="006741C1" w:rsidP="00847391">
            <w:pPr>
              <w:rPr>
                <w:sz w:val="22"/>
                <w:szCs w:val="22"/>
                <w:lang w:val="en-AU"/>
              </w:rPr>
            </w:pPr>
            <w:r w:rsidRPr="00F77E74">
              <w:rPr>
                <w:sz w:val="22"/>
                <w:szCs w:val="22"/>
                <w:lang w:val="en-AU"/>
              </w:rPr>
              <w:t>Interrupt lenalidomide treatment</w:t>
            </w:r>
          </w:p>
        </w:tc>
      </w:tr>
      <w:tr w:rsidR="006741C1" w:rsidTr="00A62213">
        <w:tc>
          <w:tcPr>
            <w:tcW w:w="5954" w:type="dxa"/>
          </w:tcPr>
          <w:p w:rsidR="006741C1" w:rsidRPr="00F77E74" w:rsidRDefault="006741C1" w:rsidP="00847391">
            <w:pPr>
              <w:rPr>
                <w:sz w:val="22"/>
                <w:szCs w:val="22"/>
                <w:lang w:val="en-AU"/>
              </w:rPr>
            </w:pPr>
            <w:r w:rsidRPr="00F77E74">
              <w:rPr>
                <w:sz w:val="22"/>
                <w:szCs w:val="22"/>
                <w:lang w:val="en-AU"/>
              </w:rPr>
              <w:t>Return to ≥ 0.5 x 10</w:t>
            </w:r>
            <w:r w:rsidRPr="00F77E74">
              <w:rPr>
                <w:sz w:val="22"/>
                <w:szCs w:val="22"/>
                <w:vertAlign w:val="superscript"/>
                <w:lang w:val="en-AU"/>
              </w:rPr>
              <w:t>9</w:t>
            </w:r>
            <w:r w:rsidRPr="00F77E74">
              <w:rPr>
                <w:sz w:val="22"/>
                <w:szCs w:val="22"/>
                <w:lang w:val="en-AU"/>
              </w:rPr>
              <w:t>/L</w:t>
            </w:r>
          </w:p>
        </w:tc>
        <w:tc>
          <w:tcPr>
            <w:tcW w:w="3339" w:type="dxa"/>
          </w:tcPr>
          <w:p w:rsidR="006741C1" w:rsidRPr="00F77E74" w:rsidRDefault="006741C1" w:rsidP="00847391">
            <w:pPr>
              <w:rPr>
                <w:sz w:val="22"/>
                <w:szCs w:val="22"/>
                <w:lang w:val="en-AU"/>
              </w:rPr>
            </w:pPr>
            <w:r w:rsidRPr="00F77E74">
              <w:rPr>
                <w:sz w:val="22"/>
                <w:szCs w:val="22"/>
                <w:lang w:val="en-AU"/>
              </w:rPr>
              <w:t>Resume lenalidomide at 5 mg/day</w:t>
            </w:r>
          </w:p>
        </w:tc>
      </w:tr>
      <w:tr w:rsidR="006741C1" w:rsidTr="00A62213">
        <w:tc>
          <w:tcPr>
            <w:tcW w:w="9293" w:type="dxa"/>
            <w:gridSpan w:val="2"/>
          </w:tcPr>
          <w:p w:rsidR="006741C1" w:rsidRPr="00F77E74" w:rsidRDefault="006741C1" w:rsidP="00847391">
            <w:pPr>
              <w:rPr>
                <w:sz w:val="22"/>
                <w:szCs w:val="22"/>
                <w:lang w:val="en-AU"/>
              </w:rPr>
            </w:pPr>
          </w:p>
        </w:tc>
      </w:tr>
      <w:tr w:rsidR="006741C1" w:rsidTr="00A62213">
        <w:tc>
          <w:tcPr>
            <w:tcW w:w="9293" w:type="dxa"/>
            <w:gridSpan w:val="2"/>
          </w:tcPr>
          <w:p w:rsidR="006741C1" w:rsidRPr="006741C1" w:rsidRDefault="006741C1" w:rsidP="0055150E">
            <w:pPr>
              <w:keepNext/>
              <w:rPr>
                <w:i/>
                <w:sz w:val="22"/>
                <w:szCs w:val="22"/>
                <w:lang w:val="en-AU"/>
              </w:rPr>
            </w:pPr>
            <w:r w:rsidRPr="006741C1">
              <w:rPr>
                <w:b/>
                <w:bCs/>
                <w:i/>
                <w:sz w:val="22"/>
                <w:szCs w:val="22"/>
                <w:lang w:val="en-AU"/>
              </w:rPr>
              <w:t>During treatment at 5 mg/day:</w:t>
            </w:r>
          </w:p>
        </w:tc>
      </w:tr>
      <w:tr w:rsidR="006741C1" w:rsidTr="00A62213">
        <w:tc>
          <w:tcPr>
            <w:tcW w:w="5954" w:type="dxa"/>
          </w:tcPr>
          <w:p w:rsidR="006741C1" w:rsidRPr="00F77E74" w:rsidRDefault="006741C1" w:rsidP="0055150E">
            <w:pPr>
              <w:keepNext/>
              <w:rPr>
                <w:sz w:val="22"/>
                <w:szCs w:val="22"/>
                <w:lang w:val="en-AU"/>
              </w:rPr>
            </w:pPr>
            <w:r w:rsidRPr="00F77E74">
              <w:rPr>
                <w:b/>
                <w:sz w:val="22"/>
                <w:szCs w:val="22"/>
                <w:lang w:val="en-AU"/>
              </w:rPr>
              <w:t>When neutrophils</w:t>
            </w:r>
          </w:p>
        </w:tc>
        <w:tc>
          <w:tcPr>
            <w:tcW w:w="3339" w:type="dxa"/>
          </w:tcPr>
          <w:p w:rsidR="006741C1" w:rsidRPr="00F77E74" w:rsidRDefault="006741C1" w:rsidP="00847391">
            <w:pPr>
              <w:rPr>
                <w:sz w:val="22"/>
                <w:szCs w:val="22"/>
                <w:lang w:val="en-AU"/>
              </w:rPr>
            </w:pPr>
            <w:r w:rsidRPr="00F77E74">
              <w:rPr>
                <w:b/>
                <w:sz w:val="22"/>
                <w:szCs w:val="22"/>
                <w:lang w:val="en-AU"/>
              </w:rPr>
              <w:t>Recommended Course</w:t>
            </w:r>
          </w:p>
        </w:tc>
      </w:tr>
      <w:tr w:rsidR="006741C1" w:rsidTr="00A62213">
        <w:tc>
          <w:tcPr>
            <w:tcW w:w="5954" w:type="dxa"/>
          </w:tcPr>
          <w:p w:rsidR="006741C1" w:rsidRPr="00F77E74" w:rsidRDefault="006741C1" w:rsidP="0055150E">
            <w:pPr>
              <w:keepNext/>
              <w:rPr>
                <w:sz w:val="22"/>
                <w:szCs w:val="22"/>
                <w:lang w:val="en-AU"/>
              </w:rPr>
            </w:pPr>
            <w:r w:rsidRPr="00F77E74">
              <w:rPr>
                <w:sz w:val="22"/>
                <w:szCs w:val="22"/>
                <w:lang w:val="en-AU"/>
              </w:rPr>
              <w:t>Fall to &lt; 0.5 x 10</w:t>
            </w:r>
            <w:r w:rsidRPr="00F77E74">
              <w:rPr>
                <w:sz w:val="22"/>
                <w:szCs w:val="22"/>
                <w:vertAlign w:val="superscript"/>
                <w:lang w:val="en-AU"/>
              </w:rPr>
              <w:t>9</w:t>
            </w:r>
            <w:r w:rsidRPr="00F77E74">
              <w:rPr>
                <w:sz w:val="22"/>
                <w:szCs w:val="22"/>
                <w:lang w:val="en-AU"/>
              </w:rPr>
              <w:t>/L for ≥ 7 days or to &lt; 0.5 x 10</w:t>
            </w:r>
            <w:r w:rsidRPr="00F77E74">
              <w:rPr>
                <w:sz w:val="22"/>
                <w:szCs w:val="22"/>
                <w:vertAlign w:val="superscript"/>
                <w:lang w:val="en-AU"/>
              </w:rPr>
              <w:t>9</w:t>
            </w:r>
            <w:r w:rsidRPr="00F77E74">
              <w:rPr>
                <w:sz w:val="22"/>
                <w:szCs w:val="22"/>
                <w:lang w:val="en-AU"/>
              </w:rPr>
              <w:t>/L associated with fever (temperature ≥ 38.5°C)</w:t>
            </w:r>
          </w:p>
        </w:tc>
        <w:tc>
          <w:tcPr>
            <w:tcW w:w="3339" w:type="dxa"/>
          </w:tcPr>
          <w:p w:rsidR="006741C1" w:rsidRPr="00F77E74" w:rsidRDefault="006741C1" w:rsidP="00847391">
            <w:pPr>
              <w:rPr>
                <w:sz w:val="22"/>
                <w:szCs w:val="22"/>
                <w:lang w:val="en-AU"/>
              </w:rPr>
            </w:pPr>
            <w:r w:rsidRPr="00F77E74">
              <w:rPr>
                <w:sz w:val="22"/>
                <w:szCs w:val="22"/>
                <w:lang w:val="en-AU"/>
              </w:rPr>
              <w:t>Interrupt lenalidomide treatment</w:t>
            </w:r>
          </w:p>
        </w:tc>
      </w:tr>
      <w:tr w:rsidR="006741C1" w:rsidTr="00A62213">
        <w:tc>
          <w:tcPr>
            <w:tcW w:w="5954" w:type="dxa"/>
          </w:tcPr>
          <w:p w:rsidR="006741C1" w:rsidRPr="00F77E74" w:rsidRDefault="006741C1" w:rsidP="00847391">
            <w:pPr>
              <w:rPr>
                <w:sz w:val="22"/>
                <w:szCs w:val="22"/>
                <w:lang w:val="en-AU"/>
              </w:rPr>
            </w:pPr>
            <w:r w:rsidRPr="00F77E74">
              <w:rPr>
                <w:sz w:val="22"/>
                <w:szCs w:val="22"/>
                <w:lang w:val="en-AU"/>
              </w:rPr>
              <w:t>Return to ≥ 0.5 x 10</w:t>
            </w:r>
            <w:r w:rsidRPr="00F77E74">
              <w:rPr>
                <w:sz w:val="22"/>
                <w:szCs w:val="22"/>
                <w:vertAlign w:val="superscript"/>
                <w:lang w:val="en-AU"/>
              </w:rPr>
              <w:t>9</w:t>
            </w:r>
            <w:r w:rsidRPr="00F77E74">
              <w:rPr>
                <w:sz w:val="22"/>
                <w:szCs w:val="22"/>
                <w:lang w:val="en-AU"/>
              </w:rPr>
              <w:t>/L</w:t>
            </w:r>
          </w:p>
        </w:tc>
        <w:tc>
          <w:tcPr>
            <w:tcW w:w="3339" w:type="dxa"/>
          </w:tcPr>
          <w:p w:rsidR="006741C1" w:rsidRPr="00F77E74" w:rsidRDefault="006741C1" w:rsidP="00847391">
            <w:pPr>
              <w:rPr>
                <w:sz w:val="22"/>
                <w:szCs w:val="22"/>
                <w:lang w:val="en-AU"/>
              </w:rPr>
            </w:pPr>
            <w:r w:rsidRPr="00F77E74">
              <w:rPr>
                <w:sz w:val="22"/>
                <w:szCs w:val="22"/>
                <w:lang w:val="en-AU"/>
              </w:rPr>
              <w:t>Resume lenalidomide at 5 mg every other day</w:t>
            </w:r>
          </w:p>
        </w:tc>
      </w:tr>
    </w:tbl>
    <w:p w:rsidR="002453B2" w:rsidRDefault="002453B2" w:rsidP="004475F5">
      <w:pPr>
        <w:rPr>
          <w:sz w:val="22"/>
          <w:szCs w:val="22"/>
          <w:lang w:val="en-AU"/>
        </w:rPr>
      </w:pPr>
    </w:p>
    <w:p w:rsidR="004A4B75" w:rsidRPr="00F77E74" w:rsidRDefault="004A4B75" w:rsidP="004475F5">
      <w:pPr>
        <w:rPr>
          <w:sz w:val="22"/>
          <w:szCs w:val="22"/>
          <w:lang w:val="en-AU"/>
        </w:rPr>
      </w:pPr>
    </w:p>
    <w:p w:rsidR="00043B12" w:rsidRDefault="006354C5" w:rsidP="00627076">
      <w:pPr>
        <w:pStyle w:val="Default"/>
        <w:keepNext/>
        <w:numPr>
          <w:ilvl w:val="2"/>
          <w:numId w:val="29"/>
        </w:numPr>
        <w:ind w:left="709" w:hanging="709"/>
        <w:rPr>
          <w:b/>
          <w:bCs/>
          <w:color w:val="auto"/>
          <w:sz w:val="22"/>
          <w:szCs w:val="22"/>
        </w:rPr>
      </w:pPr>
      <w:r w:rsidRPr="00F77E74">
        <w:rPr>
          <w:b/>
          <w:bCs/>
          <w:color w:val="auto"/>
          <w:sz w:val="22"/>
          <w:szCs w:val="22"/>
        </w:rPr>
        <w:lastRenderedPageBreak/>
        <w:t xml:space="preserve">Other </w:t>
      </w:r>
      <w:r w:rsidR="00A16A2C">
        <w:rPr>
          <w:b/>
          <w:bCs/>
          <w:color w:val="auto"/>
          <w:sz w:val="22"/>
          <w:szCs w:val="22"/>
        </w:rPr>
        <w:t>D</w:t>
      </w:r>
      <w:r w:rsidR="001C6202">
        <w:rPr>
          <w:b/>
          <w:bCs/>
          <w:color w:val="auto"/>
          <w:sz w:val="22"/>
          <w:szCs w:val="22"/>
        </w:rPr>
        <w:t xml:space="preserve">ose </w:t>
      </w:r>
      <w:r w:rsidR="00A16A2C">
        <w:rPr>
          <w:b/>
          <w:bCs/>
          <w:color w:val="auto"/>
          <w:sz w:val="22"/>
          <w:szCs w:val="22"/>
        </w:rPr>
        <w:t>A</w:t>
      </w:r>
      <w:r w:rsidR="001C6202">
        <w:rPr>
          <w:b/>
          <w:bCs/>
          <w:color w:val="auto"/>
          <w:sz w:val="22"/>
          <w:szCs w:val="22"/>
        </w:rPr>
        <w:t>djustments for MM and MDS</w:t>
      </w:r>
    </w:p>
    <w:p w:rsidR="0055150E" w:rsidRPr="0055150E" w:rsidRDefault="0055150E" w:rsidP="0055150E">
      <w:pPr>
        <w:pStyle w:val="Default"/>
        <w:keepNext/>
        <w:rPr>
          <w:bCs/>
          <w:color w:val="auto"/>
          <w:sz w:val="22"/>
          <w:szCs w:val="22"/>
        </w:rPr>
      </w:pPr>
    </w:p>
    <w:p w:rsidR="006354C5" w:rsidRPr="001C6202" w:rsidRDefault="00627076" w:rsidP="00C534AF">
      <w:pPr>
        <w:pStyle w:val="Default"/>
        <w:keepNext/>
        <w:rPr>
          <w:bCs/>
          <w:color w:val="auto"/>
          <w:sz w:val="22"/>
          <w:szCs w:val="22"/>
          <w:u w:val="single"/>
        </w:rPr>
      </w:pPr>
      <w:r>
        <w:rPr>
          <w:bCs/>
          <w:color w:val="auto"/>
          <w:sz w:val="22"/>
          <w:szCs w:val="22"/>
          <w:u w:val="single"/>
        </w:rPr>
        <w:t>Grade 3/4 Toxicities</w:t>
      </w:r>
    </w:p>
    <w:p w:rsidR="006354C5" w:rsidRDefault="006354C5" w:rsidP="008D4EBD">
      <w:pPr>
        <w:spacing w:before="120"/>
        <w:jc w:val="both"/>
        <w:rPr>
          <w:sz w:val="22"/>
          <w:szCs w:val="22"/>
          <w:lang w:val="en-AU"/>
        </w:rPr>
      </w:pPr>
      <w:r w:rsidRPr="00F77E74">
        <w:rPr>
          <w:sz w:val="22"/>
          <w:szCs w:val="22"/>
          <w:lang w:val="en-AU"/>
        </w:rPr>
        <w:t>For other Grade 3/4 toxicities judged to be related to lenalidomide, stop treatment and restart at next lower dose level when toxicity has resolved to ≤</w:t>
      </w:r>
      <w:r w:rsidR="00FA32A7" w:rsidRPr="00F77E74">
        <w:rPr>
          <w:sz w:val="22"/>
          <w:szCs w:val="22"/>
          <w:lang w:val="en-AU"/>
        </w:rPr>
        <w:t> </w:t>
      </w:r>
      <w:r w:rsidRPr="00F77E74">
        <w:rPr>
          <w:sz w:val="22"/>
          <w:szCs w:val="22"/>
          <w:lang w:val="en-AU"/>
        </w:rPr>
        <w:t>Grade</w:t>
      </w:r>
      <w:r w:rsidR="002B072F" w:rsidRPr="00F77E74">
        <w:rPr>
          <w:sz w:val="22"/>
          <w:szCs w:val="22"/>
          <w:lang w:val="en-AU"/>
        </w:rPr>
        <w:t> </w:t>
      </w:r>
      <w:r w:rsidRPr="00F77E74">
        <w:rPr>
          <w:sz w:val="22"/>
          <w:szCs w:val="22"/>
          <w:lang w:val="en-AU"/>
        </w:rPr>
        <w:t>2</w:t>
      </w:r>
      <w:r w:rsidR="00F65F81">
        <w:rPr>
          <w:sz w:val="22"/>
          <w:szCs w:val="22"/>
          <w:lang w:val="en-AU"/>
        </w:rPr>
        <w:t xml:space="preserve"> at the physician’s discretion</w:t>
      </w:r>
      <w:r w:rsidRPr="00F77E74">
        <w:rPr>
          <w:sz w:val="22"/>
          <w:szCs w:val="22"/>
          <w:lang w:val="en-AU"/>
        </w:rPr>
        <w:t>.</w:t>
      </w:r>
    </w:p>
    <w:p w:rsidR="00CA4303" w:rsidRPr="00F77E74" w:rsidRDefault="00CA4303" w:rsidP="00B5306D">
      <w:pPr>
        <w:rPr>
          <w:sz w:val="22"/>
          <w:szCs w:val="22"/>
          <w:lang w:val="en-AU"/>
        </w:rPr>
      </w:pPr>
    </w:p>
    <w:p w:rsidR="001C6202" w:rsidRPr="001C6202" w:rsidRDefault="001C6202" w:rsidP="001C6202">
      <w:pPr>
        <w:keepNext/>
        <w:rPr>
          <w:sz w:val="22"/>
          <w:szCs w:val="22"/>
          <w:u w:val="single"/>
          <w:lang w:val="en-AU"/>
        </w:rPr>
      </w:pPr>
      <w:r w:rsidRPr="001C6202">
        <w:rPr>
          <w:sz w:val="22"/>
          <w:szCs w:val="22"/>
          <w:u w:val="single"/>
          <w:lang w:val="en-AU"/>
        </w:rPr>
        <w:t>Discontinuation of Revlimid</w:t>
      </w:r>
    </w:p>
    <w:p w:rsidR="001C6202" w:rsidRPr="00F77E74" w:rsidRDefault="001C6202" w:rsidP="008D4EBD">
      <w:pPr>
        <w:spacing w:before="120"/>
        <w:jc w:val="both"/>
        <w:rPr>
          <w:sz w:val="22"/>
          <w:szCs w:val="22"/>
          <w:lang w:val="en-AU"/>
        </w:rPr>
      </w:pPr>
      <w:r w:rsidRPr="00F77E74">
        <w:rPr>
          <w:sz w:val="22"/>
          <w:szCs w:val="22"/>
          <w:lang w:val="en-AU"/>
        </w:rPr>
        <w:t xml:space="preserve">Revlimid interruption or discontinuation should be considered for Grade 2-3 skin </w:t>
      </w:r>
      <w:proofErr w:type="gramStart"/>
      <w:r w:rsidRPr="00F77E74">
        <w:rPr>
          <w:sz w:val="22"/>
          <w:szCs w:val="22"/>
          <w:lang w:val="en-AU"/>
        </w:rPr>
        <w:t>rash</w:t>
      </w:r>
      <w:proofErr w:type="gramEnd"/>
      <w:r w:rsidRPr="00F77E74">
        <w:rPr>
          <w:sz w:val="22"/>
          <w:szCs w:val="22"/>
          <w:lang w:val="en-AU"/>
        </w:rPr>
        <w:t>. Revlimid must be discontinued for angioedema, Grade 4 rash, exfoliative or bullous rash, or if Stevens-Johnson syndrome or toxic epidermal necrolysis is suspected. Revlimid should not be resumed following the discontinuation for these reactions.</w:t>
      </w:r>
    </w:p>
    <w:p w:rsidR="00570928" w:rsidRPr="00F77E74" w:rsidRDefault="00570928" w:rsidP="000C1CE5">
      <w:pPr>
        <w:pStyle w:val="BodyText2"/>
        <w:tabs>
          <w:tab w:val="clear" w:pos="567"/>
        </w:tabs>
        <w:spacing w:line="240" w:lineRule="auto"/>
        <w:jc w:val="both"/>
        <w:rPr>
          <w:b w:val="0"/>
          <w:szCs w:val="22"/>
          <w:lang w:val="en-AU"/>
        </w:rPr>
      </w:pPr>
    </w:p>
    <w:p w:rsidR="00043B12" w:rsidRDefault="000C1CE5" w:rsidP="00627076">
      <w:pPr>
        <w:pStyle w:val="BodyText2"/>
        <w:keepNext/>
        <w:numPr>
          <w:ilvl w:val="2"/>
          <w:numId w:val="29"/>
        </w:numPr>
        <w:tabs>
          <w:tab w:val="clear" w:pos="567"/>
        </w:tabs>
        <w:spacing w:line="240" w:lineRule="auto"/>
        <w:ind w:left="709" w:hanging="709"/>
        <w:jc w:val="both"/>
        <w:rPr>
          <w:szCs w:val="22"/>
          <w:lang w:val="en-AU"/>
        </w:rPr>
      </w:pPr>
      <w:r w:rsidRPr="00F77E74">
        <w:rPr>
          <w:szCs w:val="22"/>
          <w:lang w:val="en-AU"/>
        </w:rPr>
        <w:t xml:space="preserve">Use in </w:t>
      </w:r>
      <w:r w:rsidR="00A16A2C">
        <w:rPr>
          <w:szCs w:val="22"/>
          <w:lang w:val="en-AU"/>
        </w:rPr>
        <w:t>P</w:t>
      </w:r>
      <w:r w:rsidRPr="00F77E74">
        <w:rPr>
          <w:szCs w:val="22"/>
          <w:lang w:val="en-AU"/>
        </w:rPr>
        <w:t xml:space="preserve">atients with </w:t>
      </w:r>
      <w:r w:rsidR="00A16A2C">
        <w:rPr>
          <w:szCs w:val="22"/>
          <w:lang w:val="en-AU"/>
        </w:rPr>
        <w:t>I</w:t>
      </w:r>
      <w:r w:rsidRPr="00F77E74">
        <w:rPr>
          <w:szCs w:val="22"/>
          <w:lang w:val="en-AU"/>
        </w:rPr>
        <w:t xml:space="preserve">mpaired </w:t>
      </w:r>
      <w:r w:rsidR="00A16A2C">
        <w:rPr>
          <w:szCs w:val="22"/>
          <w:lang w:val="en-AU"/>
        </w:rPr>
        <w:t>R</w:t>
      </w:r>
      <w:r w:rsidRPr="00F77E74">
        <w:rPr>
          <w:szCs w:val="22"/>
          <w:lang w:val="en-AU"/>
        </w:rPr>
        <w:t xml:space="preserve">enal </w:t>
      </w:r>
      <w:r w:rsidR="00A16A2C">
        <w:rPr>
          <w:szCs w:val="22"/>
          <w:lang w:val="en-AU"/>
        </w:rPr>
        <w:t>F</w:t>
      </w:r>
      <w:r w:rsidRPr="00F77E74">
        <w:rPr>
          <w:szCs w:val="22"/>
          <w:lang w:val="en-AU"/>
        </w:rPr>
        <w:t>unction</w:t>
      </w:r>
    </w:p>
    <w:p w:rsidR="000C1CE5" w:rsidRPr="00F77E74" w:rsidRDefault="000C1CE5" w:rsidP="00843904">
      <w:pPr>
        <w:spacing w:before="120"/>
        <w:jc w:val="both"/>
        <w:rPr>
          <w:sz w:val="22"/>
          <w:szCs w:val="22"/>
          <w:lang w:val="en-AU"/>
        </w:rPr>
      </w:pPr>
      <w:r w:rsidRPr="00F77E74">
        <w:rPr>
          <w:sz w:val="22"/>
          <w:szCs w:val="22"/>
          <w:lang w:val="en-AU"/>
        </w:rPr>
        <w:t xml:space="preserve">Lenalidomide is substantially excreted by the kidney. </w:t>
      </w:r>
      <w:r w:rsidR="007D6524" w:rsidRPr="00F77E74">
        <w:rPr>
          <w:sz w:val="22"/>
          <w:szCs w:val="22"/>
          <w:lang w:val="en-AU"/>
        </w:rPr>
        <w:t>With patients with impaired renal function, c</w:t>
      </w:r>
      <w:r w:rsidRPr="00F77E74">
        <w:rPr>
          <w:sz w:val="22"/>
          <w:szCs w:val="22"/>
          <w:lang w:val="en-AU"/>
        </w:rPr>
        <w:t>are should be taken in dose selection</w:t>
      </w:r>
      <w:r w:rsidR="007D6524" w:rsidRPr="00F77E74">
        <w:rPr>
          <w:sz w:val="22"/>
          <w:szCs w:val="22"/>
          <w:lang w:val="en-AU"/>
        </w:rPr>
        <w:t>. M</w:t>
      </w:r>
      <w:r w:rsidRPr="00F77E74">
        <w:rPr>
          <w:sz w:val="22"/>
          <w:szCs w:val="22"/>
          <w:lang w:val="en-AU"/>
        </w:rPr>
        <w:t>onitoring of renal function is advised in patients with renal impairment.</w:t>
      </w:r>
    </w:p>
    <w:p w:rsidR="005C48F8" w:rsidRPr="00F77E74" w:rsidRDefault="005C48F8" w:rsidP="000C1CE5">
      <w:pPr>
        <w:jc w:val="both"/>
        <w:rPr>
          <w:sz w:val="22"/>
          <w:szCs w:val="22"/>
          <w:lang w:val="en-AU"/>
        </w:rPr>
      </w:pPr>
    </w:p>
    <w:p w:rsidR="000C1CE5" w:rsidRPr="00F77E74" w:rsidRDefault="00842C37" w:rsidP="00C6587A">
      <w:pPr>
        <w:pStyle w:val="BodyText"/>
        <w:spacing w:after="0"/>
        <w:jc w:val="both"/>
        <w:rPr>
          <w:sz w:val="22"/>
          <w:szCs w:val="22"/>
          <w:lang w:val="en-AU"/>
        </w:rPr>
      </w:pPr>
      <w:r w:rsidRPr="00F77E74">
        <w:rPr>
          <w:sz w:val="22"/>
          <w:szCs w:val="22"/>
          <w:lang w:val="en-AU"/>
        </w:rPr>
        <w:t>No dose adjustments are required for patients</w:t>
      </w:r>
      <w:r w:rsidR="00D3363B" w:rsidRPr="00F77E74">
        <w:rPr>
          <w:sz w:val="22"/>
          <w:szCs w:val="22"/>
          <w:lang w:val="en-AU"/>
        </w:rPr>
        <w:t xml:space="preserve"> with mild renal impairment. </w:t>
      </w:r>
      <w:r w:rsidR="000C1CE5" w:rsidRPr="00F77E74">
        <w:rPr>
          <w:sz w:val="22"/>
          <w:szCs w:val="22"/>
          <w:lang w:val="en-AU"/>
        </w:rPr>
        <w:t xml:space="preserve">The following dose adjustments are recommended at the start of therapy for patients with </w:t>
      </w:r>
      <w:r w:rsidRPr="00F77E74">
        <w:rPr>
          <w:sz w:val="22"/>
          <w:szCs w:val="22"/>
          <w:lang w:val="en-AU"/>
        </w:rPr>
        <w:t xml:space="preserve">moderate or severe </w:t>
      </w:r>
      <w:r w:rsidR="000C1CE5" w:rsidRPr="00F77E74">
        <w:rPr>
          <w:sz w:val="22"/>
          <w:szCs w:val="22"/>
          <w:lang w:val="en-AU"/>
        </w:rPr>
        <w:t>impaired renal function</w:t>
      </w:r>
      <w:r w:rsidRPr="00F77E74">
        <w:rPr>
          <w:sz w:val="22"/>
          <w:szCs w:val="22"/>
          <w:lang w:val="en-AU"/>
        </w:rPr>
        <w:t>, or end stage renal disease</w:t>
      </w:r>
      <w:r w:rsidR="000C1CE5" w:rsidRPr="00F77E74">
        <w:rPr>
          <w:sz w:val="22"/>
          <w:szCs w:val="22"/>
          <w:lang w:val="en-AU"/>
        </w:rPr>
        <w:t>.</w:t>
      </w:r>
    </w:p>
    <w:p w:rsidR="00012FB1" w:rsidRPr="00F77E74" w:rsidRDefault="00012FB1" w:rsidP="00C6587A">
      <w:pPr>
        <w:pStyle w:val="BodyText"/>
        <w:spacing w:after="0"/>
        <w:jc w:val="both"/>
        <w:rPr>
          <w:sz w:val="22"/>
          <w:szCs w:val="22"/>
          <w:lang w:val="en-A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261"/>
        <w:gridCol w:w="3095"/>
        <w:gridCol w:w="2858"/>
      </w:tblGrid>
      <w:tr w:rsidR="008B4E7D" w:rsidRPr="00F77E74" w:rsidTr="00CA2011">
        <w:tc>
          <w:tcPr>
            <w:tcW w:w="3261" w:type="dxa"/>
            <w:vMerge w:val="restart"/>
            <w:shd w:val="clear" w:color="auto" w:fill="D9D9D9" w:themeFill="background1" w:themeFillShade="D9"/>
          </w:tcPr>
          <w:p w:rsidR="008B4E7D" w:rsidRPr="00F77E74" w:rsidRDefault="008B4E7D" w:rsidP="00515816">
            <w:pPr>
              <w:pStyle w:val="C-TableText"/>
              <w:keepNext/>
              <w:spacing w:before="0" w:after="0"/>
              <w:rPr>
                <w:b/>
                <w:szCs w:val="22"/>
                <w:lang w:val="en-AU"/>
              </w:rPr>
            </w:pPr>
            <w:r w:rsidRPr="00F77E74">
              <w:rPr>
                <w:b/>
                <w:szCs w:val="22"/>
                <w:lang w:val="en-AU"/>
              </w:rPr>
              <w:t>Renal Function (</w:t>
            </w:r>
            <w:proofErr w:type="spellStart"/>
            <w:r w:rsidRPr="00F77E74">
              <w:rPr>
                <w:b/>
                <w:szCs w:val="22"/>
                <w:lang w:val="en-AU"/>
              </w:rPr>
              <w:t>CLcr</w:t>
            </w:r>
            <w:proofErr w:type="spellEnd"/>
            <w:r w:rsidRPr="00F77E74">
              <w:rPr>
                <w:b/>
                <w:szCs w:val="22"/>
                <w:lang w:val="en-AU"/>
              </w:rPr>
              <w:t>)</w:t>
            </w:r>
          </w:p>
        </w:tc>
        <w:tc>
          <w:tcPr>
            <w:tcW w:w="5953" w:type="dxa"/>
            <w:gridSpan w:val="2"/>
            <w:shd w:val="clear" w:color="auto" w:fill="D9D9D9" w:themeFill="background1" w:themeFillShade="D9"/>
          </w:tcPr>
          <w:p w:rsidR="008B4E7D" w:rsidRPr="00F77E74" w:rsidRDefault="008B4E7D" w:rsidP="00515816">
            <w:pPr>
              <w:pStyle w:val="C-TableText"/>
              <w:keepNext/>
              <w:spacing w:before="0" w:after="0"/>
              <w:jc w:val="center"/>
              <w:rPr>
                <w:b/>
                <w:szCs w:val="22"/>
                <w:lang w:val="en-AU"/>
              </w:rPr>
            </w:pPr>
            <w:r w:rsidRPr="00F77E74">
              <w:rPr>
                <w:b/>
                <w:szCs w:val="22"/>
                <w:lang w:val="en-AU"/>
              </w:rPr>
              <w:t>Dose Adjustment</w:t>
            </w:r>
          </w:p>
        </w:tc>
      </w:tr>
      <w:tr w:rsidR="008B4E7D" w:rsidRPr="00F77E74" w:rsidTr="00CA2011">
        <w:tc>
          <w:tcPr>
            <w:tcW w:w="3261" w:type="dxa"/>
            <w:vMerge/>
            <w:shd w:val="clear" w:color="auto" w:fill="D9D9D9" w:themeFill="background1" w:themeFillShade="D9"/>
          </w:tcPr>
          <w:p w:rsidR="00FF647F" w:rsidRDefault="00FF647F" w:rsidP="00FF647F">
            <w:pPr>
              <w:pStyle w:val="C-TableText"/>
              <w:keepNext/>
              <w:spacing w:before="0" w:after="0"/>
              <w:jc w:val="center"/>
              <w:rPr>
                <w:b/>
                <w:szCs w:val="22"/>
                <w:lang w:val="en-AU"/>
              </w:rPr>
            </w:pPr>
          </w:p>
        </w:tc>
        <w:tc>
          <w:tcPr>
            <w:tcW w:w="3095" w:type="dxa"/>
            <w:shd w:val="clear" w:color="auto" w:fill="D9D9D9" w:themeFill="background1" w:themeFillShade="D9"/>
          </w:tcPr>
          <w:p w:rsidR="00FF647F" w:rsidRDefault="008B4E7D" w:rsidP="00DA588A">
            <w:pPr>
              <w:pStyle w:val="C-TableText"/>
              <w:keepNext/>
              <w:spacing w:before="0" w:after="0"/>
              <w:jc w:val="center"/>
              <w:rPr>
                <w:b/>
                <w:szCs w:val="22"/>
                <w:lang w:val="en-AU"/>
              </w:rPr>
            </w:pPr>
            <w:r w:rsidRPr="00F77E74">
              <w:rPr>
                <w:b/>
                <w:szCs w:val="22"/>
                <w:lang w:val="en-AU"/>
              </w:rPr>
              <w:t>M</w:t>
            </w:r>
            <w:r w:rsidR="00DA588A">
              <w:rPr>
                <w:b/>
                <w:szCs w:val="22"/>
                <w:lang w:val="en-AU"/>
              </w:rPr>
              <w:t>M</w:t>
            </w:r>
          </w:p>
        </w:tc>
        <w:tc>
          <w:tcPr>
            <w:tcW w:w="2858" w:type="dxa"/>
            <w:shd w:val="clear" w:color="auto" w:fill="D9D9D9" w:themeFill="background1" w:themeFillShade="D9"/>
          </w:tcPr>
          <w:p w:rsidR="00FF647F" w:rsidRDefault="008B4E7D" w:rsidP="00FF647F">
            <w:pPr>
              <w:pStyle w:val="C-TableText"/>
              <w:keepNext/>
              <w:spacing w:before="0" w:after="0"/>
              <w:jc w:val="center"/>
              <w:rPr>
                <w:b/>
                <w:szCs w:val="22"/>
                <w:lang w:val="en-AU"/>
              </w:rPr>
            </w:pPr>
            <w:r w:rsidRPr="00F77E74">
              <w:rPr>
                <w:b/>
                <w:szCs w:val="22"/>
                <w:lang w:val="en-AU"/>
              </w:rPr>
              <w:t>MDS</w:t>
            </w:r>
          </w:p>
        </w:tc>
      </w:tr>
      <w:tr w:rsidR="008B4E7D" w:rsidRPr="00F77E74" w:rsidTr="007E5433">
        <w:tc>
          <w:tcPr>
            <w:tcW w:w="3261" w:type="dxa"/>
          </w:tcPr>
          <w:p w:rsidR="008B4E7D" w:rsidRPr="00F77E74" w:rsidRDefault="008B4E7D" w:rsidP="00515816">
            <w:pPr>
              <w:pStyle w:val="C-TableText"/>
              <w:keepNext/>
              <w:spacing w:before="0" w:after="0"/>
              <w:rPr>
                <w:szCs w:val="22"/>
                <w:lang w:val="en-AU"/>
              </w:rPr>
            </w:pPr>
            <w:r w:rsidRPr="00F77E74">
              <w:rPr>
                <w:szCs w:val="22"/>
                <w:lang w:val="en-AU"/>
              </w:rPr>
              <w:t>Moderate renal impairment</w:t>
            </w:r>
          </w:p>
          <w:p w:rsidR="008B4E7D" w:rsidRPr="00F77E74" w:rsidRDefault="008B4E7D" w:rsidP="00515816">
            <w:pPr>
              <w:pStyle w:val="C-TableText"/>
              <w:keepNext/>
              <w:spacing w:before="0" w:after="0"/>
              <w:rPr>
                <w:szCs w:val="22"/>
                <w:lang w:val="en-AU"/>
              </w:rPr>
            </w:pPr>
            <w:r w:rsidRPr="00F77E74">
              <w:rPr>
                <w:szCs w:val="22"/>
                <w:lang w:val="en-AU"/>
              </w:rPr>
              <w:t>(30</w:t>
            </w:r>
            <w:r w:rsidR="00FA32A7" w:rsidRPr="00F77E74">
              <w:rPr>
                <w:szCs w:val="22"/>
                <w:lang w:val="en-AU"/>
              </w:rPr>
              <w:t> </w:t>
            </w:r>
            <w:r w:rsidRPr="00F77E74">
              <w:rPr>
                <w:szCs w:val="22"/>
                <w:lang w:val="en-AU"/>
              </w:rPr>
              <w:sym w:font="Symbol" w:char="F0A3"/>
            </w:r>
            <w:r w:rsidR="00FA32A7" w:rsidRPr="00F77E74">
              <w:rPr>
                <w:szCs w:val="22"/>
                <w:lang w:val="en-AU"/>
              </w:rPr>
              <w:t> </w:t>
            </w:r>
            <w:proofErr w:type="spellStart"/>
            <w:r w:rsidR="00293F83" w:rsidRPr="00F77E74">
              <w:rPr>
                <w:szCs w:val="22"/>
                <w:lang w:val="en-AU"/>
              </w:rPr>
              <w:t>CLcr</w:t>
            </w:r>
            <w:proofErr w:type="spellEnd"/>
            <w:r w:rsidR="00FA32A7" w:rsidRPr="00F77E74">
              <w:rPr>
                <w:szCs w:val="22"/>
                <w:lang w:val="en-AU"/>
              </w:rPr>
              <w:t> </w:t>
            </w:r>
            <w:r w:rsidR="00293F83" w:rsidRPr="00F77E74">
              <w:rPr>
                <w:szCs w:val="22"/>
                <w:lang w:val="en-AU"/>
              </w:rPr>
              <w:t>&lt;</w:t>
            </w:r>
            <w:r w:rsidR="00FA32A7" w:rsidRPr="00F77E74">
              <w:rPr>
                <w:szCs w:val="22"/>
                <w:lang w:val="en-AU"/>
              </w:rPr>
              <w:t> </w:t>
            </w:r>
            <w:r w:rsidR="00293F83" w:rsidRPr="00F77E74">
              <w:rPr>
                <w:szCs w:val="22"/>
                <w:lang w:val="en-AU"/>
              </w:rPr>
              <w:t>6</w:t>
            </w:r>
            <w:r w:rsidRPr="00F77E74">
              <w:rPr>
                <w:szCs w:val="22"/>
                <w:lang w:val="en-AU"/>
              </w:rPr>
              <w:t>0</w:t>
            </w:r>
            <w:r w:rsidR="00FA32A7" w:rsidRPr="00F77E74">
              <w:rPr>
                <w:szCs w:val="22"/>
                <w:lang w:val="en-AU"/>
              </w:rPr>
              <w:t> </w:t>
            </w:r>
            <w:r w:rsidRPr="00F77E74">
              <w:rPr>
                <w:szCs w:val="22"/>
                <w:lang w:val="en-AU"/>
              </w:rPr>
              <w:t>m</w:t>
            </w:r>
            <w:r w:rsidR="00341D88" w:rsidRPr="00F77E74">
              <w:rPr>
                <w:szCs w:val="22"/>
                <w:lang w:val="en-AU"/>
              </w:rPr>
              <w:t>L</w:t>
            </w:r>
            <w:r w:rsidRPr="00F77E74">
              <w:rPr>
                <w:szCs w:val="22"/>
                <w:lang w:val="en-AU"/>
              </w:rPr>
              <w:t>/min)</w:t>
            </w:r>
          </w:p>
        </w:tc>
        <w:tc>
          <w:tcPr>
            <w:tcW w:w="3095" w:type="dxa"/>
          </w:tcPr>
          <w:p w:rsidR="008B4E7D" w:rsidRPr="00F77E74" w:rsidRDefault="008B4E7D" w:rsidP="00515816">
            <w:pPr>
              <w:pStyle w:val="BodyText3"/>
              <w:keepNext/>
              <w:rPr>
                <w:i w:val="0"/>
                <w:sz w:val="22"/>
                <w:szCs w:val="22"/>
                <w:lang w:val="en-AU"/>
              </w:rPr>
            </w:pPr>
            <w:r w:rsidRPr="00F77E74">
              <w:rPr>
                <w:i w:val="0"/>
                <w:sz w:val="22"/>
                <w:szCs w:val="22"/>
                <w:lang w:val="en-AU"/>
              </w:rPr>
              <w:t>10</w:t>
            </w:r>
            <w:r w:rsidR="00FA32A7" w:rsidRPr="00F77E74">
              <w:rPr>
                <w:i w:val="0"/>
                <w:sz w:val="22"/>
                <w:szCs w:val="22"/>
                <w:lang w:val="en-AU"/>
              </w:rPr>
              <w:t> </w:t>
            </w:r>
            <w:r w:rsidRPr="00F77E74">
              <w:rPr>
                <w:i w:val="0"/>
                <w:sz w:val="22"/>
                <w:szCs w:val="22"/>
                <w:lang w:val="en-AU"/>
              </w:rPr>
              <w:t>mg once daily*</w:t>
            </w:r>
          </w:p>
        </w:tc>
        <w:tc>
          <w:tcPr>
            <w:tcW w:w="2858" w:type="dxa"/>
          </w:tcPr>
          <w:p w:rsidR="008B4E7D" w:rsidRPr="00F77E74" w:rsidRDefault="00FA32A7" w:rsidP="00515816">
            <w:pPr>
              <w:pStyle w:val="C-TableText"/>
              <w:keepNext/>
              <w:spacing w:before="0" w:after="0"/>
              <w:jc w:val="center"/>
              <w:rPr>
                <w:szCs w:val="22"/>
                <w:lang w:val="en-AU"/>
              </w:rPr>
            </w:pPr>
            <w:r w:rsidRPr="00F77E74">
              <w:rPr>
                <w:szCs w:val="22"/>
                <w:lang w:val="en-AU"/>
              </w:rPr>
              <w:t>5 </w:t>
            </w:r>
            <w:r w:rsidR="00710E26" w:rsidRPr="00F77E74">
              <w:rPr>
                <w:szCs w:val="22"/>
                <w:lang w:val="en-AU"/>
              </w:rPr>
              <w:t>mg once daily</w:t>
            </w:r>
          </w:p>
        </w:tc>
      </w:tr>
      <w:tr w:rsidR="008B4E7D" w:rsidRPr="00F77E74" w:rsidTr="007E5433">
        <w:tc>
          <w:tcPr>
            <w:tcW w:w="3261" w:type="dxa"/>
          </w:tcPr>
          <w:p w:rsidR="008B4E7D" w:rsidRPr="00F77E74" w:rsidRDefault="008B4E7D" w:rsidP="00515816">
            <w:pPr>
              <w:pStyle w:val="C-TableText"/>
              <w:keepNext/>
              <w:spacing w:before="0" w:after="0"/>
              <w:rPr>
                <w:szCs w:val="22"/>
                <w:lang w:val="en-AU"/>
              </w:rPr>
            </w:pPr>
            <w:r w:rsidRPr="00F77E74">
              <w:rPr>
                <w:szCs w:val="22"/>
                <w:lang w:val="en-AU"/>
              </w:rPr>
              <w:t>Severe renal impairment</w:t>
            </w:r>
          </w:p>
          <w:p w:rsidR="008B4E7D" w:rsidRPr="00F77E74" w:rsidRDefault="00FA32A7" w:rsidP="00515816">
            <w:pPr>
              <w:pStyle w:val="C-TableText"/>
              <w:keepNext/>
              <w:spacing w:before="0" w:after="0"/>
              <w:rPr>
                <w:szCs w:val="22"/>
                <w:lang w:val="en-AU"/>
              </w:rPr>
            </w:pPr>
            <w:r w:rsidRPr="00F77E74">
              <w:rPr>
                <w:szCs w:val="22"/>
                <w:lang w:val="en-AU"/>
              </w:rPr>
              <w:t>(</w:t>
            </w:r>
            <w:proofErr w:type="spellStart"/>
            <w:r w:rsidRPr="00F77E74">
              <w:rPr>
                <w:szCs w:val="22"/>
                <w:lang w:val="en-AU"/>
              </w:rPr>
              <w:t>CLcr</w:t>
            </w:r>
            <w:proofErr w:type="spellEnd"/>
            <w:r w:rsidRPr="00F77E74">
              <w:rPr>
                <w:szCs w:val="22"/>
                <w:lang w:val="en-AU"/>
              </w:rPr>
              <w:t> </w:t>
            </w:r>
            <w:r w:rsidR="008B4E7D" w:rsidRPr="00F77E74">
              <w:rPr>
                <w:szCs w:val="22"/>
                <w:lang w:val="en-AU"/>
              </w:rPr>
              <w:t>&lt;</w:t>
            </w:r>
            <w:r w:rsidRPr="00F77E74">
              <w:rPr>
                <w:szCs w:val="22"/>
                <w:lang w:val="en-AU"/>
              </w:rPr>
              <w:t> </w:t>
            </w:r>
            <w:r w:rsidR="008B4E7D" w:rsidRPr="00F77E74">
              <w:rPr>
                <w:szCs w:val="22"/>
                <w:lang w:val="en-AU"/>
              </w:rPr>
              <w:t>30</w:t>
            </w:r>
            <w:r w:rsidRPr="00F77E74">
              <w:rPr>
                <w:szCs w:val="22"/>
                <w:lang w:val="en-AU"/>
              </w:rPr>
              <w:t> </w:t>
            </w:r>
            <w:r w:rsidR="008B4E7D" w:rsidRPr="00F77E74">
              <w:rPr>
                <w:szCs w:val="22"/>
                <w:lang w:val="en-AU"/>
              </w:rPr>
              <w:t>m</w:t>
            </w:r>
            <w:r w:rsidR="00341D88" w:rsidRPr="00F77E74">
              <w:rPr>
                <w:szCs w:val="22"/>
                <w:lang w:val="en-AU"/>
              </w:rPr>
              <w:t>L</w:t>
            </w:r>
            <w:r w:rsidR="008B4E7D" w:rsidRPr="00F77E74">
              <w:rPr>
                <w:szCs w:val="22"/>
                <w:lang w:val="en-AU"/>
              </w:rPr>
              <w:t>/min, not requiring dialysis)</w:t>
            </w:r>
          </w:p>
        </w:tc>
        <w:tc>
          <w:tcPr>
            <w:tcW w:w="3095" w:type="dxa"/>
          </w:tcPr>
          <w:p w:rsidR="008B4E7D" w:rsidRPr="00F77E74" w:rsidRDefault="00FA32A7" w:rsidP="00515816">
            <w:pPr>
              <w:pStyle w:val="BodyText3"/>
              <w:keepNext/>
              <w:rPr>
                <w:i w:val="0"/>
                <w:sz w:val="22"/>
                <w:szCs w:val="22"/>
                <w:lang w:val="en-AU"/>
              </w:rPr>
            </w:pPr>
            <w:r w:rsidRPr="00F77E74">
              <w:rPr>
                <w:i w:val="0"/>
                <w:sz w:val="22"/>
                <w:szCs w:val="22"/>
                <w:lang w:val="en-AU"/>
              </w:rPr>
              <w:t>15 </w:t>
            </w:r>
            <w:r w:rsidR="008B4E7D" w:rsidRPr="00F77E74">
              <w:rPr>
                <w:i w:val="0"/>
                <w:sz w:val="22"/>
                <w:szCs w:val="22"/>
                <w:lang w:val="en-AU"/>
              </w:rPr>
              <w:t>mg every other day</w:t>
            </w:r>
          </w:p>
        </w:tc>
        <w:tc>
          <w:tcPr>
            <w:tcW w:w="2858" w:type="dxa"/>
          </w:tcPr>
          <w:p w:rsidR="008B4E7D" w:rsidRPr="00F77E74" w:rsidRDefault="00FA32A7" w:rsidP="00515816">
            <w:pPr>
              <w:pStyle w:val="C-TableText"/>
              <w:keepNext/>
              <w:spacing w:before="0" w:after="0"/>
              <w:jc w:val="center"/>
              <w:rPr>
                <w:szCs w:val="22"/>
                <w:lang w:val="en-AU"/>
              </w:rPr>
            </w:pPr>
            <w:r w:rsidRPr="00F77E74">
              <w:rPr>
                <w:szCs w:val="22"/>
                <w:lang w:val="en-AU"/>
              </w:rPr>
              <w:t>5 </w:t>
            </w:r>
            <w:r w:rsidR="008B4E7D" w:rsidRPr="00F77E74">
              <w:rPr>
                <w:szCs w:val="22"/>
                <w:lang w:val="en-AU"/>
              </w:rPr>
              <w:t>mg every other day</w:t>
            </w:r>
          </w:p>
        </w:tc>
      </w:tr>
      <w:tr w:rsidR="008B4E7D" w:rsidRPr="00F77E74" w:rsidTr="007E5433">
        <w:tc>
          <w:tcPr>
            <w:tcW w:w="3261" w:type="dxa"/>
          </w:tcPr>
          <w:p w:rsidR="008B4E7D" w:rsidRPr="00F77E74" w:rsidRDefault="008B4E7D" w:rsidP="00515816">
            <w:pPr>
              <w:pStyle w:val="C-TableText"/>
              <w:keepNext/>
              <w:spacing w:before="0" w:after="0"/>
              <w:rPr>
                <w:szCs w:val="22"/>
                <w:lang w:val="en-AU"/>
              </w:rPr>
            </w:pPr>
            <w:r w:rsidRPr="00F77E74">
              <w:rPr>
                <w:szCs w:val="22"/>
                <w:lang w:val="en-AU"/>
              </w:rPr>
              <w:t>End Stage Renal Disease (ESRD)</w:t>
            </w:r>
          </w:p>
          <w:p w:rsidR="008B4E7D" w:rsidRPr="00F77E74" w:rsidRDefault="00FA32A7" w:rsidP="00515816">
            <w:pPr>
              <w:pStyle w:val="C-TableText"/>
              <w:keepNext/>
              <w:spacing w:before="0" w:after="0"/>
              <w:rPr>
                <w:szCs w:val="22"/>
                <w:lang w:val="en-AU"/>
              </w:rPr>
            </w:pPr>
            <w:r w:rsidRPr="00F77E74">
              <w:rPr>
                <w:szCs w:val="22"/>
                <w:lang w:val="en-AU"/>
              </w:rPr>
              <w:t>(</w:t>
            </w:r>
            <w:proofErr w:type="spellStart"/>
            <w:r w:rsidRPr="00F77E74">
              <w:rPr>
                <w:szCs w:val="22"/>
                <w:lang w:val="en-AU"/>
              </w:rPr>
              <w:t>CLcr</w:t>
            </w:r>
            <w:proofErr w:type="spellEnd"/>
            <w:r w:rsidRPr="00F77E74">
              <w:rPr>
                <w:szCs w:val="22"/>
                <w:lang w:val="en-AU"/>
              </w:rPr>
              <w:t> &lt; 30 </w:t>
            </w:r>
            <w:r w:rsidR="008B4E7D" w:rsidRPr="00F77E74">
              <w:rPr>
                <w:szCs w:val="22"/>
                <w:lang w:val="en-AU"/>
              </w:rPr>
              <w:t>m</w:t>
            </w:r>
            <w:r w:rsidR="00341D88" w:rsidRPr="00F77E74">
              <w:rPr>
                <w:szCs w:val="22"/>
                <w:lang w:val="en-AU"/>
              </w:rPr>
              <w:t>L</w:t>
            </w:r>
            <w:r w:rsidR="008B4E7D" w:rsidRPr="00F77E74">
              <w:rPr>
                <w:szCs w:val="22"/>
                <w:lang w:val="en-AU"/>
              </w:rPr>
              <w:t>/min, requiring dialysis)</w:t>
            </w:r>
          </w:p>
        </w:tc>
        <w:tc>
          <w:tcPr>
            <w:tcW w:w="3095" w:type="dxa"/>
          </w:tcPr>
          <w:p w:rsidR="008B4E7D" w:rsidRPr="00F77E74" w:rsidRDefault="00293F83" w:rsidP="00515816">
            <w:pPr>
              <w:pStyle w:val="BodyText3"/>
              <w:keepNext/>
              <w:rPr>
                <w:i w:val="0"/>
                <w:sz w:val="22"/>
                <w:szCs w:val="22"/>
                <w:lang w:val="en-AU"/>
              </w:rPr>
            </w:pPr>
            <w:r w:rsidRPr="00F77E74">
              <w:rPr>
                <w:i w:val="0"/>
                <w:sz w:val="22"/>
                <w:szCs w:val="22"/>
                <w:lang w:val="en-AU"/>
              </w:rPr>
              <w:t>5</w:t>
            </w:r>
            <w:r w:rsidR="00FA32A7" w:rsidRPr="00F77E74">
              <w:rPr>
                <w:i w:val="0"/>
                <w:sz w:val="22"/>
                <w:szCs w:val="22"/>
                <w:lang w:val="en-AU"/>
              </w:rPr>
              <w:t> </w:t>
            </w:r>
            <w:r w:rsidRPr="00F77E74">
              <w:rPr>
                <w:i w:val="0"/>
                <w:sz w:val="22"/>
                <w:szCs w:val="22"/>
                <w:lang w:val="en-AU"/>
              </w:rPr>
              <w:t>mg once daily</w:t>
            </w:r>
          </w:p>
          <w:p w:rsidR="00293F83" w:rsidRPr="00F77E74" w:rsidRDefault="00293F83" w:rsidP="00515816">
            <w:pPr>
              <w:pStyle w:val="BodyText3"/>
              <w:keepNext/>
              <w:rPr>
                <w:i w:val="0"/>
                <w:sz w:val="22"/>
                <w:szCs w:val="22"/>
                <w:lang w:val="en-AU"/>
              </w:rPr>
            </w:pPr>
            <w:r w:rsidRPr="00F77E74">
              <w:rPr>
                <w:i w:val="0"/>
                <w:sz w:val="22"/>
                <w:szCs w:val="22"/>
                <w:lang w:val="en-AU"/>
              </w:rPr>
              <w:t>On dialysis days, the dose should be administered following dialysis</w:t>
            </w:r>
          </w:p>
        </w:tc>
        <w:tc>
          <w:tcPr>
            <w:tcW w:w="2858" w:type="dxa"/>
          </w:tcPr>
          <w:p w:rsidR="008B4E7D" w:rsidRPr="00F77E74" w:rsidRDefault="00FA32A7" w:rsidP="00515816">
            <w:pPr>
              <w:pStyle w:val="C-TableText"/>
              <w:keepNext/>
              <w:spacing w:before="0" w:after="0"/>
              <w:jc w:val="center"/>
              <w:rPr>
                <w:szCs w:val="22"/>
                <w:lang w:val="en-AU"/>
              </w:rPr>
            </w:pPr>
            <w:r w:rsidRPr="00F77E74">
              <w:rPr>
                <w:szCs w:val="22"/>
                <w:lang w:val="en-AU"/>
              </w:rPr>
              <w:t>5 </w:t>
            </w:r>
            <w:r w:rsidR="00D3363B" w:rsidRPr="00F77E74">
              <w:rPr>
                <w:szCs w:val="22"/>
                <w:lang w:val="en-AU"/>
              </w:rPr>
              <w:t>mg, 3 </w:t>
            </w:r>
            <w:r w:rsidR="008B4E7D" w:rsidRPr="00F77E74">
              <w:rPr>
                <w:szCs w:val="22"/>
                <w:lang w:val="en-AU"/>
              </w:rPr>
              <w:t>times a week following each dialysis</w:t>
            </w:r>
          </w:p>
        </w:tc>
      </w:tr>
    </w:tbl>
    <w:p w:rsidR="003C3736" w:rsidRPr="00FE4870" w:rsidRDefault="000C1CE5" w:rsidP="003C3736">
      <w:pPr>
        <w:pStyle w:val="C-TableFootnote"/>
        <w:tabs>
          <w:tab w:val="clear" w:pos="432"/>
        </w:tabs>
        <w:ind w:left="284" w:right="425" w:hanging="284"/>
        <w:rPr>
          <w:rFonts w:cs="Times New Roman"/>
          <w:sz w:val="18"/>
          <w:szCs w:val="18"/>
          <w:lang w:val="en-AU"/>
        </w:rPr>
      </w:pPr>
      <w:r w:rsidRPr="00FE4870">
        <w:rPr>
          <w:rFonts w:cs="Times New Roman"/>
          <w:sz w:val="18"/>
          <w:szCs w:val="18"/>
          <w:lang w:val="en-AU"/>
        </w:rPr>
        <w:t>*</w:t>
      </w:r>
      <w:r w:rsidRPr="00FE4870">
        <w:rPr>
          <w:rFonts w:cs="Times New Roman"/>
          <w:sz w:val="18"/>
          <w:szCs w:val="18"/>
          <w:lang w:val="en-AU"/>
        </w:rPr>
        <w:tab/>
      </w:r>
      <w:r w:rsidR="003F46C6" w:rsidRPr="00FE4870">
        <w:rPr>
          <w:rFonts w:cs="Times New Roman"/>
          <w:sz w:val="18"/>
          <w:szCs w:val="18"/>
          <w:lang w:val="en-AU"/>
        </w:rPr>
        <w:t>In MM</w:t>
      </w:r>
      <w:r w:rsidR="002B072F" w:rsidRPr="00FE4870">
        <w:rPr>
          <w:rFonts w:cs="Times New Roman"/>
          <w:sz w:val="18"/>
          <w:szCs w:val="18"/>
          <w:lang w:val="en-AU"/>
        </w:rPr>
        <w:t>,</w:t>
      </w:r>
      <w:r w:rsidR="003F46C6" w:rsidRPr="00FE4870">
        <w:rPr>
          <w:rFonts w:cs="Times New Roman"/>
          <w:sz w:val="18"/>
          <w:szCs w:val="18"/>
          <w:lang w:val="en-AU"/>
        </w:rPr>
        <w:t xml:space="preserve"> t</w:t>
      </w:r>
      <w:r w:rsidR="00FA32A7" w:rsidRPr="00FE4870">
        <w:rPr>
          <w:rFonts w:cs="Times New Roman"/>
          <w:sz w:val="18"/>
          <w:szCs w:val="18"/>
          <w:lang w:val="en-AU"/>
        </w:rPr>
        <w:t>he dose may be escalated to 15 </w:t>
      </w:r>
      <w:r w:rsidR="00D3363B" w:rsidRPr="00FE4870">
        <w:rPr>
          <w:rFonts w:cs="Times New Roman"/>
          <w:sz w:val="18"/>
          <w:szCs w:val="18"/>
          <w:lang w:val="en-AU"/>
        </w:rPr>
        <w:t>mg once daily after 2 </w:t>
      </w:r>
      <w:r w:rsidRPr="00FE4870">
        <w:rPr>
          <w:rFonts w:cs="Times New Roman"/>
          <w:sz w:val="18"/>
          <w:szCs w:val="18"/>
          <w:lang w:val="en-AU"/>
        </w:rPr>
        <w:t>cycles if patient is not responding to treatment and is tolerating the treatment.</w:t>
      </w:r>
      <w:r w:rsidR="003C3736">
        <w:rPr>
          <w:rFonts w:cs="Times New Roman"/>
          <w:sz w:val="18"/>
          <w:szCs w:val="18"/>
          <w:lang w:val="en-AU"/>
        </w:rPr>
        <w:t xml:space="preserve"> </w:t>
      </w:r>
      <w:proofErr w:type="spellStart"/>
      <w:r w:rsidR="003C3736" w:rsidRPr="00FE4870">
        <w:rPr>
          <w:rFonts w:cs="Times New Roman"/>
          <w:sz w:val="18"/>
          <w:szCs w:val="18"/>
          <w:lang w:val="en-AU"/>
        </w:rPr>
        <w:t>CLcr</w:t>
      </w:r>
      <w:proofErr w:type="spellEnd"/>
      <w:r w:rsidR="003C3736" w:rsidRPr="00FE4870">
        <w:rPr>
          <w:rFonts w:cs="Times New Roman"/>
          <w:sz w:val="18"/>
          <w:szCs w:val="18"/>
          <w:lang w:val="en-AU"/>
        </w:rPr>
        <w:t xml:space="preserve"> = creatinine clearance.</w:t>
      </w:r>
    </w:p>
    <w:p w:rsidR="00DD67D7" w:rsidRPr="00F77E74" w:rsidRDefault="00DD67D7" w:rsidP="004475F5">
      <w:pPr>
        <w:jc w:val="both"/>
        <w:rPr>
          <w:sz w:val="22"/>
          <w:szCs w:val="22"/>
          <w:lang w:val="en-AU"/>
        </w:rPr>
      </w:pPr>
    </w:p>
    <w:p w:rsidR="00971BD1" w:rsidRPr="00F77E74" w:rsidRDefault="00971BD1" w:rsidP="004475F5">
      <w:pPr>
        <w:jc w:val="both"/>
        <w:rPr>
          <w:sz w:val="22"/>
          <w:szCs w:val="22"/>
          <w:lang w:val="en-AU"/>
        </w:rPr>
      </w:pPr>
      <w:r w:rsidRPr="00F77E74">
        <w:rPr>
          <w:sz w:val="22"/>
          <w:szCs w:val="22"/>
          <w:lang w:val="en-AU"/>
        </w:rPr>
        <w:t>Monitoring of patients with impaired renal function for signs and symptoms of neutropenia or thrombocytopenia should be done on a weekly basis for the first 8</w:t>
      </w:r>
      <w:r w:rsidR="00D3363B" w:rsidRPr="00F77E74">
        <w:rPr>
          <w:sz w:val="22"/>
          <w:szCs w:val="22"/>
          <w:lang w:val="en-AU"/>
        </w:rPr>
        <w:t> </w:t>
      </w:r>
      <w:r w:rsidRPr="00F77E74">
        <w:rPr>
          <w:sz w:val="22"/>
          <w:szCs w:val="22"/>
          <w:lang w:val="en-AU"/>
        </w:rPr>
        <w:t>weeks after the initiation of lenalidomide therapy.</w:t>
      </w:r>
    </w:p>
    <w:p w:rsidR="007D0B42" w:rsidRPr="00F77E74" w:rsidRDefault="007D0B42" w:rsidP="004475F5">
      <w:pPr>
        <w:jc w:val="both"/>
        <w:rPr>
          <w:sz w:val="22"/>
          <w:szCs w:val="22"/>
          <w:lang w:val="en-AU"/>
        </w:rPr>
      </w:pPr>
    </w:p>
    <w:p w:rsidR="00043B12" w:rsidRDefault="000C1CE5" w:rsidP="00627076">
      <w:pPr>
        <w:pStyle w:val="BodyText2"/>
        <w:keepNext/>
        <w:numPr>
          <w:ilvl w:val="2"/>
          <w:numId w:val="29"/>
        </w:numPr>
        <w:tabs>
          <w:tab w:val="clear" w:pos="567"/>
        </w:tabs>
        <w:spacing w:line="240" w:lineRule="auto"/>
        <w:ind w:left="709" w:hanging="709"/>
        <w:jc w:val="both"/>
        <w:rPr>
          <w:szCs w:val="22"/>
          <w:lang w:val="en-AU"/>
        </w:rPr>
      </w:pPr>
      <w:r w:rsidRPr="00F77E74">
        <w:rPr>
          <w:szCs w:val="22"/>
          <w:lang w:val="en-AU"/>
        </w:rPr>
        <w:t xml:space="preserve">Use in </w:t>
      </w:r>
      <w:r w:rsidR="00A16A2C">
        <w:rPr>
          <w:szCs w:val="22"/>
          <w:lang w:val="en-AU"/>
        </w:rPr>
        <w:t>P</w:t>
      </w:r>
      <w:r w:rsidRPr="00F77E74">
        <w:rPr>
          <w:szCs w:val="22"/>
          <w:lang w:val="en-AU"/>
        </w:rPr>
        <w:t xml:space="preserve">atients with </w:t>
      </w:r>
      <w:r w:rsidR="00A16A2C">
        <w:rPr>
          <w:szCs w:val="22"/>
          <w:lang w:val="en-AU"/>
        </w:rPr>
        <w:t>I</w:t>
      </w:r>
      <w:r w:rsidRPr="00F77E74">
        <w:rPr>
          <w:szCs w:val="22"/>
          <w:lang w:val="en-AU"/>
        </w:rPr>
        <w:t xml:space="preserve">mpaired </w:t>
      </w:r>
      <w:r w:rsidR="00A16A2C">
        <w:rPr>
          <w:szCs w:val="22"/>
          <w:lang w:val="en-AU"/>
        </w:rPr>
        <w:t>H</w:t>
      </w:r>
      <w:r w:rsidRPr="00F77E74">
        <w:rPr>
          <w:szCs w:val="22"/>
          <w:lang w:val="en-AU"/>
        </w:rPr>
        <w:t xml:space="preserve">epatic </w:t>
      </w:r>
      <w:r w:rsidR="00A16A2C">
        <w:rPr>
          <w:szCs w:val="22"/>
          <w:lang w:val="en-AU"/>
        </w:rPr>
        <w:t>F</w:t>
      </w:r>
      <w:r w:rsidRPr="00F77E74">
        <w:rPr>
          <w:szCs w:val="22"/>
          <w:lang w:val="en-AU"/>
        </w:rPr>
        <w:t>unction:</w:t>
      </w:r>
    </w:p>
    <w:p w:rsidR="000C1CE5" w:rsidRPr="00F77E74" w:rsidRDefault="000C1CE5" w:rsidP="00843904">
      <w:pPr>
        <w:spacing w:before="120"/>
        <w:jc w:val="both"/>
        <w:rPr>
          <w:sz w:val="22"/>
          <w:szCs w:val="22"/>
          <w:lang w:val="en-AU"/>
        </w:rPr>
      </w:pPr>
      <w:r w:rsidRPr="00F77E74">
        <w:rPr>
          <w:sz w:val="22"/>
          <w:szCs w:val="22"/>
          <w:lang w:val="en-AU"/>
        </w:rPr>
        <w:t>Revlimid has not formally been studied in patients with impaired hepatic function and there are no specific dose recommendations.</w:t>
      </w:r>
    </w:p>
    <w:p w:rsidR="000C1CE5" w:rsidRPr="00F77E74" w:rsidRDefault="000C1CE5" w:rsidP="000C1CE5">
      <w:pPr>
        <w:jc w:val="both"/>
        <w:rPr>
          <w:sz w:val="22"/>
          <w:szCs w:val="22"/>
          <w:lang w:val="en-AU"/>
        </w:rPr>
      </w:pPr>
    </w:p>
    <w:p w:rsidR="000C1CE5" w:rsidRPr="00F77E74" w:rsidRDefault="000C1CE5" w:rsidP="000C1CE5">
      <w:pPr>
        <w:jc w:val="both"/>
        <w:rPr>
          <w:sz w:val="22"/>
          <w:szCs w:val="22"/>
          <w:lang w:val="en-AU"/>
        </w:rPr>
      </w:pPr>
      <w:r w:rsidRPr="00F77E74">
        <w:rPr>
          <w:sz w:val="22"/>
          <w:szCs w:val="22"/>
          <w:lang w:val="en-AU"/>
        </w:rPr>
        <w:t>For further information regarding Revlimid’s</w:t>
      </w:r>
      <w:r w:rsidR="00BA248B" w:rsidRPr="00F77E74">
        <w:rPr>
          <w:sz w:val="22"/>
          <w:szCs w:val="22"/>
          <w:lang w:val="en-AU"/>
        </w:rPr>
        <w:t xml:space="preserve"> compatibility with other drugs and monitoring advice, </w:t>
      </w:r>
      <w:r w:rsidRPr="00F77E74">
        <w:rPr>
          <w:sz w:val="22"/>
          <w:szCs w:val="22"/>
          <w:lang w:val="en-AU"/>
        </w:rPr>
        <w:t xml:space="preserve">please refer to </w:t>
      </w:r>
      <w:r w:rsidR="00281EF3">
        <w:rPr>
          <w:sz w:val="22"/>
          <w:szCs w:val="22"/>
          <w:lang w:val="en-AU"/>
        </w:rPr>
        <w:t>Section</w:t>
      </w:r>
      <w:r w:rsidR="00622E0A">
        <w:rPr>
          <w:sz w:val="22"/>
          <w:szCs w:val="22"/>
          <w:lang w:val="en-AU"/>
        </w:rPr>
        <w:t> </w:t>
      </w:r>
      <w:r w:rsidR="00281EF3">
        <w:rPr>
          <w:sz w:val="22"/>
          <w:szCs w:val="22"/>
          <w:lang w:val="en-AU"/>
        </w:rPr>
        <w:t>7</w:t>
      </w:r>
      <w:r w:rsidR="00A2157D">
        <w:rPr>
          <w:sz w:val="22"/>
          <w:szCs w:val="22"/>
          <w:lang w:val="en-AU"/>
        </w:rPr>
        <w:t xml:space="preserve"> [</w:t>
      </w:r>
      <w:r w:rsidR="00BA248B" w:rsidRPr="00F77E74">
        <w:rPr>
          <w:sz w:val="22"/>
          <w:szCs w:val="22"/>
          <w:lang w:val="en-AU"/>
        </w:rPr>
        <w:t>Precaution</w:t>
      </w:r>
      <w:r w:rsidR="007D6524" w:rsidRPr="00F77E74">
        <w:rPr>
          <w:sz w:val="22"/>
          <w:szCs w:val="22"/>
          <w:lang w:val="en-AU"/>
        </w:rPr>
        <w:t>s</w:t>
      </w:r>
      <w:r w:rsidR="00A2157D">
        <w:rPr>
          <w:sz w:val="22"/>
          <w:szCs w:val="22"/>
          <w:lang w:val="en-AU"/>
        </w:rPr>
        <w:t>]</w:t>
      </w:r>
      <w:r w:rsidRPr="00F77E74">
        <w:rPr>
          <w:sz w:val="22"/>
          <w:szCs w:val="22"/>
          <w:lang w:val="en-AU"/>
        </w:rPr>
        <w:t>.</w:t>
      </w:r>
    </w:p>
    <w:p w:rsidR="000C1CE5" w:rsidRPr="00F77E74" w:rsidRDefault="000C1CE5" w:rsidP="004475F5">
      <w:pPr>
        <w:jc w:val="both"/>
        <w:rPr>
          <w:sz w:val="22"/>
          <w:szCs w:val="22"/>
          <w:lang w:val="en-AU"/>
        </w:rPr>
      </w:pPr>
    </w:p>
    <w:p w:rsidR="00C6587A" w:rsidRPr="00F77E74" w:rsidRDefault="00C6587A" w:rsidP="004475F5">
      <w:pPr>
        <w:jc w:val="both"/>
        <w:rPr>
          <w:sz w:val="22"/>
          <w:szCs w:val="22"/>
          <w:lang w:val="en-AU"/>
        </w:rPr>
      </w:pPr>
    </w:p>
    <w:p w:rsidR="00043B12" w:rsidRDefault="00F71750" w:rsidP="00627076">
      <w:pPr>
        <w:pStyle w:val="ListParagraph"/>
        <w:keepNext/>
        <w:numPr>
          <w:ilvl w:val="0"/>
          <w:numId w:val="29"/>
        </w:numPr>
        <w:tabs>
          <w:tab w:val="left" w:pos="709"/>
        </w:tabs>
        <w:ind w:left="567" w:hanging="567"/>
        <w:jc w:val="both"/>
        <w:rPr>
          <w:lang w:val="en-AU"/>
        </w:rPr>
      </w:pPr>
      <w:proofErr w:type="spellStart"/>
      <w:r w:rsidRPr="00AF7EC3">
        <w:rPr>
          <w:b/>
          <w:lang w:val="en-AU"/>
        </w:rPr>
        <w:t>Overdosage</w:t>
      </w:r>
      <w:proofErr w:type="spellEnd"/>
    </w:p>
    <w:p w:rsidR="003823E5" w:rsidRDefault="00DD67D7" w:rsidP="00FE3C08">
      <w:pPr>
        <w:autoSpaceDE w:val="0"/>
        <w:autoSpaceDN w:val="0"/>
        <w:adjustRightInd w:val="0"/>
        <w:spacing w:before="120"/>
        <w:jc w:val="both"/>
        <w:rPr>
          <w:sz w:val="22"/>
          <w:szCs w:val="22"/>
          <w:lang w:val="en-AU"/>
        </w:rPr>
      </w:pPr>
      <w:r w:rsidRPr="00F77E74">
        <w:rPr>
          <w:sz w:val="22"/>
          <w:szCs w:val="22"/>
          <w:lang w:val="en-AU"/>
        </w:rPr>
        <w:t xml:space="preserve">There is no specific experience in the management of lenalidomide overdose in </w:t>
      </w:r>
      <w:r w:rsidR="0071207F">
        <w:rPr>
          <w:sz w:val="22"/>
          <w:szCs w:val="22"/>
          <w:lang w:val="en-AU"/>
        </w:rPr>
        <w:t xml:space="preserve">patients with </w:t>
      </w:r>
      <w:r w:rsidR="00F83B5F">
        <w:rPr>
          <w:sz w:val="22"/>
          <w:szCs w:val="22"/>
          <w:lang w:val="en-AU"/>
        </w:rPr>
        <w:t>MM</w:t>
      </w:r>
      <w:r w:rsidRPr="00F77E74">
        <w:rPr>
          <w:sz w:val="22"/>
          <w:szCs w:val="22"/>
          <w:lang w:val="en-AU"/>
        </w:rPr>
        <w:t xml:space="preserve"> </w:t>
      </w:r>
      <w:r w:rsidR="0071207F">
        <w:rPr>
          <w:sz w:val="22"/>
          <w:szCs w:val="22"/>
          <w:lang w:val="en-AU"/>
        </w:rPr>
        <w:t xml:space="preserve">or </w:t>
      </w:r>
      <w:r w:rsidR="00F83B5F">
        <w:rPr>
          <w:sz w:val="22"/>
          <w:szCs w:val="22"/>
          <w:lang w:val="en-AU"/>
        </w:rPr>
        <w:t>MDS</w:t>
      </w:r>
      <w:r w:rsidR="0071207F">
        <w:rPr>
          <w:sz w:val="22"/>
          <w:szCs w:val="22"/>
          <w:lang w:val="en-AU"/>
        </w:rPr>
        <w:t>.</w:t>
      </w:r>
      <w:r w:rsidRPr="00F77E74">
        <w:rPr>
          <w:sz w:val="22"/>
          <w:szCs w:val="22"/>
          <w:lang w:val="en-AU"/>
        </w:rPr>
        <w:t xml:space="preserve"> </w:t>
      </w:r>
      <w:r w:rsidR="0071207F">
        <w:rPr>
          <w:sz w:val="22"/>
          <w:szCs w:val="22"/>
          <w:lang w:val="en-AU"/>
        </w:rPr>
        <w:t>I</w:t>
      </w:r>
      <w:r w:rsidRPr="00F77E74">
        <w:rPr>
          <w:sz w:val="22"/>
          <w:szCs w:val="22"/>
          <w:lang w:val="en-AU"/>
        </w:rPr>
        <w:t>n dose-ranging studies</w:t>
      </w:r>
      <w:r w:rsidR="003465DA">
        <w:rPr>
          <w:sz w:val="22"/>
          <w:szCs w:val="22"/>
          <w:lang w:val="en-AU"/>
        </w:rPr>
        <w:t xml:space="preserve">, </w:t>
      </w:r>
      <w:r w:rsidR="0071207F">
        <w:rPr>
          <w:sz w:val="22"/>
          <w:szCs w:val="22"/>
          <w:lang w:val="en-AU"/>
        </w:rPr>
        <w:t>healthy subjects</w:t>
      </w:r>
      <w:r w:rsidR="003465DA">
        <w:rPr>
          <w:sz w:val="22"/>
          <w:szCs w:val="22"/>
          <w:lang w:val="en-AU"/>
        </w:rPr>
        <w:t xml:space="preserve"> </w:t>
      </w:r>
      <w:r w:rsidR="00FA32A7" w:rsidRPr="00F77E74">
        <w:rPr>
          <w:sz w:val="22"/>
          <w:szCs w:val="22"/>
          <w:lang w:val="en-AU"/>
        </w:rPr>
        <w:t>were exposed to up to</w:t>
      </w:r>
      <w:r w:rsidR="003823E5">
        <w:rPr>
          <w:sz w:val="22"/>
          <w:szCs w:val="22"/>
          <w:lang w:val="en-AU"/>
        </w:rPr>
        <w:t xml:space="preserve"> </w:t>
      </w:r>
      <w:r w:rsidR="003823E5" w:rsidRPr="003823E5">
        <w:rPr>
          <w:sz w:val="22"/>
          <w:szCs w:val="22"/>
          <w:lang w:val="en-AU"/>
        </w:rPr>
        <w:t>200</w:t>
      </w:r>
      <w:r w:rsidR="003823E5">
        <w:rPr>
          <w:sz w:val="22"/>
          <w:szCs w:val="22"/>
          <w:lang w:val="en-AU"/>
        </w:rPr>
        <w:t> mg (administered 100 </w:t>
      </w:r>
      <w:r w:rsidR="003823E5" w:rsidRPr="003823E5">
        <w:rPr>
          <w:sz w:val="22"/>
          <w:szCs w:val="22"/>
          <w:lang w:val="en-AU"/>
        </w:rPr>
        <w:t>mg twice daily) and in single-dose studies, some</w:t>
      </w:r>
      <w:r w:rsidR="003823E5">
        <w:rPr>
          <w:sz w:val="22"/>
          <w:szCs w:val="22"/>
          <w:lang w:val="en-AU"/>
        </w:rPr>
        <w:t xml:space="preserve"> were exposed to up to</w:t>
      </w:r>
      <w:r w:rsidR="00FA32A7" w:rsidRPr="00F77E74">
        <w:rPr>
          <w:sz w:val="22"/>
          <w:szCs w:val="22"/>
          <w:lang w:val="en-AU"/>
        </w:rPr>
        <w:t xml:space="preserve"> </w:t>
      </w:r>
      <w:r w:rsidR="00C77511">
        <w:rPr>
          <w:sz w:val="22"/>
          <w:szCs w:val="22"/>
          <w:lang w:val="en-AU"/>
        </w:rPr>
        <w:t>400</w:t>
      </w:r>
      <w:r w:rsidR="00FA32A7" w:rsidRPr="00F77E74">
        <w:rPr>
          <w:sz w:val="22"/>
          <w:szCs w:val="22"/>
          <w:lang w:val="en-AU"/>
        </w:rPr>
        <w:t> </w:t>
      </w:r>
      <w:r w:rsidRPr="00F77E74">
        <w:rPr>
          <w:sz w:val="22"/>
          <w:szCs w:val="22"/>
          <w:lang w:val="en-AU"/>
        </w:rPr>
        <w:t xml:space="preserve">mg. </w:t>
      </w:r>
      <w:r w:rsidR="003823E5" w:rsidRPr="003823E5">
        <w:rPr>
          <w:sz w:val="22"/>
          <w:szCs w:val="22"/>
          <w:lang w:val="en-AU"/>
        </w:rPr>
        <w:t xml:space="preserve">Pruritus, </w:t>
      </w:r>
      <w:proofErr w:type="spellStart"/>
      <w:r w:rsidR="003823E5" w:rsidRPr="003823E5">
        <w:rPr>
          <w:sz w:val="22"/>
          <w:szCs w:val="22"/>
          <w:lang w:val="en-AU"/>
        </w:rPr>
        <w:t>urticaria</w:t>
      </w:r>
      <w:proofErr w:type="spellEnd"/>
      <w:r w:rsidR="003823E5" w:rsidRPr="003823E5">
        <w:rPr>
          <w:sz w:val="22"/>
          <w:szCs w:val="22"/>
          <w:lang w:val="en-AU"/>
        </w:rPr>
        <w:t>, rash, and elevated liver transaminases were the primary reported adverse events. No clinically significant changes in ECGs, blood pressure, or pulse rate were observed.</w:t>
      </w:r>
    </w:p>
    <w:p w:rsidR="003823E5" w:rsidRDefault="003823E5" w:rsidP="003823E5">
      <w:pPr>
        <w:autoSpaceDE w:val="0"/>
        <w:autoSpaceDN w:val="0"/>
        <w:adjustRightInd w:val="0"/>
        <w:jc w:val="both"/>
        <w:rPr>
          <w:sz w:val="22"/>
          <w:szCs w:val="22"/>
          <w:lang w:val="en-AU"/>
        </w:rPr>
      </w:pPr>
    </w:p>
    <w:p w:rsidR="002B072F" w:rsidRDefault="003823E5" w:rsidP="003823E5">
      <w:pPr>
        <w:autoSpaceDE w:val="0"/>
        <w:autoSpaceDN w:val="0"/>
        <w:adjustRightInd w:val="0"/>
        <w:jc w:val="both"/>
        <w:rPr>
          <w:sz w:val="22"/>
          <w:szCs w:val="22"/>
          <w:lang w:val="en-AU" w:eastAsia="zh-CN"/>
        </w:rPr>
      </w:pPr>
      <w:r w:rsidRPr="003823E5">
        <w:rPr>
          <w:sz w:val="22"/>
          <w:szCs w:val="22"/>
          <w:lang w:val="en-AU"/>
        </w:rPr>
        <w:t>While no h</w:t>
      </w:r>
      <w:r>
        <w:rPr>
          <w:sz w:val="22"/>
          <w:szCs w:val="22"/>
          <w:lang w:val="en-AU"/>
        </w:rPr>
        <w:t>a</w:t>
      </w:r>
      <w:r w:rsidRPr="003823E5">
        <w:rPr>
          <w:sz w:val="22"/>
          <w:szCs w:val="22"/>
          <w:lang w:val="en-AU"/>
        </w:rPr>
        <w:t>ematologic events were associated with an overdose, such events may be expected since in clinical trials,</w:t>
      </w:r>
      <w:r>
        <w:rPr>
          <w:sz w:val="22"/>
          <w:szCs w:val="22"/>
          <w:lang w:val="en-AU"/>
        </w:rPr>
        <w:t xml:space="preserve"> t</w:t>
      </w:r>
      <w:r w:rsidR="00DD67D7" w:rsidRPr="00F77E74">
        <w:rPr>
          <w:sz w:val="22"/>
          <w:szCs w:val="22"/>
          <w:lang w:val="en-AU"/>
        </w:rPr>
        <w:t>he dose limiting toxicity was essentially haematological. In the event of overdose, supportive care is advised.</w:t>
      </w:r>
      <w:r w:rsidR="002B072F" w:rsidRPr="00F77E74">
        <w:rPr>
          <w:sz w:val="22"/>
          <w:szCs w:val="22"/>
          <w:lang w:val="en-AU"/>
        </w:rPr>
        <w:t xml:space="preserve"> </w:t>
      </w:r>
      <w:r w:rsidR="002B072F" w:rsidRPr="009278EF">
        <w:rPr>
          <w:sz w:val="22"/>
          <w:szCs w:val="22"/>
          <w:lang w:val="en-AU"/>
        </w:rPr>
        <w:t xml:space="preserve">In Australia, contact the Poisons Advisory Centre on 13 11 26 for advice on management. </w:t>
      </w:r>
      <w:r w:rsidR="002B072F" w:rsidRPr="009278EF">
        <w:rPr>
          <w:sz w:val="22"/>
          <w:szCs w:val="22"/>
          <w:lang w:val="en-AU" w:eastAsia="zh-CN"/>
        </w:rPr>
        <w:t>In New Zealand, contact the National Poison Centre on 0800 POISON or 0800 764 766 for advice on management.</w:t>
      </w:r>
    </w:p>
    <w:p w:rsidR="00015A81" w:rsidRDefault="00015A81" w:rsidP="00015A81">
      <w:pPr>
        <w:autoSpaceDE w:val="0"/>
        <w:autoSpaceDN w:val="0"/>
        <w:adjustRightInd w:val="0"/>
        <w:rPr>
          <w:sz w:val="22"/>
          <w:szCs w:val="22"/>
          <w:lang w:val="en-AU" w:eastAsia="zh-CN"/>
        </w:rPr>
      </w:pPr>
    </w:p>
    <w:p w:rsidR="00015A81" w:rsidRPr="00F77E74" w:rsidRDefault="00015A81" w:rsidP="00015A81">
      <w:pPr>
        <w:autoSpaceDE w:val="0"/>
        <w:autoSpaceDN w:val="0"/>
        <w:adjustRightInd w:val="0"/>
        <w:rPr>
          <w:rFonts w:ascii="TimesNewRomanPSMT" w:hAnsi="TimesNewRomanPSMT" w:cs="TimesNewRomanPSMT"/>
          <w:sz w:val="22"/>
          <w:szCs w:val="22"/>
          <w:lang w:val="en-AU" w:eastAsia="zh-CN"/>
        </w:rPr>
      </w:pPr>
    </w:p>
    <w:p w:rsidR="00043B12" w:rsidRDefault="00F71750" w:rsidP="00627076">
      <w:pPr>
        <w:pStyle w:val="ListParagraph"/>
        <w:keepNext/>
        <w:numPr>
          <w:ilvl w:val="0"/>
          <w:numId w:val="29"/>
        </w:numPr>
        <w:tabs>
          <w:tab w:val="left" w:pos="709"/>
        </w:tabs>
        <w:ind w:left="567" w:hanging="567"/>
        <w:jc w:val="both"/>
        <w:rPr>
          <w:b/>
          <w:lang w:val="en-AU"/>
        </w:rPr>
      </w:pPr>
      <w:r w:rsidRPr="00AF7EC3">
        <w:rPr>
          <w:b/>
          <w:lang w:val="en-AU"/>
        </w:rPr>
        <w:t xml:space="preserve">Presentation and </w:t>
      </w:r>
      <w:r w:rsidR="00A16A2C">
        <w:rPr>
          <w:b/>
          <w:lang w:val="en-AU"/>
        </w:rPr>
        <w:t>S</w:t>
      </w:r>
      <w:r w:rsidRPr="00AF7EC3">
        <w:rPr>
          <w:b/>
          <w:lang w:val="en-AU"/>
        </w:rPr>
        <w:t xml:space="preserve">torage </w:t>
      </w:r>
      <w:r w:rsidR="00A16A2C">
        <w:rPr>
          <w:b/>
          <w:lang w:val="en-AU"/>
        </w:rPr>
        <w:t>C</w:t>
      </w:r>
      <w:r w:rsidRPr="00AF7EC3">
        <w:rPr>
          <w:b/>
          <w:lang w:val="en-AU"/>
        </w:rPr>
        <w:t>onditions</w:t>
      </w:r>
    </w:p>
    <w:p w:rsidR="00C534AF" w:rsidRPr="00C534AF" w:rsidRDefault="00C534AF" w:rsidP="00C534AF">
      <w:pPr>
        <w:keepNext/>
        <w:tabs>
          <w:tab w:val="left" w:pos="709"/>
        </w:tabs>
        <w:jc w:val="both"/>
        <w:rPr>
          <w:lang w:val="en-AU"/>
        </w:rPr>
      </w:pPr>
    </w:p>
    <w:p w:rsidR="00043B12" w:rsidRDefault="0069697C" w:rsidP="00C534AF">
      <w:pPr>
        <w:pStyle w:val="ListParagraph"/>
        <w:keepNext/>
        <w:numPr>
          <w:ilvl w:val="1"/>
          <w:numId w:val="29"/>
        </w:numPr>
        <w:ind w:left="567" w:hanging="567"/>
        <w:contextualSpacing w:val="0"/>
        <w:jc w:val="both"/>
        <w:rPr>
          <w:b/>
          <w:sz w:val="22"/>
          <w:szCs w:val="22"/>
          <w:lang w:val="en-AU"/>
        </w:rPr>
      </w:pPr>
      <w:r w:rsidRPr="00AF7EC3">
        <w:rPr>
          <w:b/>
          <w:sz w:val="22"/>
          <w:szCs w:val="22"/>
          <w:lang w:val="en-AU"/>
        </w:rPr>
        <w:t>Presentation</w:t>
      </w:r>
    </w:p>
    <w:p w:rsidR="00AE2E23" w:rsidRDefault="00AE2E23" w:rsidP="005135B2">
      <w:pPr>
        <w:spacing w:before="120"/>
        <w:jc w:val="both"/>
        <w:rPr>
          <w:sz w:val="22"/>
          <w:szCs w:val="22"/>
          <w:lang w:val="en-AU"/>
        </w:rPr>
      </w:pPr>
      <w:r>
        <w:rPr>
          <w:sz w:val="22"/>
          <w:szCs w:val="22"/>
          <w:lang w:val="en-AU"/>
        </w:rPr>
        <w:t>Revlimid</w:t>
      </w:r>
      <w:r w:rsidRPr="00AE2E23">
        <w:rPr>
          <w:sz w:val="22"/>
          <w:szCs w:val="22"/>
          <w:lang w:val="en-AU"/>
        </w:rPr>
        <w:t xml:space="preserve"> is available as </w:t>
      </w:r>
      <w:r>
        <w:rPr>
          <w:sz w:val="22"/>
          <w:szCs w:val="22"/>
          <w:lang w:val="en-AU"/>
        </w:rPr>
        <w:t>2.</w:t>
      </w:r>
      <w:r w:rsidRPr="00AE2E23">
        <w:rPr>
          <w:sz w:val="22"/>
          <w:szCs w:val="22"/>
          <w:lang w:val="en-AU"/>
        </w:rPr>
        <w:t>5</w:t>
      </w:r>
      <w:r>
        <w:rPr>
          <w:sz w:val="22"/>
          <w:szCs w:val="22"/>
          <w:lang w:val="en-AU"/>
        </w:rPr>
        <w:t> </w:t>
      </w:r>
      <w:r w:rsidRPr="00AE2E23">
        <w:rPr>
          <w:sz w:val="22"/>
          <w:szCs w:val="22"/>
          <w:lang w:val="en-AU"/>
        </w:rPr>
        <w:t xml:space="preserve">mg, </w:t>
      </w:r>
      <w:r>
        <w:rPr>
          <w:sz w:val="22"/>
          <w:szCs w:val="22"/>
          <w:lang w:val="en-AU"/>
        </w:rPr>
        <w:t>5 mg, 7.5 mg, 10 mg, 15 mg, 20 mg and 25 mg</w:t>
      </w:r>
      <w:r w:rsidRPr="00AE2E23">
        <w:rPr>
          <w:sz w:val="22"/>
          <w:szCs w:val="22"/>
          <w:lang w:val="en-AU"/>
        </w:rPr>
        <w:t xml:space="preserve"> hard capsules in blister packs containing 2</w:t>
      </w:r>
      <w:r>
        <w:rPr>
          <w:sz w:val="22"/>
          <w:szCs w:val="22"/>
          <w:lang w:val="en-AU"/>
        </w:rPr>
        <w:t>1 </w:t>
      </w:r>
      <w:r w:rsidRPr="00AE2E23">
        <w:rPr>
          <w:sz w:val="22"/>
          <w:szCs w:val="22"/>
          <w:lang w:val="en-AU"/>
        </w:rPr>
        <w:t>capsules each. However, not all strengths are being distributed in Australia.</w:t>
      </w:r>
    </w:p>
    <w:p w:rsidR="00AE2E23" w:rsidRDefault="00AE2E23" w:rsidP="00AE2E23">
      <w:pPr>
        <w:jc w:val="both"/>
        <w:rPr>
          <w:sz w:val="22"/>
          <w:szCs w:val="22"/>
          <w:lang w:val="en-AU"/>
        </w:rPr>
      </w:pPr>
    </w:p>
    <w:p w:rsidR="005135B2" w:rsidRPr="00F77E74" w:rsidRDefault="005135B2" w:rsidP="00AE2E23">
      <w:pPr>
        <w:jc w:val="both"/>
        <w:rPr>
          <w:sz w:val="22"/>
          <w:szCs w:val="22"/>
          <w:lang w:val="en-AU"/>
        </w:rPr>
      </w:pPr>
      <w:r w:rsidRPr="00AE2E23">
        <w:rPr>
          <w:sz w:val="22"/>
          <w:szCs w:val="22"/>
          <w:u w:val="single"/>
          <w:lang w:val="en-AU"/>
        </w:rPr>
        <w:t>Revlimid 2.5 mg capsules</w:t>
      </w:r>
      <w:r w:rsidRPr="00F77E74">
        <w:rPr>
          <w:sz w:val="22"/>
          <w:szCs w:val="22"/>
          <w:lang w:val="en-AU"/>
        </w:rPr>
        <w:t>: White</w:t>
      </w:r>
      <w:r>
        <w:rPr>
          <w:sz w:val="22"/>
          <w:szCs w:val="22"/>
          <w:lang w:val="en-AU"/>
        </w:rPr>
        <w:t xml:space="preserve">/blue-green </w:t>
      </w:r>
      <w:r w:rsidRPr="00F77E74">
        <w:rPr>
          <w:sz w:val="22"/>
          <w:szCs w:val="22"/>
          <w:lang w:val="en-AU"/>
        </w:rPr>
        <w:t>size</w:t>
      </w:r>
      <w:r w:rsidR="00D85D80">
        <w:rPr>
          <w:sz w:val="22"/>
          <w:szCs w:val="22"/>
          <w:lang w:val="en-AU"/>
        </w:rPr>
        <w:t> 4</w:t>
      </w:r>
      <w:r w:rsidRPr="00F77E74">
        <w:rPr>
          <w:sz w:val="22"/>
          <w:szCs w:val="22"/>
          <w:lang w:val="en-AU"/>
        </w:rPr>
        <w:t xml:space="preserve"> capsules marked “</w:t>
      </w:r>
      <w:r>
        <w:rPr>
          <w:sz w:val="22"/>
          <w:szCs w:val="22"/>
          <w:lang w:val="en-AU"/>
        </w:rPr>
        <w:t>2.</w:t>
      </w:r>
      <w:r w:rsidRPr="00F77E74">
        <w:rPr>
          <w:sz w:val="22"/>
          <w:szCs w:val="22"/>
          <w:lang w:val="en-AU"/>
        </w:rPr>
        <w:t xml:space="preserve">5 mg REV”. Each </w:t>
      </w:r>
      <w:r>
        <w:rPr>
          <w:sz w:val="22"/>
          <w:szCs w:val="22"/>
          <w:lang w:val="en-AU"/>
        </w:rPr>
        <w:t>2.</w:t>
      </w:r>
      <w:r w:rsidRPr="00F77E74">
        <w:rPr>
          <w:sz w:val="22"/>
          <w:szCs w:val="22"/>
          <w:lang w:val="en-AU"/>
        </w:rPr>
        <w:t xml:space="preserve">5 mg capsule contains </w:t>
      </w:r>
      <w:r>
        <w:rPr>
          <w:sz w:val="22"/>
          <w:szCs w:val="22"/>
          <w:lang w:val="en-AU"/>
        </w:rPr>
        <w:t>2.</w:t>
      </w:r>
      <w:r w:rsidRPr="00F77E74">
        <w:rPr>
          <w:sz w:val="22"/>
          <w:szCs w:val="22"/>
          <w:lang w:val="en-AU"/>
        </w:rPr>
        <w:t>5 mg lenalidomide. Blister packs containing 21 capsules.</w:t>
      </w:r>
    </w:p>
    <w:p w:rsidR="005135B2" w:rsidRDefault="005135B2" w:rsidP="005135B2">
      <w:pPr>
        <w:jc w:val="both"/>
        <w:rPr>
          <w:sz w:val="22"/>
          <w:szCs w:val="22"/>
          <w:lang w:val="en-AU"/>
        </w:rPr>
      </w:pPr>
    </w:p>
    <w:p w:rsidR="00F94C11" w:rsidRPr="00F77E74" w:rsidRDefault="00FF647F" w:rsidP="005135B2">
      <w:pPr>
        <w:jc w:val="both"/>
        <w:rPr>
          <w:sz w:val="22"/>
          <w:szCs w:val="22"/>
          <w:lang w:val="en-AU"/>
        </w:rPr>
      </w:pPr>
      <w:r w:rsidRPr="00FF647F">
        <w:rPr>
          <w:sz w:val="22"/>
          <w:szCs w:val="22"/>
          <w:u w:val="single"/>
          <w:lang w:val="en-AU"/>
        </w:rPr>
        <w:t>Revlimid 5 mg capsules</w:t>
      </w:r>
      <w:r w:rsidR="00F94C11" w:rsidRPr="00F77E74">
        <w:rPr>
          <w:sz w:val="22"/>
          <w:szCs w:val="22"/>
          <w:lang w:val="en-AU"/>
        </w:rPr>
        <w:t xml:space="preserve">: </w:t>
      </w:r>
      <w:r w:rsidR="00FA32A7" w:rsidRPr="00F77E74">
        <w:rPr>
          <w:sz w:val="22"/>
          <w:szCs w:val="22"/>
          <w:lang w:val="en-AU"/>
        </w:rPr>
        <w:t>White size</w:t>
      </w:r>
      <w:r w:rsidR="00D85D80">
        <w:rPr>
          <w:sz w:val="22"/>
          <w:szCs w:val="22"/>
          <w:lang w:val="en-AU"/>
        </w:rPr>
        <w:t> </w:t>
      </w:r>
      <w:r w:rsidR="00FA32A7" w:rsidRPr="00F77E74">
        <w:rPr>
          <w:sz w:val="22"/>
          <w:szCs w:val="22"/>
          <w:lang w:val="en-AU"/>
        </w:rPr>
        <w:t>2 capsules marked “5 </w:t>
      </w:r>
      <w:r w:rsidR="00F94C11" w:rsidRPr="00F77E74">
        <w:rPr>
          <w:sz w:val="22"/>
          <w:szCs w:val="22"/>
          <w:lang w:val="en-AU"/>
        </w:rPr>
        <w:t>mg</w:t>
      </w:r>
      <w:r w:rsidR="00FA32A7" w:rsidRPr="00F77E74">
        <w:rPr>
          <w:sz w:val="22"/>
          <w:szCs w:val="22"/>
          <w:lang w:val="en-AU"/>
        </w:rPr>
        <w:t> </w:t>
      </w:r>
      <w:r w:rsidR="00F94C11" w:rsidRPr="00F77E74">
        <w:rPr>
          <w:sz w:val="22"/>
          <w:szCs w:val="22"/>
          <w:lang w:val="en-AU"/>
        </w:rPr>
        <w:t>REV”.</w:t>
      </w:r>
      <w:r w:rsidR="00FA32A7" w:rsidRPr="00F77E74">
        <w:rPr>
          <w:sz w:val="22"/>
          <w:szCs w:val="22"/>
          <w:lang w:val="en-AU"/>
        </w:rPr>
        <w:t xml:space="preserve"> Each 5 </w:t>
      </w:r>
      <w:r w:rsidR="00750B75" w:rsidRPr="00F77E74">
        <w:rPr>
          <w:sz w:val="22"/>
          <w:szCs w:val="22"/>
          <w:lang w:val="en-AU"/>
        </w:rPr>
        <w:t>mg capsule contains 5</w:t>
      </w:r>
      <w:r w:rsidR="00FA32A7" w:rsidRPr="00F77E74">
        <w:rPr>
          <w:sz w:val="22"/>
          <w:szCs w:val="22"/>
          <w:lang w:val="en-AU"/>
        </w:rPr>
        <w:t> </w:t>
      </w:r>
      <w:r w:rsidR="00750B75" w:rsidRPr="00F77E74">
        <w:rPr>
          <w:sz w:val="22"/>
          <w:szCs w:val="22"/>
          <w:lang w:val="en-AU"/>
        </w:rPr>
        <w:t>mg lenalidomide.</w:t>
      </w:r>
      <w:r w:rsidR="00D3363B" w:rsidRPr="00F77E74">
        <w:rPr>
          <w:sz w:val="22"/>
          <w:szCs w:val="22"/>
          <w:lang w:val="en-AU"/>
        </w:rPr>
        <w:t xml:space="preserve"> </w:t>
      </w:r>
      <w:r w:rsidR="0069697C" w:rsidRPr="00F77E74">
        <w:rPr>
          <w:sz w:val="22"/>
          <w:szCs w:val="22"/>
          <w:lang w:val="en-AU"/>
        </w:rPr>
        <w:t>Blister packs containing 21</w:t>
      </w:r>
      <w:r w:rsidR="00D3363B" w:rsidRPr="00F77E74">
        <w:rPr>
          <w:sz w:val="22"/>
          <w:szCs w:val="22"/>
          <w:lang w:val="en-AU"/>
        </w:rPr>
        <w:t> </w:t>
      </w:r>
      <w:r w:rsidR="0069697C" w:rsidRPr="00F77E74">
        <w:rPr>
          <w:sz w:val="22"/>
          <w:szCs w:val="22"/>
          <w:lang w:val="en-AU"/>
        </w:rPr>
        <w:t>capsules.</w:t>
      </w:r>
    </w:p>
    <w:p w:rsidR="0069697C" w:rsidRDefault="0069697C" w:rsidP="000C1CE5">
      <w:pPr>
        <w:jc w:val="both"/>
        <w:rPr>
          <w:sz w:val="22"/>
          <w:szCs w:val="22"/>
          <w:lang w:val="en-AU"/>
        </w:rPr>
      </w:pPr>
    </w:p>
    <w:p w:rsidR="005135B2" w:rsidRPr="00F77E74" w:rsidRDefault="005135B2" w:rsidP="005135B2">
      <w:pPr>
        <w:jc w:val="both"/>
        <w:rPr>
          <w:sz w:val="22"/>
          <w:szCs w:val="22"/>
          <w:lang w:val="en-AU"/>
        </w:rPr>
      </w:pPr>
      <w:r w:rsidRPr="00AE2E23">
        <w:rPr>
          <w:sz w:val="22"/>
          <w:szCs w:val="22"/>
          <w:u w:val="single"/>
          <w:lang w:val="en-AU"/>
        </w:rPr>
        <w:t>Revlimid 7.5 mg capsules</w:t>
      </w:r>
      <w:r w:rsidRPr="00F77E74">
        <w:rPr>
          <w:sz w:val="22"/>
          <w:szCs w:val="22"/>
          <w:lang w:val="en-AU"/>
        </w:rPr>
        <w:t>: White</w:t>
      </w:r>
      <w:r>
        <w:rPr>
          <w:sz w:val="22"/>
          <w:szCs w:val="22"/>
          <w:lang w:val="en-AU"/>
        </w:rPr>
        <w:t>/pale-yellow</w:t>
      </w:r>
      <w:r w:rsidRPr="00F77E74">
        <w:rPr>
          <w:sz w:val="22"/>
          <w:szCs w:val="22"/>
          <w:lang w:val="en-AU"/>
        </w:rPr>
        <w:t xml:space="preserve"> size</w:t>
      </w:r>
      <w:r w:rsidR="00D85D80">
        <w:rPr>
          <w:sz w:val="22"/>
          <w:szCs w:val="22"/>
          <w:lang w:val="en-AU"/>
        </w:rPr>
        <w:t> </w:t>
      </w:r>
      <w:r w:rsidRPr="00F77E74">
        <w:rPr>
          <w:sz w:val="22"/>
          <w:szCs w:val="22"/>
          <w:lang w:val="en-AU"/>
        </w:rPr>
        <w:t>2 capsules marked “</w:t>
      </w:r>
      <w:r>
        <w:rPr>
          <w:sz w:val="22"/>
          <w:szCs w:val="22"/>
          <w:lang w:val="en-AU"/>
        </w:rPr>
        <w:t>7.</w:t>
      </w:r>
      <w:r w:rsidRPr="00F77E74">
        <w:rPr>
          <w:sz w:val="22"/>
          <w:szCs w:val="22"/>
          <w:lang w:val="en-AU"/>
        </w:rPr>
        <w:t xml:space="preserve">5 mg REV”. Each </w:t>
      </w:r>
      <w:r>
        <w:rPr>
          <w:sz w:val="22"/>
          <w:szCs w:val="22"/>
          <w:lang w:val="en-AU"/>
        </w:rPr>
        <w:t>7.</w:t>
      </w:r>
      <w:r w:rsidRPr="00F77E74">
        <w:rPr>
          <w:sz w:val="22"/>
          <w:szCs w:val="22"/>
          <w:lang w:val="en-AU"/>
        </w:rPr>
        <w:t xml:space="preserve">5 mg capsule contains </w:t>
      </w:r>
      <w:r>
        <w:rPr>
          <w:sz w:val="22"/>
          <w:szCs w:val="22"/>
          <w:lang w:val="en-AU"/>
        </w:rPr>
        <w:t>7.</w:t>
      </w:r>
      <w:r w:rsidRPr="00F77E74">
        <w:rPr>
          <w:sz w:val="22"/>
          <w:szCs w:val="22"/>
          <w:lang w:val="en-AU"/>
        </w:rPr>
        <w:t>5 mg lenalidomide. Blister packs containing 21 capsules.</w:t>
      </w:r>
    </w:p>
    <w:p w:rsidR="005135B2" w:rsidRPr="00F77E74" w:rsidRDefault="005135B2" w:rsidP="000C1CE5">
      <w:pPr>
        <w:jc w:val="both"/>
        <w:rPr>
          <w:sz w:val="22"/>
          <w:szCs w:val="22"/>
          <w:lang w:val="en-AU"/>
        </w:rPr>
      </w:pPr>
    </w:p>
    <w:p w:rsidR="00F94C11" w:rsidRPr="00F77E74" w:rsidRDefault="00750B75" w:rsidP="000C1CE5">
      <w:pPr>
        <w:jc w:val="both"/>
        <w:rPr>
          <w:sz w:val="22"/>
          <w:szCs w:val="22"/>
          <w:lang w:val="en-AU"/>
        </w:rPr>
      </w:pPr>
      <w:r w:rsidRPr="00AE2E23">
        <w:rPr>
          <w:sz w:val="22"/>
          <w:szCs w:val="22"/>
          <w:u w:val="single"/>
          <w:lang w:val="en-AU"/>
        </w:rPr>
        <w:t>Revlimid 10</w:t>
      </w:r>
      <w:r w:rsidR="00FA32A7" w:rsidRPr="00AE2E23">
        <w:rPr>
          <w:sz w:val="22"/>
          <w:szCs w:val="22"/>
          <w:u w:val="single"/>
          <w:lang w:val="en-AU"/>
        </w:rPr>
        <w:t> </w:t>
      </w:r>
      <w:r w:rsidRPr="00AE2E23">
        <w:rPr>
          <w:sz w:val="22"/>
          <w:szCs w:val="22"/>
          <w:u w:val="single"/>
          <w:lang w:val="en-AU"/>
        </w:rPr>
        <w:t>mg capsules</w:t>
      </w:r>
      <w:r w:rsidR="00F94C11" w:rsidRPr="00F77E74">
        <w:rPr>
          <w:sz w:val="22"/>
          <w:szCs w:val="22"/>
          <w:lang w:val="en-AU"/>
        </w:rPr>
        <w:t xml:space="preserve">: </w:t>
      </w:r>
      <w:r w:rsidR="00D85D80">
        <w:rPr>
          <w:sz w:val="22"/>
          <w:szCs w:val="22"/>
          <w:lang w:val="en-AU"/>
        </w:rPr>
        <w:t>Pale y</w:t>
      </w:r>
      <w:r w:rsidR="00F94C11" w:rsidRPr="00F77E74">
        <w:rPr>
          <w:sz w:val="22"/>
          <w:szCs w:val="22"/>
          <w:lang w:val="en-AU"/>
        </w:rPr>
        <w:t>ellow/blue-green size</w:t>
      </w:r>
      <w:r w:rsidR="00FA32A7" w:rsidRPr="00F77E74">
        <w:rPr>
          <w:sz w:val="22"/>
          <w:szCs w:val="22"/>
          <w:lang w:val="en-AU"/>
        </w:rPr>
        <w:t> </w:t>
      </w:r>
      <w:r w:rsidR="00F94C11" w:rsidRPr="00F77E74">
        <w:rPr>
          <w:sz w:val="22"/>
          <w:szCs w:val="22"/>
          <w:lang w:val="en-AU"/>
        </w:rPr>
        <w:t>0 capsules marked “10</w:t>
      </w:r>
      <w:r w:rsidR="00FA32A7" w:rsidRPr="00F77E74">
        <w:rPr>
          <w:sz w:val="22"/>
          <w:szCs w:val="22"/>
          <w:lang w:val="en-AU"/>
        </w:rPr>
        <w:t> </w:t>
      </w:r>
      <w:r w:rsidR="00F94C11" w:rsidRPr="00F77E74">
        <w:rPr>
          <w:sz w:val="22"/>
          <w:szCs w:val="22"/>
          <w:lang w:val="en-AU"/>
        </w:rPr>
        <w:t>mg</w:t>
      </w:r>
      <w:r w:rsidR="00FA32A7" w:rsidRPr="00F77E74">
        <w:rPr>
          <w:sz w:val="22"/>
          <w:szCs w:val="22"/>
          <w:lang w:val="en-AU"/>
        </w:rPr>
        <w:t> </w:t>
      </w:r>
      <w:r w:rsidR="00F94C11" w:rsidRPr="00F77E74">
        <w:rPr>
          <w:sz w:val="22"/>
          <w:szCs w:val="22"/>
          <w:lang w:val="en-AU"/>
        </w:rPr>
        <w:t>REV”.</w:t>
      </w:r>
      <w:r w:rsidRPr="00F77E74">
        <w:rPr>
          <w:sz w:val="22"/>
          <w:szCs w:val="22"/>
          <w:lang w:val="en-AU"/>
        </w:rPr>
        <w:t xml:space="preserve"> Each 10</w:t>
      </w:r>
      <w:r w:rsidR="00FA32A7" w:rsidRPr="00F77E74">
        <w:rPr>
          <w:sz w:val="22"/>
          <w:szCs w:val="22"/>
          <w:lang w:val="en-AU"/>
        </w:rPr>
        <w:t> </w:t>
      </w:r>
      <w:r w:rsidRPr="00F77E74">
        <w:rPr>
          <w:sz w:val="22"/>
          <w:szCs w:val="22"/>
          <w:lang w:val="en-AU"/>
        </w:rPr>
        <w:t>mg capsule contains 10</w:t>
      </w:r>
      <w:r w:rsidR="00FA32A7" w:rsidRPr="00F77E74">
        <w:rPr>
          <w:sz w:val="22"/>
          <w:szCs w:val="22"/>
          <w:lang w:val="en-AU"/>
        </w:rPr>
        <w:t> </w:t>
      </w:r>
      <w:r w:rsidRPr="00F77E74">
        <w:rPr>
          <w:sz w:val="22"/>
          <w:szCs w:val="22"/>
          <w:lang w:val="en-AU"/>
        </w:rPr>
        <w:t>mg lenalidomide.</w:t>
      </w:r>
      <w:r w:rsidR="00D3363B" w:rsidRPr="00F77E74">
        <w:rPr>
          <w:sz w:val="22"/>
          <w:szCs w:val="22"/>
          <w:lang w:val="en-AU"/>
        </w:rPr>
        <w:t xml:space="preserve"> Blister packs containing 21 </w:t>
      </w:r>
      <w:r w:rsidR="0069697C" w:rsidRPr="00F77E74">
        <w:rPr>
          <w:sz w:val="22"/>
          <w:szCs w:val="22"/>
          <w:lang w:val="en-AU"/>
        </w:rPr>
        <w:t>capsules.</w:t>
      </w:r>
    </w:p>
    <w:p w:rsidR="000C1CE5" w:rsidRPr="00F77E74" w:rsidRDefault="000C1CE5" w:rsidP="000C1CE5">
      <w:pPr>
        <w:jc w:val="both"/>
        <w:rPr>
          <w:sz w:val="22"/>
          <w:szCs w:val="22"/>
          <w:lang w:val="en-AU"/>
        </w:rPr>
      </w:pPr>
    </w:p>
    <w:p w:rsidR="00F94C11" w:rsidRPr="00F77E74" w:rsidRDefault="00FF647F" w:rsidP="000C1CE5">
      <w:pPr>
        <w:jc w:val="both"/>
        <w:rPr>
          <w:sz w:val="22"/>
          <w:szCs w:val="22"/>
          <w:lang w:val="en-AU"/>
        </w:rPr>
      </w:pPr>
      <w:r w:rsidRPr="00FF647F">
        <w:rPr>
          <w:sz w:val="22"/>
          <w:szCs w:val="22"/>
          <w:u w:val="single"/>
          <w:lang w:val="en-AU"/>
        </w:rPr>
        <w:t>Revlimid 15 mg capsules</w:t>
      </w:r>
      <w:r w:rsidR="00F94C11" w:rsidRPr="00F77E74">
        <w:rPr>
          <w:sz w:val="22"/>
          <w:szCs w:val="22"/>
          <w:lang w:val="en-AU"/>
        </w:rPr>
        <w:t>: White/</w:t>
      </w:r>
      <w:r w:rsidR="00D85D80">
        <w:rPr>
          <w:sz w:val="22"/>
          <w:szCs w:val="22"/>
          <w:lang w:val="en-AU"/>
        </w:rPr>
        <w:t>powder-</w:t>
      </w:r>
      <w:r w:rsidR="00F94C11" w:rsidRPr="00F77E74">
        <w:rPr>
          <w:sz w:val="22"/>
          <w:szCs w:val="22"/>
          <w:lang w:val="en-AU"/>
        </w:rPr>
        <w:t>blue size</w:t>
      </w:r>
      <w:r w:rsidR="00FA32A7" w:rsidRPr="00F77E74">
        <w:rPr>
          <w:sz w:val="22"/>
          <w:szCs w:val="22"/>
          <w:lang w:val="en-AU"/>
        </w:rPr>
        <w:t> </w:t>
      </w:r>
      <w:r w:rsidR="00F94C11" w:rsidRPr="00F77E74">
        <w:rPr>
          <w:sz w:val="22"/>
          <w:szCs w:val="22"/>
          <w:lang w:val="en-AU"/>
        </w:rPr>
        <w:t>0 capsules marked “15</w:t>
      </w:r>
      <w:r w:rsidR="00FA32A7" w:rsidRPr="00F77E74">
        <w:rPr>
          <w:sz w:val="22"/>
          <w:szCs w:val="22"/>
          <w:lang w:val="en-AU"/>
        </w:rPr>
        <w:t> </w:t>
      </w:r>
      <w:r w:rsidR="00F94C11" w:rsidRPr="00F77E74">
        <w:rPr>
          <w:sz w:val="22"/>
          <w:szCs w:val="22"/>
          <w:lang w:val="en-AU"/>
        </w:rPr>
        <w:t>mg</w:t>
      </w:r>
      <w:r w:rsidR="00FA32A7" w:rsidRPr="00F77E74">
        <w:rPr>
          <w:sz w:val="22"/>
          <w:szCs w:val="22"/>
          <w:lang w:val="en-AU"/>
        </w:rPr>
        <w:t> </w:t>
      </w:r>
      <w:r w:rsidR="00F94C11" w:rsidRPr="00F77E74">
        <w:rPr>
          <w:sz w:val="22"/>
          <w:szCs w:val="22"/>
          <w:lang w:val="en-AU"/>
        </w:rPr>
        <w:t>REV”.</w:t>
      </w:r>
      <w:r w:rsidR="00FA32A7" w:rsidRPr="00F77E74">
        <w:rPr>
          <w:sz w:val="22"/>
          <w:szCs w:val="22"/>
          <w:lang w:val="en-AU"/>
        </w:rPr>
        <w:t xml:space="preserve"> Each 15 </w:t>
      </w:r>
      <w:r w:rsidR="00750B75" w:rsidRPr="00F77E74">
        <w:rPr>
          <w:sz w:val="22"/>
          <w:szCs w:val="22"/>
          <w:lang w:val="en-AU"/>
        </w:rPr>
        <w:t>mg capsule contains 15</w:t>
      </w:r>
      <w:r w:rsidR="00FA32A7" w:rsidRPr="00F77E74">
        <w:rPr>
          <w:sz w:val="22"/>
          <w:szCs w:val="22"/>
          <w:lang w:val="en-AU"/>
        </w:rPr>
        <w:t> </w:t>
      </w:r>
      <w:r w:rsidR="00750B75" w:rsidRPr="00F77E74">
        <w:rPr>
          <w:sz w:val="22"/>
          <w:szCs w:val="22"/>
          <w:lang w:val="en-AU"/>
        </w:rPr>
        <w:t>mg lenalidomide.</w:t>
      </w:r>
      <w:r w:rsidR="0069697C" w:rsidRPr="00F77E74">
        <w:rPr>
          <w:sz w:val="22"/>
          <w:szCs w:val="22"/>
          <w:lang w:val="en-AU"/>
        </w:rPr>
        <w:t xml:space="preserve"> </w:t>
      </w:r>
      <w:r w:rsidR="00D3363B" w:rsidRPr="00F77E74">
        <w:rPr>
          <w:sz w:val="22"/>
          <w:szCs w:val="22"/>
          <w:lang w:val="en-AU"/>
        </w:rPr>
        <w:t>Blister packs containing 21 </w:t>
      </w:r>
      <w:r w:rsidR="0069697C" w:rsidRPr="00F77E74">
        <w:rPr>
          <w:sz w:val="22"/>
          <w:szCs w:val="22"/>
          <w:lang w:val="en-AU"/>
        </w:rPr>
        <w:t>capsules.</w:t>
      </w:r>
    </w:p>
    <w:p w:rsidR="000C1CE5" w:rsidRDefault="000C1CE5" w:rsidP="000C1CE5">
      <w:pPr>
        <w:jc w:val="both"/>
        <w:rPr>
          <w:sz w:val="22"/>
          <w:szCs w:val="22"/>
          <w:lang w:val="en-AU"/>
        </w:rPr>
      </w:pPr>
    </w:p>
    <w:p w:rsidR="005135B2" w:rsidRPr="00F77E74" w:rsidRDefault="005135B2" w:rsidP="005135B2">
      <w:pPr>
        <w:jc w:val="both"/>
        <w:rPr>
          <w:sz w:val="22"/>
          <w:szCs w:val="22"/>
          <w:lang w:val="en-AU"/>
        </w:rPr>
      </w:pPr>
      <w:r w:rsidRPr="00AE2E23">
        <w:rPr>
          <w:sz w:val="22"/>
          <w:szCs w:val="22"/>
          <w:u w:val="single"/>
          <w:lang w:val="en-AU"/>
        </w:rPr>
        <w:t>Revlimid 20 mg capsules</w:t>
      </w:r>
      <w:r w:rsidRPr="00F77E74">
        <w:rPr>
          <w:sz w:val="22"/>
          <w:szCs w:val="22"/>
          <w:lang w:val="en-AU"/>
        </w:rPr>
        <w:t xml:space="preserve">: </w:t>
      </w:r>
      <w:r>
        <w:rPr>
          <w:sz w:val="22"/>
          <w:szCs w:val="22"/>
          <w:lang w:val="en-AU"/>
        </w:rPr>
        <w:t>Powder-blue/blue-green</w:t>
      </w:r>
      <w:r w:rsidRPr="00F77E74">
        <w:rPr>
          <w:sz w:val="22"/>
          <w:szCs w:val="22"/>
          <w:lang w:val="en-AU"/>
        </w:rPr>
        <w:t xml:space="preserve"> size</w:t>
      </w:r>
      <w:r w:rsidR="00D85D80">
        <w:rPr>
          <w:sz w:val="22"/>
          <w:szCs w:val="22"/>
          <w:lang w:val="en-AU"/>
        </w:rPr>
        <w:t> 0</w:t>
      </w:r>
      <w:r w:rsidRPr="00F77E74">
        <w:rPr>
          <w:sz w:val="22"/>
          <w:szCs w:val="22"/>
          <w:lang w:val="en-AU"/>
        </w:rPr>
        <w:t xml:space="preserve"> capsules marked “</w:t>
      </w:r>
      <w:r>
        <w:rPr>
          <w:sz w:val="22"/>
          <w:szCs w:val="22"/>
          <w:lang w:val="en-AU"/>
        </w:rPr>
        <w:t>20</w:t>
      </w:r>
      <w:r w:rsidRPr="00F77E74">
        <w:rPr>
          <w:sz w:val="22"/>
          <w:szCs w:val="22"/>
          <w:lang w:val="en-AU"/>
        </w:rPr>
        <w:t xml:space="preserve"> mg REV”. Each </w:t>
      </w:r>
      <w:r>
        <w:rPr>
          <w:sz w:val="22"/>
          <w:szCs w:val="22"/>
          <w:lang w:val="en-AU"/>
        </w:rPr>
        <w:t>20</w:t>
      </w:r>
      <w:r w:rsidRPr="00F77E74">
        <w:rPr>
          <w:sz w:val="22"/>
          <w:szCs w:val="22"/>
          <w:lang w:val="en-AU"/>
        </w:rPr>
        <w:t xml:space="preserve"> mg capsule contains </w:t>
      </w:r>
      <w:r>
        <w:rPr>
          <w:sz w:val="22"/>
          <w:szCs w:val="22"/>
          <w:lang w:val="en-AU"/>
        </w:rPr>
        <w:t>20</w:t>
      </w:r>
      <w:r w:rsidRPr="00F77E74">
        <w:rPr>
          <w:sz w:val="22"/>
          <w:szCs w:val="22"/>
          <w:lang w:val="en-AU"/>
        </w:rPr>
        <w:t> mg lenalidomide. Blister packs containing 21 capsules.</w:t>
      </w:r>
    </w:p>
    <w:p w:rsidR="005135B2" w:rsidRPr="00F77E74" w:rsidRDefault="005135B2" w:rsidP="000C1CE5">
      <w:pPr>
        <w:jc w:val="both"/>
        <w:rPr>
          <w:sz w:val="22"/>
          <w:szCs w:val="22"/>
          <w:lang w:val="en-AU"/>
        </w:rPr>
      </w:pPr>
    </w:p>
    <w:p w:rsidR="00F94C11" w:rsidRPr="00F77E74" w:rsidRDefault="00FF647F" w:rsidP="000C1CE5">
      <w:pPr>
        <w:jc w:val="both"/>
        <w:rPr>
          <w:sz w:val="22"/>
          <w:szCs w:val="22"/>
          <w:lang w:val="en-AU"/>
        </w:rPr>
      </w:pPr>
      <w:r w:rsidRPr="00FF647F">
        <w:rPr>
          <w:sz w:val="22"/>
          <w:szCs w:val="22"/>
          <w:u w:val="single"/>
          <w:lang w:val="en-AU"/>
        </w:rPr>
        <w:t>Revlimid 25 mg capsules</w:t>
      </w:r>
      <w:r w:rsidR="00F94C11" w:rsidRPr="00F77E74">
        <w:rPr>
          <w:sz w:val="22"/>
          <w:szCs w:val="22"/>
          <w:lang w:val="en-AU"/>
        </w:rPr>
        <w:t>: White size</w:t>
      </w:r>
      <w:r w:rsidR="00FA32A7" w:rsidRPr="00F77E74">
        <w:rPr>
          <w:sz w:val="22"/>
          <w:szCs w:val="22"/>
          <w:lang w:val="en-AU"/>
        </w:rPr>
        <w:t> </w:t>
      </w:r>
      <w:r w:rsidR="00F94C11" w:rsidRPr="00F77E74">
        <w:rPr>
          <w:sz w:val="22"/>
          <w:szCs w:val="22"/>
          <w:lang w:val="en-AU"/>
        </w:rPr>
        <w:t>0 capsules marked “25</w:t>
      </w:r>
      <w:r w:rsidR="00FA32A7" w:rsidRPr="00F77E74">
        <w:rPr>
          <w:sz w:val="22"/>
          <w:szCs w:val="22"/>
          <w:lang w:val="en-AU"/>
        </w:rPr>
        <w:t> </w:t>
      </w:r>
      <w:r w:rsidR="00F94C11" w:rsidRPr="00F77E74">
        <w:rPr>
          <w:sz w:val="22"/>
          <w:szCs w:val="22"/>
          <w:lang w:val="en-AU"/>
        </w:rPr>
        <w:t>mg</w:t>
      </w:r>
      <w:r w:rsidR="00FA32A7" w:rsidRPr="00F77E74">
        <w:rPr>
          <w:sz w:val="22"/>
          <w:szCs w:val="22"/>
          <w:lang w:val="en-AU"/>
        </w:rPr>
        <w:t> </w:t>
      </w:r>
      <w:r w:rsidR="00F94C11" w:rsidRPr="00F77E74">
        <w:rPr>
          <w:sz w:val="22"/>
          <w:szCs w:val="22"/>
          <w:lang w:val="en-AU"/>
        </w:rPr>
        <w:t>REV”.</w:t>
      </w:r>
      <w:r w:rsidR="00FA32A7" w:rsidRPr="00F77E74">
        <w:rPr>
          <w:sz w:val="22"/>
          <w:szCs w:val="22"/>
          <w:lang w:val="en-AU"/>
        </w:rPr>
        <w:t xml:space="preserve"> Each 25 mg capsule contains 25 </w:t>
      </w:r>
      <w:r w:rsidR="00750B75" w:rsidRPr="00F77E74">
        <w:rPr>
          <w:sz w:val="22"/>
          <w:szCs w:val="22"/>
          <w:lang w:val="en-AU"/>
        </w:rPr>
        <w:t>mg lenalidomide.</w:t>
      </w:r>
      <w:r w:rsidR="00D3363B" w:rsidRPr="00F77E74">
        <w:rPr>
          <w:sz w:val="22"/>
          <w:szCs w:val="22"/>
          <w:lang w:val="en-AU"/>
        </w:rPr>
        <w:t xml:space="preserve"> Blister packs containing 21 </w:t>
      </w:r>
      <w:r w:rsidR="0069697C" w:rsidRPr="00F77E74">
        <w:rPr>
          <w:sz w:val="22"/>
          <w:szCs w:val="22"/>
          <w:lang w:val="en-AU"/>
        </w:rPr>
        <w:t>capsules.</w:t>
      </w:r>
    </w:p>
    <w:p w:rsidR="00BF5252" w:rsidRPr="00F77E74" w:rsidRDefault="00BF5252" w:rsidP="004475F5">
      <w:pPr>
        <w:jc w:val="both"/>
        <w:rPr>
          <w:sz w:val="22"/>
          <w:szCs w:val="22"/>
          <w:lang w:val="en-AU"/>
        </w:rPr>
      </w:pPr>
    </w:p>
    <w:p w:rsidR="00043B12" w:rsidRDefault="0069697C" w:rsidP="00627076">
      <w:pPr>
        <w:pStyle w:val="ListParagraph"/>
        <w:keepNext/>
        <w:numPr>
          <w:ilvl w:val="1"/>
          <w:numId w:val="29"/>
        </w:numPr>
        <w:ind w:left="567" w:hanging="567"/>
        <w:jc w:val="both"/>
        <w:rPr>
          <w:b/>
          <w:sz w:val="22"/>
          <w:szCs w:val="22"/>
          <w:lang w:val="en-AU"/>
        </w:rPr>
      </w:pPr>
      <w:r w:rsidRPr="00AF7EC3">
        <w:rPr>
          <w:b/>
          <w:sz w:val="22"/>
          <w:szCs w:val="22"/>
          <w:lang w:val="en-AU"/>
        </w:rPr>
        <w:t>Composition</w:t>
      </w:r>
    </w:p>
    <w:p w:rsidR="00C534AF" w:rsidRPr="00C534AF" w:rsidRDefault="00C534AF" w:rsidP="00C534AF">
      <w:pPr>
        <w:keepNext/>
        <w:jc w:val="both"/>
        <w:rPr>
          <w:sz w:val="22"/>
          <w:szCs w:val="22"/>
          <w:lang w:val="en-AU"/>
        </w:rPr>
      </w:pPr>
    </w:p>
    <w:p w:rsidR="0069697C" w:rsidRPr="00AF7EC3" w:rsidRDefault="00C22159" w:rsidP="00C534AF">
      <w:pPr>
        <w:keepNext/>
        <w:jc w:val="both"/>
        <w:rPr>
          <w:sz w:val="22"/>
          <w:szCs w:val="22"/>
          <w:lang w:val="en-AU"/>
        </w:rPr>
      </w:pPr>
      <w:r w:rsidRPr="00C22159">
        <w:rPr>
          <w:sz w:val="22"/>
          <w:szCs w:val="22"/>
          <w:u w:val="single"/>
          <w:lang w:val="en-AU"/>
        </w:rPr>
        <w:t>Active</w:t>
      </w:r>
    </w:p>
    <w:p w:rsidR="0069697C" w:rsidRPr="00F77E74" w:rsidRDefault="0069697C" w:rsidP="00843904">
      <w:pPr>
        <w:spacing w:before="120"/>
        <w:jc w:val="both"/>
        <w:rPr>
          <w:sz w:val="22"/>
          <w:szCs w:val="22"/>
          <w:lang w:val="en-AU"/>
        </w:rPr>
      </w:pPr>
      <w:r w:rsidRPr="00F77E74">
        <w:rPr>
          <w:sz w:val="22"/>
          <w:szCs w:val="22"/>
          <w:lang w:val="en-AU"/>
        </w:rPr>
        <w:t>Lenalidomide</w:t>
      </w:r>
    </w:p>
    <w:p w:rsidR="00DD67D7" w:rsidRDefault="00DD67D7" w:rsidP="004475F5">
      <w:pPr>
        <w:jc w:val="both"/>
        <w:rPr>
          <w:sz w:val="22"/>
          <w:szCs w:val="22"/>
          <w:lang w:val="en-AU"/>
        </w:rPr>
      </w:pPr>
    </w:p>
    <w:p w:rsidR="003465DA" w:rsidRPr="00590DE0" w:rsidRDefault="003465DA" w:rsidP="003465DA">
      <w:pPr>
        <w:keepNext/>
        <w:jc w:val="both"/>
        <w:rPr>
          <w:sz w:val="22"/>
          <w:szCs w:val="22"/>
          <w:u w:val="single"/>
          <w:lang w:val="en-AU"/>
        </w:rPr>
      </w:pPr>
      <w:r w:rsidRPr="00590DE0">
        <w:rPr>
          <w:sz w:val="22"/>
          <w:szCs w:val="22"/>
          <w:u w:val="single"/>
          <w:lang w:val="en-AU"/>
        </w:rPr>
        <w:t>Excipients</w:t>
      </w:r>
    </w:p>
    <w:p w:rsidR="003465DA" w:rsidRDefault="003465DA" w:rsidP="003465DA">
      <w:pPr>
        <w:spacing w:before="120"/>
        <w:jc w:val="both"/>
        <w:rPr>
          <w:sz w:val="22"/>
          <w:szCs w:val="22"/>
          <w:lang w:val="en-AU"/>
        </w:rPr>
      </w:pPr>
      <w:r w:rsidRPr="003465DA">
        <w:rPr>
          <w:sz w:val="22"/>
          <w:szCs w:val="22"/>
          <w:lang w:val="en-AU"/>
        </w:rPr>
        <w:t xml:space="preserve">See </w:t>
      </w:r>
      <w:r>
        <w:rPr>
          <w:sz w:val="22"/>
          <w:szCs w:val="22"/>
          <w:lang w:val="en-AU"/>
        </w:rPr>
        <w:t>S</w:t>
      </w:r>
      <w:r w:rsidR="00997C41">
        <w:rPr>
          <w:sz w:val="22"/>
          <w:szCs w:val="22"/>
          <w:lang w:val="en-AU"/>
        </w:rPr>
        <w:t>ection </w:t>
      </w:r>
      <w:r w:rsidRPr="003465DA">
        <w:rPr>
          <w:sz w:val="22"/>
          <w:szCs w:val="22"/>
          <w:lang w:val="en-AU"/>
        </w:rPr>
        <w:t>2</w:t>
      </w:r>
      <w:r w:rsidR="00997C41">
        <w:rPr>
          <w:sz w:val="22"/>
          <w:szCs w:val="22"/>
          <w:lang w:val="en-AU"/>
        </w:rPr>
        <w:t xml:space="preserve"> [</w:t>
      </w:r>
      <w:r>
        <w:rPr>
          <w:sz w:val="22"/>
          <w:szCs w:val="22"/>
          <w:lang w:val="en-AU"/>
        </w:rPr>
        <w:t>D</w:t>
      </w:r>
      <w:r w:rsidRPr="003465DA">
        <w:rPr>
          <w:sz w:val="22"/>
          <w:szCs w:val="22"/>
          <w:lang w:val="en-AU"/>
        </w:rPr>
        <w:t>escription</w:t>
      </w:r>
      <w:r w:rsidR="00997C41">
        <w:rPr>
          <w:sz w:val="22"/>
          <w:szCs w:val="22"/>
          <w:lang w:val="en-AU"/>
        </w:rPr>
        <w:t>]</w:t>
      </w:r>
      <w:r w:rsidRPr="003465DA">
        <w:rPr>
          <w:sz w:val="22"/>
          <w:szCs w:val="22"/>
          <w:lang w:val="en-AU"/>
        </w:rPr>
        <w:t xml:space="preserve"> for a list of the excipients.</w:t>
      </w:r>
    </w:p>
    <w:p w:rsidR="003465DA" w:rsidRPr="00F77E74" w:rsidRDefault="003465DA" w:rsidP="003465DA">
      <w:pPr>
        <w:jc w:val="both"/>
        <w:rPr>
          <w:sz w:val="22"/>
          <w:szCs w:val="22"/>
          <w:lang w:val="en-AU"/>
        </w:rPr>
      </w:pPr>
    </w:p>
    <w:p w:rsidR="00043B12" w:rsidRDefault="00DD67D7" w:rsidP="00627076">
      <w:pPr>
        <w:pStyle w:val="ListParagraph"/>
        <w:keepNext/>
        <w:numPr>
          <w:ilvl w:val="1"/>
          <w:numId w:val="29"/>
        </w:numPr>
        <w:ind w:left="567" w:hanging="567"/>
        <w:jc w:val="both"/>
        <w:rPr>
          <w:sz w:val="22"/>
          <w:szCs w:val="22"/>
          <w:lang w:val="en-AU"/>
        </w:rPr>
      </w:pPr>
      <w:r w:rsidRPr="00AF7EC3">
        <w:rPr>
          <w:b/>
          <w:sz w:val="22"/>
          <w:szCs w:val="22"/>
          <w:lang w:val="en-AU"/>
        </w:rPr>
        <w:t xml:space="preserve">Storage </w:t>
      </w:r>
      <w:r w:rsidR="00A16A2C">
        <w:rPr>
          <w:b/>
          <w:sz w:val="22"/>
          <w:szCs w:val="22"/>
          <w:lang w:val="en-AU"/>
        </w:rPr>
        <w:t>C</w:t>
      </w:r>
      <w:r w:rsidRPr="00AF7EC3">
        <w:rPr>
          <w:b/>
          <w:sz w:val="22"/>
          <w:szCs w:val="22"/>
          <w:lang w:val="en-AU"/>
        </w:rPr>
        <w:t>onditions</w:t>
      </w:r>
    </w:p>
    <w:p w:rsidR="00DD67D7" w:rsidRPr="00F77E74" w:rsidRDefault="00DD67D7" w:rsidP="00843904">
      <w:pPr>
        <w:spacing w:before="120"/>
        <w:jc w:val="both"/>
        <w:rPr>
          <w:iCs/>
          <w:sz w:val="22"/>
          <w:szCs w:val="22"/>
          <w:lang w:val="en-AU"/>
        </w:rPr>
      </w:pPr>
      <w:proofErr w:type="gramStart"/>
      <w:r w:rsidRPr="00F77E74">
        <w:rPr>
          <w:iCs/>
          <w:sz w:val="22"/>
          <w:szCs w:val="22"/>
          <w:lang w:val="en-AU"/>
        </w:rPr>
        <w:t>Store below 25</w:t>
      </w:r>
      <w:r w:rsidRPr="00F77E74">
        <w:rPr>
          <w:iCs/>
          <w:sz w:val="22"/>
          <w:szCs w:val="22"/>
          <w:lang w:val="en-AU"/>
        </w:rPr>
        <w:sym w:font="Symbol" w:char="F0B0"/>
      </w:r>
      <w:r w:rsidRPr="00F77E74">
        <w:rPr>
          <w:iCs/>
          <w:sz w:val="22"/>
          <w:szCs w:val="22"/>
          <w:lang w:val="en-AU"/>
        </w:rPr>
        <w:t>C.</w:t>
      </w:r>
      <w:r w:rsidR="00D3363B" w:rsidRPr="00F77E74">
        <w:rPr>
          <w:iCs/>
          <w:sz w:val="22"/>
          <w:szCs w:val="22"/>
          <w:lang w:val="en-AU"/>
        </w:rPr>
        <w:t xml:space="preserve"> </w:t>
      </w:r>
      <w:r w:rsidR="00750B75" w:rsidRPr="00F77E74">
        <w:rPr>
          <w:iCs/>
          <w:sz w:val="22"/>
          <w:szCs w:val="22"/>
          <w:lang w:val="en-AU"/>
        </w:rPr>
        <w:t>St</w:t>
      </w:r>
      <w:r w:rsidRPr="00F77E74">
        <w:rPr>
          <w:iCs/>
          <w:sz w:val="22"/>
          <w:szCs w:val="22"/>
          <w:lang w:val="en-AU"/>
        </w:rPr>
        <w:t>ore in the original package.</w:t>
      </w:r>
      <w:proofErr w:type="gramEnd"/>
    </w:p>
    <w:p w:rsidR="00750B75" w:rsidRPr="00F77E74" w:rsidRDefault="00750B75" w:rsidP="004475F5">
      <w:pPr>
        <w:jc w:val="both"/>
        <w:rPr>
          <w:sz w:val="22"/>
          <w:szCs w:val="22"/>
          <w:lang w:val="en-AU"/>
        </w:rPr>
      </w:pPr>
    </w:p>
    <w:p w:rsidR="00043B12" w:rsidRDefault="00DD67D7" w:rsidP="00627076">
      <w:pPr>
        <w:pStyle w:val="ListParagraph"/>
        <w:keepNext/>
        <w:numPr>
          <w:ilvl w:val="1"/>
          <w:numId w:val="29"/>
        </w:numPr>
        <w:ind w:left="567" w:hanging="567"/>
        <w:jc w:val="both"/>
        <w:rPr>
          <w:sz w:val="22"/>
          <w:szCs w:val="22"/>
          <w:lang w:val="en-AU"/>
        </w:rPr>
      </w:pPr>
      <w:r w:rsidRPr="00AF7EC3">
        <w:rPr>
          <w:b/>
          <w:sz w:val="22"/>
          <w:szCs w:val="22"/>
          <w:lang w:val="en-AU"/>
        </w:rPr>
        <w:t xml:space="preserve">Container </w:t>
      </w:r>
      <w:r w:rsidR="00A16A2C">
        <w:rPr>
          <w:b/>
          <w:sz w:val="22"/>
          <w:szCs w:val="22"/>
          <w:lang w:val="en-AU"/>
        </w:rPr>
        <w:t>T</w:t>
      </w:r>
      <w:r w:rsidRPr="00AF7EC3">
        <w:rPr>
          <w:b/>
          <w:sz w:val="22"/>
          <w:szCs w:val="22"/>
          <w:lang w:val="en-AU"/>
        </w:rPr>
        <w:t>ype</w:t>
      </w:r>
    </w:p>
    <w:p w:rsidR="00DD67D7" w:rsidRPr="00F77E74" w:rsidRDefault="00DD67D7" w:rsidP="00843904">
      <w:pPr>
        <w:spacing w:before="120"/>
        <w:jc w:val="both"/>
        <w:rPr>
          <w:sz w:val="22"/>
          <w:szCs w:val="22"/>
          <w:lang w:val="en-AU"/>
        </w:rPr>
      </w:pPr>
      <w:proofErr w:type="spellStart"/>
      <w:r w:rsidRPr="00F77E74">
        <w:rPr>
          <w:sz w:val="22"/>
          <w:szCs w:val="22"/>
          <w:lang w:val="en-AU"/>
        </w:rPr>
        <w:t>Polychlorotrifluoroethylene</w:t>
      </w:r>
      <w:proofErr w:type="spellEnd"/>
      <w:r w:rsidRPr="00F77E74">
        <w:rPr>
          <w:sz w:val="22"/>
          <w:szCs w:val="22"/>
          <w:lang w:val="en-AU"/>
        </w:rPr>
        <w:t xml:space="preserve"> (PCTFE) / polyvinylchloride (PVC) / Aluminium foil blisters.</w:t>
      </w:r>
    </w:p>
    <w:p w:rsidR="00DD67D7" w:rsidRPr="00F77E74" w:rsidRDefault="00DD67D7" w:rsidP="004475F5">
      <w:pPr>
        <w:jc w:val="both"/>
        <w:rPr>
          <w:sz w:val="22"/>
          <w:szCs w:val="22"/>
          <w:lang w:val="en-AU"/>
        </w:rPr>
      </w:pPr>
    </w:p>
    <w:p w:rsidR="00DD67D7" w:rsidRPr="00F77E74" w:rsidRDefault="00DD67D7" w:rsidP="004475F5">
      <w:pPr>
        <w:jc w:val="both"/>
        <w:rPr>
          <w:sz w:val="22"/>
          <w:szCs w:val="22"/>
          <w:lang w:val="en-AU"/>
        </w:rPr>
      </w:pPr>
    </w:p>
    <w:p w:rsidR="00043B12" w:rsidRDefault="00DD67D7" w:rsidP="00627076">
      <w:pPr>
        <w:pStyle w:val="ListParagraph"/>
        <w:keepNext/>
        <w:numPr>
          <w:ilvl w:val="0"/>
          <w:numId w:val="29"/>
        </w:numPr>
        <w:tabs>
          <w:tab w:val="left" w:pos="709"/>
        </w:tabs>
        <w:ind w:left="567" w:hanging="567"/>
        <w:jc w:val="both"/>
        <w:rPr>
          <w:sz w:val="28"/>
          <w:szCs w:val="28"/>
          <w:lang w:val="en-AU"/>
        </w:rPr>
      </w:pPr>
      <w:r w:rsidRPr="00AF7EC3">
        <w:rPr>
          <w:b/>
          <w:lang w:val="en-AU"/>
        </w:rPr>
        <w:t xml:space="preserve">Name and </w:t>
      </w:r>
      <w:r w:rsidR="00A16A2C">
        <w:rPr>
          <w:b/>
          <w:lang w:val="en-AU"/>
        </w:rPr>
        <w:t>A</w:t>
      </w:r>
      <w:r w:rsidRPr="00AF7EC3">
        <w:rPr>
          <w:b/>
          <w:lang w:val="en-AU"/>
        </w:rPr>
        <w:t xml:space="preserve">ddress of the </w:t>
      </w:r>
      <w:r w:rsidR="00A16A2C">
        <w:rPr>
          <w:b/>
          <w:lang w:val="en-AU"/>
        </w:rPr>
        <w:t>S</w:t>
      </w:r>
      <w:r w:rsidRPr="00AF7EC3">
        <w:rPr>
          <w:b/>
          <w:lang w:val="en-AU"/>
        </w:rPr>
        <w:t>ponso</w:t>
      </w:r>
      <w:r w:rsidR="00F71750" w:rsidRPr="00AF7EC3">
        <w:rPr>
          <w:b/>
          <w:lang w:val="en-AU"/>
        </w:rPr>
        <w:t>r</w:t>
      </w:r>
    </w:p>
    <w:p w:rsidR="00DD67D7" w:rsidRPr="00F77E74" w:rsidRDefault="00DD67D7" w:rsidP="00843904">
      <w:pPr>
        <w:spacing w:before="120"/>
        <w:jc w:val="both"/>
        <w:rPr>
          <w:sz w:val="22"/>
          <w:szCs w:val="22"/>
          <w:lang w:val="en-AU"/>
        </w:rPr>
      </w:pPr>
      <w:r w:rsidRPr="00F77E74">
        <w:rPr>
          <w:sz w:val="22"/>
          <w:szCs w:val="22"/>
          <w:lang w:val="en-AU"/>
        </w:rPr>
        <w:t>Celgene Pty Limited</w:t>
      </w:r>
    </w:p>
    <w:p w:rsidR="00750B75" w:rsidRPr="00F77E74" w:rsidRDefault="00750B75" w:rsidP="004475F5">
      <w:pPr>
        <w:rPr>
          <w:sz w:val="22"/>
          <w:szCs w:val="22"/>
          <w:lang w:val="en-AU"/>
        </w:rPr>
      </w:pPr>
      <w:r w:rsidRPr="00F77E74">
        <w:rPr>
          <w:sz w:val="22"/>
          <w:szCs w:val="22"/>
          <w:lang w:val="en-AU"/>
        </w:rPr>
        <w:lastRenderedPageBreak/>
        <w:t>Level 7, 607 St Kilda Road,</w:t>
      </w:r>
    </w:p>
    <w:p w:rsidR="002B072F" w:rsidRPr="00F77E74" w:rsidRDefault="00750B75" w:rsidP="004475F5">
      <w:pPr>
        <w:rPr>
          <w:sz w:val="22"/>
          <w:szCs w:val="22"/>
          <w:lang w:val="en-AU"/>
        </w:rPr>
      </w:pPr>
      <w:r w:rsidRPr="00F77E74">
        <w:rPr>
          <w:sz w:val="22"/>
          <w:szCs w:val="22"/>
          <w:lang w:val="en-AU"/>
        </w:rPr>
        <w:t>Melbourne</w:t>
      </w:r>
      <w:r w:rsidR="002B072F" w:rsidRPr="00F77E74">
        <w:rPr>
          <w:sz w:val="22"/>
          <w:szCs w:val="22"/>
          <w:lang w:val="en-AU"/>
        </w:rPr>
        <w:t>,</w:t>
      </w:r>
      <w:r w:rsidRPr="00F77E74">
        <w:rPr>
          <w:sz w:val="22"/>
          <w:szCs w:val="22"/>
          <w:lang w:val="en-AU"/>
        </w:rPr>
        <w:t xml:space="preserve"> V</w:t>
      </w:r>
      <w:r w:rsidR="002B072F" w:rsidRPr="00F77E74">
        <w:rPr>
          <w:sz w:val="22"/>
          <w:szCs w:val="22"/>
          <w:lang w:val="en-AU"/>
        </w:rPr>
        <w:t>IC</w:t>
      </w:r>
      <w:r w:rsidRPr="00F77E74">
        <w:rPr>
          <w:sz w:val="22"/>
          <w:szCs w:val="22"/>
          <w:lang w:val="en-AU"/>
        </w:rPr>
        <w:t xml:space="preserve"> 3004</w:t>
      </w:r>
      <w:r w:rsidR="002B072F" w:rsidRPr="00F77E74">
        <w:rPr>
          <w:sz w:val="22"/>
          <w:szCs w:val="22"/>
          <w:lang w:val="en-AU"/>
        </w:rPr>
        <w:t>,</w:t>
      </w:r>
    </w:p>
    <w:p w:rsidR="00DD67D7" w:rsidRDefault="00750B75" w:rsidP="004475F5">
      <w:pPr>
        <w:rPr>
          <w:bCs/>
          <w:sz w:val="22"/>
          <w:szCs w:val="22"/>
          <w:lang w:val="en-AU"/>
        </w:rPr>
      </w:pPr>
      <w:r w:rsidRPr="00F77E74">
        <w:rPr>
          <w:sz w:val="22"/>
          <w:szCs w:val="22"/>
          <w:lang w:val="en-AU"/>
        </w:rPr>
        <w:t>Australia</w:t>
      </w:r>
      <w:r w:rsidR="00DD67D7" w:rsidRPr="00F77E74">
        <w:rPr>
          <w:bCs/>
          <w:sz w:val="22"/>
          <w:szCs w:val="22"/>
          <w:lang w:val="en-AU"/>
        </w:rPr>
        <w:t>.</w:t>
      </w:r>
    </w:p>
    <w:p w:rsidR="008D4EBD" w:rsidRDefault="008D4EBD" w:rsidP="004475F5">
      <w:pPr>
        <w:rPr>
          <w:bCs/>
          <w:sz w:val="22"/>
          <w:szCs w:val="22"/>
          <w:lang w:val="en-AU"/>
        </w:rPr>
      </w:pPr>
    </w:p>
    <w:p w:rsidR="008D4EBD" w:rsidRPr="00F77E74" w:rsidRDefault="008D4EBD" w:rsidP="004475F5">
      <w:pPr>
        <w:rPr>
          <w:sz w:val="22"/>
          <w:szCs w:val="22"/>
          <w:lang w:val="en-AU"/>
        </w:rPr>
      </w:pPr>
    </w:p>
    <w:p w:rsidR="00043B12" w:rsidRDefault="00F71750" w:rsidP="00627076">
      <w:pPr>
        <w:pStyle w:val="ListParagraph"/>
        <w:keepNext/>
        <w:numPr>
          <w:ilvl w:val="0"/>
          <w:numId w:val="29"/>
        </w:numPr>
        <w:tabs>
          <w:tab w:val="left" w:pos="709"/>
        </w:tabs>
        <w:ind w:left="567" w:hanging="567"/>
        <w:jc w:val="both"/>
        <w:rPr>
          <w:lang w:val="en-AU"/>
        </w:rPr>
      </w:pPr>
      <w:r w:rsidRPr="00AF7EC3">
        <w:rPr>
          <w:b/>
          <w:bCs/>
          <w:lang w:val="en-AU"/>
        </w:rPr>
        <w:t xml:space="preserve">Poison Schedule of the </w:t>
      </w:r>
      <w:r w:rsidR="00A16A2C">
        <w:rPr>
          <w:b/>
          <w:bCs/>
          <w:lang w:val="en-AU"/>
        </w:rPr>
        <w:t>M</w:t>
      </w:r>
      <w:r w:rsidRPr="00AF7EC3">
        <w:rPr>
          <w:b/>
          <w:bCs/>
          <w:lang w:val="en-AU"/>
        </w:rPr>
        <w:t>edicine</w:t>
      </w:r>
    </w:p>
    <w:p w:rsidR="00DD67D7" w:rsidRPr="00F77E74" w:rsidRDefault="00DD67D7" w:rsidP="00843904">
      <w:pPr>
        <w:spacing w:before="120"/>
        <w:jc w:val="both"/>
        <w:rPr>
          <w:sz w:val="22"/>
          <w:szCs w:val="22"/>
          <w:lang w:val="en-AU"/>
        </w:rPr>
      </w:pPr>
      <w:r w:rsidRPr="00F77E74">
        <w:rPr>
          <w:sz w:val="22"/>
          <w:szCs w:val="22"/>
          <w:lang w:val="en-AU"/>
        </w:rPr>
        <w:t>Schedule 4</w:t>
      </w:r>
      <w:r w:rsidR="002B072F" w:rsidRPr="00F77E74">
        <w:rPr>
          <w:sz w:val="22"/>
          <w:szCs w:val="22"/>
          <w:lang w:val="en-AU"/>
        </w:rPr>
        <w:t xml:space="preserve"> (Prescription Only Medicine)</w:t>
      </w:r>
    </w:p>
    <w:p w:rsidR="00446564" w:rsidRPr="00F77E74" w:rsidRDefault="00446564" w:rsidP="004475F5">
      <w:pPr>
        <w:jc w:val="both"/>
        <w:rPr>
          <w:sz w:val="22"/>
          <w:szCs w:val="22"/>
          <w:lang w:val="en-AU"/>
        </w:rPr>
      </w:pPr>
    </w:p>
    <w:p w:rsidR="00446564" w:rsidRPr="00F77E74" w:rsidRDefault="00446564" w:rsidP="004475F5">
      <w:pPr>
        <w:jc w:val="both"/>
        <w:rPr>
          <w:sz w:val="22"/>
          <w:szCs w:val="22"/>
          <w:lang w:val="en-AU"/>
        </w:rPr>
      </w:pPr>
    </w:p>
    <w:p w:rsidR="00043B12" w:rsidRDefault="00DD67D7" w:rsidP="00627076">
      <w:pPr>
        <w:pStyle w:val="ListParagraph"/>
        <w:keepNext/>
        <w:numPr>
          <w:ilvl w:val="0"/>
          <w:numId w:val="29"/>
        </w:numPr>
        <w:tabs>
          <w:tab w:val="left" w:pos="2410"/>
        </w:tabs>
        <w:ind w:left="567" w:hanging="567"/>
        <w:rPr>
          <w:b/>
          <w:lang w:val="en-AU"/>
        </w:rPr>
      </w:pPr>
      <w:r w:rsidRPr="00AF7EC3">
        <w:rPr>
          <w:b/>
          <w:lang w:val="en-AU"/>
        </w:rPr>
        <w:t xml:space="preserve">Date of </w:t>
      </w:r>
      <w:r w:rsidR="00A16A2C">
        <w:rPr>
          <w:b/>
          <w:lang w:val="en-AU"/>
        </w:rPr>
        <w:t>F</w:t>
      </w:r>
      <w:r w:rsidR="00215DC0" w:rsidRPr="00AF7EC3">
        <w:rPr>
          <w:b/>
          <w:lang w:val="en-AU"/>
        </w:rPr>
        <w:t xml:space="preserve">irst </w:t>
      </w:r>
      <w:r w:rsidR="00A16A2C">
        <w:rPr>
          <w:b/>
          <w:lang w:val="en-AU"/>
        </w:rPr>
        <w:t>I</w:t>
      </w:r>
      <w:r w:rsidR="00215DC0" w:rsidRPr="00AF7EC3">
        <w:rPr>
          <w:b/>
          <w:lang w:val="en-AU"/>
        </w:rPr>
        <w:t>nclusion in the Australian Reg</w:t>
      </w:r>
      <w:r w:rsidR="00154185" w:rsidRPr="00AF7EC3">
        <w:rPr>
          <w:b/>
          <w:lang w:val="en-AU"/>
        </w:rPr>
        <w:t xml:space="preserve">ister of Therapeutic Goods (the </w:t>
      </w:r>
      <w:r w:rsidR="00215DC0" w:rsidRPr="00AF7EC3">
        <w:rPr>
          <w:b/>
          <w:lang w:val="en-AU"/>
        </w:rPr>
        <w:t>ARTG)</w:t>
      </w:r>
    </w:p>
    <w:p w:rsidR="00232425" w:rsidRPr="00F77E74" w:rsidRDefault="002B072F" w:rsidP="00B5306D">
      <w:pPr>
        <w:spacing w:before="120"/>
        <w:jc w:val="both"/>
        <w:rPr>
          <w:bCs/>
          <w:sz w:val="22"/>
          <w:szCs w:val="22"/>
          <w:lang w:val="en-AU"/>
        </w:rPr>
      </w:pPr>
      <w:r w:rsidRPr="00F77E74">
        <w:rPr>
          <w:bCs/>
          <w:sz w:val="22"/>
          <w:szCs w:val="22"/>
          <w:lang w:val="en-AU"/>
        </w:rPr>
        <w:t>20 December 2007</w:t>
      </w:r>
    </w:p>
    <w:p w:rsidR="00215DC0" w:rsidRDefault="00215DC0" w:rsidP="004475F5">
      <w:pPr>
        <w:jc w:val="both"/>
        <w:rPr>
          <w:bCs/>
          <w:sz w:val="22"/>
          <w:szCs w:val="22"/>
          <w:lang w:val="en-AU"/>
        </w:rPr>
      </w:pPr>
    </w:p>
    <w:p w:rsidR="00BD387F" w:rsidRPr="00F77E74" w:rsidRDefault="00BD387F" w:rsidP="004475F5">
      <w:pPr>
        <w:jc w:val="both"/>
        <w:rPr>
          <w:bCs/>
          <w:sz w:val="22"/>
          <w:szCs w:val="22"/>
          <w:lang w:val="en-AU"/>
        </w:rPr>
      </w:pPr>
    </w:p>
    <w:p w:rsidR="00043B12" w:rsidRDefault="00215DC0" w:rsidP="00627076">
      <w:pPr>
        <w:pStyle w:val="ListParagraph"/>
        <w:keepNext/>
        <w:numPr>
          <w:ilvl w:val="0"/>
          <w:numId w:val="29"/>
        </w:numPr>
        <w:tabs>
          <w:tab w:val="left" w:pos="709"/>
        </w:tabs>
        <w:ind w:left="567" w:hanging="567"/>
        <w:jc w:val="both"/>
        <w:rPr>
          <w:b/>
          <w:bCs/>
          <w:lang w:val="en-AU"/>
        </w:rPr>
      </w:pPr>
      <w:r w:rsidRPr="00AF7EC3">
        <w:rPr>
          <w:b/>
          <w:bCs/>
          <w:lang w:val="en-AU"/>
        </w:rPr>
        <w:t xml:space="preserve">Date of </w:t>
      </w:r>
      <w:r w:rsidR="00A16A2C">
        <w:rPr>
          <w:b/>
          <w:bCs/>
          <w:lang w:val="en-AU"/>
        </w:rPr>
        <w:t>M</w:t>
      </w:r>
      <w:r w:rsidRPr="00AF7EC3">
        <w:rPr>
          <w:b/>
          <w:bCs/>
          <w:lang w:val="en-AU"/>
        </w:rPr>
        <w:t xml:space="preserve">ost </w:t>
      </w:r>
      <w:r w:rsidR="00A16A2C">
        <w:rPr>
          <w:b/>
          <w:bCs/>
          <w:lang w:val="en-AU"/>
        </w:rPr>
        <w:t>R</w:t>
      </w:r>
      <w:r w:rsidRPr="00AF7EC3">
        <w:rPr>
          <w:b/>
          <w:bCs/>
          <w:lang w:val="en-AU"/>
        </w:rPr>
        <w:t xml:space="preserve">ecent </w:t>
      </w:r>
      <w:r w:rsidR="00A16A2C">
        <w:rPr>
          <w:b/>
          <w:bCs/>
          <w:lang w:val="en-AU"/>
        </w:rPr>
        <w:t>A</w:t>
      </w:r>
      <w:r w:rsidRPr="00AF7EC3">
        <w:rPr>
          <w:b/>
          <w:bCs/>
          <w:lang w:val="en-AU"/>
        </w:rPr>
        <w:t>mendment</w:t>
      </w:r>
    </w:p>
    <w:p w:rsidR="00215DC0" w:rsidRPr="00F77E74" w:rsidRDefault="006D0B71" w:rsidP="00215DC0">
      <w:pPr>
        <w:spacing w:before="120"/>
        <w:jc w:val="both"/>
        <w:rPr>
          <w:bCs/>
          <w:sz w:val="22"/>
          <w:szCs w:val="22"/>
          <w:lang w:val="en-AU"/>
        </w:rPr>
      </w:pPr>
      <w:r>
        <w:rPr>
          <w:bCs/>
          <w:sz w:val="22"/>
          <w:szCs w:val="22"/>
          <w:lang w:val="en-AU"/>
        </w:rPr>
        <w:t>11 November 2015</w:t>
      </w:r>
      <w:bookmarkStart w:id="0" w:name="_GoBack"/>
      <w:bookmarkEnd w:id="0"/>
    </w:p>
    <w:sectPr w:rsidR="00215DC0" w:rsidRPr="00F77E74" w:rsidSect="001C65C7">
      <w:headerReference w:type="default" r:id="rId10"/>
      <w:footerReference w:type="even" r:id="rId11"/>
      <w:footerReference w:type="default" r:id="rId12"/>
      <w:pgSz w:w="11906" w:h="16838" w:code="9"/>
      <w:pgMar w:top="1080" w:right="1281" w:bottom="1134" w:left="1440" w:header="578" w:footer="5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EDD" w:rsidRDefault="00130EDD">
      <w:r>
        <w:separator/>
      </w:r>
    </w:p>
    <w:p w:rsidR="00130EDD" w:rsidRDefault="00130EDD"/>
    <w:p w:rsidR="00130EDD" w:rsidRDefault="00130EDD"/>
  </w:endnote>
  <w:endnote w:type="continuationSeparator" w:id="0">
    <w:p w:rsidR="00130EDD" w:rsidRDefault="00130EDD">
      <w:r>
        <w:continuationSeparator/>
      </w:r>
    </w:p>
    <w:p w:rsidR="00130EDD" w:rsidRDefault="00130EDD"/>
    <w:p w:rsidR="00130EDD" w:rsidRDefault="00130E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Bol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DD" w:rsidRDefault="00B46AE5" w:rsidP="00706930">
    <w:pPr>
      <w:pStyle w:val="Footer"/>
      <w:framePr w:wrap="around" w:vAnchor="text" w:hAnchor="margin" w:xAlign="right" w:y="1"/>
      <w:rPr>
        <w:rStyle w:val="PageNumber"/>
      </w:rPr>
    </w:pPr>
    <w:r>
      <w:rPr>
        <w:rStyle w:val="PageNumber"/>
      </w:rPr>
      <w:fldChar w:fldCharType="begin"/>
    </w:r>
    <w:r w:rsidR="00130EDD">
      <w:rPr>
        <w:rStyle w:val="PageNumber"/>
      </w:rPr>
      <w:instrText xml:space="preserve">PAGE  </w:instrText>
    </w:r>
    <w:r>
      <w:rPr>
        <w:rStyle w:val="PageNumber"/>
      </w:rPr>
      <w:fldChar w:fldCharType="separate"/>
    </w:r>
    <w:r w:rsidR="00130EDD">
      <w:rPr>
        <w:rStyle w:val="PageNumber"/>
        <w:noProof/>
      </w:rPr>
      <w:t>16</w:t>
    </w:r>
    <w:r>
      <w:rPr>
        <w:rStyle w:val="PageNumber"/>
      </w:rPr>
      <w:fldChar w:fldCharType="end"/>
    </w:r>
  </w:p>
  <w:p w:rsidR="00130EDD" w:rsidRDefault="00130EDD" w:rsidP="00706930">
    <w:pPr>
      <w:pStyle w:val="Footer"/>
      <w:ind w:right="360"/>
    </w:pPr>
  </w:p>
  <w:p w:rsidR="00130EDD" w:rsidRDefault="00130EDD"/>
  <w:p w:rsidR="00130EDD" w:rsidRDefault="00130E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DD" w:rsidRPr="00706930" w:rsidRDefault="00B46AE5" w:rsidP="00706930">
    <w:pPr>
      <w:pStyle w:val="Footer"/>
      <w:framePr w:wrap="around" w:vAnchor="text" w:hAnchor="margin" w:xAlign="right" w:y="1"/>
      <w:rPr>
        <w:rStyle w:val="PageNumber"/>
        <w:sz w:val="20"/>
        <w:szCs w:val="20"/>
      </w:rPr>
    </w:pPr>
    <w:r w:rsidRPr="00706930">
      <w:rPr>
        <w:rStyle w:val="PageNumber"/>
        <w:sz w:val="20"/>
        <w:szCs w:val="20"/>
      </w:rPr>
      <w:fldChar w:fldCharType="begin"/>
    </w:r>
    <w:r w:rsidR="00130EDD" w:rsidRPr="00706930">
      <w:rPr>
        <w:rStyle w:val="PageNumber"/>
        <w:sz w:val="20"/>
        <w:szCs w:val="20"/>
      </w:rPr>
      <w:instrText xml:space="preserve">PAGE  </w:instrText>
    </w:r>
    <w:r w:rsidRPr="00706930">
      <w:rPr>
        <w:rStyle w:val="PageNumber"/>
        <w:sz w:val="20"/>
        <w:szCs w:val="20"/>
      </w:rPr>
      <w:fldChar w:fldCharType="separate"/>
    </w:r>
    <w:r w:rsidR="000C1019">
      <w:rPr>
        <w:rStyle w:val="PageNumber"/>
        <w:noProof/>
        <w:sz w:val="20"/>
        <w:szCs w:val="20"/>
      </w:rPr>
      <w:t>28</w:t>
    </w:r>
    <w:r w:rsidRPr="00706930">
      <w:rPr>
        <w:rStyle w:val="PageNumber"/>
        <w:sz w:val="20"/>
        <w:szCs w:val="20"/>
      </w:rPr>
      <w:fldChar w:fldCharType="end"/>
    </w:r>
  </w:p>
  <w:p w:rsidR="00130EDD" w:rsidRPr="00A8587B" w:rsidRDefault="00130EDD" w:rsidP="00957B30">
    <w:pPr>
      <w:rPr>
        <w:sz w:val="18"/>
        <w:szCs w:val="18"/>
        <w:lang w:val="fr-FR"/>
      </w:rPr>
    </w:pPr>
    <w:r w:rsidRPr="00A8587B">
      <w:rPr>
        <w:sz w:val="18"/>
        <w:szCs w:val="18"/>
        <w:lang w:val="fr-FR"/>
      </w:rPr>
      <w:t>Revlimid</w:t>
    </w:r>
    <w:r w:rsidRPr="00A8587B">
      <w:rPr>
        <w:sz w:val="18"/>
        <w:szCs w:val="18"/>
        <w:vertAlign w:val="superscript"/>
        <w:lang w:val="fr-FR"/>
      </w:rPr>
      <w:t>®</w:t>
    </w:r>
    <w:r w:rsidRPr="00A8587B">
      <w:rPr>
        <w:sz w:val="18"/>
        <w:szCs w:val="18"/>
        <w:lang w:val="fr-FR"/>
      </w:rPr>
      <w:t xml:space="preserve"> (lenalidomide) capsules – </w:t>
    </w:r>
    <w:r w:rsidR="009935F9">
      <w:rPr>
        <w:sz w:val="18"/>
        <w:szCs w:val="18"/>
        <w:lang w:val="fr-FR"/>
      </w:rPr>
      <w:t xml:space="preserve"> AU </w:t>
    </w:r>
    <w:r w:rsidRPr="00A8587B">
      <w:rPr>
        <w:sz w:val="18"/>
        <w:szCs w:val="18"/>
        <w:lang w:val="fr-FR"/>
      </w:rPr>
      <w:t>Product Information</w:t>
    </w:r>
  </w:p>
  <w:p w:rsidR="00130EDD" w:rsidRDefault="00130EDD">
    <w:r w:rsidRPr="00A32344">
      <w:rPr>
        <w:sz w:val="10"/>
        <w:szCs w:val="10"/>
        <w:lang w:val="en-AU"/>
      </w:rPr>
      <w:t xml:space="preserve">Celgene </w:t>
    </w:r>
    <w:r>
      <w:rPr>
        <w:sz w:val="10"/>
        <w:szCs w:val="10"/>
        <w:lang w:val="en-AU"/>
      </w:rPr>
      <w:t>V</w:t>
    </w:r>
    <w:r w:rsidR="006D0B71">
      <w:rPr>
        <w:sz w:val="10"/>
        <w:szCs w:val="10"/>
        <w:lang w:val="en-AU"/>
      </w:rPr>
      <w:t>3.0</w:t>
    </w:r>
    <w:r w:rsidRPr="00A32344">
      <w:rPr>
        <w:sz w:val="10"/>
        <w:szCs w:val="10"/>
        <w:lang w:val="en-AU"/>
      </w:rPr>
      <w:t xml:space="preserve"> – </w:t>
    </w:r>
    <w:r w:rsidR="006D0B71">
      <w:rPr>
        <w:sz w:val="10"/>
        <w:szCs w:val="10"/>
        <w:lang w:val="en-AU"/>
      </w:rPr>
      <w:t>11 </w:t>
    </w:r>
    <w:r w:rsidR="004238BB">
      <w:rPr>
        <w:sz w:val="10"/>
        <w:szCs w:val="10"/>
        <w:lang w:val="en-AU"/>
      </w:rPr>
      <w:t>November</w:t>
    </w:r>
    <w:r>
      <w:rPr>
        <w:sz w:val="10"/>
        <w:szCs w:val="10"/>
        <w:lang w:val="en-AU"/>
      </w:rPr>
      <w:t> 2015</w:t>
    </w:r>
    <w:r w:rsidR="009935F9">
      <w:rPr>
        <w:sz w:val="10"/>
        <w:szCs w:val="10"/>
        <w:lang w:val="en-AU"/>
      </w:rPr>
      <w:t xml:space="preserve"> (CCDS V13)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EDD" w:rsidRDefault="00130EDD">
      <w:r>
        <w:separator/>
      </w:r>
    </w:p>
    <w:p w:rsidR="00130EDD" w:rsidRDefault="00130EDD"/>
    <w:p w:rsidR="00130EDD" w:rsidRDefault="00130EDD"/>
  </w:footnote>
  <w:footnote w:type="continuationSeparator" w:id="0">
    <w:p w:rsidR="00130EDD" w:rsidRDefault="00130EDD">
      <w:r>
        <w:continuationSeparator/>
      </w:r>
    </w:p>
    <w:p w:rsidR="00130EDD" w:rsidRDefault="00130EDD"/>
    <w:p w:rsidR="00130EDD" w:rsidRDefault="00130E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0C1019" w:rsidTr="00855C0B">
      <w:tc>
        <w:tcPr>
          <w:tcW w:w="8720" w:type="dxa"/>
          <w:shd w:val="clear" w:color="auto" w:fill="E4F2E0"/>
        </w:tcPr>
        <w:p w:rsidR="000C1019" w:rsidRPr="00D361CA" w:rsidRDefault="000C1019" w:rsidP="00855C0B">
          <w:pPr>
            <w:spacing w:before="40" w:after="40"/>
            <w:rPr>
              <w:b/>
              <w:sz w:val="20"/>
              <w:szCs w:val="20"/>
            </w:rPr>
          </w:pPr>
          <w:r w:rsidRPr="00D361CA">
            <w:rPr>
              <w:b/>
              <w:sz w:val="20"/>
              <w:szCs w:val="20"/>
            </w:rPr>
            <w:t xml:space="preserve">Attachment 1: Product information for </w:t>
          </w:r>
          <w:proofErr w:type="spellStart"/>
          <w:r w:rsidRPr="000C1019">
            <w:rPr>
              <w:b/>
              <w:sz w:val="20"/>
              <w:szCs w:val="20"/>
            </w:rPr>
            <w:t>AusPAR</w:t>
          </w:r>
          <w:proofErr w:type="spellEnd"/>
          <w:r w:rsidRPr="000C1019">
            <w:rPr>
              <w:b/>
              <w:sz w:val="20"/>
              <w:szCs w:val="20"/>
            </w:rPr>
            <w:t xml:space="preserve"> </w:t>
          </w:r>
          <w:proofErr w:type="spellStart"/>
          <w:r w:rsidRPr="000C1019">
            <w:rPr>
              <w:b/>
              <w:sz w:val="20"/>
              <w:szCs w:val="20"/>
            </w:rPr>
            <w:t>Lenalidomide</w:t>
          </w:r>
          <w:proofErr w:type="spellEnd"/>
          <w:r w:rsidRPr="000C1019">
            <w:rPr>
              <w:b/>
              <w:sz w:val="20"/>
              <w:szCs w:val="20"/>
            </w:rPr>
            <w:t xml:space="preserve"> (</w:t>
          </w:r>
          <w:proofErr w:type="spellStart"/>
          <w:r w:rsidRPr="000C1019">
            <w:rPr>
              <w:b/>
              <w:sz w:val="20"/>
              <w:szCs w:val="20"/>
            </w:rPr>
            <w:t>Revlimid</w:t>
          </w:r>
          <w:proofErr w:type="spellEnd"/>
          <w:r w:rsidRPr="000C1019">
            <w:rPr>
              <w:b/>
              <w:sz w:val="20"/>
              <w:szCs w:val="20"/>
            </w:rPr>
            <w:t>) Celgene Pty Ltd PM-2014-02792-1-4 Final 5 February 2016</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tc>
    </w:tr>
  </w:tbl>
  <w:p w:rsidR="000C1019" w:rsidRDefault="000C1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7750"/>
    <w:multiLevelType w:val="hybridMultilevel"/>
    <w:tmpl w:val="D2104F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D14C91"/>
    <w:multiLevelType w:val="hybridMultilevel"/>
    <w:tmpl w:val="1B76C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8796B"/>
    <w:multiLevelType w:val="hybridMultilevel"/>
    <w:tmpl w:val="B74C9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728A2"/>
    <w:multiLevelType w:val="hybridMultilevel"/>
    <w:tmpl w:val="6150AB8E"/>
    <w:lvl w:ilvl="0" w:tplc="DFEE5D0E">
      <w:start w:val="1"/>
      <w:numFmt w:val="decimal"/>
      <w:lvlText w:val="%1."/>
      <w:lvlJc w:val="left"/>
      <w:pPr>
        <w:ind w:left="810" w:hanging="360"/>
      </w:pPr>
      <w:rPr>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C7810D1"/>
    <w:multiLevelType w:val="hybridMultilevel"/>
    <w:tmpl w:val="D97E67E0"/>
    <w:lvl w:ilvl="0" w:tplc="B6B8433C">
      <w:start w:val="1"/>
      <w:numFmt w:val="decimal"/>
      <w:lvlText w:val="%1."/>
      <w:lvlJc w:val="left"/>
      <w:pPr>
        <w:ind w:left="360" w:hanging="360"/>
      </w:pPr>
      <w:rPr>
        <w:rFonts w:hint="default"/>
        <w:b/>
        <w:cap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396326"/>
    <w:multiLevelType w:val="hybridMultilevel"/>
    <w:tmpl w:val="43C8E5E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98571D"/>
    <w:multiLevelType w:val="hybridMultilevel"/>
    <w:tmpl w:val="EC5C14F4"/>
    <w:lvl w:ilvl="0" w:tplc="B6B8433C">
      <w:start w:val="1"/>
      <w:numFmt w:val="decimal"/>
      <w:lvlText w:val="%1."/>
      <w:lvlJc w:val="left"/>
      <w:pPr>
        <w:ind w:left="720" w:hanging="360"/>
      </w:pPr>
      <w:rPr>
        <w:rFonts w:hint="default"/>
        <w:b/>
        <w:cap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00F1F"/>
    <w:multiLevelType w:val="hybridMultilevel"/>
    <w:tmpl w:val="E676FB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F25694"/>
    <w:multiLevelType w:val="hybridMultilevel"/>
    <w:tmpl w:val="4078CA6C"/>
    <w:lvl w:ilvl="0" w:tplc="5E4600A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4F344E"/>
    <w:multiLevelType w:val="hybridMultilevel"/>
    <w:tmpl w:val="9838403E"/>
    <w:lvl w:ilvl="0" w:tplc="5E4600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C599D"/>
    <w:multiLevelType w:val="hybridMultilevel"/>
    <w:tmpl w:val="D7A6A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B661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B117F5A"/>
    <w:multiLevelType w:val="hybridMultilevel"/>
    <w:tmpl w:val="035053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EEA2D9F"/>
    <w:multiLevelType w:val="hybridMultilevel"/>
    <w:tmpl w:val="F6083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1114BE2"/>
    <w:multiLevelType w:val="hybridMultilevel"/>
    <w:tmpl w:val="238CF6C4"/>
    <w:lvl w:ilvl="0" w:tplc="878EBB98">
      <w:start w:val="1"/>
      <w:numFmt w:val="lowerRoman"/>
      <w:lvlText w:val="%1)"/>
      <w:lvlJc w:val="left"/>
      <w:pPr>
        <w:ind w:left="360" w:hanging="360"/>
      </w:pPr>
      <w:rPr>
        <w:rFonts w:hint="default"/>
        <w:b/>
        <w:cap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7977DBF"/>
    <w:multiLevelType w:val="hybridMultilevel"/>
    <w:tmpl w:val="38BA9BD2"/>
    <w:lvl w:ilvl="0" w:tplc="5E4600A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7CE3BEC"/>
    <w:multiLevelType w:val="hybridMultilevel"/>
    <w:tmpl w:val="55D432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88C4668"/>
    <w:multiLevelType w:val="hybridMultilevel"/>
    <w:tmpl w:val="A830CB72"/>
    <w:lvl w:ilvl="0" w:tplc="13F284A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29972F5E"/>
    <w:multiLevelType w:val="hybridMultilevel"/>
    <w:tmpl w:val="A8C65D18"/>
    <w:lvl w:ilvl="0" w:tplc="B6B8433C">
      <w:start w:val="1"/>
      <w:numFmt w:val="decimal"/>
      <w:lvlText w:val="%1."/>
      <w:lvlJc w:val="left"/>
      <w:pPr>
        <w:ind w:left="1440" w:hanging="360"/>
      </w:pPr>
      <w:rPr>
        <w:rFonts w:hint="default"/>
        <w:b/>
        <w:caps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AC5111B"/>
    <w:multiLevelType w:val="hybridMultilevel"/>
    <w:tmpl w:val="EB1AD2E6"/>
    <w:lvl w:ilvl="0" w:tplc="D5FA88F8">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nsid w:val="2B093092"/>
    <w:multiLevelType w:val="hybridMultilevel"/>
    <w:tmpl w:val="D092EC8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21">
    <w:nsid w:val="2F0646E3"/>
    <w:multiLevelType w:val="multilevel"/>
    <w:tmpl w:val="77BAB932"/>
    <w:lvl w:ilvl="0">
      <w:start w:val="1"/>
      <w:numFmt w:val="decimal"/>
      <w:lvlText w:val="%1."/>
      <w:lvlJc w:val="left"/>
      <w:pPr>
        <w:ind w:left="360" w:hanging="360"/>
      </w:pPr>
      <w:rPr>
        <w:rFonts w:hint="default"/>
        <w:b/>
        <w:caps w:val="0"/>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FAE51B0"/>
    <w:multiLevelType w:val="hybridMultilevel"/>
    <w:tmpl w:val="2F6A8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741F9A"/>
    <w:multiLevelType w:val="multilevel"/>
    <w:tmpl w:val="0A76973E"/>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50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4486DCB"/>
    <w:multiLevelType w:val="hybridMultilevel"/>
    <w:tmpl w:val="EBE8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6274412"/>
    <w:multiLevelType w:val="multilevel"/>
    <w:tmpl w:val="0A76973E"/>
    <w:lvl w:ilvl="0">
      <w:start w:val="1"/>
      <w:numFmt w:val="decimal"/>
      <w:lvlText w:val="%1."/>
      <w:lvlJc w:val="left"/>
      <w:pPr>
        <w:ind w:left="360" w:hanging="360"/>
      </w:pPr>
      <w:rPr>
        <w:rFonts w:hint="default"/>
        <w:b/>
        <w:caps w:val="0"/>
        <w:sz w:val="24"/>
        <w:szCs w:val="24"/>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6DA17C5"/>
    <w:multiLevelType w:val="hybridMultilevel"/>
    <w:tmpl w:val="55E45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E47E33"/>
    <w:multiLevelType w:val="hybridMultilevel"/>
    <w:tmpl w:val="78DCF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36322E"/>
    <w:multiLevelType w:val="multilevel"/>
    <w:tmpl w:val="EF3EE72C"/>
    <w:lvl w:ilvl="0">
      <w:start w:val="1"/>
      <w:numFmt w:val="decimal"/>
      <w:lvlText w:val="%1."/>
      <w:lvlJc w:val="left"/>
      <w:pPr>
        <w:ind w:left="360" w:hanging="360"/>
      </w:pPr>
      <w:rPr>
        <w:rFonts w:hint="default"/>
        <w:b/>
        <w:caps w:val="0"/>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3955C4F"/>
    <w:multiLevelType w:val="hybridMultilevel"/>
    <w:tmpl w:val="177EA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4A41CF9"/>
    <w:multiLevelType w:val="hybridMultilevel"/>
    <w:tmpl w:val="48B25C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451C0AF7"/>
    <w:multiLevelType w:val="hybridMultilevel"/>
    <w:tmpl w:val="B6F0B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AA1EE3"/>
    <w:multiLevelType w:val="hybridMultilevel"/>
    <w:tmpl w:val="661A7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4F50BFC"/>
    <w:multiLevelType w:val="hybridMultilevel"/>
    <w:tmpl w:val="D5B07B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599C7BCA"/>
    <w:multiLevelType w:val="multilevel"/>
    <w:tmpl w:val="EF3EE72C"/>
    <w:lvl w:ilvl="0">
      <w:start w:val="1"/>
      <w:numFmt w:val="decimal"/>
      <w:lvlText w:val="%1."/>
      <w:lvlJc w:val="left"/>
      <w:pPr>
        <w:ind w:left="360" w:hanging="360"/>
      </w:pPr>
      <w:rPr>
        <w:rFonts w:hint="default"/>
        <w:b/>
        <w:caps w:val="0"/>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2540217"/>
    <w:multiLevelType w:val="hybridMultilevel"/>
    <w:tmpl w:val="B6D813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4E57672"/>
    <w:multiLevelType w:val="multilevel"/>
    <w:tmpl w:val="EF3EE72C"/>
    <w:lvl w:ilvl="0">
      <w:start w:val="1"/>
      <w:numFmt w:val="decimal"/>
      <w:lvlText w:val="%1."/>
      <w:lvlJc w:val="left"/>
      <w:pPr>
        <w:ind w:left="360" w:hanging="360"/>
      </w:pPr>
      <w:rPr>
        <w:rFonts w:hint="default"/>
        <w:b/>
        <w:caps w:val="0"/>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A411E7D"/>
    <w:multiLevelType w:val="hybridMultilevel"/>
    <w:tmpl w:val="C2E2E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A6908DC"/>
    <w:multiLevelType w:val="hybridMultilevel"/>
    <w:tmpl w:val="349A5322"/>
    <w:lvl w:ilvl="0" w:tplc="13F284A4">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DEE0BC8"/>
    <w:multiLevelType w:val="multilevel"/>
    <w:tmpl w:val="77BAB932"/>
    <w:lvl w:ilvl="0">
      <w:start w:val="1"/>
      <w:numFmt w:val="decimal"/>
      <w:lvlText w:val="%1."/>
      <w:lvlJc w:val="left"/>
      <w:pPr>
        <w:ind w:left="360" w:hanging="360"/>
      </w:pPr>
      <w:rPr>
        <w:rFonts w:hint="default"/>
        <w:b/>
        <w:caps w:val="0"/>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AA38FF"/>
    <w:multiLevelType w:val="hybridMultilevel"/>
    <w:tmpl w:val="374E3638"/>
    <w:lvl w:ilvl="0" w:tplc="5E4600A4">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32701E4"/>
    <w:multiLevelType w:val="hybridMultilevel"/>
    <w:tmpl w:val="6124F9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3E3B0D"/>
    <w:multiLevelType w:val="hybridMultilevel"/>
    <w:tmpl w:val="2724E2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8A0635D"/>
    <w:multiLevelType w:val="multilevel"/>
    <w:tmpl w:val="EF3EE72C"/>
    <w:lvl w:ilvl="0">
      <w:start w:val="1"/>
      <w:numFmt w:val="decimal"/>
      <w:lvlText w:val="%1."/>
      <w:lvlJc w:val="left"/>
      <w:pPr>
        <w:ind w:left="360" w:hanging="360"/>
      </w:pPr>
      <w:rPr>
        <w:rFonts w:hint="default"/>
        <w:b/>
        <w:caps w:val="0"/>
        <w:sz w:val="22"/>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D85266"/>
    <w:multiLevelType w:val="hybridMultilevel"/>
    <w:tmpl w:val="C9A457CE"/>
    <w:lvl w:ilvl="0" w:tplc="5E4600A4">
      <w:start w:val="1"/>
      <w:numFmt w:val="lowerRoman"/>
      <w:lvlText w:val="%1)."/>
      <w:lvlJc w:val="left"/>
      <w:pPr>
        <w:ind w:left="-321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1050" w:hanging="360"/>
      </w:pPr>
    </w:lvl>
    <w:lvl w:ilvl="4" w:tplc="04090019" w:tentative="1">
      <w:start w:val="1"/>
      <w:numFmt w:val="lowerLetter"/>
      <w:lvlText w:val="%5."/>
      <w:lvlJc w:val="left"/>
      <w:pPr>
        <w:ind w:left="-330" w:hanging="360"/>
      </w:pPr>
    </w:lvl>
    <w:lvl w:ilvl="5" w:tplc="0409001B" w:tentative="1">
      <w:start w:val="1"/>
      <w:numFmt w:val="lowerRoman"/>
      <w:lvlText w:val="%6."/>
      <w:lvlJc w:val="right"/>
      <w:pPr>
        <w:ind w:left="390" w:hanging="180"/>
      </w:pPr>
    </w:lvl>
    <w:lvl w:ilvl="6" w:tplc="0409000F" w:tentative="1">
      <w:start w:val="1"/>
      <w:numFmt w:val="decimal"/>
      <w:lvlText w:val="%7."/>
      <w:lvlJc w:val="left"/>
      <w:pPr>
        <w:ind w:left="1110" w:hanging="360"/>
      </w:pPr>
    </w:lvl>
    <w:lvl w:ilvl="7" w:tplc="04090019" w:tentative="1">
      <w:start w:val="1"/>
      <w:numFmt w:val="lowerLetter"/>
      <w:lvlText w:val="%8."/>
      <w:lvlJc w:val="left"/>
      <w:pPr>
        <w:ind w:left="1830" w:hanging="360"/>
      </w:pPr>
    </w:lvl>
    <w:lvl w:ilvl="8" w:tplc="0409001B" w:tentative="1">
      <w:start w:val="1"/>
      <w:numFmt w:val="lowerRoman"/>
      <w:lvlText w:val="%9."/>
      <w:lvlJc w:val="right"/>
      <w:pPr>
        <w:ind w:left="2550" w:hanging="180"/>
      </w:pPr>
    </w:lvl>
  </w:abstractNum>
  <w:abstractNum w:abstractNumId="45">
    <w:nsid w:val="7D7A02CA"/>
    <w:multiLevelType w:val="hybridMultilevel"/>
    <w:tmpl w:val="22C0997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EF95ACE"/>
    <w:multiLevelType w:val="hybridMultilevel"/>
    <w:tmpl w:val="48E03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38"/>
  </w:num>
  <w:num w:numId="4">
    <w:abstractNumId w:val="37"/>
  </w:num>
  <w:num w:numId="5">
    <w:abstractNumId w:val="16"/>
  </w:num>
  <w:num w:numId="6">
    <w:abstractNumId w:val="17"/>
  </w:num>
  <w:num w:numId="7">
    <w:abstractNumId w:val="33"/>
  </w:num>
  <w:num w:numId="8">
    <w:abstractNumId w:val="20"/>
  </w:num>
  <w:num w:numId="9">
    <w:abstractNumId w:val="30"/>
  </w:num>
  <w:num w:numId="10">
    <w:abstractNumId w:val="35"/>
  </w:num>
  <w:num w:numId="11">
    <w:abstractNumId w:val="12"/>
  </w:num>
  <w:num w:numId="12">
    <w:abstractNumId w:val="14"/>
  </w:num>
  <w:num w:numId="13">
    <w:abstractNumId w:val="4"/>
  </w:num>
  <w:num w:numId="14">
    <w:abstractNumId w:val="3"/>
  </w:num>
  <w:num w:numId="15">
    <w:abstractNumId w:val="1"/>
  </w:num>
  <w:num w:numId="16">
    <w:abstractNumId w:val="45"/>
  </w:num>
  <w:num w:numId="17">
    <w:abstractNumId w:val="41"/>
  </w:num>
  <w:num w:numId="18">
    <w:abstractNumId w:val="0"/>
  </w:num>
  <w:num w:numId="19">
    <w:abstractNumId w:val="5"/>
  </w:num>
  <w:num w:numId="20">
    <w:abstractNumId w:val="13"/>
  </w:num>
  <w:num w:numId="21">
    <w:abstractNumId w:val="29"/>
  </w:num>
  <w:num w:numId="22">
    <w:abstractNumId w:val="7"/>
  </w:num>
  <w:num w:numId="23">
    <w:abstractNumId w:val="10"/>
  </w:num>
  <w:num w:numId="24">
    <w:abstractNumId w:val="15"/>
  </w:num>
  <w:num w:numId="25">
    <w:abstractNumId w:val="9"/>
  </w:num>
  <w:num w:numId="26">
    <w:abstractNumId w:val="8"/>
  </w:num>
  <w:num w:numId="27">
    <w:abstractNumId w:val="42"/>
  </w:num>
  <w:num w:numId="28">
    <w:abstractNumId w:val="44"/>
  </w:num>
  <w:num w:numId="29">
    <w:abstractNumId w:val="23"/>
  </w:num>
  <w:num w:numId="30">
    <w:abstractNumId w:val="11"/>
  </w:num>
  <w:num w:numId="31">
    <w:abstractNumId w:val="39"/>
  </w:num>
  <w:num w:numId="32">
    <w:abstractNumId w:val="27"/>
  </w:num>
  <w:num w:numId="33">
    <w:abstractNumId w:val="6"/>
  </w:num>
  <w:num w:numId="34">
    <w:abstractNumId w:val="31"/>
  </w:num>
  <w:num w:numId="35">
    <w:abstractNumId w:val="26"/>
  </w:num>
  <w:num w:numId="36">
    <w:abstractNumId w:val="21"/>
  </w:num>
  <w:num w:numId="37">
    <w:abstractNumId w:val="18"/>
  </w:num>
  <w:num w:numId="38">
    <w:abstractNumId w:val="43"/>
  </w:num>
  <w:num w:numId="39">
    <w:abstractNumId w:val="28"/>
  </w:num>
  <w:num w:numId="40">
    <w:abstractNumId w:val="36"/>
  </w:num>
  <w:num w:numId="41">
    <w:abstractNumId w:val="34"/>
  </w:num>
  <w:num w:numId="42">
    <w:abstractNumId w:val="40"/>
  </w:num>
  <w:num w:numId="43">
    <w:abstractNumId w:val="25"/>
  </w:num>
  <w:num w:numId="44">
    <w:abstractNumId w:val="32"/>
  </w:num>
  <w:num w:numId="45">
    <w:abstractNumId w:val="2"/>
  </w:num>
  <w:num w:numId="46">
    <w:abstractNumId w:val="4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2"/>
  </w:compat>
  <w:rsids>
    <w:rsidRoot w:val="00184223"/>
    <w:rsid w:val="0000263D"/>
    <w:rsid w:val="00002E85"/>
    <w:rsid w:val="00002FF1"/>
    <w:rsid w:val="00004341"/>
    <w:rsid w:val="00007084"/>
    <w:rsid w:val="000105F4"/>
    <w:rsid w:val="00011732"/>
    <w:rsid w:val="00012FB1"/>
    <w:rsid w:val="00013D3C"/>
    <w:rsid w:val="0001430E"/>
    <w:rsid w:val="00015246"/>
    <w:rsid w:val="00015622"/>
    <w:rsid w:val="00015A81"/>
    <w:rsid w:val="000160F8"/>
    <w:rsid w:val="000236CE"/>
    <w:rsid w:val="000275E4"/>
    <w:rsid w:val="0003027F"/>
    <w:rsid w:val="00030940"/>
    <w:rsid w:val="00030BEC"/>
    <w:rsid w:val="00032E27"/>
    <w:rsid w:val="00033949"/>
    <w:rsid w:val="000342AF"/>
    <w:rsid w:val="00034733"/>
    <w:rsid w:val="000347C1"/>
    <w:rsid w:val="00034806"/>
    <w:rsid w:val="00040806"/>
    <w:rsid w:val="000425BD"/>
    <w:rsid w:val="00043B12"/>
    <w:rsid w:val="00044376"/>
    <w:rsid w:val="00047E62"/>
    <w:rsid w:val="0005090C"/>
    <w:rsid w:val="0005234A"/>
    <w:rsid w:val="00052BF0"/>
    <w:rsid w:val="0005410E"/>
    <w:rsid w:val="000547F1"/>
    <w:rsid w:val="000578F3"/>
    <w:rsid w:val="0006094D"/>
    <w:rsid w:val="00063689"/>
    <w:rsid w:val="00065FAF"/>
    <w:rsid w:val="000675EC"/>
    <w:rsid w:val="00067C9B"/>
    <w:rsid w:val="00070D5C"/>
    <w:rsid w:val="0007164C"/>
    <w:rsid w:val="00071A6B"/>
    <w:rsid w:val="00072316"/>
    <w:rsid w:val="00074611"/>
    <w:rsid w:val="00081A66"/>
    <w:rsid w:val="00083977"/>
    <w:rsid w:val="00083EED"/>
    <w:rsid w:val="00087838"/>
    <w:rsid w:val="00093247"/>
    <w:rsid w:val="00093E0A"/>
    <w:rsid w:val="00094D4D"/>
    <w:rsid w:val="00096EC5"/>
    <w:rsid w:val="000A06CF"/>
    <w:rsid w:val="000A0872"/>
    <w:rsid w:val="000A2487"/>
    <w:rsid w:val="000A3196"/>
    <w:rsid w:val="000A48B4"/>
    <w:rsid w:val="000A67CE"/>
    <w:rsid w:val="000A7A97"/>
    <w:rsid w:val="000B2EEF"/>
    <w:rsid w:val="000B6871"/>
    <w:rsid w:val="000C01C3"/>
    <w:rsid w:val="000C1019"/>
    <w:rsid w:val="000C1077"/>
    <w:rsid w:val="000C1CE5"/>
    <w:rsid w:val="000C2203"/>
    <w:rsid w:val="000C33E0"/>
    <w:rsid w:val="000C5241"/>
    <w:rsid w:val="000D17B9"/>
    <w:rsid w:val="000D1A46"/>
    <w:rsid w:val="000D2581"/>
    <w:rsid w:val="000D26E3"/>
    <w:rsid w:val="000D4EB1"/>
    <w:rsid w:val="000E1ACF"/>
    <w:rsid w:val="000E249A"/>
    <w:rsid w:val="000E51E3"/>
    <w:rsid w:val="000E64F1"/>
    <w:rsid w:val="000E7144"/>
    <w:rsid w:val="000F3CEB"/>
    <w:rsid w:val="000F4D40"/>
    <w:rsid w:val="000F4DF3"/>
    <w:rsid w:val="000F4FE8"/>
    <w:rsid w:val="000F55BC"/>
    <w:rsid w:val="000F7CB2"/>
    <w:rsid w:val="00100A62"/>
    <w:rsid w:val="00102A15"/>
    <w:rsid w:val="00103DCD"/>
    <w:rsid w:val="00105245"/>
    <w:rsid w:val="001062EC"/>
    <w:rsid w:val="001076B4"/>
    <w:rsid w:val="0011035A"/>
    <w:rsid w:val="001155ED"/>
    <w:rsid w:val="00116A89"/>
    <w:rsid w:val="0012026F"/>
    <w:rsid w:val="001203A6"/>
    <w:rsid w:val="00123195"/>
    <w:rsid w:val="0012324E"/>
    <w:rsid w:val="00124314"/>
    <w:rsid w:val="0012565E"/>
    <w:rsid w:val="00130EDD"/>
    <w:rsid w:val="00132B59"/>
    <w:rsid w:val="001350C8"/>
    <w:rsid w:val="00137C68"/>
    <w:rsid w:val="00140CE0"/>
    <w:rsid w:val="00142AF8"/>
    <w:rsid w:val="00144932"/>
    <w:rsid w:val="0014494B"/>
    <w:rsid w:val="001452CF"/>
    <w:rsid w:val="0014577F"/>
    <w:rsid w:val="00150577"/>
    <w:rsid w:val="00150C42"/>
    <w:rsid w:val="0015266B"/>
    <w:rsid w:val="0015385B"/>
    <w:rsid w:val="00153882"/>
    <w:rsid w:val="00154185"/>
    <w:rsid w:val="00154957"/>
    <w:rsid w:val="00154F03"/>
    <w:rsid w:val="0015539B"/>
    <w:rsid w:val="00157D42"/>
    <w:rsid w:val="00160601"/>
    <w:rsid w:val="00162FA9"/>
    <w:rsid w:val="001637F5"/>
    <w:rsid w:val="00164473"/>
    <w:rsid w:val="0016486D"/>
    <w:rsid w:val="00164F9A"/>
    <w:rsid w:val="0016661D"/>
    <w:rsid w:val="001706BE"/>
    <w:rsid w:val="001710D9"/>
    <w:rsid w:val="0017161C"/>
    <w:rsid w:val="00171B28"/>
    <w:rsid w:val="00173CCB"/>
    <w:rsid w:val="00175F57"/>
    <w:rsid w:val="00176015"/>
    <w:rsid w:val="00176948"/>
    <w:rsid w:val="00176F56"/>
    <w:rsid w:val="00181B84"/>
    <w:rsid w:val="00182480"/>
    <w:rsid w:val="0018266C"/>
    <w:rsid w:val="00184223"/>
    <w:rsid w:val="00186257"/>
    <w:rsid w:val="00190AED"/>
    <w:rsid w:val="00190FD6"/>
    <w:rsid w:val="00190FEF"/>
    <w:rsid w:val="001910F0"/>
    <w:rsid w:val="0019169C"/>
    <w:rsid w:val="001931C3"/>
    <w:rsid w:val="00193BF5"/>
    <w:rsid w:val="001957BF"/>
    <w:rsid w:val="00197924"/>
    <w:rsid w:val="001A01D6"/>
    <w:rsid w:val="001A1F06"/>
    <w:rsid w:val="001A2746"/>
    <w:rsid w:val="001A364D"/>
    <w:rsid w:val="001A45B0"/>
    <w:rsid w:val="001A4B75"/>
    <w:rsid w:val="001A5B7F"/>
    <w:rsid w:val="001A66E0"/>
    <w:rsid w:val="001A6F07"/>
    <w:rsid w:val="001A7FAA"/>
    <w:rsid w:val="001B0766"/>
    <w:rsid w:val="001B0B31"/>
    <w:rsid w:val="001B1F4A"/>
    <w:rsid w:val="001B4540"/>
    <w:rsid w:val="001B55E6"/>
    <w:rsid w:val="001C3077"/>
    <w:rsid w:val="001C3221"/>
    <w:rsid w:val="001C4631"/>
    <w:rsid w:val="001C6202"/>
    <w:rsid w:val="001C65C7"/>
    <w:rsid w:val="001D0190"/>
    <w:rsid w:val="001D10C4"/>
    <w:rsid w:val="001D1DA6"/>
    <w:rsid w:val="001D282E"/>
    <w:rsid w:val="001D2B36"/>
    <w:rsid w:val="001D4FD1"/>
    <w:rsid w:val="001D7C1C"/>
    <w:rsid w:val="001E0E32"/>
    <w:rsid w:val="001E209E"/>
    <w:rsid w:val="001E264E"/>
    <w:rsid w:val="001E4BCC"/>
    <w:rsid w:val="001E520A"/>
    <w:rsid w:val="001E685E"/>
    <w:rsid w:val="001E6C80"/>
    <w:rsid w:val="001F104F"/>
    <w:rsid w:val="001F1142"/>
    <w:rsid w:val="001F13A5"/>
    <w:rsid w:val="001F1E07"/>
    <w:rsid w:val="001F3FA3"/>
    <w:rsid w:val="001F78FE"/>
    <w:rsid w:val="00200F4D"/>
    <w:rsid w:val="002019C5"/>
    <w:rsid w:val="00206B5B"/>
    <w:rsid w:val="00207267"/>
    <w:rsid w:val="002121C5"/>
    <w:rsid w:val="00213CBF"/>
    <w:rsid w:val="002159E8"/>
    <w:rsid w:val="00215DC0"/>
    <w:rsid w:val="0021690A"/>
    <w:rsid w:val="00220DBE"/>
    <w:rsid w:val="002262F0"/>
    <w:rsid w:val="0023183D"/>
    <w:rsid w:val="00232425"/>
    <w:rsid w:val="002340B9"/>
    <w:rsid w:val="0023620A"/>
    <w:rsid w:val="002375AF"/>
    <w:rsid w:val="0024082A"/>
    <w:rsid w:val="00240C67"/>
    <w:rsid w:val="0024209B"/>
    <w:rsid w:val="00243256"/>
    <w:rsid w:val="00243F2A"/>
    <w:rsid w:val="00244A68"/>
    <w:rsid w:val="002453B2"/>
    <w:rsid w:val="0024661B"/>
    <w:rsid w:val="002528F3"/>
    <w:rsid w:val="00252917"/>
    <w:rsid w:val="0025358D"/>
    <w:rsid w:val="00253FCC"/>
    <w:rsid w:val="00262734"/>
    <w:rsid w:val="00264C97"/>
    <w:rsid w:val="00265612"/>
    <w:rsid w:val="00265A9F"/>
    <w:rsid w:val="002706E3"/>
    <w:rsid w:val="00272553"/>
    <w:rsid w:val="00272638"/>
    <w:rsid w:val="00273740"/>
    <w:rsid w:val="00274417"/>
    <w:rsid w:val="00274A15"/>
    <w:rsid w:val="00274A48"/>
    <w:rsid w:val="002817DA"/>
    <w:rsid w:val="00281EF3"/>
    <w:rsid w:val="002840E3"/>
    <w:rsid w:val="0028727A"/>
    <w:rsid w:val="002901E3"/>
    <w:rsid w:val="0029125C"/>
    <w:rsid w:val="00292E33"/>
    <w:rsid w:val="00293EE0"/>
    <w:rsid w:val="00293F83"/>
    <w:rsid w:val="002955DD"/>
    <w:rsid w:val="0029790E"/>
    <w:rsid w:val="002A1F4D"/>
    <w:rsid w:val="002A2594"/>
    <w:rsid w:val="002A6A11"/>
    <w:rsid w:val="002A6E8A"/>
    <w:rsid w:val="002A749D"/>
    <w:rsid w:val="002B072F"/>
    <w:rsid w:val="002B1A8C"/>
    <w:rsid w:val="002B25E2"/>
    <w:rsid w:val="002B27F1"/>
    <w:rsid w:val="002B45BC"/>
    <w:rsid w:val="002B470B"/>
    <w:rsid w:val="002B48CA"/>
    <w:rsid w:val="002B546D"/>
    <w:rsid w:val="002B61C4"/>
    <w:rsid w:val="002B6B21"/>
    <w:rsid w:val="002C000D"/>
    <w:rsid w:val="002C0803"/>
    <w:rsid w:val="002C2777"/>
    <w:rsid w:val="002C3D88"/>
    <w:rsid w:val="002C4B94"/>
    <w:rsid w:val="002C4F69"/>
    <w:rsid w:val="002C6F27"/>
    <w:rsid w:val="002C7786"/>
    <w:rsid w:val="002C7A45"/>
    <w:rsid w:val="002D0326"/>
    <w:rsid w:val="002D1C3F"/>
    <w:rsid w:val="002D3BB7"/>
    <w:rsid w:val="002D5FFA"/>
    <w:rsid w:val="002D662E"/>
    <w:rsid w:val="002E1960"/>
    <w:rsid w:val="002E1B5E"/>
    <w:rsid w:val="002E1C20"/>
    <w:rsid w:val="002E1F7B"/>
    <w:rsid w:val="002E4AC9"/>
    <w:rsid w:val="002E6C44"/>
    <w:rsid w:val="002F3ED1"/>
    <w:rsid w:val="002F46A4"/>
    <w:rsid w:val="00300062"/>
    <w:rsid w:val="00300A98"/>
    <w:rsid w:val="00304152"/>
    <w:rsid w:val="00304308"/>
    <w:rsid w:val="0030548B"/>
    <w:rsid w:val="00306A6E"/>
    <w:rsid w:val="003110AA"/>
    <w:rsid w:val="003115B3"/>
    <w:rsid w:val="00313D12"/>
    <w:rsid w:val="00315773"/>
    <w:rsid w:val="003161EE"/>
    <w:rsid w:val="003225EC"/>
    <w:rsid w:val="003227E4"/>
    <w:rsid w:val="00323C29"/>
    <w:rsid w:val="003240B2"/>
    <w:rsid w:val="00324EB9"/>
    <w:rsid w:val="00325935"/>
    <w:rsid w:val="003323A2"/>
    <w:rsid w:val="00332580"/>
    <w:rsid w:val="0033434D"/>
    <w:rsid w:val="00334934"/>
    <w:rsid w:val="00335351"/>
    <w:rsid w:val="0033727B"/>
    <w:rsid w:val="00337CF8"/>
    <w:rsid w:val="0034128A"/>
    <w:rsid w:val="00341AEE"/>
    <w:rsid w:val="00341D88"/>
    <w:rsid w:val="003428D4"/>
    <w:rsid w:val="00343184"/>
    <w:rsid w:val="003465DA"/>
    <w:rsid w:val="00347035"/>
    <w:rsid w:val="003503DC"/>
    <w:rsid w:val="00350651"/>
    <w:rsid w:val="003514D0"/>
    <w:rsid w:val="0035495C"/>
    <w:rsid w:val="0036208E"/>
    <w:rsid w:val="003626AA"/>
    <w:rsid w:val="00362D30"/>
    <w:rsid w:val="00362F77"/>
    <w:rsid w:val="00363EF0"/>
    <w:rsid w:val="00364074"/>
    <w:rsid w:val="00366665"/>
    <w:rsid w:val="0037106E"/>
    <w:rsid w:val="003716D9"/>
    <w:rsid w:val="0037228C"/>
    <w:rsid w:val="003770F0"/>
    <w:rsid w:val="00380C78"/>
    <w:rsid w:val="00381CB9"/>
    <w:rsid w:val="003823E5"/>
    <w:rsid w:val="00383093"/>
    <w:rsid w:val="00386190"/>
    <w:rsid w:val="00397087"/>
    <w:rsid w:val="003A0247"/>
    <w:rsid w:val="003A1370"/>
    <w:rsid w:val="003A442C"/>
    <w:rsid w:val="003A5357"/>
    <w:rsid w:val="003B5475"/>
    <w:rsid w:val="003B76FA"/>
    <w:rsid w:val="003C3736"/>
    <w:rsid w:val="003C42A0"/>
    <w:rsid w:val="003D05BA"/>
    <w:rsid w:val="003D253F"/>
    <w:rsid w:val="003D2790"/>
    <w:rsid w:val="003D29EC"/>
    <w:rsid w:val="003D5209"/>
    <w:rsid w:val="003D527C"/>
    <w:rsid w:val="003D5C79"/>
    <w:rsid w:val="003D736E"/>
    <w:rsid w:val="003E0B1D"/>
    <w:rsid w:val="003E4EA9"/>
    <w:rsid w:val="003E77D2"/>
    <w:rsid w:val="003F1340"/>
    <w:rsid w:val="003F46C6"/>
    <w:rsid w:val="003F597F"/>
    <w:rsid w:val="003F7DA9"/>
    <w:rsid w:val="0040022D"/>
    <w:rsid w:val="00400254"/>
    <w:rsid w:val="00401166"/>
    <w:rsid w:val="00401871"/>
    <w:rsid w:val="004022F4"/>
    <w:rsid w:val="00407390"/>
    <w:rsid w:val="00411F30"/>
    <w:rsid w:val="00412776"/>
    <w:rsid w:val="0041341B"/>
    <w:rsid w:val="00414ABB"/>
    <w:rsid w:val="004161B4"/>
    <w:rsid w:val="00417275"/>
    <w:rsid w:val="004207DB"/>
    <w:rsid w:val="00422614"/>
    <w:rsid w:val="004238BB"/>
    <w:rsid w:val="0042653C"/>
    <w:rsid w:val="004271FF"/>
    <w:rsid w:val="00430765"/>
    <w:rsid w:val="004327C0"/>
    <w:rsid w:val="00435C72"/>
    <w:rsid w:val="00435C96"/>
    <w:rsid w:val="004361BB"/>
    <w:rsid w:val="00440313"/>
    <w:rsid w:val="00440BC7"/>
    <w:rsid w:val="00443096"/>
    <w:rsid w:val="00444358"/>
    <w:rsid w:val="004450FE"/>
    <w:rsid w:val="00446564"/>
    <w:rsid w:val="0044676F"/>
    <w:rsid w:val="004475F5"/>
    <w:rsid w:val="00451662"/>
    <w:rsid w:val="00452034"/>
    <w:rsid w:val="00454388"/>
    <w:rsid w:val="00454F0A"/>
    <w:rsid w:val="004578F5"/>
    <w:rsid w:val="004618B7"/>
    <w:rsid w:val="0046194B"/>
    <w:rsid w:val="00462AAB"/>
    <w:rsid w:val="00463B7E"/>
    <w:rsid w:val="00463E9D"/>
    <w:rsid w:val="00464382"/>
    <w:rsid w:val="004666B8"/>
    <w:rsid w:val="00474430"/>
    <w:rsid w:val="00474655"/>
    <w:rsid w:val="00476CC0"/>
    <w:rsid w:val="00477C55"/>
    <w:rsid w:val="0048020E"/>
    <w:rsid w:val="004804A1"/>
    <w:rsid w:val="00481542"/>
    <w:rsid w:val="004824F2"/>
    <w:rsid w:val="00484E7C"/>
    <w:rsid w:val="00486B70"/>
    <w:rsid w:val="00486B86"/>
    <w:rsid w:val="00491322"/>
    <w:rsid w:val="00491CFD"/>
    <w:rsid w:val="004927DC"/>
    <w:rsid w:val="004930A2"/>
    <w:rsid w:val="0049446B"/>
    <w:rsid w:val="004964C6"/>
    <w:rsid w:val="004A08A9"/>
    <w:rsid w:val="004A2998"/>
    <w:rsid w:val="004A4056"/>
    <w:rsid w:val="004A4B55"/>
    <w:rsid w:val="004A4B75"/>
    <w:rsid w:val="004A4D17"/>
    <w:rsid w:val="004A6498"/>
    <w:rsid w:val="004A64F0"/>
    <w:rsid w:val="004A7140"/>
    <w:rsid w:val="004B5D56"/>
    <w:rsid w:val="004B7EAB"/>
    <w:rsid w:val="004C1AB8"/>
    <w:rsid w:val="004C6AD7"/>
    <w:rsid w:val="004D4E37"/>
    <w:rsid w:val="004D5500"/>
    <w:rsid w:val="004D598E"/>
    <w:rsid w:val="004D662F"/>
    <w:rsid w:val="004E2E2A"/>
    <w:rsid w:val="004E4339"/>
    <w:rsid w:val="004F18F3"/>
    <w:rsid w:val="004F203D"/>
    <w:rsid w:val="004F211C"/>
    <w:rsid w:val="004F3F2E"/>
    <w:rsid w:val="004F53D0"/>
    <w:rsid w:val="004F6FC1"/>
    <w:rsid w:val="004F7A0A"/>
    <w:rsid w:val="005017E2"/>
    <w:rsid w:val="005021CE"/>
    <w:rsid w:val="005052B3"/>
    <w:rsid w:val="00506D71"/>
    <w:rsid w:val="005135B2"/>
    <w:rsid w:val="00513D3B"/>
    <w:rsid w:val="005141E4"/>
    <w:rsid w:val="00515816"/>
    <w:rsid w:val="00516F19"/>
    <w:rsid w:val="00517217"/>
    <w:rsid w:val="00517AB3"/>
    <w:rsid w:val="00521F3F"/>
    <w:rsid w:val="00525303"/>
    <w:rsid w:val="005352C5"/>
    <w:rsid w:val="005360C4"/>
    <w:rsid w:val="005407AD"/>
    <w:rsid w:val="00542B11"/>
    <w:rsid w:val="005436D8"/>
    <w:rsid w:val="00544555"/>
    <w:rsid w:val="00547A54"/>
    <w:rsid w:val="005503EC"/>
    <w:rsid w:val="0055150E"/>
    <w:rsid w:val="0055186A"/>
    <w:rsid w:val="00554254"/>
    <w:rsid w:val="005546AD"/>
    <w:rsid w:val="0055689F"/>
    <w:rsid w:val="00557A47"/>
    <w:rsid w:val="005625F1"/>
    <w:rsid w:val="0056322A"/>
    <w:rsid w:val="00563F66"/>
    <w:rsid w:val="0056485B"/>
    <w:rsid w:val="00567A8B"/>
    <w:rsid w:val="00570928"/>
    <w:rsid w:val="00571670"/>
    <w:rsid w:val="00572C81"/>
    <w:rsid w:val="00575C06"/>
    <w:rsid w:val="00580183"/>
    <w:rsid w:val="005801FF"/>
    <w:rsid w:val="00581927"/>
    <w:rsid w:val="00582589"/>
    <w:rsid w:val="00582679"/>
    <w:rsid w:val="00582997"/>
    <w:rsid w:val="005863D0"/>
    <w:rsid w:val="00590DE0"/>
    <w:rsid w:val="0059241D"/>
    <w:rsid w:val="0059389D"/>
    <w:rsid w:val="00593BDB"/>
    <w:rsid w:val="00594830"/>
    <w:rsid w:val="005950E8"/>
    <w:rsid w:val="005A0882"/>
    <w:rsid w:val="005A59CD"/>
    <w:rsid w:val="005A5B5C"/>
    <w:rsid w:val="005A7B0C"/>
    <w:rsid w:val="005B2D41"/>
    <w:rsid w:val="005B362A"/>
    <w:rsid w:val="005B438D"/>
    <w:rsid w:val="005B69C3"/>
    <w:rsid w:val="005B7320"/>
    <w:rsid w:val="005B7DF3"/>
    <w:rsid w:val="005C1436"/>
    <w:rsid w:val="005C159D"/>
    <w:rsid w:val="005C3EDC"/>
    <w:rsid w:val="005C48F8"/>
    <w:rsid w:val="005C57A3"/>
    <w:rsid w:val="005C5BD2"/>
    <w:rsid w:val="005C6716"/>
    <w:rsid w:val="005C7E1F"/>
    <w:rsid w:val="005C7FEA"/>
    <w:rsid w:val="005D1D23"/>
    <w:rsid w:val="005D220C"/>
    <w:rsid w:val="005D26F8"/>
    <w:rsid w:val="005D3324"/>
    <w:rsid w:val="005D3FED"/>
    <w:rsid w:val="005D54F4"/>
    <w:rsid w:val="005D5B6C"/>
    <w:rsid w:val="005D7FBB"/>
    <w:rsid w:val="005E03D4"/>
    <w:rsid w:val="005E28E6"/>
    <w:rsid w:val="005E317B"/>
    <w:rsid w:val="005E5BF5"/>
    <w:rsid w:val="005E631C"/>
    <w:rsid w:val="005F211C"/>
    <w:rsid w:val="005F21A7"/>
    <w:rsid w:val="005F2ACD"/>
    <w:rsid w:val="005F2BC1"/>
    <w:rsid w:val="005F3EAB"/>
    <w:rsid w:val="005F4EAB"/>
    <w:rsid w:val="005F6464"/>
    <w:rsid w:val="006001B9"/>
    <w:rsid w:val="0060077A"/>
    <w:rsid w:val="0060180D"/>
    <w:rsid w:val="006032E6"/>
    <w:rsid w:val="00604F1C"/>
    <w:rsid w:val="00606FB6"/>
    <w:rsid w:val="00610A73"/>
    <w:rsid w:val="00613D83"/>
    <w:rsid w:val="00615D75"/>
    <w:rsid w:val="00616CF5"/>
    <w:rsid w:val="0061722F"/>
    <w:rsid w:val="00620E74"/>
    <w:rsid w:val="00622E0A"/>
    <w:rsid w:val="0062606F"/>
    <w:rsid w:val="00627076"/>
    <w:rsid w:val="0063048A"/>
    <w:rsid w:val="00633528"/>
    <w:rsid w:val="00634902"/>
    <w:rsid w:val="006354C5"/>
    <w:rsid w:val="00635805"/>
    <w:rsid w:val="00636125"/>
    <w:rsid w:val="00636740"/>
    <w:rsid w:val="00637413"/>
    <w:rsid w:val="0064283C"/>
    <w:rsid w:val="00644E20"/>
    <w:rsid w:val="00645AA1"/>
    <w:rsid w:val="006469A5"/>
    <w:rsid w:val="00647BA9"/>
    <w:rsid w:val="00647C13"/>
    <w:rsid w:val="006504E3"/>
    <w:rsid w:val="00651555"/>
    <w:rsid w:val="006515C0"/>
    <w:rsid w:val="0065371B"/>
    <w:rsid w:val="00655179"/>
    <w:rsid w:val="00655E4D"/>
    <w:rsid w:val="00655EF3"/>
    <w:rsid w:val="006615F7"/>
    <w:rsid w:val="00661DCF"/>
    <w:rsid w:val="006638CF"/>
    <w:rsid w:val="006670FF"/>
    <w:rsid w:val="00667266"/>
    <w:rsid w:val="006676DB"/>
    <w:rsid w:val="00671A63"/>
    <w:rsid w:val="006725C5"/>
    <w:rsid w:val="006728C7"/>
    <w:rsid w:val="00673126"/>
    <w:rsid w:val="0067333A"/>
    <w:rsid w:val="006737D9"/>
    <w:rsid w:val="00673AC7"/>
    <w:rsid w:val="006741C1"/>
    <w:rsid w:val="00675AC8"/>
    <w:rsid w:val="0067616B"/>
    <w:rsid w:val="00676490"/>
    <w:rsid w:val="00676AE8"/>
    <w:rsid w:val="00680E76"/>
    <w:rsid w:val="0068510F"/>
    <w:rsid w:val="006856BE"/>
    <w:rsid w:val="006876F3"/>
    <w:rsid w:val="0069145A"/>
    <w:rsid w:val="006914EB"/>
    <w:rsid w:val="006928AF"/>
    <w:rsid w:val="00695E63"/>
    <w:rsid w:val="00695FF3"/>
    <w:rsid w:val="0069697C"/>
    <w:rsid w:val="006A1F0B"/>
    <w:rsid w:val="006A34E1"/>
    <w:rsid w:val="006A48DE"/>
    <w:rsid w:val="006A5798"/>
    <w:rsid w:val="006A7DFE"/>
    <w:rsid w:val="006A7EF6"/>
    <w:rsid w:val="006B2040"/>
    <w:rsid w:val="006B2651"/>
    <w:rsid w:val="006B40FB"/>
    <w:rsid w:val="006B73FC"/>
    <w:rsid w:val="006B74AA"/>
    <w:rsid w:val="006C28AE"/>
    <w:rsid w:val="006C3388"/>
    <w:rsid w:val="006C3A8F"/>
    <w:rsid w:val="006C3EE9"/>
    <w:rsid w:val="006C5499"/>
    <w:rsid w:val="006C71F0"/>
    <w:rsid w:val="006D0B71"/>
    <w:rsid w:val="006D3683"/>
    <w:rsid w:val="006D3F47"/>
    <w:rsid w:val="006D4715"/>
    <w:rsid w:val="006E017C"/>
    <w:rsid w:val="006E0564"/>
    <w:rsid w:val="006E111E"/>
    <w:rsid w:val="006E21E7"/>
    <w:rsid w:val="006E25BB"/>
    <w:rsid w:val="006E3834"/>
    <w:rsid w:val="006E4EEA"/>
    <w:rsid w:val="006E5DD4"/>
    <w:rsid w:val="006E6695"/>
    <w:rsid w:val="006F0BE9"/>
    <w:rsid w:val="006F3CA6"/>
    <w:rsid w:val="006F40BE"/>
    <w:rsid w:val="006F473B"/>
    <w:rsid w:val="006F5D27"/>
    <w:rsid w:val="006F5D66"/>
    <w:rsid w:val="00700684"/>
    <w:rsid w:val="007007AD"/>
    <w:rsid w:val="0070279F"/>
    <w:rsid w:val="00706622"/>
    <w:rsid w:val="00706930"/>
    <w:rsid w:val="00710D11"/>
    <w:rsid w:val="00710E26"/>
    <w:rsid w:val="0071207F"/>
    <w:rsid w:val="00713015"/>
    <w:rsid w:val="0071692F"/>
    <w:rsid w:val="00720105"/>
    <w:rsid w:val="00721492"/>
    <w:rsid w:val="00721587"/>
    <w:rsid w:val="00721E4B"/>
    <w:rsid w:val="007224A8"/>
    <w:rsid w:val="00725DAE"/>
    <w:rsid w:val="00725F16"/>
    <w:rsid w:val="00727CDD"/>
    <w:rsid w:val="00731485"/>
    <w:rsid w:val="007318DC"/>
    <w:rsid w:val="007329BA"/>
    <w:rsid w:val="00733828"/>
    <w:rsid w:val="00736FA3"/>
    <w:rsid w:val="007371ED"/>
    <w:rsid w:val="007402A1"/>
    <w:rsid w:val="007424D1"/>
    <w:rsid w:val="00742C7A"/>
    <w:rsid w:val="00742D88"/>
    <w:rsid w:val="0074730B"/>
    <w:rsid w:val="0074746A"/>
    <w:rsid w:val="007474D7"/>
    <w:rsid w:val="007501B3"/>
    <w:rsid w:val="00750B75"/>
    <w:rsid w:val="00753F68"/>
    <w:rsid w:val="007540B7"/>
    <w:rsid w:val="0075693A"/>
    <w:rsid w:val="00757CC7"/>
    <w:rsid w:val="007600E0"/>
    <w:rsid w:val="0076098A"/>
    <w:rsid w:val="007614A0"/>
    <w:rsid w:val="00764B2B"/>
    <w:rsid w:val="0077070C"/>
    <w:rsid w:val="00771B87"/>
    <w:rsid w:val="0077242B"/>
    <w:rsid w:val="00773803"/>
    <w:rsid w:val="0077496E"/>
    <w:rsid w:val="007769DA"/>
    <w:rsid w:val="00776A9A"/>
    <w:rsid w:val="00776B12"/>
    <w:rsid w:val="00783703"/>
    <w:rsid w:val="0078470D"/>
    <w:rsid w:val="00784D65"/>
    <w:rsid w:val="00786147"/>
    <w:rsid w:val="007931CD"/>
    <w:rsid w:val="00794221"/>
    <w:rsid w:val="00796C3D"/>
    <w:rsid w:val="00797C36"/>
    <w:rsid w:val="007A5B96"/>
    <w:rsid w:val="007A6E7A"/>
    <w:rsid w:val="007A7655"/>
    <w:rsid w:val="007B0862"/>
    <w:rsid w:val="007B13A0"/>
    <w:rsid w:val="007B35D0"/>
    <w:rsid w:val="007C198A"/>
    <w:rsid w:val="007C6919"/>
    <w:rsid w:val="007D0B42"/>
    <w:rsid w:val="007D18ED"/>
    <w:rsid w:val="007D3F28"/>
    <w:rsid w:val="007D546D"/>
    <w:rsid w:val="007D6498"/>
    <w:rsid w:val="007D6524"/>
    <w:rsid w:val="007D6BF2"/>
    <w:rsid w:val="007D7A86"/>
    <w:rsid w:val="007E203E"/>
    <w:rsid w:val="007E307E"/>
    <w:rsid w:val="007E3AC7"/>
    <w:rsid w:val="007E46F9"/>
    <w:rsid w:val="007E5433"/>
    <w:rsid w:val="007E68E8"/>
    <w:rsid w:val="007F0D11"/>
    <w:rsid w:val="007F17A5"/>
    <w:rsid w:val="007F2562"/>
    <w:rsid w:val="007F63A4"/>
    <w:rsid w:val="00802ADD"/>
    <w:rsid w:val="00804412"/>
    <w:rsid w:val="00804D99"/>
    <w:rsid w:val="00810BAE"/>
    <w:rsid w:val="00810BDF"/>
    <w:rsid w:val="00813CCA"/>
    <w:rsid w:val="008169AE"/>
    <w:rsid w:val="008203E0"/>
    <w:rsid w:val="008238D0"/>
    <w:rsid w:val="008242BA"/>
    <w:rsid w:val="008300EA"/>
    <w:rsid w:val="0083080A"/>
    <w:rsid w:val="00831EDB"/>
    <w:rsid w:val="00831FA5"/>
    <w:rsid w:val="00832760"/>
    <w:rsid w:val="00836081"/>
    <w:rsid w:val="0083639D"/>
    <w:rsid w:val="00837DB6"/>
    <w:rsid w:val="00842C37"/>
    <w:rsid w:val="00843837"/>
    <w:rsid w:val="00843904"/>
    <w:rsid w:val="0084393F"/>
    <w:rsid w:val="0084511D"/>
    <w:rsid w:val="0084591C"/>
    <w:rsid w:val="00847391"/>
    <w:rsid w:val="00847C46"/>
    <w:rsid w:val="00853A59"/>
    <w:rsid w:val="0085418B"/>
    <w:rsid w:val="00854AB3"/>
    <w:rsid w:val="008554DC"/>
    <w:rsid w:val="00856451"/>
    <w:rsid w:val="008564B3"/>
    <w:rsid w:val="00860775"/>
    <w:rsid w:val="00860A9D"/>
    <w:rsid w:val="00861A99"/>
    <w:rsid w:val="0086386B"/>
    <w:rsid w:val="00865D5E"/>
    <w:rsid w:val="008713E9"/>
    <w:rsid w:val="00873C7F"/>
    <w:rsid w:val="00876725"/>
    <w:rsid w:val="00877851"/>
    <w:rsid w:val="00877B1A"/>
    <w:rsid w:val="00882BF7"/>
    <w:rsid w:val="00882F24"/>
    <w:rsid w:val="00886FBE"/>
    <w:rsid w:val="008936D7"/>
    <w:rsid w:val="00893CD0"/>
    <w:rsid w:val="00893FCC"/>
    <w:rsid w:val="00894416"/>
    <w:rsid w:val="008A05CA"/>
    <w:rsid w:val="008A30D2"/>
    <w:rsid w:val="008A50C5"/>
    <w:rsid w:val="008A75AD"/>
    <w:rsid w:val="008A77FE"/>
    <w:rsid w:val="008B191B"/>
    <w:rsid w:val="008B2E76"/>
    <w:rsid w:val="008B304C"/>
    <w:rsid w:val="008B3776"/>
    <w:rsid w:val="008B4AD6"/>
    <w:rsid w:val="008B4E7D"/>
    <w:rsid w:val="008B67BA"/>
    <w:rsid w:val="008C1466"/>
    <w:rsid w:val="008C1927"/>
    <w:rsid w:val="008C2244"/>
    <w:rsid w:val="008C2D6C"/>
    <w:rsid w:val="008C3986"/>
    <w:rsid w:val="008C6246"/>
    <w:rsid w:val="008C6C92"/>
    <w:rsid w:val="008D2DA2"/>
    <w:rsid w:val="008D42E1"/>
    <w:rsid w:val="008D4EBD"/>
    <w:rsid w:val="008D572B"/>
    <w:rsid w:val="008D5AA4"/>
    <w:rsid w:val="008D754A"/>
    <w:rsid w:val="008E0559"/>
    <w:rsid w:val="008E0630"/>
    <w:rsid w:val="008E21DF"/>
    <w:rsid w:val="008E62A8"/>
    <w:rsid w:val="008F0C03"/>
    <w:rsid w:val="008F1C58"/>
    <w:rsid w:val="008F234C"/>
    <w:rsid w:val="008F2B51"/>
    <w:rsid w:val="008F2E8B"/>
    <w:rsid w:val="008F4D4A"/>
    <w:rsid w:val="008F52B7"/>
    <w:rsid w:val="008F5367"/>
    <w:rsid w:val="008F6B89"/>
    <w:rsid w:val="009002D3"/>
    <w:rsid w:val="00900824"/>
    <w:rsid w:val="00901DE2"/>
    <w:rsid w:val="00902114"/>
    <w:rsid w:val="00902487"/>
    <w:rsid w:val="00903A4A"/>
    <w:rsid w:val="009045D6"/>
    <w:rsid w:val="00907044"/>
    <w:rsid w:val="009155FE"/>
    <w:rsid w:val="00920DC1"/>
    <w:rsid w:val="009238B6"/>
    <w:rsid w:val="009278EF"/>
    <w:rsid w:val="00933231"/>
    <w:rsid w:val="009362AE"/>
    <w:rsid w:val="009414F8"/>
    <w:rsid w:val="00943247"/>
    <w:rsid w:val="00944034"/>
    <w:rsid w:val="00953DC3"/>
    <w:rsid w:val="00955F30"/>
    <w:rsid w:val="009566B4"/>
    <w:rsid w:val="00957B30"/>
    <w:rsid w:val="009616F7"/>
    <w:rsid w:val="00961D7D"/>
    <w:rsid w:val="00962132"/>
    <w:rsid w:val="00963047"/>
    <w:rsid w:val="00964DDB"/>
    <w:rsid w:val="0096672C"/>
    <w:rsid w:val="00967D04"/>
    <w:rsid w:val="00970931"/>
    <w:rsid w:val="00970983"/>
    <w:rsid w:val="00971BD1"/>
    <w:rsid w:val="00973D13"/>
    <w:rsid w:val="00976D00"/>
    <w:rsid w:val="00977A2A"/>
    <w:rsid w:val="00982016"/>
    <w:rsid w:val="00984F70"/>
    <w:rsid w:val="00985468"/>
    <w:rsid w:val="009854D2"/>
    <w:rsid w:val="00992CEF"/>
    <w:rsid w:val="009935F9"/>
    <w:rsid w:val="00994884"/>
    <w:rsid w:val="00997056"/>
    <w:rsid w:val="00997C41"/>
    <w:rsid w:val="009A2723"/>
    <w:rsid w:val="009B04B4"/>
    <w:rsid w:val="009B0CE8"/>
    <w:rsid w:val="009B165D"/>
    <w:rsid w:val="009B1C28"/>
    <w:rsid w:val="009B1FEF"/>
    <w:rsid w:val="009B200E"/>
    <w:rsid w:val="009B2531"/>
    <w:rsid w:val="009B3997"/>
    <w:rsid w:val="009B523D"/>
    <w:rsid w:val="009B6950"/>
    <w:rsid w:val="009B6FEC"/>
    <w:rsid w:val="009B7048"/>
    <w:rsid w:val="009B7097"/>
    <w:rsid w:val="009B7A91"/>
    <w:rsid w:val="009C096E"/>
    <w:rsid w:val="009C22E8"/>
    <w:rsid w:val="009C26D0"/>
    <w:rsid w:val="009C47FD"/>
    <w:rsid w:val="009C5B9D"/>
    <w:rsid w:val="009C7C6C"/>
    <w:rsid w:val="009D722E"/>
    <w:rsid w:val="009E38C8"/>
    <w:rsid w:val="009E51D3"/>
    <w:rsid w:val="009E6BAE"/>
    <w:rsid w:val="009E7235"/>
    <w:rsid w:val="009E7322"/>
    <w:rsid w:val="009F231D"/>
    <w:rsid w:val="009F2A85"/>
    <w:rsid w:val="00A00A1A"/>
    <w:rsid w:val="00A01302"/>
    <w:rsid w:val="00A032AA"/>
    <w:rsid w:val="00A03BEF"/>
    <w:rsid w:val="00A06ECD"/>
    <w:rsid w:val="00A11C71"/>
    <w:rsid w:val="00A1386F"/>
    <w:rsid w:val="00A14EAE"/>
    <w:rsid w:val="00A16A2C"/>
    <w:rsid w:val="00A20973"/>
    <w:rsid w:val="00A214DC"/>
    <w:rsid w:val="00A2157D"/>
    <w:rsid w:val="00A23EB9"/>
    <w:rsid w:val="00A24395"/>
    <w:rsid w:val="00A25D9C"/>
    <w:rsid w:val="00A32344"/>
    <w:rsid w:val="00A3350E"/>
    <w:rsid w:val="00A33BC0"/>
    <w:rsid w:val="00A35D71"/>
    <w:rsid w:val="00A4254B"/>
    <w:rsid w:val="00A45FF6"/>
    <w:rsid w:val="00A4689A"/>
    <w:rsid w:val="00A60048"/>
    <w:rsid w:val="00A60693"/>
    <w:rsid w:val="00A62213"/>
    <w:rsid w:val="00A62DF9"/>
    <w:rsid w:val="00A64D53"/>
    <w:rsid w:val="00A65CFF"/>
    <w:rsid w:val="00A72946"/>
    <w:rsid w:val="00A758A3"/>
    <w:rsid w:val="00A77E96"/>
    <w:rsid w:val="00A807CF"/>
    <w:rsid w:val="00A8345C"/>
    <w:rsid w:val="00A8587B"/>
    <w:rsid w:val="00A85C9C"/>
    <w:rsid w:val="00A85CF9"/>
    <w:rsid w:val="00A870A6"/>
    <w:rsid w:val="00A91047"/>
    <w:rsid w:val="00A93460"/>
    <w:rsid w:val="00A94A6A"/>
    <w:rsid w:val="00A96A16"/>
    <w:rsid w:val="00AA04E0"/>
    <w:rsid w:val="00AA06A1"/>
    <w:rsid w:val="00AA155A"/>
    <w:rsid w:val="00AA18E5"/>
    <w:rsid w:val="00AA27A6"/>
    <w:rsid w:val="00AA2C64"/>
    <w:rsid w:val="00AA64B1"/>
    <w:rsid w:val="00AB1118"/>
    <w:rsid w:val="00AB1ED5"/>
    <w:rsid w:val="00AB2D8E"/>
    <w:rsid w:val="00AB3283"/>
    <w:rsid w:val="00AB36AA"/>
    <w:rsid w:val="00AB3C21"/>
    <w:rsid w:val="00AB4CF2"/>
    <w:rsid w:val="00AB6426"/>
    <w:rsid w:val="00AB78F7"/>
    <w:rsid w:val="00AC1189"/>
    <w:rsid w:val="00AC3564"/>
    <w:rsid w:val="00AC3A80"/>
    <w:rsid w:val="00AC3E4E"/>
    <w:rsid w:val="00AC57EB"/>
    <w:rsid w:val="00AC7689"/>
    <w:rsid w:val="00AD0B7E"/>
    <w:rsid w:val="00AD0E60"/>
    <w:rsid w:val="00AD1EF5"/>
    <w:rsid w:val="00AD3E28"/>
    <w:rsid w:val="00AD7804"/>
    <w:rsid w:val="00AE11AF"/>
    <w:rsid w:val="00AE1E13"/>
    <w:rsid w:val="00AE22C2"/>
    <w:rsid w:val="00AE2E23"/>
    <w:rsid w:val="00AE6237"/>
    <w:rsid w:val="00AE6257"/>
    <w:rsid w:val="00AF0B3B"/>
    <w:rsid w:val="00AF14C7"/>
    <w:rsid w:val="00AF1E58"/>
    <w:rsid w:val="00AF41CB"/>
    <w:rsid w:val="00AF62F9"/>
    <w:rsid w:val="00AF7EC3"/>
    <w:rsid w:val="00B0174D"/>
    <w:rsid w:val="00B0538E"/>
    <w:rsid w:val="00B053B8"/>
    <w:rsid w:val="00B05490"/>
    <w:rsid w:val="00B0616C"/>
    <w:rsid w:val="00B07BC6"/>
    <w:rsid w:val="00B102CE"/>
    <w:rsid w:val="00B108A7"/>
    <w:rsid w:val="00B1248E"/>
    <w:rsid w:val="00B15B06"/>
    <w:rsid w:val="00B20331"/>
    <w:rsid w:val="00B21AA0"/>
    <w:rsid w:val="00B2395D"/>
    <w:rsid w:val="00B241CE"/>
    <w:rsid w:val="00B24C49"/>
    <w:rsid w:val="00B26922"/>
    <w:rsid w:val="00B27DC0"/>
    <w:rsid w:val="00B304F3"/>
    <w:rsid w:val="00B31C1E"/>
    <w:rsid w:val="00B33F71"/>
    <w:rsid w:val="00B35DD7"/>
    <w:rsid w:val="00B369D3"/>
    <w:rsid w:val="00B37003"/>
    <w:rsid w:val="00B37692"/>
    <w:rsid w:val="00B40ABE"/>
    <w:rsid w:val="00B41ED3"/>
    <w:rsid w:val="00B45BDD"/>
    <w:rsid w:val="00B46AE5"/>
    <w:rsid w:val="00B47500"/>
    <w:rsid w:val="00B47752"/>
    <w:rsid w:val="00B47C14"/>
    <w:rsid w:val="00B50B1B"/>
    <w:rsid w:val="00B514BC"/>
    <w:rsid w:val="00B51AB0"/>
    <w:rsid w:val="00B52874"/>
    <w:rsid w:val="00B5306D"/>
    <w:rsid w:val="00B53852"/>
    <w:rsid w:val="00B54548"/>
    <w:rsid w:val="00B64838"/>
    <w:rsid w:val="00B64AE7"/>
    <w:rsid w:val="00B65672"/>
    <w:rsid w:val="00B700C0"/>
    <w:rsid w:val="00B70D1B"/>
    <w:rsid w:val="00B73488"/>
    <w:rsid w:val="00B76745"/>
    <w:rsid w:val="00B822E5"/>
    <w:rsid w:val="00B8282C"/>
    <w:rsid w:val="00B83B23"/>
    <w:rsid w:val="00B86916"/>
    <w:rsid w:val="00B90CA5"/>
    <w:rsid w:val="00B93850"/>
    <w:rsid w:val="00BA241C"/>
    <w:rsid w:val="00BA248B"/>
    <w:rsid w:val="00BA2B9E"/>
    <w:rsid w:val="00BA4B99"/>
    <w:rsid w:val="00BA6C95"/>
    <w:rsid w:val="00BB2FFE"/>
    <w:rsid w:val="00BB5634"/>
    <w:rsid w:val="00BB594B"/>
    <w:rsid w:val="00BC00D0"/>
    <w:rsid w:val="00BC0571"/>
    <w:rsid w:val="00BC2BDF"/>
    <w:rsid w:val="00BC4645"/>
    <w:rsid w:val="00BC4A60"/>
    <w:rsid w:val="00BC60EF"/>
    <w:rsid w:val="00BC63D4"/>
    <w:rsid w:val="00BC69C1"/>
    <w:rsid w:val="00BD1059"/>
    <w:rsid w:val="00BD2F59"/>
    <w:rsid w:val="00BD387F"/>
    <w:rsid w:val="00BD3C16"/>
    <w:rsid w:val="00BD4211"/>
    <w:rsid w:val="00BD6C9B"/>
    <w:rsid w:val="00BD7C95"/>
    <w:rsid w:val="00BE186B"/>
    <w:rsid w:val="00BE2BB0"/>
    <w:rsid w:val="00BE48B2"/>
    <w:rsid w:val="00BE4F04"/>
    <w:rsid w:val="00BE5807"/>
    <w:rsid w:val="00BF20D0"/>
    <w:rsid w:val="00BF5252"/>
    <w:rsid w:val="00BF563A"/>
    <w:rsid w:val="00C039AF"/>
    <w:rsid w:val="00C04956"/>
    <w:rsid w:val="00C100B5"/>
    <w:rsid w:val="00C102A9"/>
    <w:rsid w:val="00C1038F"/>
    <w:rsid w:val="00C1151F"/>
    <w:rsid w:val="00C12919"/>
    <w:rsid w:val="00C14F78"/>
    <w:rsid w:val="00C160B3"/>
    <w:rsid w:val="00C22159"/>
    <w:rsid w:val="00C23968"/>
    <w:rsid w:val="00C26044"/>
    <w:rsid w:val="00C2716B"/>
    <w:rsid w:val="00C27C98"/>
    <w:rsid w:val="00C30950"/>
    <w:rsid w:val="00C31613"/>
    <w:rsid w:val="00C34646"/>
    <w:rsid w:val="00C34EF6"/>
    <w:rsid w:val="00C359A2"/>
    <w:rsid w:val="00C367F8"/>
    <w:rsid w:val="00C40387"/>
    <w:rsid w:val="00C43A6E"/>
    <w:rsid w:val="00C44B09"/>
    <w:rsid w:val="00C44C2C"/>
    <w:rsid w:val="00C45296"/>
    <w:rsid w:val="00C45687"/>
    <w:rsid w:val="00C534AF"/>
    <w:rsid w:val="00C53EAE"/>
    <w:rsid w:val="00C5414F"/>
    <w:rsid w:val="00C56E63"/>
    <w:rsid w:val="00C60E2F"/>
    <w:rsid w:val="00C626FD"/>
    <w:rsid w:val="00C6587A"/>
    <w:rsid w:val="00C658CF"/>
    <w:rsid w:val="00C65A26"/>
    <w:rsid w:val="00C65BF9"/>
    <w:rsid w:val="00C67656"/>
    <w:rsid w:val="00C708DE"/>
    <w:rsid w:val="00C722C1"/>
    <w:rsid w:val="00C76D8D"/>
    <w:rsid w:val="00C77511"/>
    <w:rsid w:val="00C876C4"/>
    <w:rsid w:val="00C94BAC"/>
    <w:rsid w:val="00C96F5C"/>
    <w:rsid w:val="00C9767D"/>
    <w:rsid w:val="00CA0924"/>
    <w:rsid w:val="00CA2011"/>
    <w:rsid w:val="00CA3257"/>
    <w:rsid w:val="00CA4303"/>
    <w:rsid w:val="00CA6FCF"/>
    <w:rsid w:val="00CB06B4"/>
    <w:rsid w:val="00CB2618"/>
    <w:rsid w:val="00CB4CE8"/>
    <w:rsid w:val="00CB53F6"/>
    <w:rsid w:val="00CC16EB"/>
    <w:rsid w:val="00CC2708"/>
    <w:rsid w:val="00CD0A93"/>
    <w:rsid w:val="00CD22AA"/>
    <w:rsid w:val="00CD5213"/>
    <w:rsid w:val="00CD6762"/>
    <w:rsid w:val="00CE0CC1"/>
    <w:rsid w:val="00CE1147"/>
    <w:rsid w:val="00CE197C"/>
    <w:rsid w:val="00CE3ED5"/>
    <w:rsid w:val="00CE49F5"/>
    <w:rsid w:val="00CE5D87"/>
    <w:rsid w:val="00CE7AC0"/>
    <w:rsid w:val="00CF06EF"/>
    <w:rsid w:val="00CF13B8"/>
    <w:rsid w:val="00CF2A3E"/>
    <w:rsid w:val="00CF39EC"/>
    <w:rsid w:val="00CF57AF"/>
    <w:rsid w:val="00CF72C3"/>
    <w:rsid w:val="00D04860"/>
    <w:rsid w:val="00D04BB0"/>
    <w:rsid w:val="00D0523C"/>
    <w:rsid w:val="00D05424"/>
    <w:rsid w:val="00D05A93"/>
    <w:rsid w:val="00D07443"/>
    <w:rsid w:val="00D10049"/>
    <w:rsid w:val="00D111CA"/>
    <w:rsid w:val="00D120E9"/>
    <w:rsid w:val="00D1222A"/>
    <w:rsid w:val="00D137E4"/>
    <w:rsid w:val="00D14291"/>
    <w:rsid w:val="00D20F0C"/>
    <w:rsid w:val="00D262BE"/>
    <w:rsid w:val="00D27A31"/>
    <w:rsid w:val="00D318F7"/>
    <w:rsid w:val="00D329B7"/>
    <w:rsid w:val="00D33575"/>
    <w:rsid w:val="00D3363B"/>
    <w:rsid w:val="00D35B99"/>
    <w:rsid w:val="00D35D8F"/>
    <w:rsid w:val="00D36659"/>
    <w:rsid w:val="00D416E1"/>
    <w:rsid w:val="00D433D8"/>
    <w:rsid w:val="00D43416"/>
    <w:rsid w:val="00D44060"/>
    <w:rsid w:val="00D44722"/>
    <w:rsid w:val="00D453FC"/>
    <w:rsid w:val="00D45F36"/>
    <w:rsid w:val="00D50634"/>
    <w:rsid w:val="00D523E4"/>
    <w:rsid w:val="00D56DA7"/>
    <w:rsid w:val="00D57039"/>
    <w:rsid w:val="00D6343A"/>
    <w:rsid w:val="00D63B9E"/>
    <w:rsid w:val="00D64D62"/>
    <w:rsid w:val="00D70000"/>
    <w:rsid w:val="00D7363D"/>
    <w:rsid w:val="00D74DB9"/>
    <w:rsid w:val="00D7694E"/>
    <w:rsid w:val="00D77FC6"/>
    <w:rsid w:val="00D80A9E"/>
    <w:rsid w:val="00D819E2"/>
    <w:rsid w:val="00D82621"/>
    <w:rsid w:val="00D83755"/>
    <w:rsid w:val="00D851BA"/>
    <w:rsid w:val="00D85906"/>
    <w:rsid w:val="00D85D80"/>
    <w:rsid w:val="00D85EF3"/>
    <w:rsid w:val="00D862F9"/>
    <w:rsid w:val="00D865F9"/>
    <w:rsid w:val="00D87161"/>
    <w:rsid w:val="00D92B8C"/>
    <w:rsid w:val="00D94DD2"/>
    <w:rsid w:val="00D95EC6"/>
    <w:rsid w:val="00D96703"/>
    <w:rsid w:val="00DA345A"/>
    <w:rsid w:val="00DA4D60"/>
    <w:rsid w:val="00DA588A"/>
    <w:rsid w:val="00DA7776"/>
    <w:rsid w:val="00DB1420"/>
    <w:rsid w:val="00DB18A6"/>
    <w:rsid w:val="00DB3C71"/>
    <w:rsid w:val="00DB48AF"/>
    <w:rsid w:val="00DB5E63"/>
    <w:rsid w:val="00DB6415"/>
    <w:rsid w:val="00DB79E8"/>
    <w:rsid w:val="00DC0BDF"/>
    <w:rsid w:val="00DC1349"/>
    <w:rsid w:val="00DC2DAC"/>
    <w:rsid w:val="00DC3678"/>
    <w:rsid w:val="00DC3B91"/>
    <w:rsid w:val="00DC58FE"/>
    <w:rsid w:val="00DC5C77"/>
    <w:rsid w:val="00DC6B9C"/>
    <w:rsid w:val="00DC6CC3"/>
    <w:rsid w:val="00DC7E7D"/>
    <w:rsid w:val="00DD13E9"/>
    <w:rsid w:val="00DD2132"/>
    <w:rsid w:val="00DD3F11"/>
    <w:rsid w:val="00DD4546"/>
    <w:rsid w:val="00DD498B"/>
    <w:rsid w:val="00DD67D7"/>
    <w:rsid w:val="00DD7667"/>
    <w:rsid w:val="00DE01A8"/>
    <w:rsid w:val="00DE1512"/>
    <w:rsid w:val="00DE1ED3"/>
    <w:rsid w:val="00DE2BC8"/>
    <w:rsid w:val="00DE6714"/>
    <w:rsid w:val="00DE6F3B"/>
    <w:rsid w:val="00DF0224"/>
    <w:rsid w:val="00DF1938"/>
    <w:rsid w:val="00DF1B6E"/>
    <w:rsid w:val="00DF1C2C"/>
    <w:rsid w:val="00DF225F"/>
    <w:rsid w:val="00DF3CB6"/>
    <w:rsid w:val="00DF4FF3"/>
    <w:rsid w:val="00DF605C"/>
    <w:rsid w:val="00E00E8C"/>
    <w:rsid w:val="00E024C3"/>
    <w:rsid w:val="00E03478"/>
    <w:rsid w:val="00E04BD4"/>
    <w:rsid w:val="00E0571D"/>
    <w:rsid w:val="00E05B0B"/>
    <w:rsid w:val="00E074E6"/>
    <w:rsid w:val="00E1573C"/>
    <w:rsid w:val="00E15C45"/>
    <w:rsid w:val="00E16927"/>
    <w:rsid w:val="00E17571"/>
    <w:rsid w:val="00E23AC4"/>
    <w:rsid w:val="00E23C58"/>
    <w:rsid w:val="00E2546C"/>
    <w:rsid w:val="00E2560B"/>
    <w:rsid w:val="00E270A6"/>
    <w:rsid w:val="00E27162"/>
    <w:rsid w:val="00E30B9E"/>
    <w:rsid w:val="00E31164"/>
    <w:rsid w:val="00E31983"/>
    <w:rsid w:val="00E319AD"/>
    <w:rsid w:val="00E335D8"/>
    <w:rsid w:val="00E33782"/>
    <w:rsid w:val="00E33C9F"/>
    <w:rsid w:val="00E35498"/>
    <w:rsid w:val="00E35759"/>
    <w:rsid w:val="00E35EC2"/>
    <w:rsid w:val="00E37104"/>
    <w:rsid w:val="00E37809"/>
    <w:rsid w:val="00E403CF"/>
    <w:rsid w:val="00E408F4"/>
    <w:rsid w:val="00E41790"/>
    <w:rsid w:val="00E417CE"/>
    <w:rsid w:val="00E43BEB"/>
    <w:rsid w:val="00E52B64"/>
    <w:rsid w:val="00E5387C"/>
    <w:rsid w:val="00E53BF6"/>
    <w:rsid w:val="00E54BF4"/>
    <w:rsid w:val="00E54FB6"/>
    <w:rsid w:val="00E55468"/>
    <w:rsid w:val="00E62AE1"/>
    <w:rsid w:val="00E638EE"/>
    <w:rsid w:val="00E63949"/>
    <w:rsid w:val="00E64FE3"/>
    <w:rsid w:val="00E663F4"/>
    <w:rsid w:val="00E70013"/>
    <w:rsid w:val="00E71B3C"/>
    <w:rsid w:val="00E731BA"/>
    <w:rsid w:val="00E7416E"/>
    <w:rsid w:val="00E742BA"/>
    <w:rsid w:val="00E76642"/>
    <w:rsid w:val="00E8142C"/>
    <w:rsid w:val="00E816EE"/>
    <w:rsid w:val="00E82599"/>
    <w:rsid w:val="00E875E5"/>
    <w:rsid w:val="00E9100D"/>
    <w:rsid w:val="00E91146"/>
    <w:rsid w:val="00E91ABA"/>
    <w:rsid w:val="00E9204E"/>
    <w:rsid w:val="00E927AD"/>
    <w:rsid w:val="00E93857"/>
    <w:rsid w:val="00E93C71"/>
    <w:rsid w:val="00E9546D"/>
    <w:rsid w:val="00E9746F"/>
    <w:rsid w:val="00EA1EEA"/>
    <w:rsid w:val="00EA24C5"/>
    <w:rsid w:val="00EA2CB9"/>
    <w:rsid w:val="00EA55DC"/>
    <w:rsid w:val="00EA61F5"/>
    <w:rsid w:val="00EB03F4"/>
    <w:rsid w:val="00EB091F"/>
    <w:rsid w:val="00EB1671"/>
    <w:rsid w:val="00EB2749"/>
    <w:rsid w:val="00EB51FF"/>
    <w:rsid w:val="00EB566E"/>
    <w:rsid w:val="00EB70C5"/>
    <w:rsid w:val="00EC13DD"/>
    <w:rsid w:val="00EC1462"/>
    <w:rsid w:val="00EC3D47"/>
    <w:rsid w:val="00EC4188"/>
    <w:rsid w:val="00EC5AB6"/>
    <w:rsid w:val="00ED3122"/>
    <w:rsid w:val="00ED4F23"/>
    <w:rsid w:val="00ED7DC7"/>
    <w:rsid w:val="00EE2468"/>
    <w:rsid w:val="00EE3193"/>
    <w:rsid w:val="00EE61E1"/>
    <w:rsid w:val="00EE6DAA"/>
    <w:rsid w:val="00EE78BD"/>
    <w:rsid w:val="00EF4EAF"/>
    <w:rsid w:val="00EF5CBD"/>
    <w:rsid w:val="00F0084F"/>
    <w:rsid w:val="00F051E2"/>
    <w:rsid w:val="00F11699"/>
    <w:rsid w:val="00F122FA"/>
    <w:rsid w:val="00F12580"/>
    <w:rsid w:val="00F12960"/>
    <w:rsid w:val="00F13D4C"/>
    <w:rsid w:val="00F14246"/>
    <w:rsid w:val="00F14C4B"/>
    <w:rsid w:val="00F17CD2"/>
    <w:rsid w:val="00F20C81"/>
    <w:rsid w:val="00F236C7"/>
    <w:rsid w:val="00F2405B"/>
    <w:rsid w:val="00F254D2"/>
    <w:rsid w:val="00F260E8"/>
    <w:rsid w:val="00F27033"/>
    <w:rsid w:val="00F279C0"/>
    <w:rsid w:val="00F30743"/>
    <w:rsid w:val="00F36FC7"/>
    <w:rsid w:val="00F41859"/>
    <w:rsid w:val="00F43DDD"/>
    <w:rsid w:val="00F45A0D"/>
    <w:rsid w:val="00F45B06"/>
    <w:rsid w:val="00F50BA3"/>
    <w:rsid w:val="00F55BAD"/>
    <w:rsid w:val="00F562ED"/>
    <w:rsid w:val="00F61731"/>
    <w:rsid w:val="00F63AD3"/>
    <w:rsid w:val="00F64BE4"/>
    <w:rsid w:val="00F65F81"/>
    <w:rsid w:val="00F71750"/>
    <w:rsid w:val="00F7532B"/>
    <w:rsid w:val="00F76F92"/>
    <w:rsid w:val="00F770ED"/>
    <w:rsid w:val="00F77C2C"/>
    <w:rsid w:val="00F77E74"/>
    <w:rsid w:val="00F82EE0"/>
    <w:rsid w:val="00F83B5F"/>
    <w:rsid w:val="00F83D6F"/>
    <w:rsid w:val="00F913CB"/>
    <w:rsid w:val="00F92481"/>
    <w:rsid w:val="00F93F52"/>
    <w:rsid w:val="00F948F6"/>
    <w:rsid w:val="00F94C11"/>
    <w:rsid w:val="00F97245"/>
    <w:rsid w:val="00FA069F"/>
    <w:rsid w:val="00FA0DF8"/>
    <w:rsid w:val="00FA0E8A"/>
    <w:rsid w:val="00FA1BC8"/>
    <w:rsid w:val="00FA2B96"/>
    <w:rsid w:val="00FA32A7"/>
    <w:rsid w:val="00FA54F8"/>
    <w:rsid w:val="00FA6B38"/>
    <w:rsid w:val="00FA6B4C"/>
    <w:rsid w:val="00FA762A"/>
    <w:rsid w:val="00FA78A3"/>
    <w:rsid w:val="00FB135B"/>
    <w:rsid w:val="00FB2498"/>
    <w:rsid w:val="00FB35C7"/>
    <w:rsid w:val="00FB41CD"/>
    <w:rsid w:val="00FB5A8D"/>
    <w:rsid w:val="00FC018A"/>
    <w:rsid w:val="00FC721C"/>
    <w:rsid w:val="00FC7E0A"/>
    <w:rsid w:val="00FD1210"/>
    <w:rsid w:val="00FD7DD0"/>
    <w:rsid w:val="00FE136E"/>
    <w:rsid w:val="00FE31BA"/>
    <w:rsid w:val="00FE34E8"/>
    <w:rsid w:val="00FE3711"/>
    <w:rsid w:val="00FE3C08"/>
    <w:rsid w:val="00FE4870"/>
    <w:rsid w:val="00FF1D0F"/>
    <w:rsid w:val="00FF4D7E"/>
    <w:rsid w:val="00FF6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6B"/>
    <w:rPr>
      <w:sz w:val="24"/>
      <w:szCs w:val="24"/>
      <w:lang w:val="en-GB" w:eastAsia="en-US"/>
    </w:rPr>
  </w:style>
  <w:style w:type="paragraph" w:styleId="Heading2">
    <w:name w:val="heading 2"/>
    <w:basedOn w:val="Normal"/>
    <w:next w:val="Normal"/>
    <w:qFormat/>
    <w:rsid w:val="00DD67D7"/>
    <w:pPr>
      <w:keepNext/>
      <w:tabs>
        <w:tab w:val="left" w:pos="567"/>
      </w:tabs>
      <w:spacing w:before="240" w:after="60" w:line="260" w:lineRule="exact"/>
      <w:outlineLvl w:val="1"/>
    </w:pPr>
    <w:rPr>
      <w:rFonts w:ascii="Helvetica" w:hAnsi="Helvetica"/>
      <w:b/>
      <w:i/>
      <w:szCs w:val="20"/>
    </w:rPr>
  </w:style>
  <w:style w:type="paragraph" w:styleId="Heading3">
    <w:name w:val="heading 3"/>
    <w:basedOn w:val="Normal"/>
    <w:next w:val="Normal"/>
    <w:link w:val="Heading3Char"/>
    <w:qFormat/>
    <w:rsid w:val="00FE31BA"/>
    <w:pPr>
      <w:keepNext/>
      <w:spacing w:before="240" w:after="60"/>
      <w:outlineLvl w:val="2"/>
    </w:pPr>
    <w:rPr>
      <w:rFonts w:ascii="Arial" w:hAnsi="Arial" w:cs="Arial"/>
      <w:b/>
      <w:bCs/>
      <w:sz w:val="26"/>
      <w:szCs w:val="26"/>
    </w:rPr>
  </w:style>
  <w:style w:type="paragraph" w:styleId="Heading6">
    <w:name w:val="heading 6"/>
    <w:basedOn w:val="Normal"/>
    <w:next w:val="Normal"/>
    <w:qFormat/>
    <w:rsid w:val="00DD67D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DD67D7"/>
    <w:pPr>
      <w:jc w:val="center"/>
    </w:pPr>
    <w:rPr>
      <w:i/>
      <w:iCs/>
      <w:sz w:val="48"/>
      <w:szCs w:val="20"/>
    </w:rPr>
  </w:style>
  <w:style w:type="paragraph" w:customStyle="1" w:styleId="C-TableHeader">
    <w:name w:val="C-Table Header"/>
    <w:next w:val="C-TableText"/>
    <w:link w:val="C-TableHeaderChar"/>
    <w:rsid w:val="00DD67D7"/>
    <w:pPr>
      <w:keepNext/>
      <w:spacing w:before="60" w:after="60"/>
    </w:pPr>
    <w:rPr>
      <w:b/>
      <w:sz w:val="22"/>
      <w:lang w:eastAsia="en-US"/>
    </w:rPr>
  </w:style>
  <w:style w:type="paragraph" w:customStyle="1" w:styleId="C-TableText">
    <w:name w:val="C-Table Text"/>
    <w:link w:val="C-TableTextChar"/>
    <w:rsid w:val="00DD67D7"/>
    <w:pPr>
      <w:spacing w:before="60" w:after="60"/>
    </w:pPr>
    <w:rPr>
      <w:sz w:val="22"/>
      <w:lang w:eastAsia="en-US"/>
    </w:rPr>
  </w:style>
  <w:style w:type="character" w:customStyle="1" w:styleId="C-BodyTextChar">
    <w:name w:val="C-Body Text Char"/>
    <w:basedOn w:val="DefaultParagraphFont"/>
    <w:link w:val="C-BodyText"/>
    <w:rsid w:val="00DD67D7"/>
    <w:rPr>
      <w:sz w:val="24"/>
      <w:lang w:val="en-US" w:eastAsia="en-US" w:bidi="ar-SA"/>
    </w:rPr>
  </w:style>
  <w:style w:type="paragraph" w:styleId="BodyText2">
    <w:name w:val="Body Text 2"/>
    <w:basedOn w:val="Normal"/>
    <w:rsid w:val="00DD67D7"/>
    <w:pPr>
      <w:tabs>
        <w:tab w:val="left" w:pos="567"/>
      </w:tabs>
      <w:spacing w:line="260" w:lineRule="exact"/>
    </w:pPr>
    <w:rPr>
      <w:b/>
      <w:bCs/>
      <w:sz w:val="22"/>
      <w:szCs w:val="20"/>
    </w:rPr>
  </w:style>
  <w:style w:type="paragraph" w:styleId="Title">
    <w:name w:val="Title"/>
    <w:basedOn w:val="Normal"/>
    <w:qFormat/>
    <w:rsid w:val="00DD67D7"/>
    <w:pPr>
      <w:autoSpaceDE w:val="0"/>
      <w:autoSpaceDN w:val="0"/>
      <w:adjustRightInd w:val="0"/>
      <w:jc w:val="center"/>
    </w:pPr>
    <w:rPr>
      <w:b/>
      <w:bCs/>
      <w:i/>
      <w:iCs/>
      <w:sz w:val="20"/>
      <w:szCs w:val="20"/>
      <w:lang w:val="en-US"/>
    </w:rPr>
  </w:style>
  <w:style w:type="paragraph" w:styleId="Header">
    <w:name w:val="header"/>
    <w:basedOn w:val="Normal"/>
    <w:rsid w:val="00DD67D7"/>
    <w:pPr>
      <w:tabs>
        <w:tab w:val="left" w:pos="567"/>
        <w:tab w:val="center" w:pos="4153"/>
        <w:tab w:val="right" w:pos="8306"/>
      </w:tabs>
    </w:pPr>
    <w:rPr>
      <w:rFonts w:ascii="Helvetica" w:hAnsi="Helvetica"/>
      <w:sz w:val="20"/>
      <w:szCs w:val="20"/>
    </w:rPr>
  </w:style>
  <w:style w:type="paragraph" w:styleId="Caption">
    <w:name w:val="caption"/>
    <w:basedOn w:val="Normal"/>
    <w:next w:val="Normal"/>
    <w:qFormat/>
    <w:rsid w:val="00DD67D7"/>
    <w:pPr>
      <w:suppressAutoHyphens/>
      <w:spacing w:before="120" w:after="120"/>
    </w:pPr>
    <w:rPr>
      <w:rFonts w:ascii="Arial" w:hAnsi="Arial"/>
      <w:b/>
      <w:bCs/>
      <w:sz w:val="20"/>
      <w:szCs w:val="20"/>
      <w:lang w:val="en-US"/>
    </w:rPr>
  </w:style>
  <w:style w:type="paragraph" w:customStyle="1" w:styleId="C-Bullet">
    <w:name w:val="C-Bullet"/>
    <w:rsid w:val="00DD67D7"/>
    <w:pPr>
      <w:tabs>
        <w:tab w:val="num" w:pos="720"/>
      </w:tabs>
      <w:spacing w:before="120" w:after="120" w:line="280" w:lineRule="atLeast"/>
      <w:ind w:left="720" w:hanging="360"/>
    </w:pPr>
    <w:rPr>
      <w:sz w:val="24"/>
      <w:lang w:eastAsia="en-US"/>
    </w:rPr>
  </w:style>
  <w:style w:type="paragraph" w:styleId="BodyText">
    <w:name w:val="Body Text"/>
    <w:basedOn w:val="Normal"/>
    <w:rsid w:val="00DD67D7"/>
    <w:pPr>
      <w:spacing w:after="120"/>
    </w:pPr>
  </w:style>
  <w:style w:type="paragraph" w:customStyle="1" w:styleId="C-TableFootnote">
    <w:name w:val="C-Table Footnote"/>
    <w:next w:val="Normal"/>
    <w:rsid w:val="00DD67D7"/>
    <w:pPr>
      <w:tabs>
        <w:tab w:val="left" w:pos="432"/>
      </w:tabs>
      <w:ind w:left="432" w:hanging="432"/>
    </w:pPr>
    <w:rPr>
      <w:rFonts w:cs="Arial"/>
      <w:lang w:eastAsia="en-US"/>
    </w:rPr>
  </w:style>
  <w:style w:type="paragraph" w:styleId="BalloonText">
    <w:name w:val="Balloon Text"/>
    <w:basedOn w:val="Normal"/>
    <w:semiHidden/>
    <w:rsid w:val="00DD67D7"/>
    <w:rPr>
      <w:rFonts w:ascii="Tahoma" w:hAnsi="Tahoma" w:cs="Tahoma"/>
      <w:sz w:val="16"/>
      <w:szCs w:val="16"/>
    </w:rPr>
  </w:style>
  <w:style w:type="paragraph" w:styleId="Footer">
    <w:name w:val="footer"/>
    <w:basedOn w:val="Normal"/>
    <w:rsid w:val="00F94C11"/>
    <w:pPr>
      <w:tabs>
        <w:tab w:val="center" w:pos="4153"/>
        <w:tab w:val="right" w:pos="8306"/>
      </w:tabs>
    </w:pPr>
  </w:style>
  <w:style w:type="paragraph" w:customStyle="1" w:styleId="text">
    <w:name w:val="text"/>
    <w:basedOn w:val="Normal"/>
    <w:rsid w:val="00F94C11"/>
    <w:rPr>
      <w:szCs w:val="20"/>
      <w:lang w:eastAsia="de-DE"/>
    </w:rPr>
  </w:style>
  <w:style w:type="character" w:styleId="PageNumber">
    <w:name w:val="page number"/>
    <w:basedOn w:val="DefaultParagraphFont"/>
    <w:rsid w:val="00706930"/>
  </w:style>
  <w:style w:type="table" w:styleId="TableGrid">
    <w:name w:val="Table Grid"/>
    <w:basedOn w:val="TableNormal"/>
    <w:uiPriority w:val="59"/>
    <w:rsid w:val="00E25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1322"/>
    <w:pPr>
      <w:autoSpaceDE w:val="0"/>
      <w:autoSpaceDN w:val="0"/>
      <w:adjustRightInd w:val="0"/>
    </w:pPr>
    <w:rPr>
      <w:rFonts w:eastAsia="SimSun"/>
      <w:color w:val="000000"/>
      <w:sz w:val="24"/>
      <w:szCs w:val="24"/>
      <w:lang w:val="en-AU"/>
    </w:rPr>
  </w:style>
  <w:style w:type="paragraph" w:styleId="NormalWeb">
    <w:name w:val="Normal (Web)"/>
    <w:basedOn w:val="Normal"/>
    <w:uiPriority w:val="99"/>
    <w:semiHidden/>
    <w:unhideWhenUsed/>
    <w:rsid w:val="00363EF0"/>
    <w:pPr>
      <w:spacing w:before="100" w:beforeAutospacing="1" w:after="100" w:afterAutospacing="1"/>
    </w:pPr>
    <w:rPr>
      <w:rFonts w:eastAsia="Calibri"/>
      <w:lang w:val="en-AU" w:eastAsia="en-AU"/>
    </w:rPr>
  </w:style>
  <w:style w:type="character" w:styleId="CommentReference">
    <w:name w:val="annotation reference"/>
    <w:basedOn w:val="DefaultParagraphFont"/>
    <w:uiPriority w:val="99"/>
    <w:semiHidden/>
    <w:rsid w:val="00034806"/>
    <w:rPr>
      <w:sz w:val="16"/>
      <w:szCs w:val="16"/>
    </w:rPr>
  </w:style>
  <w:style w:type="paragraph" w:styleId="CommentText">
    <w:name w:val="annotation text"/>
    <w:basedOn w:val="Normal"/>
    <w:link w:val="CommentTextChar"/>
    <w:uiPriority w:val="99"/>
    <w:semiHidden/>
    <w:rsid w:val="00034806"/>
    <w:rPr>
      <w:sz w:val="20"/>
      <w:szCs w:val="20"/>
    </w:rPr>
  </w:style>
  <w:style w:type="paragraph" w:styleId="CommentSubject">
    <w:name w:val="annotation subject"/>
    <w:basedOn w:val="CommentText"/>
    <w:next w:val="CommentText"/>
    <w:semiHidden/>
    <w:rsid w:val="00034806"/>
    <w:rPr>
      <w:b/>
      <w:bCs/>
    </w:rPr>
  </w:style>
  <w:style w:type="paragraph" w:styleId="PlainText">
    <w:name w:val="Plain Text"/>
    <w:basedOn w:val="Normal"/>
    <w:rsid w:val="00B514BC"/>
    <w:rPr>
      <w:rFonts w:ascii="Arial" w:hAnsi="Arial" w:cs="Arial"/>
      <w:sz w:val="20"/>
      <w:szCs w:val="20"/>
      <w:lang w:val="en-AU" w:eastAsia="en-AU"/>
    </w:rPr>
  </w:style>
  <w:style w:type="paragraph" w:customStyle="1" w:styleId="C-BodyText">
    <w:name w:val="C-Body Text"/>
    <w:link w:val="C-BodyTextChar"/>
    <w:rsid w:val="00164473"/>
    <w:pPr>
      <w:spacing w:before="120" w:after="120" w:line="280" w:lineRule="atLeast"/>
    </w:pPr>
    <w:rPr>
      <w:sz w:val="24"/>
      <w:lang w:eastAsia="en-US"/>
    </w:rPr>
  </w:style>
  <w:style w:type="character" w:customStyle="1" w:styleId="C-TableTextChar">
    <w:name w:val="C-Table Text Char"/>
    <w:basedOn w:val="DefaultParagraphFont"/>
    <w:link w:val="C-TableText"/>
    <w:locked/>
    <w:rsid w:val="006C3A8F"/>
    <w:rPr>
      <w:sz w:val="22"/>
      <w:lang w:val="en-US" w:eastAsia="en-US" w:bidi="ar-SA"/>
    </w:rPr>
  </w:style>
  <w:style w:type="character" w:customStyle="1" w:styleId="C-TableHeaderChar">
    <w:name w:val="C-Table Header Char"/>
    <w:basedOn w:val="DefaultParagraphFont"/>
    <w:link w:val="C-TableHeader"/>
    <w:rsid w:val="006C3A8F"/>
    <w:rPr>
      <w:b/>
      <w:sz w:val="22"/>
      <w:lang w:val="en-US" w:eastAsia="en-US" w:bidi="ar-SA"/>
    </w:rPr>
  </w:style>
  <w:style w:type="character" w:customStyle="1" w:styleId="Heading3Char">
    <w:name w:val="Heading 3 Char"/>
    <w:basedOn w:val="DefaultParagraphFont"/>
    <w:link w:val="Heading3"/>
    <w:rsid w:val="00FE31BA"/>
    <w:rPr>
      <w:rFonts w:ascii="Arial" w:hAnsi="Arial" w:cs="Arial"/>
      <w:b/>
      <w:bCs/>
      <w:sz w:val="26"/>
      <w:szCs w:val="26"/>
      <w:lang w:val="en-GB" w:eastAsia="en-US" w:bidi="ar-SA"/>
    </w:rPr>
  </w:style>
  <w:style w:type="paragraph" w:styleId="ListParagraph">
    <w:name w:val="List Paragraph"/>
    <w:basedOn w:val="Normal"/>
    <w:uiPriority w:val="34"/>
    <w:qFormat/>
    <w:rsid w:val="00215DC0"/>
    <w:pPr>
      <w:ind w:left="720"/>
      <w:contextualSpacing/>
    </w:pPr>
  </w:style>
  <w:style w:type="paragraph" w:styleId="Revision">
    <w:name w:val="Revision"/>
    <w:hidden/>
    <w:uiPriority w:val="99"/>
    <w:semiHidden/>
    <w:rsid w:val="00920DC1"/>
    <w:rPr>
      <w:sz w:val="24"/>
      <w:szCs w:val="24"/>
      <w:lang w:val="en-GB" w:eastAsia="en-US"/>
    </w:rPr>
  </w:style>
  <w:style w:type="character" w:customStyle="1" w:styleId="CommentTextChar">
    <w:name w:val="Comment Text Char"/>
    <w:basedOn w:val="DefaultParagraphFont"/>
    <w:link w:val="CommentText"/>
    <w:uiPriority w:val="99"/>
    <w:semiHidden/>
    <w:rsid w:val="00A758A3"/>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652609">
      <w:bodyDiv w:val="1"/>
      <w:marLeft w:val="0"/>
      <w:marRight w:val="0"/>
      <w:marTop w:val="0"/>
      <w:marBottom w:val="0"/>
      <w:divBdr>
        <w:top w:val="none" w:sz="0" w:space="0" w:color="auto"/>
        <w:left w:val="none" w:sz="0" w:space="0" w:color="auto"/>
        <w:bottom w:val="none" w:sz="0" w:space="0" w:color="auto"/>
        <w:right w:val="none" w:sz="0" w:space="0" w:color="auto"/>
      </w:divBdr>
      <w:divsChild>
        <w:div w:id="50078059">
          <w:marLeft w:val="0"/>
          <w:marRight w:val="0"/>
          <w:marTop w:val="0"/>
          <w:marBottom w:val="0"/>
          <w:divBdr>
            <w:top w:val="none" w:sz="0" w:space="0" w:color="auto"/>
            <w:left w:val="none" w:sz="0" w:space="0" w:color="auto"/>
            <w:bottom w:val="none" w:sz="0" w:space="0" w:color="auto"/>
            <w:right w:val="none" w:sz="0" w:space="0" w:color="auto"/>
          </w:divBdr>
        </w:div>
      </w:divsChild>
    </w:div>
    <w:div w:id="496729851">
      <w:bodyDiv w:val="1"/>
      <w:marLeft w:val="0"/>
      <w:marRight w:val="0"/>
      <w:marTop w:val="0"/>
      <w:marBottom w:val="0"/>
      <w:divBdr>
        <w:top w:val="none" w:sz="0" w:space="0" w:color="auto"/>
        <w:left w:val="none" w:sz="0" w:space="0" w:color="auto"/>
        <w:bottom w:val="none" w:sz="0" w:space="0" w:color="auto"/>
        <w:right w:val="none" w:sz="0" w:space="0" w:color="auto"/>
      </w:divBdr>
    </w:div>
    <w:div w:id="1124075233">
      <w:bodyDiv w:val="1"/>
      <w:marLeft w:val="0"/>
      <w:marRight w:val="0"/>
      <w:marTop w:val="0"/>
      <w:marBottom w:val="0"/>
      <w:divBdr>
        <w:top w:val="none" w:sz="0" w:space="0" w:color="auto"/>
        <w:left w:val="none" w:sz="0" w:space="0" w:color="auto"/>
        <w:bottom w:val="none" w:sz="0" w:space="0" w:color="auto"/>
        <w:right w:val="none" w:sz="0" w:space="0" w:color="auto"/>
      </w:divBdr>
    </w:div>
    <w:div w:id="1265655071">
      <w:bodyDiv w:val="1"/>
      <w:marLeft w:val="0"/>
      <w:marRight w:val="0"/>
      <w:marTop w:val="0"/>
      <w:marBottom w:val="0"/>
      <w:divBdr>
        <w:top w:val="none" w:sz="0" w:space="0" w:color="auto"/>
        <w:left w:val="none" w:sz="0" w:space="0" w:color="auto"/>
        <w:bottom w:val="none" w:sz="0" w:space="0" w:color="auto"/>
        <w:right w:val="none" w:sz="0" w:space="0" w:color="auto"/>
      </w:divBdr>
    </w:div>
    <w:div w:id="210364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349A8-8E6B-423D-9DB5-EFAAECE4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12189</Words>
  <Characters>69008</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AusPAR Attachment 1: Product Information for Revlimid</vt:lpstr>
    </vt:vector>
  </TitlesOfParts>
  <Company>Celgene</Company>
  <LinksUpToDate>false</LinksUpToDate>
  <CharactersWithSpaces>81035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Revlimid</dc:title>
  <dc:subject>Prescription medicines</dc:subject>
  <dc:creator>Celgene Pty Ltd</dc:creator>
  <cp:keywords>AusPARs</cp:keywords>
  <cp:lastModifiedBy>Searson, Lisa</cp:lastModifiedBy>
  <cp:revision>8</cp:revision>
  <cp:lastPrinted>2012-06-07T04:07:00Z</cp:lastPrinted>
  <dcterms:created xsi:type="dcterms:W3CDTF">2015-11-01T22:57:00Z</dcterms:created>
  <dcterms:modified xsi:type="dcterms:W3CDTF">2016-02-11T23:04:00Z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