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9"/>
      </w:tblGrid>
      <w:tr w:rsidR="008E7846" w:rsidRPr="00487162" w:rsidTr="00E55A17">
        <w:trPr>
          <w:trHeight w:val="1794"/>
        </w:trPr>
        <w:tc>
          <w:tcPr>
            <w:tcW w:w="9159" w:type="dxa"/>
            <w:tcBorders>
              <w:top w:val="nil"/>
              <w:left w:val="nil"/>
              <w:bottom w:val="nil"/>
              <w:right w:val="nil"/>
            </w:tcBorders>
          </w:tcPr>
          <w:p w:rsidR="008E7846" w:rsidRDefault="00E55A17" w:rsidP="0017078F">
            <w:pPr>
              <w:rPr>
                <w:rFonts w:ascii="Arial" w:hAnsi="Arial" w:cs="Arial"/>
                <w:b/>
                <w:color w:val="002C47"/>
                <w:sz w:val="36"/>
                <w:szCs w:val="36"/>
              </w:rPr>
            </w:pPr>
            <w:r>
              <w:rPr>
                <w:rFonts w:ascii="Arial" w:hAnsi="Arial" w:cs="Arial"/>
                <w:b/>
                <w:color w:val="002C47"/>
                <w:sz w:val="36"/>
                <w:szCs w:val="36"/>
              </w:rPr>
              <w:t xml:space="preserve">First </w:t>
            </w:r>
            <w:r w:rsidR="00A80942">
              <w:rPr>
                <w:rFonts w:ascii="Arial" w:hAnsi="Arial" w:cs="Arial"/>
                <w:b/>
                <w:color w:val="002C47"/>
                <w:sz w:val="36"/>
                <w:szCs w:val="36"/>
              </w:rPr>
              <w:t>r</w:t>
            </w:r>
            <w:r>
              <w:rPr>
                <w:rFonts w:ascii="Arial" w:hAnsi="Arial" w:cs="Arial"/>
                <w:b/>
                <w:color w:val="002C47"/>
                <w:sz w:val="36"/>
                <w:szCs w:val="36"/>
              </w:rPr>
              <w:t xml:space="preserve">ound </w:t>
            </w:r>
            <w:r w:rsidR="00A80942">
              <w:rPr>
                <w:rFonts w:ascii="Arial" w:hAnsi="Arial" w:cs="Arial"/>
                <w:b/>
                <w:color w:val="002C47"/>
                <w:sz w:val="36"/>
                <w:szCs w:val="36"/>
              </w:rPr>
              <w:t>e</w:t>
            </w:r>
            <w:r>
              <w:rPr>
                <w:rFonts w:ascii="Arial" w:hAnsi="Arial" w:cs="Arial"/>
                <w:b/>
                <w:color w:val="002C47"/>
                <w:sz w:val="36"/>
                <w:szCs w:val="36"/>
              </w:rPr>
              <w:t>valuation: 28 September 2012</w:t>
            </w:r>
          </w:p>
          <w:p w:rsidR="00E55A17" w:rsidRPr="0017078F" w:rsidRDefault="00E55A17" w:rsidP="00A80942">
            <w:pPr>
              <w:rPr>
                <w:rFonts w:ascii="Arial" w:hAnsi="Arial" w:cs="Arial"/>
                <w:b/>
                <w:color w:val="002C47"/>
                <w:sz w:val="36"/>
                <w:szCs w:val="36"/>
              </w:rPr>
            </w:pPr>
            <w:r>
              <w:rPr>
                <w:rFonts w:ascii="Arial" w:hAnsi="Arial" w:cs="Arial"/>
                <w:b/>
                <w:color w:val="002C47"/>
                <w:sz w:val="36"/>
                <w:szCs w:val="36"/>
              </w:rPr>
              <w:t xml:space="preserve">Second </w:t>
            </w:r>
            <w:r w:rsidR="00A80942">
              <w:rPr>
                <w:rFonts w:ascii="Arial" w:hAnsi="Arial" w:cs="Arial"/>
                <w:b/>
                <w:color w:val="002C47"/>
                <w:sz w:val="36"/>
                <w:szCs w:val="36"/>
              </w:rPr>
              <w:t>round e</w:t>
            </w:r>
            <w:r>
              <w:rPr>
                <w:rFonts w:ascii="Arial" w:hAnsi="Arial" w:cs="Arial"/>
                <w:b/>
                <w:color w:val="002C47"/>
                <w:sz w:val="36"/>
                <w:szCs w:val="36"/>
              </w:rPr>
              <w:t>valuation: 20 February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55A1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E55A17">
              <w:rPr>
                <w:color w:val="FFFFFF" w:themeColor="background1"/>
              </w:rPr>
              <w:t>Ivermectin</w:t>
            </w:r>
          </w:p>
        </w:tc>
      </w:tr>
      <w:tr w:rsidR="00E07F15" w:rsidRPr="00B64760" w:rsidTr="00E07F15">
        <w:tc>
          <w:tcPr>
            <w:tcW w:w="9079" w:type="dxa"/>
          </w:tcPr>
          <w:p w:rsidR="00E07F15" w:rsidRPr="008E7846" w:rsidRDefault="00E07F15" w:rsidP="00E55A17">
            <w:pPr>
              <w:pStyle w:val="Subtitle"/>
              <w:rPr>
                <w:color w:val="FFFFFF" w:themeColor="background1"/>
              </w:rPr>
            </w:pPr>
            <w:r w:rsidRPr="008E7846">
              <w:rPr>
                <w:color w:val="FFFFFF" w:themeColor="background1"/>
              </w:rPr>
              <w:t xml:space="preserve">Proprietary Product Name: </w:t>
            </w:r>
            <w:r w:rsidR="00E55A17">
              <w:rPr>
                <w:color w:val="FFFFFF" w:themeColor="background1"/>
              </w:rPr>
              <w:t>Stromectol</w:t>
            </w:r>
          </w:p>
        </w:tc>
      </w:tr>
      <w:tr w:rsidR="00E07F15" w:rsidRPr="00B64760" w:rsidTr="00E07F15">
        <w:trPr>
          <w:trHeight w:val="486"/>
        </w:trPr>
        <w:tc>
          <w:tcPr>
            <w:tcW w:w="9079" w:type="dxa"/>
          </w:tcPr>
          <w:p w:rsidR="00E07F15" w:rsidRPr="008E7846" w:rsidRDefault="00E07F15" w:rsidP="00A80942">
            <w:pPr>
              <w:pStyle w:val="Subtitle"/>
              <w:rPr>
                <w:color w:val="FFFFFF" w:themeColor="background1"/>
              </w:rPr>
            </w:pPr>
            <w:r w:rsidRPr="008E7846">
              <w:rPr>
                <w:color w:val="FFFFFF" w:themeColor="background1"/>
              </w:rPr>
              <w:t xml:space="preserve">Sponsor: </w:t>
            </w:r>
            <w:r w:rsidR="00E55A17">
              <w:rPr>
                <w:color w:val="FFFFFF" w:themeColor="background1"/>
              </w:rPr>
              <w:t xml:space="preserve">Merck Sharp Dohme </w:t>
            </w:r>
            <w:r w:rsidR="00705CD0">
              <w:rPr>
                <w:color w:val="FFFFFF" w:themeColor="background1"/>
              </w:rPr>
              <w:t xml:space="preserve">(Australia) </w:t>
            </w:r>
            <w:r w:rsidR="00E55A17">
              <w:rPr>
                <w:color w:val="FFFFFF" w:themeColor="background1"/>
              </w:rPr>
              <w:t>Pty Ltd</w:t>
            </w:r>
          </w:p>
        </w:tc>
      </w:tr>
    </w:tbl>
    <w:p w:rsidR="008E7846" w:rsidRDefault="008E7846" w:rsidP="008E7846">
      <w:pPr>
        <w:pStyle w:val="NonTOCHeading2"/>
      </w:pPr>
      <w:r>
        <w:br w:type="page"/>
      </w:r>
    </w:p>
    <w:p w:rsidR="008E7846" w:rsidRPr="001F6CBA" w:rsidRDefault="008E7846" w:rsidP="00405C31">
      <w:pPr>
        <w:pStyle w:val="NonTOCHeading2"/>
      </w:pPr>
      <w:r w:rsidRPr="001F6CBA">
        <w:lastRenderedPageBreak/>
        <w:t>About the Therapeutic Goods Administration (TGA)</w:t>
      </w:r>
    </w:p>
    <w:p w:rsidR="008E7846" w:rsidRDefault="008E7846" w:rsidP="00762194">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7621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621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621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62194">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972FB" w:rsidRDefault="00FC2E2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911482" w:history="1">
            <w:r w:rsidR="00D972FB" w:rsidRPr="003E43EB">
              <w:rPr>
                <w:rStyle w:val="Hyperlink"/>
                <w:noProof/>
              </w:rPr>
              <w:t>List of abbreviations</w:t>
            </w:r>
            <w:r w:rsidR="00D972FB">
              <w:rPr>
                <w:noProof/>
                <w:webHidden/>
              </w:rPr>
              <w:tab/>
            </w:r>
            <w:r w:rsidR="00D972FB">
              <w:rPr>
                <w:noProof/>
                <w:webHidden/>
              </w:rPr>
              <w:fldChar w:fldCharType="begin"/>
            </w:r>
            <w:r w:rsidR="00D972FB">
              <w:rPr>
                <w:noProof/>
                <w:webHidden/>
              </w:rPr>
              <w:instrText xml:space="preserve"> PAGEREF _Toc373911482 \h </w:instrText>
            </w:r>
            <w:r w:rsidR="00D972FB">
              <w:rPr>
                <w:noProof/>
                <w:webHidden/>
              </w:rPr>
            </w:r>
            <w:r w:rsidR="00D972FB">
              <w:rPr>
                <w:noProof/>
                <w:webHidden/>
              </w:rPr>
              <w:fldChar w:fldCharType="separate"/>
            </w:r>
            <w:r w:rsidR="00D972FB">
              <w:rPr>
                <w:noProof/>
                <w:webHidden/>
              </w:rPr>
              <w:t>4</w:t>
            </w:r>
            <w:r w:rsidR="00D972FB">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83" w:history="1">
            <w:r w:rsidRPr="003E43EB">
              <w:rPr>
                <w:rStyle w:val="Hyperlink"/>
                <w:noProof/>
                <w:lang w:eastAsia="en-AU"/>
              </w:rPr>
              <w:t>1.</w:t>
            </w:r>
            <w:r>
              <w:rPr>
                <w:rFonts w:asciiTheme="minorHAnsi" w:eastAsiaTheme="minorEastAsia" w:hAnsiTheme="minorHAnsi" w:cstheme="minorBidi"/>
                <w:b w:val="0"/>
                <w:noProof/>
                <w:sz w:val="22"/>
                <w:lang w:eastAsia="en-AU"/>
              </w:rPr>
              <w:tab/>
            </w:r>
            <w:r w:rsidRPr="003E43EB">
              <w:rPr>
                <w:rStyle w:val="Hyperlink"/>
                <w:noProof/>
                <w:lang w:eastAsia="en-AU"/>
              </w:rPr>
              <w:t>Clinical rationale</w:t>
            </w:r>
            <w:r>
              <w:rPr>
                <w:noProof/>
                <w:webHidden/>
              </w:rPr>
              <w:tab/>
            </w:r>
            <w:r>
              <w:rPr>
                <w:noProof/>
                <w:webHidden/>
              </w:rPr>
              <w:fldChar w:fldCharType="begin"/>
            </w:r>
            <w:r>
              <w:rPr>
                <w:noProof/>
                <w:webHidden/>
              </w:rPr>
              <w:instrText xml:space="preserve"> PAGEREF _Toc373911483 \h </w:instrText>
            </w:r>
            <w:r>
              <w:rPr>
                <w:noProof/>
                <w:webHidden/>
              </w:rPr>
            </w:r>
            <w:r>
              <w:rPr>
                <w:noProof/>
                <w:webHidden/>
              </w:rPr>
              <w:fldChar w:fldCharType="separate"/>
            </w:r>
            <w:r>
              <w:rPr>
                <w:noProof/>
                <w:webHidden/>
              </w:rPr>
              <w:t>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84" w:history="1">
            <w:r w:rsidRPr="003E43EB">
              <w:rPr>
                <w:rStyle w:val="Hyperlink"/>
                <w:noProof/>
              </w:rPr>
              <w:t>1.1.</w:t>
            </w:r>
            <w:r>
              <w:rPr>
                <w:rFonts w:asciiTheme="minorHAnsi" w:eastAsiaTheme="minorEastAsia" w:hAnsiTheme="minorHAnsi" w:cstheme="minorBidi"/>
                <w:noProof/>
                <w:lang w:eastAsia="en-AU"/>
              </w:rPr>
              <w:tab/>
            </w:r>
            <w:r w:rsidRPr="003E43EB">
              <w:rPr>
                <w:rStyle w:val="Hyperlink"/>
                <w:noProof/>
              </w:rPr>
              <w:t>Guidance</w:t>
            </w:r>
            <w:r>
              <w:rPr>
                <w:noProof/>
                <w:webHidden/>
              </w:rPr>
              <w:tab/>
            </w:r>
            <w:r>
              <w:rPr>
                <w:noProof/>
                <w:webHidden/>
              </w:rPr>
              <w:fldChar w:fldCharType="begin"/>
            </w:r>
            <w:r>
              <w:rPr>
                <w:noProof/>
                <w:webHidden/>
              </w:rPr>
              <w:instrText xml:space="preserve"> PAGEREF _Toc373911484 \h </w:instrText>
            </w:r>
            <w:r>
              <w:rPr>
                <w:noProof/>
                <w:webHidden/>
              </w:rPr>
            </w:r>
            <w:r>
              <w:rPr>
                <w:noProof/>
                <w:webHidden/>
              </w:rPr>
              <w:fldChar w:fldCharType="separate"/>
            </w:r>
            <w:r>
              <w:rPr>
                <w:noProof/>
                <w:webHidden/>
              </w:rPr>
              <w:t>5</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85" w:history="1">
            <w:r w:rsidRPr="003E43EB">
              <w:rPr>
                <w:rStyle w:val="Hyperlink"/>
                <w:noProof/>
                <w:lang w:eastAsia="en-AU"/>
              </w:rPr>
              <w:t>2.</w:t>
            </w:r>
            <w:r>
              <w:rPr>
                <w:rFonts w:asciiTheme="minorHAnsi" w:eastAsiaTheme="minorEastAsia" w:hAnsiTheme="minorHAnsi" w:cstheme="minorBidi"/>
                <w:b w:val="0"/>
                <w:noProof/>
                <w:sz w:val="22"/>
                <w:lang w:eastAsia="en-AU"/>
              </w:rPr>
              <w:tab/>
            </w:r>
            <w:r w:rsidRPr="003E43E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_Toc373911485 \h </w:instrText>
            </w:r>
            <w:r>
              <w:rPr>
                <w:noProof/>
                <w:webHidden/>
              </w:rPr>
            </w:r>
            <w:r>
              <w:rPr>
                <w:noProof/>
                <w:webHidden/>
              </w:rPr>
              <w:fldChar w:fldCharType="separate"/>
            </w:r>
            <w:r>
              <w:rPr>
                <w:noProof/>
                <w:webHidden/>
              </w:rPr>
              <w:t>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86" w:history="1">
            <w:r w:rsidRPr="003E43EB">
              <w:rPr>
                <w:rStyle w:val="Hyperlink"/>
                <w:noProof/>
              </w:rPr>
              <w:t>2.1.</w:t>
            </w:r>
            <w:r>
              <w:rPr>
                <w:rFonts w:asciiTheme="minorHAnsi" w:eastAsiaTheme="minorEastAsia" w:hAnsiTheme="minorHAnsi" w:cstheme="minorBidi"/>
                <w:noProof/>
                <w:lang w:eastAsia="en-AU"/>
              </w:rPr>
              <w:tab/>
            </w:r>
            <w:r w:rsidRPr="003E43EB">
              <w:rPr>
                <w:rStyle w:val="Hyperlink"/>
                <w:noProof/>
              </w:rPr>
              <w:t>Scope of the clinical dossier</w:t>
            </w:r>
            <w:r>
              <w:rPr>
                <w:noProof/>
                <w:webHidden/>
              </w:rPr>
              <w:tab/>
            </w:r>
            <w:r>
              <w:rPr>
                <w:noProof/>
                <w:webHidden/>
              </w:rPr>
              <w:fldChar w:fldCharType="begin"/>
            </w:r>
            <w:r>
              <w:rPr>
                <w:noProof/>
                <w:webHidden/>
              </w:rPr>
              <w:instrText xml:space="preserve"> PAGEREF _Toc373911486 \h </w:instrText>
            </w:r>
            <w:r>
              <w:rPr>
                <w:noProof/>
                <w:webHidden/>
              </w:rPr>
            </w:r>
            <w:r>
              <w:rPr>
                <w:noProof/>
                <w:webHidden/>
              </w:rPr>
              <w:fldChar w:fldCharType="separate"/>
            </w:r>
            <w:r>
              <w:rPr>
                <w:noProof/>
                <w:webHidden/>
              </w:rPr>
              <w:t>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87" w:history="1">
            <w:r w:rsidRPr="003E43EB">
              <w:rPr>
                <w:rStyle w:val="Hyperlink"/>
                <w:noProof/>
              </w:rPr>
              <w:t>2.2.</w:t>
            </w:r>
            <w:r>
              <w:rPr>
                <w:rFonts w:asciiTheme="minorHAnsi" w:eastAsiaTheme="minorEastAsia" w:hAnsiTheme="minorHAnsi" w:cstheme="minorBidi"/>
                <w:noProof/>
                <w:lang w:eastAsia="en-AU"/>
              </w:rPr>
              <w:tab/>
            </w:r>
            <w:r w:rsidRPr="003E43EB">
              <w:rPr>
                <w:rStyle w:val="Hyperlink"/>
                <w:noProof/>
              </w:rPr>
              <w:t>Paediatric data</w:t>
            </w:r>
            <w:r>
              <w:rPr>
                <w:noProof/>
                <w:webHidden/>
              </w:rPr>
              <w:tab/>
            </w:r>
            <w:r>
              <w:rPr>
                <w:noProof/>
                <w:webHidden/>
              </w:rPr>
              <w:fldChar w:fldCharType="begin"/>
            </w:r>
            <w:r>
              <w:rPr>
                <w:noProof/>
                <w:webHidden/>
              </w:rPr>
              <w:instrText xml:space="preserve"> PAGEREF _Toc373911487 \h </w:instrText>
            </w:r>
            <w:r>
              <w:rPr>
                <w:noProof/>
                <w:webHidden/>
              </w:rPr>
            </w:r>
            <w:r>
              <w:rPr>
                <w:noProof/>
                <w:webHidden/>
              </w:rPr>
              <w:fldChar w:fldCharType="separate"/>
            </w:r>
            <w:r>
              <w:rPr>
                <w:noProof/>
                <w:webHidden/>
              </w:rPr>
              <w:t>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88" w:history="1">
            <w:r w:rsidRPr="003E43EB">
              <w:rPr>
                <w:rStyle w:val="Hyperlink"/>
                <w:noProof/>
              </w:rPr>
              <w:t>2.3.</w:t>
            </w:r>
            <w:r>
              <w:rPr>
                <w:rFonts w:asciiTheme="minorHAnsi" w:eastAsiaTheme="minorEastAsia" w:hAnsiTheme="minorHAnsi" w:cstheme="minorBidi"/>
                <w:noProof/>
                <w:lang w:eastAsia="en-AU"/>
              </w:rPr>
              <w:tab/>
            </w:r>
            <w:r w:rsidRPr="003E43EB">
              <w:rPr>
                <w:rStyle w:val="Hyperlink"/>
                <w:noProof/>
              </w:rPr>
              <w:t>Good clinical practice (GCP)</w:t>
            </w:r>
            <w:r>
              <w:rPr>
                <w:noProof/>
                <w:webHidden/>
              </w:rPr>
              <w:tab/>
            </w:r>
            <w:r>
              <w:rPr>
                <w:noProof/>
                <w:webHidden/>
              </w:rPr>
              <w:fldChar w:fldCharType="begin"/>
            </w:r>
            <w:r>
              <w:rPr>
                <w:noProof/>
                <w:webHidden/>
              </w:rPr>
              <w:instrText xml:space="preserve"> PAGEREF _Toc373911488 \h </w:instrText>
            </w:r>
            <w:r>
              <w:rPr>
                <w:noProof/>
                <w:webHidden/>
              </w:rPr>
            </w:r>
            <w:r>
              <w:rPr>
                <w:noProof/>
                <w:webHidden/>
              </w:rPr>
              <w:fldChar w:fldCharType="separate"/>
            </w:r>
            <w:r>
              <w:rPr>
                <w:noProof/>
                <w:webHidden/>
              </w:rPr>
              <w:t>6</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89" w:history="1">
            <w:r w:rsidRPr="003E43EB">
              <w:rPr>
                <w:rStyle w:val="Hyperlink"/>
                <w:noProof/>
              </w:rPr>
              <w:t>3.</w:t>
            </w:r>
            <w:r>
              <w:rPr>
                <w:rFonts w:asciiTheme="minorHAnsi" w:eastAsiaTheme="minorEastAsia" w:hAnsiTheme="minorHAnsi" w:cstheme="minorBidi"/>
                <w:b w:val="0"/>
                <w:noProof/>
                <w:sz w:val="22"/>
                <w:lang w:eastAsia="en-AU"/>
              </w:rPr>
              <w:tab/>
            </w:r>
            <w:r w:rsidRPr="003E43EB">
              <w:rPr>
                <w:rStyle w:val="Hyperlink"/>
                <w:noProof/>
              </w:rPr>
              <w:t>Pharmacokinetics</w:t>
            </w:r>
            <w:r>
              <w:rPr>
                <w:noProof/>
                <w:webHidden/>
              </w:rPr>
              <w:tab/>
            </w:r>
            <w:r>
              <w:rPr>
                <w:noProof/>
                <w:webHidden/>
              </w:rPr>
              <w:fldChar w:fldCharType="begin"/>
            </w:r>
            <w:r>
              <w:rPr>
                <w:noProof/>
                <w:webHidden/>
              </w:rPr>
              <w:instrText xml:space="preserve"> PAGEREF _Toc373911489 \h </w:instrText>
            </w:r>
            <w:r>
              <w:rPr>
                <w:noProof/>
                <w:webHidden/>
              </w:rPr>
            </w:r>
            <w:r>
              <w:rPr>
                <w:noProof/>
                <w:webHidden/>
              </w:rPr>
              <w:fldChar w:fldCharType="separate"/>
            </w:r>
            <w:r>
              <w:rPr>
                <w:noProof/>
                <w:webHidden/>
              </w:rPr>
              <w:t>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0" w:history="1">
            <w:r w:rsidRPr="003E43EB">
              <w:rPr>
                <w:rStyle w:val="Hyperlink"/>
                <w:noProof/>
              </w:rPr>
              <w:t>3.1.</w:t>
            </w:r>
            <w:r>
              <w:rPr>
                <w:rFonts w:asciiTheme="minorHAnsi" w:eastAsiaTheme="minorEastAsia" w:hAnsiTheme="minorHAnsi" w:cstheme="minorBidi"/>
                <w:noProof/>
                <w:lang w:eastAsia="en-AU"/>
              </w:rPr>
              <w:tab/>
            </w:r>
            <w:r w:rsidRPr="003E43EB">
              <w:rPr>
                <w:rStyle w:val="Hyperlink"/>
                <w:noProof/>
              </w:rPr>
              <w:t>Studies providing pharmacokinetic data</w:t>
            </w:r>
            <w:r>
              <w:rPr>
                <w:noProof/>
                <w:webHidden/>
              </w:rPr>
              <w:tab/>
            </w:r>
            <w:r>
              <w:rPr>
                <w:noProof/>
                <w:webHidden/>
              </w:rPr>
              <w:fldChar w:fldCharType="begin"/>
            </w:r>
            <w:r>
              <w:rPr>
                <w:noProof/>
                <w:webHidden/>
              </w:rPr>
              <w:instrText xml:space="preserve"> PAGEREF _Toc373911490 \h </w:instrText>
            </w:r>
            <w:r>
              <w:rPr>
                <w:noProof/>
                <w:webHidden/>
              </w:rPr>
            </w:r>
            <w:r>
              <w:rPr>
                <w:noProof/>
                <w:webHidden/>
              </w:rPr>
              <w:fldChar w:fldCharType="separate"/>
            </w:r>
            <w:r>
              <w:rPr>
                <w:noProof/>
                <w:webHidden/>
              </w:rPr>
              <w:t>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1" w:history="1">
            <w:r w:rsidRPr="003E43EB">
              <w:rPr>
                <w:rStyle w:val="Hyperlink"/>
                <w:noProof/>
              </w:rPr>
              <w:t>3.2.</w:t>
            </w:r>
            <w:r>
              <w:rPr>
                <w:rFonts w:asciiTheme="minorHAnsi" w:eastAsiaTheme="minorEastAsia" w:hAnsiTheme="minorHAnsi" w:cstheme="minorBidi"/>
                <w:noProof/>
                <w:lang w:eastAsia="en-AU"/>
              </w:rPr>
              <w:tab/>
            </w:r>
            <w:r w:rsidRPr="003E43EB">
              <w:rPr>
                <w:rStyle w:val="Hyperlink"/>
                <w:noProof/>
              </w:rPr>
              <w:t>Evaluator’s overall conclusions on pharmacokinetics</w:t>
            </w:r>
            <w:r>
              <w:rPr>
                <w:noProof/>
                <w:webHidden/>
              </w:rPr>
              <w:tab/>
            </w:r>
            <w:r>
              <w:rPr>
                <w:noProof/>
                <w:webHidden/>
              </w:rPr>
              <w:fldChar w:fldCharType="begin"/>
            </w:r>
            <w:r>
              <w:rPr>
                <w:noProof/>
                <w:webHidden/>
              </w:rPr>
              <w:instrText xml:space="preserve"> PAGEREF _Toc373911491 \h </w:instrText>
            </w:r>
            <w:r>
              <w:rPr>
                <w:noProof/>
                <w:webHidden/>
              </w:rPr>
            </w:r>
            <w:r>
              <w:rPr>
                <w:noProof/>
                <w:webHidden/>
              </w:rPr>
              <w:fldChar w:fldCharType="separate"/>
            </w:r>
            <w:r>
              <w:rPr>
                <w:noProof/>
                <w:webHidden/>
              </w:rPr>
              <w:t>8</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92" w:history="1">
            <w:r w:rsidRPr="003E43EB">
              <w:rPr>
                <w:rStyle w:val="Hyperlink"/>
                <w:noProof/>
              </w:rPr>
              <w:t>4.</w:t>
            </w:r>
            <w:r>
              <w:rPr>
                <w:rFonts w:asciiTheme="minorHAnsi" w:eastAsiaTheme="minorEastAsia" w:hAnsiTheme="minorHAnsi" w:cstheme="minorBidi"/>
                <w:b w:val="0"/>
                <w:noProof/>
                <w:sz w:val="22"/>
                <w:lang w:eastAsia="en-AU"/>
              </w:rPr>
              <w:tab/>
            </w:r>
            <w:r w:rsidRPr="003E43EB">
              <w:rPr>
                <w:rStyle w:val="Hyperlink"/>
                <w:noProof/>
              </w:rPr>
              <w:t>Pharmacodynamics</w:t>
            </w:r>
            <w:r>
              <w:rPr>
                <w:noProof/>
                <w:webHidden/>
              </w:rPr>
              <w:tab/>
            </w:r>
            <w:r>
              <w:rPr>
                <w:noProof/>
                <w:webHidden/>
              </w:rPr>
              <w:fldChar w:fldCharType="begin"/>
            </w:r>
            <w:r>
              <w:rPr>
                <w:noProof/>
                <w:webHidden/>
              </w:rPr>
              <w:instrText xml:space="preserve"> PAGEREF _Toc373911492 \h </w:instrText>
            </w:r>
            <w:r>
              <w:rPr>
                <w:noProof/>
                <w:webHidden/>
              </w:rPr>
            </w:r>
            <w:r>
              <w:rPr>
                <w:noProof/>
                <w:webHidden/>
              </w:rPr>
              <w:fldChar w:fldCharType="separate"/>
            </w:r>
            <w:r>
              <w:rPr>
                <w:noProof/>
                <w:webHidden/>
              </w:rPr>
              <w:t>9</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3" w:history="1">
            <w:r w:rsidRPr="003E43EB">
              <w:rPr>
                <w:rStyle w:val="Hyperlink"/>
                <w:noProof/>
              </w:rPr>
              <w:t>4.1.</w:t>
            </w:r>
            <w:r>
              <w:rPr>
                <w:rFonts w:asciiTheme="minorHAnsi" w:eastAsiaTheme="minorEastAsia" w:hAnsiTheme="minorHAnsi" w:cstheme="minorBidi"/>
                <w:noProof/>
                <w:lang w:eastAsia="en-AU"/>
              </w:rPr>
              <w:tab/>
            </w:r>
            <w:r w:rsidRPr="003E43EB">
              <w:rPr>
                <w:rStyle w:val="Hyperlink"/>
                <w:noProof/>
              </w:rPr>
              <w:t>Studies providing pharmacodynamic data</w:t>
            </w:r>
            <w:r>
              <w:rPr>
                <w:noProof/>
                <w:webHidden/>
              </w:rPr>
              <w:tab/>
            </w:r>
            <w:r>
              <w:rPr>
                <w:noProof/>
                <w:webHidden/>
              </w:rPr>
              <w:fldChar w:fldCharType="begin"/>
            </w:r>
            <w:r>
              <w:rPr>
                <w:noProof/>
                <w:webHidden/>
              </w:rPr>
              <w:instrText xml:space="preserve"> PAGEREF _Toc373911493 \h </w:instrText>
            </w:r>
            <w:r>
              <w:rPr>
                <w:noProof/>
                <w:webHidden/>
              </w:rPr>
            </w:r>
            <w:r>
              <w:rPr>
                <w:noProof/>
                <w:webHidden/>
              </w:rPr>
              <w:fldChar w:fldCharType="separate"/>
            </w:r>
            <w:r>
              <w:rPr>
                <w:noProof/>
                <w:webHidden/>
              </w:rPr>
              <w:t>9</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4" w:history="1">
            <w:r w:rsidRPr="003E43EB">
              <w:rPr>
                <w:rStyle w:val="Hyperlink"/>
                <w:noProof/>
              </w:rPr>
              <w:t>4.2.</w:t>
            </w:r>
            <w:r>
              <w:rPr>
                <w:rFonts w:asciiTheme="minorHAnsi" w:eastAsiaTheme="minorEastAsia" w:hAnsiTheme="minorHAnsi" w:cstheme="minorBidi"/>
                <w:noProof/>
                <w:lang w:eastAsia="en-AU"/>
              </w:rPr>
              <w:tab/>
            </w:r>
            <w:r w:rsidRPr="003E43EB">
              <w:rPr>
                <w:rStyle w:val="Hyperlink"/>
                <w:noProof/>
              </w:rPr>
              <w:t>Summary of pharmacodynamics</w:t>
            </w:r>
            <w:r>
              <w:rPr>
                <w:noProof/>
                <w:webHidden/>
              </w:rPr>
              <w:tab/>
            </w:r>
            <w:r>
              <w:rPr>
                <w:noProof/>
                <w:webHidden/>
              </w:rPr>
              <w:fldChar w:fldCharType="begin"/>
            </w:r>
            <w:r>
              <w:rPr>
                <w:noProof/>
                <w:webHidden/>
              </w:rPr>
              <w:instrText xml:space="preserve"> PAGEREF _Toc373911494 \h </w:instrText>
            </w:r>
            <w:r>
              <w:rPr>
                <w:noProof/>
                <w:webHidden/>
              </w:rPr>
            </w:r>
            <w:r>
              <w:rPr>
                <w:noProof/>
                <w:webHidden/>
              </w:rPr>
              <w:fldChar w:fldCharType="separate"/>
            </w:r>
            <w:r>
              <w:rPr>
                <w:noProof/>
                <w:webHidden/>
              </w:rPr>
              <w:t>9</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5" w:history="1">
            <w:r w:rsidRPr="003E43EB">
              <w:rPr>
                <w:rStyle w:val="Hyperlink"/>
                <w:noProof/>
              </w:rPr>
              <w:t>4.3.</w:t>
            </w:r>
            <w:r>
              <w:rPr>
                <w:rFonts w:asciiTheme="minorHAnsi" w:eastAsiaTheme="minorEastAsia" w:hAnsiTheme="minorHAnsi" w:cstheme="minorBidi"/>
                <w:noProof/>
                <w:lang w:eastAsia="en-AU"/>
              </w:rPr>
              <w:tab/>
            </w:r>
            <w:r w:rsidRPr="003E43EB">
              <w:rPr>
                <w:rStyle w:val="Hyperlink"/>
                <w:noProof/>
              </w:rPr>
              <w:t>Evaluator’s overall conclusions on pharmacodynamics</w:t>
            </w:r>
            <w:r>
              <w:rPr>
                <w:noProof/>
                <w:webHidden/>
              </w:rPr>
              <w:tab/>
            </w:r>
            <w:r>
              <w:rPr>
                <w:noProof/>
                <w:webHidden/>
              </w:rPr>
              <w:fldChar w:fldCharType="begin"/>
            </w:r>
            <w:r>
              <w:rPr>
                <w:noProof/>
                <w:webHidden/>
              </w:rPr>
              <w:instrText xml:space="preserve"> PAGEREF _Toc373911495 \h </w:instrText>
            </w:r>
            <w:r>
              <w:rPr>
                <w:noProof/>
                <w:webHidden/>
              </w:rPr>
            </w:r>
            <w:r>
              <w:rPr>
                <w:noProof/>
                <w:webHidden/>
              </w:rPr>
              <w:fldChar w:fldCharType="separate"/>
            </w:r>
            <w:r>
              <w:rPr>
                <w:noProof/>
                <w:webHidden/>
              </w:rPr>
              <w:t>10</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96" w:history="1">
            <w:r w:rsidRPr="003E43EB">
              <w:rPr>
                <w:rStyle w:val="Hyperlink"/>
                <w:noProof/>
              </w:rPr>
              <w:t>5.</w:t>
            </w:r>
            <w:r>
              <w:rPr>
                <w:rFonts w:asciiTheme="minorHAnsi" w:eastAsiaTheme="minorEastAsia" w:hAnsiTheme="minorHAnsi" w:cstheme="minorBidi"/>
                <w:b w:val="0"/>
                <w:noProof/>
                <w:sz w:val="22"/>
                <w:lang w:eastAsia="en-AU"/>
              </w:rPr>
              <w:tab/>
            </w:r>
            <w:r w:rsidRPr="003E43EB">
              <w:rPr>
                <w:rStyle w:val="Hyperlink"/>
                <w:noProof/>
              </w:rPr>
              <w:t>Dosage selection for the pivotal studies</w:t>
            </w:r>
            <w:r>
              <w:rPr>
                <w:noProof/>
                <w:webHidden/>
              </w:rPr>
              <w:tab/>
            </w:r>
            <w:r>
              <w:rPr>
                <w:noProof/>
                <w:webHidden/>
              </w:rPr>
              <w:fldChar w:fldCharType="begin"/>
            </w:r>
            <w:r>
              <w:rPr>
                <w:noProof/>
                <w:webHidden/>
              </w:rPr>
              <w:instrText xml:space="preserve"> PAGEREF _Toc373911496 \h </w:instrText>
            </w:r>
            <w:r>
              <w:rPr>
                <w:noProof/>
                <w:webHidden/>
              </w:rPr>
            </w:r>
            <w:r>
              <w:rPr>
                <w:noProof/>
                <w:webHidden/>
              </w:rPr>
              <w:fldChar w:fldCharType="separate"/>
            </w:r>
            <w:r>
              <w:rPr>
                <w:noProof/>
                <w:webHidden/>
              </w:rPr>
              <w:t>10</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497" w:history="1">
            <w:r w:rsidRPr="003E43EB">
              <w:rPr>
                <w:rStyle w:val="Hyperlink"/>
                <w:noProof/>
              </w:rPr>
              <w:t>6.</w:t>
            </w:r>
            <w:r>
              <w:rPr>
                <w:rFonts w:asciiTheme="minorHAnsi" w:eastAsiaTheme="minorEastAsia" w:hAnsiTheme="minorHAnsi" w:cstheme="minorBidi"/>
                <w:b w:val="0"/>
                <w:noProof/>
                <w:sz w:val="22"/>
                <w:lang w:eastAsia="en-AU"/>
              </w:rPr>
              <w:tab/>
            </w:r>
            <w:r w:rsidRPr="003E43EB">
              <w:rPr>
                <w:rStyle w:val="Hyperlink"/>
                <w:noProof/>
              </w:rPr>
              <w:t>Efficacy</w:t>
            </w:r>
            <w:r>
              <w:rPr>
                <w:noProof/>
                <w:webHidden/>
              </w:rPr>
              <w:tab/>
            </w:r>
            <w:r>
              <w:rPr>
                <w:noProof/>
                <w:webHidden/>
              </w:rPr>
              <w:fldChar w:fldCharType="begin"/>
            </w:r>
            <w:r>
              <w:rPr>
                <w:noProof/>
                <w:webHidden/>
              </w:rPr>
              <w:instrText xml:space="preserve"> PAGEREF _Toc373911497 \h </w:instrText>
            </w:r>
            <w:r>
              <w:rPr>
                <w:noProof/>
                <w:webHidden/>
              </w:rPr>
            </w:r>
            <w:r>
              <w:rPr>
                <w:noProof/>
                <w:webHidden/>
              </w:rPr>
              <w:fldChar w:fldCharType="separate"/>
            </w:r>
            <w:r>
              <w:rPr>
                <w:noProof/>
                <w:webHidden/>
              </w:rPr>
              <w:t>10</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8" w:history="1">
            <w:r w:rsidRPr="003E43EB">
              <w:rPr>
                <w:rStyle w:val="Hyperlink"/>
                <w:noProof/>
              </w:rPr>
              <w:t>6.1.</w:t>
            </w:r>
            <w:r>
              <w:rPr>
                <w:rFonts w:asciiTheme="minorHAnsi" w:eastAsiaTheme="minorEastAsia" w:hAnsiTheme="minorHAnsi" w:cstheme="minorBidi"/>
                <w:noProof/>
                <w:lang w:eastAsia="en-AU"/>
              </w:rPr>
              <w:tab/>
            </w:r>
            <w:r w:rsidRPr="003E43EB">
              <w:rPr>
                <w:rStyle w:val="Hyperlink"/>
                <w:noProof/>
              </w:rPr>
              <w:t>Typical scabies</w:t>
            </w:r>
            <w:r>
              <w:rPr>
                <w:noProof/>
                <w:webHidden/>
              </w:rPr>
              <w:tab/>
            </w:r>
            <w:r>
              <w:rPr>
                <w:noProof/>
                <w:webHidden/>
              </w:rPr>
              <w:fldChar w:fldCharType="begin"/>
            </w:r>
            <w:r>
              <w:rPr>
                <w:noProof/>
                <w:webHidden/>
              </w:rPr>
              <w:instrText xml:space="preserve"> PAGEREF _Toc373911498 \h </w:instrText>
            </w:r>
            <w:r>
              <w:rPr>
                <w:noProof/>
                <w:webHidden/>
              </w:rPr>
            </w:r>
            <w:r>
              <w:rPr>
                <w:noProof/>
                <w:webHidden/>
              </w:rPr>
              <w:fldChar w:fldCharType="separate"/>
            </w:r>
            <w:r>
              <w:rPr>
                <w:noProof/>
                <w:webHidden/>
              </w:rPr>
              <w:t>10</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499" w:history="1">
            <w:r w:rsidRPr="003E43EB">
              <w:rPr>
                <w:rStyle w:val="Hyperlink"/>
                <w:noProof/>
              </w:rPr>
              <w:t>6.2.</w:t>
            </w:r>
            <w:r>
              <w:rPr>
                <w:rFonts w:asciiTheme="minorHAnsi" w:eastAsiaTheme="minorEastAsia" w:hAnsiTheme="minorHAnsi" w:cstheme="minorBidi"/>
                <w:noProof/>
                <w:lang w:eastAsia="en-AU"/>
              </w:rPr>
              <w:tab/>
            </w:r>
            <w:r w:rsidRPr="003E43EB">
              <w:rPr>
                <w:rStyle w:val="Hyperlink"/>
                <w:noProof/>
              </w:rPr>
              <w:t>Crusted scabies</w:t>
            </w:r>
            <w:r>
              <w:rPr>
                <w:noProof/>
                <w:webHidden/>
              </w:rPr>
              <w:tab/>
            </w:r>
            <w:r>
              <w:rPr>
                <w:noProof/>
                <w:webHidden/>
              </w:rPr>
              <w:fldChar w:fldCharType="begin"/>
            </w:r>
            <w:r>
              <w:rPr>
                <w:noProof/>
                <w:webHidden/>
              </w:rPr>
              <w:instrText xml:space="preserve"> PAGEREF _Toc373911499 \h </w:instrText>
            </w:r>
            <w:r>
              <w:rPr>
                <w:noProof/>
                <w:webHidden/>
              </w:rPr>
            </w:r>
            <w:r>
              <w:rPr>
                <w:noProof/>
                <w:webHidden/>
              </w:rPr>
              <w:fldChar w:fldCharType="separate"/>
            </w:r>
            <w:r>
              <w:rPr>
                <w:noProof/>
                <w:webHidden/>
              </w:rPr>
              <w:t>29</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0" w:history="1">
            <w:r w:rsidRPr="003E43EB">
              <w:rPr>
                <w:rStyle w:val="Hyperlink"/>
                <w:noProof/>
              </w:rPr>
              <w:t>6.3.</w:t>
            </w:r>
            <w:r>
              <w:rPr>
                <w:rFonts w:asciiTheme="minorHAnsi" w:eastAsiaTheme="minorEastAsia" w:hAnsiTheme="minorHAnsi" w:cstheme="minorBidi"/>
                <w:noProof/>
                <w:lang w:eastAsia="en-AU"/>
              </w:rPr>
              <w:tab/>
            </w:r>
            <w:r w:rsidRPr="003E43EB">
              <w:rPr>
                <w:rStyle w:val="Hyperlink"/>
                <w:noProof/>
              </w:rPr>
              <w:t>Additional references</w:t>
            </w:r>
            <w:r>
              <w:rPr>
                <w:noProof/>
                <w:webHidden/>
              </w:rPr>
              <w:tab/>
            </w:r>
            <w:r>
              <w:rPr>
                <w:noProof/>
                <w:webHidden/>
              </w:rPr>
              <w:fldChar w:fldCharType="begin"/>
            </w:r>
            <w:r>
              <w:rPr>
                <w:noProof/>
                <w:webHidden/>
              </w:rPr>
              <w:instrText xml:space="preserve"> PAGEREF _Toc373911500 \h </w:instrText>
            </w:r>
            <w:r>
              <w:rPr>
                <w:noProof/>
                <w:webHidden/>
              </w:rPr>
            </w:r>
            <w:r>
              <w:rPr>
                <w:noProof/>
                <w:webHidden/>
              </w:rPr>
              <w:fldChar w:fldCharType="separate"/>
            </w:r>
            <w:r>
              <w:rPr>
                <w:noProof/>
                <w:webHidden/>
              </w:rPr>
              <w:t>38</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1" w:history="1">
            <w:r w:rsidRPr="003E43EB">
              <w:rPr>
                <w:rStyle w:val="Hyperlink"/>
                <w:rFonts w:cs="Arial"/>
                <w:noProof/>
              </w:rPr>
              <w:t>6.4.</w:t>
            </w:r>
            <w:r>
              <w:rPr>
                <w:rFonts w:asciiTheme="minorHAnsi" w:eastAsiaTheme="minorEastAsia" w:hAnsiTheme="minorHAnsi" w:cstheme="minorBidi"/>
                <w:noProof/>
                <w:lang w:eastAsia="en-AU"/>
              </w:rPr>
              <w:tab/>
            </w:r>
            <w:r w:rsidRPr="003E43EB">
              <w:rPr>
                <w:rStyle w:val="Hyperlink"/>
                <w:noProof/>
              </w:rPr>
              <w:t>Evaluator’s conclusions on clinical efficacy of ivermectin for treatment of scabies</w:t>
            </w:r>
            <w:r>
              <w:rPr>
                <w:noProof/>
                <w:webHidden/>
              </w:rPr>
              <w:tab/>
            </w:r>
            <w:r>
              <w:rPr>
                <w:noProof/>
                <w:webHidden/>
              </w:rPr>
              <w:fldChar w:fldCharType="begin"/>
            </w:r>
            <w:r>
              <w:rPr>
                <w:noProof/>
                <w:webHidden/>
              </w:rPr>
              <w:instrText xml:space="preserve"> PAGEREF _Toc373911501 \h </w:instrText>
            </w:r>
            <w:r>
              <w:rPr>
                <w:noProof/>
                <w:webHidden/>
              </w:rPr>
            </w:r>
            <w:r>
              <w:rPr>
                <w:noProof/>
                <w:webHidden/>
              </w:rPr>
              <w:fldChar w:fldCharType="separate"/>
            </w:r>
            <w:r>
              <w:rPr>
                <w:noProof/>
                <w:webHidden/>
              </w:rPr>
              <w:t>42</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502" w:history="1">
            <w:r w:rsidRPr="003E43EB">
              <w:rPr>
                <w:rStyle w:val="Hyperlink"/>
                <w:noProof/>
              </w:rPr>
              <w:t>7.</w:t>
            </w:r>
            <w:r>
              <w:rPr>
                <w:rFonts w:asciiTheme="minorHAnsi" w:eastAsiaTheme="minorEastAsia" w:hAnsiTheme="minorHAnsi" w:cstheme="minorBidi"/>
                <w:b w:val="0"/>
                <w:noProof/>
                <w:sz w:val="22"/>
                <w:lang w:eastAsia="en-AU"/>
              </w:rPr>
              <w:tab/>
            </w:r>
            <w:r w:rsidRPr="003E43EB">
              <w:rPr>
                <w:rStyle w:val="Hyperlink"/>
                <w:noProof/>
              </w:rPr>
              <w:t>Clinical safety</w:t>
            </w:r>
            <w:r>
              <w:rPr>
                <w:noProof/>
                <w:webHidden/>
              </w:rPr>
              <w:tab/>
            </w:r>
            <w:r>
              <w:rPr>
                <w:noProof/>
                <w:webHidden/>
              </w:rPr>
              <w:fldChar w:fldCharType="begin"/>
            </w:r>
            <w:r>
              <w:rPr>
                <w:noProof/>
                <w:webHidden/>
              </w:rPr>
              <w:instrText xml:space="preserve"> PAGEREF _Toc373911502 \h </w:instrText>
            </w:r>
            <w:r>
              <w:rPr>
                <w:noProof/>
                <w:webHidden/>
              </w:rPr>
            </w:r>
            <w:r>
              <w:rPr>
                <w:noProof/>
                <w:webHidden/>
              </w:rPr>
              <w:fldChar w:fldCharType="separate"/>
            </w:r>
            <w:r>
              <w:rPr>
                <w:noProof/>
                <w:webHidden/>
              </w:rPr>
              <w:t>45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3" w:history="1">
            <w:r w:rsidRPr="003E43EB">
              <w:rPr>
                <w:rStyle w:val="Hyperlink"/>
                <w:noProof/>
              </w:rPr>
              <w:t>7.1.</w:t>
            </w:r>
            <w:r>
              <w:rPr>
                <w:rFonts w:asciiTheme="minorHAnsi" w:eastAsiaTheme="minorEastAsia" w:hAnsiTheme="minorHAnsi" w:cstheme="minorBidi"/>
                <w:noProof/>
                <w:lang w:eastAsia="en-AU"/>
              </w:rPr>
              <w:tab/>
            </w:r>
            <w:r w:rsidRPr="003E43EB">
              <w:rPr>
                <w:rStyle w:val="Hyperlink"/>
                <w:noProof/>
              </w:rPr>
              <w:t>Studies providing evaluable safety data</w:t>
            </w:r>
            <w:r>
              <w:rPr>
                <w:noProof/>
                <w:webHidden/>
              </w:rPr>
              <w:tab/>
            </w:r>
            <w:r>
              <w:rPr>
                <w:noProof/>
                <w:webHidden/>
              </w:rPr>
              <w:fldChar w:fldCharType="begin"/>
            </w:r>
            <w:r>
              <w:rPr>
                <w:noProof/>
                <w:webHidden/>
              </w:rPr>
              <w:instrText xml:space="preserve"> PAGEREF _Toc373911503 \h </w:instrText>
            </w:r>
            <w:r>
              <w:rPr>
                <w:noProof/>
                <w:webHidden/>
              </w:rPr>
            </w:r>
            <w:r>
              <w:rPr>
                <w:noProof/>
                <w:webHidden/>
              </w:rPr>
              <w:fldChar w:fldCharType="separate"/>
            </w:r>
            <w:r>
              <w:rPr>
                <w:noProof/>
                <w:webHidden/>
              </w:rPr>
              <w:t>45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4" w:history="1">
            <w:r w:rsidRPr="003E43EB">
              <w:rPr>
                <w:rStyle w:val="Hyperlink"/>
                <w:noProof/>
              </w:rPr>
              <w:t>7.2.</w:t>
            </w:r>
            <w:r>
              <w:rPr>
                <w:rFonts w:asciiTheme="minorHAnsi" w:eastAsiaTheme="minorEastAsia" w:hAnsiTheme="minorHAnsi" w:cstheme="minorBidi"/>
                <w:noProof/>
                <w:lang w:eastAsia="en-AU"/>
              </w:rPr>
              <w:tab/>
            </w:r>
            <w:r w:rsidRPr="003E43EB">
              <w:rPr>
                <w:rStyle w:val="Hyperlink"/>
                <w:noProof/>
              </w:rPr>
              <w:t>Postmarketing experience</w:t>
            </w:r>
            <w:r>
              <w:rPr>
                <w:noProof/>
                <w:webHidden/>
              </w:rPr>
              <w:tab/>
            </w:r>
            <w:r>
              <w:rPr>
                <w:noProof/>
                <w:webHidden/>
              </w:rPr>
              <w:fldChar w:fldCharType="begin"/>
            </w:r>
            <w:r>
              <w:rPr>
                <w:noProof/>
                <w:webHidden/>
              </w:rPr>
              <w:instrText xml:space="preserve"> PAGEREF _Toc373911504 \h </w:instrText>
            </w:r>
            <w:r>
              <w:rPr>
                <w:noProof/>
                <w:webHidden/>
              </w:rPr>
            </w:r>
            <w:r>
              <w:rPr>
                <w:noProof/>
                <w:webHidden/>
              </w:rPr>
              <w:fldChar w:fldCharType="separate"/>
            </w:r>
            <w:r>
              <w:rPr>
                <w:noProof/>
                <w:webHidden/>
              </w:rPr>
              <w:t>48</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5" w:history="1">
            <w:r w:rsidRPr="003E43EB">
              <w:rPr>
                <w:rStyle w:val="Hyperlink"/>
                <w:noProof/>
              </w:rPr>
              <w:t>7.3.</w:t>
            </w:r>
            <w:r>
              <w:rPr>
                <w:rFonts w:asciiTheme="minorHAnsi" w:eastAsiaTheme="minorEastAsia" w:hAnsiTheme="minorHAnsi" w:cstheme="minorBidi"/>
                <w:noProof/>
                <w:lang w:eastAsia="en-AU"/>
              </w:rPr>
              <w:tab/>
            </w:r>
            <w:r w:rsidRPr="003E43E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_Toc373911505 \h </w:instrText>
            </w:r>
            <w:r>
              <w:rPr>
                <w:noProof/>
                <w:webHidden/>
              </w:rPr>
            </w:r>
            <w:r>
              <w:rPr>
                <w:noProof/>
                <w:webHidden/>
              </w:rPr>
              <w:fldChar w:fldCharType="separate"/>
            </w:r>
            <w:r>
              <w:rPr>
                <w:noProof/>
                <w:webHidden/>
              </w:rPr>
              <w:t>52</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6" w:history="1">
            <w:r w:rsidRPr="003E43EB">
              <w:rPr>
                <w:rStyle w:val="Hyperlink"/>
                <w:noProof/>
              </w:rPr>
              <w:t>7.4.</w:t>
            </w:r>
            <w:r>
              <w:rPr>
                <w:rFonts w:asciiTheme="minorHAnsi" w:eastAsiaTheme="minorEastAsia" w:hAnsiTheme="minorHAnsi" w:cstheme="minorBidi"/>
                <w:noProof/>
                <w:lang w:eastAsia="en-AU"/>
              </w:rPr>
              <w:tab/>
            </w:r>
            <w:r w:rsidRPr="003E43EB">
              <w:rPr>
                <w:rStyle w:val="Hyperlink"/>
                <w:noProof/>
              </w:rPr>
              <w:t>Other safety issues</w:t>
            </w:r>
            <w:r>
              <w:rPr>
                <w:noProof/>
                <w:webHidden/>
              </w:rPr>
              <w:tab/>
            </w:r>
            <w:r>
              <w:rPr>
                <w:noProof/>
                <w:webHidden/>
              </w:rPr>
              <w:fldChar w:fldCharType="begin"/>
            </w:r>
            <w:r>
              <w:rPr>
                <w:noProof/>
                <w:webHidden/>
              </w:rPr>
              <w:instrText xml:space="preserve"> PAGEREF _Toc373911506 \h </w:instrText>
            </w:r>
            <w:r>
              <w:rPr>
                <w:noProof/>
                <w:webHidden/>
              </w:rPr>
            </w:r>
            <w:r>
              <w:rPr>
                <w:noProof/>
                <w:webHidden/>
              </w:rPr>
              <w:fldChar w:fldCharType="separate"/>
            </w:r>
            <w:r>
              <w:rPr>
                <w:noProof/>
                <w:webHidden/>
              </w:rPr>
              <w:t>52</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7" w:history="1">
            <w:r w:rsidRPr="003E43EB">
              <w:rPr>
                <w:rStyle w:val="Hyperlink"/>
                <w:noProof/>
              </w:rPr>
              <w:t>7.5.</w:t>
            </w:r>
            <w:r>
              <w:rPr>
                <w:rFonts w:asciiTheme="minorHAnsi" w:eastAsiaTheme="minorEastAsia" w:hAnsiTheme="minorHAnsi" w:cstheme="minorBidi"/>
                <w:noProof/>
                <w:lang w:eastAsia="en-AU"/>
              </w:rPr>
              <w:tab/>
            </w:r>
            <w:r w:rsidRPr="003E43EB">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_Toc373911507 \h </w:instrText>
            </w:r>
            <w:r>
              <w:rPr>
                <w:noProof/>
                <w:webHidden/>
              </w:rPr>
            </w:r>
            <w:r>
              <w:rPr>
                <w:noProof/>
                <w:webHidden/>
              </w:rPr>
              <w:fldChar w:fldCharType="separate"/>
            </w:r>
            <w:r>
              <w:rPr>
                <w:noProof/>
                <w:webHidden/>
              </w:rPr>
              <w:t>52</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8" w:history="1">
            <w:r w:rsidRPr="003E43EB">
              <w:rPr>
                <w:rStyle w:val="Hyperlink"/>
                <w:noProof/>
              </w:rPr>
              <w:t>7.6.</w:t>
            </w:r>
            <w:r>
              <w:rPr>
                <w:rFonts w:asciiTheme="minorHAnsi" w:eastAsiaTheme="minorEastAsia" w:hAnsiTheme="minorHAnsi" w:cstheme="minorBidi"/>
                <w:noProof/>
                <w:lang w:eastAsia="en-AU"/>
              </w:rPr>
              <w:tab/>
            </w:r>
            <w:r w:rsidRPr="003E43EB">
              <w:rPr>
                <w:rStyle w:val="Hyperlink"/>
                <w:noProof/>
              </w:rPr>
              <w:t>Evaluator’s overall conclusions on clinical safety</w:t>
            </w:r>
            <w:r>
              <w:rPr>
                <w:noProof/>
                <w:webHidden/>
              </w:rPr>
              <w:tab/>
            </w:r>
            <w:r>
              <w:rPr>
                <w:noProof/>
                <w:webHidden/>
              </w:rPr>
              <w:fldChar w:fldCharType="begin"/>
            </w:r>
            <w:r>
              <w:rPr>
                <w:noProof/>
                <w:webHidden/>
              </w:rPr>
              <w:instrText xml:space="preserve"> PAGEREF _Toc373911508 \h </w:instrText>
            </w:r>
            <w:r>
              <w:rPr>
                <w:noProof/>
                <w:webHidden/>
              </w:rPr>
            </w:r>
            <w:r>
              <w:rPr>
                <w:noProof/>
                <w:webHidden/>
              </w:rPr>
              <w:fldChar w:fldCharType="separate"/>
            </w:r>
            <w:r>
              <w:rPr>
                <w:noProof/>
                <w:webHidden/>
              </w:rPr>
              <w:t>52</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09" w:history="1">
            <w:r w:rsidRPr="003E43EB">
              <w:rPr>
                <w:rStyle w:val="Hyperlink"/>
                <w:noProof/>
              </w:rPr>
              <w:t>7.7.</w:t>
            </w:r>
            <w:r>
              <w:rPr>
                <w:rFonts w:asciiTheme="minorHAnsi" w:eastAsiaTheme="minorEastAsia" w:hAnsiTheme="minorHAnsi" w:cstheme="minorBidi"/>
                <w:noProof/>
                <w:lang w:eastAsia="en-AU"/>
              </w:rPr>
              <w:tab/>
            </w:r>
            <w:r w:rsidRPr="003E43EB">
              <w:rPr>
                <w:rStyle w:val="Hyperlink"/>
                <w:noProof/>
              </w:rPr>
              <w:t>First round benefit-risk assessment</w:t>
            </w:r>
            <w:r>
              <w:rPr>
                <w:noProof/>
                <w:webHidden/>
              </w:rPr>
              <w:tab/>
            </w:r>
            <w:r>
              <w:rPr>
                <w:noProof/>
                <w:webHidden/>
              </w:rPr>
              <w:fldChar w:fldCharType="begin"/>
            </w:r>
            <w:r>
              <w:rPr>
                <w:noProof/>
                <w:webHidden/>
              </w:rPr>
              <w:instrText xml:space="preserve"> PAGEREF _Toc373911509 \h </w:instrText>
            </w:r>
            <w:r>
              <w:rPr>
                <w:noProof/>
                <w:webHidden/>
              </w:rPr>
            </w:r>
            <w:r>
              <w:rPr>
                <w:noProof/>
                <w:webHidden/>
              </w:rPr>
              <w:fldChar w:fldCharType="separate"/>
            </w:r>
            <w:r>
              <w:rPr>
                <w:noProof/>
                <w:webHidden/>
              </w:rPr>
              <w:t>52</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0" w:history="1">
            <w:r w:rsidRPr="003E43EB">
              <w:rPr>
                <w:rStyle w:val="Hyperlink"/>
                <w:noProof/>
              </w:rPr>
              <w:t>7.8.</w:t>
            </w:r>
            <w:r>
              <w:rPr>
                <w:rFonts w:asciiTheme="minorHAnsi" w:eastAsiaTheme="minorEastAsia" w:hAnsiTheme="minorHAnsi" w:cstheme="minorBidi"/>
                <w:noProof/>
                <w:lang w:eastAsia="en-AU"/>
              </w:rPr>
              <w:tab/>
            </w:r>
            <w:r w:rsidRPr="003E43EB">
              <w:rPr>
                <w:rStyle w:val="Hyperlink"/>
                <w:noProof/>
              </w:rPr>
              <w:t>First round recommendation regarding authorisation</w:t>
            </w:r>
            <w:r>
              <w:rPr>
                <w:noProof/>
                <w:webHidden/>
              </w:rPr>
              <w:tab/>
            </w:r>
            <w:r>
              <w:rPr>
                <w:noProof/>
                <w:webHidden/>
              </w:rPr>
              <w:fldChar w:fldCharType="begin"/>
            </w:r>
            <w:r>
              <w:rPr>
                <w:noProof/>
                <w:webHidden/>
              </w:rPr>
              <w:instrText xml:space="preserve"> PAGEREF _Toc373911510 \h </w:instrText>
            </w:r>
            <w:r>
              <w:rPr>
                <w:noProof/>
                <w:webHidden/>
              </w:rPr>
            </w:r>
            <w:r>
              <w:rPr>
                <w:noProof/>
                <w:webHidden/>
              </w:rPr>
              <w:fldChar w:fldCharType="separate"/>
            </w:r>
            <w:r>
              <w:rPr>
                <w:noProof/>
                <w:webHidden/>
              </w:rPr>
              <w:t>55</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511" w:history="1">
            <w:r w:rsidRPr="003E43EB">
              <w:rPr>
                <w:rStyle w:val="Hyperlink"/>
                <w:noProof/>
              </w:rPr>
              <w:t>8.</w:t>
            </w:r>
            <w:r>
              <w:rPr>
                <w:rFonts w:asciiTheme="minorHAnsi" w:eastAsiaTheme="minorEastAsia" w:hAnsiTheme="minorHAnsi" w:cstheme="minorBidi"/>
                <w:b w:val="0"/>
                <w:noProof/>
                <w:sz w:val="22"/>
                <w:lang w:eastAsia="en-AU"/>
              </w:rPr>
              <w:tab/>
            </w:r>
            <w:r w:rsidRPr="003E43EB">
              <w:rPr>
                <w:rStyle w:val="Hyperlink"/>
                <w:noProof/>
              </w:rPr>
              <w:t>Clinical questions</w:t>
            </w:r>
            <w:r>
              <w:rPr>
                <w:noProof/>
                <w:webHidden/>
              </w:rPr>
              <w:tab/>
            </w:r>
            <w:r>
              <w:rPr>
                <w:noProof/>
                <w:webHidden/>
              </w:rPr>
              <w:fldChar w:fldCharType="begin"/>
            </w:r>
            <w:r>
              <w:rPr>
                <w:noProof/>
                <w:webHidden/>
              </w:rPr>
              <w:instrText xml:space="preserve"> PAGEREF _Toc373911511 \h </w:instrText>
            </w:r>
            <w:r>
              <w:rPr>
                <w:noProof/>
                <w:webHidden/>
              </w:rPr>
            </w:r>
            <w:r>
              <w:rPr>
                <w:noProof/>
                <w:webHidden/>
              </w:rPr>
              <w:fldChar w:fldCharType="separate"/>
            </w:r>
            <w:r>
              <w:rPr>
                <w:noProof/>
                <w:webHidden/>
              </w:rPr>
              <w:t>55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2" w:history="1">
            <w:r w:rsidRPr="003E43EB">
              <w:rPr>
                <w:rStyle w:val="Hyperlink"/>
                <w:noProof/>
              </w:rPr>
              <w:t>8.1.</w:t>
            </w:r>
            <w:r>
              <w:rPr>
                <w:rFonts w:asciiTheme="minorHAnsi" w:eastAsiaTheme="minorEastAsia" w:hAnsiTheme="minorHAnsi" w:cstheme="minorBidi"/>
                <w:noProof/>
                <w:lang w:eastAsia="en-AU"/>
              </w:rPr>
              <w:tab/>
            </w:r>
            <w:r w:rsidRPr="003E43EB">
              <w:rPr>
                <w:rStyle w:val="Hyperlink"/>
                <w:noProof/>
              </w:rPr>
              <w:t>Pharmacokinetics</w:t>
            </w:r>
            <w:r>
              <w:rPr>
                <w:noProof/>
                <w:webHidden/>
              </w:rPr>
              <w:tab/>
            </w:r>
            <w:r>
              <w:rPr>
                <w:noProof/>
                <w:webHidden/>
              </w:rPr>
              <w:fldChar w:fldCharType="begin"/>
            </w:r>
            <w:r>
              <w:rPr>
                <w:noProof/>
                <w:webHidden/>
              </w:rPr>
              <w:instrText xml:space="preserve"> PAGEREF _Toc373911512 \h </w:instrText>
            </w:r>
            <w:r>
              <w:rPr>
                <w:noProof/>
                <w:webHidden/>
              </w:rPr>
            </w:r>
            <w:r>
              <w:rPr>
                <w:noProof/>
                <w:webHidden/>
              </w:rPr>
              <w:fldChar w:fldCharType="separate"/>
            </w:r>
            <w:r>
              <w:rPr>
                <w:noProof/>
                <w:webHidden/>
              </w:rPr>
              <w:t>55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3" w:history="1">
            <w:r w:rsidRPr="003E43EB">
              <w:rPr>
                <w:rStyle w:val="Hyperlink"/>
                <w:noProof/>
              </w:rPr>
              <w:t>8.2.</w:t>
            </w:r>
            <w:r>
              <w:rPr>
                <w:rFonts w:asciiTheme="minorHAnsi" w:eastAsiaTheme="minorEastAsia" w:hAnsiTheme="minorHAnsi" w:cstheme="minorBidi"/>
                <w:noProof/>
                <w:lang w:eastAsia="en-AU"/>
              </w:rPr>
              <w:tab/>
            </w:r>
            <w:r w:rsidRPr="003E43EB">
              <w:rPr>
                <w:rStyle w:val="Hyperlink"/>
                <w:noProof/>
              </w:rPr>
              <w:t>Pharmacodynamics</w:t>
            </w:r>
            <w:r>
              <w:rPr>
                <w:noProof/>
                <w:webHidden/>
              </w:rPr>
              <w:tab/>
            </w:r>
            <w:r>
              <w:rPr>
                <w:noProof/>
                <w:webHidden/>
              </w:rPr>
              <w:fldChar w:fldCharType="begin"/>
            </w:r>
            <w:r>
              <w:rPr>
                <w:noProof/>
                <w:webHidden/>
              </w:rPr>
              <w:instrText xml:space="preserve"> PAGEREF _Toc373911513 \h </w:instrText>
            </w:r>
            <w:r>
              <w:rPr>
                <w:noProof/>
                <w:webHidden/>
              </w:rPr>
            </w:r>
            <w:r>
              <w:rPr>
                <w:noProof/>
                <w:webHidden/>
              </w:rPr>
              <w:fldChar w:fldCharType="separate"/>
            </w:r>
            <w:r>
              <w:rPr>
                <w:noProof/>
                <w:webHidden/>
              </w:rPr>
              <w:t>55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4" w:history="1">
            <w:r w:rsidRPr="003E43EB">
              <w:rPr>
                <w:rStyle w:val="Hyperlink"/>
                <w:noProof/>
              </w:rPr>
              <w:t>8.3.</w:t>
            </w:r>
            <w:r>
              <w:rPr>
                <w:rFonts w:asciiTheme="minorHAnsi" w:eastAsiaTheme="minorEastAsia" w:hAnsiTheme="minorHAnsi" w:cstheme="minorBidi"/>
                <w:noProof/>
                <w:lang w:eastAsia="en-AU"/>
              </w:rPr>
              <w:tab/>
            </w:r>
            <w:r w:rsidRPr="003E43EB">
              <w:rPr>
                <w:rStyle w:val="Hyperlink"/>
                <w:noProof/>
              </w:rPr>
              <w:t>Efficacy</w:t>
            </w:r>
            <w:r>
              <w:rPr>
                <w:noProof/>
                <w:webHidden/>
              </w:rPr>
              <w:tab/>
            </w:r>
            <w:r>
              <w:rPr>
                <w:noProof/>
                <w:webHidden/>
              </w:rPr>
              <w:fldChar w:fldCharType="begin"/>
            </w:r>
            <w:r>
              <w:rPr>
                <w:noProof/>
                <w:webHidden/>
              </w:rPr>
              <w:instrText xml:space="preserve"> PAGEREF _Toc373911514 \h </w:instrText>
            </w:r>
            <w:r>
              <w:rPr>
                <w:noProof/>
                <w:webHidden/>
              </w:rPr>
            </w:r>
            <w:r>
              <w:rPr>
                <w:noProof/>
                <w:webHidden/>
              </w:rPr>
              <w:fldChar w:fldCharType="separate"/>
            </w:r>
            <w:r>
              <w:rPr>
                <w:noProof/>
                <w:webHidden/>
              </w:rPr>
              <w:t>55</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5" w:history="1">
            <w:r w:rsidRPr="003E43EB">
              <w:rPr>
                <w:rStyle w:val="Hyperlink"/>
                <w:noProof/>
              </w:rPr>
              <w:t>8.4.</w:t>
            </w:r>
            <w:r>
              <w:rPr>
                <w:rFonts w:asciiTheme="minorHAnsi" w:eastAsiaTheme="minorEastAsia" w:hAnsiTheme="minorHAnsi" w:cstheme="minorBidi"/>
                <w:noProof/>
                <w:lang w:eastAsia="en-AU"/>
              </w:rPr>
              <w:tab/>
            </w:r>
            <w:r w:rsidRPr="003E43EB">
              <w:rPr>
                <w:rStyle w:val="Hyperlink"/>
                <w:noProof/>
              </w:rPr>
              <w:t>Safety</w:t>
            </w:r>
            <w:r>
              <w:rPr>
                <w:noProof/>
                <w:webHidden/>
              </w:rPr>
              <w:tab/>
            </w:r>
            <w:r>
              <w:rPr>
                <w:noProof/>
                <w:webHidden/>
              </w:rPr>
              <w:fldChar w:fldCharType="begin"/>
            </w:r>
            <w:r>
              <w:rPr>
                <w:noProof/>
                <w:webHidden/>
              </w:rPr>
              <w:instrText xml:space="preserve"> PAGEREF _Toc373911515 \h </w:instrText>
            </w:r>
            <w:r>
              <w:rPr>
                <w:noProof/>
                <w:webHidden/>
              </w:rPr>
            </w:r>
            <w:r>
              <w:rPr>
                <w:noProof/>
                <w:webHidden/>
              </w:rPr>
              <w:fldChar w:fldCharType="separate"/>
            </w:r>
            <w:r>
              <w:rPr>
                <w:noProof/>
                <w:webHidden/>
              </w:rPr>
              <w:t>56</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516" w:history="1">
            <w:r w:rsidRPr="003E43EB">
              <w:rPr>
                <w:rStyle w:val="Hyperlink"/>
                <w:noProof/>
              </w:rPr>
              <w:t>9.</w:t>
            </w:r>
            <w:r>
              <w:rPr>
                <w:rFonts w:asciiTheme="minorHAnsi" w:eastAsiaTheme="minorEastAsia" w:hAnsiTheme="minorHAnsi" w:cstheme="minorBidi"/>
                <w:b w:val="0"/>
                <w:noProof/>
                <w:sz w:val="22"/>
                <w:lang w:eastAsia="en-AU"/>
              </w:rPr>
              <w:tab/>
            </w:r>
            <w:r w:rsidRPr="003E43E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_Toc373911516 \h </w:instrText>
            </w:r>
            <w:r>
              <w:rPr>
                <w:noProof/>
                <w:webHidden/>
              </w:rPr>
            </w:r>
            <w:r>
              <w:rPr>
                <w:noProof/>
                <w:webHidden/>
              </w:rPr>
              <w:fldChar w:fldCharType="separate"/>
            </w:r>
            <w:r>
              <w:rPr>
                <w:noProof/>
                <w:webHidden/>
              </w:rPr>
              <w:t>56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7" w:history="1">
            <w:r w:rsidRPr="003E43EB">
              <w:rPr>
                <w:rStyle w:val="Hyperlink"/>
                <w:noProof/>
              </w:rPr>
              <w:t>9.1.</w:t>
            </w:r>
            <w:r>
              <w:rPr>
                <w:rFonts w:asciiTheme="minorHAnsi" w:eastAsiaTheme="minorEastAsia" w:hAnsiTheme="minorHAnsi" w:cstheme="minorBidi"/>
                <w:noProof/>
                <w:lang w:eastAsia="en-AU"/>
              </w:rPr>
              <w:tab/>
            </w:r>
            <w:r w:rsidRPr="003E43EB">
              <w:rPr>
                <w:rStyle w:val="Hyperlink"/>
                <w:noProof/>
              </w:rPr>
              <w:t>Efficacy</w:t>
            </w:r>
            <w:r>
              <w:rPr>
                <w:noProof/>
                <w:webHidden/>
              </w:rPr>
              <w:tab/>
            </w:r>
            <w:r>
              <w:rPr>
                <w:noProof/>
                <w:webHidden/>
              </w:rPr>
              <w:fldChar w:fldCharType="begin"/>
            </w:r>
            <w:r>
              <w:rPr>
                <w:noProof/>
                <w:webHidden/>
              </w:rPr>
              <w:instrText xml:space="preserve"> PAGEREF _Toc373911517 \h </w:instrText>
            </w:r>
            <w:r>
              <w:rPr>
                <w:noProof/>
                <w:webHidden/>
              </w:rPr>
            </w:r>
            <w:r>
              <w:rPr>
                <w:noProof/>
                <w:webHidden/>
              </w:rPr>
              <w:fldChar w:fldCharType="separate"/>
            </w:r>
            <w:r>
              <w:rPr>
                <w:noProof/>
                <w:webHidden/>
              </w:rPr>
              <w:t>56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8" w:history="1">
            <w:r w:rsidRPr="003E43EB">
              <w:rPr>
                <w:rStyle w:val="Hyperlink"/>
                <w:noProof/>
              </w:rPr>
              <w:t>9.2.</w:t>
            </w:r>
            <w:r>
              <w:rPr>
                <w:rFonts w:asciiTheme="minorHAnsi" w:eastAsiaTheme="minorEastAsia" w:hAnsiTheme="minorHAnsi" w:cstheme="minorBidi"/>
                <w:noProof/>
                <w:lang w:eastAsia="en-AU"/>
              </w:rPr>
              <w:tab/>
            </w:r>
            <w:r w:rsidRPr="003E43EB">
              <w:rPr>
                <w:rStyle w:val="Hyperlink"/>
                <w:noProof/>
              </w:rPr>
              <w:t>Other</w:t>
            </w:r>
            <w:r>
              <w:rPr>
                <w:noProof/>
                <w:webHidden/>
              </w:rPr>
              <w:tab/>
            </w:r>
            <w:r>
              <w:rPr>
                <w:noProof/>
                <w:webHidden/>
              </w:rPr>
              <w:fldChar w:fldCharType="begin"/>
            </w:r>
            <w:r>
              <w:rPr>
                <w:noProof/>
                <w:webHidden/>
              </w:rPr>
              <w:instrText xml:space="preserve"> PAGEREF _Toc373911518 \h </w:instrText>
            </w:r>
            <w:r>
              <w:rPr>
                <w:noProof/>
                <w:webHidden/>
              </w:rPr>
            </w:r>
            <w:r>
              <w:rPr>
                <w:noProof/>
                <w:webHidden/>
              </w:rPr>
              <w:fldChar w:fldCharType="separate"/>
            </w:r>
            <w:r>
              <w:rPr>
                <w:noProof/>
                <w:webHidden/>
              </w:rPr>
              <w:t>56</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19" w:history="1">
            <w:r w:rsidRPr="003E43EB">
              <w:rPr>
                <w:rStyle w:val="Hyperlink"/>
                <w:noProof/>
              </w:rPr>
              <w:t>9.3.</w:t>
            </w:r>
            <w:r>
              <w:rPr>
                <w:rFonts w:asciiTheme="minorHAnsi" w:eastAsiaTheme="minorEastAsia" w:hAnsiTheme="minorHAnsi" w:cstheme="minorBidi"/>
                <w:noProof/>
                <w:lang w:eastAsia="en-AU"/>
              </w:rPr>
              <w:tab/>
            </w:r>
            <w:r w:rsidRPr="003E43EB">
              <w:rPr>
                <w:rStyle w:val="Hyperlink"/>
                <w:noProof/>
              </w:rPr>
              <w:t>Second round benefit-risk assessment</w:t>
            </w:r>
            <w:r>
              <w:rPr>
                <w:noProof/>
                <w:webHidden/>
              </w:rPr>
              <w:tab/>
            </w:r>
            <w:r>
              <w:rPr>
                <w:noProof/>
                <w:webHidden/>
              </w:rPr>
              <w:fldChar w:fldCharType="begin"/>
            </w:r>
            <w:r>
              <w:rPr>
                <w:noProof/>
                <w:webHidden/>
              </w:rPr>
              <w:instrText xml:space="preserve"> PAGEREF _Toc373911519 \h </w:instrText>
            </w:r>
            <w:r>
              <w:rPr>
                <w:noProof/>
                <w:webHidden/>
              </w:rPr>
            </w:r>
            <w:r>
              <w:rPr>
                <w:noProof/>
                <w:webHidden/>
              </w:rPr>
              <w:fldChar w:fldCharType="separate"/>
            </w:r>
            <w:r>
              <w:rPr>
                <w:noProof/>
                <w:webHidden/>
              </w:rPr>
              <w:t>57</w:t>
            </w:r>
            <w:r>
              <w:rPr>
                <w:noProof/>
                <w:webHidden/>
              </w:rPr>
              <w:fldChar w:fldCharType="end"/>
            </w:r>
          </w:hyperlink>
        </w:p>
        <w:p w:rsidR="00D972FB" w:rsidRDefault="00D972FB">
          <w:pPr>
            <w:pStyle w:val="TOC3"/>
            <w:tabs>
              <w:tab w:val="left" w:pos="1575"/>
            </w:tabs>
            <w:rPr>
              <w:rFonts w:asciiTheme="minorHAnsi" w:eastAsiaTheme="minorEastAsia" w:hAnsiTheme="minorHAnsi" w:cstheme="minorBidi"/>
              <w:noProof/>
              <w:lang w:eastAsia="en-AU"/>
            </w:rPr>
          </w:pPr>
          <w:hyperlink w:anchor="_Toc373911520" w:history="1">
            <w:r w:rsidRPr="003E43EB">
              <w:rPr>
                <w:rStyle w:val="Hyperlink"/>
                <w:noProof/>
              </w:rPr>
              <w:t>9.4.</w:t>
            </w:r>
            <w:r>
              <w:rPr>
                <w:rFonts w:asciiTheme="minorHAnsi" w:eastAsiaTheme="minorEastAsia" w:hAnsiTheme="minorHAnsi" w:cstheme="minorBidi"/>
                <w:noProof/>
                <w:lang w:eastAsia="en-AU"/>
              </w:rPr>
              <w:tab/>
            </w:r>
            <w:r w:rsidRPr="003E43EB">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_Toc373911520 \h </w:instrText>
            </w:r>
            <w:r>
              <w:rPr>
                <w:noProof/>
                <w:webHidden/>
              </w:rPr>
            </w:r>
            <w:r>
              <w:rPr>
                <w:noProof/>
                <w:webHidden/>
              </w:rPr>
              <w:fldChar w:fldCharType="separate"/>
            </w:r>
            <w:r>
              <w:rPr>
                <w:noProof/>
                <w:webHidden/>
              </w:rPr>
              <w:t>58</w:t>
            </w:r>
            <w:r>
              <w:rPr>
                <w:noProof/>
                <w:webHidden/>
              </w:rPr>
              <w:fldChar w:fldCharType="end"/>
            </w:r>
          </w:hyperlink>
        </w:p>
        <w:p w:rsidR="00D972FB" w:rsidRDefault="00D972FB">
          <w:pPr>
            <w:pStyle w:val="TOC2"/>
            <w:tabs>
              <w:tab w:val="left" w:pos="1247"/>
            </w:tabs>
            <w:rPr>
              <w:rFonts w:asciiTheme="minorHAnsi" w:eastAsiaTheme="minorEastAsia" w:hAnsiTheme="minorHAnsi" w:cstheme="minorBidi"/>
              <w:b w:val="0"/>
              <w:noProof/>
              <w:sz w:val="22"/>
              <w:lang w:eastAsia="en-AU"/>
            </w:rPr>
          </w:pPr>
          <w:hyperlink w:anchor="_Toc373911521" w:history="1">
            <w:r w:rsidRPr="003E43EB">
              <w:rPr>
                <w:rStyle w:val="Hyperlink"/>
                <w:noProof/>
              </w:rPr>
              <w:t>10.</w:t>
            </w:r>
            <w:r>
              <w:rPr>
                <w:rFonts w:asciiTheme="minorHAnsi" w:eastAsiaTheme="minorEastAsia" w:hAnsiTheme="minorHAnsi" w:cstheme="minorBidi"/>
                <w:b w:val="0"/>
                <w:noProof/>
                <w:sz w:val="22"/>
                <w:lang w:eastAsia="en-AU"/>
              </w:rPr>
              <w:tab/>
            </w:r>
            <w:r w:rsidRPr="003E43EB">
              <w:rPr>
                <w:rStyle w:val="Hyperlink"/>
                <w:noProof/>
              </w:rPr>
              <w:t>References</w:t>
            </w:r>
            <w:r>
              <w:rPr>
                <w:noProof/>
                <w:webHidden/>
              </w:rPr>
              <w:tab/>
            </w:r>
            <w:r>
              <w:rPr>
                <w:noProof/>
                <w:webHidden/>
              </w:rPr>
              <w:fldChar w:fldCharType="begin"/>
            </w:r>
            <w:r>
              <w:rPr>
                <w:noProof/>
                <w:webHidden/>
              </w:rPr>
              <w:instrText xml:space="preserve"> PAGEREF _Toc373911521 \h </w:instrText>
            </w:r>
            <w:r>
              <w:rPr>
                <w:noProof/>
                <w:webHidden/>
              </w:rPr>
            </w:r>
            <w:r>
              <w:rPr>
                <w:noProof/>
                <w:webHidden/>
              </w:rPr>
              <w:fldChar w:fldCharType="separate"/>
            </w:r>
            <w:r>
              <w:rPr>
                <w:noProof/>
                <w:webHidden/>
              </w:rPr>
              <w:t>58</w:t>
            </w:r>
            <w:r>
              <w:rPr>
                <w:noProof/>
                <w:webHidden/>
              </w:rPr>
              <w:fldChar w:fldCharType="end"/>
            </w:r>
          </w:hyperlink>
        </w:p>
        <w:p w:rsidR="00D972FB" w:rsidRDefault="00D972FB">
          <w:pPr>
            <w:pStyle w:val="TOC3"/>
            <w:tabs>
              <w:tab w:val="left" w:pos="1697"/>
            </w:tabs>
            <w:rPr>
              <w:rFonts w:asciiTheme="minorHAnsi" w:eastAsiaTheme="minorEastAsia" w:hAnsiTheme="minorHAnsi" w:cstheme="minorBidi"/>
              <w:noProof/>
              <w:lang w:eastAsia="en-AU"/>
            </w:rPr>
          </w:pPr>
          <w:hyperlink w:anchor="_Toc373911522" w:history="1">
            <w:r w:rsidRPr="003E43EB">
              <w:rPr>
                <w:rStyle w:val="Hyperlink"/>
                <w:noProof/>
              </w:rPr>
              <w:t>10.1.</w:t>
            </w:r>
            <w:r>
              <w:rPr>
                <w:rFonts w:asciiTheme="minorHAnsi" w:eastAsiaTheme="minorEastAsia" w:hAnsiTheme="minorHAnsi" w:cstheme="minorBidi"/>
                <w:noProof/>
                <w:lang w:eastAsia="en-AU"/>
              </w:rPr>
              <w:tab/>
            </w:r>
            <w:r w:rsidRPr="003E43EB">
              <w:rPr>
                <w:rStyle w:val="Hyperlink"/>
                <w:noProof/>
              </w:rPr>
              <w:t>Typical scabies</w:t>
            </w:r>
            <w:r>
              <w:rPr>
                <w:noProof/>
                <w:webHidden/>
              </w:rPr>
              <w:tab/>
            </w:r>
            <w:r>
              <w:rPr>
                <w:noProof/>
                <w:webHidden/>
              </w:rPr>
              <w:fldChar w:fldCharType="begin"/>
            </w:r>
            <w:r>
              <w:rPr>
                <w:noProof/>
                <w:webHidden/>
              </w:rPr>
              <w:instrText xml:space="preserve"> PAGEREF _Toc373911522 \h </w:instrText>
            </w:r>
            <w:r>
              <w:rPr>
                <w:noProof/>
                <w:webHidden/>
              </w:rPr>
            </w:r>
            <w:r>
              <w:rPr>
                <w:noProof/>
                <w:webHidden/>
              </w:rPr>
              <w:fldChar w:fldCharType="separate"/>
            </w:r>
            <w:r>
              <w:rPr>
                <w:noProof/>
                <w:webHidden/>
              </w:rPr>
              <w:t>58</w:t>
            </w:r>
            <w:r>
              <w:rPr>
                <w:noProof/>
                <w:webHidden/>
              </w:rPr>
              <w:fldChar w:fldCharType="end"/>
            </w:r>
          </w:hyperlink>
        </w:p>
        <w:p w:rsidR="00D972FB" w:rsidRDefault="00D972FB">
          <w:pPr>
            <w:pStyle w:val="TOC3"/>
            <w:tabs>
              <w:tab w:val="left" w:pos="1697"/>
            </w:tabs>
            <w:rPr>
              <w:rFonts w:asciiTheme="minorHAnsi" w:eastAsiaTheme="minorEastAsia" w:hAnsiTheme="minorHAnsi" w:cstheme="minorBidi"/>
              <w:noProof/>
              <w:lang w:eastAsia="en-AU"/>
            </w:rPr>
          </w:pPr>
          <w:hyperlink w:anchor="_Toc373911523" w:history="1">
            <w:r w:rsidRPr="003E43EB">
              <w:rPr>
                <w:rStyle w:val="Hyperlink"/>
                <w:noProof/>
              </w:rPr>
              <w:t>10.2.</w:t>
            </w:r>
            <w:r>
              <w:rPr>
                <w:rFonts w:asciiTheme="minorHAnsi" w:eastAsiaTheme="minorEastAsia" w:hAnsiTheme="minorHAnsi" w:cstheme="minorBidi"/>
                <w:noProof/>
                <w:lang w:eastAsia="en-AU"/>
              </w:rPr>
              <w:tab/>
            </w:r>
            <w:r w:rsidRPr="003E43EB">
              <w:rPr>
                <w:rStyle w:val="Hyperlink"/>
                <w:noProof/>
              </w:rPr>
              <w:t>Crusted scabies</w:t>
            </w:r>
            <w:r>
              <w:rPr>
                <w:noProof/>
                <w:webHidden/>
              </w:rPr>
              <w:tab/>
            </w:r>
            <w:r>
              <w:rPr>
                <w:noProof/>
                <w:webHidden/>
              </w:rPr>
              <w:fldChar w:fldCharType="begin"/>
            </w:r>
            <w:r>
              <w:rPr>
                <w:noProof/>
                <w:webHidden/>
              </w:rPr>
              <w:instrText xml:space="preserve"> PAGEREF _Toc373911523 \h </w:instrText>
            </w:r>
            <w:r>
              <w:rPr>
                <w:noProof/>
                <w:webHidden/>
              </w:rPr>
            </w:r>
            <w:r>
              <w:rPr>
                <w:noProof/>
                <w:webHidden/>
              </w:rPr>
              <w:fldChar w:fldCharType="separate"/>
            </w:r>
            <w:r>
              <w:rPr>
                <w:noProof/>
                <w:webHidden/>
              </w:rPr>
              <w:t>60</w:t>
            </w:r>
            <w:r>
              <w:rPr>
                <w:noProof/>
                <w:webHidden/>
              </w:rPr>
              <w:fldChar w:fldCharType="end"/>
            </w:r>
          </w:hyperlink>
        </w:p>
        <w:p w:rsidR="00D972FB" w:rsidRDefault="00D972FB">
          <w:pPr>
            <w:pStyle w:val="TOC3"/>
            <w:tabs>
              <w:tab w:val="left" w:pos="1697"/>
            </w:tabs>
            <w:rPr>
              <w:rFonts w:asciiTheme="minorHAnsi" w:eastAsiaTheme="minorEastAsia" w:hAnsiTheme="minorHAnsi" w:cstheme="minorBidi"/>
              <w:noProof/>
              <w:lang w:eastAsia="en-AU"/>
            </w:rPr>
          </w:pPr>
          <w:hyperlink w:anchor="_Toc373911524" w:history="1">
            <w:r w:rsidRPr="003E43EB">
              <w:rPr>
                <w:rStyle w:val="Hyperlink"/>
                <w:noProof/>
              </w:rPr>
              <w:t>10.3.</w:t>
            </w:r>
            <w:r>
              <w:rPr>
                <w:rFonts w:asciiTheme="minorHAnsi" w:eastAsiaTheme="minorEastAsia" w:hAnsiTheme="minorHAnsi" w:cstheme="minorBidi"/>
                <w:noProof/>
                <w:lang w:eastAsia="en-AU"/>
              </w:rPr>
              <w:tab/>
            </w:r>
            <w:r w:rsidRPr="003E43EB">
              <w:rPr>
                <w:rStyle w:val="Hyperlink"/>
                <w:noProof/>
              </w:rPr>
              <w:t>Additional references</w:t>
            </w:r>
            <w:r>
              <w:rPr>
                <w:noProof/>
                <w:webHidden/>
              </w:rPr>
              <w:tab/>
            </w:r>
            <w:r>
              <w:rPr>
                <w:noProof/>
                <w:webHidden/>
              </w:rPr>
              <w:fldChar w:fldCharType="begin"/>
            </w:r>
            <w:r>
              <w:rPr>
                <w:noProof/>
                <w:webHidden/>
              </w:rPr>
              <w:instrText xml:space="preserve"> PAGEREF _Toc373911524 \h </w:instrText>
            </w:r>
            <w:r>
              <w:rPr>
                <w:noProof/>
                <w:webHidden/>
              </w:rPr>
            </w:r>
            <w:r>
              <w:rPr>
                <w:noProof/>
                <w:webHidden/>
              </w:rPr>
              <w:fldChar w:fldCharType="separate"/>
            </w:r>
            <w:r>
              <w:rPr>
                <w:noProof/>
                <w:webHidden/>
              </w:rPr>
              <w:t>64</w:t>
            </w:r>
            <w:r>
              <w:rPr>
                <w:noProof/>
                <w:webHidden/>
              </w:rPr>
              <w:fldChar w:fldCharType="end"/>
            </w:r>
          </w:hyperlink>
        </w:p>
        <w:p w:rsidR="003A7F6C" w:rsidRPr="00B811C6" w:rsidRDefault="00FC2E27" w:rsidP="00B811C6">
          <w:pPr>
            <w:pStyle w:val="TOC2"/>
          </w:pPr>
          <w:r>
            <w:fldChar w:fldCharType="end"/>
          </w:r>
        </w:p>
      </w:sdtContent>
    </w:sdt>
    <w:bookmarkStart w:id="2" w:name="_Toc314842482" w:displacedByCustomXml="prev"/>
    <w:p w:rsidR="00586F98" w:rsidRDefault="00586F98" w:rsidP="00405C31">
      <w:pPr>
        <w:pStyle w:val="Heading2"/>
        <w:numPr>
          <w:ilvl w:val="0"/>
          <w:numId w:val="0"/>
        </w:numPr>
        <w:ind w:left="567" w:hanging="567"/>
      </w:pPr>
      <w:bookmarkStart w:id="3" w:name="_Toc351716269"/>
      <w:bookmarkStart w:id="4" w:name="_Toc351718881"/>
      <w:bookmarkStart w:id="5" w:name="_Toc355338616"/>
      <w:bookmarkStart w:id="6" w:name="_Toc373911482"/>
      <w:r>
        <w:t>List of abbreviations</w:t>
      </w:r>
      <w:bookmarkEnd w:id="3"/>
      <w:bookmarkEnd w:id="4"/>
      <w:bookmarkEnd w:id="5"/>
      <w:bookmarkEnd w:id="6"/>
    </w:p>
    <w:tbl>
      <w:tblPr>
        <w:tblStyle w:val="TableTGAblue"/>
        <w:tblW w:w="0" w:type="auto"/>
        <w:tblInd w:w="250" w:type="dxa"/>
        <w:tblLook w:val="04A0"/>
      </w:tblPr>
      <w:tblGrid>
        <w:gridCol w:w="1890"/>
        <w:gridCol w:w="5306"/>
      </w:tblGrid>
      <w:tr w:rsidR="00586F98" w:rsidTr="00475EC3">
        <w:trPr>
          <w:cnfStyle w:val="100000000000"/>
          <w:tblHeader/>
        </w:trPr>
        <w:tc>
          <w:tcPr>
            <w:cnfStyle w:val="001000000000"/>
            <w:tcW w:w="1640" w:type="dxa"/>
          </w:tcPr>
          <w:p w:rsidR="00586F98" w:rsidRPr="00475EC3" w:rsidRDefault="00586F98" w:rsidP="00405C31">
            <w:r w:rsidRPr="00475EC3">
              <w:t>Abbreviation</w:t>
            </w:r>
          </w:p>
        </w:tc>
        <w:tc>
          <w:tcPr>
            <w:tcW w:w="5306" w:type="dxa"/>
          </w:tcPr>
          <w:p w:rsidR="00586F98" w:rsidRPr="00475EC3" w:rsidRDefault="00586F98" w:rsidP="00405C31">
            <w:pPr>
              <w:cnfStyle w:val="100000000000"/>
            </w:pPr>
            <w:r w:rsidRPr="00475EC3">
              <w:t>Meaning</w:t>
            </w:r>
          </w:p>
        </w:tc>
      </w:tr>
      <w:tr w:rsidR="00475EC3" w:rsidTr="00475EC3">
        <w:tc>
          <w:tcPr>
            <w:cnfStyle w:val="001000000000"/>
            <w:tcW w:w="1640" w:type="dxa"/>
          </w:tcPr>
          <w:p w:rsidR="00475EC3" w:rsidRPr="00475EC3" w:rsidRDefault="00475EC3" w:rsidP="00405C31">
            <w:pPr>
              <w:rPr>
                <w:bCs/>
                <w:color w:val="000000"/>
              </w:rPr>
            </w:pPr>
            <w:r w:rsidRPr="00475EC3">
              <w:rPr>
                <w:bCs/>
                <w:color w:val="000000"/>
              </w:rPr>
              <w:t xml:space="preserve">AE </w:t>
            </w:r>
          </w:p>
        </w:tc>
        <w:tc>
          <w:tcPr>
            <w:tcW w:w="5306" w:type="dxa"/>
          </w:tcPr>
          <w:p w:rsidR="00475EC3" w:rsidRPr="00475EC3" w:rsidRDefault="00475EC3" w:rsidP="00405C31">
            <w:pPr>
              <w:cnfStyle w:val="000000000000"/>
              <w:rPr>
                <w:bCs/>
                <w:color w:val="000000"/>
              </w:rPr>
            </w:pPr>
            <w:r w:rsidRPr="00475EC3">
              <w:rPr>
                <w:bCs/>
                <w:color w:val="000000"/>
              </w:rPr>
              <w:t>Adverse event</w:t>
            </w:r>
          </w:p>
        </w:tc>
      </w:tr>
      <w:tr w:rsidR="00475EC3" w:rsidTr="00475EC3">
        <w:tc>
          <w:tcPr>
            <w:cnfStyle w:val="001000000000"/>
            <w:tcW w:w="1640" w:type="dxa"/>
          </w:tcPr>
          <w:p w:rsidR="00475EC3" w:rsidRPr="00475EC3" w:rsidRDefault="00475EC3" w:rsidP="00405C31">
            <w:pPr>
              <w:rPr>
                <w:color w:val="000000"/>
              </w:rPr>
            </w:pPr>
            <w:r w:rsidRPr="00475EC3">
              <w:rPr>
                <w:bCs/>
                <w:color w:val="000000"/>
              </w:rPr>
              <w:t>APSGN</w:t>
            </w:r>
            <w:r w:rsidRPr="00475EC3">
              <w:rPr>
                <w:color w:val="000000"/>
              </w:rPr>
              <w:t xml:space="preserve"> </w:t>
            </w:r>
          </w:p>
        </w:tc>
        <w:tc>
          <w:tcPr>
            <w:tcW w:w="5306" w:type="dxa"/>
          </w:tcPr>
          <w:p w:rsidR="00475EC3" w:rsidRPr="00475EC3" w:rsidRDefault="00475EC3" w:rsidP="00405C31">
            <w:pPr>
              <w:cnfStyle w:val="000000000000"/>
              <w:rPr>
                <w:color w:val="000000"/>
              </w:rPr>
            </w:pPr>
            <w:r w:rsidRPr="00475EC3">
              <w:rPr>
                <w:color w:val="000000"/>
              </w:rPr>
              <w:t xml:space="preserve">acute post-streptococcal glomerulonephritis </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ARF </w:t>
            </w:r>
          </w:p>
        </w:tc>
        <w:tc>
          <w:tcPr>
            <w:tcW w:w="5306" w:type="dxa"/>
          </w:tcPr>
          <w:p w:rsidR="00475EC3" w:rsidRPr="00475EC3" w:rsidRDefault="00475EC3" w:rsidP="00405C31">
            <w:pPr>
              <w:cnfStyle w:val="000000000000"/>
              <w:rPr>
                <w:color w:val="000000"/>
              </w:rPr>
            </w:pPr>
            <w:r w:rsidRPr="00475EC3">
              <w:rPr>
                <w:color w:val="000000"/>
              </w:rPr>
              <w:t xml:space="preserve">acute rheumatic fever. </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BB </w:t>
            </w:r>
          </w:p>
        </w:tc>
        <w:tc>
          <w:tcPr>
            <w:tcW w:w="5306" w:type="dxa"/>
          </w:tcPr>
          <w:p w:rsidR="00475EC3" w:rsidRPr="00475EC3" w:rsidRDefault="00475EC3" w:rsidP="00405C31">
            <w:pPr>
              <w:cnfStyle w:val="000000000000"/>
              <w:rPr>
                <w:color w:val="000000"/>
              </w:rPr>
            </w:pPr>
            <w:r w:rsidRPr="00475EC3">
              <w:rPr>
                <w:color w:val="000000"/>
              </w:rPr>
              <w:t xml:space="preserve">benzyl benzoate </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BMV </w:t>
            </w:r>
          </w:p>
        </w:tc>
        <w:tc>
          <w:tcPr>
            <w:tcW w:w="5306" w:type="dxa"/>
          </w:tcPr>
          <w:p w:rsidR="00475EC3" w:rsidRPr="00475EC3" w:rsidRDefault="00475EC3" w:rsidP="00405C31">
            <w:pPr>
              <w:cnfStyle w:val="000000000000"/>
              <w:rPr>
                <w:color w:val="000000"/>
              </w:rPr>
            </w:pPr>
            <w:r w:rsidRPr="00475EC3">
              <w:rPr>
                <w:color w:val="000000"/>
              </w:rPr>
              <w:t xml:space="preserve">corticosteroid betamethasone valerate. </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CER </w:t>
            </w:r>
          </w:p>
        </w:tc>
        <w:tc>
          <w:tcPr>
            <w:tcW w:w="5306" w:type="dxa"/>
          </w:tcPr>
          <w:p w:rsidR="00475EC3" w:rsidRPr="00475EC3" w:rsidRDefault="00475EC3" w:rsidP="00405C31">
            <w:pPr>
              <w:cnfStyle w:val="000000000000"/>
              <w:rPr>
                <w:color w:val="000000"/>
              </w:rPr>
            </w:pPr>
            <w:r w:rsidRPr="00475EC3">
              <w:rPr>
                <w:color w:val="000000"/>
              </w:rPr>
              <w:t>comparative effectiveness review</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EU </w:t>
            </w:r>
          </w:p>
        </w:tc>
        <w:tc>
          <w:tcPr>
            <w:tcW w:w="5306" w:type="dxa"/>
          </w:tcPr>
          <w:p w:rsidR="00475EC3" w:rsidRPr="00475EC3" w:rsidRDefault="00475EC3" w:rsidP="00405C31">
            <w:pPr>
              <w:cnfStyle w:val="000000000000"/>
              <w:rPr>
                <w:color w:val="000000"/>
              </w:rPr>
            </w:pPr>
            <w:r w:rsidRPr="00475EC3">
              <w:rPr>
                <w:color w:val="000000"/>
              </w:rPr>
              <w:t>European Union</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HCW </w:t>
            </w:r>
          </w:p>
        </w:tc>
        <w:tc>
          <w:tcPr>
            <w:tcW w:w="5306" w:type="dxa"/>
          </w:tcPr>
          <w:p w:rsidR="00475EC3" w:rsidRPr="00475EC3" w:rsidRDefault="00475EC3" w:rsidP="00405C31">
            <w:pPr>
              <w:cnfStyle w:val="000000000000"/>
              <w:rPr>
                <w:color w:val="000000"/>
              </w:rPr>
            </w:pPr>
            <w:r w:rsidRPr="00475EC3">
              <w:rPr>
                <w:color w:val="000000"/>
              </w:rPr>
              <w:t xml:space="preserve">healthcare worker </w:t>
            </w:r>
          </w:p>
        </w:tc>
      </w:tr>
      <w:tr w:rsidR="00475EC3" w:rsidTr="00475EC3">
        <w:tc>
          <w:tcPr>
            <w:cnfStyle w:val="001000000000"/>
            <w:tcW w:w="1640" w:type="dxa"/>
          </w:tcPr>
          <w:p w:rsidR="00475EC3" w:rsidRPr="00475EC3" w:rsidRDefault="00475EC3" w:rsidP="00405C31">
            <w:pPr>
              <w:rPr>
                <w:color w:val="000000"/>
              </w:rPr>
            </w:pPr>
            <w:r w:rsidRPr="00475EC3">
              <w:rPr>
                <w:color w:val="000000"/>
              </w:rPr>
              <w:t>ITT</w:t>
            </w:r>
          </w:p>
        </w:tc>
        <w:tc>
          <w:tcPr>
            <w:tcW w:w="5306" w:type="dxa"/>
          </w:tcPr>
          <w:p w:rsidR="00475EC3" w:rsidRPr="00475EC3" w:rsidRDefault="00475EC3" w:rsidP="00405C31">
            <w:pPr>
              <w:cnfStyle w:val="000000000000"/>
              <w:rPr>
                <w:color w:val="000000"/>
              </w:rPr>
            </w:pPr>
            <w:r w:rsidRPr="00475EC3">
              <w:rPr>
                <w:color w:val="000000"/>
              </w:rPr>
              <w:t>Intent to treat</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PP </w:t>
            </w:r>
          </w:p>
        </w:tc>
        <w:tc>
          <w:tcPr>
            <w:tcW w:w="5306" w:type="dxa"/>
          </w:tcPr>
          <w:p w:rsidR="00475EC3" w:rsidRPr="00475EC3" w:rsidRDefault="00475EC3" w:rsidP="00405C31">
            <w:pPr>
              <w:cnfStyle w:val="000000000000"/>
              <w:rPr>
                <w:color w:val="000000"/>
              </w:rPr>
            </w:pPr>
            <w:r w:rsidRPr="00475EC3">
              <w:rPr>
                <w:color w:val="000000"/>
              </w:rPr>
              <w:t>per protocol</w:t>
            </w:r>
          </w:p>
        </w:tc>
      </w:tr>
      <w:tr w:rsidR="00475EC3" w:rsidTr="00475EC3">
        <w:tc>
          <w:tcPr>
            <w:cnfStyle w:val="001000000000"/>
            <w:tcW w:w="1640" w:type="dxa"/>
          </w:tcPr>
          <w:p w:rsidR="00475EC3" w:rsidRPr="00475EC3" w:rsidRDefault="00475EC3" w:rsidP="00405C31">
            <w:pPr>
              <w:rPr>
                <w:color w:val="000000"/>
              </w:rPr>
            </w:pPr>
            <w:r w:rsidRPr="00475EC3">
              <w:rPr>
                <w:color w:val="000000"/>
              </w:rPr>
              <w:t xml:space="preserve">RHD </w:t>
            </w:r>
          </w:p>
        </w:tc>
        <w:tc>
          <w:tcPr>
            <w:tcW w:w="5306" w:type="dxa"/>
          </w:tcPr>
          <w:p w:rsidR="00475EC3" w:rsidRPr="00475EC3" w:rsidRDefault="00475EC3" w:rsidP="00405C31">
            <w:pPr>
              <w:cnfStyle w:val="000000000000"/>
              <w:rPr>
                <w:color w:val="000000"/>
              </w:rPr>
            </w:pPr>
            <w:r w:rsidRPr="00475EC3">
              <w:rPr>
                <w:color w:val="000000"/>
              </w:rPr>
              <w:t>rheumatic heart disease</w:t>
            </w:r>
          </w:p>
        </w:tc>
      </w:tr>
    </w:tbl>
    <w:p w:rsidR="00586F98" w:rsidRDefault="00586F98" w:rsidP="00405C31">
      <w:pPr>
        <w:pStyle w:val="Heading2"/>
        <w:rPr>
          <w:lang w:eastAsia="en-AU"/>
        </w:rPr>
      </w:pPr>
      <w:bookmarkStart w:id="7" w:name="_Toc351718900"/>
      <w:bookmarkStart w:id="8" w:name="_Toc355338635"/>
      <w:bookmarkStart w:id="9" w:name="_Toc373911483"/>
      <w:r>
        <w:rPr>
          <w:lang w:eastAsia="en-AU"/>
        </w:rPr>
        <w:lastRenderedPageBreak/>
        <w:t>Clinical rationale</w:t>
      </w:r>
      <w:bookmarkEnd w:id="9"/>
    </w:p>
    <w:p w:rsidR="00602A7C" w:rsidRDefault="004E6FE9" w:rsidP="00405C31">
      <w:r w:rsidRPr="004E6FE9">
        <w:t xml:space="preserve">Merck Sharp Dohme </w:t>
      </w:r>
      <w:r>
        <w:t xml:space="preserve">Australia </w:t>
      </w:r>
      <w:r w:rsidRPr="004E6FE9">
        <w:t>Pty Ltd (</w:t>
      </w:r>
      <w:r w:rsidR="00602A7C" w:rsidRPr="004E6FE9">
        <w:t>MSDA</w:t>
      </w:r>
      <w:r w:rsidRPr="004E6FE9">
        <w:t>)</w:t>
      </w:r>
      <w:r w:rsidR="00602A7C" w:rsidRPr="004E6FE9">
        <w:t xml:space="preserve"> was approached by the National Aboriginal Community Controlled Health Organisation (NACC</w:t>
      </w:r>
      <w:r w:rsidR="00602A7C" w:rsidRPr="00D75924">
        <w:t>HO)</w:t>
      </w:r>
      <w:r w:rsidR="00602A7C" w:rsidRPr="00D75924">
        <w:rPr>
          <w:rStyle w:val="FootnoteReference"/>
        </w:rPr>
        <w:footnoteReference w:id="1"/>
      </w:r>
      <w:r w:rsidR="00602A7C" w:rsidRPr="00D75924">
        <w:t xml:space="preserve"> regarding the need for general practitioners in Australia to have better access to ivermectin for scabies. NACCHO endorses and supports MSDA’s application to extend indication of ivermectin and in its independent capacity has also advised the PBAC of its keen interest in supporting appropriate use of ivermectin in scabies. The sponsors claim that the key issue driving this submission is not commercial benefit but is in response to the request by NACCHO in its independent capacity regarding the high clinical need and urgency of making Stromectol tablets available for the treatment of scabies and crusted scabies in the Aboriginal population. </w:t>
      </w:r>
    </w:p>
    <w:p w:rsidR="00602A7C" w:rsidRPr="00602A7C" w:rsidRDefault="00602A7C" w:rsidP="00405C31">
      <w:pPr>
        <w:pStyle w:val="Heading3"/>
      </w:pPr>
      <w:bookmarkStart w:id="10" w:name="_Toc272414609"/>
      <w:bookmarkStart w:id="11" w:name="_Toc290846231"/>
      <w:bookmarkStart w:id="12" w:name="_Toc349121620"/>
      <w:bookmarkStart w:id="13" w:name="_Toc373911484"/>
      <w:r w:rsidRPr="00602A7C">
        <w:t>Guidance</w:t>
      </w:r>
      <w:bookmarkEnd w:id="10"/>
      <w:bookmarkEnd w:id="11"/>
      <w:bookmarkEnd w:id="12"/>
      <w:bookmarkEnd w:id="13"/>
    </w:p>
    <w:p w:rsidR="00602A7C" w:rsidRPr="00602A7C" w:rsidRDefault="00602A7C" w:rsidP="00405C31">
      <w:r w:rsidRPr="00602A7C">
        <w:t xml:space="preserve">This submission is entirely literature-based as no clinical studies were conducted by </w:t>
      </w:r>
      <w:r w:rsidR="004E6FE9">
        <w:t xml:space="preserve">the sponsor </w:t>
      </w:r>
      <w:r w:rsidRPr="00602A7C">
        <w:t xml:space="preserve">regarding use of Stromectol for treatment of scabies. The literature search strategy has been considered acceptable by the TGA to support the literature-based submission for proposed use of Stromectol for treatment of scabies. The TGA had requested that the sponsors include a </w:t>
      </w:r>
      <w:r w:rsidR="004E6FE9">
        <w:t>Risk Management Plan (</w:t>
      </w:r>
      <w:r w:rsidRPr="00602A7C">
        <w:t>RMP</w:t>
      </w:r>
      <w:r w:rsidR="004E6FE9">
        <w:t>)</w:t>
      </w:r>
      <w:r w:rsidRPr="00602A7C">
        <w:t xml:space="preserve"> for pharmacovigilance in the submission and the sponsor has complied with this request. </w:t>
      </w:r>
    </w:p>
    <w:p w:rsidR="00586F98" w:rsidRDefault="00586F98" w:rsidP="00405C31">
      <w:pPr>
        <w:pStyle w:val="Heading2"/>
        <w:rPr>
          <w:lang w:eastAsia="en-AU"/>
        </w:rPr>
      </w:pPr>
      <w:bookmarkStart w:id="14" w:name="_Toc373911485"/>
      <w:r>
        <w:rPr>
          <w:lang w:eastAsia="en-AU"/>
        </w:rPr>
        <w:t>Contents of the clinical dossier</w:t>
      </w:r>
      <w:bookmarkEnd w:id="7"/>
      <w:bookmarkEnd w:id="8"/>
      <w:bookmarkEnd w:id="14"/>
    </w:p>
    <w:p w:rsidR="00586F98" w:rsidRDefault="00586F98" w:rsidP="00405C31">
      <w:pPr>
        <w:pStyle w:val="Heading3"/>
      </w:pPr>
      <w:bookmarkStart w:id="15" w:name="_Toc373911486"/>
      <w:r>
        <w:t>Scope of the clinical dossier</w:t>
      </w:r>
      <w:bookmarkEnd w:id="15"/>
    </w:p>
    <w:p w:rsidR="00602A7C" w:rsidRPr="00D75924" w:rsidRDefault="00602A7C" w:rsidP="00405C31">
      <w:r w:rsidRPr="00D75924">
        <w:t xml:space="preserve">Scabies is a parasitic infection of the skin that is caused by the mite </w:t>
      </w:r>
      <w:r w:rsidRPr="00D75924">
        <w:rPr>
          <w:i/>
          <w:iCs/>
        </w:rPr>
        <w:t xml:space="preserve">Sarcoptes scabiei, var hominis. </w:t>
      </w:r>
      <w:r>
        <w:t>S</w:t>
      </w:r>
      <w:r w:rsidRPr="00D75924">
        <w:t xml:space="preserve">cabies is endemic </w:t>
      </w:r>
      <w:r>
        <w:t>i</w:t>
      </w:r>
      <w:r w:rsidRPr="00D75924">
        <w:t>n many tropical and subtropical areas, such as Africa, Egypt, Central and South America, northern and central Australia, the Caribbean Is</w:t>
      </w:r>
      <w:r>
        <w:t>lands, India and Southeast Asia</w:t>
      </w:r>
      <w:r w:rsidRPr="00D75924">
        <w:t xml:space="preserve">. In industrialised countries including Australia, scabies is observed primarily in sporadic individual cases and institutional outbreaks such as hospitals, nursing homes, prisons or kindergartens. </w:t>
      </w:r>
    </w:p>
    <w:p w:rsidR="00602A7C" w:rsidRPr="00D75924" w:rsidRDefault="00602A7C" w:rsidP="00405C31">
      <w:r w:rsidRPr="00D75924">
        <w:t>Scabies is currently endemic in remote northern and central Aboriginal communities where up to 50% of children may be infested. By the age of one, up to 60% of indige</w:t>
      </w:r>
      <w:r w:rsidR="004E6FE9">
        <w:t>n</w:t>
      </w:r>
      <w:r w:rsidRPr="00D75924">
        <w:t xml:space="preserve">ous children will have been affected by scabies. Rates of crusted scabies (the most severe form of the disease) in these communities are amongst the highest and most virulent in the world. </w:t>
      </w:r>
    </w:p>
    <w:p w:rsidR="00602A7C" w:rsidRPr="00D75924" w:rsidRDefault="00602A7C" w:rsidP="00405C31">
      <w:r w:rsidRPr="00D75924">
        <w:t xml:space="preserve">Clinical infection with the scabies mite causes discomfort and often intense itching of the skin, particularly at night, with irritating papular or vesicular eruptions. Complications and death can also occur, usually as a result of secondary bacterial pyoderma, commonly caused by </w:t>
      </w:r>
      <w:r w:rsidRPr="00D75924">
        <w:rPr>
          <w:i/>
          <w:iCs/>
        </w:rPr>
        <w:t xml:space="preserve">Streptococcus pyogenes </w:t>
      </w:r>
      <w:r w:rsidRPr="00D75924">
        <w:t xml:space="preserve">or </w:t>
      </w:r>
      <w:r w:rsidRPr="00D75924">
        <w:rPr>
          <w:i/>
          <w:iCs/>
        </w:rPr>
        <w:t>Staphylococcus aureus</w:t>
      </w:r>
      <w:r w:rsidRPr="00D75924">
        <w:t xml:space="preserve">. Group A streptococcus is responsible for the continuing outbreaks of acute post-streptococcal glomerulonephritis (APSGN) and acute rheumatic fever (ARF) in remote communities. Treatment for scabies in these communities can require prolonged isolation in hospital with combination topical and oral anti-parasitic therapy. Despite this, re-infection is frequent and relapses have been documented with repeated episodes of scabies. Mortality of patients with crusted scabies in northern Australia, mostly from secondary sepsis, is up to 50% over 5 years. </w:t>
      </w:r>
    </w:p>
    <w:p w:rsidR="00602A7C" w:rsidRPr="00D75924" w:rsidRDefault="00602A7C" w:rsidP="00405C31">
      <w:r>
        <w:t xml:space="preserve">The practical use of </w:t>
      </w:r>
      <w:r w:rsidRPr="00D75924">
        <w:t xml:space="preserve">topical treatment for the community management of endemic scabies has </w:t>
      </w:r>
      <w:r>
        <w:t>some limitations</w:t>
      </w:r>
      <w:r w:rsidRPr="00D75924">
        <w:t xml:space="preserve">. Environmental factors make total-body topical treatment impractical due to large number of people in each house, high heat and humidity, limited opportunities for privacy </w:t>
      </w:r>
      <w:r w:rsidRPr="00D75924">
        <w:lastRenderedPageBreak/>
        <w:t>to apply the cream, and poor infrastructure for washing it off.</w:t>
      </w:r>
      <w:r w:rsidR="00D01A83">
        <w:t xml:space="preserve"> </w:t>
      </w:r>
      <w:r>
        <w:t xml:space="preserve">Hence, </w:t>
      </w:r>
      <w:r w:rsidRPr="00D75924">
        <w:t xml:space="preserve">rapid reinfestation </w:t>
      </w:r>
      <w:r>
        <w:t xml:space="preserve">may be common </w:t>
      </w:r>
      <w:r w:rsidRPr="00D75924">
        <w:t xml:space="preserve">due to the high prevalence of scabies, overcrowding and frequent movement between households and communities. </w:t>
      </w:r>
      <w:r>
        <w:t>Another potential concern is the develop</w:t>
      </w:r>
      <w:r w:rsidRPr="00D75924">
        <w:t xml:space="preserve">ment of drug resistance when such long-running community disease control programs achieve only limited participation and disease reduction. Concerns regarding mite resistance to permethrin have recently been described in a number of Aboriginal communities in northern Australia. Thus it is possible that even if greater levels of treatment participation could be achieved, resistance to this treatment may undermine any potential impact on disease burden. These findings demonstrate an urgent need for a more suitable treatment for scabies to reduce the burden in endemic settings. The sponsors proposed that oral treatment with Ivermectin may help to address the above limitations of current antiscabetic treatment and may provide a more accepted and therefore more effective mass community treatment. </w:t>
      </w:r>
    </w:p>
    <w:p w:rsidR="00602A7C" w:rsidRPr="00D75924" w:rsidRDefault="00602A7C" w:rsidP="00405C31">
      <w:r w:rsidRPr="00D75924">
        <w:t xml:space="preserve">This submission is entirely literature-based as there have been no clinical studies conducted by </w:t>
      </w:r>
      <w:r w:rsidR="00A82F74">
        <w:t>the sponsor</w:t>
      </w:r>
      <w:r w:rsidRPr="00D75924">
        <w:t xml:space="preserve"> regarding use of Stromectol for treatment of scabies. Two systematic reviews were conducted respectively on the typical and crusted presentation of scabies to identify available evidence of the efficacy and safety of Ivermectin in the treatment of both forms of scabies. </w:t>
      </w:r>
    </w:p>
    <w:p w:rsidR="00602A7C" w:rsidRPr="00D75924" w:rsidRDefault="00602A7C" w:rsidP="00405C31">
      <w:r w:rsidRPr="00D75924">
        <w:t>The submission contained the following clinical information:</w:t>
      </w:r>
    </w:p>
    <w:p w:rsidR="00602A7C" w:rsidRPr="00D75924" w:rsidRDefault="00602A7C" w:rsidP="00405C31">
      <w:pPr>
        <w:pStyle w:val="ListBullet"/>
      </w:pPr>
      <w:r w:rsidRPr="00D75924">
        <w:t>Study 066 in healthy subjects to evaluate safety/ tolerability</w:t>
      </w:r>
      <w:r>
        <w:t xml:space="preserve"> of supratherapeutic doses of i</w:t>
      </w:r>
      <w:r w:rsidRPr="00D75924">
        <w:t>vermectin and effect of food on PKs of ivermectin.</w:t>
      </w:r>
      <w:r w:rsidR="00D01A83">
        <w:t xml:space="preserve"> </w:t>
      </w:r>
    </w:p>
    <w:p w:rsidR="00602A7C" w:rsidRPr="00D75924" w:rsidRDefault="00602A7C" w:rsidP="00405C31">
      <w:pPr>
        <w:pStyle w:val="ListBullet"/>
      </w:pPr>
      <w:r w:rsidRPr="00D75924">
        <w:t xml:space="preserve">Literature based evidence to support use of ivermectin in </w:t>
      </w:r>
      <w:r>
        <w:t>‘</w:t>
      </w:r>
      <w:r w:rsidRPr="00D75924">
        <w:t>typical scabies</w:t>
      </w:r>
      <w:r>
        <w:t>’</w:t>
      </w:r>
    </w:p>
    <w:p w:rsidR="00602A7C" w:rsidRDefault="00602A7C" w:rsidP="00A82F74">
      <w:pPr>
        <w:pStyle w:val="ListBullet"/>
      </w:pPr>
      <w:r w:rsidRPr="00D75924">
        <w:t xml:space="preserve">Literature based evidence to support use of ivermectin in </w:t>
      </w:r>
      <w:r>
        <w:t>‘</w:t>
      </w:r>
      <w:r w:rsidRPr="00D75924">
        <w:t>crusted scabies</w:t>
      </w:r>
      <w:r>
        <w:t>’</w:t>
      </w:r>
    </w:p>
    <w:p w:rsidR="00602A7C" w:rsidRPr="00D75924" w:rsidRDefault="00602A7C" w:rsidP="00405C31">
      <w:pPr>
        <w:pStyle w:val="ListBullet"/>
      </w:pPr>
      <w:r>
        <w:t xml:space="preserve">Additional references provided as supportive evidence. </w:t>
      </w:r>
    </w:p>
    <w:p w:rsidR="00586F98" w:rsidRDefault="00586F98" w:rsidP="00405C31">
      <w:pPr>
        <w:pStyle w:val="Heading3"/>
      </w:pPr>
      <w:bookmarkStart w:id="16" w:name="_Toc373911487"/>
      <w:r>
        <w:t>Paediatric data</w:t>
      </w:r>
      <w:bookmarkEnd w:id="16"/>
    </w:p>
    <w:p w:rsidR="00602A7C" w:rsidRPr="00D75924" w:rsidRDefault="00602A7C" w:rsidP="00405C31">
      <w:r w:rsidRPr="00D75924">
        <w:t xml:space="preserve">There were no studies conducted or planned in the paediatric population with Stromectol for the proposed indication of treatment against scabies. However, there are literature reports where Stromectol has been widely used in children aged &gt;5 years. </w:t>
      </w:r>
    </w:p>
    <w:p w:rsidR="00586F98" w:rsidRDefault="00586F98" w:rsidP="00405C31">
      <w:pPr>
        <w:pStyle w:val="Heading3"/>
      </w:pPr>
      <w:bookmarkStart w:id="17" w:name="_Toc373911488"/>
      <w:r>
        <w:t>Good clinical practice</w:t>
      </w:r>
      <w:r w:rsidR="00A82F74">
        <w:t xml:space="preserve"> (GCP)</w:t>
      </w:r>
      <w:bookmarkEnd w:id="17"/>
    </w:p>
    <w:p w:rsidR="00602A7C" w:rsidRPr="00D75924" w:rsidRDefault="00602A7C" w:rsidP="00405C31">
      <w:bookmarkStart w:id="18" w:name="_Toc241374282"/>
      <w:bookmarkStart w:id="19" w:name="_Toc355338639"/>
      <w:r w:rsidRPr="00D75924">
        <w:t xml:space="preserve">Study 066 was carried out according to GCP guidelines. </w:t>
      </w:r>
    </w:p>
    <w:p w:rsidR="00586F98" w:rsidRDefault="00586F98" w:rsidP="00405C31">
      <w:pPr>
        <w:pStyle w:val="Heading2"/>
      </w:pPr>
      <w:bookmarkStart w:id="20" w:name="_Toc373911489"/>
      <w:bookmarkEnd w:id="18"/>
      <w:r>
        <w:t>Pharmacokinetics</w:t>
      </w:r>
      <w:bookmarkEnd w:id="19"/>
      <w:bookmarkEnd w:id="20"/>
    </w:p>
    <w:p w:rsidR="00602A7C" w:rsidRPr="00D75924" w:rsidRDefault="00602A7C" w:rsidP="00405C31">
      <w:pPr>
        <w:pStyle w:val="Heading3"/>
      </w:pPr>
      <w:bookmarkStart w:id="21" w:name="_Ref271017296"/>
      <w:bookmarkStart w:id="22" w:name="_Ref271018924"/>
      <w:bookmarkStart w:id="23" w:name="_Ref271018934"/>
      <w:bookmarkStart w:id="24" w:name="_Toc272414614"/>
      <w:bookmarkStart w:id="25" w:name="_Toc290846238"/>
      <w:bookmarkStart w:id="26" w:name="_Toc349121627"/>
      <w:bookmarkStart w:id="27" w:name="_Toc373911490"/>
      <w:r w:rsidRPr="00D75924">
        <w:t>Studies</w:t>
      </w:r>
      <w:bookmarkEnd w:id="21"/>
      <w:bookmarkEnd w:id="22"/>
      <w:bookmarkEnd w:id="23"/>
      <w:r w:rsidRPr="00D75924">
        <w:t xml:space="preserve"> providing pharmacokinetic data</w:t>
      </w:r>
      <w:bookmarkEnd w:id="24"/>
      <w:bookmarkEnd w:id="25"/>
      <w:bookmarkEnd w:id="26"/>
      <w:bookmarkEnd w:id="27"/>
    </w:p>
    <w:p w:rsidR="00602A7C" w:rsidRPr="00D75924" w:rsidRDefault="00602A7C" w:rsidP="00405C31">
      <w:pPr>
        <w:pStyle w:val="Heading4"/>
      </w:pPr>
      <w:bookmarkStart w:id="28" w:name="_Ref269118175"/>
      <w:bookmarkStart w:id="29" w:name="_Toc272414616"/>
      <w:bookmarkStart w:id="30" w:name="_Toc290846239"/>
      <w:bookmarkStart w:id="31" w:name="_Toc349121628"/>
      <w:r w:rsidRPr="00D75924">
        <w:t>Summary of pharmacokinetics</w:t>
      </w:r>
      <w:bookmarkEnd w:id="28"/>
      <w:bookmarkEnd w:id="29"/>
      <w:bookmarkEnd w:id="30"/>
      <w:bookmarkEnd w:id="31"/>
    </w:p>
    <w:p w:rsidR="00602A7C" w:rsidRPr="00D75924" w:rsidRDefault="00602A7C" w:rsidP="00405C31">
      <w:r w:rsidRPr="00D75924">
        <w:t>Only one new st</w:t>
      </w:r>
      <w:r w:rsidRPr="00A82F74">
        <w:t>udy (066) w</w:t>
      </w:r>
      <w:r w:rsidRPr="00D75924">
        <w:t xml:space="preserve">as submitted in this dossier and no new data were submitted regarding the </w:t>
      </w:r>
      <w:r w:rsidR="00A82F74">
        <w:t>Absorption Distribution Metabolism Excretion (</w:t>
      </w:r>
      <w:r w:rsidRPr="00D75924">
        <w:t>ADME</w:t>
      </w:r>
      <w:r w:rsidR="00A82F74">
        <w:t>)</w:t>
      </w:r>
      <w:r w:rsidRPr="00D75924">
        <w:t xml:space="preserve"> profile or other PK characteristics of ivermectin, which is already approved and marketed for other indications. </w:t>
      </w:r>
    </w:p>
    <w:p w:rsidR="00602A7C" w:rsidRPr="00D75924" w:rsidRDefault="00602A7C" w:rsidP="00405C31">
      <w:pPr>
        <w:pStyle w:val="Heading5"/>
      </w:pPr>
      <w:bookmarkStart w:id="32" w:name="_Toc272414617"/>
      <w:bookmarkStart w:id="33" w:name="_Toc290846240"/>
      <w:bookmarkStart w:id="34" w:name="_Toc349121629"/>
      <w:r w:rsidRPr="00D75924">
        <w:t>Physicochemical characteristics of the active substance</w:t>
      </w:r>
      <w:bookmarkEnd w:id="32"/>
      <w:bookmarkEnd w:id="33"/>
      <w:bookmarkEnd w:id="34"/>
    </w:p>
    <w:p w:rsidR="00602A7C" w:rsidRPr="00D75924" w:rsidRDefault="00602A7C" w:rsidP="00405C31">
      <w:r w:rsidRPr="00D75924">
        <w:t xml:space="preserve">No new data submitted. </w:t>
      </w:r>
    </w:p>
    <w:p w:rsidR="00602A7C" w:rsidRPr="00D75924" w:rsidRDefault="00602A7C" w:rsidP="00405C31">
      <w:pPr>
        <w:pStyle w:val="Heading5"/>
      </w:pPr>
      <w:bookmarkStart w:id="35" w:name="_Ref271189106"/>
      <w:bookmarkStart w:id="36" w:name="_Ref271189143"/>
      <w:bookmarkStart w:id="37" w:name="_Toc272414618"/>
      <w:bookmarkStart w:id="38" w:name="_Toc290846241"/>
      <w:bookmarkStart w:id="39" w:name="_Toc349121630"/>
      <w:r w:rsidRPr="00D75924">
        <w:lastRenderedPageBreak/>
        <w:t>Pharmacokinetics in healthy subjects</w:t>
      </w:r>
      <w:bookmarkEnd w:id="35"/>
      <w:bookmarkEnd w:id="36"/>
      <w:bookmarkEnd w:id="37"/>
      <w:bookmarkEnd w:id="38"/>
      <w:bookmarkEnd w:id="39"/>
    </w:p>
    <w:p w:rsidR="00602A7C" w:rsidRPr="00D75924" w:rsidRDefault="00602A7C" w:rsidP="00405C31">
      <w:pPr>
        <w:pStyle w:val="Heading6"/>
      </w:pPr>
      <w:bookmarkStart w:id="40" w:name="_Toc272414619"/>
      <w:bookmarkStart w:id="41" w:name="_Toc290846242"/>
      <w:bookmarkStart w:id="42" w:name="_Toc349121631"/>
      <w:r w:rsidRPr="00D75924">
        <w:t>Absorption</w:t>
      </w:r>
      <w:bookmarkEnd w:id="40"/>
      <w:bookmarkEnd w:id="41"/>
      <w:bookmarkEnd w:id="42"/>
    </w:p>
    <w:p w:rsidR="00602A7C" w:rsidRPr="00D75924" w:rsidRDefault="00602A7C" w:rsidP="00405C31">
      <w:pPr>
        <w:pStyle w:val="Heading5"/>
      </w:pPr>
      <w:r w:rsidRPr="00D75924">
        <w:t>Sites and mechanisms of absorption</w:t>
      </w:r>
    </w:p>
    <w:p w:rsidR="00602A7C" w:rsidRPr="00D75924" w:rsidRDefault="00602A7C" w:rsidP="00405C31">
      <w:pPr>
        <w:pStyle w:val="Heading6"/>
      </w:pPr>
      <w:bookmarkStart w:id="43" w:name="_Toc241374287"/>
      <w:bookmarkStart w:id="44" w:name="_Toc272414620"/>
      <w:bookmarkStart w:id="45" w:name="_Toc290846243"/>
      <w:bookmarkStart w:id="46" w:name="_Toc349121632"/>
      <w:r w:rsidRPr="00D75924">
        <w:t>Bioavailability</w:t>
      </w:r>
      <w:bookmarkEnd w:id="43"/>
      <w:bookmarkEnd w:id="44"/>
      <w:bookmarkEnd w:id="45"/>
      <w:bookmarkEnd w:id="46"/>
    </w:p>
    <w:p w:rsidR="00602A7C" w:rsidRPr="00D75924" w:rsidRDefault="00602A7C" w:rsidP="00405C31">
      <w:pPr>
        <w:pStyle w:val="Heading5"/>
      </w:pPr>
      <w:r w:rsidRPr="00D75924">
        <w:t>Absolute bioavailability</w:t>
      </w:r>
    </w:p>
    <w:p w:rsidR="00602A7C" w:rsidRPr="00D75924" w:rsidRDefault="00602A7C" w:rsidP="00405C31">
      <w:r w:rsidRPr="00D75924">
        <w:t>No new data.</w:t>
      </w:r>
    </w:p>
    <w:p w:rsidR="00602A7C" w:rsidRPr="00D75924" w:rsidRDefault="00602A7C" w:rsidP="00405C31">
      <w:pPr>
        <w:pStyle w:val="Heading5"/>
      </w:pPr>
      <w:r w:rsidRPr="00D75924">
        <w:t>Bioavailability relative to an oral solution or micronised suspension</w:t>
      </w:r>
    </w:p>
    <w:p w:rsidR="00602A7C" w:rsidRPr="00D75924" w:rsidRDefault="00602A7C" w:rsidP="00405C31">
      <w:r w:rsidRPr="00D75924">
        <w:t>Not applicable.</w:t>
      </w:r>
    </w:p>
    <w:p w:rsidR="00602A7C" w:rsidRPr="00D75924" w:rsidRDefault="00602A7C" w:rsidP="00405C31">
      <w:pPr>
        <w:pStyle w:val="Heading5"/>
      </w:pPr>
      <w:r w:rsidRPr="00D75924">
        <w:t>Bioequivalence of clinical trial and market formulations</w:t>
      </w:r>
    </w:p>
    <w:p w:rsidR="00602A7C" w:rsidRPr="00D75924" w:rsidRDefault="00602A7C" w:rsidP="00405C31">
      <w:r w:rsidRPr="00D75924">
        <w:t xml:space="preserve">Not applicable. </w:t>
      </w:r>
    </w:p>
    <w:p w:rsidR="00602A7C" w:rsidRPr="00D75924" w:rsidRDefault="00602A7C" w:rsidP="00405C31">
      <w:pPr>
        <w:pStyle w:val="Heading5"/>
      </w:pPr>
      <w:r w:rsidRPr="00D75924">
        <w:t>Influence of food</w:t>
      </w:r>
    </w:p>
    <w:p w:rsidR="00602A7C" w:rsidRPr="00D75924" w:rsidRDefault="00602A7C" w:rsidP="00405C31">
      <w:pPr>
        <w:rPr>
          <w:b/>
        </w:rPr>
      </w:pPr>
      <w:r w:rsidRPr="00D75924">
        <w:t xml:space="preserve">In the Phase </w:t>
      </w:r>
      <w:r w:rsidR="00A82F74">
        <w:t>I S</w:t>
      </w:r>
      <w:r w:rsidRPr="00D75924">
        <w:t xml:space="preserve">tudy 066 in healthy subjects, </w:t>
      </w:r>
      <w:r w:rsidR="00A82F74">
        <w:t>area under the concentration time curive from time 0 to infinity (</w:t>
      </w:r>
      <w:r w:rsidRPr="00D75924">
        <w:t>AUC</w:t>
      </w:r>
      <w:r w:rsidRPr="00D75924">
        <w:rPr>
          <w:vertAlign w:val="subscript"/>
        </w:rPr>
        <w:t>0-</w:t>
      </w:r>
      <w:r w:rsidRPr="00D75924">
        <w:rPr>
          <w:rFonts w:cs="Symbol"/>
          <w:vertAlign w:val="subscript"/>
        </w:rPr>
        <w:t>∞</w:t>
      </w:r>
      <w:r w:rsidR="00A82F74">
        <w:t>) w</w:t>
      </w:r>
      <w:r w:rsidRPr="00D75924">
        <w:t>as 2.57 (95% CI: 2.16, 3.05) times higher when ivermectin was administered with a standard high-fat meal compared to under fasting conditions</w:t>
      </w:r>
      <w:r w:rsidR="00A82F74">
        <w:t>.</w:t>
      </w:r>
      <w:r w:rsidR="00D01A83">
        <w:rPr>
          <w:b/>
        </w:rPr>
        <w:t xml:space="preserve"> </w:t>
      </w:r>
      <w:r w:rsidRPr="00D75924">
        <w:rPr>
          <w:b/>
        </w:rPr>
        <w:t xml:space="preserve"> </w:t>
      </w:r>
    </w:p>
    <w:p w:rsidR="00602A7C" w:rsidRPr="00D75924" w:rsidRDefault="00602A7C" w:rsidP="00405C31">
      <w:pPr>
        <w:pStyle w:val="Heading5"/>
      </w:pPr>
      <w:r w:rsidRPr="00D75924">
        <w:t>Dose proportionality</w:t>
      </w:r>
    </w:p>
    <w:p w:rsidR="00602A7C" w:rsidRPr="00D75924" w:rsidRDefault="00602A7C" w:rsidP="00405C31">
      <w:r w:rsidRPr="00D75924">
        <w:t xml:space="preserve">In </w:t>
      </w:r>
      <w:r w:rsidR="00A82F74">
        <w:t>S</w:t>
      </w:r>
      <w:r w:rsidRPr="00D75924">
        <w:t xml:space="preserve">tudy </w:t>
      </w:r>
      <w:r w:rsidR="00A82F74" w:rsidRPr="00A82F74">
        <w:t>066,</w:t>
      </w:r>
      <w:r w:rsidRPr="00A82F74">
        <w:t xml:space="preserve"> d</w:t>
      </w:r>
      <w:r w:rsidRPr="00D75924">
        <w:t xml:space="preserve">ose proportionality was evaluated for single doses of 30 to 120 mg administered in the fasting condition. The AUC and </w:t>
      </w:r>
      <w:r w:rsidR="00A82F74">
        <w:t>peak plasma concentration (</w:t>
      </w:r>
      <w:r w:rsidRPr="00D75924">
        <w:t>C</w:t>
      </w:r>
      <w:r w:rsidRPr="00A82F74">
        <w:rPr>
          <w:vertAlign w:val="subscript"/>
        </w:rPr>
        <w:t>max</w:t>
      </w:r>
      <w:r w:rsidR="00A82F74">
        <w:t>)</w:t>
      </w:r>
      <w:r w:rsidRPr="00D75924">
        <w:t xml:space="preserve"> of ivermectin increase with increasing dose and appear generally dose proportional in this range. A high variability in absorption is</w:t>
      </w:r>
      <w:r>
        <w:t xml:space="preserve"> </w:t>
      </w:r>
      <w:r w:rsidRPr="00D75924">
        <w:t>apparent from examination of standard deviations and from the overall trends in AUC and C</w:t>
      </w:r>
      <w:r w:rsidRPr="00A82F74">
        <w:rPr>
          <w:vertAlign w:val="subscript"/>
        </w:rPr>
        <w:t>max</w:t>
      </w:r>
      <w:r w:rsidRPr="00D75924">
        <w:t xml:space="preserve"> with increasing dose. Specifically, AUC and C</w:t>
      </w:r>
      <w:r w:rsidRPr="00A82F74">
        <w:rPr>
          <w:vertAlign w:val="subscript"/>
        </w:rPr>
        <w:t>ma</w:t>
      </w:r>
      <w:r w:rsidRPr="00D75924">
        <w:t>x do not appear to increase between the doses of 60</w:t>
      </w:r>
      <w:r w:rsidR="00A82F74">
        <w:t xml:space="preserve"> </w:t>
      </w:r>
      <w:r w:rsidRPr="00D75924">
        <w:t>mg and 90 mg. However, a nearly proportional increase is seen with the 120</w:t>
      </w:r>
      <w:r w:rsidR="00A82F74">
        <w:t xml:space="preserve"> </w:t>
      </w:r>
      <w:r w:rsidRPr="00D75924">
        <w:t>mg dose, indicating that absorption is not saturated in this range</w:t>
      </w:r>
      <w:r w:rsidR="00A82F74">
        <w:t>.</w:t>
      </w:r>
      <w:r w:rsidRPr="00D75924">
        <w:t xml:space="preserve"> The high variability in AUC is</w:t>
      </w:r>
      <w:r>
        <w:t xml:space="preserve"> </w:t>
      </w:r>
      <w:r w:rsidRPr="00D75924">
        <w:t xml:space="preserve">attributable to incomplete absorption of the drug in the fasted state. Comparison of the AUCs in fed and fasted subjects reveals that bioavailability of ivermectin in the fasted state is at most approximately 40%, allowing ample margin for variability in absorption. </w:t>
      </w:r>
    </w:p>
    <w:p w:rsidR="00602A7C" w:rsidRPr="00D75924" w:rsidRDefault="00602A7C" w:rsidP="00405C31">
      <w:pPr>
        <w:ind w:left="1276" w:hanging="1276"/>
        <w:rPr>
          <w:rFonts w:ascii="Calibri" w:hAnsi="Calibri" w:cs="Calibri"/>
        </w:rPr>
      </w:pPr>
      <w:r w:rsidRPr="00656967">
        <w:rPr>
          <w:rFonts w:cs="Calibri"/>
        </w:rPr>
        <w:t>Comments</w:t>
      </w:r>
      <w:r w:rsidRPr="00656967">
        <w:rPr>
          <w:rFonts w:ascii="Calibri" w:hAnsi="Calibri" w:cs="Calibri"/>
        </w:rPr>
        <w:t xml:space="preserve">: </w:t>
      </w:r>
      <w:r w:rsidRPr="00656967">
        <w:rPr>
          <w:rFonts w:ascii="Calibri" w:hAnsi="Calibri" w:cs="Calibri"/>
        </w:rPr>
        <w:tab/>
      </w:r>
      <w:r w:rsidRPr="00656967">
        <w:t>T</w:t>
      </w:r>
      <w:r w:rsidRPr="00A82F74">
        <w:t>he parallel design of the study may also have contributed to the variability in AUC and C</w:t>
      </w:r>
      <w:r w:rsidRPr="00A82F74">
        <w:rPr>
          <w:vertAlign w:val="subscript"/>
        </w:rPr>
        <w:t>max</w:t>
      </w:r>
      <w:r w:rsidRPr="00A82F74">
        <w:t xml:space="preserve"> observed across doses. Tmax and half-life were generally invariant across the dose range as would be expected from linear kinetics. The doses used in this study were up to 5 times the proposed dosage for treatment of scabies. </w:t>
      </w:r>
    </w:p>
    <w:p w:rsidR="00602A7C" w:rsidRPr="00D75924" w:rsidRDefault="00602A7C" w:rsidP="00405C31">
      <w:pPr>
        <w:pStyle w:val="Heading5"/>
      </w:pPr>
      <w:r w:rsidRPr="00D75924">
        <w:t>Bioavailability during multiple-dosing</w:t>
      </w:r>
    </w:p>
    <w:p w:rsidR="00A82F74" w:rsidRDefault="00A82F74" w:rsidP="00405C31">
      <w:r>
        <w:t>In S</w:t>
      </w:r>
      <w:r w:rsidR="00602A7C" w:rsidRPr="00D75924">
        <w:t>tudy 066, the geometric mean ratio of AUC</w:t>
      </w:r>
      <w:r>
        <w:t xml:space="preserve"> from time 0 to 60 h post dosing (AUC</w:t>
      </w:r>
      <w:r w:rsidR="00602A7C" w:rsidRPr="00D75924">
        <w:rPr>
          <w:vertAlign w:val="subscript"/>
        </w:rPr>
        <w:t>0-60hr</w:t>
      </w:r>
      <w:r>
        <w:t xml:space="preserve">) </w:t>
      </w:r>
      <w:r w:rsidR="00602A7C" w:rsidRPr="00D75924">
        <w:t>of ivermectin on Study Day 7 to the AUC</w:t>
      </w:r>
      <w:r w:rsidR="00602A7C" w:rsidRPr="00D75924">
        <w:rPr>
          <w:vertAlign w:val="subscript"/>
        </w:rPr>
        <w:t xml:space="preserve">0-60hr </w:t>
      </w:r>
      <w:r w:rsidR="00602A7C" w:rsidRPr="00D75924">
        <w:t>on Study Day 1 was calculated for assessing accumulation. The geometric mean ratios were 1.24 and 1.40 for the ivermectin 30</w:t>
      </w:r>
      <w:r>
        <w:t xml:space="preserve"> mg and 60 </w:t>
      </w:r>
      <w:r w:rsidR="00602A7C" w:rsidRPr="00D75924">
        <w:t xml:space="preserve">mg doses, respectively. This result suggests minimal accumulation of drug with Study Day 1, 4 and 7 dosing, consistent with a short half-life relative to the dosing interval. The geometric mean ratio </w:t>
      </w:r>
      <w:r w:rsidR="00602A7C">
        <w:t xml:space="preserve">: </w:t>
      </w:r>
      <w:r w:rsidR="00602A7C" w:rsidRPr="00D75924">
        <w:t>Study Day 7, last dose/ Study Day 1, first dose</w:t>
      </w:r>
      <w:r w:rsidR="00602A7C">
        <w:t xml:space="preserve"> (</w:t>
      </w:r>
      <w:r w:rsidR="00602A7C" w:rsidRPr="00D75924">
        <w:t>95% confidence interval</w:t>
      </w:r>
      <w:r w:rsidR="00602A7C">
        <w:t>)</w:t>
      </w:r>
      <w:r w:rsidR="00602A7C" w:rsidRPr="00D75924">
        <w:t xml:space="preserve"> was estimated to be </w:t>
      </w:r>
      <w:r w:rsidR="00602A7C">
        <w:t xml:space="preserve">1.24 </w:t>
      </w:r>
      <w:r w:rsidR="00602A7C" w:rsidRPr="00D75924">
        <w:t xml:space="preserve">(0.80, 1.92) and </w:t>
      </w:r>
      <w:r w:rsidR="00602A7C">
        <w:t xml:space="preserve">1.40 </w:t>
      </w:r>
      <w:r w:rsidR="00602A7C" w:rsidRPr="00D75924">
        <w:t>(0.91, 2.18) for the 3</w:t>
      </w:r>
      <w:r>
        <w:t>0 mg</w:t>
      </w:r>
      <w:r w:rsidR="00D01A83">
        <w:t xml:space="preserve"> </w:t>
      </w:r>
      <w:r w:rsidR="00602A7C" w:rsidRPr="00D75924">
        <w:t>level and the 6</w:t>
      </w:r>
      <w:r>
        <w:t>0 mg</w:t>
      </w:r>
      <w:r w:rsidR="00602A7C" w:rsidRPr="00D75924">
        <w:t xml:space="preserve"> level, respectively</w:t>
      </w:r>
      <w:r>
        <w:t>.</w:t>
      </w:r>
    </w:p>
    <w:p w:rsidR="00602A7C" w:rsidRPr="007072FE" w:rsidRDefault="00602A7C" w:rsidP="00405C31">
      <w:pPr>
        <w:ind w:left="1276" w:hanging="1276"/>
        <w:rPr>
          <w:rFonts w:ascii="Calibri" w:hAnsi="Calibri" w:cs="Calibri"/>
        </w:rPr>
      </w:pPr>
      <w:r w:rsidRPr="00405C31">
        <w:rPr>
          <w:rFonts w:cs="Calibri"/>
        </w:rPr>
        <w:t>Comments:</w:t>
      </w:r>
      <w:r w:rsidR="00405C31">
        <w:rPr>
          <w:rFonts w:ascii="Calibri" w:hAnsi="Calibri" w:cs="Calibri"/>
        </w:rPr>
        <w:tab/>
      </w:r>
      <w:r w:rsidRPr="00A82F74">
        <w:t xml:space="preserve">Overall results suggest that accumulation of ivermectin administered every fourth day is minimal which is consistent with half-life values being shorter than 1 day. </w:t>
      </w:r>
    </w:p>
    <w:p w:rsidR="00602A7C" w:rsidRPr="00D75924" w:rsidRDefault="00602A7C" w:rsidP="00405C31">
      <w:pPr>
        <w:pStyle w:val="Heading5"/>
      </w:pPr>
      <w:r w:rsidRPr="00D75924">
        <w:t>Effect of administration timing</w:t>
      </w:r>
    </w:p>
    <w:p w:rsidR="00602A7C" w:rsidRPr="00D75924" w:rsidRDefault="00602A7C" w:rsidP="00405C31">
      <w:r w:rsidRPr="00D75924">
        <w:t>Not applicable.</w:t>
      </w:r>
    </w:p>
    <w:p w:rsidR="00602A7C" w:rsidRPr="00D75924" w:rsidRDefault="00602A7C" w:rsidP="00405C31">
      <w:pPr>
        <w:pStyle w:val="Heading6"/>
      </w:pPr>
      <w:bookmarkStart w:id="47" w:name="_Toc241374288"/>
      <w:bookmarkStart w:id="48" w:name="_Toc272414621"/>
      <w:bookmarkStart w:id="49" w:name="_Toc290846244"/>
      <w:bookmarkStart w:id="50" w:name="_Toc349121633"/>
      <w:r w:rsidRPr="00D75924">
        <w:lastRenderedPageBreak/>
        <w:t>Distribution</w:t>
      </w:r>
      <w:bookmarkEnd w:id="47"/>
      <w:bookmarkEnd w:id="48"/>
      <w:bookmarkEnd w:id="49"/>
      <w:bookmarkEnd w:id="50"/>
    </w:p>
    <w:p w:rsidR="00602A7C" w:rsidRPr="00D75924" w:rsidRDefault="00602A7C" w:rsidP="00405C31">
      <w:r w:rsidRPr="00D75924">
        <w:t xml:space="preserve">No new data was submitted. </w:t>
      </w:r>
    </w:p>
    <w:p w:rsidR="00602A7C" w:rsidRPr="00D75924" w:rsidRDefault="00602A7C" w:rsidP="00405C31">
      <w:pPr>
        <w:pStyle w:val="Heading6"/>
      </w:pPr>
      <w:bookmarkStart w:id="51" w:name="_Toc272414622"/>
      <w:bookmarkStart w:id="52" w:name="_Toc290846245"/>
      <w:bookmarkStart w:id="53" w:name="_Toc349121634"/>
      <w:r w:rsidRPr="00D75924">
        <w:t>Metabolism</w:t>
      </w:r>
      <w:bookmarkEnd w:id="51"/>
      <w:bookmarkEnd w:id="52"/>
      <w:bookmarkEnd w:id="53"/>
    </w:p>
    <w:p w:rsidR="00602A7C" w:rsidRPr="00D75924" w:rsidRDefault="00602A7C" w:rsidP="00405C31">
      <w:r w:rsidRPr="00D75924">
        <w:t xml:space="preserve">No new data was submitted. </w:t>
      </w:r>
    </w:p>
    <w:p w:rsidR="00602A7C" w:rsidRPr="00D75924" w:rsidRDefault="00602A7C" w:rsidP="00405C31">
      <w:pPr>
        <w:pStyle w:val="Heading6"/>
      </w:pPr>
      <w:bookmarkStart w:id="54" w:name="_Toc241374289"/>
      <w:bookmarkStart w:id="55" w:name="_Toc272414623"/>
      <w:bookmarkStart w:id="56" w:name="_Toc290846246"/>
      <w:bookmarkStart w:id="57" w:name="_Toc349121635"/>
      <w:r w:rsidRPr="00D75924">
        <w:t>E</w:t>
      </w:r>
      <w:bookmarkEnd w:id="54"/>
      <w:r w:rsidRPr="00D75924">
        <w:t>xcretion</w:t>
      </w:r>
      <w:bookmarkEnd w:id="55"/>
      <w:bookmarkEnd w:id="56"/>
      <w:bookmarkEnd w:id="57"/>
    </w:p>
    <w:p w:rsidR="00602A7C" w:rsidRPr="00D75924" w:rsidRDefault="00602A7C" w:rsidP="00405C31">
      <w:r w:rsidRPr="00D75924">
        <w:t xml:space="preserve">No new data was submitted. </w:t>
      </w:r>
    </w:p>
    <w:p w:rsidR="00602A7C" w:rsidRPr="00D75924" w:rsidRDefault="00602A7C" w:rsidP="00405C31">
      <w:pPr>
        <w:pStyle w:val="Heading6"/>
      </w:pPr>
      <w:bookmarkStart w:id="58" w:name="_Toc241374291"/>
      <w:bookmarkStart w:id="59" w:name="_Toc272414624"/>
      <w:bookmarkStart w:id="60" w:name="_Toc290846247"/>
      <w:bookmarkStart w:id="61" w:name="_Toc349121636"/>
      <w:r w:rsidRPr="00D75924">
        <w:t>Intra- and inter-individual variability</w:t>
      </w:r>
      <w:bookmarkEnd w:id="58"/>
      <w:r w:rsidRPr="00D75924">
        <w:t xml:space="preserve"> of pharmacokinetics</w:t>
      </w:r>
      <w:bookmarkEnd w:id="59"/>
      <w:bookmarkEnd w:id="60"/>
      <w:bookmarkEnd w:id="61"/>
    </w:p>
    <w:p w:rsidR="00602A7C" w:rsidRPr="00D75924" w:rsidRDefault="00602A7C" w:rsidP="00405C31">
      <w:r w:rsidRPr="00D75924">
        <w:t xml:space="preserve">No new data was submitted. </w:t>
      </w:r>
    </w:p>
    <w:p w:rsidR="00602A7C" w:rsidRPr="00D75924" w:rsidRDefault="00602A7C" w:rsidP="00405C31">
      <w:pPr>
        <w:pStyle w:val="Heading5"/>
      </w:pPr>
      <w:bookmarkStart w:id="62" w:name="_Toc241374292"/>
      <w:bookmarkStart w:id="63" w:name="_Ref271189131"/>
      <w:bookmarkStart w:id="64" w:name="_Ref271189136"/>
      <w:bookmarkStart w:id="65" w:name="_Toc272414625"/>
      <w:bookmarkStart w:id="66" w:name="_Toc290846248"/>
      <w:bookmarkStart w:id="67" w:name="_Toc349121637"/>
      <w:r w:rsidRPr="00D75924">
        <w:t>Pharmacokinetics in the target population</w:t>
      </w:r>
      <w:bookmarkEnd w:id="62"/>
      <w:bookmarkEnd w:id="63"/>
      <w:bookmarkEnd w:id="64"/>
      <w:bookmarkEnd w:id="65"/>
      <w:bookmarkEnd w:id="66"/>
      <w:bookmarkEnd w:id="67"/>
    </w:p>
    <w:p w:rsidR="00602A7C" w:rsidRPr="00D75924" w:rsidRDefault="00602A7C" w:rsidP="00405C31">
      <w:bookmarkStart w:id="68" w:name="_Toc241374293"/>
      <w:r w:rsidRPr="00D75924">
        <w:t>No PK studies were conducted in the target patient population.</w:t>
      </w:r>
      <w:r w:rsidR="00D01A83">
        <w:t xml:space="preserve"> </w:t>
      </w:r>
    </w:p>
    <w:p w:rsidR="00602A7C" w:rsidRPr="00D75924" w:rsidRDefault="00602A7C" w:rsidP="00405C31">
      <w:pPr>
        <w:pStyle w:val="Heading5"/>
      </w:pPr>
      <w:bookmarkStart w:id="69" w:name="_Toc272414626"/>
      <w:bookmarkStart w:id="70" w:name="_Toc290846249"/>
      <w:bookmarkStart w:id="71" w:name="_Toc349121638"/>
      <w:r w:rsidRPr="00D75924">
        <w:t>Pharmacokinetics in other special populations</w:t>
      </w:r>
      <w:bookmarkEnd w:id="68"/>
      <w:bookmarkEnd w:id="69"/>
      <w:bookmarkEnd w:id="70"/>
      <w:bookmarkEnd w:id="71"/>
    </w:p>
    <w:p w:rsidR="00602A7C" w:rsidRPr="00D75924" w:rsidRDefault="00602A7C" w:rsidP="00405C31">
      <w:pPr>
        <w:pStyle w:val="Heading6"/>
      </w:pPr>
      <w:bookmarkStart w:id="72" w:name="_Toc272414627"/>
      <w:bookmarkStart w:id="73" w:name="_Toc290846250"/>
      <w:bookmarkStart w:id="74" w:name="_Toc349121639"/>
      <w:r w:rsidRPr="00D75924">
        <w:t>Pharmacokinetics in subjects with impaired hepatic function</w:t>
      </w:r>
      <w:bookmarkEnd w:id="72"/>
      <w:bookmarkEnd w:id="73"/>
      <w:bookmarkEnd w:id="74"/>
    </w:p>
    <w:p w:rsidR="00602A7C" w:rsidRPr="00D75924" w:rsidRDefault="00602A7C" w:rsidP="00405C31">
      <w:r w:rsidRPr="00D75924">
        <w:t>Ivermectin has not been evaluated in patients with impaired hepatic function.</w:t>
      </w:r>
    </w:p>
    <w:p w:rsidR="00602A7C" w:rsidRPr="00D75924" w:rsidRDefault="00602A7C" w:rsidP="00405C31">
      <w:pPr>
        <w:pStyle w:val="Heading6"/>
      </w:pPr>
      <w:bookmarkStart w:id="75" w:name="_Toc272414628"/>
      <w:bookmarkStart w:id="76" w:name="_Toc290846251"/>
      <w:bookmarkStart w:id="77" w:name="_Toc349121640"/>
      <w:r w:rsidRPr="00D75924">
        <w:t>Pharmacokinetics in subjects with impaired renal function</w:t>
      </w:r>
      <w:bookmarkEnd w:id="75"/>
      <w:bookmarkEnd w:id="76"/>
      <w:bookmarkEnd w:id="77"/>
    </w:p>
    <w:p w:rsidR="00602A7C" w:rsidRPr="00D75924" w:rsidRDefault="00602A7C" w:rsidP="00405C31">
      <w:r w:rsidRPr="00D75924">
        <w:t>Ivermectin has not been evaluated in patients with impaired renal function.</w:t>
      </w:r>
    </w:p>
    <w:p w:rsidR="00602A7C" w:rsidRPr="00D75924" w:rsidRDefault="00602A7C" w:rsidP="00405C31">
      <w:pPr>
        <w:pStyle w:val="Heading6"/>
      </w:pPr>
      <w:bookmarkStart w:id="78" w:name="_Toc272414629"/>
      <w:bookmarkStart w:id="79" w:name="_Toc290846252"/>
      <w:bookmarkStart w:id="80" w:name="_Toc349121641"/>
      <w:r w:rsidRPr="00D75924">
        <w:t>Pharmacokinetics according to age</w:t>
      </w:r>
      <w:bookmarkEnd w:id="78"/>
      <w:bookmarkEnd w:id="79"/>
      <w:bookmarkEnd w:id="80"/>
    </w:p>
    <w:p w:rsidR="00602A7C" w:rsidRPr="00D75924" w:rsidRDefault="00602A7C" w:rsidP="00405C31">
      <w:r w:rsidRPr="00D75924">
        <w:t>No new data.</w:t>
      </w:r>
    </w:p>
    <w:p w:rsidR="00602A7C" w:rsidRPr="00D75924" w:rsidRDefault="00602A7C" w:rsidP="00405C31">
      <w:pPr>
        <w:pStyle w:val="Heading6"/>
      </w:pPr>
      <w:bookmarkStart w:id="81" w:name="_Toc272414630"/>
      <w:bookmarkStart w:id="82" w:name="_Toc290846253"/>
      <w:bookmarkStart w:id="83" w:name="_Toc349121642"/>
      <w:r w:rsidRPr="00D75924">
        <w:t>Pharmacokinetics related to genetic factors</w:t>
      </w:r>
      <w:bookmarkEnd w:id="81"/>
      <w:bookmarkEnd w:id="82"/>
      <w:bookmarkEnd w:id="83"/>
    </w:p>
    <w:p w:rsidR="00602A7C" w:rsidRPr="00D75924" w:rsidRDefault="00602A7C" w:rsidP="00405C31">
      <w:r w:rsidRPr="00D75924">
        <w:t>No data submitted.</w:t>
      </w:r>
    </w:p>
    <w:p w:rsidR="00602A7C" w:rsidRPr="00D75924" w:rsidRDefault="00602A7C" w:rsidP="00405C31">
      <w:pPr>
        <w:pStyle w:val="Heading6"/>
      </w:pPr>
      <w:bookmarkStart w:id="84" w:name="_Toc272414631"/>
      <w:bookmarkStart w:id="85" w:name="_Toc290846254"/>
      <w:bookmarkStart w:id="86" w:name="_Toc349121643"/>
      <w:r w:rsidRPr="00D75924">
        <w:t>Pharmacokinetics {in other special population / according to other population characteristic}</w:t>
      </w:r>
      <w:bookmarkEnd w:id="84"/>
      <w:bookmarkEnd w:id="85"/>
      <w:bookmarkEnd w:id="86"/>
    </w:p>
    <w:p w:rsidR="00602A7C" w:rsidRPr="00D75924" w:rsidRDefault="00602A7C" w:rsidP="00405C31">
      <w:r w:rsidRPr="00D75924">
        <w:t xml:space="preserve">No data submitted. </w:t>
      </w:r>
    </w:p>
    <w:p w:rsidR="00602A7C" w:rsidRPr="00D75924" w:rsidRDefault="00602A7C" w:rsidP="00405C31">
      <w:pPr>
        <w:pStyle w:val="Heading5"/>
      </w:pPr>
      <w:bookmarkStart w:id="87" w:name="_Toc241374294"/>
      <w:bookmarkStart w:id="88" w:name="_Toc272414632"/>
      <w:bookmarkStart w:id="89" w:name="_Toc290846255"/>
      <w:bookmarkStart w:id="90" w:name="_Toc349121644"/>
      <w:r w:rsidRPr="00D75924">
        <w:t>Pharmacokinetic interactions</w:t>
      </w:r>
      <w:bookmarkEnd w:id="87"/>
      <w:bookmarkEnd w:id="88"/>
      <w:bookmarkEnd w:id="89"/>
      <w:bookmarkEnd w:id="90"/>
    </w:p>
    <w:p w:rsidR="00602A7C" w:rsidRPr="00D75924" w:rsidRDefault="00602A7C" w:rsidP="00405C31">
      <w:pPr>
        <w:pStyle w:val="Heading6"/>
      </w:pPr>
      <w:bookmarkStart w:id="91" w:name="_Toc272414633"/>
      <w:bookmarkStart w:id="92" w:name="_Toc290846256"/>
      <w:bookmarkStart w:id="93" w:name="_Toc349121645"/>
      <w:r w:rsidRPr="00D75924">
        <w:t>Pharmacokinetic interactions demonstrated in human studies</w:t>
      </w:r>
      <w:bookmarkEnd w:id="91"/>
      <w:bookmarkEnd w:id="92"/>
      <w:bookmarkEnd w:id="93"/>
    </w:p>
    <w:p w:rsidR="00602A7C" w:rsidRPr="00D75924" w:rsidRDefault="00602A7C" w:rsidP="00405C31">
      <w:r w:rsidRPr="00D75924">
        <w:t>No</w:t>
      </w:r>
      <w:r>
        <w:t xml:space="preserve"> data submitted. </w:t>
      </w:r>
    </w:p>
    <w:p w:rsidR="00602A7C" w:rsidRPr="00D75924" w:rsidRDefault="00602A7C" w:rsidP="00405C31">
      <w:pPr>
        <w:pStyle w:val="Heading6"/>
      </w:pPr>
      <w:bookmarkStart w:id="94" w:name="_Toc272414634"/>
      <w:bookmarkStart w:id="95" w:name="_Toc290846257"/>
      <w:bookmarkStart w:id="96" w:name="_Toc349121646"/>
      <w:r w:rsidRPr="00D75924">
        <w:t>Clinical implications of in vitro findings</w:t>
      </w:r>
      <w:bookmarkEnd w:id="94"/>
      <w:bookmarkEnd w:id="95"/>
      <w:bookmarkEnd w:id="96"/>
    </w:p>
    <w:p w:rsidR="00602A7C" w:rsidRPr="00D75924" w:rsidRDefault="00602A7C" w:rsidP="00405C31">
      <w:r w:rsidRPr="00D75924">
        <w:t>Not applicable.</w:t>
      </w:r>
    </w:p>
    <w:p w:rsidR="00602A7C" w:rsidRPr="00D75924" w:rsidRDefault="00602A7C" w:rsidP="00AC01D1">
      <w:pPr>
        <w:pStyle w:val="Heading3"/>
      </w:pPr>
      <w:bookmarkStart w:id="97" w:name="_Toc241374296"/>
      <w:bookmarkStart w:id="98" w:name="_Ref269982040"/>
      <w:bookmarkStart w:id="99" w:name="_Ref271018704"/>
      <w:bookmarkStart w:id="100" w:name="_Ref271018755"/>
      <w:bookmarkStart w:id="101" w:name="_Toc272414635"/>
      <w:bookmarkStart w:id="102" w:name="_Toc290846258"/>
      <w:bookmarkStart w:id="103" w:name="_Toc349121647"/>
      <w:bookmarkStart w:id="104" w:name="_Toc373911491"/>
      <w:r w:rsidRPr="00D75924">
        <w:t>Evaluator’s overall conclusions on pharmacokinetics</w:t>
      </w:r>
      <w:bookmarkEnd w:id="97"/>
      <w:bookmarkEnd w:id="98"/>
      <w:bookmarkEnd w:id="99"/>
      <w:bookmarkEnd w:id="100"/>
      <w:bookmarkEnd w:id="101"/>
      <w:bookmarkEnd w:id="102"/>
      <w:bookmarkEnd w:id="103"/>
      <w:bookmarkEnd w:id="104"/>
    </w:p>
    <w:p w:rsidR="00602A7C" w:rsidRPr="00E0076D" w:rsidRDefault="00602A7C" w:rsidP="00AC01D1">
      <w:r w:rsidRPr="00E0076D">
        <w:t xml:space="preserve">Study 066 was designed primarily to evaluate the safety and tolerability of oral ivermectin to support its use for the treatment of head lice infestation and PK data was only collected as a secondary objective. Specifically, the study was designed to extend the kinetic understanding of this drug beyond the doses examined previously (up to 15 mg) and when administered in repeated doses for use against head lice and also to examine the effect of a high-fat meal on absorption. The design of the study was based on the anticipated dosage regimen for head lice (approximately 400 </w:t>
      </w:r>
      <w:r w:rsidR="00A82F74">
        <w:t>µ</w:t>
      </w:r>
      <w:r w:rsidRPr="00E0076D">
        <w:t>g/kg) at the time the study was conducted. A 3</w:t>
      </w:r>
      <w:r w:rsidR="00A82F74">
        <w:t>0 mg</w:t>
      </w:r>
      <w:r w:rsidRPr="00E0076D">
        <w:t xml:space="preserve"> dose was chosen to span a range around this target dose but the actual range for the participants was 347 to 594 μg/kg. Doses of 60, 90, and 120 mg were included to establish a significant safety margin for administration of this drug. Doses of 30 and 60 mg were administered as 3 multiple doses on Study Days 1, 4 and 7 of their corresponding periods, which was the maximum frequency anticipated for head lice treatment and allowed evaluation of possible accumulation and safety </w:t>
      </w:r>
      <w:r w:rsidRPr="00E0076D">
        <w:lastRenderedPageBreak/>
        <w:t>by Study Day 7. Additionally, the effect of a high</w:t>
      </w:r>
      <w:r w:rsidR="00A82F74">
        <w:t xml:space="preserve"> </w:t>
      </w:r>
      <w:r w:rsidRPr="00E0076D">
        <w:t>fat meal on absorption of 30 mg was examined to evaluate the maximum potential food effect, since the interactions with food had not been studied previously.</w:t>
      </w:r>
    </w:p>
    <w:p w:rsidR="00602A7C" w:rsidRPr="00D75924" w:rsidRDefault="00602A7C" w:rsidP="00AC01D1">
      <w:r w:rsidRPr="00D75924">
        <w:rPr>
          <w:rFonts w:ascii="Times New Roman" w:hAnsi="Times New Roman"/>
        </w:rPr>
        <w:t xml:space="preserve">Results from this study suggest that </w:t>
      </w:r>
      <w:r w:rsidRPr="00D75924">
        <w:t>AUC and C</w:t>
      </w:r>
      <w:r w:rsidRPr="00A82F74">
        <w:rPr>
          <w:vertAlign w:val="subscript"/>
        </w:rPr>
        <w:t>max</w:t>
      </w:r>
      <w:r w:rsidRPr="00D75924">
        <w:t xml:space="preserve"> of ivermectin increase with increasing dose and appear generally dose proportional in the range of 30 to 120</w:t>
      </w:r>
      <w:r w:rsidR="00A82F74">
        <w:t xml:space="preserve"> </w:t>
      </w:r>
      <w:r w:rsidRPr="00D75924">
        <w:t>mg. However, interpretation was limited by high variability especially between doses 60-90</w:t>
      </w:r>
      <w:r w:rsidR="00A82F74">
        <w:t xml:space="preserve"> </w:t>
      </w:r>
      <w:r w:rsidRPr="00D75924">
        <w:t>mg. Furthermore, it was shown</w:t>
      </w:r>
      <w:r>
        <w:t xml:space="preserve"> that oral bioavailability of i</w:t>
      </w:r>
      <w:r w:rsidRPr="00D75924">
        <w:t>vermectin increased almost 2.5 times following administration with a high</w:t>
      </w:r>
      <w:r w:rsidR="00A82F74">
        <w:t xml:space="preserve"> </w:t>
      </w:r>
      <w:r w:rsidRPr="00D75924">
        <w:t xml:space="preserve">fat meal compared to a fasting state. Following multiple dosing (3 times a week) with ivermectin, there was minimal accumulation which was consistent with the half-life of about 1 day. </w:t>
      </w:r>
    </w:p>
    <w:p w:rsidR="00602A7C" w:rsidRPr="00D75924" w:rsidRDefault="00602A7C" w:rsidP="00AC01D1">
      <w:r w:rsidRPr="00D75924">
        <w:t>Overall, the pharmacokinetic parameters were consistent with those previously established. However, proposed dose for scabies is 200</w:t>
      </w:r>
      <w:r w:rsidR="00A82F74">
        <w:t xml:space="preserve"> µ</w:t>
      </w:r>
      <w:r w:rsidRPr="00D75924">
        <w:t xml:space="preserve">g/kg which is already approved for use in onchocerciasis and this study did not provide any additional information on PKs at the proposed dose in treatment </w:t>
      </w:r>
      <w:r>
        <w:t xml:space="preserve">of </w:t>
      </w:r>
      <w:r w:rsidRPr="00D75924">
        <w:t xml:space="preserve">scabies. </w:t>
      </w:r>
    </w:p>
    <w:p w:rsidR="00586F98" w:rsidRDefault="00586F98" w:rsidP="00AC01D1">
      <w:pPr>
        <w:pStyle w:val="Heading2"/>
      </w:pPr>
      <w:bookmarkStart w:id="105" w:name="_Toc373911492"/>
      <w:r>
        <w:t>Pharmacodynamics</w:t>
      </w:r>
      <w:bookmarkEnd w:id="105"/>
    </w:p>
    <w:p w:rsidR="00602A7C" w:rsidRPr="00D75924" w:rsidRDefault="00602A7C" w:rsidP="00AC01D1">
      <w:pPr>
        <w:pStyle w:val="Heading3"/>
      </w:pPr>
      <w:bookmarkStart w:id="106" w:name="_Toc272414637"/>
      <w:bookmarkStart w:id="107" w:name="_Toc290846260"/>
      <w:bookmarkStart w:id="108" w:name="_Toc349121649"/>
      <w:bookmarkStart w:id="109" w:name="_Toc373911493"/>
      <w:r w:rsidRPr="00D75924">
        <w:t>Studies providing pharmacodynamic data</w:t>
      </w:r>
      <w:bookmarkEnd w:id="106"/>
      <w:bookmarkEnd w:id="107"/>
      <w:bookmarkEnd w:id="108"/>
      <w:bookmarkEnd w:id="109"/>
    </w:p>
    <w:p w:rsidR="00602A7C" w:rsidRPr="00D75924" w:rsidRDefault="00602A7C" w:rsidP="00AC01D1">
      <w:r w:rsidRPr="00D75924">
        <w:t xml:space="preserve">Only one Phase </w:t>
      </w:r>
      <w:r w:rsidR="006E1B94">
        <w:t>I</w:t>
      </w:r>
      <w:r w:rsidRPr="00D75924">
        <w:t xml:space="preserve"> stu</w:t>
      </w:r>
      <w:r w:rsidRPr="00A82F74">
        <w:t xml:space="preserve">dy </w:t>
      </w:r>
      <w:r w:rsidR="00A82F74" w:rsidRPr="00A82F74">
        <w:t>(066</w:t>
      </w:r>
      <w:r w:rsidRPr="00A82F74">
        <w:t>) in</w:t>
      </w:r>
      <w:r w:rsidRPr="00D75924">
        <w:t xml:space="preserve"> healthy subjects provided information on effects of ivermectin on </w:t>
      </w:r>
      <w:r w:rsidR="00A82F74">
        <w:t>central nervous system (</w:t>
      </w:r>
      <w:r w:rsidRPr="00D75924">
        <w:t>CNS</w:t>
      </w:r>
      <w:r w:rsidR="00A82F74">
        <w:t>)</w:t>
      </w:r>
      <w:r w:rsidRPr="00D75924">
        <w:t xml:space="preserve"> toxicity and also provided safety/tolerability data at doses to be used for the proposed new indication. No other PD data was provided in this submission as ivermectin is already approved and marketed. </w:t>
      </w:r>
    </w:p>
    <w:p w:rsidR="00602A7C" w:rsidRPr="00D75924" w:rsidRDefault="00602A7C" w:rsidP="00AC01D1">
      <w:pPr>
        <w:pStyle w:val="Heading3"/>
      </w:pPr>
      <w:bookmarkStart w:id="110" w:name="_Ref269119989"/>
      <w:bookmarkStart w:id="111" w:name="_Toc272414639"/>
      <w:bookmarkStart w:id="112" w:name="_Toc290846261"/>
      <w:bookmarkStart w:id="113" w:name="_Toc349121650"/>
      <w:bookmarkStart w:id="114" w:name="_Toc373911494"/>
      <w:r w:rsidRPr="00D75924">
        <w:t>Summary of pharmacodynamics</w:t>
      </w:r>
      <w:bookmarkEnd w:id="110"/>
      <w:bookmarkEnd w:id="111"/>
      <w:bookmarkEnd w:id="112"/>
      <w:bookmarkEnd w:id="113"/>
      <w:bookmarkEnd w:id="114"/>
    </w:p>
    <w:p w:rsidR="00602A7C" w:rsidRPr="00D75924" w:rsidRDefault="00602A7C" w:rsidP="00AC01D1">
      <w:pPr>
        <w:pStyle w:val="Heading4"/>
      </w:pPr>
      <w:bookmarkStart w:id="115" w:name="_Toc241374299"/>
      <w:bookmarkStart w:id="116" w:name="_Toc272414640"/>
      <w:bookmarkStart w:id="117" w:name="_Toc290846262"/>
      <w:bookmarkStart w:id="118" w:name="_Toc349121651"/>
      <w:r w:rsidRPr="00D75924">
        <w:t>Mechanism of action</w:t>
      </w:r>
      <w:bookmarkEnd w:id="115"/>
      <w:bookmarkEnd w:id="116"/>
      <w:bookmarkEnd w:id="117"/>
      <w:bookmarkEnd w:id="118"/>
    </w:p>
    <w:p w:rsidR="00602A7C" w:rsidRPr="00D75924" w:rsidRDefault="00602A7C" w:rsidP="00AC01D1">
      <w:r w:rsidRPr="00D75924">
        <w:t xml:space="preserve">No new data submitted. </w:t>
      </w:r>
    </w:p>
    <w:p w:rsidR="00602A7C" w:rsidRPr="00D75924" w:rsidRDefault="00602A7C" w:rsidP="00AC01D1">
      <w:pPr>
        <w:pStyle w:val="Heading4"/>
      </w:pPr>
      <w:bookmarkStart w:id="119" w:name="_Toc241374300"/>
      <w:bookmarkStart w:id="120" w:name="_Toc272414641"/>
      <w:bookmarkStart w:id="121" w:name="_Toc290846263"/>
      <w:bookmarkStart w:id="122" w:name="_Toc349121652"/>
      <w:r w:rsidRPr="00D75924">
        <w:t>Pharmacodynamic effects</w:t>
      </w:r>
      <w:bookmarkEnd w:id="119"/>
      <w:bookmarkEnd w:id="120"/>
      <w:bookmarkEnd w:id="121"/>
      <w:bookmarkEnd w:id="122"/>
    </w:p>
    <w:p w:rsidR="00602A7C" w:rsidRPr="00D75924" w:rsidRDefault="00602A7C" w:rsidP="00AC01D1">
      <w:pPr>
        <w:pStyle w:val="Heading5"/>
      </w:pPr>
      <w:bookmarkStart w:id="123" w:name="_Toc272414642"/>
      <w:bookmarkStart w:id="124" w:name="_Toc290846264"/>
      <w:bookmarkStart w:id="125" w:name="_Toc349121653"/>
      <w:r w:rsidRPr="00D75924">
        <w:t>Primary pharmacodynamic effects</w:t>
      </w:r>
      <w:bookmarkEnd w:id="123"/>
      <w:bookmarkEnd w:id="124"/>
      <w:bookmarkEnd w:id="125"/>
    </w:p>
    <w:p w:rsidR="00602A7C" w:rsidRPr="00D75924" w:rsidRDefault="00602A7C" w:rsidP="00AC01D1">
      <w:r w:rsidRPr="00D75924">
        <w:t xml:space="preserve">No new data. </w:t>
      </w:r>
    </w:p>
    <w:p w:rsidR="00602A7C" w:rsidRPr="00D75924" w:rsidRDefault="00602A7C" w:rsidP="00AC01D1">
      <w:pPr>
        <w:pStyle w:val="Heading5"/>
      </w:pPr>
      <w:bookmarkStart w:id="126" w:name="_Toc272414643"/>
      <w:bookmarkStart w:id="127" w:name="_Toc290846265"/>
      <w:bookmarkStart w:id="128" w:name="_Toc349121654"/>
      <w:r w:rsidRPr="00D75924">
        <w:t>Secondary pharmacodynamic effects</w:t>
      </w:r>
      <w:bookmarkEnd w:id="126"/>
      <w:bookmarkEnd w:id="127"/>
      <w:bookmarkEnd w:id="128"/>
    </w:p>
    <w:p w:rsidR="00602A7C" w:rsidRPr="00D75924" w:rsidRDefault="00602A7C" w:rsidP="00AC01D1">
      <w:r w:rsidRPr="00D75924">
        <w:t xml:space="preserve">The Phase </w:t>
      </w:r>
      <w:r w:rsidR="00D02A43">
        <w:t>I S</w:t>
      </w:r>
      <w:r w:rsidRPr="00D75924">
        <w:t>tudy 066 evaluated CNS toxicity and general safety/ tolerability of ivermectin 30 to 120mg (</w:t>
      </w:r>
      <w:r w:rsidR="00D02A43">
        <w:t>that is,</w:t>
      </w:r>
      <w:r w:rsidRPr="00D75924">
        <w:t xml:space="preserve"> up to 5 times the expected dose for the proposed new indication of treatment of scabies). Specific signs or symptoms of CNS toxicity were based on those determined in previous high-dose animal studies and observations of human overdose (emesis, mydriasis, and ataxia) which were also chosen as the safety endpoints in this study to be used for dose progression. Mydriasis was chosen as the endpoint for the primary hypothesis since, in addition to being identified as one of the main signs of toxicity, it can be accurately quantitated through pupillometry. Pupillometry is a simple, accurate and reproducible method to measure pupil diameter that was validated for use in this study. </w:t>
      </w:r>
    </w:p>
    <w:p w:rsidR="00602A7C" w:rsidRPr="00D75924" w:rsidRDefault="00602A7C" w:rsidP="00AC01D1">
      <w:pPr>
        <w:rPr>
          <w:b/>
        </w:rPr>
      </w:pPr>
      <w:r w:rsidRPr="00D75924">
        <w:t xml:space="preserve">The difference in pupil diameter change from baseline (Study Day 1 predose) at high light conditions on Study Day 7 between the groups receiving 30 mg ivermectin in the fasted state and placebo (pooled from Treatments A and B) was assessed using an </w:t>
      </w:r>
      <w:r w:rsidR="00D02A43">
        <w:t>Analysis of variance (</w:t>
      </w:r>
      <w:r w:rsidRPr="00D75924">
        <w:t>ANOVA</w:t>
      </w:r>
      <w:r w:rsidR="00D02A43">
        <w:t>)</w:t>
      </w:r>
      <w:r w:rsidRPr="00D75924">
        <w:t xml:space="preserve"> model without</w:t>
      </w:r>
      <w:r>
        <w:t xml:space="preserve"> </w:t>
      </w:r>
      <w:r w:rsidRPr="00D75924">
        <w:t xml:space="preserve">considering gender effects. The 90% confidence interval (-0.239, </w:t>
      </w:r>
      <w:r w:rsidR="00D02A43">
        <w:noBreakHyphen/>
      </w:r>
      <w:r w:rsidRPr="00D75924">
        <w:t>0.021) for the difference falls</w:t>
      </w:r>
      <w:r>
        <w:t xml:space="preserve"> </w:t>
      </w:r>
      <w:r w:rsidRPr="00D75924">
        <w:t>within the equivalence interval of (-1.0, 1.0), indicating that the ivermectin 3</w:t>
      </w:r>
      <w:r w:rsidR="00A82F74">
        <w:t>0 mg</w:t>
      </w:r>
      <w:r w:rsidRPr="00D75924">
        <w:t xml:space="preserve"> regimen in the fasted state had equivalent mydriatic effect as compared with placebo according to prespecified criteria</w:t>
      </w:r>
      <w:r w:rsidR="00D02A43">
        <w:t xml:space="preserve">. </w:t>
      </w:r>
      <w:r w:rsidRPr="00D75924">
        <w:t xml:space="preserve">Gender and food did not affect these results </w:t>
      </w:r>
      <w:r w:rsidRPr="00D75924">
        <w:lastRenderedPageBreak/>
        <w:t>significantly</w:t>
      </w:r>
      <w:r w:rsidR="00D02A43">
        <w:t>.</w:t>
      </w:r>
      <w:r w:rsidRPr="00D75924">
        <w:rPr>
          <w:b/>
        </w:rPr>
        <w:t xml:space="preserve"> </w:t>
      </w:r>
      <w:r w:rsidRPr="00D75924">
        <w:t xml:space="preserve">In addition, examination of pupillometry results at the secondary time points (Study Days 1 and 4, high light and Study Days 1, 4, and 7, low light) and higher doses of ivermectin (60, 90 and 120 mg) </w:t>
      </w:r>
      <w:r>
        <w:t xml:space="preserve">showed </w:t>
      </w:r>
      <w:r w:rsidRPr="00D75924">
        <w:t xml:space="preserve">no consistent trend indicative of a mydriatic effect when ivermectin is given at the </w:t>
      </w:r>
      <w:r>
        <w:t>s</w:t>
      </w:r>
      <w:r w:rsidRPr="00D75924">
        <w:t>pecified regimens</w:t>
      </w:r>
      <w:r w:rsidR="00D02A43">
        <w:t>.</w:t>
      </w:r>
      <w:r w:rsidRPr="00D75924">
        <w:rPr>
          <w:b/>
        </w:rPr>
        <w:t xml:space="preserve"> </w:t>
      </w:r>
    </w:p>
    <w:p w:rsidR="00602A7C" w:rsidRPr="00D75924" w:rsidRDefault="00602A7C" w:rsidP="00AC01D1">
      <w:pPr>
        <w:pStyle w:val="Heading4"/>
      </w:pPr>
      <w:bookmarkStart w:id="129" w:name="_Toc272414644"/>
      <w:bookmarkStart w:id="130" w:name="_Toc290846266"/>
      <w:bookmarkStart w:id="131" w:name="_Toc349121655"/>
      <w:r w:rsidRPr="00D75924">
        <w:t>Time course of pharmacodynamic effects</w:t>
      </w:r>
      <w:bookmarkEnd w:id="129"/>
      <w:bookmarkEnd w:id="130"/>
      <w:bookmarkEnd w:id="131"/>
    </w:p>
    <w:p w:rsidR="00602A7C" w:rsidRPr="00D75924" w:rsidRDefault="00602A7C" w:rsidP="00AC01D1">
      <w:r w:rsidRPr="00D75924">
        <w:t xml:space="preserve">No new data. </w:t>
      </w:r>
    </w:p>
    <w:p w:rsidR="00602A7C" w:rsidRPr="00D75924" w:rsidRDefault="00602A7C" w:rsidP="00AC01D1">
      <w:pPr>
        <w:pStyle w:val="Heading4"/>
      </w:pPr>
      <w:bookmarkStart w:id="132" w:name="_Toc272414645"/>
      <w:bookmarkStart w:id="133" w:name="_Toc290846267"/>
      <w:bookmarkStart w:id="134" w:name="_Toc349121656"/>
      <w:r w:rsidRPr="00D75924">
        <w:t>Relationship between drug concentration and pharmacodynamic effects</w:t>
      </w:r>
      <w:bookmarkEnd w:id="132"/>
      <w:bookmarkEnd w:id="133"/>
      <w:bookmarkEnd w:id="134"/>
    </w:p>
    <w:p w:rsidR="00602A7C" w:rsidRPr="00D75924" w:rsidRDefault="00602A7C" w:rsidP="00AC01D1">
      <w:r w:rsidRPr="00D75924">
        <w:t xml:space="preserve">No new data. </w:t>
      </w:r>
    </w:p>
    <w:p w:rsidR="00602A7C" w:rsidRPr="00D75924" w:rsidRDefault="00602A7C" w:rsidP="00AC01D1">
      <w:pPr>
        <w:pStyle w:val="Heading4"/>
      </w:pPr>
      <w:bookmarkStart w:id="135" w:name="_Toc241374304"/>
      <w:bookmarkStart w:id="136" w:name="_Toc272414646"/>
      <w:bookmarkStart w:id="137" w:name="_Toc290846268"/>
      <w:bookmarkStart w:id="138" w:name="_Toc349121657"/>
      <w:r w:rsidRPr="00D75924">
        <w:t>Genetic, gender and age</w:t>
      </w:r>
      <w:r w:rsidR="00D02A43">
        <w:t xml:space="preserve"> </w:t>
      </w:r>
      <w:r w:rsidRPr="00D75924">
        <w:t>related differences in pharmacodynamic response</w:t>
      </w:r>
      <w:bookmarkEnd w:id="135"/>
      <w:bookmarkEnd w:id="136"/>
      <w:bookmarkEnd w:id="137"/>
      <w:bookmarkEnd w:id="138"/>
    </w:p>
    <w:p w:rsidR="00602A7C" w:rsidRPr="00D75924" w:rsidRDefault="00602A7C" w:rsidP="00AC01D1">
      <w:r w:rsidRPr="00D75924">
        <w:t xml:space="preserve">No new data. </w:t>
      </w:r>
    </w:p>
    <w:p w:rsidR="00602A7C" w:rsidRPr="00D75924" w:rsidRDefault="00602A7C" w:rsidP="00AC01D1">
      <w:pPr>
        <w:pStyle w:val="Heading4"/>
      </w:pPr>
      <w:bookmarkStart w:id="139" w:name="_Toc241374303"/>
      <w:bookmarkStart w:id="140" w:name="_Toc272414647"/>
      <w:bookmarkStart w:id="141" w:name="_Toc290846269"/>
      <w:bookmarkStart w:id="142" w:name="_Toc349121658"/>
      <w:r w:rsidRPr="00D75924">
        <w:t>Pharmacodynamic interactions</w:t>
      </w:r>
      <w:bookmarkEnd w:id="139"/>
      <w:bookmarkEnd w:id="140"/>
      <w:bookmarkEnd w:id="141"/>
      <w:bookmarkEnd w:id="142"/>
    </w:p>
    <w:p w:rsidR="00602A7C" w:rsidRPr="00D75924" w:rsidRDefault="00602A7C" w:rsidP="00AC01D1">
      <w:r w:rsidRPr="00D75924">
        <w:t xml:space="preserve">No new data. </w:t>
      </w:r>
    </w:p>
    <w:p w:rsidR="00602A7C" w:rsidRPr="00D75924" w:rsidRDefault="00602A7C" w:rsidP="00AC01D1">
      <w:pPr>
        <w:pStyle w:val="Heading3"/>
      </w:pPr>
      <w:bookmarkStart w:id="143" w:name="_Ref269983272"/>
      <w:bookmarkStart w:id="144" w:name="_Toc272414648"/>
      <w:bookmarkStart w:id="145" w:name="_Toc290846270"/>
      <w:bookmarkStart w:id="146" w:name="_Toc349121659"/>
      <w:bookmarkStart w:id="147" w:name="_Toc373911495"/>
      <w:r w:rsidRPr="00D75924">
        <w:t>Evaluator’s overall conclusions on pharmacodynamics</w:t>
      </w:r>
      <w:bookmarkEnd w:id="143"/>
      <w:bookmarkEnd w:id="144"/>
      <w:bookmarkEnd w:id="145"/>
      <w:bookmarkEnd w:id="146"/>
      <w:bookmarkEnd w:id="147"/>
    </w:p>
    <w:p w:rsidR="00602A7C" w:rsidRPr="00D75924" w:rsidRDefault="00602A7C" w:rsidP="00AC01D1">
      <w:r w:rsidRPr="00D75924">
        <w:t xml:space="preserve">No new data was provided on PDs of ivermectin, especially primary PD effects. The Phase </w:t>
      </w:r>
      <w:r w:rsidR="00D02A43">
        <w:t>I S</w:t>
      </w:r>
      <w:r w:rsidRPr="00D75924">
        <w:t>t</w:t>
      </w:r>
      <w:r w:rsidRPr="00D02A43">
        <w:t>udy 066 eval</w:t>
      </w:r>
      <w:r w:rsidRPr="00D75924">
        <w:t>uated effect of ivermectin (30-120</w:t>
      </w:r>
      <w:r w:rsidR="00D02A43">
        <w:t xml:space="preserve"> </w:t>
      </w:r>
      <w:r w:rsidRPr="00D75924">
        <w:t>mg) on CNS toxicity in healthy subjects. No indication of CNS toxicity associated with oral ivermectin was observed for any of the doses administered in this study. This was most strongly supported by the absence of a mydriatic effect documented with pupillometry. The standard used was the difference in pupil size between baseline and the approximate time of C</w:t>
      </w:r>
      <w:r w:rsidRPr="00D02A43">
        <w:rPr>
          <w:vertAlign w:val="subscript"/>
        </w:rPr>
        <w:t>max</w:t>
      </w:r>
      <w:r w:rsidRPr="00D75924">
        <w:t xml:space="preserve"> after the Study Day 7 dose. A conservative measure of a 1</w:t>
      </w:r>
      <w:r w:rsidR="00D02A43">
        <w:t xml:space="preserve"> </w:t>
      </w:r>
      <w:r w:rsidRPr="00D75924">
        <w:t>mm difference between the ivermectin and placebo groups was considered significant. Comparison of pupil size to baseline was made after the third dose when maximum drug concentration was likely to be present if any accumulation occurred. Considering this criterion, the mydriatic effect following 3</w:t>
      </w:r>
      <w:r w:rsidR="00A82F74">
        <w:t>0 mg</w:t>
      </w:r>
      <w:r w:rsidRPr="00D75924">
        <w:t xml:space="preserve"> ivermectin administration was equal to that observed with placebo. Escalation to a single dose of 120 mg (up to 2 mg/kg), 10 times the approved dose and 5 times the anticipated head lice dose, also produced no mydriatic effect. This supports the safety of ivermectin at the proposed dose and provides a significant margin of safety.</w:t>
      </w:r>
    </w:p>
    <w:p w:rsidR="00586F98" w:rsidRDefault="00C22678" w:rsidP="00AC01D1">
      <w:pPr>
        <w:pStyle w:val="Heading2"/>
      </w:pPr>
      <w:bookmarkStart w:id="148" w:name="_Toc373911496"/>
      <w:r>
        <w:t>Dosage selection for the pivotal studies</w:t>
      </w:r>
      <w:bookmarkEnd w:id="148"/>
    </w:p>
    <w:p w:rsidR="00C22678" w:rsidRDefault="00602A7C" w:rsidP="00AC01D1">
      <w:pPr>
        <w:rPr>
          <w:lang w:eastAsia="ja-JP"/>
        </w:rPr>
      </w:pPr>
      <w:r>
        <w:rPr>
          <w:lang w:eastAsia="ja-JP"/>
        </w:rPr>
        <w:t>Not applicable.</w:t>
      </w:r>
    </w:p>
    <w:p w:rsidR="004E6FE9" w:rsidRDefault="004E6FE9" w:rsidP="00AC01D1">
      <w:pPr>
        <w:pStyle w:val="Heading2"/>
      </w:pPr>
      <w:bookmarkStart w:id="149" w:name="_Toc373911497"/>
      <w:r>
        <w:t>Efficacy</w:t>
      </w:r>
      <w:bookmarkEnd w:id="149"/>
    </w:p>
    <w:p w:rsidR="00200A8F" w:rsidRDefault="004E6FE9" w:rsidP="00AC01D1">
      <w:r w:rsidRPr="007072FE">
        <w:t xml:space="preserve">This was a literature-based submission. </w:t>
      </w:r>
    </w:p>
    <w:p w:rsidR="004E6FE9" w:rsidRPr="007072FE" w:rsidRDefault="00200A8F" w:rsidP="00AC01D1">
      <w:pPr>
        <w:rPr>
          <w:color w:val="000000"/>
        </w:rPr>
      </w:pPr>
      <w:r>
        <w:t>[information redacted].</w:t>
      </w:r>
    </w:p>
    <w:p w:rsidR="004E6FE9" w:rsidRPr="00D75924" w:rsidRDefault="004E6FE9" w:rsidP="00AC01D1">
      <w:r w:rsidRPr="00D75924">
        <w:t xml:space="preserve">The references were presented to support evidence of efficacy in ‘typical scabies’ and ‘crusted scabies’ and will be discussed in </w:t>
      </w:r>
      <w:r w:rsidR="00200A8F">
        <w:t xml:space="preserve">the sections </w:t>
      </w:r>
      <w:r w:rsidR="00D02A43" w:rsidRPr="00D02A43">
        <w:rPr>
          <w:i/>
        </w:rPr>
        <w:t>Typical scabies</w:t>
      </w:r>
      <w:r w:rsidR="00D02A43">
        <w:t xml:space="preserve"> and </w:t>
      </w:r>
      <w:r w:rsidR="00D02A43" w:rsidRPr="00D02A43">
        <w:rPr>
          <w:i/>
        </w:rPr>
        <w:t>Crusted Scabies</w:t>
      </w:r>
      <w:r w:rsidR="00D02A43">
        <w:t xml:space="preserve"> below. </w:t>
      </w:r>
      <w:r w:rsidR="00D02A43" w:rsidRPr="00D02A43">
        <w:rPr>
          <w:i/>
        </w:rPr>
        <w:t xml:space="preserve">Additional references </w:t>
      </w:r>
      <w:r w:rsidRPr="00D75924">
        <w:t xml:space="preserve">will briefly discuss references submitted as </w:t>
      </w:r>
      <w:r>
        <w:t>‘</w:t>
      </w:r>
      <w:r w:rsidRPr="00D75924">
        <w:t>additional information</w:t>
      </w:r>
      <w:r>
        <w:t>’</w:t>
      </w:r>
      <w:r w:rsidRPr="00D75924">
        <w:t>.</w:t>
      </w:r>
    </w:p>
    <w:p w:rsidR="004E6FE9" w:rsidRPr="00D75924" w:rsidRDefault="004E6FE9" w:rsidP="00AC01D1">
      <w:pPr>
        <w:pStyle w:val="Heading3"/>
      </w:pPr>
      <w:bookmarkStart w:id="150" w:name="_Ref271037274"/>
      <w:bookmarkStart w:id="151" w:name="_Toc272414652"/>
      <w:bookmarkStart w:id="152" w:name="_Toc290846274"/>
      <w:bookmarkStart w:id="153" w:name="_Toc349121662"/>
      <w:bookmarkStart w:id="154" w:name="_Toc373911498"/>
      <w:r w:rsidRPr="00D75924">
        <w:t xml:space="preserve">Typical </w:t>
      </w:r>
      <w:r w:rsidR="00AC01D1">
        <w:t>s</w:t>
      </w:r>
      <w:r w:rsidRPr="00D75924">
        <w:t>cabies</w:t>
      </w:r>
      <w:bookmarkEnd w:id="150"/>
      <w:bookmarkEnd w:id="151"/>
      <w:bookmarkEnd w:id="152"/>
      <w:bookmarkEnd w:id="153"/>
      <w:bookmarkEnd w:id="154"/>
    </w:p>
    <w:p w:rsidR="004E6FE9" w:rsidRPr="00D75924" w:rsidRDefault="004E6FE9" w:rsidP="00110B89">
      <w:r w:rsidRPr="00D75924">
        <w:t>There were 16 randomised controlled studies and 24 observational studies to provide evidence for efficacy/ safety of ivermectin in treatment of typical scabies.</w:t>
      </w:r>
    </w:p>
    <w:p w:rsidR="004E6FE9" w:rsidRPr="00D75924" w:rsidRDefault="004E6FE9" w:rsidP="00110B89">
      <w:pPr>
        <w:pStyle w:val="Heading4"/>
      </w:pPr>
      <w:bookmarkStart w:id="155" w:name="_Toc349121663"/>
      <w:r w:rsidRPr="00D75924">
        <w:lastRenderedPageBreak/>
        <w:t>Randomised controlled studies</w:t>
      </w:r>
      <w:bookmarkEnd w:id="155"/>
    </w:p>
    <w:p w:rsidR="004E6FE9" w:rsidRPr="00D75924" w:rsidRDefault="004E6FE9" w:rsidP="00110B89">
      <w:pPr>
        <w:pStyle w:val="Heading5"/>
      </w:pPr>
      <w:bookmarkStart w:id="156" w:name="_Ref336601470"/>
      <w:bookmarkStart w:id="157" w:name="_Toc349121664"/>
      <w:r w:rsidRPr="00D75924">
        <w:t>Studies which evaluated ivermectin</w:t>
      </w:r>
      <w:bookmarkEnd w:id="156"/>
      <w:bookmarkEnd w:id="157"/>
    </w:p>
    <w:p w:rsidR="004E6FE9" w:rsidRPr="00705CD0" w:rsidRDefault="004E6FE9" w:rsidP="00110B89">
      <w:r w:rsidRPr="00D75924">
        <w:t>A prospective, randomized, comparative clinical trial compared efficacy, safety and cost</w:t>
      </w:r>
      <w:r w:rsidR="00D02A43">
        <w:t xml:space="preserve"> </w:t>
      </w:r>
      <w:r w:rsidRPr="00D75924">
        <w:t xml:space="preserve">effectiveness of two topical treatments [benzyl benzoate 25% lotion application </w:t>
      </w:r>
      <w:r w:rsidRPr="00D75924">
        <w:rPr>
          <w:rFonts w:cs="FeniceITCbyBT-Regular"/>
        </w:rPr>
        <w:t xml:space="preserve">for two consecutive nights; </w:t>
      </w:r>
      <w:r w:rsidRPr="00D75924">
        <w:t xml:space="preserve">permethrin 5% cream </w:t>
      </w:r>
      <w:r w:rsidRPr="00D75924">
        <w:rPr>
          <w:rFonts w:cs="FeniceITCbyBT-Regular"/>
        </w:rPr>
        <w:t xml:space="preserve">applied and left overnight for one night] compared to a single oral dose of </w:t>
      </w:r>
      <w:r w:rsidRPr="00D75924">
        <w:t xml:space="preserve">tablet ivermectin at 200 </w:t>
      </w:r>
      <w:r w:rsidR="00D02A43">
        <w:t>µ</w:t>
      </w:r>
      <w:r w:rsidRPr="00D75924">
        <w:t xml:space="preserve">g/kg in 103 patients with scabies in India </w:t>
      </w:r>
      <w:r w:rsidRPr="00D75924">
        <w:rPr>
          <w:b/>
        </w:rPr>
        <w:t xml:space="preserve">(Bachewar, 2009). </w:t>
      </w:r>
      <w:r w:rsidRPr="00D75924">
        <w:t>The participants were followed up for two weeks for cure rate (patients with no new lesions), adverse drug reaction (ADR) monitoring, and post</w:t>
      </w:r>
      <w:r w:rsidR="00D02A43">
        <w:t xml:space="preserve"> </w:t>
      </w:r>
      <w:r w:rsidRPr="00D75924">
        <w:t xml:space="preserve">intervention observation. The follow-up was stopped after two weeks. </w:t>
      </w:r>
      <w:r w:rsidRPr="00D75924">
        <w:rPr>
          <w:rFonts w:cs="FeniceITCbyBT-Regular"/>
        </w:rPr>
        <w:t xml:space="preserve">Majority (84%) of the participants were aged 12 to 41 years. </w:t>
      </w:r>
      <w:r w:rsidRPr="00D75924">
        <w:t>Permethrin decreased pruritus by 76% at the end of one week and had significantly better cure rate than ivermectin (76%, 82% and 56% in BB, permethrin and ivermectin groups, respectively).</w:t>
      </w:r>
      <w:r w:rsidR="00D01A83">
        <w:t xml:space="preserve"> </w:t>
      </w:r>
      <w:r>
        <w:t>However, a</w:t>
      </w:r>
      <w:r w:rsidRPr="00D75924">
        <w:t xml:space="preserve">t the end of two weeks treatment, cure rate in ivermectin group was 100% and similar to that in the permethrin group (96%) </w:t>
      </w:r>
      <w:r w:rsidRPr="00705CD0">
        <w:t xml:space="preserve">(Table </w:t>
      </w:r>
      <w:r w:rsidR="00656967" w:rsidRPr="00705CD0">
        <w:t>1</w:t>
      </w:r>
      <w:r w:rsidRPr="00705CD0">
        <w:t>). It was found that BB and ivermectin each consecutively for two weeks were most cost effective</w:t>
      </w:r>
      <w:r w:rsidRPr="00705CD0">
        <w:rPr>
          <w:rStyle w:val="FootnoteReference"/>
          <w:rFonts w:cs="Arial"/>
        </w:rPr>
        <w:footnoteReference w:id="2"/>
      </w:r>
      <w:r w:rsidRPr="00705CD0">
        <w:t xml:space="preserve"> regimens giving complete cure in four weeks, while ivermectin gave the same results in two weeks. Benzyl benzoate as first line intervention and ivermectin in the remaining gave best cost-effective results (Table </w:t>
      </w:r>
      <w:r w:rsidR="00656967" w:rsidRPr="00705CD0">
        <w:t>2</w:t>
      </w:r>
      <w:r w:rsidRPr="00705CD0">
        <w:t xml:space="preserve">). </w:t>
      </w:r>
    </w:p>
    <w:p w:rsidR="00D02A43" w:rsidRPr="00D02A43" w:rsidRDefault="00D02A43" w:rsidP="00110B89">
      <w:pPr>
        <w:pStyle w:val="TableTitle"/>
      </w:pPr>
      <w:bookmarkStart w:id="158" w:name="_Ref336600644"/>
      <w:bookmarkStart w:id="159" w:name="_Toc336603241"/>
      <w:r w:rsidRPr="00D02A43">
        <w:t xml:space="preserve">Table </w:t>
      </w:r>
      <w:r>
        <w:t>1.</w:t>
      </w:r>
      <w:r w:rsidR="00D01A83">
        <w:t xml:space="preserve"> </w:t>
      </w:r>
      <w:r>
        <w:t xml:space="preserve">Participant response during the trial in each group. </w:t>
      </w:r>
      <w:r w:rsidRPr="00D02A43">
        <w:t>Bachewar, 2009</w:t>
      </w:r>
      <w:bookmarkEnd w:id="158"/>
      <w:bookmarkEnd w:id="159"/>
    </w:p>
    <w:p w:rsidR="00110B89" w:rsidRDefault="00D02A43" w:rsidP="00110B89">
      <w:pPr>
        <w:rPr>
          <w:iCs/>
        </w:rPr>
      </w:pPr>
      <w:r w:rsidRPr="00D02A43">
        <w:rPr>
          <w:noProof/>
          <w:lang w:eastAsia="en-AU"/>
        </w:rPr>
        <w:drawing>
          <wp:inline distT="0" distB="0" distL="0" distR="0">
            <wp:extent cx="5920248" cy="1460090"/>
            <wp:effectExtent l="19050" t="0" r="4302" b="0"/>
            <wp:docPr id="3" name="Picture 24" descr="Table 1. Participant response during the trial in each group. Bachewa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1848" t="25843" r="1986"/>
                    <a:stretch>
                      <a:fillRect/>
                    </a:stretch>
                  </pic:blipFill>
                  <pic:spPr bwMode="auto">
                    <a:xfrm>
                      <a:off x="0" y="0"/>
                      <a:ext cx="5920248" cy="1460090"/>
                    </a:xfrm>
                    <a:prstGeom prst="rect">
                      <a:avLst/>
                    </a:prstGeom>
                    <a:noFill/>
                    <a:ln w="9525">
                      <a:noFill/>
                      <a:miter lim="800000"/>
                      <a:headEnd/>
                      <a:tailEnd/>
                    </a:ln>
                  </pic:spPr>
                </pic:pic>
              </a:graphicData>
            </a:graphic>
          </wp:inline>
        </w:drawing>
      </w:r>
      <w:bookmarkStart w:id="160" w:name="_Ref336600647"/>
      <w:bookmarkStart w:id="161" w:name="_Toc336603242"/>
    </w:p>
    <w:p w:rsidR="00D02A43" w:rsidRPr="00D02A43" w:rsidRDefault="00D02A43" w:rsidP="00110B89">
      <w:pPr>
        <w:pStyle w:val="TableTitle"/>
      </w:pPr>
      <w:r w:rsidRPr="00D02A43">
        <w:t xml:space="preserve">Table </w:t>
      </w:r>
      <w:r>
        <w:t>2.</w:t>
      </w:r>
      <w:r w:rsidRPr="00D02A43">
        <w:t xml:space="preserve"> </w:t>
      </w:r>
      <w:r>
        <w:t xml:space="preserve">Cost effectiveness analysis of the trial medicines at the end of </w:t>
      </w:r>
      <w:r w:rsidR="00656967">
        <w:t>one</w:t>
      </w:r>
      <w:r>
        <w:t xml:space="preserve"> week.</w:t>
      </w:r>
      <w:r w:rsidR="00D01A83">
        <w:t xml:space="preserve"> </w:t>
      </w:r>
      <w:r w:rsidRPr="00D02A43">
        <w:t>Bachewar, 2009.</w:t>
      </w:r>
      <w:bookmarkEnd w:id="160"/>
      <w:bookmarkEnd w:id="161"/>
    </w:p>
    <w:p w:rsidR="00110B89" w:rsidRDefault="00D02A43" w:rsidP="00110B89">
      <w:r w:rsidRPr="00D02A43">
        <w:rPr>
          <w:noProof/>
          <w:lang w:eastAsia="en-AU"/>
        </w:rPr>
        <w:drawing>
          <wp:inline distT="0" distB="0" distL="0" distR="0">
            <wp:extent cx="6267183" cy="966020"/>
            <wp:effectExtent l="19050" t="0" r="267" b="0"/>
            <wp:docPr id="4" name="Picture 25" descr="Table 2. Cost effectiveness analysis of the trial medicines at the end of one week. Bachewa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1326" t="13235"/>
                    <a:stretch>
                      <a:fillRect/>
                    </a:stretch>
                  </pic:blipFill>
                  <pic:spPr bwMode="auto">
                    <a:xfrm>
                      <a:off x="0" y="0"/>
                      <a:ext cx="6267183" cy="966020"/>
                    </a:xfrm>
                    <a:prstGeom prst="rect">
                      <a:avLst/>
                    </a:prstGeom>
                    <a:noFill/>
                    <a:ln w="9525">
                      <a:noFill/>
                      <a:miter lim="800000"/>
                      <a:headEnd/>
                      <a:tailEnd/>
                    </a:ln>
                  </pic:spPr>
                </pic:pic>
              </a:graphicData>
            </a:graphic>
          </wp:inline>
        </w:drawing>
      </w:r>
    </w:p>
    <w:p w:rsidR="00D02A43" w:rsidRPr="00D02A43" w:rsidRDefault="00656967" w:rsidP="00110B89">
      <w:pPr>
        <w:pStyle w:val="TableTitle"/>
      </w:pPr>
      <w:r>
        <w:t>Cost effectiveness analysis of the trial medicines at the end of one week.</w:t>
      </w:r>
      <w:r w:rsidR="00D01A83">
        <w:t xml:space="preserve"> </w:t>
      </w:r>
    </w:p>
    <w:p w:rsidR="00D02A43" w:rsidRPr="00D02A43" w:rsidRDefault="00D02A43" w:rsidP="00D02A43">
      <w:pPr>
        <w:rPr>
          <w:b/>
        </w:rPr>
      </w:pPr>
      <w:r w:rsidRPr="00D02A43">
        <w:rPr>
          <w:b/>
          <w:noProof/>
          <w:lang w:eastAsia="en-AU"/>
        </w:rPr>
        <w:drawing>
          <wp:inline distT="0" distB="0" distL="0" distR="0">
            <wp:extent cx="4896362" cy="1909916"/>
            <wp:effectExtent l="19050" t="0" r="0" b="0"/>
            <wp:docPr id="5" name="Picture 26" descr=" Cost effectiveness analysis of the trial medicines at the end of one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t="17692" b="4506"/>
                    <a:stretch>
                      <a:fillRect/>
                    </a:stretch>
                  </pic:blipFill>
                  <pic:spPr bwMode="auto">
                    <a:xfrm>
                      <a:off x="0" y="0"/>
                      <a:ext cx="4896362" cy="1909916"/>
                    </a:xfrm>
                    <a:prstGeom prst="rect">
                      <a:avLst/>
                    </a:prstGeom>
                    <a:noFill/>
                    <a:ln w="9525">
                      <a:noFill/>
                      <a:miter lim="800000"/>
                      <a:headEnd/>
                      <a:tailEnd/>
                    </a:ln>
                  </pic:spPr>
                </pic:pic>
              </a:graphicData>
            </a:graphic>
          </wp:inline>
        </w:drawing>
      </w:r>
    </w:p>
    <w:p w:rsidR="004E6FE9" w:rsidRPr="00656967" w:rsidRDefault="004E6FE9" w:rsidP="00110B89">
      <w:pPr>
        <w:ind w:left="1276" w:hanging="1276"/>
      </w:pPr>
      <w:r w:rsidRPr="00200A8F">
        <w:rPr>
          <w:rFonts w:cs="Calibri"/>
        </w:rPr>
        <w:lastRenderedPageBreak/>
        <w:t>Comments</w:t>
      </w:r>
      <w:r w:rsidRPr="00200A8F">
        <w:rPr>
          <w:rFonts w:ascii="Calibri" w:hAnsi="Calibri" w:cs="Calibri"/>
        </w:rPr>
        <w:t>:</w:t>
      </w:r>
      <w:r w:rsidR="00110B89">
        <w:rPr>
          <w:rFonts w:ascii="Calibri" w:hAnsi="Calibri" w:cs="Calibri"/>
        </w:rPr>
        <w:tab/>
      </w:r>
      <w:r w:rsidRPr="00656967">
        <w:t xml:space="preserve">The main limitation of the study was that the definition of cure rate was defined as no appearance of new lesions; this could have introduced a subjective bias and disappearance of lesions would have been a more appropriate definition for cure. Furthermore, the study was biased due to non-blinding, although it is accepted that blinding was difficult because the formulations were different (lotion, cream, and tablet). </w:t>
      </w:r>
    </w:p>
    <w:p w:rsidR="004E6FE9" w:rsidRDefault="004E6FE9" w:rsidP="00110B89">
      <w:r w:rsidRPr="00D75924">
        <w:t xml:space="preserve">The randomised, controlled, double-blind, double-dummy study </w:t>
      </w:r>
      <w:r w:rsidRPr="00D75924">
        <w:rPr>
          <w:b/>
        </w:rPr>
        <w:t>(Choulea, 1999)</w:t>
      </w:r>
      <w:r w:rsidRPr="00D75924">
        <w:t xml:space="preserve"> involving 53 patients in Argentina compared efficacy and safety of ivermectin with that of lindane </w:t>
      </w:r>
      <w:r>
        <w:t xml:space="preserve">1% </w:t>
      </w:r>
      <w:r w:rsidRPr="00D75924">
        <w:t>topical application</w:t>
      </w:r>
      <w:r w:rsidRPr="00D75924">
        <w:rPr>
          <w:b/>
        </w:rPr>
        <w:t>.</w:t>
      </w:r>
      <w:r w:rsidRPr="00D75924">
        <w:t xml:space="preserve"> Overall, 43 </w:t>
      </w:r>
      <w:r>
        <w:t xml:space="preserve">patients </w:t>
      </w:r>
      <w:r w:rsidRPr="00D75924">
        <w:t>(81%) completed the study (ivermectin v</w:t>
      </w:r>
      <w:r w:rsidR="00656967">
        <w:t>ersu</w:t>
      </w:r>
      <w:r w:rsidRPr="00D75924">
        <w:t>s lind</w:t>
      </w:r>
      <w:r>
        <w:t>ane</w:t>
      </w:r>
      <w:r w:rsidRPr="00D75924">
        <w:t>: 19 v</w:t>
      </w:r>
      <w:r w:rsidR="00656967">
        <w:t>ersu</w:t>
      </w:r>
      <w:r w:rsidRPr="00D75924">
        <w:t xml:space="preserve">s 24). </w:t>
      </w:r>
      <w:r>
        <w:t xml:space="preserve">Clinical cure was defined as absence of lesions and pruritus. </w:t>
      </w:r>
      <w:r w:rsidR="00656967">
        <w:t>At D</w:t>
      </w:r>
      <w:r w:rsidRPr="00D75924">
        <w:t xml:space="preserve">ay 15, greater number of patients on ivermectin (n=14; 74%; 95% CI: 48.8%-90.8%) showed healing of their scabies compared to the lindane group (n=13 patients; 54%; 95% CI: 32.8%-74.4%). At 29 days, </w:t>
      </w:r>
      <w:r>
        <w:t xml:space="preserve">almost all patients were cured in </w:t>
      </w:r>
      <w:r w:rsidRPr="00D75924">
        <w:t>both treatment</w:t>
      </w:r>
      <w:r>
        <w:t xml:space="preserve"> groups: </w:t>
      </w:r>
      <w:r w:rsidRPr="00D75924">
        <w:t>18 patients (95%; 95% CI: 74.0%-99.9%) with ivermectin and 23 patients (96%; 95%</w:t>
      </w:r>
      <w:r>
        <w:t xml:space="preserve"> CI: 78.9%, 99.9%) with lindane</w:t>
      </w:r>
      <w:r w:rsidRPr="00D75924">
        <w:t xml:space="preserve">. Adverse effects from the treatments were few, mild, and transient. Results from laboratory tests showed no major abnormalities and no difference between treatments. </w:t>
      </w:r>
    </w:p>
    <w:p w:rsidR="004E6FE9" w:rsidRDefault="004E6FE9" w:rsidP="00110B89">
      <w:pPr>
        <w:ind w:left="1276" w:hanging="1276"/>
      </w:pPr>
      <w:r w:rsidRPr="00656967">
        <w:t xml:space="preserve">Comments: </w:t>
      </w:r>
      <w:r w:rsidRPr="00656967">
        <w:tab/>
      </w:r>
      <w:r>
        <w:t xml:space="preserve">This well-conducted study showed similar efficacy and safety following single oral dose of Ivermectin (200ug/kg) or topical lindane 1% in 53 patients with scabies. </w:t>
      </w:r>
    </w:p>
    <w:p w:rsidR="004E6FE9" w:rsidRPr="00D75924" w:rsidRDefault="004E6FE9" w:rsidP="00110B89">
      <w:r w:rsidRPr="00D75924">
        <w:t xml:space="preserve">The randomised, controlled, open-label study compared efficacy of BB and ivermectin in 181 patients aged 5 to 65 years with confirmed diagnosis of scabies </w:t>
      </w:r>
      <w:r w:rsidRPr="00D75924">
        <w:rPr>
          <w:b/>
        </w:rPr>
        <w:t>(Ly, 2009).</w:t>
      </w:r>
      <w:r w:rsidRPr="00D75924">
        <w:t xml:space="preserve"> The mean age of the patients was 16.5 years (range: 5-63), and 110 of the 181 patients (60.8%) were aged under 15 years. The mean disease duration was 5.2 weeks (range: 1-20). Superinfection was noted in 54 patients (29.8%) before randomization. The number of sites affected was: 5 5 in 102 patients (56.4%) and &gt; 5 in the remainder. Overall, 128 index patients (70.7%) reported at least one other family member with scabies, and of these patients, 89% reported more than three family members affected. The baseline demographics and disease characteristics were similar in the 3 treatment groups</w:t>
      </w:r>
      <w:r w:rsidR="00656967">
        <w:t>.</w:t>
      </w:r>
      <w:r w:rsidRPr="00D75924">
        <w:t xml:space="preserve"> All eight patients who had </w:t>
      </w:r>
      <w:r w:rsidR="00656967">
        <w:t>clearly worsened clinically at D</w:t>
      </w:r>
      <w:r w:rsidRPr="00D75924">
        <w:t>ay 7 were in the IV group; no patient who received BB required a</w:t>
      </w:r>
      <w:r w:rsidR="00656967">
        <w:t xml:space="preserve"> second course of treatment at D</w:t>
      </w:r>
      <w:r w:rsidRPr="00D75924">
        <w:t xml:space="preserve">ay 7. By </w:t>
      </w:r>
      <w:r w:rsidR="00656967">
        <w:t>D</w:t>
      </w:r>
      <w:r w:rsidRPr="00D75924">
        <w:t>ay 14, 19 patients were lost to follow-up: 8 in the BB 1 group and 11 in the IV group. Three additional patients were lost to follow-up by day 28 (i.e. 2 in the BBI group and 1 in the IV group). Failure to follow the treatment protocol was noted in 32 patients: 29 applied BB either excessively or insufficiently and 3 took an inadequate dose of IV</w:t>
      </w:r>
      <w:r>
        <w:t xml:space="preserve"> but tr</w:t>
      </w:r>
      <w:r w:rsidRPr="00D75924">
        <w:t xml:space="preserve">eatment compliance was significantly better in the IV group </w:t>
      </w:r>
      <w:r w:rsidRPr="00D75924">
        <w:rPr>
          <w:rFonts w:cs="Arial"/>
          <w:i/>
          <w:iCs/>
        </w:rPr>
        <w:t xml:space="preserve">(P </w:t>
      </w:r>
      <w:r w:rsidRPr="00D75924">
        <w:rPr>
          <w:rFonts w:cs="Arial"/>
        </w:rPr>
        <w:t xml:space="preserve">= </w:t>
      </w:r>
      <w:r w:rsidRPr="00D75924">
        <w:t>0.002).</w:t>
      </w:r>
      <w:r>
        <w:t xml:space="preserve"> </w:t>
      </w:r>
      <w:r w:rsidR="00656967">
        <w:t>At D</w:t>
      </w:r>
      <w:r w:rsidRPr="00D75924">
        <w:t>ay 14, 86 of the 181 patients (47.5%) were cured. The cure rate was significantly (p&lt;10</w:t>
      </w:r>
      <w:r w:rsidRPr="00D75924">
        <w:rPr>
          <w:vertAlign w:val="superscript"/>
        </w:rPr>
        <w:t>-6</w:t>
      </w:r>
      <w:r w:rsidRPr="00D75924">
        <w:t>) higher in the BB2 group (68.8%) than the BB1 group (54.4%) or the IV group (24.6%).</w:t>
      </w:r>
      <w:r w:rsidR="00D01A83">
        <w:t xml:space="preserve"> </w:t>
      </w:r>
      <w:r w:rsidRPr="00D75924">
        <w:t>A comparison of the treatment groups showed that topical treatment (</w:t>
      </w:r>
      <w:r w:rsidR="00656967">
        <w:t>that is,</w:t>
      </w:r>
      <w:r w:rsidRPr="00D75924">
        <w:t xml:space="preserve"> BB1 and BB2 groups combined) was superior to oral IV </w:t>
      </w:r>
      <w:r w:rsidRPr="00D75924">
        <w:rPr>
          <w:rFonts w:cs="Arial"/>
          <w:i/>
          <w:iCs/>
        </w:rPr>
        <w:t>(</w:t>
      </w:r>
      <w:r w:rsidR="00656967" w:rsidRPr="00656967">
        <w:rPr>
          <w:rFonts w:cs="Arial"/>
          <w:iCs/>
        </w:rPr>
        <w:t>p</w:t>
      </w:r>
      <w:r w:rsidRPr="00656967">
        <w:rPr>
          <w:rFonts w:cs="Arial"/>
          <w:iCs/>
        </w:rPr>
        <w:t xml:space="preserve"> </w:t>
      </w:r>
      <w:r w:rsidRPr="00656967">
        <w:rPr>
          <w:rFonts w:cs="Arial"/>
        </w:rPr>
        <w:t>&lt;</w:t>
      </w:r>
      <w:r w:rsidRPr="00D75924">
        <w:rPr>
          <w:rFonts w:cs="Arial"/>
        </w:rPr>
        <w:t xml:space="preserve"> </w:t>
      </w:r>
      <w:r w:rsidRPr="00D75924">
        <w:t>10</w:t>
      </w:r>
      <w:r w:rsidRPr="00D75924">
        <w:rPr>
          <w:vertAlign w:val="superscript"/>
        </w:rPr>
        <w:t>-5</w:t>
      </w:r>
      <w:r w:rsidRPr="00D75924">
        <w:t xml:space="preserve">). Also at </w:t>
      </w:r>
      <w:r w:rsidR="00656967">
        <w:t>D</w:t>
      </w:r>
      <w:r w:rsidRPr="00D75924">
        <w:t xml:space="preserve">day 28, the cure rate was higher in the BB2 group (95.8%) and the BB1 group (76.5%) than in the IV group (43.1 %), with </w:t>
      </w:r>
      <w:r w:rsidR="00656967">
        <w:t xml:space="preserve">p </w:t>
      </w:r>
      <w:r w:rsidRPr="00D75924">
        <w:rPr>
          <w:rFonts w:cs="Arial"/>
        </w:rPr>
        <w:t xml:space="preserve">&lt; </w:t>
      </w:r>
      <w:r w:rsidRPr="00D75924">
        <w:t>10</w:t>
      </w:r>
      <w:r w:rsidRPr="00D75924">
        <w:rPr>
          <w:vertAlign w:val="superscript"/>
        </w:rPr>
        <w:t>-5</w:t>
      </w:r>
      <w:r w:rsidRPr="00D75924">
        <w:rPr>
          <w:b/>
        </w:rPr>
        <w:t>.</w:t>
      </w:r>
      <w:r w:rsidR="00D01A83">
        <w:t xml:space="preserve"> </w:t>
      </w:r>
      <w:r w:rsidRPr="00D75924">
        <w:t>An analysis of the subgroup of patients with parasitologically proven scabies showed that two applications of BB resulted in significantly (p</w:t>
      </w:r>
      <w:r w:rsidR="00656967">
        <w:t> </w:t>
      </w:r>
      <w:r w:rsidRPr="00D75924">
        <w:rPr>
          <w:rFonts w:cs="Arial"/>
        </w:rPr>
        <w:t xml:space="preserve">= </w:t>
      </w:r>
      <w:r w:rsidRPr="00D75924">
        <w:t>0.029) higher rate of healing (66.7%, 14/21 patients) compared with one application (52.0%; 13/25), and Ivermectin (28.0%; 7/25).</w:t>
      </w:r>
      <w:r w:rsidR="00D01A83">
        <w:t xml:space="preserve"> </w:t>
      </w:r>
    </w:p>
    <w:p w:rsidR="004E6FE9" w:rsidRPr="00D75924" w:rsidRDefault="004E6FE9" w:rsidP="00110B89">
      <w:r w:rsidRPr="00D75924">
        <w:t xml:space="preserve">Results were confirmed in a per-protocol analysis that excluded poorly compliant patients, those lost to follow up and those who had received less than 150 </w:t>
      </w:r>
      <w:r w:rsidR="00656967">
        <w:t>µ</w:t>
      </w:r>
      <w:r w:rsidRPr="00D75924">
        <w:t xml:space="preserve">g/kg </w:t>
      </w:r>
      <w:r w:rsidR="00656967">
        <w:t>of IV. The rates of healing at D</w:t>
      </w:r>
      <w:r w:rsidRPr="00D75924">
        <w:t>ay 14 were 84%, 62% and 29% in the BB2, BB1 and IV gro</w:t>
      </w:r>
      <w:r w:rsidR="00656967">
        <w:t>ups, respectively and those at D</w:t>
      </w:r>
      <w:r w:rsidRPr="00D75924">
        <w:t xml:space="preserve">ay 28 were 96%, 91% and 50%, respectively. Topical treatment was still significantly better than oral IV </w:t>
      </w:r>
      <w:r w:rsidRPr="00D75924">
        <w:rPr>
          <w:rFonts w:cs="Arial"/>
          <w:i/>
          <w:iCs/>
        </w:rPr>
        <w:t>(X</w:t>
      </w:r>
      <w:r w:rsidRPr="00D75924">
        <w:rPr>
          <w:i/>
          <w:iCs/>
        </w:rPr>
        <w:t xml:space="preserve">2 </w:t>
      </w:r>
      <w:r w:rsidRPr="00D75924">
        <w:rPr>
          <w:rFonts w:cs="Arial"/>
        </w:rPr>
        <w:t xml:space="preserve">= </w:t>
      </w:r>
      <w:r w:rsidRPr="00D75924">
        <w:t xml:space="preserve">24.3, </w:t>
      </w:r>
      <w:r w:rsidR="00656967">
        <w:t xml:space="preserve">p </w:t>
      </w:r>
      <w:r w:rsidRPr="00D75924">
        <w:rPr>
          <w:rFonts w:cs="Arial"/>
        </w:rPr>
        <w:t xml:space="preserve">&lt; </w:t>
      </w:r>
      <w:r w:rsidRPr="00D75924">
        <w:t>10</w:t>
      </w:r>
      <w:r w:rsidRPr="00D75924">
        <w:rPr>
          <w:vertAlign w:val="superscript"/>
        </w:rPr>
        <w:t>-5</w:t>
      </w:r>
      <w:r w:rsidRPr="00D75924">
        <w:t xml:space="preserve">). The results of a multivariate logistic analysis performed on the data collected at </w:t>
      </w:r>
      <w:r w:rsidR="00656967">
        <w:t>D</w:t>
      </w:r>
      <w:r w:rsidRPr="00D75924">
        <w:t>ay 14, with the BB 1 group serving as the control group confirmed that the cure rate was highest in the BB2 group, followed by the BB1 group and then by the IV group. The OR for a cure in the BB2 group was 2.04 (95% CI: 0.89-4.66) and it was only 0.23 (95% CI: 0.10-0.50) in the IV grou</w:t>
      </w:r>
      <w:r w:rsidRPr="00705CD0">
        <w:t xml:space="preserve">p (Table </w:t>
      </w:r>
      <w:r w:rsidR="0080756D" w:rsidRPr="00705CD0">
        <w:t>3</w:t>
      </w:r>
      <w:r w:rsidRPr="00705CD0">
        <w:t>).</w:t>
      </w:r>
      <w:r w:rsidR="00656967" w:rsidRPr="00705CD0">
        <w:t xml:space="preserve"> At D</w:t>
      </w:r>
      <w:r w:rsidRPr="00705CD0">
        <w:t>a</w:t>
      </w:r>
      <w:r w:rsidRPr="00D75924">
        <w:t xml:space="preserve">y 28, the 25 patients in the IV group and the 6 in the BB1 group who were not lost to follow-up and who were not cured received two consecutive </w:t>
      </w:r>
      <w:r w:rsidRPr="00D75924">
        <w:lastRenderedPageBreak/>
        <w:t xml:space="preserve">applications of BB, while the 2 patients in the BB2 group who were not cured were given IV. Two weeks later, all patients had been cured. </w:t>
      </w:r>
    </w:p>
    <w:p w:rsidR="004E6FE9" w:rsidRDefault="004E6FE9" w:rsidP="00110B89">
      <w:r w:rsidRPr="00D75924">
        <w:t>Given the clear difference in effectiveness between IV and both of the BB protocols and the significantly higher risk of superinfection during treatment in the IV group, the study was suspended for ethical reasons after the intermediate analysis.</w:t>
      </w:r>
    </w:p>
    <w:p w:rsidR="003222A1" w:rsidRDefault="00656967" w:rsidP="003222A1">
      <w:pPr>
        <w:pStyle w:val="TableTitle"/>
      </w:pPr>
      <w:r>
        <w:t>T</w:t>
      </w:r>
      <w:r w:rsidRPr="00656967">
        <w:t>able 3</w:t>
      </w:r>
      <w:r>
        <w:t>.</w:t>
      </w:r>
      <w:r w:rsidRPr="00656967">
        <w:t xml:space="preserve"> </w:t>
      </w:r>
      <w:r>
        <w:t xml:space="preserve">Cure rates at treatment days 14 and 28 in patients with scabies who received BB once or twice or IV. Dakar, Senegal. </w:t>
      </w:r>
      <w:r w:rsidRPr="00656967">
        <w:t>Ly, 2009</w:t>
      </w:r>
    </w:p>
    <w:p w:rsidR="00656967" w:rsidRDefault="00656967" w:rsidP="00656967">
      <w:pPr>
        <w:pStyle w:val="FigureTitle"/>
        <w:keepLines/>
      </w:pPr>
      <w:r w:rsidRPr="00656967">
        <w:rPr>
          <w:noProof/>
          <w:lang w:eastAsia="en-AU"/>
        </w:rPr>
        <w:drawing>
          <wp:inline distT="0" distB="0" distL="0" distR="0">
            <wp:extent cx="5723296" cy="2558845"/>
            <wp:effectExtent l="19050" t="0" r="0" b="0"/>
            <wp:docPr id="6" name="Picture 27" descr="Table 3. Cure rates at treatment days 14 and 28 in patients with scabies who received BB once or twice or IV. Dakar, Senegal. L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t="17381"/>
                    <a:stretch>
                      <a:fillRect/>
                    </a:stretch>
                  </pic:blipFill>
                  <pic:spPr bwMode="auto">
                    <a:xfrm>
                      <a:off x="0" y="0"/>
                      <a:ext cx="5723296" cy="2558845"/>
                    </a:xfrm>
                    <a:prstGeom prst="rect">
                      <a:avLst/>
                    </a:prstGeom>
                    <a:noFill/>
                    <a:ln w="9525">
                      <a:noFill/>
                      <a:miter lim="800000"/>
                      <a:headEnd/>
                      <a:tailEnd/>
                    </a:ln>
                  </pic:spPr>
                </pic:pic>
              </a:graphicData>
            </a:graphic>
          </wp:inline>
        </w:drawing>
      </w:r>
    </w:p>
    <w:p w:rsidR="003222A1" w:rsidRDefault="00656967" w:rsidP="003222A1">
      <w:pPr>
        <w:pStyle w:val="TableTitle"/>
      </w:pPr>
      <w:r>
        <w:t>Results of multivariate logistic analysis of data collected 14 days after initiating treatment for scabies in randomized trial. Dakar, Senegal.</w:t>
      </w:r>
      <w:r w:rsidRPr="00656967">
        <w:t xml:space="preserve"> </w:t>
      </w:r>
    </w:p>
    <w:p w:rsidR="00656967" w:rsidRPr="00656967" w:rsidRDefault="00656967" w:rsidP="00656967">
      <w:pPr>
        <w:pStyle w:val="FigureTitle"/>
        <w:keepLines/>
      </w:pPr>
      <w:r w:rsidRPr="00656967">
        <w:rPr>
          <w:noProof/>
          <w:lang w:eastAsia="en-AU"/>
        </w:rPr>
        <w:drawing>
          <wp:inline distT="0" distB="0" distL="0" distR="0">
            <wp:extent cx="5732186" cy="2544387"/>
            <wp:effectExtent l="19050" t="0" r="1864" b="0"/>
            <wp:docPr id="7" name="Picture 28" descr="Results of multivariate logistic analysis of data collected 14 days after initiating treatment for scabies in randomized trial. Dakar, Seneg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17056" b="2327"/>
                    <a:stretch>
                      <a:fillRect/>
                    </a:stretch>
                  </pic:blipFill>
                  <pic:spPr bwMode="auto">
                    <a:xfrm>
                      <a:off x="0" y="0"/>
                      <a:ext cx="5732186" cy="2544387"/>
                    </a:xfrm>
                    <a:prstGeom prst="rect">
                      <a:avLst/>
                    </a:prstGeom>
                    <a:noFill/>
                    <a:ln w="9525">
                      <a:noFill/>
                      <a:miter lim="800000"/>
                      <a:headEnd/>
                      <a:tailEnd/>
                    </a:ln>
                  </pic:spPr>
                </pic:pic>
              </a:graphicData>
            </a:graphic>
          </wp:inline>
        </w:drawing>
      </w:r>
    </w:p>
    <w:p w:rsidR="004E6FE9" w:rsidRPr="0084195A" w:rsidRDefault="004E6FE9" w:rsidP="003222A1">
      <w:pPr>
        <w:ind w:left="1276" w:hanging="1276"/>
        <w:rPr>
          <w:sz w:val="17"/>
          <w:szCs w:val="17"/>
        </w:rPr>
      </w:pPr>
      <w:r w:rsidRPr="00656967">
        <w:t xml:space="preserve">Comments: </w:t>
      </w:r>
      <w:r>
        <w:tab/>
      </w:r>
      <w:r w:rsidRPr="0084195A">
        <w:t>Overall, this study was well-conducted with well predefined statistical analysis in the ITT and PP populations. Results from this study failed to show efficacy of ivermectin over topical treatment with BB. However, it is important to note that majority of patients in this study (57%) had scabies in more than 5 sites and thus may likely have more severe disease in which ivermectin may not be as effective. Furthermore, role of resistance to ivermectin (due to its use in treatment of onchocerciasis in Senegal) was not explored and could have played a role in reduced efficacy of ivermectin observed in this study.</w:t>
      </w:r>
      <w:r w:rsidRPr="0084195A">
        <w:rPr>
          <w:sz w:val="17"/>
          <w:szCs w:val="17"/>
        </w:rPr>
        <w:t xml:space="preserve"> </w:t>
      </w:r>
    </w:p>
    <w:p w:rsidR="004E6FE9" w:rsidRDefault="004E6FE9" w:rsidP="003222A1">
      <w:r w:rsidRPr="00D75924">
        <w:t>The randomised</w:t>
      </w:r>
      <w:r>
        <w:t>,</w:t>
      </w:r>
      <w:r w:rsidRPr="00D75924">
        <w:t xml:space="preserve"> controlled open-label study in 200 patients with scabies in India compared the efficacy of a single dose of ivermectin (200</w:t>
      </w:r>
      <w:r w:rsidR="0080756D">
        <w:t xml:space="preserve"> µ</w:t>
      </w:r>
      <w:r w:rsidRPr="00D75924">
        <w:t xml:space="preserve">g/kg) with that of single overnight application of </w:t>
      </w:r>
      <w:r w:rsidRPr="00D75924">
        <w:lastRenderedPageBreak/>
        <w:t>li</w:t>
      </w:r>
      <w:r>
        <w:t>n</w:t>
      </w:r>
      <w:r w:rsidRPr="00D75924">
        <w:t xml:space="preserve">dane 1% </w:t>
      </w:r>
      <w:r w:rsidRPr="00D75924">
        <w:rPr>
          <w:b/>
        </w:rPr>
        <w:t>(Madan, 2001).</w:t>
      </w:r>
      <w:r w:rsidRPr="00D75924">
        <w:t xml:space="preserve"> </w:t>
      </w:r>
      <w:r>
        <w:t>Improvement was graded from 100% (complete cure with no signs/symptoms of scabies) to 0% (no improvement/ further aggravation)</w:t>
      </w:r>
      <w:r w:rsidR="0080756D">
        <w:t>.</w:t>
      </w:r>
      <w:r>
        <w:t xml:space="preserve"> </w:t>
      </w:r>
      <w:r w:rsidRPr="00D75924">
        <w:t>Good improvement was seen in 17.52% of patients at 48</w:t>
      </w:r>
      <w:r w:rsidR="008E525E">
        <w:t xml:space="preserve"> h</w:t>
      </w:r>
      <w:r w:rsidR="00D01A83">
        <w:t xml:space="preserve"> </w:t>
      </w:r>
      <w:r w:rsidRPr="00D75924">
        <w:t>with ivermectin compared to 7.14% of patients with li</w:t>
      </w:r>
      <w:r>
        <w:t>n</w:t>
      </w:r>
      <w:r w:rsidRPr="00D75924">
        <w:t>dane. Excellent improvement in sign</w:t>
      </w:r>
      <w:r>
        <w:t>s and symptoms was seen in 36.1</w:t>
      </w:r>
      <w:r w:rsidRPr="00D75924">
        <w:t xml:space="preserve">%, and 82.6% of patients in ivermectin group at two weeks and four weeks, respectively. Similar improvement was recorded in 22.3% and 44.4% of patients in lindane group at two weeks and four weeks, respectively. Exacerbation of signs and symptoms was noted in a total of two patients in </w:t>
      </w:r>
      <w:r>
        <w:t xml:space="preserve">the IV </w:t>
      </w:r>
      <w:r w:rsidRPr="00D75924">
        <w:t xml:space="preserve">group and four patients in </w:t>
      </w:r>
      <w:r>
        <w:t xml:space="preserve">the lindane </w:t>
      </w:r>
      <w:r w:rsidRPr="00D75924">
        <w:t>group</w:t>
      </w:r>
      <w:r w:rsidRPr="00705CD0">
        <w:t xml:space="preserve"> (Table 4). Th</w:t>
      </w:r>
      <w:r w:rsidRPr="00D75924">
        <w:t xml:space="preserve">ere was a clear and significantly better result obtained with oral ivermectin . Good results with ivermectin were also seen in crusted scabies patients and the easier usage schedule may also lead to better patient compliance. </w:t>
      </w:r>
    </w:p>
    <w:p w:rsidR="0080756D" w:rsidRDefault="0080756D" w:rsidP="003222A1">
      <w:pPr>
        <w:pStyle w:val="TableTitle"/>
      </w:pPr>
      <w:bookmarkStart w:id="162" w:name="_Ref336600684"/>
      <w:bookmarkStart w:id="163" w:name="_Toc336603248"/>
      <w:r w:rsidRPr="0080756D">
        <w:t xml:space="preserve">Table </w:t>
      </w:r>
      <w:r>
        <w:t xml:space="preserve">4. </w:t>
      </w:r>
      <w:r w:rsidRPr="0080756D">
        <w:t>Madan, 2001</w:t>
      </w:r>
      <w:r>
        <w:t>.</w:t>
      </w:r>
    </w:p>
    <w:p w:rsidR="0080756D" w:rsidRPr="0080756D" w:rsidRDefault="0080756D" w:rsidP="003222A1">
      <w:pPr>
        <w:pStyle w:val="TableTitle"/>
        <w:rPr>
          <w:iCs/>
        </w:rPr>
      </w:pPr>
      <w:r>
        <w:rPr>
          <w:iCs/>
        </w:rPr>
        <w:t xml:space="preserve">Extent of improvement during follow-up of patients treated with oral ivermectin. </w:t>
      </w:r>
      <w:bookmarkEnd w:id="162"/>
      <w:bookmarkEnd w:id="163"/>
    </w:p>
    <w:p w:rsidR="0080756D" w:rsidRDefault="0080756D" w:rsidP="003222A1">
      <w:r w:rsidRPr="0080756D">
        <w:rPr>
          <w:noProof/>
          <w:lang w:eastAsia="en-AU"/>
        </w:rPr>
        <w:drawing>
          <wp:inline distT="0" distB="0" distL="0" distR="0">
            <wp:extent cx="4897632" cy="1393723"/>
            <wp:effectExtent l="19050" t="0" r="0" b="0"/>
            <wp:docPr id="8" name="Picture 29" descr="Table 4. Madan, 2001.&#10;Extent of improvement during follow-up of patients treated with oral ivermect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t="6624" b="52991"/>
                    <a:stretch>
                      <a:fillRect/>
                    </a:stretch>
                  </pic:blipFill>
                  <pic:spPr bwMode="auto">
                    <a:xfrm>
                      <a:off x="0" y="0"/>
                      <a:ext cx="4897632" cy="1393723"/>
                    </a:xfrm>
                    <a:prstGeom prst="rect">
                      <a:avLst/>
                    </a:prstGeom>
                    <a:noFill/>
                    <a:ln w="9525">
                      <a:noFill/>
                      <a:miter lim="800000"/>
                      <a:headEnd/>
                      <a:tailEnd/>
                    </a:ln>
                  </pic:spPr>
                </pic:pic>
              </a:graphicData>
            </a:graphic>
          </wp:inline>
        </w:drawing>
      </w:r>
    </w:p>
    <w:p w:rsidR="0080756D" w:rsidRDefault="0080756D" w:rsidP="003222A1">
      <w:pPr>
        <w:pStyle w:val="TableTitle"/>
      </w:pPr>
      <w:r>
        <w:t>Extent of improvement during follow-up of patients treated with 1% lindane lotion.</w:t>
      </w:r>
    </w:p>
    <w:p w:rsidR="0080756D" w:rsidRDefault="0080756D" w:rsidP="003222A1">
      <w:r w:rsidRPr="0080756D">
        <w:rPr>
          <w:noProof/>
          <w:lang w:eastAsia="en-AU"/>
        </w:rPr>
        <w:drawing>
          <wp:inline distT="0" distB="0" distL="0" distR="0">
            <wp:extent cx="4899537" cy="1364226"/>
            <wp:effectExtent l="19050" t="0" r="0" b="0"/>
            <wp:docPr id="11" name="Picture 29" descr="Extent of improvement during follow-up of patients treated with 1% lindane l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t="58761" b="1709"/>
                    <a:stretch>
                      <a:fillRect/>
                    </a:stretch>
                  </pic:blipFill>
                  <pic:spPr bwMode="auto">
                    <a:xfrm>
                      <a:off x="0" y="0"/>
                      <a:ext cx="4899537" cy="1364226"/>
                    </a:xfrm>
                    <a:prstGeom prst="rect">
                      <a:avLst/>
                    </a:prstGeom>
                    <a:noFill/>
                    <a:ln w="9525">
                      <a:noFill/>
                      <a:miter lim="800000"/>
                      <a:headEnd/>
                      <a:tailEnd/>
                    </a:ln>
                  </pic:spPr>
                </pic:pic>
              </a:graphicData>
            </a:graphic>
          </wp:inline>
        </w:drawing>
      </w:r>
    </w:p>
    <w:p w:rsidR="0080756D" w:rsidRPr="00705CD0" w:rsidRDefault="004E6FE9" w:rsidP="00C51459">
      <w:pPr>
        <w:rPr>
          <w:rFonts w:cs="TimesNewRoman"/>
        </w:rPr>
      </w:pPr>
      <w:r w:rsidRPr="00D75924">
        <w:t>The randomised controlled study in 100 patients with scabies in Pakistan compared the efficacy and safety of single dose of ivermectin (200</w:t>
      </w:r>
      <w:r w:rsidR="0080756D">
        <w:t xml:space="preserve"> </w:t>
      </w:r>
      <w:r w:rsidRPr="00D75924">
        <w:t xml:space="preserve">ug/kg) with that of single </w:t>
      </w:r>
      <w:r>
        <w:t>overnight application of permet</w:t>
      </w:r>
      <w:r w:rsidRPr="00D75924">
        <w:t>h</w:t>
      </w:r>
      <w:r>
        <w:t>r</w:t>
      </w:r>
      <w:r w:rsidRPr="00D75924">
        <w:t xml:space="preserve">in 5% </w:t>
      </w:r>
      <w:r w:rsidRPr="00D75924">
        <w:rPr>
          <w:b/>
        </w:rPr>
        <w:t>(Mushtaq, 2010).</w:t>
      </w:r>
      <w:r w:rsidR="00D01A83">
        <w:rPr>
          <w:b/>
        </w:rPr>
        <w:t xml:space="preserve"> </w:t>
      </w:r>
      <w:r w:rsidRPr="00D75924">
        <w:t>Baseline demographics and disease characteristics were similar in the two treatment groups</w:t>
      </w:r>
      <w:r w:rsidRPr="00D75924">
        <w:rPr>
          <w:b/>
        </w:rPr>
        <w:t xml:space="preserve">. </w:t>
      </w:r>
      <w:r w:rsidRPr="00D75924">
        <w:rPr>
          <w:rFonts w:cs="TimesNewRoman"/>
        </w:rPr>
        <w:t>Two weeks after the first dose of respective treatments, 24 (54.5%) subjects in the ivermectin group and 20 (47.6%) subjects in topical permethrin group were cured of disease (</w:t>
      </w:r>
      <w:r w:rsidRPr="00D75924">
        <w:rPr>
          <w:rFonts w:cs="TimesNewRoman,Italic"/>
          <w:i/>
          <w:iCs/>
        </w:rPr>
        <w:t>p</w:t>
      </w:r>
      <w:r w:rsidRPr="00D75924">
        <w:rPr>
          <w:rFonts w:cs="TimesNewRoman"/>
        </w:rPr>
        <w:t>=</w:t>
      </w:r>
      <w:r w:rsidRPr="00705CD0">
        <w:rPr>
          <w:rFonts w:cs="TimesNewRoman"/>
        </w:rPr>
        <w:t>0.5) (</w:t>
      </w:r>
      <w:r w:rsidRPr="00705CD0">
        <w:rPr>
          <w:rFonts w:cs="TimesNewRoman,Bold"/>
          <w:bCs/>
        </w:rPr>
        <w:t xml:space="preserve">Table </w:t>
      </w:r>
      <w:r w:rsidR="00200A8F" w:rsidRPr="00705CD0">
        <w:rPr>
          <w:rFonts w:cs="TimesNewRoman,Bold"/>
          <w:bCs/>
        </w:rPr>
        <w:t>5</w:t>
      </w:r>
      <w:r w:rsidRPr="00705CD0">
        <w:rPr>
          <w:rFonts w:cs="TimesNewRoman"/>
        </w:rPr>
        <w:t xml:space="preserve">). </w:t>
      </w:r>
    </w:p>
    <w:p w:rsidR="00C51459" w:rsidRDefault="0080756D" w:rsidP="00C51459">
      <w:pPr>
        <w:pStyle w:val="TableTitle"/>
      </w:pPr>
      <w:bookmarkStart w:id="164" w:name="_Ref336600691"/>
      <w:bookmarkStart w:id="165" w:name="_Toc336603250"/>
      <w:r w:rsidRPr="0080756D">
        <w:lastRenderedPageBreak/>
        <w:t>Table 5</w:t>
      </w:r>
      <w:r>
        <w:t>. Charac</w:t>
      </w:r>
      <w:r w:rsidR="00200A8F">
        <w:t>t</w:t>
      </w:r>
      <w:r>
        <w:t xml:space="preserve">eristics of patients at baseline, first week and second week. </w:t>
      </w:r>
      <w:r w:rsidRPr="0080756D">
        <w:t>Mushtaq, 2010</w:t>
      </w:r>
      <w:bookmarkEnd w:id="164"/>
      <w:bookmarkEnd w:id="165"/>
    </w:p>
    <w:p w:rsidR="0080756D" w:rsidRPr="0080756D" w:rsidRDefault="0080756D" w:rsidP="00C51459">
      <w:pPr>
        <w:rPr>
          <w:b/>
          <w:iCs/>
        </w:rPr>
      </w:pPr>
      <w:r w:rsidRPr="0080756D">
        <w:rPr>
          <w:noProof/>
          <w:lang w:eastAsia="en-AU"/>
        </w:rPr>
        <w:drawing>
          <wp:inline distT="0" distB="0" distL="0" distR="0">
            <wp:extent cx="5732186" cy="3082763"/>
            <wp:effectExtent l="19050" t="0" r="1864" b="0"/>
            <wp:docPr id="9" name="Picture 30" descr="Table 5. Characteristics of patients at baseline, first week and second week. Mushtaq,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t="5088" b="2423"/>
                    <a:stretch>
                      <a:fillRect/>
                    </a:stretch>
                  </pic:blipFill>
                  <pic:spPr bwMode="auto">
                    <a:xfrm>
                      <a:off x="0" y="0"/>
                      <a:ext cx="5732186" cy="3082763"/>
                    </a:xfrm>
                    <a:prstGeom prst="rect">
                      <a:avLst/>
                    </a:prstGeom>
                    <a:noFill/>
                    <a:ln w="9525">
                      <a:noFill/>
                      <a:miter lim="800000"/>
                      <a:headEnd/>
                      <a:tailEnd/>
                    </a:ln>
                  </pic:spPr>
                </pic:pic>
              </a:graphicData>
            </a:graphic>
          </wp:inline>
        </w:drawing>
      </w:r>
    </w:p>
    <w:p w:rsidR="004E6FE9" w:rsidRPr="00D75924" w:rsidRDefault="004E6FE9" w:rsidP="00C51459">
      <w:pPr>
        <w:rPr>
          <w:b/>
        </w:rPr>
      </w:pPr>
      <w:r w:rsidRPr="00D75924">
        <w:t xml:space="preserve">All patients with persistent lesions were given a second dose of both treatments at </w:t>
      </w:r>
      <w:r w:rsidR="0080756D">
        <w:t>W</w:t>
      </w:r>
      <w:r w:rsidRPr="00D75924">
        <w:t xml:space="preserve">eek 2. Two weeks after the second treatment, greater number of subjects had persistent lesions in the ivermectin group compared with subjects in the permethrin group. Similarly, greater percentage of patients in ivermectin group still complained of nocturnal pruritus at fourth week of treatment, as compared to only one patient in the permethrin group though the difference was insignificant. At fourth week of follow-up, 35 (79.5%) patients in ivermectin group and 37 (88.1%) patients in permethrin group were cured of scabies, </w:t>
      </w:r>
      <w:r w:rsidRPr="0080756D">
        <w:rPr>
          <w:rFonts w:cs="TimesNewRoman,Italic"/>
          <w:iCs/>
        </w:rPr>
        <w:t>p</w:t>
      </w:r>
      <w:r w:rsidRPr="00D75924">
        <w:t>=0.157. Regarding safety, only one patient in permethrin group had erythema and burning on second day of treatment whereas 4 (9.1%) patients in ivermectin group suffered from severe itching,</w:t>
      </w:r>
      <w:r w:rsidR="0080756D">
        <w:t xml:space="preserve"> </w:t>
      </w:r>
      <w:r w:rsidRPr="00D75924">
        <w:t>3 (6.8%) had secondary bacterial infections, while 1 patient (2.3%) complained of headache. Difference of side effects between two groups was statistically significant (</w:t>
      </w:r>
      <w:r w:rsidRPr="0080756D">
        <w:rPr>
          <w:rFonts w:cs="TimesNewRoman,Italic"/>
          <w:iCs/>
        </w:rPr>
        <w:t>p</w:t>
      </w:r>
      <w:r w:rsidRPr="00D75924">
        <w:t>=0.05).</w:t>
      </w:r>
      <w:r w:rsidR="00D01A83">
        <w:rPr>
          <w:b/>
        </w:rPr>
        <w:t xml:space="preserve"> </w:t>
      </w:r>
    </w:p>
    <w:p w:rsidR="004E6FE9" w:rsidRPr="00C51459" w:rsidRDefault="004E6FE9" w:rsidP="00C51459">
      <w:pPr>
        <w:ind w:left="1276" w:hanging="1276"/>
      </w:pPr>
      <w:r w:rsidRPr="00C51459">
        <w:t xml:space="preserve">Comments: </w:t>
      </w:r>
      <w:r w:rsidRPr="00C51459">
        <w:tab/>
        <w:t>Ivermectin did not show greater efficacy than permethrin and was associated with significantly more AEs than permethrin (</w:t>
      </w:r>
      <w:r w:rsidRPr="00C51459">
        <w:rPr>
          <w:iCs/>
        </w:rPr>
        <w:t>p</w:t>
      </w:r>
      <w:r w:rsidRPr="00C51459">
        <w:t>=0.05). Only one patient had mild superficial burning as compared to 7 patients in ivermectin group who had secondary bacterial infection, headache and increase in pruritus.</w:t>
      </w:r>
    </w:p>
    <w:p w:rsidR="0080756D" w:rsidRPr="00705CD0" w:rsidRDefault="004E6FE9" w:rsidP="00C51459">
      <w:r w:rsidRPr="00D75924">
        <w:t>The randomised, controlled study involving 58 Nigerian patients with scabies compared efficacy and safety of single oral dose of ivermectin (200</w:t>
      </w:r>
      <w:r w:rsidR="0080756D">
        <w:t xml:space="preserve"> µ</w:t>
      </w:r>
      <w:r w:rsidRPr="00D75924">
        <w:t>g/kg body weight) with topical application of benzyl benzoate 25% for 72</w:t>
      </w:r>
      <w:r w:rsidR="008E525E">
        <w:t xml:space="preserve"> h</w:t>
      </w:r>
      <w:r w:rsidR="00D01A83">
        <w:t xml:space="preserve"> </w:t>
      </w:r>
      <w:r w:rsidRPr="00D75924">
        <w:rPr>
          <w:b/>
        </w:rPr>
        <w:t>(Nnoruka, 2001).</w:t>
      </w:r>
      <w:r w:rsidRPr="00D75924">
        <w:t xml:space="preserve"> Ivermectin showed a rapid response in terms of reduced clinical scores compared with B</w:t>
      </w:r>
      <w:r w:rsidRPr="00705CD0">
        <w:t xml:space="preserve">B (Table </w:t>
      </w:r>
      <w:r w:rsidR="008253FF" w:rsidRPr="00705CD0">
        <w:t>6</w:t>
      </w:r>
      <w:r w:rsidRPr="00705CD0">
        <w:t>).</w:t>
      </w:r>
      <w:r w:rsidR="00D01A83" w:rsidRPr="00705CD0">
        <w:t xml:space="preserve"> </w:t>
      </w:r>
    </w:p>
    <w:p w:rsidR="0080756D" w:rsidRDefault="0080756D" w:rsidP="00C51459">
      <w:pPr>
        <w:pStyle w:val="TableTitle"/>
      </w:pPr>
      <w:bookmarkStart w:id="166" w:name="_Ref336600742"/>
      <w:bookmarkStart w:id="167" w:name="_Toc336603252"/>
      <w:r w:rsidRPr="0080756D">
        <w:t>Table 6</w:t>
      </w:r>
      <w:r>
        <w:t xml:space="preserve">. </w:t>
      </w:r>
      <w:r w:rsidRPr="0080756D">
        <w:t>Nnoruka, 2001</w:t>
      </w:r>
      <w:r>
        <w:t>.</w:t>
      </w:r>
    </w:p>
    <w:p w:rsidR="0080756D" w:rsidRDefault="0080756D" w:rsidP="00C51459">
      <w:pPr>
        <w:pStyle w:val="TableTitle"/>
      </w:pPr>
      <w:r>
        <w:t xml:space="preserve">Age distribution of 58 patients with scabies. </w:t>
      </w:r>
      <w:bookmarkEnd w:id="166"/>
      <w:bookmarkEnd w:id="167"/>
    </w:p>
    <w:p w:rsidR="0080756D" w:rsidRDefault="0080756D" w:rsidP="00C51459">
      <w:r w:rsidRPr="0080756D">
        <w:rPr>
          <w:noProof/>
          <w:lang w:eastAsia="en-AU"/>
        </w:rPr>
        <w:drawing>
          <wp:inline distT="0" distB="0" distL="0" distR="0">
            <wp:extent cx="3476318" cy="1489587"/>
            <wp:effectExtent l="19050" t="0" r="0" b="0"/>
            <wp:docPr id="13" name="Picture 31" descr="Table 6. Nnoruka, 2001.&#10;Age distribution of 58 patients with scab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t="7630" b="42650"/>
                    <a:stretch>
                      <a:fillRect/>
                    </a:stretch>
                  </pic:blipFill>
                  <pic:spPr bwMode="auto">
                    <a:xfrm>
                      <a:off x="0" y="0"/>
                      <a:ext cx="3476318" cy="1489587"/>
                    </a:xfrm>
                    <a:prstGeom prst="rect">
                      <a:avLst/>
                    </a:prstGeom>
                    <a:noFill/>
                    <a:ln w="9525">
                      <a:noFill/>
                      <a:miter lim="800000"/>
                      <a:headEnd/>
                      <a:tailEnd/>
                    </a:ln>
                  </pic:spPr>
                </pic:pic>
              </a:graphicData>
            </a:graphic>
          </wp:inline>
        </w:drawing>
      </w:r>
    </w:p>
    <w:p w:rsidR="0080756D" w:rsidRPr="0080756D" w:rsidRDefault="0080756D" w:rsidP="00C51459">
      <w:pPr>
        <w:pStyle w:val="TableTitle"/>
      </w:pPr>
      <w:r>
        <w:lastRenderedPageBreak/>
        <w:t>Clinical scores of the rash of 58 patients suffering scabies according to treatment group.</w:t>
      </w:r>
    </w:p>
    <w:p w:rsidR="0080756D" w:rsidRPr="0080756D" w:rsidRDefault="0080756D" w:rsidP="00C51459">
      <w:r w:rsidRPr="0080756D">
        <w:rPr>
          <w:noProof/>
          <w:lang w:eastAsia="en-AU"/>
        </w:rPr>
        <w:drawing>
          <wp:inline distT="0" distB="0" distL="0" distR="0">
            <wp:extent cx="3474167" cy="862781"/>
            <wp:effectExtent l="19050" t="0" r="0" b="0"/>
            <wp:docPr id="12" name="Picture 31" descr="Clinical scores of the rash of 58 patients suffering scabies according to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t="71533"/>
                    <a:stretch>
                      <a:fillRect/>
                    </a:stretch>
                  </pic:blipFill>
                  <pic:spPr bwMode="auto">
                    <a:xfrm>
                      <a:off x="0" y="0"/>
                      <a:ext cx="3474167" cy="862781"/>
                    </a:xfrm>
                    <a:prstGeom prst="rect">
                      <a:avLst/>
                    </a:prstGeom>
                    <a:noFill/>
                    <a:ln w="9525">
                      <a:noFill/>
                      <a:miter lim="800000"/>
                      <a:headEnd/>
                      <a:tailEnd/>
                    </a:ln>
                  </pic:spPr>
                </pic:pic>
              </a:graphicData>
            </a:graphic>
          </wp:inline>
        </w:drawing>
      </w:r>
    </w:p>
    <w:p w:rsidR="008253FF" w:rsidRPr="00705CD0" w:rsidRDefault="004E6FE9" w:rsidP="00C51459">
      <w:r w:rsidRPr="00D75924">
        <w:t xml:space="preserve">At </w:t>
      </w:r>
      <w:r w:rsidR="0080756D">
        <w:t>D</w:t>
      </w:r>
      <w:r w:rsidRPr="00D75924">
        <w:t xml:space="preserve">ay 7, nine (31 %) patients of those on ivermectin presented with complete disappearance of </w:t>
      </w:r>
      <w:r w:rsidR="0080756D">
        <w:t>their lesions and pruritus. On D</w:t>
      </w:r>
      <w:r w:rsidRPr="00D75924">
        <w:t>ay 14, 19 (65.3%) patients from the group on ivermectin and 10 (34.5%) of those on benzyl benzoate</w:t>
      </w:r>
      <w:r w:rsidR="0080756D">
        <w:t xml:space="preserve"> were healed. By the thirtieth D</w:t>
      </w:r>
      <w:r w:rsidRPr="00D75924">
        <w:t xml:space="preserve">ay 27 (93.7%) of the patients on ivermectin were completely healed. Amongst the patients healed before </w:t>
      </w:r>
      <w:r w:rsidR="0080756D">
        <w:t>D</w:t>
      </w:r>
      <w:r w:rsidRPr="00D75924">
        <w:t xml:space="preserve">ay 30 (whatever group), no relapse was observed. An analysis of variance with repeated measures showed a significant decrease of the score in the group on ivermectin </w:t>
      </w:r>
      <w:r w:rsidRPr="00D75924">
        <w:rPr>
          <w:rFonts w:cs="Arial"/>
          <w:i/>
          <w:iCs/>
        </w:rPr>
        <w:t>(</w:t>
      </w:r>
      <w:r w:rsidR="0080756D">
        <w:rPr>
          <w:rFonts w:cs="Arial"/>
          <w:iCs/>
        </w:rPr>
        <w:t xml:space="preserve">p </w:t>
      </w:r>
      <w:r w:rsidRPr="00D75924">
        <w:t>= 0.004). None of the patients reported side effects for ivermectin whilst seven (24.1 %) patients belonging to the group on benzyl benzoate, described a mild to moderate increase of irritati</w:t>
      </w:r>
      <w:r w:rsidR="008253FF">
        <w:t>on and pruritus by D</w:t>
      </w:r>
      <w:r w:rsidRPr="00D75924">
        <w:t>a</w:t>
      </w:r>
      <w:r w:rsidRPr="00705CD0">
        <w:t>y 2 (Table</w:t>
      </w:r>
      <w:r w:rsidR="008253FF" w:rsidRPr="00705CD0">
        <w:t xml:space="preserve"> 7</w:t>
      </w:r>
      <w:r w:rsidRPr="00705CD0">
        <w:t xml:space="preserve">). </w:t>
      </w:r>
    </w:p>
    <w:p w:rsidR="008253FF" w:rsidRPr="008253FF" w:rsidRDefault="008253FF" w:rsidP="00003B5E">
      <w:pPr>
        <w:pStyle w:val="TableTitle"/>
      </w:pPr>
      <w:bookmarkStart w:id="168" w:name="_Ref336600748"/>
      <w:bookmarkStart w:id="169" w:name="_Toc336603253"/>
      <w:r w:rsidRPr="008253FF">
        <w:t xml:space="preserve">Table </w:t>
      </w:r>
      <w:r>
        <w:t>7.</w:t>
      </w:r>
      <w:r w:rsidRPr="008253FF">
        <w:t xml:space="preserve"> Nnoruka 2001</w:t>
      </w:r>
      <w:bookmarkEnd w:id="168"/>
      <w:bookmarkEnd w:id="169"/>
      <w:r>
        <w:t>. Response of puritus to ivermectin and 25% benzyl benzoate in 58 patients suffering from scbies. Grading was based n a subjective scale.</w:t>
      </w:r>
    </w:p>
    <w:p w:rsidR="008253FF" w:rsidRPr="008253FF" w:rsidRDefault="008253FF" w:rsidP="00003B5E">
      <w:r w:rsidRPr="008253FF">
        <w:rPr>
          <w:noProof/>
          <w:lang w:eastAsia="en-AU"/>
        </w:rPr>
        <w:drawing>
          <wp:inline distT="0" distB="0" distL="0" distR="0">
            <wp:extent cx="4255831" cy="1629696"/>
            <wp:effectExtent l="19050" t="0" r="0" b="0"/>
            <wp:docPr id="14" name="Picture 32" descr="Table 7. Nnoruka 2001. Response of puritus to ivermectin and 25% benzyl benzoate in 58 patients suffering from scbies. Grading was based n a subjectiv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t="16288"/>
                    <a:stretch>
                      <a:fillRect/>
                    </a:stretch>
                  </pic:blipFill>
                  <pic:spPr bwMode="auto">
                    <a:xfrm>
                      <a:off x="0" y="0"/>
                      <a:ext cx="4255831" cy="1629696"/>
                    </a:xfrm>
                    <a:prstGeom prst="rect">
                      <a:avLst/>
                    </a:prstGeom>
                    <a:noFill/>
                    <a:ln w="9525">
                      <a:noFill/>
                      <a:miter lim="800000"/>
                      <a:headEnd/>
                      <a:tailEnd/>
                    </a:ln>
                  </pic:spPr>
                </pic:pic>
              </a:graphicData>
            </a:graphic>
          </wp:inline>
        </w:drawing>
      </w:r>
    </w:p>
    <w:p w:rsidR="004E6FE9" w:rsidRDefault="004E6FE9" w:rsidP="00003B5E">
      <w:r w:rsidRPr="00D75924">
        <w:t>Repeat full blood count, serum urea, electrolytes, creatinine and liver function test were all within normal. The examination of skin scrapings after treatment did not show any eggs, larva or adult parasites. Complete clearance occurred within 7 days in more than half of the patients placed on ivermectin, whilst 5 (17.2%) of them complained of a transient increase in pruritus within 12</w:t>
      </w:r>
      <w:r w:rsidR="008253FF">
        <w:t xml:space="preserve"> to </w:t>
      </w:r>
      <w:r w:rsidRPr="00D75924">
        <w:t>24h. The transient increase in itch and erythema may have been due to release of antigen by the destroyed mites. In addition, no laboratory abnormalities were detected amongst the patients placed on ivermectin within the study period. Results show that oral ivermectin is a more comfortable treatment for scabies than the local application of 25% benzyl benzoate. The group treated with benzyl benzoate had a low recovery rate of 48.5%. This rather low rate could be attributed to the reluctance of a population living under hot humid temperature to use a topical application according to the instructions and to keep the body unwashed for a long enough period.</w:t>
      </w:r>
    </w:p>
    <w:p w:rsidR="004E6FE9" w:rsidRPr="007072FE" w:rsidRDefault="004E6FE9" w:rsidP="00003B5E">
      <w:pPr>
        <w:ind w:left="1276" w:hanging="1276"/>
      </w:pPr>
      <w:r w:rsidRPr="008253FF">
        <w:t>Comments:</w:t>
      </w:r>
      <w:r w:rsidR="00003B5E">
        <w:tab/>
      </w:r>
      <w:r w:rsidRPr="007072FE">
        <w:t>A single oral dose of ivermectin (200</w:t>
      </w:r>
      <w:r w:rsidR="008253FF">
        <w:t xml:space="preserve"> µ</w:t>
      </w:r>
      <w:r w:rsidRPr="007072FE">
        <w:t>g/kg) showed much greater improvement compared to 72</w:t>
      </w:r>
      <w:r w:rsidR="008E525E">
        <w:t xml:space="preserve"> h</w:t>
      </w:r>
      <w:r w:rsidR="00D01A83">
        <w:t xml:space="preserve"> </w:t>
      </w:r>
      <w:r w:rsidRPr="007072FE">
        <w:t>topical application with BB 25% (93% v</w:t>
      </w:r>
      <w:r w:rsidR="008253FF">
        <w:t>ersu</w:t>
      </w:r>
      <w:r w:rsidRPr="007072FE">
        <w:t>s 44% showed complete cleara</w:t>
      </w:r>
      <w:r w:rsidR="008253FF">
        <w:t>nce of lesions and pruritus by D</w:t>
      </w:r>
      <w:r w:rsidRPr="007072FE">
        <w:t xml:space="preserve">ay 30). </w:t>
      </w:r>
    </w:p>
    <w:p w:rsidR="004E6FE9" w:rsidRDefault="004E6FE9" w:rsidP="00003B5E">
      <w:r w:rsidRPr="00D75924">
        <w:t>The randomised, controlled study involving 85 patients with scabies compared the efficacy and safety of single oral dose of ivermectin (200</w:t>
      </w:r>
      <w:r w:rsidR="008253FF">
        <w:t xml:space="preserve"> µ</w:t>
      </w:r>
      <w:r w:rsidRPr="00D75924">
        <w:t xml:space="preserve">g/kg) with that of single application of permethrin 5% cream </w:t>
      </w:r>
      <w:r w:rsidRPr="00D75924">
        <w:rPr>
          <w:b/>
        </w:rPr>
        <w:t>(Usha, 2000).</w:t>
      </w:r>
      <w:r w:rsidRPr="00D75924">
        <w:t xml:space="preserve"> Baseline demographics were similar in both groups</w:t>
      </w:r>
      <w:r w:rsidR="008253FF">
        <w:t xml:space="preserve">. </w:t>
      </w:r>
      <w:r w:rsidRPr="00D75924">
        <w:t xml:space="preserve">On follow-up, with a single dose, symptom improvement was observed by the first week in 20 patients (50%) in the ivermectin group and 35 patients (84.3%) in the permethrin group. By the second week, 28 patients (70%) in the ivermectin group and 44 patients (97.8%) in the permethrin group had symptom improvement and the non-responders (12 and 1, respectively) received a repeat therapy. By the fourth week, 38 (95%) patients had symptom improvement with ivermectin, </w:t>
      </w:r>
      <w:r w:rsidRPr="00D75924">
        <w:lastRenderedPageBreak/>
        <w:t>whereas all the patients were cured with permethrin. Two (5%) patients did not respond to 2 doses of ivermectin. They were crossed over to the permethrin group and were cured after a single application. Complete clearance of lesions (graded as good improvement) occurred earlier in permethrin-treated patients. All the patients were completely cured at the end of 8 week</w:t>
      </w:r>
      <w:r w:rsidRPr="00705CD0">
        <w:t xml:space="preserve">s (Figure </w:t>
      </w:r>
      <w:r w:rsidR="008253FF" w:rsidRPr="00705CD0">
        <w:t>1</w:t>
      </w:r>
      <w:r w:rsidRPr="00705CD0">
        <w:t xml:space="preserve">). There </w:t>
      </w:r>
      <w:r w:rsidRPr="00D75924">
        <w:t>was no recurrence of scabies at the end of 2 months of follow-up in either group. A single dose of ivermectin provided a cure rate of 70%, which incre</w:t>
      </w:r>
      <w:r w:rsidR="008253FF">
        <w:t xml:space="preserve">ased to 95% with 2 doses at a 2 </w:t>
      </w:r>
      <w:r w:rsidRPr="00D75924">
        <w:t>week interval. A single application of permethrin was effective in 97.8% of patients. One (2.2%) patient responded to 2 applications at a 2-week interval. Permethrin-treated patients recovered earlier.</w:t>
      </w:r>
    </w:p>
    <w:p w:rsidR="008253FF" w:rsidRDefault="008253FF" w:rsidP="00003B5E">
      <w:pPr>
        <w:pStyle w:val="FigureTitle"/>
      </w:pPr>
      <w:bookmarkStart w:id="170" w:name="_Ref336600762"/>
      <w:bookmarkStart w:id="171" w:name="_Toc336603256"/>
      <w:r w:rsidRPr="008253FF">
        <w:t xml:space="preserve">Figure </w:t>
      </w:r>
      <w:r>
        <w:t>1.</w:t>
      </w:r>
      <w:r w:rsidRPr="008253FF">
        <w:t xml:space="preserve"> Usha, 2000</w:t>
      </w:r>
      <w:bookmarkEnd w:id="170"/>
      <w:bookmarkEnd w:id="171"/>
      <w:r>
        <w:t>.</w:t>
      </w:r>
    </w:p>
    <w:p w:rsidR="008253FF" w:rsidRDefault="008253FF" w:rsidP="00003B5E">
      <w:pPr>
        <w:pStyle w:val="FigureTitle"/>
      </w:pPr>
      <w:r>
        <w:t>Pie chart showing the response to ivermectin and permethrin.</w:t>
      </w:r>
    </w:p>
    <w:p w:rsidR="008253FF" w:rsidRDefault="008253FF" w:rsidP="008253FF">
      <w:pPr>
        <w:ind w:left="2160"/>
        <w:rPr>
          <w:b/>
          <w:iCs/>
        </w:rPr>
      </w:pPr>
      <w:r>
        <w:rPr>
          <w:b/>
          <w:iCs/>
        </w:rPr>
        <w:t>Ivermectin</w:t>
      </w:r>
      <w:r w:rsidR="00D01A83">
        <w:rPr>
          <w:b/>
          <w:iCs/>
        </w:rPr>
        <w:t xml:space="preserve">       </w:t>
      </w:r>
      <w:r>
        <w:rPr>
          <w:b/>
          <w:iCs/>
        </w:rPr>
        <w:t xml:space="preserve"> </w:t>
      </w:r>
      <w:r>
        <w:rPr>
          <w:b/>
          <w:iCs/>
        </w:rPr>
        <w:tab/>
      </w:r>
      <w:r>
        <w:rPr>
          <w:b/>
          <w:iCs/>
        </w:rPr>
        <w:tab/>
        <w:t>Permethtrin</w:t>
      </w:r>
    </w:p>
    <w:p w:rsidR="008253FF" w:rsidRDefault="008253FF" w:rsidP="00003B5E">
      <w:r w:rsidRPr="008253FF">
        <w:rPr>
          <w:noProof/>
          <w:lang w:eastAsia="en-AU"/>
        </w:rPr>
        <w:drawing>
          <wp:inline distT="0" distB="0" distL="0" distR="0">
            <wp:extent cx="5356737" cy="1607574"/>
            <wp:effectExtent l="19050" t="0" r="0" b="0"/>
            <wp:docPr id="16" name="Picture 36" descr="Figure 1. Usha, 2000.&#10; Pie chart showing the response to ivermectin and permethr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t="10810" b="58179"/>
                    <a:stretch>
                      <a:fillRect/>
                    </a:stretch>
                  </pic:blipFill>
                  <pic:spPr bwMode="auto">
                    <a:xfrm>
                      <a:off x="0" y="0"/>
                      <a:ext cx="5356737" cy="1607574"/>
                    </a:xfrm>
                    <a:prstGeom prst="rect">
                      <a:avLst/>
                    </a:prstGeom>
                    <a:noFill/>
                    <a:ln w="9525">
                      <a:noFill/>
                      <a:miter lim="800000"/>
                      <a:headEnd/>
                      <a:tailEnd/>
                    </a:ln>
                  </pic:spPr>
                </pic:pic>
              </a:graphicData>
            </a:graphic>
          </wp:inline>
        </w:drawing>
      </w:r>
    </w:p>
    <w:p w:rsidR="008253FF" w:rsidRPr="008253FF" w:rsidRDefault="008253FF" w:rsidP="00003B5E">
      <w:pPr>
        <w:pStyle w:val="FigureTitle"/>
      </w:pPr>
      <w:r>
        <w:t>Time course of good response to therapy with ivermectin and permethrin</w:t>
      </w:r>
    </w:p>
    <w:p w:rsidR="008253FF" w:rsidRPr="008253FF" w:rsidRDefault="008253FF" w:rsidP="008253FF">
      <w:pPr>
        <w:rPr>
          <w:b/>
          <w:u w:val="single"/>
        </w:rPr>
      </w:pPr>
      <w:r w:rsidRPr="008253FF">
        <w:rPr>
          <w:b/>
          <w:noProof/>
          <w:u w:val="single"/>
          <w:lang w:eastAsia="en-AU"/>
        </w:rPr>
        <w:drawing>
          <wp:inline distT="0" distB="0" distL="0" distR="0">
            <wp:extent cx="5356737" cy="2197509"/>
            <wp:effectExtent l="19050" t="0" r="0" b="0"/>
            <wp:docPr id="15" name="Picture 36" descr="Time course of good response to therapy with ivermectin and permeth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t="51485" b="6851"/>
                    <a:stretch>
                      <a:fillRect/>
                    </a:stretch>
                  </pic:blipFill>
                  <pic:spPr bwMode="auto">
                    <a:xfrm>
                      <a:off x="0" y="0"/>
                      <a:ext cx="5356737" cy="2197509"/>
                    </a:xfrm>
                    <a:prstGeom prst="rect">
                      <a:avLst/>
                    </a:prstGeom>
                    <a:noFill/>
                    <a:ln w="9525">
                      <a:noFill/>
                      <a:miter lim="800000"/>
                      <a:headEnd/>
                      <a:tailEnd/>
                    </a:ln>
                  </pic:spPr>
                </pic:pic>
              </a:graphicData>
            </a:graphic>
          </wp:inline>
        </w:drawing>
      </w:r>
    </w:p>
    <w:p w:rsidR="004E6FE9" w:rsidRPr="00D75924" w:rsidRDefault="004E6FE9" w:rsidP="0067116C">
      <w:pPr>
        <w:ind w:left="1276" w:hanging="1276"/>
      </w:pPr>
      <w:r w:rsidRPr="0067116C">
        <w:rPr>
          <w:bCs/>
          <w:iCs/>
        </w:rPr>
        <w:t>Comments:</w:t>
      </w:r>
      <w:r w:rsidRPr="00D75924">
        <w:rPr>
          <w:b/>
          <w:bCs/>
          <w:i/>
          <w:iCs/>
        </w:rPr>
        <w:t xml:space="preserve"> </w:t>
      </w:r>
      <w:r>
        <w:rPr>
          <w:b/>
          <w:bCs/>
          <w:i/>
          <w:iCs/>
        </w:rPr>
        <w:tab/>
      </w:r>
      <w:r w:rsidRPr="00D75924">
        <w:rPr>
          <w:bCs/>
          <w:iCs/>
        </w:rPr>
        <w:t>Overall, a</w:t>
      </w:r>
      <w:r w:rsidRPr="00D75924">
        <w:t xml:space="preserve"> single application of permethrin was superior to a single oral dose of ivermectin. Two doses of ivermectin taken at a 2</w:t>
      </w:r>
      <w:r w:rsidR="008253FF">
        <w:t xml:space="preserve"> </w:t>
      </w:r>
      <w:r w:rsidRPr="00D75924">
        <w:t>week interval are as effective as a single application of permethrin. Both drugs were effective in preventing recurrences over a period of 2 months. The temporal dissociation in clinical response suggests that ivermectin may not be effective against all stages in the life cycle of the parasite. Therefore 2 doses of ivermectin, 1 to 2 weeks apart, may be the appropriate schedule in the treatment of scabies.</w:t>
      </w:r>
    </w:p>
    <w:p w:rsidR="004E6FE9" w:rsidRPr="00D75924" w:rsidRDefault="004E6FE9" w:rsidP="00B52187">
      <w:pPr>
        <w:rPr>
          <w:rFonts w:cs="Berkeley-Medium"/>
          <w:b/>
          <w:u w:val="single"/>
        </w:rPr>
      </w:pPr>
      <w:r w:rsidRPr="00D75924">
        <w:t xml:space="preserve">The objective of the randomised, controlled study </w:t>
      </w:r>
      <w:r w:rsidRPr="00D75924">
        <w:rPr>
          <w:b/>
        </w:rPr>
        <w:t>(Daneshpajooh, 2000)</w:t>
      </w:r>
      <w:r w:rsidRPr="00D75924">
        <w:t xml:space="preserve"> was to compare the efficacy and safety of oral ivermectin with topical gamma benzene hexachloride (GBH) 1% in 58 patients with scabies. In the ivermectin group, patients received a single oral dose of the drug (200 </w:t>
      </w:r>
      <w:r w:rsidR="008253FF">
        <w:t>µ</w:t>
      </w:r>
      <w:r w:rsidRPr="00D75924">
        <w:t>g/kg). In case of any signs of active disease, a second dose was administered one week later. All the patients in the GBH group received two topical applications of the drug, one week apart. The patients were visited after a period of 48</w:t>
      </w:r>
      <w:r w:rsidR="008E525E">
        <w:t xml:space="preserve"> h </w:t>
      </w:r>
      <w:r w:rsidRPr="00D75924">
        <w:t xml:space="preserve">, 1 week, 2 weeks and 4 weeks. Of the 37 </w:t>
      </w:r>
      <w:r w:rsidRPr="00D75924">
        <w:lastRenderedPageBreak/>
        <w:t>patients treated with ivermectin, 27 (73%) required a second dose one week later. In the 21 patients treated with GBH, 18 (85.7%) received two applications of GBH and three cases (14.3%) were cured by an additional course of precipitated sulfur 6%. The mean time for the improvement of pruritus, the sense of well-being and healing of lesions, were all shorter with ivermectin than GBH and the differences were statistically significant. Although all of the patients treated with ivermectin or topical GBH were eventually cured, the cure was faster with ivermectin than topical treatment.</w:t>
      </w:r>
    </w:p>
    <w:p w:rsidR="004E6FE9" w:rsidRPr="00D75924" w:rsidRDefault="004E6FE9" w:rsidP="00B52187">
      <w:pPr>
        <w:ind w:left="1276" w:hanging="1276"/>
      </w:pPr>
      <w:r w:rsidRPr="008253FF">
        <w:t xml:space="preserve">Comments: </w:t>
      </w:r>
      <w:r>
        <w:tab/>
      </w:r>
      <w:r w:rsidRPr="00D75924">
        <w:t>Only abstract was provided in the dossier</w:t>
      </w:r>
      <w:r w:rsidR="008253FF">
        <w:t>;a</w:t>
      </w:r>
      <w:r w:rsidRPr="00D75924">
        <w:t xml:space="preserve"> complete study report or reference was not provided. </w:t>
      </w:r>
    </w:p>
    <w:p w:rsidR="004E6FE9" w:rsidRPr="00D75924" w:rsidRDefault="004E6FE9" w:rsidP="00B52187">
      <w:r w:rsidRPr="00D75924">
        <w:t xml:space="preserve">A placebo-controlled study conducted in Mexico </w:t>
      </w:r>
      <w:r w:rsidRPr="00D75924">
        <w:rPr>
          <w:b/>
        </w:rPr>
        <w:t xml:space="preserve">(Marcotela-Ruiz, </w:t>
      </w:r>
      <w:r w:rsidRPr="00D75924">
        <w:t xml:space="preserve">1993) involving 55 patients with scabies demonstrated efficacy and safety of </w:t>
      </w:r>
      <w:r w:rsidRPr="00D75924">
        <w:rPr>
          <w:iCs/>
        </w:rPr>
        <w:t>a single oral dose of ivermectin (200</w:t>
      </w:r>
      <w:r w:rsidR="008253FF">
        <w:rPr>
          <w:iCs/>
        </w:rPr>
        <w:t xml:space="preserve"> µ</w:t>
      </w:r>
      <w:r w:rsidRPr="00D75924">
        <w:rPr>
          <w:iCs/>
        </w:rPr>
        <w:t>g/kg body weight);</w:t>
      </w:r>
      <w:r w:rsidR="00D01A83">
        <w:rPr>
          <w:iCs/>
        </w:rPr>
        <w:t xml:space="preserve"> </w:t>
      </w:r>
      <w:r w:rsidRPr="00D75924">
        <w:t xml:space="preserve">26 (79.3%) </w:t>
      </w:r>
      <w:r w:rsidRPr="00D75924">
        <w:rPr>
          <w:iCs/>
        </w:rPr>
        <w:t xml:space="preserve">patients were cured with ivermectin on their first follow-up visit. as compared to only 4 </w:t>
      </w:r>
      <w:r w:rsidRPr="00D75924">
        <w:t xml:space="preserve">(16%) </w:t>
      </w:r>
      <w:r w:rsidRPr="00D75924">
        <w:rPr>
          <w:iCs/>
        </w:rPr>
        <w:t>in the placebo group (p&lt;</w:t>
      </w:r>
      <w:r>
        <w:rPr>
          <w:iCs/>
        </w:rPr>
        <w:t>0</w:t>
      </w:r>
      <w:r w:rsidRPr="00D75924">
        <w:rPr>
          <w:iCs/>
        </w:rPr>
        <w:t>. 001). The overall cure rate was significantly (p&lt;0. 001) higher for ivermectin (</w:t>
      </w:r>
      <w:r w:rsidRPr="00D75924">
        <w:t xml:space="preserve">74%; 37/50) compared with placebo (16%; 4/26). </w:t>
      </w:r>
    </w:p>
    <w:p w:rsidR="004E6FE9" w:rsidRPr="008253FF" w:rsidRDefault="00966BC0" w:rsidP="00B52187">
      <w:pPr>
        <w:ind w:left="1276" w:hanging="1276"/>
      </w:pPr>
      <w:r>
        <w:t>Comments:</w:t>
      </w:r>
      <w:r>
        <w:tab/>
      </w:r>
      <w:r w:rsidR="004E6FE9" w:rsidRPr="008253FF">
        <w:t>The study report was not presented in English and only a 5 –line summary was</w:t>
      </w:r>
      <w:r w:rsidR="008253FF">
        <w:t xml:space="preserve"> </w:t>
      </w:r>
      <w:r w:rsidR="004E6FE9" w:rsidRPr="008253FF">
        <w:t xml:space="preserve">provided for evaluation. </w:t>
      </w:r>
    </w:p>
    <w:p w:rsidR="004E6FE9" w:rsidRPr="00D75924" w:rsidRDefault="004E6FE9" w:rsidP="00B52187">
      <w:pPr>
        <w:pStyle w:val="Heading5"/>
      </w:pPr>
      <w:bookmarkStart w:id="172" w:name="_Toc349121665"/>
      <w:r w:rsidRPr="00D75924">
        <w:t>Other randomised controlled studies that did not evaluate ivermectin</w:t>
      </w:r>
      <w:bookmarkEnd w:id="172"/>
    </w:p>
    <w:p w:rsidR="004E6FE9" w:rsidRDefault="004E6FE9" w:rsidP="00B52187">
      <w:r w:rsidRPr="00D75924">
        <w:rPr>
          <w:b/>
        </w:rPr>
        <w:t>Amer, 1992:</w:t>
      </w:r>
      <w:r w:rsidRPr="00D75924">
        <w:t xml:space="preserve"> A randomised, controlled study in 150 </w:t>
      </w:r>
      <w:r>
        <w:t xml:space="preserve">patients </w:t>
      </w:r>
      <w:r w:rsidRPr="00D75924">
        <w:t>with clinically diagnosed scabies which was confirmed microscopically by the detection of the mite from at least one body site evaluated the efficacy and safety of permethrin with that of other scabicides</w:t>
      </w:r>
      <w:r w:rsidR="00966BC0">
        <w:t xml:space="preserve">; </w:t>
      </w:r>
      <w:r w:rsidRPr="00D75924">
        <w:t>lindane and clotamitron</w:t>
      </w:r>
      <w:r w:rsidRPr="00D75924">
        <w:rPr>
          <w:rStyle w:val="FootnoteReference"/>
          <w:rFonts w:cs="Arial"/>
        </w:rPr>
        <w:footnoteReference w:id="3"/>
      </w:r>
      <w:r w:rsidRPr="00D75924">
        <w:t>.</w:t>
      </w:r>
      <w:r>
        <w:t xml:space="preserve"> T</w:t>
      </w:r>
      <w:r w:rsidRPr="00D75924">
        <w:t xml:space="preserve">here were no reported systemic, neurologic or local irritations, or adverse effects to the medications used in the trial. Permethrin, as a scabicide, appeared to be more potent than lindane or crotamitron and also appeared to be more effective in infants and young children </w:t>
      </w:r>
      <w:r w:rsidRPr="00705CD0">
        <w:t xml:space="preserve">(Table </w:t>
      </w:r>
      <w:r w:rsidR="00966BC0" w:rsidRPr="00705CD0">
        <w:t>8</w:t>
      </w:r>
      <w:r w:rsidRPr="00705CD0">
        <w:t>). It m</w:t>
      </w:r>
      <w:r w:rsidRPr="00D75924">
        <w:t xml:space="preserve">ay be successful in treating failures of other scabicides, especially lindane. </w:t>
      </w:r>
    </w:p>
    <w:p w:rsidR="00966BC0" w:rsidRDefault="00966BC0" w:rsidP="00010769">
      <w:pPr>
        <w:pStyle w:val="TableTitle"/>
      </w:pPr>
      <w:bookmarkStart w:id="173" w:name="_Ref336600767"/>
      <w:bookmarkStart w:id="174" w:name="_Toc336603257"/>
      <w:r>
        <w:t xml:space="preserve">Table </w:t>
      </w:r>
      <w:r w:rsidRPr="00966BC0">
        <w:t>8</w:t>
      </w:r>
      <w:r>
        <w:t>.</w:t>
      </w:r>
      <w:r w:rsidRPr="00966BC0">
        <w:t xml:space="preserve"> Amer, 1992</w:t>
      </w:r>
      <w:bookmarkEnd w:id="173"/>
      <w:bookmarkEnd w:id="174"/>
    </w:p>
    <w:p w:rsidR="00966BC0" w:rsidRPr="00966BC0" w:rsidRDefault="00966BC0" w:rsidP="00010769">
      <w:pPr>
        <w:pStyle w:val="TableTitle"/>
      </w:pPr>
      <w:r>
        <w:t>Results of permethrin in 50 patients with scabies</w:t>
      </w:r>
    </w:p>
    <w:p w:rsidR="00966BC0" w:rsidRDefault="00966BC0" w:rsidP="00010769">
      <w:r w:rsidRPr="00966BC0">
        <w:rPr>
          <w:noProof/>
          <w:lang w:eastAsia="en-AU"/>
        </w:rPr>
        <w:drawing>
          <wp:inline distT="0" distB="0" distL="0" distR="0">
            <wp:extent cx="3623802" cy="1652125"/>
            <wp:effectExtent l="19050" t="0" r="0" b="0"/>
            <wp:docPr id="17" name="Picture 21" descr="Table 8. Amer, 1992&#10;Results of permethrin in 50 patients with scab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t="9967"/>
                    <a:stretch>
                      <a:fillRect/>
                    </a:stretch>
                  </pic:blipFill>
                  <pic:spPr bwMode="auto">
                    <a:xfrm>
                      <a:off x="0" y="0"/>
                      <a:ext cx="3622697" cy="1651621"/>
                    </a:xfrm>
                    <a:prstGeom prst="rect">
                      <a:avLst/>
                    </a:prstGeom>
                    <a:noFill/>
                    <a:ln w="9525">
                      <a:noFill/>
                      <a:miter lim="800000"/>
                      <a:headEnd/>
                      <a:tailEnd/>
                    </a:ln>
                  </pic:spPr>
                </pic:pic>
              </a:graphicData>
            </a:graphic>
          </wp:inline>
        </w:drawing>
      </w:r>
      <w:r w:rsidRPr="00966BC0">
        <w:t xml:space="preserve"> </w:t>
      </w:r>
    </w:p>
    <w:p w:rsidR="00966BC0" w:rsidRPr="00966BC0" w:rsidRDefault="00966BC0" w:rsidP="00010769">
      <w:pPr>
        <w:pStyle w:val="TableTitle"/>
      </w:pPr>
      <w:r>
        <w:lastRenderedPageBreak/>
        <w:t>Results of Crotamiton in 50 patients with scabies</w:t>
      </w:r>
    </w:p>
    <w:p w:rsidR="00966BC0" w:rsidRDefault="00966BC0" w:rsidP="00010769">
      <w:r w:rsidRPr="00966BC0">
        <w:rPr>
          <w:noProof/>
          <w:lang w:eastAsia="en-AU"/>
        </w:rPr>
        <w:drawing>
          <wp:inline distT="0" distB="0" distL="0" distR="0">
            <wp:extent cx="3749163" cy="1734976"/>
            <wp:effectExtent l="19050" t="0" r="3687" b="0"/>
            <wp:docPr id="18" name="Picture 22" descr="Results of Crotamiton in 50 patients with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t="11821"/>
                    <a:stretch>
                      <a:fillRect/>
                    </a:stretch>
                  </pic:blipFill>
                  <pic:spPr bwMode="auto">
                    <a:xfrm>
                      <a:off x="0" y="0"/>
                      <a:ext cx="3750788" cy="1735728"/>
                    </a:xfrm>
                    <a:prstGeom prst="rect">
                      <a:avLst/>
                    </a:prstGeom>
                    <a:noFill/>
                    <a:ln w="9525">
                      <a:noFill/>
                      <a:miter lim="800000"/>
                      <a:headEnd/>
                      <a:tailEnd/>
                    </a:ln>
                  </pic:spPr>
                </pic:pic>
              </a:graphicData>
            </a:graphic>
          </wp:inline>
        </w:drawing>
      </w:r>
      <w:r w:rsidRPr="00966BC0">
        <w:t xml:space="preserve"> </w:t>
      </w:r>
    </w:p>
    <w:p w:rsidR="00966BC0" w:rsidRPr="00966BC0" w:rsidRDefault="00966BC0" w:rsidP="00010769">
      <w:pPr>
        <w:pStyle w:val="TableTitle"/>
      </w:pPr>
      <w:r>
        <w:t>Results of Lindane in 50 patients with scabies</w:t>
      </w:r>
    </w:p>
    <w:p w:rsidR="00966BC0" w:rsidRPr="00966BC0" w:rsidRDefault="00966BC0" w:rsidP="00010769">
      <w:r w:rsidRPr="00966BC0">
        <w:rPr>
          <w:noProof/>
          <w:lang w:eastAsia="en-AU"/>
        </w:rPr>
        <w:drawing>
          <wp:inline distT="0" distB="0" distL="0" distR="0">
            <wp:extent cx="3753362" cy="1759341"/>
            <wp:effectExtent l="19050" t="0" r="0" b="0"/>
            <wp:docPr id="19" name="Picture 23" descr="Results of Lindane in 50 patients with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t="11111"/>
                    <a:stretch>
                      <a:fillRect/>
                    </a:stretch>
                  </pic:blipFill>
                  <pic:spPr bwMode="auto">
                    <a:xfrm>
                      <a:off x="0" y="0"/>
                      <a:ext cx="3755467" cy="1760328"/>
                    </a:xfrm>
                    <a:prstGeom prst="rect">
                      <a:avLst/>
                    </a:prstGeom>
                    <a:noFill/>
                    <a:ln w="9525">
                      <a:noFill/>
                      <a:miter lim="800000"/>
                      <a:headEnd/>
                      <a:tailEnd/>
                    </a:ln>
                  </pic:spPr>
                </pic:pic>
              </a:graphicData>
            </a:graphic>
          </wp:inline>
        </w:drawing>
      </w:r>
    </w:p>
    <w:p w:rsidR="004E6FE9" w:rsidRPr="00966BC0" w:rsidRDefault="00010769" w:rsidP="00010769">
      <w:pPr>
        <w:ind w:left="1276" w:hanging="1276"/>
      </w:pPr>
      <w:r>
        <w:t>Comments:</w:t>
      </w:r>
      <w:r>
        <w:tab/>
      </w:r>
      <w:r w:rsidR="004E6FE9" w:rsidRPr="00966BC0">
        <w:t xml:space="preserve">This study only provided evidence regarding efficacy/ safety of permethrin and failed to provide any information regarding ivermectin. </w:t>
      </w:r>
    </w:p>
    <w:p w:rsidR="004E6FE9" w:rsidRPr="00D75924" w:rsidRDefault="004E6FE9" w:rsidP="009D553C">
      <w:r w:rsidRPr="00D75924">
        <w:rPr>
          <w:b/>
        </w:rPr>
        <w:t xml:space="preserve">Bokhari, 2000 </w:t>
      </w:r>
      <w:r w:rsidRPr="00D75924">
        <w:t xml:space="preserve">showed similar efficacy with lindane and permethrin with cure rates of 92% and 87.5%, respectively at </w:t>
      </w:r>
      <w:r w:rsidR="00966BC0">
        <w:t>D</w:t>
      </w:r>
      <w:r w:rsidRPr="00D75924">
        <w:t>ay 28</w:t>
      </w:r>
      <w:r w:rsidR="00966BC0">
        <w:t>.</w:t>
      </w:r>
      <w:r w:rsidRPr="00D75924">
        <w:rPr>
          <w:b/>
        </w:rPr>
        <w:t xml:space="preserve"> </w:t>
      </w:r>
    </w:p>
    <w:p w:rsidR="00966BC0" w:rsidRDefault="004E6FE9" w:rsidP="009D553C">
      <w:r w:rsidRPr="00D75924">
        <w:rPr>
          <w:b/>
        </w:rPr>
        <w:t>Hansen, 1986</w:t>
      </w:r>
      <w:r w:rsidRPr="00D75924">
        <w:t xml:space="preserve"> published results of a randomised, controlled, single-blind study which showed comparable efficacy and safety of single application of permethrin 5% cream or lindane 1% lotion in 104 patients with scabies (age 2-71years)</w:t>
      </w:r>
      <w:r w:rsidR="00966BC0">
        <w:t>.</w:t>
      </w:r>
      <w:r w:rsidRPr="00D75924">
        <w:t xml:space="preserve"> </w:t>
      </w:r>
    </w:p>
    <w:p w:rsidR="004E6FE9" w:rsidRPr="00705CD0" w:rsidRDefault="004E6FE9" w:rsidP="009D553C">
      <w:r w:rsidRPr="00D75924">
        <w:t xml:space="preserve">A multicentre, randomised, single-blind study </w:t>
      </w:r>
      <w:r w:rsidRPr="00D75924">
        <w:rPr>
          <w:b/>
        </w:rPr>
        <w:t>(Schultz, 1990)</w:t>
      </w:r>
      <w:r w:rsidRPr="00D75924">
        <w:t xml:space="preserve"> involving 467 patients with scabies </w:t>
      </w:r>
      <w:r w:rsidRPr="00D75924">
        <w:rPr>
          <w:b/>
        </w:rPr>
        <w:t xml:space="preserve">(Table </w:t>
      </w:r>
      <w:r w:rsidR="00966BC0">
        <w:rPr>
          <w:b/>
        </w:rPr>
        <w:t>9</w:t>
      </w:r>
      <w:r w:rsidRPr="00D75924">
        <w:rPr>
          <w:b/>
        </w:rPr>
        <w:t>)</w:t>
      </w:r>
      <w:r w:rsidRPr="00D75924">
        <w:t xml:space="preserve"> showed that a single 8 to 14</w:t>
      </w:r>
      <w:r w:rsidR="008E525E">
        <w:t xml:space="preserve"> h</w:t>
      </w:r>
      <w:r w:rsidR="00D01A83">
        <w:t xml:space="preserve"> </w:t>
      </w:r>
      <w:r w:rsidRPr="00D75924">
        <w:t>application of permethrin cream was as effective as a single application of lindane lotion for the treatment of scabies</w:t>
      </w:r>
      <w:r w:rsidRPr="00D75924">
        <w:rPr>
          <w:b/>
        </w:rPr>
        <w:t>.</w:t>
      </w:r>
      <w:r w:rsidRPr="00D75924">
        <w:t xml:space="preserve"> However pruritus resolved within 4 weeks in significantly more patients treated with permethrin than with lindane </w:t>
      </w:r>
      <w:r w:rsidRPr="00D75924">
        <w:rPr>
          <w:rFonts w:cs="Arial"/>
          <w:i/>
          <w:iCs/>
        </w:rPr>
        <w:t xml:space="preserve">(P </w:t>
      </w:r>
      <w:r w:rsidRPr="00D75924">
        <w:t>=</w:t>
      </w:r>
      <w:r w:rsidR="00705CD0">
        <w:t>0</w:t>
      </w:r>
      <w:r w:rsidRPr="00D75924">
        <w:t xml:space="preserve"> .00</w:t>
      </w:r>
      <w:r w:rsidRPr="00705CD0">
        <w:t xml:space="preserve">7) (Table </w:t>
      </w:r>
      <w:r w:rsidR="00966BC0" w:rsidRPr="00705CD0">
        <w:t>10</w:t>
      </w:r>
      <w:r w:rsidRPr="00705CD0">
        <w:t xml:space="preserve">). </w:t>
      </w:r>
    </w:p>
    <w:p w:rsidR="00966BC0" w:rsidRPr="00966BC0" w:rsidRDefault="00966BC0" w:rsidP="009D553C">
      <w:pPr>
        <w:pStyle w:val="TableTitle"/>
      </w:pPr>
      <w:bookmarkStart w:id="175" w:name="_Ref336600795"/>
      <w:bookmarkStart w:id="176" w:name="_Toc336603261"/>
      <w:r w:rsidRPr="00966BC0">
        <w:lastRenderedPageBreak/>
        <w:t xml:space="preserve">Table </w:t>
      </w:r>
      <w:r>
        <w:t>9.</w:t>
      </w:r>
      <w:r w:rsidRPr="00966BC0">
        <w:t xml:space="preserve"> Schultz, 1990</w:t>
      </w:r>
      <w:bookmarkEnd w:id="175"/>
      <w:bookmarkEnd w:id="176"/>
      <w:r>
        <w:t xml:space="preserve"> Demographic and clinical characteristics</w:t>
      </w:r>
    </w:p>
    <w:p w:rsidR="00966BC0" w:rsidRPr="00966BC0" w:rsidRDefault="00966BC0" w:rsidP="009D553C">
      <w:r w:rsidRPr="00966BC0">
        <w:rPr>
          <w:noProof/>
          <w:lang w:eastAsia="en-AU"/>
        </w:rPr>
        <w:drawing>
          <wp:inline distT="0" distB="0" distL="0" distR="0">
            <wp:extent cx="3373079" cy="3347884"/>
            <wp:effectExtent l="19050" t="0" r="0" b="0"/>
            <wp:docPr id="21" name="Picture 33" descr="Table 9. Schultz, 1990 Demographic and clinic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t="9562"/>
                    <a:stretch>
                      <a:fillRect/>
                    </a:stretch>
                  </pic:blipFill>
                  <pic:spPr bwMode="auto">
                    <a:xfrm>
                      <a:off x="0" y="0"/>
                      <a:ext cx="3373079" cy="3347884"/>
                    </a:xfrm>
                    <a:prstGeom prst="rect">
                      <a:avLst/>
                    </a:prstGeom>
                    <a:noFill/>
                    <a:ln w="9525">
                      <a:noFill/>
                      <a:miter lim="800000"/>
                      <a:headEnd/>
                      <a:tailEnd/>
                    </a:ln>
                  </pic:spPr>
                </pic:pic>
              </a:graphicData>
            </a:graphic>
          </wp:inline>
        </w:drawing>
      </w:r>
    </w:p>
    <w:p w:rsidR="00966BC0" w:rsidRDefault="00966BC0" w:rsidP="009D553C">
      <w:pPr>
        <w:pStyle w:val="TableTitle"/>
      </w:pPr>
      <w:bookmarkStart w:id="177" w:name="_Ref336600802"/>
      <w:bookmarkStart w:id="178" w:name="_Toc336603262"/>
      <w:r>
        <w:t>Table 10.</w:t>
      </w:r>
      <w:r w:rsidRPr="00966BC0">
        <w:t xml:space="preserve"> Schultz, 1990</w:t>
      </w:r>
      <w:bookmarkEnd w:id="177"/>
      <w:bookmarkEnd w:id="178"/>
    </w:p>
    <w:p w:rsidR="009D553C" w:rsidRDefault="00966BC0" w:rsidP="009D553C">
      <w:pPr>
        <w:pStyle w:val="TableTitle"/>
      </w:pPr>
      <w:r>
        <w:t>Analysis of cure in patients treated for scabies with 5% permetrin cream or 1% lindane lotion.</w:t>
      </w:r>
    </w:p>
    <w:p w:rsidR="00966BC0" w:rsidRDefault="00966BC0" w:rsidP="009D553C">
      <w:r w:rsidRPr="00966BC0">
        <w:rPr>
          <w:noProof/>
          <w:lang w:eastAsia="en-AU"/>
        </w:rPr>
        <w:drawing>
          <wp:inline distT="0" distB="0" distL="0" distR="0">
            <wp:extent cx="5725447" cy="1377640"/>
            <wp:effectExtent l="19050" t="0" r="8603" b="0"/>
            <wp:docPr id="20" name="Picture 34" descr="Table 10. Schultz, 1990&#10;Analysis of cure in patients treated for scabies with 5% permetrin cream or 1% lindane lo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t="8365" b="56410"/>
                    <a:stretch>
                      <a:fillRect/>
                    </a:stretch>
                  </pic:blipFill>
                  <pic:spPr bwMode="auto">
                    <a:xfrm>
                      <a:off x="0" y="0"/>
                      <a:ext cx="5725447" cy="1377640"/>
                    </a:xfrm>
                    <a:prstGeom prst="rect">
                      <a:avLst/>
                    </a:prstGeom>
                    <a:noFill/>
                    <a:ln w="9525">
                      <a:noFill/>
                      <a:miter lim="800000"/>
                      <a:headEnd/>
                      <a:tailEnd/>
                    </a:ln>
                  </pic:spPr>
                </pic:pic>
              </a:graphicData>
            </a:graphic>
          </wp:inline>
        </w:drawing>
      </w:r>
    </w:p>
    <w:p w:rsidR="00966BC0" w:rsidRPr="00D75924" w:rsidRDefault="00966BC0" w:rsidP="009D553C">
      <w:pPr>
        <w:pStyle w:val="TableTitle"/>
      </w:pPr>
      <w:r>
        <w:t>Dermatologic adverse effects in patients treated for scabies with % permetrin cream or 1% lindane lotion.</w:t>
      </w:r>
    </w:p>
    <w:p w:rsidR="00966BC0" w:rsidRDefault="00966BC0" w:rsidP="009D553C">
      <w:r w:rsidRPr="00966BC0">
        <w:rPr>
          <w:noProof/>
          <w:lang w:eastAsia="en-AU"/>
        </w:rPr>
        <w:drawing>
          <wp:inline distT="0" distB="0" distL="0" distR="0">
            <wp:extent cx="5724566" cy="1740593"/>
            <wp:effectExtent l="19050" t="0" r="9484" b="0"/>
            <wp:docPr id="22" name="Picture 34" descr="Dermatologic adverse effects in patients treated for scabies with % permetrin cream or 1% lindane l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t="52471" b="2654"/>
                    <a:stretch>
                      <a:fillRect/>
                    </a:stretch>
                  </pic:blipFill>
                  <pic:spPr bwMode="auto">
                    <a:xfrm>
                      <a:off x="0" y="0"/>
                      <a:ext cx="5724566" cy="1740593"/>
                    </a:xfrm>
                    <a:prstGeom prst="rect">
                      <a:avLst/>
                    </a:prstGeom>
                    <a:noFill/>
                    <a:ln w="9525">
                      <a:noFill/>
                      <a:miter lim="800000"/>
                      <a:headEnd/>
                      <a:tailEnd/>
                    </a:ln>
                  </pic:spPr>
                </pic:pic>
              </a:graphicData>
            </a:graphic>
          </wp:inline>
        </w:drawing>
      </w:r>
    </w:p>
    <w:p w:rsidR="004E6FE9" w:rsidRPr="00705CD0" w:rsidRDefault="004E6FE9" w:rsidP="009D553C">
      <w:r w:rsidRPr="00D75924">
        <w:t xml:space="preserve">A randomised, controlled, double-blind study in 99 patients with scabies in Iran </w:t>
      </w:r>
      <w:r w:rsidRPr="00D75924">
        <w:rPr>
          <w:b/>
        </w:rPr>
        <w:t>(Zargari, 2006)</w:t>
      </w:r>
      <w:r w:rsidRPr="00D75924">
        <w:t xml:space="preserve"> showed that permethrin (5%) cream was found to be significantly more effective in the treatment of scabies in comparison with lindane</w:t>
      </w:r>
      <w:r w:rsidRPr="00705CD0">
        <w:t xml:space="preserve"> (Table </w:t>
      </w:r>
      <w:r w:rsidR="00B440ED" w:rsidRPr="00705CD0">
        <w:t>11</w:t>
      </w:r>
      <w:r w:rsidRPr="00705CD0">
        <w:t xml:space="preserve">). </w:t>
      </w:r>
    </w:p>
    <w:p w:rsidR="00B440ED" w:rsidRPr="00B440ED" w:rsidRDefault="00B440ED" w:rsidP="009D553C">
      <w:pPr>
        <w:pStyle w:val="TableTitle"/>
      </w:pPr>
      <w:bookmarkStart w:id="179" w:name="_Ref336600810"/>
      <w:bookmarkStart w:id="180" w:name="_Toc336603264"/>
      <w:r w:rsidRPr="00B440ED">
        <w:lastRenderedPageBreak/>
        <w:t xml:space="preserve">Table </w:t>
      </w:r>
      <w:r>
        <w:t>11.</w:t>
      </w:r>
      <w:r w:rsidR="00D01A83">
        <w:t xml:space="preserve"> </w:t>
      </w:r>
      <w:r w:rsidRPr="00B440ED">
        <w:t>Zargari, 2006</w:t>
      </w:r>
      <w:bookmarkEnd w:id="179"/>
      <w:bookmarkEnd w:id="180"/>
      <w:r>
        <w:t>. Demographic data of enrolled patients and their reponse to treatment.</w:t>
      </w:r>
    </w:p>
    <w:p w:rsidR="00B440ED" w:rsidRPr="00B440ED" w:rsidRDefault="00B440ED" w:rsidP="009D553C">
      <w:r w:rsidRPr="00B440ED">
        <w:rPr>
          <w:noProof/>
          <w:lang w:eastAsia="en-AU"/>
        </w:rPr>
        <w:drawing>
          <wp:inline distT="0" distB="0" distL="0" distR="0">
            <wp:extent cx="4840544" cy="2052387"/>
            <wp:effectExtent l="19050" t="0" r="0" b="0"/>
            <wp:docPr id="26" name="Picture 37" descr="Table 11. Zargari, 2006. Demographic data of enrolled patients and their reponse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t="15385"/>
                    <a:stretch>
                      <a:fillRect/>
                    </a:stretch>
                  </pic:blipFill>
                  <pic:spPr bwMode="auto">
                    <a:xfrm>
                      <a:off x="0" y="0"/>
                      <a:ext cx="4840544" cy="2052387"/>
                    </a:xfrm>
                    <a:prstGeom prst="rect">
                      <a:avLst/>
                    </a:prstGeom>
                    <a:noFill/>
                    <a:ln w="9525">
                      <a:noFill/>
                      <a:miter lim="800000"/>
                      <a:headEnd/>
                      <a:tailEnd/>
                    </a:ln>
                  </pic:spPr>
                </pic:pic>
              </a:graphicData>
            </a:graphic>
          </wp:inline>
        </w:drawing>
      </w:r>
    </w:p>
    <w:p w:rsidR="004E6FE9" w:rsidRPr="00D75924" w:rsidRDefault="004E6FE9" w:rsidP="00322EB7">
      <w:pPr>
        <w:pStyle w:val="Heading4"/>
      </w:pPr>
      <w:bookmarkStart w:id="181" w:name="_Ref336601484"/>
      <w:bookmarkStart w:id="182" w:name="_Toc349121666"/>
      <w:r w:rsidRPr="00D75924">
        <w:t>Observational studies</w:t>
      </w:r>
      <w:bookmarkEnd w:id="181"/>
      <w:bookmarkEnd w:id="182"/>
    </w:p>
    <w:p w:rsidR="004E6FE9" w:rsidRPr="00D75924" w:rsidRDefault="004E6FE9" w:rsidP="00322EB7">
      <w:pPr>
        <w:pStyle w:val="Heading5"/>
      </w:pPr>
      <w:bookmarkStart w:id="183" w:name="_Ref336601478"/>
      <w:bookmarkStart w:id="184" w:name="_Toc349121667"/>
      <w:r w:rsidRPr="00D75924">
        <w:t>Studies which evaluated ivermectin</w:t>
      </w:r>
      <w:bookmarkEnd w:id="183"/>
      <w:bookmarkEnd w:id="184"/>
    </w:p>
    <w:p w:rsidR="004E6FE9" w:rsidRPr="00705CD0" w:rsidRDefault="004E6FE9" w:rsidP="00322EB7">
      <w:r w:rsidRPr="00D75924">
        <w:t xml:space="preserve">A retrospective, open-label study </w:t>
      </w:r>
      <w:r w:rsidRPr="00D75924">
        <w:rPr>
          <w:b/>
        </w:rPr>
        <w:t>(Alberici, 2000)</w:t>
      </w:r>
      <w:r w:rsidRPr="00D75924">
        <w:t xml:space="preserve"> involving 39 patients showed that treatment of </w:t>
      </w:r>
      <w:r w:rsidR="00B440ED" w:rsidRPr="00B440ED">
        <w:t>Human immunodeficiency virus infection/acquired immunodeficiency syndrome</w:t>
      </w:r>
      <w:r w:rsidR="00D01A83">
        <w:t xml:space="preserve"> </w:t>
      </w:r>
      <w:r w:rsidR="00B440ED">
        <w:t>(</w:t>
      </w:r>
      <w:r w:rsidRPr="00D75924">
        <w:t>HIV/AIDS</w:t>
      </w:r>
      <w:r w:rsidR="00B440ED">
        <w:t xml:space="preserve">) </w:t>
      </w:r>
      <w:r w:rsidRPr="00D75924">
        <w:t>associated scabies with a single dose of oral ivermectin alone was effective only in cases we classified as mild to moderate and that there were several relapses and treatment failures in crusted scabies. However, combination therapy with ivermectin and BBS was extremely effective. Hence, the authors suggest that combined treatment with ivermectin and BBS is a useful regimen to employ in the management of scabies, particularly the crusted variety, in patients with HIV infection/AID</w:t>
      </w:r>
      <w:r w:rsidRPr="00705CD0">
        <w:t>S (</w:t>
      </w:r>
      <w:r w:rsidR="00B440ED" w:rsidRPr="00705CD0">
        <w:t>Figure 2</w:t>
      </w:r>
      <w:r w:rsidRPr="00705CD0">
        <w:t xml:space="preserve">). </w:t>
      </w:r>
    </w:p>
    <w:p w:rsidR="00322EB7" w:rsidRDefault="00B440ED" w:rsidP="00322EB7">
      <w:pPr>
        <w:pStyle w:val="FigureTitle"/>
      </w:pPr>
      <w:bookmarkStart w:id="185" w:name="_Ref336600822"/>
      <w:bookmarkStart w:id="186" w:name="_Ref336601255"/>
      <w:bookmarkStart w:id="187" w:name="_Toc336603266"/>
      <w:r w:rsidRPr="00B440ED">
        <w:t xml:space="preserve">Figure </w:t>
      </w:r>
      <w:r>
        <w:t xml:space="preserve">2. </w:t>
      </w:r>
      <w:r w:rsidRPr="00B440ED">
        <w:t>Alberici, 2000</w:t>
      </w:r>
      <w:bookmarkEnd w:id="185"/>
      <w:bookmarkEnd w:id="186"/>
      <w:bookmarkEnd w:id="187"/>
      <w:r>
        <w:t>. Overall results. Relationship between severity score, type of treatment and Overall results. BBS, benzyl benzoate solution.</w:t>
      </w:r>
    </w:p>
    <w:p w:rsidR="00B440ED" w:rsidRPr="00B440ED" w:rsidRDefault="00B440ED" w:rsidP="00322EB7">
      <w:r w:rsidRPr="00B440ED">
        <w:rPr>
          <w:noProof/>
          <w:lang w:eastAsia="en-AU"/>
        </w:rPr>
        <w:drawing>
          <wp:inline distT="0" distB="0" distL="0" distR="0">
            <wp:extent cx="4604324" cy="2780071"/>
            <wp:effectExtent l="19050" t="0" r="5776" b="0"/>
            <wp:docPr id="33" name="Picture 38" descr="Figure 2. Alberici, 2000. Overall results. Relationship between severity score, type of treatment and Overall results. BBS, benzyl benzoat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t="9705" b="10759"/>
                    <a:stretch>
                      <a:fillRect/>
                    </a:stretch>
                  </pic:blipFill>
                  <pic:spPr bwMode="auto">
                    <a:xfrm>
                      <a:off x="0" y="0"/>
                      <a:ext cx="4604324" cy="2780071"/>
                    </a:xfrm>
                    <a:prstGeom prst="rect">
                      <a:avLst/>
                    </a:prstGeom>
                    <a:noFill/>
                    <a:ln w="9525">
                      <a:noFill/>
                      <a:miter lim="800000"/>
                      <a:headEnd/>
                      <a:tailEnd/>
                    </a:ln>
                  </pic:spPr>
                </pic:pic>
              </a:graphicData>
            </a:graphic>
          </wp:inline>
        </w:drawing>
      </w:r>
    </w:p>
    <w:p w:rsidR="004E6FE9" w:rsidRPr="00D75924" w:rsidRDefault="004E6FE9" w:rsidP="00512E61">
      <w:r w:rsidRPr="00D75924">
        <w:t>When elderly patients (mean age of</w:t>
      </w:r>
      <w:r w:rsidR="00D01A83">
        <w:t xml:space="preserve"> </w:t>
      </w:r>
      <w:r w:rsidRPr="00D75924">
        <w:t>73</w:t>
      </w:r>
      <w:r>
        <w:t xml:space="preserve"> </w:t>
      </w:r>
      <w:r w:rsidRPr="00D75924">
        <w:t>years) not responding to topical treatment of scabies were treated with a single oral dose of ivermectin (150–200</w:t>
      </w:r>
      <w:r w:rsidR="00B440ED">
        <w:t xml:space="preserve"> µ</w:t>
      </w:r>
      <w:r w:rsidRPr="00D75924">
        <w:t xml:space="preserve">g/kg of body weight), all rashes and symptoms had cleared within 5 days, and no further treatment was needed </w:t>
      </w:r>
      <w:r w:rsidRPr="00D75924">
        <w:rPr>
          <w:b/>
        </w:rPr>
        <w:t>(Barkwell, 1997).</w:t>
      </w:r>
      <w:r w:rsidRPr="00D75924">
        <w:t xml:space="preserve"> However, in the next 6 months, 15 of the 47 who had received ivermectin died, compared with five of the age-matched and sex-matched cohort and the 3</w:t>
      </w:r>
      <w:r w:rsidR="00B440ED">
        <w:t xml:space="preserve"> </w:t>
      </w:r>
      <w:r w:rsidRPr="00D75924">
        <w:t xml:space="preserve">fold increase in risk was statistically significant (Fisher’s exact test, relative risk was 3·00; 95% CI 1·19–7·59; p=0·001). Although no definite pattern was found, those in the ivermectin group developed a sudden change in behaviour with lethargy, anorexia and listlessness which preceded death. In </w:t>
      </w:r>
      <w:r w:rsidRPr="00D75924">
        <w:lastRenderedPageBreak/>
        <w:t>the face of what appears to be a significant statistical association between use of ivermectin and increased risk of death, that ivermectin should not be used for treatment of scabies in the elderly.</w:t>
      </w:r>
    </w:p>
    <w:p w:rsidR="004E6FE9" w:rsidRPr="00B440ED" w:rsidRDefault="004E6FE9" w:rsidP="00512E61">
      <w:pPr>
        <w:ind w:left="1276" w:hanging="1276"/>
      </w:pPr>
      <w:r w:rsidRPr="00B440ED">
        <w:t xml:space="preserve">Comments: </w:t>
      </w:r>
      <w:r w:rsidRPr="00B440ED">
        <w:tab/>
        <w:t>The above observational study indicated increased risk of death associated with ivermectin in elderly, this needs to be confirmed in controlled studies due to confounding by an underlying medical condition or interaction with another treatment (such as lindane or psychoactive drugs) in the observational study. However, pending such a controlled study it would be prudent to exercise due caution when using ivermectin in elderly patients and this fact has been incorporated in the proposed PI.</w:t>
      </w:r>
      <w:r w:rsidR="00D01A83">
        <w:t xml:space="preserve"> </w:t>
      </w:r>
    </w:p>
    <w:p w:rsidR="004E6FE9" w:rsidRPr="00D75924" w:rsidRDefault="004E6FE9" w:rsidP="00512E61">
      <w:r w:rsidRPr="00D75924">
        <w:rPr>
          <w:rFonts w:cs="AdvPS982C"/>
        </w:rPr>
        <w:t xml:space="preserve">An observational study in 43 Mexican </w:t>
      </w:r>
      <w:r w:rsidRPr="00D75924">
        <w:t xml:space="preserve">patients (23 men and 20 women) ranging from 5 to 85 years of age evaluated efficacy and safety of 2 doses of oral ivermectin (200ug/kg body weight) separated by 1 week interval for treatment of scabies (19, 21 and 5 had mild, moderate and severe scabies, respectively) </w:t>
      </w:r>
      <w:r w:rsidRPr="00D75924">
        <w:rPr>
          <w:b/>
        </w:rPr>
        <w:t>(Conti Diaz, 1999).</w:t>
      </w:r>
      <w:r w:rsidRPr="00D75924">
        <w:t xml:space="preserve"> Excellent results were achieved in 29 cases (76.34%), improvement in 6 (15.78%) and poor responses in 3 (7.88%). Tolerance was satisfactory-excellent in 32 patients (84.2%). Among the 5 patients with severe scabies, one had improvement, another one cured perfectly and the remaining 3 showed an unfavourable outcome. </w:t>
      </w:r>
    </w:p>
    <w:p w:rsidR="004E6FE9" w:rsidRPr="00D75924" w:rsidRDefault="004E6FE9" w:rsidP="00512E61">
      <w:r w:rsidRPr="00D75924">
        <w:t xml:space="preserve">Another observational study in 18 Mexican children (aged 14 months to 17 years), with scabies or cutaneous larva migrans also showed good efficacy/tolerability following treatment with ivermectin (150-200ug/kg) </w:t>
      </w:r>
      <w:r w:rsidRPr="00D75924">
        <w:rPr>
          <w:b/>
        </w:rPr>
        <w:t>(Dal Mar Saaz-de-Ocariz, 2002).</w:t>
      </w:r>
      <w:r w:rsidRPr="00D75924">
        <w:t xml:space="preserve"> They included four cases of crusted scabies associated with immunosuppression and seven cases of common scabies, four of whom had associated clinical mental retardation, immunosuppression or hypomobility. A further seven patients had cutaneous larva migrans. Fifteen patients were cured with a single dose of ivermectin and three patients with crusted scabies required a second dose. None of our patients suffered significant adverse effects.</w:t>
      </w:r>
    </w:p>
    <w:p w:rsidR="004E6FE9" w:rsidRPr="00D75924" w:rsidRDefault="004E6FE9" w:rsidP="00512E61">
      <w:pPr>
        <w:rPr>
          <w:rFonts w:cs="Arial"/>
        </w:rPr>
      </w:pPr>
      <w:r w:rsidRPr="00D75924">
        <w:t>An open-label study of 19 patients</w:t>
      </w:r>
      <w:r w:rsidRPr="00D75924">
        <w:rPr>
          <w:rStyle w:val="FootnoteReference"/>
        </w:rPr>
        <w:footnoteReference w:id="4"/>
      </w:r>
      <w:r w:rsidRPr="00D75924">
        <w:t xml:space="preserve"> (13 males and six females; age range between 18 and 73 years;</w:t>
      </w:r>
      <w:r>
        <w:t xml:space="preserve"> </w:t>
      </w:r>
      <w:r w:rsidRPr="00D75924">
        <w:t xml:space="preserve">mean, 45.3 years) with scabies were treated with an oral dose of 200ug/kg ivermectin on days I and 8 </w:t>
      </w:r>
      <w:r w:rsidRPr="00D75924">
        <w:rPr>
          <w:b/>
        </w:rPr>
        <w:t>(Dourmishev, 1998a).</w:t>
      </w:r>
      <w:r w:rsidRPr="00D75924">
        <w:t xml:space="preserve"> None of the 19 patients with scabies had evidence of scabies after the second dose of ivermectin. In seven patients, there was enhancement of pruritus 24</w:t>
      </w:r>
      <w:r w:rsidR="00B440ED">
        <w:t xml:space="preserve"> to </w:t>
      </w:r>
      <w:r w:rsidRPr="00D75924">
        <w:t xml:space="preserve">72 h after the first administration of ivermectin, while in 3 patients the skin manifestation, vesicle-pustular rash increased between the second and the fourth day. </w:t>
      </w:r>
      <w:r w:rsidRPr="00D75924">
        <w:rPr>
          <w:b/>
        </w:rPr>
        <w:t xml:space="preserve">Dourmishev, 1998 </w:t>
      </w:r>
      <w:r w:rsidRPr="00D75924">
        <w:t xml:space="preserve">also reported successful cure of 3 patients </w:t>
      </w:r>
      <w:r w:rsidRPr="00D75924">
        <w:rPr>
          <w:rFonts w:cs="Arial"/>
        </w:rPr>
        <w:t>with crusted scabies of the scalp and dermatomyositis following one or 2 oral doses (with 1 week interval) of ivermectin (200</w:t>
      </w:r>
      <w:r w:rsidR="00B440ED">
        <w:rPr>
          <w:rFonts w:cs="Arial"/>
        </w:rPr>
        <w:t xml:space="preserve"> µ</w:t>
      </w:r>
      <w:r w:rsidRPr="00D75924">
        <w:rPr>
          <w:rFonts w:cs="Arial"/>
        </w:rPr>
        <w:t xml:space="preserve">g/kg). </w:t>
      </w:r>
    </w:p>
    <w:p w:rsidR="004E6FE9" w:rsidRPr="00D75924" w:rsidRDefault="004E6FE9" w:rsidP="00512E61">
      <w:pPr>
        <w:rPr>
          <w:rFonts w:cs="AdvPS982C"/>
        </w:rPr>
      </w:pPr>
      <w:r w:rsidRPr="00D75924">
        <w:t xml:space="preserve">An observational study </w:t>
      </w:r>
      <w:r w:rsidRPr="00D75924">
        <w:rPr>
          <w:b/>
        </w:rPr>
        <w:t>(Elmogy, 1999)</w:t>
      </w:r>
      <w:r w:rsidRPr="00D75924">
        <w:t xml:space="preserve"> evaluated the effi</w:t>
      </w:r>
      <w:r>
        <w:t>cacy of a single oral dose of ivermectin (</w:t>
      </w:r>
      <w:r w:rsidRPr="00D75924">
        <w:t>200</w:t>
      </w:r>
      <w:r w:rsidR="00B440ED">
        <w:t xml:space="preserve"> µ</w:t>
      </w:r>
      <w:r w:rsidRPr="00D75924">
        <w:t>g/kg) in 101 patients (aged 18-70 years; mean=34yrs</w:t>
      </w:r>
      <w:r>
        <w:t xml:space="preserve">; </w:t>
      </w:r>
      <w:r w:rsidRPr="00D75924">
        <w:t>30 men and 71 women) with scabies (at the start of the study, 25 (24.8%) had mild disease, 27 (26.7%) had moderate disease, and 49</w:t>
      </w:r>
      <w:r>
        <w:t xml:space="preserve"> </w:t>
      </w:r>
      <w:r w:rsidRPr="00D75924">
        <w:t>(48.5%) had severe disease). T</w:t>
      </w:r>
      <w:r w:rsidRPr="00D75924">
        <w:rPr>
          <w:rFonts w:cs="AdvPS982C"/>
        </w:rPr>
        <w:t>wo weeks after the initiation of therapy, 89 cases (88.1%) were completely free of scabies. Three others had mild disease, negative skin scraping and</w:t>
      </w:r>
      <w:r w:rsidR="00B440ED">
        <w:rPr>
          <w:rFonts w:cs="AdvPS982C"/>
        </w:rPr>
        <w:t xml:space="preserve"> were completely cured at the 4 </w:t>
      </w:r>
      <w:r w:rsidRPr="00D75924">
        <w:rPr>
          <w:rFonts w:cs="AdvPS982C"/>
        </w:rPr>
        <w:t>week follow-up examination. The remaining nine patients had</w:t>
      </w:r>
      <w:r>
        <w:rPr>
          <w:rFonts w:cs="AdvPS982C"/>
        </w:rPr>
        <w:t xml:space="preserve"> </w:t>
      </w:r>
      <w:r w:rsidRPr="00D75924">
        <w:rPr>
          <w:rFonts w:cs="AdvPS982C"/>
        </w:rPr>
        <w:t>persistent itching and new lesions consistent with scabies; although their skin scraping tested negative. They were given a second dose and were also cured by the time of the 4</w:t>
      </w:r>
      <w:r w:rsidR="00B440ED">
        <w:rPr>
          <w:rFonts w:cs="AdvPS982C"/>
        </w:rPr>
        <w:t xml:space="preserve"> </w:t>
      </w:r>
      <w:r w:rsidRPr="00D75924">
        <w:rPr>
          <w:rFonts w:cs="AdvPS982C"/>
        </w:rPr>
        <w:t xml:space="preserve">week follow-up visit. Tolerability was good with </w:t>
      </w:r>
      <w:r w:rsidR="00B440ED">
        <w:rPr>
          <w:rFonts w:cs="AdvPS982C"/>
        </w:rPr>
        <w:t>adverse events (</w:t>
      </w:r>
      <w:r w:rsidRPr="00D75924">
        <w:rPr>
          <w:rFonts w:cs="AdvPS982C"/>
        </w:rPr>
        <w:t>AEs</w:t>
      </w:r>
      <w:r w:rsidR="00B440ED">
        <w:rPr>
          <w:rFonts w:cs="AdvPS982C"/>
        </w:rPr>
        <w:t>)</w:t>
      </w:r>
      <w:r w:rsidRPr="00D75924">
        <w:rPr>
          <w:rFonts w:cs="AdvPS982C"/>
        </w:rPr>
        <w:t xml:space="preserve"> reported in only 12 patients (11.88%) who experienced drowsiness (four patients), arthralgia and bone aches (two patients), dyspnea (three patients), headache (one patient), nausea (one patient) or blurring of vision (one patient). The side-effects occurred mainly during the initial </w:t>
      </w:r>
      <w:r w:rsidRPr="00D75924">
        <w:rPr>
          <w:rFonts w:cs="AdvPS982C"/>
        </w:rPr>
        <w:lastRenderedPageBreak/>
        <w:t>interview; were mild, transient, and easily tolerated by the patients, and resolved without treatment.</w:t>
      </w:r>
    </w:p>
    <w:p w:rsidR="004E6FE9" w:rsidRPr="00D75924" w:rsidRDefault="004E6FE9" w:rsidP="00512E61">
      <w:pPr>
        <w:rPr>
          <w:rFonts w:cs="AdvPS982C"/>
        </w:rPr>
      </w:pPr>
      <w:r w:rsidRPr="00D75924">
        <w:t>Oral ivermectin (200</w:t>
      </w:r>
      <w:r w:rsidR="00B440ED">
        <w:t xml:space="preserve"> µ</w:t>
      </w:r>
      <w:r w:rsidRPr="00D75924">
        <w:t xml:space="preserve">g/kg) was used to control a scabies outbreak involving 23 healthcare workers (who developed pruritus and/or skin lesions) after contact with a patient with classic scabies effectively in a limited-resource hospital in Lima, Peru </w:t>
      </w:r>
      <w:r w:rsidRPr="00D75924">
        <w:rPr>
          <w:b/>
        </w:rPr>
        <w:t>(Garcia, 2007).</w:t>
      </w:r>
      <w:r w:rsidRPr="00D75924">
        <w:t xml:space="preserve"> </w:t>
      </w:r>
    </w:p>
    <w:p w:rsidR="004E6FE9" w:rsidRDefault="004E6FE9" w:rsidP="00512E61">
      <w:r w:rsidRPr="00D75924">
        <w:rPr>
          <w:b/>
        </w:rPr>
        <w:t xml:space="preserve">Heukelbach (2004) </w:t>
      </w:r>
      <w:r w:rsidRPr="00D75924">
        <w:t>assessed the short-term and long-term impact of selective mass treatment</w:t>
      </w:r>
      <w:r w:rsidRPr="00D75924">
        <w:rPr>
          <w:rStyle w:val="FootnoteReference"/>
          <w:rFonts w:cs="AdvPS982C"/>
        </w:rPr>
        <w:footnoteReference w:id="5"/>
      </w:r>
      <w:r w:rsidRPr="00D75924">
        <w:t xml:space="preserve"> with ivermectin (200</w:t>
      </w:r>
      <w:r w:rsidR="00784FCD">
        <w:t xml:space="preserve"> µ</w:t>
      </w:r>
      <w:r w:rsidRPr="00D75924">
        <w:t>g/kg) in an economically depressed community (n=605 subjects) infected with ectoparasites and enteroparasites in Brazil. At baseline, 548 individuals (90.6% of the total population) were examined for parasitic skin diseases. At the time of first follow-up 505 people were examined (83.5% of total population); and at t</w:t>
      </w:r>
      <w:r>
        <w:t>he</w:t>
      </w:r>
      <w:r w:rsidR="00784FCD">
        <w:t xml:space="preserve"> time of the second follow-up, </w:t>
      </w:r>
      <w:r w:rsidRPr="00D75924">
        <w:t xml:space="preserve">535 people were </w:t>
      </w:r>
      <w:r>
        <w:t>examined</w:t>
      </w:r>
      <w:r w:rsidRPr="00D75924">
        <w:t xml:space="preserve"> (88.4% of the total population</w:t>
      </w:r>
      <w:r>
        <w:t>)</w:t>
      </w:r>
      <w:r w:rsidRPr="00D75924">
        <w:t>. The prevalence of scabies decreased at the time of first follow-up</w:t>
      </w:r>
      <w:r w:rsidRPr="00784FCD">
        <w:t xml:space="preserve"> </w:t>
      </w:r>
      <w:r w:rsidRPr="00784FCD">
        <w:rPr>
          <w:rFonts w:cs="Arial"/>
          <w:iCs/>
        </w:rPr>
        <w:t>(</w:t>
      </w:r>
      <w:r w:rsidR="00784FCD" w:rsidRPr="00784FCD">
        <w:rPr>
          <w:rFonts w:cs="Arial"/>
          <w:iCs/>
        </w:rPr>
        <w:t>p</w:t>
      </w:r>
      <w:r w:rsidRPr="00D75924">
        <w:rPr>
          <w:rFonts w:cs="Arial"/>
          <w:i/>
          <w:iCs/>
        </w:rPr>
        <w:t xml:space="preserve"> </w:t>
      </w:r>
      <w:r w:rsidRPr="00D75924">
        <w:rPr>
          <w:rFonts w:cs="Arial"/>
        </w:rPr>
        <w:t xml:space="preserve">&lt; </w:t>
      </w:r>
      <w:r w:rsidRPr="00D75924">
        <w:t xml:space="preserve">0.01) and remained stable for the next 9 months compared to baseline </w:t>
      </w:r>
      <w:r w:rsidRPr="00D75924">
        <w:rPr>
          <w:rFonts w:cs="Arial"/>
          <w:i/>
          <w:iCs/>
        </w:rPr>
        <w:t xml:space="preserve">(P </w:t>
      </w:r>
      <w:r w:rsidRPr="00D75924">
        <w:rPr>
          <w:rFonts w:cs="Arial"/>
        </w:rPr>
        <w:t xml:space="preserve">= </w:t>
      </w:r>
      <w:r w:rsidRPr="00D75924">
        <w:t>0.02).The prevalence of other parasitic diseases such as pediculosis and cutaneous larva migrans was also reduced following ivermectin treatmen</w:t>
      </w:r>
      <w:r w:rsidRPr="00705CD0">
        <w:t xml:space="preserve">t (Table </w:t>
      </w:r>
      <w:r w:rsidR="00784FCD" w:rsidRPr="00705CD0">
        <w:t>12</w:t>
      </w:r>
      <w:r w:rsidRPr="00705CD0">
        <w:t>).</w:t>
      </w:r>
      <w:r w:rsidR="00D01A83" w:rsidRPr="00705CD0">
        <w:t xml:space="preserve"> </w:t>
      </w:r>
    </w:p>
    <w:p w:rsidR="00784FCD" w:rsidRPr="00784FCD" w:rsidRDefault="00784FCD" w:rsidP="00512E61">
      <w:pPr>
        <w:pStyle w:val="TableTitle"/>
      </w:pPr>
      <w:bookmarkStart w:id="188" w:name="_Ref336600910"/>
      <w:bookmarkStart w:id="189" w:name="_Toc336603267"/>
      <w:r w:rsidRPr="00784FCD">
        <w:t xml:space="preserve">Table </w:t>
      </w:r>
      <w:r>
        <w:t>12.</w:t>
      </w:r>
      <w:r w:rsidRPr="00784FCD">
        <w:t xml:space="preserve"> Heukelbach, 2004</w:t>
      </w:r>
      <w:bookmarkEnd w:id="188"/>
      <w:bookmarkEnd w:id="189"/>
      <w:r>
        <w:t>. Prevalence of parasitic skin diseases at baseline, 1 month after treatment and 9 months after treatment.</w:t>
      </w:r>
    </w:p>
    <w:p w:rsidR="009871BB" w:rsidRPr="00512E61" w:rsidRDefault="00FC2E27" w:rsidP="009871BB">
      <w:r>
        <w:pict>
          <v:shapetype id="_x0000_t202" coordsize="21600,21600" o:spt="202" path="m,l,21600r21600,l21600,xe">
            <v:stroke joinstyle="miter"/>
            <v:path gradientshapeok="t" o:connecttype="rect"/>
          </v:shapetype>
          <v:shape id="_x0000_s1066" type="#_x0000_t202" style="position:absolute;margin-left:-17.9pt;margin-top:.2pt;width:47.15pt;height:9.6pt;z-index:251666432;mso-width-relative:margin;mso-height-relative:margin" stroked="f">
            <v:textbox>
              <w:txbxContent>
                <w:p w:rsidR="007F1195" w:rsidRDefault="007F1195" w:rsidP="00784FCD"/>
              </w:txbxContent>
            </v:textbox>
          </v:shape>
        </w:pict>
      </w:r>
      <w:r w:rsidR="00784FCD" w:rsidRPr="00784FCD">
        <w:rPr>
          <w:noProof/>
          <w:lang w:eastAsia="en-AU"/>
        </w:rPr>
        <w:drawing>
          <wp:inline distT="0" distB="0" distL="0" distR="0">
            <wp:extent cx="5771870" cy="1948069"/>
            <wp:effectExtent l="19050" t="0" r="280" b="0"/>
            <wp:docPr id="44" name="Picture 39" descr="Table 12. Heukelbach, 2004. Prevalence of parasitic skin diseases at baseline, 1 month after treatment and 9 months afte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t="11111" r="3011" b="2540"/>
                    <a:stretch>
                      <a:fillRect/>
                    </a:stretch>
                  </pic:blipFill>
                  <pic:spPr bwMode="auto">
                    <a:xfrm>
                      <a:off x="0" y="0"/>
                      <a:ext cx="5777784" cy="1950065"/>
                    </a:xfrm>
                    <a:prstGeom prst="rect">
                      <a:avLst/>
                    </a:prstGeom>
                    <a:noFill/>
                    <a:ln w="9525">
                      <a:noFill/>
                      <a:miter lim="800000"/>
                      <a:headEnd/>
                      <a:tailEnd/>
                    </a:ln>
                  </pic:spPr>
                </pic:pic>
              </a:graphicData>
            </a:graphic>
          </wp:inline>
        </w:drawing>
      </w:r>
    </w:p>
    <w:p w:rsidR="009871BB" w:rsidRDefault="009871BB" w:rsidP="00512E61">
      <w:pPr>
        <w:pStyle w:val="TableTitle"/>
      </w:pPr>
      <w:r w:rsidRPr="00784FCD">
        <w:lastRenderedPageBreak/>
        <w:t xml:space="preserve">Table </w:t>
      </w:r>
      <w:r>
        <w:t>12.</w:t>
      </w:r>
      <w:r w:rsidRPr="00784FCD">
        <w:t xml:space="preserve"> Heukelbach, 2004</w:t>
      </w:r>
      <w:r>
        <w:t xml:space="preserve"> (continued.</w:t>
      </w:r>
      <w:r w:rsidR="00784FCD">
        <w:t>Relative reduction in prevalence 9 months after selective mass treatment.</w:t>
      </w:r>
    </w:p>
    <w:p w:rsidR="00784FCD" w:rsidRPr="00784FCD" w:rsidRDefault="00784FCD" w:rsidP="00512E61">
      <w:r w:rsidRPr="00784FCD">
        <w:t xml:space="preserve"> </w:t>
      </w:r>
      <w:r w:rsidRPr="00784FCD">
        <w:rPr>
          <w:noProof/>
          <w:lang w:eastAsia="en-AU"/>
        </w:rPr>
        <w:drawing>
          <wp:inline distT="0" distB="0" distL="0" distR="0">
            <wp:extent cx="3424566" cy="2512612"/>
            <wp:effectExtent l="19050" t="0" r="4434" b="0"/>
            <wp:docPr id="45" name="Picture 40" descr="Table 12. Heukelbach, 2004 (continued.Relative reduction in prevalence 9 months after selective mass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t="16023" b="2343"/>
                    <a:stretch>
                      <a:fillRect/>
                    </a:stretch>
                  </pic:blipFill>
                  <pic:spPr bwMode="auto">
                    <a:xfrm>
                      <a:off x="0" y="0"/>
                      <a:ext cx="3427841" cy="2515015"/>
                    </a:xfrm>
                    <a:prstGeom prst="rect">
                      <a:avLst/>
                    </a:prstGeom>
                    <a:noFill/>
                    <a:ln w="9525">
                      <a:noFill/>
                      <a:miter lim="800000"/>
                      <a:headEnd/>
                      <a:tailEnd/>
                    </a:ln>
                  </pic:spPr>
                </pic:pic>
              </a:graphicData>
            </a:graphic>
          </wp:inline>
        </w:drawing>
      </w:r>
    </w:p>
    <w:p w:rsidR="004E6FE9" w:rsidRPr="00D75924" w:rsidRDefault="006E1B94" w:rsidP="00E93DE5">
      <w:pPr>
        <w:rPr>
          <w:b/>
        </w:rPr>
      </w:pPr>
      <w:r>
        <w:t>A non-randomis</w:t>
      </w:r>
      <w:r w:rsidR="004E6FE9" w:rsidRPr="00D75924">
        <w:t>ed, open-label comparison study (conducted in Islamabad, Pakistan) involving 30 patients</w:t>
      </w:r>
      <w:r w:rsidR="004E6FE9" w:rsidRPr="006E1B94">
        <w:t xml:space="preserve"> (</w:t>
      </w:r>
      <w:r w:rsidRPr="006E1B94">
        <w:t>≥</w:t>
      </w:r>
      <w:r w:rsidR="004E6FE9" w:rsidRPr="006E1B94">
        <w:t>12 years of ag</w:t>
      </w:r>
      <w:r w:rsidR="004E6FE9" w:rsidRPr="00D75924">
        <w:t>e) with scabies (diagnosed on the basis of clinical features, including history and clinical examination with typical lesions and sites of involvement) showed complete healing of lesions (100% cure rate) and relief of symptoms following treatment with ivermectin (two doses of 200μg/kg body weight separated by one week) and local treatment with permethrin 5%, (applied for 12</w:t>
      </w:r>
      <w:r w:rsidR="008E525E">
        <w:t xml:space="preserve"> h</w:t>
      </w:r>
      <w:r w:rsidR="00D01A83">
        <w:t xml:space="preserve"> </w:t>
      </w:r>
      <w:r w:rsidR="004E6FE9" w:rsidRPr="00D75924">
        <w:t xml:space="preserve">and was repeated after one week). All patients completed therapy without any complication </w:t>
      </w:r>
      <w:r w:rsidR="004E6FE9" w:rsidRPr="00D75924">
        <w:rPr>
          <w:b/>
        </w:rPr>
        <w:t xml:space="preserve">(Khan, 2007). </w:t>
      </w:r>
    </w:p>
    <w:p w:rsidR="004E6FE9" w:rsidRPr="00D75924" w:rsidRDefault="004E6FE9" w:rsidP="00E93DE5">
      <w:pPr>
        <w:rPr>
          <w:b/>
        </w:rPr>
      </w:pPr>
      <w:r w:rsidRPr="00D75924">
        <w:rPr>
          <w:b/>
        </w:rPr>
        <w:t>Leppard, et al (2000)</w:t>
      </w:r>
      <w:r w:rsidRPr="00D75924">
        <w:t xml:space="preserve"> evaluated the efficacy of ivermectin in the treatment of scabies in an institutional environment (prison in Tanzania). A single dose of ivermectin 150</w:t>
      </w:r>
      <w:r w:rsidR="00784FCD">
        <w:t xml:space="preserve"> µ</w:t>
      </w:r>
      <w:r w:rsidRPr="00D75924">
        <w:t>g/kg was given under supervision to 1153 prisoners following an outbreak of scabies. Sixteen prisoners had crusted scabies (1.4%), 802 had ordinary scabies (69.5%) and 196 had severe pyoderma,</w:t>
      </w:r>
      <w:r>
        <w:t xml:space="preserve"> </w:t>
      </w:r>
      <w:r w:rsidRPr="00D75924">
        <w:t>especially on the hands, buttocks and genitalia (24% of those with scabies). Overall, 30% of the prisoners were cured after 1 week, 88% after 4 weeks and 95.5% after 8 weeks. Of 16 prisoners with crusted scabies, seven (44%) still had scabies after 8 weeks. Those who were not cured were then treated with 1% lindane lotion topically (as were the prison staff that had scabies). This regimen eradicated scabies from the prison for the next 2 years.</w:t>
      </w:r>
    </w:p>
    <w:p w:rsidR="004E6FE9" w:rsidRPr="00D75924" w:rsidRDefault="004E6FE9" w:rsidP="00E93DE5">
      <w:r w:rsidRPr="00D75924">
        <w:rPr>
          <w:rFonts w:eastAsia="HiddenHorzOCR" w:cs="HiddenHorzOCR"/>
          <w:b/>
        </w:rPr>
        <w:t>Marcotela-Ruiz, 1996</w:t>
      </w:r>
      <w:r w:rsidRPr="00D75924">
        <w:rPr>
          <w:rFonts w:eastAsia="HiddenHorzOCR" w:cs="HiddenHorzOCR"/>
        </w:rPr>
        <w:t xml:space="preserve"> </w:t>
      </w:r>
      <w:r w:rsidRPr="00D75924">
        <w:t>al</w:t>
      </w:r>
      <w:r>
        <w:t>so evaluated efficacy of oral i</w:t>
      </w:r>
      <w:r w:rsidRPr="00D75924">
        <w:t xml:space="preserve">vermectin in treatment of scabies in an enclosed rural Mexican community but the report was in Spanish and no translation or even summary in English was provided making the data unevaluable. </w:t>
      </w:r>
    </w:p>
    <w:p w:rsidR="004E6FE9" w:rsidRPr="00D75924" w:rsidRDefault="004E6FE9" w:rsidP="00E93DE5">
      <w:r w:rsidRPr="00D75924">
        <w:t xml:space="preserve">The Japanese study </w:t>
      </w:r>
      <w:r w:rsidRPr="00D75924">
        <w:rPr>
          <w:b/>
        </w:rPr>
        <w:t>(Makigami, 2005)</w:t>
      </w:r>
      <w:r w:rsidRPr="00D75924">
        <w:t xml:space="preserve"> evaluated the effectiveness of mass treatment with oral ivermectin of scabies outbreak in institutional settings</w:t>
      </w:r>
      <w:r>
        <w:t xml:space="preserve"> (</w:t>
      </w:r>
      <w:r w:rsidRPr="00D75924">
        <w:t>a nosocomial scabies outbreak in a close psychiatric ward</w:t>
      </w:r>
      <w:r>
        <w:t>)</w:t>
      </w:r>
      <w:r w:rsidRPr="00D75924">
        <w:t>. The in</w:t>
      </w:r>
      <w:r w:rsidR="00784FCD">
        <w:t xml:space="preserve">dex case was a man with steroid </w:t>
      </w:r>
      <w:r w:rsidRPr="00D75924">
        <w:t>induced locali</w:t>
      </w:r>
      <w:r w:rsidR="00784FCD">
        <w:t>s</w:t>
      </w:r>
      <w:r w:rsidRPr="00D75924">
        <w:t>ed crusted scabies. Twenty-six patients were diagnosed with scabies, 4 of them had relapse of scabies, while no staff was infested. Despite frequent surveillance and treatment of symptomatic patients with 1</w:t>
      </w:r>
      <w:r w:rsidRPr="00D75924">
        <w:rPr>
          <w:rFonts w:cs="Arial"/>
        </w:rPr>
        <w:t xml:space="preserve">% </w:t>
      </w:r>
      <w:r w:rsidRPr="00D75924">
        <w:t xml:space="preserve">gamma-benzenehexachloride (y-BHC: Lindane), new cases were observed. Thus, all 69 patients in the ward were treated with ivermectin (200 </w:t>
      </w:r>
      <w:r w:rsidR="00784FCD">
        <w:t>µg/kg) simultaneously on D</w:t>
      </w:r>
      <w:r w:rsidRPr="00D75924">
        <w:t>ay</w:t>
      </w:r>
      <w:r>
        <w:t xml:space="preserve"> </w:t>
      </w:r>
      <w:r w:rsidRPr="00D75924">
        <w:t>105 of the outbreak (the mass treatment). The mass treatment was implemented without a</w:t>
      </w:r>
      <w:r>
        <w:t>ny</w:t>
      </w:r>
      <w:r w:rsidRPr="00D75924">
        <w:t xml:space="preserve"> significant adverse event</w:t>
      </w:r>
      <w:r>
        <w:t>s</w:t>
      </w:r>
      <w:r w:rsidRPr="00D75924">
        <w:t>. Although two patients</w:t>
      </w:r>
      <w:r>
        <w:t xml:space="preserve"> </w:t>
      </w:r>
      <w:r w:rsidRPr="00D75924">
        <w:t xml:space="preserve">developed symptoms of scabies after the mass treatment, no patient in the ward had been diagnosed with scabies since the 98th day of the treatment. Overall, oral ivermectin was safe and effective for controlling scabies in institutional settings. </w:t>
      </w:r>
    </w:p>
    <w:p w:rsidR="004E6FE9" w:rsidRPr="00784FCD" w:rsidRDefault="00E93DE5" w:rsidP="00E93DE5">
      <w:pPr>
        <w:ind w:left="1276" w:hanging="1276"/>
      </w:pPr>
      <w:r>
        <w:t>Comments:</w:t>
      </w:r>
      <w:r>
        <w:tab/>
      </w:r>
      <w:r w:rsidR="004E6FE9" w:rsidRPr="00784FCD">
        <w:t xml:space="preserve">The study report was presented in Japanese and only the abstract was in English. </w:t>
      </w:r>
    </w:p>
    <w:p w:rsidR="004E6FE9" w:rsidRPr="00D75924" w:rsidRDefault="004E6FE9" w:rsidP="00E24026">
      <w:pPr>
        <w:rPr>
          <w:rFonts w:cs="AdvPS982C"/>
        </w:rPr>
      </w:pPr>
      <w:r w:rsidRPr="00D75924">
        <w:rPr>
          <w:b/>
        </w:rPr>
        <w:lastRenderedPageBreak/>
        <w:t>Meinking (1995)</w:t>
      </w:r>
      <w:r w:rsidRPr="00D75924">
        <w:t xml:space="preserve"> conducted an open-label study in which ivermectin was administered in a single oral dose of 200</w:t>
      </w:r>
      <w:r w:rsidR="00784FCD">
        <w:t xml:space="preserve"> µ</w:t>
      </w:r>
      <w:r w:rsidRPr="00D75924">
        <w:t xml:space="preserve">g/kg body weight to 11 otherwise healthy patients with scabies and to 11 patients with scabies who were also infected with the HIV (7 of who had </w:t>
      </w:r>
      <w:r w:rsidR="00784FCD">
        <w:t>AIDS</w:t>
      </w:r>
      <w:r w:rsidRPr="00D75924">
        <w:t>).</w:t>
      </w:r>
      <w:r w:rsidR="00D01A83">
        <w:t xml:space="preserve"> </w:t>
      </w:r>
      <w:r w:rsidRPr="00D75924">
        <w:t xml:space="preserve">None of the 11 otherwise healthy patients had evidence of scabies four weeks after a single dose of ivermectin. Of the 11 HIV-infected patients, 2 had </w:t>
      </w:r>
      <w:r w:rsidR="00784FCD">
        <w:rPr>
          <w:u w:val="single"/>
        </w:rPr>
        <w:t>≤</w:t>
      </w:r>
      <w:r w:rsidRPr="00D75924">
        <w:t xml:space="preserve">10 scabies lesions before treatment, 3 had 11 to 49 lesions, 4 had </w:t>
      </w:r>
      <w:r w:rsidR="00784FCD">
        <w:rPr>
          <w:u w:val="single"/>
        </w:rPr>
        <w:t>≥</w:t>
      </w:r>
      <w:r w:rsidRPr="00D75924">
        <w:t>50 lesions and 2 had heavily crusted skin lesions. In eight of the patients the scabies was cured after a single dose of ivermectin. Two patients received a second dose two weeks after the first. Ten of the 11 patients with HIV infection (91 percent) had no evidence of scabies four weeks after their first treatment with ivermectin.</w:t>
      </w:r>
    </w:p>
    <w:p w:rsidR="004E6FE9" w:rsidRPr="00D75924" w:rsidRDefault="004E6FE9" w:rsidP="00E24026">
      <w:r w:rsidRPr="00D75924">
        <w:rPr>
          <w:b/>
        </w:rPr>
        <w:t>Millership (2002)</w:t>
      </w:r>
      <w:r w:rsidRPr="00D75924">
        <w:t xml:space="preserve"> reported that mass treatment with oral ivermectin (150-200</w:t>
      </w:r>
      <w:r w:rsidR="00784FCD">
        <w:t xml:space="preserve"> µ</w:t>
      </w:r>
      <w:r w:rsidRPr="00D75924">
        <w:t>g/kg body weight) was effective in 2 homes for the elderly mentally ill patients affected with scabies. The main advantages of the oral ivermectin therapy were convenience of administration, lack of side effects and the prompt control of spread. Although attempts at long-term control in both homes were unsuccessful, primarily caused by difficulties in, ensuring that all</w:t>
      </w:r>
      <w:r>
        <w:t xml:space="preserve"> </w:t>
      </w:r>
      <w:r w:rsidRPr="00D75924">
        <w:t>involved staff were properly treated, the post</w:t>
      </w:r>
      <w:r>
        <w:t>-</w:t>
      </w:r>
      <w:r w:rsidRPr="00D75924">
        <w:t xml:space="preserve">ivermectin period was the first for many months without any residents with scabies rashes. </w:t>
      </w:r>
    </w:p>
    <w:p w:rsidR="004E6FE9" w:rsidRPr="00D75924" w:rsidRDefault="004E6FE9" w:rsidP="00E24026">
      <w:r w:rsidRPr="00D75924">
        <w:rPr>
          <w:b/>
        </w:rPr>
        <w:t>Offidani (1999)</w:t>
      </w:r>
      <w:r w:rsidRPr="00D75924">
        <w:t xml:space="preserve"> report six new cases of patients suffering from severe infestation with the mite sarcoptes scabiei, treated with single oral dose of ivermectin 200</w:t>
      </w:r>
      <w:r w:rsidR="00784FCD">
        <w:t xml:space="preserve"> µ</w:t>
      </w:r>
      <w:r w:rsidRPr="00D75924">
        <w:t>g/kg. No topical therapy was undertaken, except for topical treatment with emollient, as needed. The drug was very effective in all cases, easy to use, safe and particularly useful in those patients with secondary eczematisation and escoriations, for whom the topical treatments are irritant and less well tolerated</w:t>
      </w:r>
      <w:r>
        <w:t>.</w:t>
      </w:r>
    </w:p>
    <w:p w:rsidR="004E6FE9" w:rsidRPr="00705CD0" w:rsidRDefault="004E6FE9" w:rsidP="00E24026">
      <w:r w:rsidRPr="00D75924">
        <w:rPr>
          <w:b/>
        </w:rPr>
        <w:t>Sullivan (1997)</w:t>
      </w:r>
      <w:r w:rsidRPr="00D75924">
        <w:t xml:space="preserve"> reported results of an effort to eradicate scabies in rural nursing home ward that had suffered from endemic scabies for at least 3 years, despite conventional topical therapies. Following </w:t>
      </w:r>
      <w:r w:rsidR="00200A8F">
        <w:t xml:space="preserve">the </w:t>
      </w:r>
      <w:r w:rsidRPr="00D75924">
        <w:t>initial dermatological and general medical examination</w:t>
      </w:r>
      <w:r w:rsidR="00200A8F">
        <w:t>,</w:t>
      </w:r>
      <w:r w:rsidRPr="00D75924">
        <w:t xml:space="preserve"> all 33 demented elderly male patients were treated with, a single oral dose or ivermectin (200ug/kg). This dose was repeated at 2 weeks in all patients, irrespective of clinical examination. Further second weekly doses were to be given if active infestation was found on review. No application of topical scabicides occurred from 1 week prior to ivermectin therapy and for 6 weeks following treatment. Topical therapy over 6 weeks post-ivermectin therapy consisted exclusively of soap substitutes and 25% emulsifying ointment. Patients with no pruritus or scratching and no evidence of scabies infestation at </w:t>
      </w:r>
      <w:r w:rsidRPr="00D75924">
        <w:rPr>
          <w:rFonts w:cs="Arial"/>
        </w:rPr>
        <w:t xml:space="preserve">6 </w:t>
      </w:r>
      <w:r w:rsidRPr="00D75924">
        <w:t>weeks were considered to be cured. All patients were free of scratching at 6 weeks and all other scabies-related rashes had completely resolved</w:t>
      </w:r>
      <w:r>
        <w:t xml:space="preserve">. </w:t>
      </w:r>
      <w:r w:rsidRPr="00D75924">
        <w:t>There were no complaints nor was evidence of pruritus in any of the residents at 6 weeks and their skin well hydrated by the regular use of emollient. Based on their results, the authors have suggested a</w:t>
      </w:r>
      <w:r>
        <w:t>n</w:t>
      </w:r>
      <w:r w:rsidRPr="00D75924">
        <w:t xml:space="preserve"> ivermectin regimen for patients with scabies in a setting of nursing homes or other difficult management settin</w:t>
      </w:r>
      <w:r w:rsidRPr="00705CD0">
        <w:t xml:space="preserve">gs (Table </w:t>
      </w:r>
      <w:r w:rsidR="00784FCD" w:rsidRPr="00705CD0">
        <w:t>13</w:t>
      </w:r>
      <w:r w:rsidRPr="00705CD0">
        <w:t xml:space="preserve">). </w:t>
      </w:r>
    </w:p>
    <w:p w:rsidR="00784FCD" w:rsidRPr="00784FCD" w:rsidRDefault="00784FCD" w:rsidP="00E24026">
      <w:pPr>
        <w:pStyle w:val="TableTitle"/>
      </w:pPr>
      <w:bookmarkStart w:id="190" w:name="_Ref336600914"/>
      <w:bookmarkStart w:id="191" w:name="_Toc336603268"/>
      <w:r w:rsidRPr="00784FCD">
        <w:lastRenderedPageBreak/>
        <w:t xml:space="preserve">Table </w:t>
      </w:r>
      <w:r>
        <w:t xml:space="preserve">13. Suggested ivermectin regimen for individuals with scabies in difficult management settings*. </w:t>
      </w:r>
      <w:r w:rsidRPr="00784FCD">
        <w:t>Sullivan, 1997</w:t>
      </w:r>
      <w:bookmarkEnd w:id="190"/>
      <w:bookmarkEnd w:id="191"/>
    </w:p>
    <w:p w:rsidR="00784FCD" w:rsidRPr="00784FCD" w:rsidRDefault="00784FCD" w:rsidP="00E24026">
      <w:r w:rsidRPr="00784FCD">
        <w:rPr>
          <w:noProof/>
          <w:lang w:eastAsia="en-AU"/>
        </w:rPr>
        <w:drawing>
          <wp:inline distT="0" distB="0" distL="0" distR="0">
            <wp:extent cx="4263868" cy="2418736"/>
            <wp:effectExtent l="19050" t="0" r="3332" b="0"/>
            <wp:docPr id="47" name="Picture 51" descr="Table 13. Suggested ivermectin regimen for individuals with scabies in difficult management settings*. Sullivan,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t="16319"/>
                    <a:stretch>
                      <a:fillRect/>
                    </a:stretch>
                  </pic:blipFill>
                  <pic:spPr bwMode="auto">
                    <a:xfrm>
                      <a:off x="0" y="0"/>
                      <a:ext cx="4264340" cy="2419004"/>
                    </a:xfrm>
                    <a:prstGeom prst="rect">
                      <a:avLst/>
                    </a:prstGeom>
                    <a:noFill/>
                    <a:ln w="9525">
                      <a:noFill/>
                      <a:miter lim="800000"/>
                      <a:headEnd/>
                      <a:tailEnd/>
                    </a:ln>
                  </pic:spPr>
                </pic:pic>
              </a:graphicData>
            </a:graphic>
          </wp:inline>
        </w:drawing>
      </w:r>
    </w:p>
    <w:p w:rsidR="004E6FE9" w:rsidRPr="00D75924" w:rsidRDefault="004E6FE9" w:rsidP="00E24026">
      <w:pPr>
        <w:pStyle w:val="Heading5"/>
      </w:pPr>
      <w:bookmarkStart w:id="192" w:name="_Toc349121668"/>
      <w:r w:rsidRPr="00D75924">
        <w:t>Studies which did not evaluate ivermectin</w:t>
      </w:r>
      <w:bookmarkEnd w:id="192"/>
    </w:p>
    <w:p w:rsidR="004E6FE9" w:rsidRPr="00D75924" w:rsidRDefault="004E6FE9" w:rsidP="00E24026">
      <w:pPr>
        <w:rPr>
          <w:rFonts w:cs="AdvPS982C"/>
        </w:rPr>
      </w:pPr>
      <w:r w:rsidRPr="00D75924">
        <w:t xml:space="preserve">Five topical treatments for scabies (sulphur, lindane, benzyl benzoate, crotamitron and furacin) were compared for efficacy in 85 infants (aged 3 weeks to 1 year) with scabetic infestation </w:t>
      </w:r>
      <w:r w:rsidRPr="00D75924">
        <w:rPr>
          <w:b/>
        </w:rPr>
        <w:t xml:space="preserve">(Amer, 1981) </w:t>
      </w:r>
      <w:r w:rsidRPr="00D75924">
        <w:t>and preliminary results during the six</w:t>
      </w:r>
      <w:r w:rsidR="00784FCD">
        <w:t xml:space="preserve"> </w:t>
      </w:r>
      <w:r w:rsidRPr="00D75924">
        <w:t>month study period showed lindane to be the most effective, with furacin the least effective.</w:t>
      </w:r>
    </w:p>
    <w:p w:rsidR="004E6FE9" w:rsidRPr="00D75924" w:rsidRDefault="004E6FE9" w:rsidP="00E110B6">
      <w:r w:rsidRPr="00D75924">
        <w:t xml:space="preserve">An open clinical study </w:t>
      </w:r>
      <w:r w:rsidRPr="00D75924">
        <w:rPr>
          <w:b/>
        </w:rPr>
        <w:t>(Haustein, 1987)</w:t>
      </w:r>
      <w:r w:rsidRPr="00D75924">
        <w:t xml:space="preserve"> compared the efficacy and side effects of lindane (1 </w:t>
      </w:r>
      <w:r w:rsidRPr="00D75924">
        <w:rPr>
          <w:rFonts w:cs="Arial"/>
        </w:rPr>
        <w:t xml:space="preserve">% </w:t>
      </w:r>
      <w:r w:rsidRPr="00D75924">
        <w:t xml:space="preserve">and 0.3 %), benzyl benzoate (20% and 10 %) and permethrin (5% and 2.5 %) after two, three, and one application at bedtime, in the treatment of scabies in 114 adults and 80 children aged between 0 and 5 years. Treatment failures were registered after lindane in 3 adults and 2 children, whereas benzyl benzoate and permethrin cured all patients as assessed after a 3 week follow-up. Tolerability was better with permethrin. </w:t>
      </w:r>
    </w:p>
    <w:p w:rsidR="004E6FE9" w:rsidRPr="00D75924" w:rsidRDefault="004E6FE9" w:rsidP="00E110B6">
      <w:r w:rsidRPr="00D75924">
        <w:t xml:space="preserve">An open-label study </w:t>
      </w:r>
      <w:r w:rsidRPr="00D75924">
        <w:rPr>
          <w:b/>
        </w:rPr>
        <w:t>(Kaur, 1980)</w:t>
      </w:r>
      <w:r w:rsidRPr="00D75924">
        <w:t xml:space="preserve"> showed that treatment of scabies with Gamma Benzene Hexachloride [GBH] was more effective giving 97.9% cure rate with one application compared with Benzyl benzoate emulsion [BBE]. </w:t>
      </w:r>
    </w:p>
    <w:p w:rsidR="004E6FE9" w:rsidRPr="00D75924" w:rsidRDefault="004E6FE9" w:rsidP="00E110B6">
      <w:pPr>
        <w:pStyle w:val="Heading4"/>
      </w:pPr>
      <w:bookmarkStart w:id="193" w:name="_Ref336601466"/>
      <w:bookmarkStart w:id="194" w:name="_Toc349121669"/>
      <w:r w:rsidRPr="00D75924">
        <w:t>Review of all randomised controlled trials on treatments for scabies</w:t>
      </w:r>
      <w:bookmarkEnd w:id="193"/>
      <w:bookmarkEnd w:id="194"/>
    </w:p>
    <w:p w:rsidR="004E6FE9" w:rsidRPr="00D75924" w:rsidRDefault="004E6FE9" w:rsidP="00E110B6">
      <w:r w:rsidRPr="00D75924">
        <w:rPr>
          <w:b/>
        </w:rPr>
        <w:t>Strong et al (2010)</w:t>
      </w:r>
      <w:r w:rsidRPr="00D75924">
        <w:t xml:space="preserve"> have conducted a review of all randomised controlled trials evaluating ivermectin for treatment of scabies and included 22 trials of which 19 were conducted in resource-poor countries, although one, Schultz 1990, was a large multicentre trial involving eight centres (four sexually transmitted disease clinics, two dermatology clinics and two family practice clinics), with one of the family practice centres in Mexico and the others in the USA. Of the other three trials, one was carried out in the USA (Hansen 1986) and two in Italy (Amerio 2003; Bide 2006).</w:t>
      </w:r>
      <w:r w:rsidRPr="00D75924">
        <w:rPr>
          <w:rFonts w:ascii="Times New Roman" w:hAnsi="Times New Roman"/>
          <w:sz w:val="15"/>
          <w:szCs w:val="15"/>
        </w:rPr>
        <w:t xml:space="preserve"> </w:t>
      </w:r>
      <w:r w:rsidRPr="00D75924">
        <w:t>Three trials included only adults (Chouda 1999; Amerio 2003: Bide 2006), six included only children (Maggi 1986; Schenone 1986; Taplin 1990; Avila-Romay 1991; Brooks 2002; Singalavanija 2003); and the other 13 included both adults and children. The total</w:t>
      </w:r>
      <w:r w:rsidR="00762194">
        <w:t xml:space="preserve"> number of participants randomis</w:t>
      </w:r>
      <w:r w:rsidRPr="00D75924">
        <w:t>ed in the 22 trials was 2676; all had a clinical diagnosis of scabies, with a subset of 903 identified as having their diagnosis confirmed parasitologically. The effectiveness of the following drugs was tested: topical benzyl benzoate; crotamitron; decamethrin; lindane; permethrin; synergized natural pyrethrins; sulfur; and oral ivermectin. Eighteen trials compared one drug with at least one other drug, one trial compared ivermectin against placebo, three trials compared different drug treatment regimens, and one trial compared two different vehicles for the same drug</w:t>
      </w:r>
      <w:r>
        <w:t>.</w:t>
      </w:r>
      <w:r w:rsidRPr="00D75924">
        <w:t xml:space="preserve"> Clinicians and drug companies recommended treatment of family members and close contacts at the same time as cases, to improve cure rates and reduce re</w:t>
      </w:r>
      <w:r w:rsidR="004C53B3">
        <w:t>-</w:t>
      </w:r>
      <w:r w:rsidRPr="00D75924">
        <w:t xml:space="preserve">infection (Taplin 1986) but none of the trials tested this </w:t>
      </w:r>
      <w:r w:rsidRPr="00D75924">
        <w:lastRenderedPageBreak/>
        <w:t>hypothesis. However, close and family contacts in both ivermectin and control groups were treated in majority of the trials (16 of 22 trials). The oral dose of ivermectin varied from a 100</w:t>
      </w:r>
      <w:r w:rsidR="004C53B3">
        <w:t> µ</w:t>
      </w:r>
      <w:r w:rsidRPr="00D75924">
        <w:t>g/kg bodyweight (Glaziou 1993) to 200</w:t>
      </w:r>
      <w:r w:rsidR="004C53B3">
        <w:t xml:space="preserve"> µ</w:t>
      </w:r>
      <w:r w:rsidRPr="00D75924">
        <w:t>g/kg bodyweight (Macotela-Ruiz 1993; Usha</w:t>
      </w:r>
      <w:r w:rsidR="004C53B3">
        <w:t xml:space="preserve"> </w:t>
      </w:r>
      <w:r w:rsidRPr="00D75924">
        <w:t>2000; Madan 2001; Nnoruka</w:t>
      </w:r>
      <w:r w:rsidR="004C53B3">
        <w:t xml:space="preserve"> </w:t>
      </w:r>
      <w:r w:rsidRPr="00D75924">
        <w:t>2001; Brooks 2002; Bachewar 2009). The Chouela 1999 and Ly 2009 trials used an ivermectin dose between 150 and 200</w:t>
      </w:r>
      <w:r w:rsidR="004C53B3">
        <w:t xml:space="preserve"> µ</w:t>
      </w:r>
      <w:r w:rsidRPr="00D75924">
        <w:t>g/kg bodyweight. Each trial gave a single dose and follow up ranged from seven days to one month.</w:t>
      </w:r>
    </w:p>
    <w:p w:rsidR="004E6FE9" w:rsidRPr="00D75924" w:rsidRDefault="004E6FE9" w:rsidP="00E110B6">
      <w:r w:rsidRPr="00D75924">
        <w:t>The review's primary outcome measure (treatment failure) was reported in 21 of the 22 trials. Six of these 21 trials reported treatment failure in both clinically diagnosed cases and in microscopically confirmed cases (Schultz 1990; Taplin 1990; Amer 1992; Amerio 2003; Singalavanija 2003; Biele 2006); the other 13 trials reported treatment failure in clinically diagnosed cases that may or may not have been confirmed microscopically. Seven trials reported the secondary outcome measure (itch persistence) in addition to treatment failure (Hansen 1986; Schultz 1990; Taplin 1990; Brooks 2002; Amerio 2003; Singalavanija 2003; Biele 2006). Itch persistence alone was reported by Maggi 1986. Adverse events were reported as an outcome in all trials except Gulati 1978 and Maggi 1986</w:t>
      </w:r>
      <w:r>
        <w:t>.</w:t>
      </w:r>
    </w:p>
    <w:p w:rsidR="004E6FE9" w:rsidRPr="00705CD0" w:rsidRDefault="004E6FE9" w:rsidP="00E110B6">
      <w:r w:rsidRPr="00D75924">
        <w:t xml:space="preserve">Only one trial assessed the effectiveness of ivermectin against placebo, while eight trials compared it with another drug. Marcola-Ruiz 1993 compared 200 </w:t>
      </w:r>
      <w:r w:rsidR="004C53B3">
        <w:t>µ</w:t>
      </w:r>
      <w:r w:rsidRPr="00D75924">
        <w:t>g/kg bodyweight oral ivermectin with placebo in 55 patients and reported fewer treatment failures in the ivermectin group at seven days (RR= 0.24; 95% CI 0.12 to 0.51</w:t>
      </w:r>
      <w:r w:rsidRPr="00705CD0">
        <w:t xml:space="preserve">) (Figure </w:t>
      </w:r>
      <w:r w:rsidR="004C53B3" w:rsidRPr="00705CD0">
        <w:t>3</w:t>
      </w:r>
      <w:r w:rsidRPr="00705CD0">
        <w:t xml:space="preserve">). </w:t>
      </w:r>
    </w:p>
    <w:p w:rsidR="004C53B3" w:rsidRPr="00E110B6" w:rsidRDefault="004C53B3" w:rsidP="00E110B6">
      <w:pPr>
        <w:pStyle w:val="FigureTitle"/>
      </w:pPr>
      <w:bookmarkStart w:id="195" w:name="_Ref336600919"/>
      <w:bookmarkStart w:id="196" w:name="_Toc336603269"/>
      <w:r w:rsidRPr="00E110B6">
        <w:t>Figure 3. Strong, 2010</w:t>
      </w:r>
      <w:bookmarkEnd w:id="195"/>
      <w:bookmarkEnd w:id="196"/>
      <w:r w:rsidRPr="00E110B6">
        <w:t>. Forest plot comparison: Ivermectin versus placebo, outcome. Treatment failures in clinically diagnosed cases.</w:t>
      </w:r>
    </w:p>
    <w:p w:rsidR="004C53B3" w:rsidRDefault="004C53B3" w:rsidP="00E110B6">
      <w:r w:rsidRPr="004C53B3">
        <w:rPr>
          <w:noProof/>
          <w:lang w:eastAsia="en-AU"/>
        </w:rPr>
        <w:drawing>
          <wp:inline distT="0" distB="0" distL="0" distR="0">
            <wp:extent cx="5204957" cy="1006440"/>
            <wp:effectExtent l="19050" t="0" r="0" b="0"/>
            <wp:docPr id="24" name="Picture 41" descr="Figure 3. Strong, 2010. Forest plot comparison: Ivermectin versus placebo, outcome. Treatment failures in clinically diagno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l="5940" t="28293" r="10693" b="10244"/>
                    <a:stretch>
                      <a:fillRect/>
                    </a:stretch>
                  </pic:blipFill>
                  <pic:spPr bwMode="auto">
                    <a:xfrm>
                      <a:off x="0" y="0"/>
                      <a:ext cx="5202615" cy="1005987"/>
                    </a:xfrm>
                    <a:prstGeom prst="rect">
                      <a:avLst/>
                    </a:prstGeom>
                    <a:noFill/>
                    <a:ln w="9525">
                      <a:noFill/>
                      <a:miter lim="800000"/>
                      <a:headEnd/>
                      <a:tailEnd/>
                    </a:ln>
                  </pic:spPr>
                </pic:pic>
              </a:graphicData>
            </a:graphic>
          </wp:inline>
        </w:drawing>
      </w:r>
    </w:p>
    <w:p w:rsidR="004E6FE9" w:rsidRPr="00705CD0" w:rsidRDefault="004C53B3" w:rsidP="00E110B6">
      <w:r>
        <w:t>T</w:t>
      </w:r>
      <w:r w:rsidR="004E6FE9" w:rsidRPr="00D75924">
        <w:t>rials involving 153 subjects evaluated efficacy/ safety of ivermectin (200</w:t>
      </w:r>
      <w:r>
        <w:t xml:space="preserve"> µ</w:t>
      </w:r>
      <w:r w:rsidR="004E6FE9" w:rsidRPr="00D75924">
        <w:t>g/kg) compared with topical application of 5% permethrin (Usha 2000 and Bachewar 2009). Usha 2000 reported more treatment failures in the ivermectin group at two weeks (RR 13.50, 95% CI 1.84 to 99.26; 85 participants), as did Bachewar 2009 at one week follow up (RR 2.90, 95% CI 1.21 to 6.96; 55 participants). Significant heterogeneity was not detected and the trials' combined estimate showed more treatment failures with ivermectin (RR 4.61, 95% CI: 2.07 to 10.26, fixed-effect model; 140 participan</w:t>
      </w:r>
      <w:r w:rsidR="004E6FE9" w:rsidRPr="00705CD0">
        <w:t xml:space="preserve">ts) (Figure </w:t>
      </w:r>
      <w:r w:rsidRPr="00705CD0">
        <w:t>4</w:t>
      </w:r>
      <w:r w:rsidR="004E6FE9" w:rsidRPr="00705CD0">
        <w:t xml:space="preserve">). </w:t>
      </w:r>
    </w:p>
    <w:p w:rsidR="004C53B3" w:rsidRPr="00E110B6" w:rsidRDefault="004C53B3" w:rsidP="00E110B6">
      <w:pPr>
        <w:pStyle w:val="FigureTitle"/>
      </w:pPr>
      <w:bookmarkStart w:id="197" w:name="_Toc336603270"/>
      <w:bookmarkStart w:id="198" w:name="_Ref336600927"/>
      <w:r w:rsidRPr="00E110B6">
        <w:t>Figure 4. Strong, 2010</w:t>
      </w:r>
      <w:bookmarkEnd w:id="197"/>
      <w:bookmarkEnd w:id="198"/>
      <w:r w:rsidRPr="00E110B6">
        <w:t>, Forest plot comparison: Ivermectin versus permethrin, outcome. Treatment failure in clinically diagnosed cases.</w:t>
      </w:r>
    </w:p>
    <w:p w:rsidR="004C53B3" w:rsidRDefault="004C53B3" w:rsidP="00E110B6">
      <w:r w:rsidRPr="004C53B3">
        <w:rPr>
          <w:noProof/>
          <w:lang w:eastAsia="en-AU"/>
        </w:rPr>
        <w:drawing>
          <wp:inline distT="0" distB="0" distL="0" distR="0">
            <wp:extent cx="5507107" cy="1411241"/>
            <wp:effectExtent l="19050" t="0" r="0" b="0"/>
            <wp:docPr id="32" name="Picture 42" descr="Figure 4. Strong, 2010, Forest plot comparison: Ivermectin versus permethrin, outcome. Treatment failure in clinically diagno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l="3126" t="23077" r="7071" b="7692"/>
                    <a:stretch>
                      <a:fillRect/>
                    </a:stretch>
                  </pic:blipFill>
                  <pic:spPr bwMode="auto">
                    <a:xfrm>
                      <a:off x="0" y="0"/>
                      <a:ext cx="5507029" cy="1411221"/>
                    </a:xfrm>
                    <a:prstGeom prst="rect">
                      <a:avLst/>
                    </a:prstGeom>
                    <a:noFill/>
                    <a:ln w="9525">
                      <a:noFill/>
                      <a:miter lim="800000"/>
                      <a:headEnd/>
                      <a:tailEnd/>
                    </a:ln>
                  </pic:spPr>
                </pic:pic>
              </a:graphicData>
            </a:graphic>
          </wp:inline>
        </w:drawing>
      </w:r>
    </w:p>
    <w:p w:rsidR="004E6FE9" w:rsidRPr="00705CD0" w:rsidRDefault="004E6FE9" w:rsidP="00E110B6">
      <w:r w:rsidRPr="00D75924">
        <w:t>Two trials involving 253 subjects compared lindane 1% with 150</w:t>
      </w:r>
      <w:r w:rsidR="00BE71E8">
        <w:t xml:space="preserve"> µ</w:t>
      </w:r>
      <w:r w:rsidRPr="00D75924">
        <w:t>g/kg ivermectin (Chouela 1999) and 200</w:t>
      </w:r>
      <w:r w:rsidR="00BE71E8">
        <w:t xml:space="preserve"> µ</w:t>
      </w:r>
      <w:r w:rsidRPr="00D75924">
        <w:t>g/kg ivermectin (Madan 2001).</w:t>
      </w:r>
      <w:r w:rsidR="00D01A83">
        <w:t xml:space="preserve"> </w:t>
      </w:r>
      <w:r w:rsidRPr="00D75924">
        <w:t>Chouela 1999 found no significant difference between the groups at 15 days (43 participants), while at four weeks Madan 2001 found that treatment failures were reduced in the ivermectin group (RR= 0.31; 95% CI: 0.18 to 0.54; 150 subjects</w:t>
      </w:r>
      <w:r w:rsidRPr="00D75924">
        <w:rPr>
          <w:rFonts w:cs="Arial"/>
        </w:rPr>
        <w:t xml:space="preserve">). </w:t>
      </w:r>
      <w:r w:rsidRPr="00D75924">
        <w:t xml:space="preserve">Heterogeneity was not detected and the trials' combined estimate showed a benefit of </w:t>
      </w:r>
      <w:r w:rsidRPr="00D75924">
        <w:lastRenderedPageBreak/>
        <w:t xml:space="preserve">ivermectin over lindane (RR= 0.36; 95% CI 0.23 to 0.58, fixed-effect model; 193 participants) </w:t>
      </w:r>
      <w:r w:rsidRPr="00705CD0">
        <w:t xml:space="preserve">(Figure </w:t>
      </w:r>
      <w:r w:rsidR="00BE71E8" w:rsidRPr="00705CD0">
        <w:t>5</w:t>
      </w:r>
      <w:r w:rsidRPr="00705CD0">
        <w:t>).</w:t>
      </w:r>
    </w:p>
    <w:p w:rsidR="00E110B6" w:rsidRPr="00E110B6" w:rsidRDefault="00BE71E8" w:rsidP="00E110B6">
      <w:pPr>
        <w:pStyle w:val="FigureTitle"/>
      </w:pPr>
      <w:bookmarkStart w:id="199" w:name="_Toc336603271"/>
      <w:bookmarkStart w:id="200" w:name="_Ref336600931"/>
      <w:r w:rsidRPr="00E110B6">
        <w:t>Figure 5. Strong, 2010</w:t>
      </w:r>
      <w:bookmarkEnd w:id="199"/>
      <w:bookmarkEnd w:id="200"/>
      <w:r w:rsidRPr="00E110B6">
        <w:t>, Ivermectin versus benzyl benzoate, outcome. Treatment failure in clinically diagnosed cases.</w:t>
      </w:r>
    </w:p>
    <w:p w:rsidR="00BE71E8" w:rsidRPr="00BE71E8" w:rsidRDefault="00BE71E8" w:rsidP="00E110B6">
      <w:r w:rsidRPr="00BE71E8">
        <w:rPr>
          <w:noProof/>
          <w:lang w:eastAsia="en-AU"/>
        </w:rPr>
        <w:drawing>
          <wp:inline distT="0" distB="0" distL="0" distR="0">
            <wp:extent cx="5387837" cy="2249380"/>
            <wp:effectExtent l="19050" t="0" r="3313" b="0"/>
            <wp:docPr id="35" name="Picture 43" descr="Figure 5. Strong, 2010, Ivermectin versus benzyl benzoate, outcome. Treatment failure in clinically diagnos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l="3384" t="15528" r="10040" b="6211"/>
                    <a:stretch>
                      <a:fillRect/>
                    </a:stretch>
                  </pic:blipFill>
                  <pic:spPr bwMode="auto">
                    <a:xfrm>
                      <a:off x="0" y="0"/>
                      <a:ext cx="5388550" cy="2249678"/>
                    </a:xfrm>
                    <a:prstGeom prst="rect">
                      <a:avLst/>
                    </a:prstGeom>
                    <a:noFill/>
                    <a:ln w="9525">
                      <a:noFill/>
                      <a:miter lim="800000"/>
                      <a:headEnd/>
                      <a:tailEnd/>
                    </a:ln>
                  </pic:spPr>
                </pic:pic>
              </a:graphicData>
            </a:graphic>
          </wp:inline>
        </w:drawing>
      </w:r>
    </w:p>
    <w:p w:rsidR="004E6FE9" w:rsidRDefault="004E6FE9" w:rsidP="00D022E0">
      <w:r w:rsidRPr="00D75924">
        <w:t>Five trials compared efficacy/ safety of ivermectin (150-200</w:t>
      </w:r>
      <w:r w:rsidR="00BE71E8">
        <w:t xml:space="preserve"> µ</w:t>
      </w:r>
      <w:r w:rsidRPr="00D75924">
        <w:t>g/kg) with that of benzyl benzoate (10%-25%) in 462 subjects. No significant difference between the two groups was found in Bachewar 2009 at one week follow up (52 participants). After 14 days Ly 2009 found a significant difference in favour of benzyl benzoate compared with ivermectin (RR=2.00; 95% CI: 1.47 to 2.72; 162 participants). No significant difference between the two groups was found in Brooks 2002 at three weeks (80 participants) or by Glaziou 1993 at 30 days (44 participants). At 30 days Nnoruka 2001 found a significant difference in favour of ivermectin (RR=0.13; 95% CI: 0.03 to 0.53; 58 participants). Heterogeneity was detected between the trials (Chi</w:t>
      </w:r>
      <w:r w:rsidRPr="00D75924">
        <w:rPr>
          <w:rFonts w:cs="Arial"/>
          <w:vertAlign w:val="superscript"/>
        </w:rPr>
        <w:t>2</w:t>
      </w:r>
      <w:r w:rsidRPr="00D75924">
        <w:rPr>
          <w:rFonts w:cs="Arial"/>
        </w:rPr>
        <w:t xml:space="preserve"> = </w:t>
      </w:r>
      <w:r w:rsidRPr="00D75924">
        <w:t xml:space="preserve">27.97, df </w:t>
      </w:r>
      <w:r w:rsidRPr="00D75924">
        <w:rPr>
          <w:rFonts w:cs="Arial"/>
        </w:rPr>
        <w:t>=</w:t>
      </w:r>
      <w:r w:rsidRPr="00D75924">
        <w:t xml:space="preserve">4, P </w:t>
      </w:r>
      <w:r w:rsidRPr="00D75924">
        <w:rPr>
          <w:rFonts w:cs="Arial"/>
        </w:rPr>
        <w:t xml:space="preserve">&lt; </w:t>
      </w:r>
      <w:r w:rsidRPr="00D75924">
        <w:t xml:space="preserve">0.000 1; </w:t>
      </w:r>
      <w:r w:rsidRPr="00D75924">
        <w:rPr>
          <w:rFonts w:cs="Arial"/>
        </w:rPr>
        <w:t>r</w:t>
      </w:r>
      <w:r w:rsidRPr="00D75924">
        <w:rPr>
          <w:rFonts w:cs="Arial"/>
          <w:vertAlign w:val="superscript"/>
        </w:rPr>
        <w:t>2</w:t>
      </w:r>
      <w:r w:rsidRPr="00D75924">
        <w:rPr>
          <w:rFonts w:cs="Arial"/>
        </w:rPr>
        <w:t xml:space="preserve"> = </w:t>
      </w:r>
      <w:r w:rsidRPr="00D75924">
        <w:t>86</w:t>
      </w:r>
      <w:r w:rsidRPr="00705CD0">
        <w:t xml:space="preserve">%) (Figure </w:t>
      </w:r>
      <w:r w:rsidR="00BE71E8" w:rsidRPr="00705CD0">
        <w:t>6</w:t>
      </w:r>
      <w:r w:rsidRPr="00705CD0">
        <w:t>). The dif</w:t>
      </w:r>
      <w:r w:rsidRPr="00D75924">
        <w:t xml:space="preserve">ferences in drug regimen and length of follow up that exist between the five trials may explain this heterogeneity. </w:t>
      </w:r>
    </w:p>
    <w:p w:rsidR="00BE71E8" w:rsidRPr="00D022E0" w:rsidRDefault="00BE71E8" w:rsidP="00D022E0">
      <w:pPr>
        <w:pStyle w:val="FigureTitle"/>
      </w:pPr>
      <w:bookmarkStart w:id="201" w:name="_Ref336600933"/>
      <w:bookmarkStart w:id="202" w:name="_Toc336603272"/>
      <w:r w:rsidRPr="00D022E0">
        <w:t>Figure 6. Strong, 2010</w:t>
      </w:r>
      <w:bookmarkEnd w:id="201"/>
      <w:bookmarkEnd w:id="202"/>
      <w:r w:rsidRPr="00D022E0">
        <w:t>. Ivermectin versus benzyl benzoate, outcome. Itch persistence.</w:t>
      </w:r>
    </w:p>
    <w:p w:rsidR="00BE71E8" w:rsidRPr="00BE71E8" w:rsidRDefault="00BE71E8" w:rsidP="00D022E0">
      <w:r w:rsidRPr="00BE71E8">
        <w:rPr>
          <w:noProof/>
          <w:lang w:eastAsia="en-AU"/>
        </w:rPr>
        <w:drawing>
          <wp:inline distT="0" distB="0" distL="0" distR="0">
            <wp:extent cx="5244713" cy="876360"/>
            <wp:effectExtent l="19050" t="0" r="0" b="0"/>
            <wp:docPr id="36" name="Picture 44" descr="Figure 6. Strong, 2010. Ivermectin versus benzyl benzoate, outcome. Itch persis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l="4813" t="22464" r="8450" b="11594"/>
                    <a:stretch>
                      <a:fillRect/>
                    </a:stretch>
                  </pic:blipFill>
                  <pic:spPr bwMode="auto">
                    <a:xfrm>
                      <a:off x="0" y="0"/>
                      <a:ext cx="5244713" cy="876360"/>
                    </a:xfrm>
                    <a:prstGeom prst="rect">
                      <a:avLst/>
                    </a:prstGeom>
                    <a:noFill/>
                    <a:ln w="9525">
                      <a:noFill/>
                      <a:miter lim="800000"/>
                      <a:headEnd/>
                      <a:tailEnd/>
                    </a:ln>
                  </pic:spPr>
                </pic:pic>
              </a:graphicData>
            </a:graphic>
          </wp:inline>
        </w:drawing>
      </w:r>
    </w:p>
    <w:p w:rsidR="004E6FE9" w:rsidRPr="00B72364" w:rsidRDefault="004E6FE9" w:rsidP="00D022E0">
      <w:pPr>
        <w:ind w:left="1276" w:hanging="1276"/>
      </w:pPr>
      <w:r w:rsidRPr="00BE71E8">
        <w:t xml:space="preserve">Comments: </w:t>
      </w:r>
      <w:r w:rsidRPr="00BE71E8">
        <w:tab/>
      </w:r>
      <w:r w:rsidRPr="00B72364">
        <w:t xml:space="preserve">Results of this review suggest that, of the topical treatments for scabies, permethrin is most effective and it also appeared to be more effective than oral ivermectin </w:t>
      </w:r>
      <w:r w:rsidRPr="00B72364">
        <w:rPr>
          <w:b/>
        </w:rPr>
        <w:t>(Usha, 2000; Bachewar, 1999</w:t>
      </w:r>
      <w:r w:rsidRPr="00B72364">
        <w:t xml:space="preserve">). Compared to </w:t>
      </w:r>
      <w:r w:rsidRPr="00C660A7">
        <w:t>topical lindane</w:t>
      </w:r>
      <w:r>
        <w:t>, e</w:t>
      </w:r>
      <w:r w:rsidRPr="00B72364">
        <w:t xml:space="preserve">fficacy of oral ivermectin was similar </w:t>
      </w:r>
      <w:r w:rsidRPr="00B72364">
        <w:rPr>
          <w:b/>
        </w:rPr>
        <w:t>(Choulea, 1999)</w:t>
      </w:r>
      <w:r w:rsidRPr="00B72364">
        <w:t xml:space="preserve"> or better </w:t>
      </w:r>
      <w:r w:rsidRPr="00B72364">
        <w:rPr>
          <w:b/>
        </w:rPr>
        <w:t>(Madan, 2001).</w:t>
      </w:r>
      <w:r w:rsidRPr="00B72364">
        <w:t xml:space="preserve"> Results of the 5 trials comparing oral ivermectin with topical application of BB (10-</w:t>
      </w:r>
      <w:r>
        <w:t>2</w:t>
      </w:r>
      <w:r w:rsidRPr="00B72364">
        <w:t xml:space="preserve">5%) were inconclusive with some studies showing reduced efficacy of ivermectin </w:t>
      </w:r>
      <w:r w:rsidRPr="00B72364">
        <w:rPr>
          <w:b/>
        </w:rPr>
        <w:t>(Ly, 2009)</w:t>
      </w:r>
      <w:r w:rsidRPr="00B72364">
        <w:t xml:space="preserve">, one showing greater efficacy </w:t>
      </w:r>
      <w:r w:rsidRPr="00B72364">
        <w:rPr>
          <w:b/>
        </w:rPr>
        <w:t>(Nnoruku, 2001)</w:t>
      </w:r>
      <w:r w:rsidRPr="00B72364">
        <w:t xml:space="preserve"> and the other 3 trials showing similar efficacy of ivermectin and BB. However, one of the advantages of an oral antiscabetic treatment such as ivermectin over a topical one is ease of use, particularly in hot humid climates, when engaging in mass treatment, or when treating children.</w:t>
      </w:r>
      <w:r w:rsidR="00D01A83">
        <w:t xml:space="preserve"> </w:t>
      </w:r>
    </w:p>
    <w:p w:rsidR="004E6FE9" w:rsidRPr="00D75924" w:rsidRDefault="004E6FE9" w:rsidP="00D022E0">
      <w:pPr>
        <w:pStyle w:val="Heading3"/>
      </w:pPr>
      <w:bookmarkStart w:id="203" w:name="_Toc349121670"/>
      <w:bookmarkStart w:id="204" w:name="_Toc373911499"/>
      <w:r w:rsidRPr="00D75924">
        <w:lastRenderedPageBreak/>
        <w:t xml:space="preserve">Crusted </w:t>
      </w:r>
      <w:r w:rsidR="00D022E0">
        <w:t>s</w:t>
      </w:r>
      <w:r w:rsidRPr="00D75924">
        <w:t>cabies</w:t>
      </w:r>
      <w:bookmarkEnd w:id="203"/>
      <w:bookmarkEnd w:id="204"/>
    </w:p>
    <w:p w:rsidR="004E6FE9" w:rsidRPr="00001E6F" w:rsidRDefault="004E6FE9" w:rsidP="00D022E0">
      <w:pPr>
        <w:pStyle w:val="Heading4"/>
      </w:pPr>
      <w:bookmarkStart w:id="205" w:name="_Ref336601488"/>
      <w:bookmarkStart w:id="206" w:name="_Toc349121671"/>
      <w:r w:rsidRPr="00001E6F">
        <w:t>Observational studies</w:t>
      </w:r>
      <w:bookmarkEnd w:id="205"/>
      <w:bookmarkEnd w:id="206"/>
      <w:r w:rsidRPr="00001E6F">
        <w:t xml:space="preserve"> </w:t>
      </w:r>
    </w:p>
    <w:p w:rsidR="004E6FE9" w:rsidRPr="00D75924" w:rsidRDefault="004E6FE9" w:rsidP="00D022E0">
      <w:r w:rsidRPr="00D75924">
        <w:t xml:space="preserve">A retrospective, open-label study </w:t>
      </w:r>
      <w:r w:rsidRPr="00D75924">
        <w:rPr>
          <w:b/>
        </w:rPr>
        <w:t>(Alberici, 2000)</w:t>
      </w:r>
      <w:r w:rsidRPr="00D75924">
        <w:t xml:space="preserve"> involving 39 patients showed that treatment of HIV/AIDS-associated scabies with both benzyl benzoate and ivermectin alone were quite effective in mild to moderate scabies, but they were both associated with an unacceptable rate of relapse and failure in severe or crusted scabies. In contrast, combined treatment produced an optimal rate of success, without significant treatment-related side-effects</w:t>
      </w:r>
      <w:r w:rsidR="00BE71E8">
        <w:t>.</w:t>
      </w:r>
      <w:r w:rsidRPr="00D75924">
        <w:t xml:space="preserve"> </w:t>
      </w:r>
    </w:p>
    <w:p w:rsidR="004E6FE9" w:rsidRPr="00D75924" w:rsidRDefault="004E6FE9" w:rsidP="00D022E0">
      <w:pPr>
        <w:ind w:left="1276" w:hanging="1276"/>
      </w:pPr>
      <w:r w:rsidRPr="00BE71E8">
        <w:t>Comments:</w:t>
      </w:r>
      <w:r w:rsidRPr="00D75924">
        <w:t xml:space="preserve"> </w:t>
      </w:r>
      <w:r>
        <w:tab/>
      </w:r>
      <w:r w:rsidRPr="00D75924">
        <w:t>Results from this small observational study suggest that combined treatment with ivermectin and BBS is a useful regimen in the management of severe crusted scabies, in patients with HIV infection/AIDS.</w:t>
      </w:r>
      <w:r w:rsidR="00D01A83">
        <w:t xml:space="preserve"> </w:t>
      </w:r>
    </w:p>
    <w:p w:rsidR="004E6FE9" w:rsidRPr="00D75924" w:rsidRDefault="004E6FE9" w:rsidP="00D022E0">
      <w:pPr>
        <w:rPr>
          <w:b/>
        </w:rPr>
      </w:pPr>
      <w:r w:rsidRPr="00D75924">
        <w:rPr>
          <w:b/>
        </w:rPr>
        <w:t>Del Mar Saez-de-Ocariz (2002)</w:t>
      </w:r>
      <w:r w:rsidRPr="00D75924">
        <w:t xml:space="preserve"> present their experience with 18 children (aged 14 months to 17 years) with scabies or cutaneous larva migrans who were successfully treated with ivermectin. They included four cases of crusted scabies associated with immunosuppression and seven cases of common scabies four of whom had associated clinical mental retardation, immunosuppression</w:t>
      </w:r>
      <w:r w:rsidRPr="00D75924">
        <w:rPr>
          <w:rStyle w:val="FootnoteReference"/>
          <w:rFonts w:cs="AdvPSPH-R"/>
        </w:rPr>
        <w:footnoteReference w:id="6"/>
      </w:r>
      <w:r w:rsidRPr="00D75924">
        <w:t xml:space="preserve"> or hypomobility. A further seven patients had cutaneous larva migrans. Overall, 15 patients were cured with a single dose of ivermectin and three patients with crusted scabies (and immunosuppression) required a second dose. Side-effects were uncommon with only patient 1 developing mild transient headache and dizziness of 4 h duration. None of our patients suffered significant adverse effects.</w:t>
      </w:r>
    </w:p>
    <w:p w:rsidR="004E6FE9" w:rsidRPr="00D75924" w:rsidRDefault="004E6FE9" w:rsidP="00D022E0">
      <w:pPr>
        <w:ind w:left="1276" w:hanging="1276"/>
        <w:rPr>
          <w:b/>
        </w:rPr>
      </w:pPr>
      <w:r w:rsidRPr="00BE71E8">
        <w:t>Comments:</w:t>
      </w:r>
      <w:r w:rsidRPr="0084195A">
        <w:tab/>
      </w:r>
      <w:r w:rsidRPr="00D75924">
        <w:t xml:space="preserve">This small study provides some evidence to suggest that ivermectin may provide a safe, oral treatment option of children suffering from crusted scabies. There is concern regarding the safety of ivermectin use in children under 5 years of </w:t>
      </w:r>
      <w:r>
        <w:t>age or weighing less than 15 kg and this study did not specify how many children were under 5 years or &lt;15kg.</w:t>
      </w:r>
    </w:p>
    <w:p w:rsidR="004E6FE9" w:rsidRPr="00705CD0" w:rsidRDefault="004E6FE9" w:rsidP="00D022E0">
      <w:r w:rsidRPr="00D75924">
        <w:rPr>
          <w:b/>
        </w:rPr>
        <w:t xml:space="preserve">Huffam, 1998 </w:t>
      </w:r>
      <w:r w:rsidRPr="00D75924">
        <w:t>conducted an observational study in 22 aboriginal patients (12 male and 10 female aged 21 to 76 years; mean=42.8</w:t>
      </w:r>
      <w:r>
        <w:t xml:space="preserve"> </w:t>
      </w:r>
      <w:r w:rsidRPr="00D75924">
        <w:t>years) in Northern Australia with crusted scabies</w:t>
      </w:r>
      <w:r w:rsidRPr="00D75924">
        <w:rPr>
          <w:rStyle w:val="FootnoteReference"/>
          <w:rFonts w:cs="AdvPSPH-R"/>
        </w:rPr>
        <w:footnoteReference w:id="7"/>
      </w:r>
      <w:r w:rsidRPr="00D75924">
        <w:t xml:space="preserve"> refractory to topical therapy. These patients were treated with 1 to 3 doses of ivermectin (200</w:t>
      </w:r>
      <w:r w:rsidR="00BE71E8">
        <w:t> µ</w:t>
      </w:r>
      <w:r w:rsidRPr="00D75924">
        <w:t xml:space="preserve">g/kg) at 1 week intervals in combination with topical scabicide and keratolytic therapy. A complete initial response was achieved in 8 of 20 </w:t>
      </w:r>
      <w:r w:rsidRPr="00BE71E8">
        <w:rPr>
          <w:iCs/>
        </w:rPr>
        <w:t xml:space="preserve">(40%) </w:t>
      </w:r>
      <w:r w:rsidRPr="00D75924">
        <w:t>patients, 9 of 20 (45%) had at least a partial response (1 of these possibly had a complete response but this was not confirmed) and 3 of 20 (15%) had minimal improvement after ivermectin therapy. Four of the eight patients with a complete initial response had recurrence of scabies, occurring 6 to 40 weeks after the last ivermectin dose and usually progressing to crusted scabies. Two of these were retreated, with again a complete response, but both had further recurrence 8 and 16 weeks after ivermectin. One of these had a third treatment course, but again developed recurrent severe crusted scabies. This last patient has had a total of 10 ivermectin doses over 12 months. Of the 25 treatment courses given to 20 patients, there was significantly better clinical response in those who received three doses o</w:t>
      </w:r>
      <w:r w:rsidRPr="00705CD0">
        <w:t xml:space="preserve">f ivermectin (Table </w:t>
      </w:r>
      <w:r w:rsidR="00BE71E8" w:rsidRPr="00705CD0">
        <w:t>14</w:t>
      </w:r>
      <w:r w:rsidRPr="00705CD0">
        <w:t xml:space="preserve">). </w:t>
      </w:r>
    </w:p>
    <w:p w:rsidR="00E5572A" w:rsidRDefault="00BE71E8" w:rsidP="00E5572A">
      <w:pPr>
        <w:pStyle w:val="TableTitle"/>
      </w:pPr>
      <w:bookmarkStart w:id="207" w:name="_Ref336601380"/>
      <w:bookmarkStart w:id="208" w:name="_Toc336603273"/>
      <w:r w:rsidRPr="00BE71E8">
        <w:lastRenderedPageBreak/>
        <w:t xml:space="preserve">Table </w:t>
      </w:r>
      <w:r>
        <w:t>14.</w:t>
      </w:r>
      <w:r w:rsidR="00D01A83">
        <w:t xml:space="preserve"> </w:t>
      </w:r>
      <w:r w:rsidRPr="00BE71E8">
        <w:t>Huffam, 1998.</w:t>
      </w:r>
      <w:bookmarkEnd w:id="207"/>
      <w:bookmarkEnd w:id="208"/>
      <w:r>
        <w:t xml:space="preserve"> Number of doses of ivermectin received and clinical response.</w:t>
      </w:r>
    </w:p>
    <w:p w:rsidR="00BE71E8" w:rsidRPr="00BE71E8" w:rsidRDefault="00BE71E8" w:rsidP="00E5572A">
      <w:r w:rsidRPr="00BE71E8">
        <w:rPr>
          <w:noProof/>
          <w:lang w:eastAsia="en-AU"/>
        </w:rPr>
        <w:drawing>
          <wp:inline distT="0" distB="0" distL="0" distR="0">
            <wp:extent cx="4099726" cy="1311965"/>
            <wp:effectExtent l="19050" t="0" r="0" b="0"/>
            <wp:docPr id="39" name="Picture 52" descr="Table 14. Huffam, 1998. Number of doses of ivermectin received and clinica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duotone>
                        <a:prstClr val="black"/>
                        <a:schemeClr val="bg1">
                          <a:tint val="45000"/>
                          <a:satMod val="400000"/>
                        </a:schemeClr>
                      </a:duotone>
                    </a:blip>
                    <a:srcRect l="3043" t="23256" r="7783"/>
                    <a:stretch>
                      <a:fillRect/>
                    </a:stretch>
                  </pic:blipFill>
                  <pic:spPr bwMode="auto">
                    <a:xfrm>
                      <a:off x="0" y="0"/>
                      <a:ext cx="4099726" cy="1311965"/>
                    </a:xfrm>
                    <a:prstGeom prst="rect">
                      <a:avLst/>
                    </a:prstGeom>
                    <a:noFill/>
                    <a:ln w="9525">
                      <a:noFill/>
                      <a:miter lim="800000"/>
                      <a:headEnd/>
                      <a:tailEnd/>
                    </a:ln>
                  </pic:spPr>
                </pic:pic>
              </a:graphicData>
            </a:graphic>
          </wp:inline>
        </w:drawing>
      </w:r>
    </w:p>
    <w:p w:rsidR="004E6FE9" w:rsidRPr="00D75924" w:rsidRDefault="004E6FE9" w:rsidP="00E5572A">
      <w:r w:rsidRPr="00D75924">
        <w:rPr>
          <w:b/>
        </w:rPr>
        <w:t>Leppard, et al (2000)</w:t>
      </w:r>
      <w:r w:rsidRPr="00D75924">
        <w:t xml:space="preserve"> evaluated the efficacy of ivermectin in the treatment of scabies in 1153 inmates of a prison in Tanzania.</w:t>
      </w:r>
      <w:r w:rsidR="00D01A83">
        <w:t xml:space="preserve"> </w:t>
      </w:r>
      <w:r w:rsidRPr="00D75924">
        <w:t>Thirty per cent of the prisoners were cured after 1 week, 88% after 4 weeks and 95.5% after 8 weeks. Of 16 prisoners with crusted scabies, seven (44%) still had scabies after 8 weeks. Those who were not cured were then treated with 1% lindane lotion topically</w:t>
      </w:r>
      <w:r w:rsidR="00361984">
        <w:t xml:space="preserve"> (</w:t>
      </w:r>
      <w:r w:rsidRPr="00D75924">
        <w:t>as w</w:t>
      </w:r>
      <w:r w:rsidR="00361984">
        <w:t>as</w:t>
      </w:r>
      <w:r w:rsidRPr="00D75924">
        <w:t xml:space="preserve"> the prison staff that had scabies</w:t>
      </w:r>
      <w:r w:rsidR="00361984">
        <w:t>)</w:t>
      </w:r>
      <w:r w:rsidRPr="00D75924">
        <w:t>. This regimen eradicated scabies from the prison for the next 2 years.</w:t>
      </w:r>
    </w:p>
    <w:p w:rsidR="004E6FE9" w:rsidRPr="00361984" w:rsidRDefault="004E6FE9" w:rsidP="00E5572A">
      <w:pPr>
        <w:ind w:left="1276" w:hanging="1276"/>
      </w:pPr>
      <w:r w:rsidRPr="00361984">
        <w:t>Comments:</w:t>
      </w:r>
      <w:r w:rsidRPr="00361984">
        <w:tab/>
        <w:t>Ivermectin was of limited value in those with crusted scabies with 44% of those with crusted scabies not responding after 8 weeks although they did respond to subsequent treatment with a topical scabicide (lindane). It is possible that some of these individuals may have been HIV positive but enzyme-linked immunosorbent assay testing for HIV was not available. All the previous reports of successful treatment of crusted scabies with ivermectin used multiple doses (each of 200</w:t>
      </w:r>
      <w:r w:rsidR="00361984">
        <w:t> µ</w:t>
      </w:r>
      <w:r w:rsidRPr="00361984">
        <w:t>g/kg instead of the 150</w:t>
      </w:r>
      <w:r w:rsidR="00361984">
        <w:t xml:space="preserve"> µ</w:t>
      </w:r>
      <w:r w:rsidRPr="00361984">
        <w:t>g/kg used in this study) and combination therapy with oral ivermectin and a topical scabicide is more likely to be effective in treatment of crusted scabies.</w:t>
      </w:r>
    </w:p>
    <w:p w:rsidR="004E6FE9" w:rsidRPr="00D75924" w:rsidRDefault="004E6FE9" w:rsidP="00E5572A">
      <w:pPr>
        <w:rPr>
          <w:rFonts w:cs="AdvPSPH-R"/>
          <w:b/>
        </w:rPr>
      </w:pPr>
      <w:r w:rsidRPr="00D75924">
        <w:rPr>
          <w:b/>
        </w:rPr>
        <w:t>Meinking (1995)</w:t>
      </w:r>
      <w:r w:rsidRPr="00D75924">
        <w:t xml:space="preserve"> conducted an open-label study in which ivermectin was administered in a single oral dose of 200</w:t>
      </w:r>
      <w:r w:rsidR="00361984">
        <w:t xml:space="preserve"> µ</w:t>
      </w:r>
      <w:r w:rsidRPr="00D75924">
        <w:t xml:space="preserve">g/kg body weight to 11 otherwise healthy patients with scabies and to 11 patients with scabies who were also infected with the human immunodeficiency virus (HIV) (7 of whom had the acquired immunodeficiency syndrome). </w:t>
      </w:r>
      <w:r w:rsidRPr="00D75924">
        <w:rPr>
          <w:rFonts w:cs="BaskervilleNo2BT-Roman"/>
        </w:rPr>
        <w:t>All 11 patients in the group with scabies and HIV infection</w:t>
      </w:r>
      <w:r>
        <w:rPr>
          <w:rFonts w:cs="BaskervilleNo2BT-Roman"/>
        </w:rPr>
        <w:t xml:space="preserve"> (</w:t>
      </w:r>
      <w:r w:rsidRPr="00D75924">
        <w:rPr>
          <w:rFonts w:cs="BaskervilleNo2BT-Roman"/>
        </w:rPr>
        <w:t>9 men and 2 women</w:t>
      </w:r>
      <w:r>
        <w:rPr>
          <w:rFonts w:cs="BaskervilleNo2BT-Roman"/>
        </w:rPr>
        <w:t>; aged 28-48 years)</w:t>
      </w:r>
      <w:r w:rsidRPr="00D75924">
        <w:rPr>
          <w:rFonts w:cs="BaskervilleNo2BT-Roman"/>
        </w:rPr>
        <w:t xml:space="preserve"> completed the study. Two had mild cases of scabies, three had moderate disease, four had severe disease and two had crusted scabies. Overall, </w:t>
      </w:r>
      <w:r>
        <w:rPr>
          <w:rFonts w:cs="BaskervilleNo2BT-Roman"/>
        </w:rPr>
        <w:t>8 of 11 (73%</w:t>
      </w:r>
      <w:r w:rsidRPr="00D75924">
        <w:rPr>
          <w:rFonts w:cs="BaskervilleNo2BT-Roman"/>
        </w:rPr>
        <w:t>) of the patients seropositive for HIV were cured with a single dose of ivermectin. Two of the remaining three (18 %of the treatment group) required a second dose two weeks after the first treatment and were cured by the time of the four</w:t>
      </w:r>
      <w:r w:rsidR="00361984">
        <w:rPr>
          <w:rFonts w:cs="BaskervilleNo2BT-Roman"/>
        </w:rPr>
        <w:t xml:space="preserve"> </w:t>
      </w:r>
      <w:r w:rsidRPr="00D75924">
        <w:rPr>
          <w:rFonts w:cs="BaskervilleNo2BT-Roman"/>
        </w:rPr>
        <w:t>week follow-up evaluation. The last case was a therapeutic challenge. The patient, a 34</w:t>
      </w:r>
      <w:r w:rsidR="00361984">
        <w:rPr>
          <w:rFonts w:cs="BaskervilleNo2BT-Roman"/>
        </w:rPr>
        <w:t xml:space="preserve"> </w:t>
      </w:r>
      <w:r w:rsidRPr="00D75924">
        <w:rPr>
          <w:rFonts w:cs="BaskervilleNo2BT-Roman"/>
        </w:rPr>
        <w:t>year</w:t>
      </w:r>
      <w:r w:rsidR="00361984">
        <w:rPr>
          <w:rFonts w:cs="BaskervilleNo2BT-Roman"/>
        </w:rPr>
        <w:t xml:space="preserve"> </w:t>
      </w:r>
      <w:r w:rsidRPr="00D75924">
        <w:rPr>
          <w:rFonts w:cs="BaskervilleNo2BT-Roman"/>
        </w:rPr>
        <w:t>old woman, was seriously ill with advanced AIDS, tuberculosis and extensive, heavily crusted scabies did however respond after 3 courses of ivermectin and topical scabicide therapy.</w:t>
      </w:r>
    </w:p>
    <w:p w:rsidR="004E6FE9" w:rsidRPr="00361984" w:rsidRDefault="004E6FE9" w:rsidP="00E5572A">
      <w:pPr>
        <w:ind w:left="1276" w:hanging="1276"/>
      </w:pPr>
      <w:r w:rsidRPr="00361984">
        <w:t xml:space="preserve">Comments: </w:t>
      </w:r>
      <w:r w:rsidRPr="00361984">
        <w:tab/>
        <w:t xml:space="preserve">Results from this study suggests that a single oral dose of 200ug/kg of ivermectin cures most cases of scabies, but that crusted or other stubborn cases may require additional treatments in combination with topical scabicides. Furthermore, it appears that ivermectin may have no residual activity against scabies two months after a single dose. </w:t>
      </w:r>
    </w:p>
    <w:p w:rsidR="00361984" w:rsidRPr="00705CD0" w:rsidRDefault="004E6FE9" w:rsidP="00E5572A">
      <w:r w:rsidRPr="00D75924">
        <w:rPr>
          <w:b/>
        </w:rPr>
        <w:t xml:space="preserve">Paasch, 2000 </w:t>
      </w:r>
      <w:r w:rsidRPr="00D75924">
        <w:t>report</w:t>
      </w:r>
      <w:r w:rsidR="00200A8F">
        <w:t>ed</w:t>
      </w:r>
      <w:r w:rsidRPr="00D75924">
        <w:t xml:space="preserve"> experience with repeated scabies infestation at 3 elderly residence homes. According to the clinical examination and microscopically identified mites, all 252 individuals of the population (IOP), </w:t>
      </w:r>
      <w:r w:rsidR="00361984">
        <w:t>that is,</w:t>
      </w:r>
      <w:r w:rsidRPr="00D75924">
        <w:t xml:space="preserve"> patients, staff and family members were divided into 2 groups: (a) healthy and infested IOP (n=240)</w:t>
      </w:r>
      <w:r>
        <w:t xml:space="preserve"> </w:t>
      </w:r>
      <w:r w:rsidRPr="00D75924">
        <w:t>and (b) 12 cases with crusted scabies. The first group was treated with external scabicides (allethrin and permethrin) and all others were hospitalised and treated with systemic ivermectin (with or without permethrin). The patients with crusted scabies received single oral dose of ivermectin (200</w:t>
      </w:r>
      <w:r w:rsidR="00361984">
        <w:t xml:space="preserve"> µ</w:t>
      </w:r>
      <w:r w:rsidRPr="00D75924">
        <w:t xml:space="preserve">g/kg) once (n=7) or twice (n=5) after an interval of 8 days. This ivermectin regimen in combination with permethrin 5% topical application in severe cases was associated with clearance </w:t>
      </w:r>
      <w:r w:rsidRPr="00705CD0">
        <w:t xml:space="preserve">of lesions (Table </w:t>
      </w:r>
      <w:r w:rsidR="00361984" w:rsidRPr="00705CD0">
        <w:t>15</w:t>
      </w:r>
      <w:r w:rsidRPr="00705CD0">
        <w:t>).</w:t>
      </w:r>
    </w:p>
    <w:p w:rsidR="00361984" w:rsidRPr="00361984" w:rsidRDefault="00361984" w:rsidP="00E5572A">
      <w:pPr>
        <w:pStyle w:val="TableTitle"/>
      </w:pPr>
      <w:r>
        <w:lastRenderedPageBreak/>
        <w:t>T</w:t>
      </w:r>
      <w:r w:rsidRPr="00361984">
        <w:t xml:space="preserve">able </w:t>
      </w:r>
      <w:r>
        <w:t>15.</w:t>
      </w:r>
      <w:r w:rsidR="00D01A83">
        <w:t xml:space="preserve"> </w:t>
      </w:r>
      <w:r w:rsidRPr="00361984">
        <w:t xml:space="preserve"> Paasch, 2000</w:t>
      </w:r>
      <w:r>
        <w:t>. Standard and additional therapy applied.</w:t>
      </w:r>
    </w:p>
    <w:p w:rsidR="00361984" w:rsidRPr="00361984" w:rsidRDefault="00361984" w:rsidP="00E5572A">
      <w:r w:rsidRPr="00361984">
        <w:rPr>
          <w:noProof/>
          <w:lang w:eastAsia="en-AU"/>
        </w:rPr>
        <w:drawing>
          <wp:inline distT="0" distB="0" distL="0" distR="0">
            <wp:extent cx="5731979" cy="1335819"/>
            <wp:effectExtent l="19050" t="0" r="2071" b="0"/>
            <wp:docPr id="40" name="Picture 53" descr="Table 15.  Paasch, 2000. Standard and additional therapy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t="14019" b="7477"/>
                    <a:stretch>
                      <a:fillRect/>
                    </a:stretch>
                  </pic:blipFill>
                  <pic:spPr bwMode="auto">
                    <a:xfrm>
                      <a:off x="0" y="0"/>
                      <a:ext cx="5731979" cy="1335819"/>
                    </a:xfrm>
                    <a:prstGeom prst="rect">
                      <a:avLst/>
                    </a:prstGeom>
                    <a:noFill/>
                    <a:ln w="9525">
                      <a:noFill/>
                      <a:miter lim="800000"/>
                      <a:headEnd/>
                      <a:tailEnd/>
                    </a:ln>
                  </pic:spPr>
                </pic:pic>
              </a:graphicData>
            </a:graphic>
          </wp:inline>
        </w:drawing>
      </w:r>
    </w:p>
    <w:p w:rsidR="004E6FE9" w:rsidRPr="00D75924" w:rsidRDefault="004E6FE9" w:rsidP="00E5572A">
      <w:r w:rsidRPr="00D75924">
        <w:rPr>
          <w:rFonts w:cs="AdvPSPH-R"/>
        </w:rPr>
        <w:t xml:space="preserve"> </w:t>
      </w:r>
      <w:r w:rsidRPr="00D75924">
        <w:rPr>
          <w:b/>
        </w:rPr>
        <w:t>Sullivan (1997)</w:t>
      </w:r>
      <w:r w:rsidRPr="00D75924">
        <w:t xml:space="preserve"> reported results of an effort to eradicate scabies in rural nursing home ward involving 33 demented elderly male patients that had suffered from endemic scabies for at least 3 years, despite conventional topical therapies.</w:t>
      </w:r>
    </w:p>
    <w:p w:rsidR="004E6FE9" w:rsidRPr="00361984" w:rsidRDefault="004E6FE9" w:rsidP="00E5572A">
      <w:r w:rsidRPr="00361984">
        <w:t>Comments:</w:t>
      </w:r>
      <w:r w:rsidR="00D01A83">
        <w:t xml:space="preserve"> </w:t>
      </w:r>
      <w:r w:rsidRPr="00361984">
        <w:t xml:space="preserve">Treatment of crusted scabies was not evaluated in this study. </w:t>
      </w:r>
    </w:p>
    <w:p w:rsidR="004E6FE9" w:rsidRPr="00D75924" w:rsidRDefault="004E6FE9" w:rsidP="00E5572A">
      <w:pPr>
        <w:rPr>
          <w:rFonts w:cs="AdvPSPH-R"/>
        </w:rPr>
      </w:pPr>
      <w:r w:rsidRPr="00D75924">
        <w:rPr>
          <w:rFonts w:cs="AdvPSPH-R"/>
          <w:b/>
        </w:rPr>
        <w:t xml:space="preserve">Pham (2010) </w:t>
      </w:r>
      <w:r w:rsidRPr="00D75924">
        <w:rPr>
          <w:rFonts w:cs="AdvPSPH-R"/>
        </w:rPr>
        <w:t xml:space="preserve">report a case of one patient with crusted (Norwegian) scabies who </w:t>
      </w:r>
      <w:r w:rsidRPr="00D75924">
        <w:t>probably developed crusted scabies because of an abnormal immune response caused by etanercept therapy.</w:t>
      </w:r>
      <w:r w:rsidRPr="00D75924">
        <w:rPr>
          <w:rFonts w:cs="AdvPSPH-R"/>
        </w:rPr>
        <w:t xml:space="preserve"> </w:t>
      </w:r>
      <w:r w:rsidRPr="00D75924">
        <w:t>The patient was treated with one dose of ivermectin 12 mg orally and one overnight application of topical permethrin 5% cream; both were repeated 1 week later. At a follow-up appointment 1 month later, the skin was completely normal</w:t>
      </w:r>
      <w:r w:rsidR="00361984">
        <w:t>.</w:t>
      </w:r>
    </w:p>
    <w:p w:rsidR="004E6FE9" w:rsidRPr="00D75924" w:rsidRDefault="004E6FE9" w:rsidP="00E5572A">
      <w:r w:rsidRPr="00D75924">
        <w:rPr>
          <w:b/>
        </w:rPr>
        <w:t>Goyal, 2008</w:t>
      </w:r>
      <w:r w:rsidRPr="00D75924">
        <w:t xml:space="preserve"> re</w:t>
      </w:r>
      <w:r w:rsidR="00361984">
        <w:t xml:space="preserve">port their experience with a 67 </w:t>
      </w:r>
      <w:r w:rsidRPr="00D75924">
        <w:t>year old woman with crusted scabies who responded to aggressive therapy with two doses of 200</w:t>
      </w:r>
      <w:r w:rsidR="00361984">
        <w:t xml:space="preserve"> µ</w:t>
      </w:r>
      <w:r w:rsidRPr="00D75924">
        <w:t>g</w:t>
      </w:r>
      <w:r w:rsidRPr="00D75924">
        <w:rPr>
          <w:rFonts w:eastAsia="AdvPSSym" w:cs="AdvPSSym"/>
        </w:rPr>
        <w:t>⁄</w:t>
      </w:r>
      <w:r w:rsidRPr="00D75924">
        <w:t>kg ivermectin, 2 weeks apart in combination with topical permethrin and keratolytics.</w:t>
      </w:r>
      <w:r w:rsidR="00D01A83">
        <w:t xml:space="preserve"> </w:t>
      </w:r>
    </w:p>
    <w:p w:rsidR="004E6FE9" w:rsidRPr="00D75924" w:rsidRDefault="004E6FE9" w:rsidP="00E5572A">
      <w:r w:rsidRPr="00D75924">
        <w:rPr>
          <w:b/>
        </w:rPr>
        <w:t>Guggisberg, 1996</w:t>
      </w:r>
      <w:r w:rsidRPr="00D75924">
        <w:t xml:space="preserve"> report the case of a 42</w:t>
      </w:r>
      <w:r w:rsidR="00361984">
        <w:t xml:space="preserve"> </w:t>
      </w:r>
      <w:r w:rsidRPr="00D75924">
        <w:t>year old man with symptomatic HIV infection who presented with widespread hyperkeratotic skin lesions diagnosed as Norwegian scabies and was treated successfully with combined topical treatment (permethrin 5% cream plus keratolytic agents) and two single oral doses of ivermectin (200</w:t>
      </w:r>
      <w:r w:rsidR="00361984">
        <w:t xml:space="preserve"> µ</w:t>
      </w:r>
      <w:r w:rsidRPr="00D75924">
        <w:t xml:space="preserve">g/kg) with an interval of 1 week between dosing. </w:t>
      </w:r>
    </w:p>
    <w:p w:rsidR="004E6FE9" w:rsidRPr="00361984" w:rsidRDefault="004E6FE9" w:rsidP="00E5572A">
      <w:pPr>
        <w:ind w:left="1276" w:hanging="1276"/>
      </w:pPr>
      <w:r w:rsidRPr="00361984">
        <w:t xml:space="preserve">Comments: </w:t>
      </w:r>
      <w:r w:rsidRPr="00361984">
        <w:tab/>
        <w:t xml:space="preserve">Although the above 3 reports by </w:t>
      </w:r>
      <w:r w:rsidRPr="00361984">
        <w:rPr>
          <w:b/>
        </w:rPr>
        <w:t>Pham (2010) Goyal (2008) and Guggisberg (1996)</w:t>
      </w:r>
      <w:r w:rsidRPr="00361984">
        <w:t xml:space="preserve"> have been presented under section on observational studies, they were actually only case reports involving a single patient. </w:t>
      </w:r>
    </w:p>
    <w:p w:rsidR="004E6FE9" w:rsidRPr="00D75924" w:rsidRDefault="004E6FE9" w:rsidP="00E5572A">
      <w:pPr>
        <w:rPr>
          <w:b/>
        </w:rPr>
      </w:pPr>
      <w:r w:rsidRPr="00D75924">
        <w:rPr>
          <w:b/>
        </w:rPr>
        <w:t xml:space="preserve">Dia, 1999 </w:t>
      </w:r>
      <w:r w:rsidRPr="00D75924">
        <w:t xml:space="preserve">report results </w:t>
      </w:r>
      <w:r>
        <w:t>of</w:t>
      </w:r>
      <w:r w:rsidRPr="00D75924">
        <w:t xml:space="preserve"> 11 patients with crusted scabies in Dakar, Senegal, 10 of whom were treated and responded to treatment with a single oral dose of ivermectin (200</w:t>
      </w:r>
      <w:r w:rsidR="00361984">
        <w:t xml:space="preserve"> µ</w:t>
      </w:r>
      <w:r w:rsidRPr="00D75924">
        <w:t>g/kg)</w:t>
      </w:r>
      <w:r w:rsidRPr="00D75924">
        <w:rPr>
          <w:b/>
        </w:rPr>
        <w:t xml:space="preserve">. </w:t>
      </w:r>
    </w:p>
    <w:p w:rsidR="004E6FE9" w:rsidRPr="00D75924" w:rsidRDefault="004E6FE9" w:rsidP="00E5572A">
      <w:r w:rsidRPr="00D75924">
        <w:rPr>
          <w:b/>
        </w:rPr>
        <w:t xml:space="preserve">Pau, 1998 </w:t>
      </w:r>
      <w:r w:rsidRPr="00D75924">
        <w:t>describe the case of a 67 year old male patient with crusted (Norwegian) scabies not responding to repeated topical therapy. He was treated with a single dose of 100</w:t>
      </w:r>
      <w:r w:rsidR="00361984">
        <w:t xml:space="preserve"> µ</w:t>
      </w:r>
      <w:r w:rsidRPr="00D75924">
        <w:t>g/kg ivermectin repeated after 7</w:t>
      </w:r>
      <w:r w:rsidR="00361984">
        <w:t xml:space="preserve"> </w:t>
      </w:r>
      <w:r w:rsidRPr="00D75924">
        <w:t>days and led to recovery after 30 days and no relapse was observed after 10 months.</w:t>
      </w:r>
      <w:r w:rsidR="00D01A83">
        <w:t xml:space="preserve"> </w:t>
      </w:r>
    </w:p>
    <w:p w:rsidR="004E6FE9" w:rsidRPr="00D75924" w:rsidRDefault="004E6FE9" w:rsidP="00E5572A">
      <w:r w:rsidRPr="00D75924">
        <w:rPr>
          <w:b/>
        </w:rPr>
        <w:t xml:space="preserve">Quadripur, 1997 </w:t>
      </w:r>
      <w:r w:rsidRPr="00D75924">
        <w:t>report a case of a 76</w:t>
      </w:r>
      <w:r w:rsidR="00361984">
        <w:t xml:space="preserve"> </w:t>
      </w:r>
      <w:r w:rsidRPr="00D75924">
        <w:t>year</w:t>
      </w:r>
      <w:r>
        <w:t xml:space="preserve"> </w:t>
      </w:r>
      <w:r w:rsidRPr="00D75924">
        <w:t xml:space="preserve">old female with diabetes mellitus and lindane resistant crusted scabies who was cured following treatment with oral ivermectin. </w:t>
      </w:r>
    </w:p>
    <w:p w:rsidR="004E6FE9" w:rsidRPr="00361984" w:rsidRDefault="00E5572A" w:rsidP="00E5572A">
      <w:pPr>
        <w:ind w:left="1276" w:hanging="1276"/>
      </w:pPr>
      <w:r>
        <w:t>Comments:</w:t>
      </w:r>
      <w:r>
        <w:tab/>
      </w:r>
      <w:r w:rsidR="004E6FE9" w:rsidRPr="00361984">
        <w:t xml:space="preserve">Two other references (Gourhant, 2007 and Picquaro-Cascis, 2002) did not provide an English translation and the other 3 studies described above only provided 4-5 line English summaries making these 5 reports unevaluable. </w:t>
      </w:r>
    </w:p>
    <w:p w:rsidR="004E6FE9" w:rsidRPr="00D75924" w:rsidRDefault="004E6FE9" w:rsidP="00E5572A">
      <w:pPr>
        <w:pStyle w:val="Heading4"/>
      </w:pPr>
      <w:bookmarkStart w:id="209" w:name="_Ref336601492"/>
      <w:bookmarkStart w:id="210" w:name="_Toc349121672"/>
      <w:r w:rsidRPr="00D75924">
        <w:t>Case reports</w:t>
      </w:r>
      <w:r>
        <w:t xml:space="preserve"> of crusted scabies</w:t>
      </w:r>
      <w:bookmarkEnd w:id="209"/>
      <w:bookmarkEnd w:id="210"/>
    </w:p>
    <w:p w:rsidR="004E6FE9" w:rsidRPr="00D75924" w:rsidRDefault="004E6FE9" w:rsidP="00E5572A">
      <w:r w:rsidRPr="00D75924">
        <w:rPr>
          <w:rFonts w:cs="Calibri"/>
          <w:b/>
        </w:rPr>
        <w:t>Anselmo, 1996</w:t>
      </w:r>
      <w:r w:rsidRPr="00D75924">
        <w:rPr>
          <w:rFonts w:cs="Calibri"/>
        </w:rPr>
        <w:t xml:space="preserve"> report </w:t>
      </w:r>
      <w:r w:rsidRPr="00D75924">
        <w:t>2 patients with group HIV infection with crusted scabies who were treated with single oral dose of 12 mg of ivermectin. The clinical picture resolved on the fifth day after treatment and no patients suffered any relapse of the dermatological picture after 100 days of follow-up.</w:t>
      </w:r>
    </w:p>
    <w:p w:rsidR="004E6FE9" w:rsidRPr="00361984" w:rsidRDefault="004E6FE9" w:rsidP="00E5572A">
      <w:r w:rsidRPr="00361984">
        <w:rPr>
          <w:b/>
        </w:rPr>
        <w:t>Aubin, 1995</w:t>
      </w:r>
      <w:r w:rsidRPr="00361984">
        <w:t xml:space="preserve"> report 2 patients with extensive crusted scabies (a 48</w:t>
      </w:r>
      <w:r w:rsidR="00361984" w:rsidRPr="00361984">
        <w:t xml:space="preserve"> year </w:t>
      </w:r>
      <w:r w:rsidRPr="00361984">
        <w:t>old woman with Down's syndrome and a 82</w:t>
      </w:r>
      <w:r w:rsidR="00361984" w:rsidRPr="00361984">
        <w:t xml:space="preserve"> </w:t>
      </w:r>
      <w:r w:rsidRPr="00361984">
        <w:t>year</w:t>
      </w:r>
      <w:r w:rsidR="00361984" w:rsidRPr="00361984">
        <w:t xml:space="preserve"> </w:t>
      </w:r>
      <w:r w:rsidRPr="00361984">
        <w:t xml:space="preserve">old woman who had received systemic corticosteroids for 11 </w:t>
      </w:r>
      <w:r w:rsidRPr="00361984">
        <w:lastRenderedPageBreak/>
        <w:t xml:space="preserve">years for polymyalgia rheumatic) not responding to treatment with benzyl benzoate. Both the women received a single oral dose (12 mg) of ivermectin in combination with 3 percent topical ointment of salicylic acid and showed improvement in itching and healing of lesions within 5-6 days with no recurrence or side effects during 3 to 8 months of follow-up. </w:t>
      </w:r>
    </w:p>
    <w:p w:rsidR="004E6FE9" w:rsidRPr="00D75924" w:rsidRDefault="004E6FE9" w:rsidP="00E5572A">
      <w:r w:rsidRPr="00D75924">
        <w:rPr>
          <w:b/>
        </w:rPr>
        <w:t>Bakos 2007</w:t>
      </w:r>
      <w:r w:rsidRPr="00D75924">
        <w:t xml:space="preserve"> only described diagnosis of crusted scabies in female genitalia in a 26</w:t>
      </w:r>
      <w:r w:rsidR="00361984">
        <w:t xml:space="preserve"> </w:t>
      </w:r>
      <w:r w:rsidRPr="00D75924">
        <w:t>year old patient with HIV but ivermectin treatment was not discussed in this report.</w:t>
      </w:r>
    </w:p>
    <w:p w:rsidR="004E6FE9" w:rsidRPr="00D75924" w:rsidRDefault="004E6FE9" w:rsidP="00E5572A">
      <w:r w:rsidRPr="00D75924">
        <w:rPr>
          <w:b/>
        </w:rPr>
        <w:t>Balighi, 2006</w:t>
      </w:r>
      <w:r w:rsidRPr="00D75924">
        <w:t xml:space="preserve"> reported a 56 year old male patient with vesiculobullous lesions confirmed with diagnosis of crusted scabies who responded to treatment with oral ivermectin and 80</w:t>
      </w:r>
      <w:r w:rsidR="00361984">
        <w:t xml:space="preserve"> </w:t>
      </w:r>
      <w:r w:rsidRPr="00D75924">
        <w:t xml:space="preserve">mg of prednisone. </w:t>
      </w:r>
    </w:p>
    <w:p w:rsidR="004E6FE9" w:rsidRPr="00361984" w:rsidRDefault="004E6FE9" w:rsidP="00E5572A">
      <w:r w:rsidRPr="00361984">
        <w:t xml:space="preserve">Comment: The dose of ivermectin used in this patient was not specified. </w:t>
      </w:r>
    </w:p>
    <w:p w:rsidR="004E6FE9" w:rsidRPr="00D75924" w:rsidRDefault="004E6FE9" w:rsidP="004E6FE9">
      <w:pPr>
        <w:rPr>
          <w:rFonts w:cs="Calibri"/>
          <w:b/>
        </w:rPr>
      </w:pPr>
      <w:r w:rsidRPr="00D75924">
        <w:rPr>
          <w:b/>
        </w:rPr>
        <w:t>Bergman, 1999</w:t>
      </w:r>
      <w:r w:rsidRPr="00D75924">
        <w:t xml:space="preserve"> reported a 37</w:t>
      </w:r>
      <w:r w:rsidR="008E525E">
        <w:t xml:space="preserve"> </w:t>
      </w:r>
      <w:r w:rsidRPr="00D75924">
        <w:t xml:space="preserve">year old woman with diagnosed with </w:t>
      </w:r>
      <w:r w:rsidR="008E525E" w:rsidRPr="008E525E">
        <w:t>Human T lymphotropic virus type 1</w:t>
      </w:r>
      <w:r w:rsidR="00D01A83">
        <w:t xml:space="preserve"> </w:t>
      </w:r>
      <w:r w:rsidR="008E525E">
        <w:t>(</w:t>
      </w:r>
      <w:r w:rsidRPr="00D75924">
        <w:t>HTLV-l</w:t>
      </w:r>
      <w:r w:rsidR="008E525E">
        <w:t>)</w:t>
      </w:r>
      <w:r w:rsidRPr="00D75924">
        <w:t xml:space="preserve"> infection and HTLV-l-associated myelopathy (HAM) who developed crusted scabies which failed to respond to multiple application of permethrin 5%. Hospitalisation and treatment with two oral doses of ivermectin (12 mg) in addition to topical scabicides led to eventual resolution of the eruption.</w:t>
      </w:r>
    </w:p>
    <w:p w:rsidR="004E6FE9" w:rsidRPr="00D75924" w:rsidRDefault="004E6FE9" w:rsidP="00E5572A">
      <w:r w:rsidRPr="00D75924">
        <w:rPr>
          <w:b/>
        </w:rPr>
        <w:t>Bongiorno, 2009</w:t>
      </w:r>
      <w:r w:rsidRPr="00D75924">
        <w:t xml:space="preserve"> reported a 47 year</w:t>
      </w:r>
      <w:r w:rsidR="008E525E">
        <w:t xml:space="preserve"> </w:t>
      </w:r>
      <w:r w:rsidRPr="00D75924">
        <w:t xml:space="preserve">old immunocompetent male with crusted scabies of the glans penis. He received oral ivermectin 12 mg (200 </w:t>
      </w:r>
      <w:r w:rsidR="008E525E">
        <w:rPr>
          <w:rFonts w:cs="AdvPSMP13"/>
        </w:rPr>
        <w:t>µ</w:t>
      </w:r>
      <w:r w:rsidRPr="00D75924">
        <w:t>g/kg) and the concomitant application of topical crotamitron containing 30% benzyl benzoate.</w:t>
      </w:r>
      <w:r>
        <w:t xml:space="preserve"> </w:t>
      </w:r>
      <w:r w:rsidRPr="00D75924">
        <w:t>He experienced no adverse effects. The skin lesions and itching cleared completely 10 days after the treatment.</w:t>
      </w:r>
    </w:p>
    <w:p w:rsidR="004E6FE9" w:rsidRPr="00D75924" w:rsidRDefault="004E6FE9" w:rsidP="00E5572A">
      <w:pPr>
        <w:rPr>
          <w:rFonts w:cs="AdvPSJOANNA"/>
        </w:rPr>
      </w:pPr>
      <w:r w:rsidRPr="00D75924">
        <w:rPr>
          <w:b/>
        </w:rPr>
        <w:t>Cestari, 2000</w:t>
      </w:r>
      <w:r w:rsidRPr="00D75924">
        <w:t xml:space="preserve"> reported oral treatment with ivermectin of crusted (Norwegian) scabies in two immunosuppressed patients</w:t>
      </w:r>
      <w:r w:rsidRPr="00D75924">
        <w:rPr>
          <w:rStyle w:val="FootnoteReference"/>
          <w:rFonts w:cs="Arial"/>
        </w:rPr>
        <w:footnoteReference w:id="8"/>
      </w:r>
      <w:r w:rsidRPr="00D75924">
        <w:t>. There was resolution of symptoms and signs of the cutaneous parasitosis on administration of 18-36 mg ivermectin (total doses) in 2 and 3</w:t>
      </w:r>
      <w:r w:rsidR="008E525E">
        <w:t xml:space="preserve"> </w:t>
      </w:r>
      <w:r w:rsidRPr="00D75924">
        <w:t xml:space="preserve">week periods of treatment, with remission periods of 3 and 4 months, respectively. </w:t>
      </w:r>
    </w:p>
    <w:p w:rsidR="004E6FE9" w:rsidRPr="00D75924" w:rsidRDefault="004E6FE9" w:rsidP="00E5572A">
      <w:r w:rsidRPr="00D75924">
        <w:rPr>
          <w:b/>
        </w:rPr>
        <w:t>Colsky, 1997</w:t>
      </w:r>
      <w:r w:rsidRPr="00D75924">
        <w:t xml:space="preserve"> report a patient with Darier's disease</w:t>
      </w:r>
      <w:r w:rsidRPr="00D75924">
        <w:rPr>
          <w:rStyle w:val="FootnoteReference"/>
        </w:rPr>
        <w:footnoteReference w:id="9"/>
      </w:r>
      <w:r w:rsidRPr="00D75924">
        <w:t xml:space="preserve"> who developed severe crusted scabies and was treated with permethrin 5.0% cream on two successive days. However, following recurrence within 1 month, she was treated with permethrin 5.0% cream to her entire body on five successive days. In addition, she was given a single 18 mg (200</w:t>
      </w:r>
      <w:r w:rsidR="008E525E">
        <w:t xml:space="preserve"> µ</w:t>
      </w:r>
      <w:r w:rsidRPr="00D75924">
        <w:t>g/kg) oral dose of ivermectin as an adjunctive scabicide. She had no evidence of scabies at follow-up 6 months after her second admission.</w:t>
      </w:r>
    </w:p>
    <w:p w:rsidR="004E6FE9" w:rsidRPr="00D75924" w:rsidRDefault="004E6FE9" w:rsidP="00E5572A">
      <w:r w:rsidRPr="00D75924">
        <w:rPr>
          <w:b/>
        </w:rPr>
        <w:t>Corbett, 1996</w:t>
      </w:r>
      <w:r w:rsidRPr="00D75924">
        <w:t xml:space="preserve"> reported 2 HIV patient</w:t>
      </w:r>
      <w:r w:rsidR="008E525E">
        <w:t>s</w:t>
      </w:r>
      <w:r w:rsidRPr="00D75924">
        <w:t xml:space="preserve"> with crusted scabies who responded to combined treatment with oral ivermectin (120</w:t>
      </w:r>
      <w:r w:rsidR="008E525E">
        <w:t xml:space="preserve"> µ</w:t>
      </w:r>
      <w:r w:rsidRPr="00D75924">
        <w:t>g/kg and 200</w:t>
      </w:r>
      <w:r w:rsidR="008E525E">
        <w:t xml:space="preserve"> µ</w:t>
      </w:r>
      <w:r w:rsidRPr="00D75924">
        <w:t>g/kg, respectively)</w:t>
      </w:r>
      <w:r>
        <w:t xml:space="preserve"> </w:t>
      </w:r>
      <w:r w:rsidRPr="00D75924">
        <w:t xml:space="preserve">and topical scabicides (malathion). </w:t>
      </w:r>
    </w:p>
    <w:p w:rsidR="004E6FE9" w:rsidRPr="00D75924" w:rsidRDefault="004E6FE9" w:rsidP="00E5572A">
      <w:r w:rsidRPr="00D75924">
        <w:rPr>
          <w:b/>
        </w:rPr>
        <w:t>Cordoliani, 1996</w:t>
      </w:r>
      <w:r w:rsidRPr="00D75924">
        <w:t xml:space="preserve"> reported an 80</w:t>
      </w:r>
      <w:r w:rsidR="008E525E">
        <w:t xml:space="preserve"> </w:t>
      </w:r>
      <w:r w:rsidRPr="00D75924">
        <w:t>year old woman with HTLV infection who had severe crusted scabies and responded to single oral dose of 9mg ivermectin (equivalent to 175</w:t>
      </w:r>
      <w:r w:rsidR="008E525E">
        <w:t xml:space="preserve"> µ</w:t>
      </w:r>
      <w:r w:rsidRPr="00D75924">
        <w:t xml:space="preserve">g/kg) in combination with topical scabicides (benzyl benzoate 25%) and remained in remission during the 2 months of follow-up. </w:t>
      </w:r>
    </w:p>
    <w:p w:rsidR="004E6FE9" w:rsidRPr="00D75924" w:rsidRDefault="004E6FE9" w:rsidP="00E5572A">
      <w:r w:rsidRPr="00D75924">
        <w:rPr>
          <w:b/>
        </w:rPr>
        <w:t>Currie, 1994</w:t>
      </w:r>
      <w:r w:rsidRPr="00D75924">
        <w:t xml:space="preserve"> report a single case of severe crusted scabies which failed to respond to 2 single doses of ivermectin (200</w:t>
      </w:r>
      <w:r w:rsidR="008E525E">
        <w:t xml:space="preserve"> µ</w:t>
      </w:r>
      <w:r w:rsidRPr="00D75924">
        <w:t>g/kg) given at an interval of 4 weeks. Combination treatment with ivermectin (200</w:t>
      </w:r>
      <w:r w:rsidR="008E525E">
        <w:t xml:space="preserve"> µ</w:t>
      </w:r>
      <w:r w:rsidRPr="00D75924">
        <w:t xml:space="preserve">g/kg) with topical permethrin 5% as well as keratolytic therapy also failed to improve crusted scabies in a 59 year old Aboriginal male patient </w:t>
      </w:r>
      <w:r w:rsidRPr="00D75924">
        <w:rPr>
          <w:b/>
        </w:rPr>
        <w:t>(Currie, 1995).</w:t>
      </w:r>
      <w:r w:rsidRPr="00D75924">
        <w:t xml:space="preserve"> </w:t>
      </w:r>
    </w:p>
    <w:p w:rsidR="004E6FE9" w:rsidRPr="00D75924" w:rsidRDefault="004E6FE9" w:rsidP="00E5572A">
      <w:pPr>
        <w:rPr>
          <w:rFonts w:cs="AdvPSJOANNA"/>
        </w:rPr>
      </w:pPr>
      <w:r w:rsidRPr="00D75924">
        <w:rPr>
          <w:rFonts w:cs="AdvPSJOANNA"/>
          <w:b/>
        </w:rPr>
        <w:t>Currie, 2004</w:t>
      </w:r>
      <w:r w:rsidRPr="00D75924">
        <w:rPr>
          <w:rFonts w:cs="AdvPSJOANNA"/>
        </w:rPr>
        <w:t xml:space="preserve"> </w:t>
      </w:r>
      <w:r w:rsidRPr="00D75924">
        <w:t xml:space="preserve">report clinical and </w:t>
      </w:r>
      <w:r w:rsidRPr="00D75924">
        <w:rPr>
          <w:i/>
        </w:rPr>
        <w:t>in vitro</w:t>
      </w:r>
      <w:r w:rsidRPr="00D75924">
        <w:t xml:space="preserve"> evidence of ivermectin resistance in 2 patients with multiple recurrences of crusted scabies who had previously received 30 and 58 doses of ivermectin over 4 and 4.5 years, respectively.</w:t>
      </w:r>
    </w:p>
    <w:p w:rsidR="004E6FE9" w:rsidRPr="00D75924" w:rsidRDefault="004E6FE9" w:rsidP="00E5572A">
      <w:r w:rsidRPr="00D75924">
        <w:rPr>
          <w:b/>
        </w:rPr>
        <w:lastRenderedPageBreak/>
        <w:t>Del Guidece, 1996</w:t>
      </w:r>
      <w:r w:rsidRPr="00D75924">
        <w:t xml:space="preserve"> report two cases of HIV infected patients (72 year old woman and 30 year old man) with crusted Norwegian scabies who responded to 1 or 2 oral doses of ivermectin (200</w:t>
      </w:r>
      <w:r w:rsidR="008E525E">
        <w:t xml:space="preserve"> µ</w:t>
      </w:r>
      <w:r w:rsidRPr="00D75924">
        <w:t xml:space="preserve">g/kg). </w:t>
      </w:r>
    </w:p>
    <w:p w:rsidR="004E6FE9" w:rsidRPr="00D75924" w:rsidRDefault="004E6FE9" w:rsidP="00E5572A">
      <w:r w:rsidRPr="00D75924">
        <w:rPr>
          <w:rFonts w:cs="AdvPSJOANNA"/>
          <w:b/>
        </w:rPr>
        <w:t>Dourmishav 1998</w:t>
      </w:r>
      <w:r w:rsidRPr="00D75924">
        <w:rPr>
          <w:rFonts w:cs="AdvPSJOANNA"/>
        </w:rPr>
        <w:t xml:space="preserve"> report that 3 patients </w:t>
      </w:r>
      <w:r w:rsidRPr="00D75924">
        <w:t xml:space="preserve">with crusted scabies of the scalp and dermatomyositis were successfully cured of crusted scabies with a twice oral dose of 200 </w:t>
      </w:r>
      <w:r w:rsidRPr="00D75924">
        <w:rPr>
          <w:rFonts w:cs="Symbol"/>
        </w:rPr>
        <w:t>m</w:t>
      </w:r>
      <w:r w:rsidRPr="00D75924">
        <w:t>g/kg ivermectin within 8 days.</w:t>
      </w:r>
    </w:p>
    <w:p w:rsidR="004E6FE9" w:rsidRPr="00D75924" w:rsidRDefault="004E6FE9" w:rsidP="00E5572A">
      <w:pPr>
        <w:rPr>
          <w:rFonts w:cs="Calibri"/>
          <w:b/>
        </w:rPr>
      </w:pPr>
      <w:r w:rsidRPr="00D75924">
        <w:rPr>
          <w:b/>
        </w:rPr>
        <w:t>Fucha, 2007</w:t>
      </w:r>
      <w:r w:rsidRPr="00D75924">
        <w:t xml:space="preserve"> report a 45</w:t>
      </w:r>
      <w:r w:rsidR="008E525E">
        <w:t xml:space="preserve"> </w:t>
      </w:r>
      <w:r w:rsidRPr="00D75924">
        <w:t xml:space="preserve">year old man with AIDS which </w:t>
      </w:r>
      <w:r>
        <w:t xml:space="preserve">highlighted </w:t>
      </w:r>
      <w:r w:rsidRPr="00D75924">
        <w:t>the difficulties that may be encountered in diagnosing and treating crusted scabies in patients with psoriasis. Patient was then given permethrin 5% cream, which he applied 3 times a week for 2 weeks, and 1 dose of oral ivermectin 200</w:t>
      </w:r>
      <w:r w:rsidR="008E525E">
        <w:t xml:space="preserve"> µ</w:t>
      </w:r>
      <w:r w:rsidRPr="00D75924">
        <w:t xml:space="preserve">g/kg which resulted in a marked decrease in crusting and scaling although the lesions reappeared after 4 months. </w:t>
      </w:r>
    </w:p>
    <w:p w:rsidR="004E6FE9" w:rsidRPr="00D75924" w:rsidRDefault="004E6FE9" w:rsidP="00E5572A">
      <w:pPr>
        <w:rPr>
          <w:rFonts w:cs="Calibri"/>
        </w:rPr>
      </w:pPr>
      <w:r w:rsidRPr="00D75924">
        <w:rPr>
          <w:rFonts w:cs="Calibri"/>
          <w:b/>
        </w:rPr>
        <w:t xml:space="preserve">Galvany, 2010 </w:t>
      </w:r>
      <w:r w:rsidRPr="00D75924">
        <w:rPr>
          <w:rFonts w:cs="Calibri"/>
        </w:rPr>
        <w:t>report a rare case of a 76 year old man with bullous scabies who was treated with</w:t>
      </w:r>
      <w:r w:rsidRPr="00D75924">
        <w:t xml:space="preserve"> 2 doses of ivermectin (200 </w:t>
      </w:r>
      <w:r w:rsidR="008E525E">
        <w:t>µ</w:t>
      </w:r>
      <w:r w:rsidRPr="00D75924">
        <w:t xml:space="preserve">g/kg [17 mg]) 10 days apart and of a topical preparation made up of 10% urea, 5% permethrin, 0.1% triamcinolone acetonide and 0.1% gentamicin, achieved resolution of all the lesions and the pruritus. The oral corticosteroids were withdrawn over the course of the following 3 weeks and at 6 months’ follow-up the patient remained asymptomatic with no new lesions. </w:t>
      </w:r>
    </w:p>
    <w:p w:rsidR="004E6FE9" w:rsidRPr="00D75924" w:rsidRDefault="004E6FE9" w:rsidP="00E5572A">
      <w:pPr>
        <w:rPr>
          <w:rFonts w:cs="Calibri"/>
        </w:rPr>
      </w:pPr>
      <w:r w:rsidRPr="00D75924">
        <w:rPr>
          <w:rFonts w:cs="Calibri"/>
          <w:b/>
        </w:rPr>
        <w:t xml:space="preserve">Gladstone, 2000 </w:t>
      </w:r>
      <w:r w:rsidRPr="00D75924">
        <w:rPr>
          <w:rFonts w:cs="Calibri"/>
        </w:rPr>
        <w:t>report a case of a</w:t>
      </w:r>
      <w:r w:rsidR="008E525E">
        <w:rPr>
          <w:rFonts w:cs="Calibri"/>
        </w:rPr>
        <w:t>n</w:t>
      </w:r>
      <w:r w:rsidRPr="00D75924">
        <w:rPr>
          <w:rFonts w:cs="Calibri"/>
        </w:rPr>
        <w:t xml:space="preserve"> </w:t>
      </w:r>
      <w:r w:rsidRPr="00D75924">
        <w:t>11</w:t>
      </w:r>
      <w:r w:rsidR="008E525E">
        <w:t xml:space="preserve"> </w:t>
      </w:r>
      <w:r w:rsidRPr="00D75924">
        <w:t>year</w:t>
      </w:r>
      <w:r w:rsidR="008E525E">
        <w:t xml:space="preserve"> </w:t>
      </w:r>
      <w:r w:rsidRPr="00D75924">
        <w:t>old girl with recalcitrant crusted scabies despite repeated applications of topical scabicides. She had no history of corticosteroid use prior to onset of the eruption and no evidence of immunodeficiency. A combination of oral ivermectin (6</w:t>
      </w:r>
      <w:r w:rsidR="008E525E">
        <w:t xml:space="preserve"> </w:t>
      </w:r>
      <w:r w:rsidRPr="00D75924">
        <w:t xml:space="preserve">mg), topical lindane and keratolytics cleared the infestation. </w:t>
      </w:r>
    </w:p>
    <w:p w:rsidR="004E6FE9" w:rsidRPr="00D75924" w:rsidRDefault="004E6FE9" w:rsidP="00E5572A">
      <w:pPr>
        <w:rPr>
          <w:rFonts w:cs="Calibri"/>
        </w:rPr>
      </w:pPr>
      <w:r w:rsidRPr="00D75924">
        <w:rPr>
          <w:rFonts w:cs="Calibri"/>
          <w:b/>
        </w:rPr>
        <w:t>Jaramilo-Ayerbe, 1998</w:t>
      </w:r>
      <w:r w:rsidRPr="00D75924">
        <w:rPr>
          <w:rFonts w:cs="Calibri"/>
        </w:rPr>
        <w:t xml:space="preserve"> reported a case of a</w:t>
      </w:r>
      <w:r w:rsidR="008E525E">
        <w:rPr>
          <w:rFonts w:cs="Calibri"/>
        </w:rPr>
        <w:t>n</w:t>
      </w:r>
      <w:r w:rsidRPr="00D75924">
        <w:rPr>
          <w:rFonts w:cs="Calibri"/>
        </w:rPr>
        <w:t xml:space="preserve"> 11</w:t>
      </w:r>
      <w:r w:rsidR="008E525E">
        <w:rPr>
          <w:rFonts w:cs="Calibri"/>
        </w:rPr>
        <w:t xml:space="preserve"> </w:t>
      </w:r>
      <w:r w:rsidRPr="00D75924">
        <w:rPr>
          <w:rFonts w:cs="Calibri"/>
        </w:rPr>
        <w:t xml:space="preserve">year old girl with crusted scabies who was treated with </w:t>
      </w:r>
      <w:r w:rsidRPr="00D75924">
        <w:t>several regimens of topical permethrin and keratolytics but the patient’s lesions failed to achieve any significant improvement. However 2 single oral doses of ivermectin (6</w:t>
      </w:r>
      <w:r w:rsidR="008E525E">
        <w:t xml:space="preserve"> </w:t>
      </w:r>
      <w:r w:rsidRPr="00D75924">
        <w:t xml:space="preserve">mg) given at interval of 3 weeks cleared the lesions and the patient was asymptomatic at 6 month follow-up. </w:t>
      </w:r>
    </w:p>
    <w:p w:rsidR="004E6FE9" w:rsidRPr="008E525E" w:rsidRDefault="004E6FE9" w:rsidP="00E5572A">
      <w:pPr>
        <w:rPr>
          <w:rFonts w:cs="Calibri"/>
        </w:rPr>
      </w:pPr>
      <w:r w:rsidRPr="00D75924">
        <w:rPr>
          <w:rFonts w:cs="Calibri"/>
          <w:b/>
        </w:rPr>
        <w:t xml:space="preserve">Kartano, 2007 </w:t>
      </w:r>
      <w:r w:rsidRPr="008E525E">
        <w:rPr>
          <w:rFonts w:cs="Calibri"/>
        </w:rPr>
        <w:t>reported a</w:t>
      </w:r>
      <w:r w:rsidRPr="008E525E">
        <w:t xml:space="preserve"> 49</w:t>
      </w:r>
      <w:r w:rsidR="008E525E" w:rsidRPr="008E525E">
        <w:t xml:space="preserve"> </w:t>
      </w:r>
      <w:r w:rsidRPr="008E525E">
        <w:t>year</w:t>
      </w:r>
      <w:r w:rsidR="008E525E" w:rsidRPr="008E525E">
        <w:t xml:space="preserve"> </w:t>
      </w:r>
      <w:r w:rsidRPr="008E525E">
        <w:t>old woman with Langerhans cell histiocytosis (LCH) with marked thrombocytopenia and a hyperkeratotic skin eruption which following analysis of skin scrapings confirmed the presence of scabies. Her crusted scabies was treated with a single oral dose of ivermectin (12</w:t>
      </w:r>
      <w:r w:rsidR="008E525E" w:rsidRPr="008E525E">
        <w:t xml:space="preserve"> </w:t>
      </w:r>
      <w:r w:rsidRPr="008E525E">
        <w:t>mg). No recurrence or AEs occurred during the 6 months of follow-up.</w:t>
      </w:r>
    </w:p>
    <w:p w:rsidR="004E6FE9" w:rsidRPr="00D75924" w:rsidRDefault="004E6FE9" w:rsidP="00E5572A">
      <w:pPr>
        <w:rPr>
          <w:rFonts w:cs="Calibri"/>
          <w:b/>
        </w:rPr>
      </w:pPr>
      <w:r w:rsidRPr="00D75924">
        <w:rPr>
          <w:b/>
        </w:rPr>
        <w:t>Kedia, 2010</w:t>
      </w:r>
      <w:r w:rsidRPr="00D75924">
        <w:t xml:space="preserve"> reported a 35</w:t>
      </w:r>
      <w:r w:rsidR="008E525E">
        <w:t xml:space="preserve"> </w:t>
      </w:r>
      <w:r w:rsidRPr="00D75924">
        <w:t>year old apparently healthy man who developed crusted Norwegian scabies showed considerable improvement following treatment with single oral dose of ivermectin 12</w:t>
      </w:r>
      <w:r w:rsidR="008E525E">
        <w:t xml:space="preserve"> </w:t>
      </w:r>
      <w:r w:rsidRPr="00D75924">
        <w:t>mg which was repeated after week along with topical Gamma Benzene Hexachlorid</w:t>
      </w:r>
      <w:r>
        <w:t>e</w:t>
      </w:r>
      <w:r w:rsidRPr="00D75924">
        <w:t xml:space="preserve"> lotion (GBHC).</w:t>
      </w:r>
      <w:r w:rsidR="00D01A83">
        <w:t xml:space="preserve"> </w:t>
      </w:r>
    </w:p>
    <w:p w:rsidR="004E6FE9" w:rsidRPr="00D75924" w:rsidRDefault="004E6FE9" w:rsidP="00E5572A">
      <w:pPr>
        <w:rPr>
          <w:rFonts w:cs="Calibri"/>
          <w:b/>
        </w:rPr>
      </w:pPr>
      <w:r w:rsidRPr="00D75924">
        <w:rPr>
          <w:b/>
        </w:rPr>
        <w:t>Klein, 1996</w:t>
      </w:r>
      <w:r w:rsidRPr="00D75924">
        <w:t xml:space="preserve"> reported a 40</w:t>
      </w:r>
      <w:r w:rsidR="008E525E">
        <w:t xml:space="preserve"> </w:t>
      </w:r>
      <w:r w:rsidRPr="00D75924">
        <w:t>year</w:t>
      </w:r>
      <w:r w:rsidR="008E525E">
        <w:t xml:space="preserve"> </w:t>
      </w:r>
      <w:r w:rsidRPr="00D75924">
        <w:t>old HIV-seropositive man who developed crusted scabies 4 times over a 9</w:t>
      </w:r>
      <w:r w:rsidR="008E525E">
        <w:t xml:space="preserve"> </w:t>
      </w:r>
      <w:r w:rsidRPr="00D75924">
        <w:t>month period. During admission for his fourth episode, he received two oral doses of ivermectin 12</w:t>
      </w:r>
      <w:r w:rsidR="008E525E">
        <w:t xml:space="preserve"> </w:t>
      </w:r>
      <w:r w:rsidRPr="00D75924">
        <w:t>mg given 1 week apart in addition to topical 5% Permethrin cream which led to a prompt clinical response with no evidence of relapse three months later. All previous episodes were only treated topically, together with measures to prevent re</w:t>
      </w:r>
      <w:r w:rsidR="008E525E">
        <w:noBreakHyphen/>
      </w:r>
      <w:r w:rsidRPr="00D75924">
        <w:t xml:space="preserve">infestation. </w:t>
      </w:r>
    </w:p>
    <w:p w:rsidR="004E6FE9" w:rsidRPr="00D75924" w:rsidRDefault="004E6FE9" w:rsidP="00E5572A">
      <w:r w:rsidRPr="00D75924">
        <w:rPr>
          <w:b/>
        </w:rPr>
        <w:t xml:space="preserve">Larralde, 1999 </w:t>
      </w:r>
      <w:r w:rsidRPr="00D75924">
        <w:t>reported 4 cases of crusted scabies in immunocompromised patients (13 and 14</w:t>
      </w:r>
      <w:r w:rsidR="008E525E">
        <w:t xml:space="preserve"> </w:t>
      </w:r>
      <w:r w:rsidRPr="00D75924">
        <w:t>year old boys with Down’s syndrome and HIV positive 4</w:t>
      </w:r>
      <w:r w:rsidR="008E525E">
        <w:t xml:space="preserve"> </w:t>
      </w:r>
      <w:r w:rsidRPr="00D75924">
        <w:t>year old girl and 30 year old man) who responded to 2 oral doses of ivermectin (200</w:t>
      </w:r>
      <w:r w:rsidR="008E525E">
        <w:t xml:space="preserve"> µ</w:t>
      </w:r>
      <w:r w:rsidRPr="00D75924">
        <w:t xml:space="preserve">g/kg) given 1 week apart. </w:t>
      </w:r>
    </w:p>
    <w:p w:rsidR="004E6FE9" w:rsidRPr="00D75924" w:rsidRDefault="004E6FE9" w:rsidP="00E5572A">
      <w:pPr>
        <w:rPr>
          <w:rFonts w:cs="Calibri"/>
          <w:b/>
        </w:rPr>
      </w:pPr>
      <w:r w:rsidRPr="00D75924">
        <w:rPr>
          <w:b/>
        </w:rPr>
        <w:t>Marliere, 1999</w:t>
      </w:r>
      <w:r w:rsidRPr="00D75924">
        <w:t xml:space="preserve"> describe a case of a 2</w:t>
      </w:r>
      <w:r w:rsidR="008E525E">
        <w:t xml:space="preserve"> </w:t>
      </w:r>
      <w:r w:rsidRPr="00D75924">
        <w:t xml:space="preserve">year old boy with crusted scabies, induced by long-term application of a topical corticosteroid, </w:t>
      </w:r>
      <w:r>
        <w:t xml:space="preserve">who </w:t>
      </w:r>
      <w:r w:rsidRPr="00D75924">
        <w:t>relaps</w:t>
      </w:r>
      <w:r>
        <w:t>ed</w:t>
      </w:r>
      <w:r w:rsidRPr="00D75924">
        <w:t xml:space="preserve"> after topical scabicidal treatment </w:t>
      </w:r>
      <w:r>
        <w:t xml:space="preserve">and </w:t>
      </w:r>
      <w:r w:rsidRPr="00D75924">
        <w:t>was then given a single oral dose of ivermectin (200</w:t>
      </w:r>
      <w:r w:rsidR="008E525E">
        <w:t xml:space="preserve"> µ</w:t>
      </w:r>
      <w:r w:rsidRPr="00D75924">
        <w:t xml:space="preserve">g/kg) </w:t>
      </w:r>
      <w:r>
        <w:t xml:space="preserve">combined with </w:t>
      </w:r>
      <w:r w:rsidRPr="00D75924">
        <w:t xml:space="preserve">local treatment </w:t>
      </w:r>
      <w:r>
        <w:t xml:space="preserve">(including keratolytics, </w:t>
      </w:r>
      <w:r w:rsidRPr="00D75924">
        <w:t>emollients</w:t>
      </w:r>
      <w:r>
        <w:t xml:space="preserve"> and </w:t>
      </w:r>
      <w:r w:rsidRPr="00D75924">
        <w:t>antiseptic bath with diluted triclocarban</w:t>
      </w:r>
      <w:r>
        <w:t>)</w:t>
      </w:r>
      <w:r w:rsidRPr="00D75924">
        <w:t>. This resulted in total resolution of pruritus in 24</w:t>
      </w:r>
      <w:r w:rsidR="008E525E">
        <w:t xml:space="preserve"> h</w:t>
      </w:r>
      <w:r w:rsidRPr="00D75924">
        <w:t xml:space="preserve"> and remarkable improvement of skin lesions in 72</w:t>
      </w:r>
      <w:r w:rsidR="008E525E">
        <w:t xml:space="preserve"> h</w:t>
      </w:r>
      <w:r w:rsidRPr="00D75924">
        <w:t xml:space="preserve">. Definitive healing occurred 1 week </w:t>
      </w:r>
      <w:r>
        <w:t xml:space="preserve">after </w:t>
      </w:r>
      <w:r w:rsidRPr="00D75924">
        <w:t xml:space="preserve">ivermectin and there was no relapse up to 5 months of follow-up. </w:t>
      </w:r>
    </w:p>
    <w:p w:rsidR="004E6FE9" w:rsidRPr="00D75924" w:rsidRDefault="004E6FE9" w:rsidP="00E5572A">
      <w:r w:rsidRPr="00D75924">
        <w:rPr>
          <w:b/>
        </w:rPr>
        <w:lastRenderedPageBreak/>
        <w:t xml:space="preserve">McLucas, 2007 </w:t>
      </w:r>
      <w:r w:rsidRPr="00D75924">
        <w:t>reported a case of a 5</w:t>
      </w:r>
      <w:r w:rsidR="008E525E">
        <w:t xml:space="preserve"> </w:t>
      </w:r>
      <w:r w:rsidRPr="00D75924">
        <w:t>year old boy with IPEX syndrome</w:t>
      </w:r>
      <w:r w:rsidRPr="00D75924">
        <w:rPr>
          <w:rStyle w:val="FootnoteReference"/>
          <w:rFonts w:cs="Calibri"/>
        </w:rPr>
        <w:footnoteReference w:id="10"/>
      </w:r>
      <w:r w:rsidRPr="00D75924">
        <w:t xml:space="preserve"> with crusted scabies who responded to repeated applications of permethrin 5% cream and a single oral dose of ivermectin 3mg. </w:t>
      </w:r>
    </w:p>
    <w:p w:rsidR="004E6FE9" w:rsidRPr="00D75924" w:rsidRDefault="004E6FE9" w:rsidP="00E5572A">
      <w:pPr>
        <w:rPr>
          <w:rFonts w:cs="Calibri"/>
        </w:rPr>
      </w:pPr>
      <w:r w:rsidRPr="00D75924">
        <w:rPr>
          <w:rFonts w:cs="Calibri"/>
          <w:b/>
        </w:rPr>
        <w:t xml:space="preserve">Nakamura, 2006 </w:t>
      </w:r>
      <w:r w:rsidRPr="00D75924">
        <w:rPr>
          <w:rFonts w:cs="Calibri"/>
        </w:rPr>
        <w:t>reported a 71</w:t>
      </w:r>
      <w:r w:rsidR="008E525E">
        <w:rPr>
          <w:rFonts w:cs="Calibri"/>
        </w:rPr>
        <w:t xml:space="preserve"> </w:t>
      </w:r>
      <w:r w:rsidRPr="00D75924">
        <w:rPr>
          <w:rFonts w:cs="Calibri"/>
        </w:rPr>
        <w:t xml:space="preserve">year old man diagnosed as having </w:t>
      </w:r>
      <w:r w:rsidRPr="00D75924">
        <w:t>crusted scabies with bullous pemphigoid-like eruptions and nail involvement who responded to oral ivermectin (two doses of 12 mg ivermectin with a 1</w:t>
      </w:r>
      <w:r w:rsidR="008E525E">
        <w:t xml:space="preserve"> </w:t>
      </w:r>
      <w:r w:rsidRPr="00D75924">
        <w:t>week interval) and topical lindane (1%</w:t>
      </w:r>
      <w:r w:rsidR="008E525E">
        <w:rPr>
          <w:rFonts w:cs="Symbol"/>
        </w:rPr>
        <w:t>γ</w:t>
      </w:r>
      <w:r w:rsidRPr="00D75924">
        <w:t>-BHC in petrolatum) with 5% salicylic acid in plastibase as an additional treatment for the crusted lesions on his soles. He showed remarkable improvement in 2 weeks and his nails showed complete recovery after 7 weeks of occlusive dressing treatment with 1%</w:t>
      </w:r>
      <w:r w:rsidR="008E525E">
        <w:rPr>
          <w:rFonts w:cs="Symbol"/>
        </w:rPr>
        <w:t>γ</w:t>
      </w:r>
      <w:r w:rsidRPr="00D75924">
        <w:t>-BHC and the patient showed no sign of a recurrence of scabies, 1.5 years later.</w:t>
      </w:r>
    </w:p>
    <w:p w:rsidR="004E6FE9" w:rsidRPr="008E525E" w:rsidRDefault="004E6FE9" w:rsidP="00E5572A">
      <w:pPr>
        <w:rPr>
          <w:rFonts w:cs="Calibri"/>
          <w:b/>
        </w:rPr>
      </w:pPr>
      <w:r w:rsidRPr="00D75924">
        <w:rPr>
          <w:rFonts w:cs="Calibri"/>
          <w:b/>
        </w:rPr>
        <w:t>Obasanjo, 2001</w:t>
      </w:r>
      <w:r w:rsidRPr="008E525E">
        <w:rPr>
          <w:rFonts w:cs="Calibri"/>
          <w:b/>
        </w:rPr>
        <w:t xml:space="preserve"> </w:t>
      </w:r>
      <w:r w:rsidRPr="008E525E">
        <w:rPr>
          <w:rFonts w:cs="Calibri"/>
        </w:rPr>
        <w:t>provide guidelines to</w:t>
      </w:r>
      <w:r w:rsidRPr="008E525E">
        <w:rPr>
          <w:rFonts w:cs="Calibri"/>
          <w:b/>
        </w:rPr>
        <w:t xml:space="preserve"> </w:t>
      </w:r>
      <w:r w:rsidRPr="008E525E">
        <w:t>institute effective control measures to end the outbreak of scabies in HIV care units, and prevent future occurrences and mention that oral ivermectin has an important role in patients not responding to conventional therapy for crusted scabies.</w:t>
      </w:r>
      <w:r w:rsidRPr="008E525E">
        <w:rPr>
          <w:rFonts w:ascii="CenturyOldStyle-Regular" w:hAnsi="CenturyOldStyle-Regular"/>
          <w:sz w:val="16"/>
          <w:szCs w:val="16"/>
        </w:rPr>
        <w:t xml:space="preserve"> </w:t>
      </w:r>
    </w:p>
    <w:p w:rsidR="004E6FE9" w:rsidRPr="00D75924" w:rsidRDefault="004E6FE9" w:rsidP="00E5572A">
      <w:r w:rsidRPr="00D75924">
        <w:rPr>
          <w:b/>
        </w:rPr>
        <w:t xml:space="preserve">O-Callaghan, 1999 </w:t>
      </w:r>
      <w:r w:rsidRPr="00D75924">
        <w:t>report a case of a 94</w:t>
      </w:r>
      <w:r w:rsidR="008E525E">
        <w:t xml:space="preserve"> </w:t>
      </w:r>
      <w:r w:rsidRPr="00D75924">
        <w:t>year old man with crusted Norwegian scabies not responding to conventional therapy which showed dramatic improvement following 2 single oral doses of ivermectin (150</w:t>
      </w:r>
      <w:r w:rsidR="008E525E">
        <w:t xml:space="preserve"> µ</w:t>
      </w:r>
      <w:r w:rsidRPr="00D75924">
        <w:t xml:space="preserve">g/kg) given 1 week apart; ivermectin treatment was not associated with any significant AEs. </w:t>
      </w:r>
    </w:p>
    <w:p w:rsidR="004E6FE9" w:rsidRPr="00D75924" w:rsidRDefault="004E6FE9" w:rsidP="00E5572A">
      <w:r w:rsidRPr="00D75924">
        <w:rPr>
          <w:b/>
        </w:rPr>
        <w:t>Ohtaki, 2003</w:t>
      </w:r>
      <w:r w:rsidRPr="00D75924">
        <w:t xml:space="preserve"> report 2 cases of crusted scabies in a 72</w:t>
      </w:r>
      <w:r w:rsidR="00FF3BF1">
        <w:t xml:space="preserve"> </w:t>
      </w:r>
      <w:r w:rsidRPr="00D75924">
        <w:t>year old man and a 52 year old woman treated with corticosteroids who failed to respond to topical scabicidal therapy alone. Both patients w</w:t>
      </w:r>
      <w:r>
        <w:t>ere</w:t>
      </w:r>
      <w:r w:rsidRPr="00D75924">
        <w:t xml:space="preserve"> successfully treated with two doses of oral ivermectin (200</w:t>
      </w:r>
      <w:r w:rsidR="00FF3BF1">
        <w:t xml:space="preserve"> µ</w:t>
      </w:r>
      <w:r w:rsidRPr="00D75924">
        <w:t xml:space="preserve">g/kg) at a 7 day interval with concomitant topical use of crotamitron and keratolytic agents. However, the nail scabies failed to respond to these treatments and only responded to occlusive dressing of </w:t>
      </w:r>
      <w:r w:rsidRPr="00D75924">
        <w:rPr>
          <w:rFonts w:cs="Arial"/>
        </w:rPr>
        <w:t>1%</w:t>
      </w:r>
      <w:r>
        <w:rPr>
          <w:rFonts w:cs="Arial"/>
        </w:rPr>
        <w:t xml:space="preserve"> </w:t>
      </w:r>
      <w:r w:rsidRPr="00D75924">
        <w:t xml:space="preserve">BHC on all toenails for one month. </w:t>
      </w:r>
    </w:p>
    <w:p w:rsidR="004E6FE9" w:rsidRPr="00D75924" w:rsidRDefault="004E6FE9" w:rsidP="00E5572A">
      <w:pPr>
        <w:rPr>
          <w:rFonts w:cs="Calibri"/>
          <w:b/>
        </w:rPr>
      </w:pPr>
      <w:r w:rsidRPr="00D75924">
        <w:rPr>
          <w:b/>
        </w:rPr>
        <w:t>Patel, 1999</w:t>
      </w:r>
      <w:r w:rsidRPr="00D75924">
        <w:t xml:space="preserve"> report two immunodeficient Aboriginal children, aged 4 and 12 years, with crusted scabies </w:t>
      </w:r>
      <w:r>
        <w:t xml:space="preserve">who </w:t>
      </w:r>
      <w:r w:rsidRPr="00D75924">
        <w:t xml:space="preserve">were successfully treated with a single oral dose of ivermectin (200 </w:t>
      </w:r>
      <w:r w:rsidRPr="00D75924">
        <w:rPr>
          <w:rFonts w:cs="MathematicalPi-One"/>
        </w:rPr>
        <w:t>m</w:t>
      </w:r>
      <w:r w:rsidRPr="00D75924">
        <w:t>g/kg) following lack of response to topical therapy alone.</w:t>
      </w:r>
    </w:p>
    <w:p w:rsidR="004E6FE9" w:rsidRPr="00D75924" w:rsidRDefault="004E6FE9" w:rsidP="00E5572A">
      <w:r w:rsidRPr="00D75924">
        <w:rPr>
          <w:b/>
        </w:rPr>
        <w:t xml:space="preserve">Pellizer, 1996 </w:t>
      </w:r>
      <w:r w:rsidRPr="00D75924">
        <w:t>report 6 cases of crusted scabies in 6 male patients with AIDS (aged 32</w:t>
      </w:r>
      <w:r w:rsidR="00FF3BF1">
        <w:t xml:space="preserve"> to </w:t>
      </w:r>
      <w:r w:rsidRPr="00D75924">
        <w:t>39 years) who were treated with single oral dose of ivermectin (200</w:t>
      </w:r>
      <w:r w:rsidR="00FF3BF1">
        <w:t xml:space="preserve"> µ</w:t>
      </w:r>
      <w:r w:rsidRPr="00D75924">
        <w:t xml:space="preserve">g/kg) repeated after 2 weeks and showed clearing of lesions and symptoms associated with crusted scabies. </w:t>
      </w:r>
    </w:p>
    <w:p w:rsidR="004E6FE9" w:rsidRPr="00D75924" w:rsidRDefault="004E6FE9" w:rsidP="00E5572A">
      <w:r w:rsidRPr="00D75924">
        <w:rPr>
          <w:rFonts w:cs="Calibri"/>
          <w:b/>
        </w:rPr>
        <w:t xml:space="preserve">Perna, 2004 </w:t>
      </w:r>
      <w:r w:rsidRPr="00D75924">
        <w:rPr>
          <w:rFonts w:cs="Calibri"/>
        </w:rPr>
        <w:t xml:space="preserve">reported </w:t>
      </w:r>
      <w:r w:rsidRPr="00D75924">
        <w:t>localised, genital Norwegian scabies in a 49</w:t>
      </w:r>
      <w:r w:rsidR="00FF3BF1">
        <w:t xml:space="preserve"> </w:t>
      </w:r>
      <w:r w:rsidRPr="00D75924">
        <w:t>year old AIDS male patient who was treated with</w:t>
      </w:r>
      <w:r w:rsidR="00D01A83">
        <w:t xml:space="preserve"> </w:t>
      </w:r>
      <w:r w:rsidRPr="00D75924">
        <w:t>ivermectin 200</w:t>
      </w:r>
      <w:r w:rsidR="00FF3BF1">
        <w:t xml:space="preserve"> µ</w:t>
      </w:r>
      <w:r w:rsidRPr="00D75924">
        <w:t xml:space="preserve">g/kg per dose taken as 2 doses, 14 days apart and showed complete resolution of </w:t>
      </w:r>
      <w:r w:rsidRPr="00D75924">
        <w:rPr>
          <w:rFonts w:cs="Arial"/>
        </w:rPr>
        <w:t xml:space="preserve">both </w:t>
      </w:r>
      <w:r w:rsidRPr="00D75924">
        <w:t>pruritus and skin lesions.</w:t>
      </w:r>
    </w:p>
    <w:p w:rsidR="004E6FE9" w:rsidRPr="00D75924" w:rsidRDefault="004E6FE9" w:rsidP="00E5572A">
      <w:r w:rsidRPr="00D75924">
        <w:rPr>
          <w:b/>
        </w:rPr>
        <w:t>Ruiz-Maldonado, 2006</w:t>
      </w:r>
      <w:r w:rsidRPr="00D75924">
        <w:t xml:space="preserve"> report a case of a 2.5</w:t>
      </w:r>
      <w:r>
        <w:t xml:space="preserve"> </w:t>
      </w:r>
      <w:r w:rsidRPr="00D75924">
        <w:t>month old infant whose crusted scabies responded to 2 oral doses of ivermectin (200</w:t>
      </w:r>
      <w:r w:rsidR="00FF3BF1">
        <w:t xml:space="preserve"> µ</w:t>
      </w:r>
      <w:r w:rsidRPr="00D75924">
        <w:t xml:space="preserve">g/kg) administered 14 days apart. </w:t>
      </w:r>
    </w:p>
    <w:p w:rsidR="004E6FE9" w:rsidRPr="00D75924" w:rsidRDefault="004E6FE9" w:rsidP="00E5572A">
      <w:r w:rsidRPr="00D75924">
        <w:rPr>
          <w:b/>
        </w:rPr>
        <w:t>Sampathkumar, 2010</w:t>
      </w:r>
      <w:r w:rsidRPr="00D75924">
        <w:t xml:space="preserve"> report a case of crusted scabies in a 35</w:t>
      </w:r>
      <w:r w:rsidR="00FF3BF1">
        <w:t xml:space="preserve"> </w:t>
      </w:r>
      <w:r w:rsidRPr="00D75924">
        <w:t>year old following his renal transplantation that was treated with 2 oral doses of ivermectin (200</w:t>
      </w:r>
      <w:r w:rsidR="00FF3BF1">
        <w:t xml:space="preserve"> µ</w:t>
      </w:r>
      <w:r w:rsidRPr="00D75924">
        <w:t xml:space="preserve">g/kg) </w:t>
      </w:r>
      <w:r w:rsidR="00FF3BF1">
        <w:t>with a</w:t>
      </w:r>
      <w:r w:rsidRPr="00D75924">
        <w:t xml:space="preserve"> 1</w:t>
      </w:r>
      <w:r w:rsidR="00FF3BF1">
        <w:t xml:space="preserve"> </w:t>
      </w:r>
      <w:r w:rsidRPr="00D75924">
        <w:t xml:space="preserve">week interval, </w:t>
      </w:r>
      <w:r w:rsidRPr="00D75924">
        <w:rPr>
          <w:rFonts w:cs="ArialMT"/>
        </w:rPr>
        <w:t xml:space="preserve">along with topical 5% permethrin and permethrin soap bath and responded with complete clearing of lesions and symptoms. </w:t>
      </w:r>
    </w:p>
    <w:p w:rsidR="004E6FE9" w:rsidRPr="00D75924" w:rsidRDefault="004E6FE9" w:rsidP="00E5572A">
      <w:r w:rsidRPr="00D75924">
        <w:rPr>
          <w:rFonts w:cs="Calibri"/>
          <w:b/>
        </w:rPr>
        <w:t>Subramaniam, 2010</w:t>
      </w:r>
      <w:r w:rsidRPr="00D75924">
        <w:rPr>
          <w:rFonts w:cs="Calibri"/>
        </w:rPr>
        <w:t xml:space="preserve"> report a case of a 19</w:t>
      </w:r>
      <w:r w:rsidR="00FF3BF1">
        <w:rPr>
          <w:rFonts w:cs="Calibri"/>
        </w:rPr>
        <w:t xml:space="preserve"> </w:t>
      </w:r>
      <w:r w:rsidRPr="00D75924">
        <w:rPr>
          <w:rFonts w:cs="Calibri"/>
        </w:rPr>
        <w:t xml:space="preserve">year old malnourished male patient diagnosed with </w:t>
      </w:r>
      <w:r w:rsidRPr="00D75924">
        <w:t>crusted scabies and secondary bacterial infection who was treated successfully with oral ivermectin (3 oral doses of 12mg given at weekly intervals), topical permethrin (5% cream applied twice daily)</w:t>
      </w:r>
      <w:r>
        <w:t xml:space="preserve"> </w:t>
      </w:r>
      <w:r w:rsidRPr="00D75924">
        <w:t>and vancomycin.</w:t>
      </w:r>
    </w:p>
    <w:p w:rsidR="004E6FE9" w:rsidRPr="00D75924" w:rsidRDefault="004E6FE9" w:rsidP="00E5572A">
      <w:r w:rsidRPr="00D75924">
        <w:rPr>
          <w:b/>
        </w:rPr>
        <w:t>Torrelo, 2000</w:t>
      </w:r>
      <w:r w:rsidRPr="00D75924">
        <w:t xml:space="preserve"> report a case of a girl with crusted scabies and epidermolysis bullosa simplex that responded to oral treatment with ivermectin 3</w:t>
      </w:r>
      <w:r w:rsidR="00FF3BF1">
        <w:t xml:space="preserve"> </w:t>
      </w:r>
      <w:r w:rsidRPr="00D75924">
        <w:t xml:space="preserve">mg. </w:t>
      </w:r>
    </w:p>
    <w:p w:rsidR="004E6FE9" w:rsidRPr="00D75924" w:rsidRDefault="004E6FE9" w:rsidP="00E5572A">
      <w:pPr>
        <w:rPr>
          <w:rFonts w:cs="Calibri"/>
        </w:rPr>
      </w:pPr>
      <w:r w:rsidRPr="00D75924">
        <w:rPr>
          <w:b/>
        </w:rPr>
        <w:lastRenderedPageBreak/>
        <w:t>Van der Wal, 1999</w:t>
      </w:r>
      <w:r w:rsidRPr="00D75924">
        <w:t xml:space="preserve"> report a case of a 13</w:t>
      </w:r>
      <w:r w:rsidR="00FF3BF1">
        <w:t xml:space="preserve"> </w:t>
      </w:r>
      <w:r w:rsidRPr="00D75924">
        <w:t>year</w:t>
      </w:r>
      <w:r w:rsidR="00FF3BF1">
        <w:t xml:space="preserve"> </w:t>
      </w:r>
      <w:r w:rsidRPr="00D75924">
        <w:t xml:space="preserve">old girl with severe non-mutilating recessive dystrophic epidermolysis bullosa (EB) and crusted scabies </w:t>
      </w:r>
      <w:r>
        <w:t xml:space="preserve">who </w:t>
      </w:r>
      <w:r w:rsidRPr="00D75924">
        <w:t>was successfully treated with two oral doses of ivermectin and one application of lindane ointment (Permethrin cream was not tolerated).</w:t>
      </w:r>
    </w:p>
    <w:p w:rsidR="004E6FE9" w:rsidRPr="00D75924" w:rsidRDefault="004E6FE9" w:rsidP="00E5572A">
      <w:r w:rsidRPr="00D75924">
        <w:rPr>
          <w:rFonts w:cs="Calibri"/>
          <w:b/>
        </w:rPr>
        <w:t xml:space="preserve">Vignesh, 2008 </w:t>
      </w:r>
      <w:r w:rsidRPr="00D75924">
        <w:rPr>
          <w:rFonts w:cs="Calibri"/>
        </w:rPr>
        <w:t xml:space="preserve">report a case of a </w:t>
      </w:r>
      <w:r w:rsidR="00FF3BF1">
        <w:t xml:space="preserve">HIV-positive 16 </w:t>
      </w:r>
      <w:r w:rsidRPr="00D75924">
        <w:t>year</w:t>
      </w:r>
      <w:r w:rsidR="00FF3BF1">
        <w:t xml:space="preserve"> </w:t>
      </w:r>
      <w:r w:rsidRPr="00D75924">
        <w:t>old man with severe crusted Norwegian scabies initially misdiagnosed as a dermal fungal infection. The patient had extensive, generali</w:t>
      </w:r>
      <w:r w:rsidR="00FF3BF1">
        <w:t>s</w:t>
      </w:r>
      <w:r w:rsidRPr="00D75924">
        <w:t>ed, thick, hyperkeratotic, crusting, yellowish papule lesions distributed on the entire body from his scalp to his toes; he was started with Ivermectin (6</w:t>
      </w:r>
      <w:r w:rsidR="00FF3BF1">
        <w:t xml:space="preserve"> </w:t>
      </w:r>
      <w:r w:rsidRPr="00D75924">
        <w:t>mg) and topical Permethrin, which eventually resulted in complete resolution.</w:t>
      </w:r>
    </w:p>
    <w:p w:rsidR="004E6FE9" w:rsidRPr="00D75924" w:rsidRDefault="00E5572A" w:rsidP="00E5572A">
      <w:pPr>
        <w:ind w:left="1276" w:hanging="1276"/>
        <w:rPr>
          <w:rFonts w:ascii="Calibri" w:hAnsi="Calibri" w:cs="Calibri"/>
          <w:b/>
        </w:rPr>
      </w:pPr>
      <w:r>
        <w:t>Comments:</w:t>
      </w:r>
      <w:r>
        <w:tab/>
      </w:r>
      <w:r w:rsidR="004E6FE9" w:rsidRPr="00FF3BF1">
        <w:t>The published report states that ivermectin 6mg was given for 15 days which does not appear accurate as the usual dose of ivermectin is single oral doses given at weekly intervals</w:t>
      </w:r>
      <w:r w:rsidR="004E6FE9" w:rsidRPr="00D75924">
        <w:rPr>
          <w:rFonts w:ascii="Calibri" w:hAnsi="Calibri" w:cs="Calibri"/>
        </w:rPr>
        <w:t xml:space="preserve">. </w:t>
      </w:r>
    </w:p>
    <w:p w:rsidR="004E6FE9" w:rsidRPr="00D75924" w:rsidRDefault="004E6FE9" w:rsidP="00E5572A">
      <w:pPr>
        <w:rPr>
          <w:rFonts w:cs="Calibri"/>
        </w:rPr>
      </w:pPr>
      <w:r w:rsidRPr="00D75924">
        <w:rPr>
          <w:rFonts w:cs="Calibri"/>
          <w:b/>
        </w:rPr>
        <w:t xml:space="preserve">Yonekura, 2006 </w:t>
      </w:r>
      <w:r w:rsidRPr="00D75924">
        <w:rPr>
          <w:rFonts w:cs="Calibri"/>
        </w:rPr>
        <w:t>report a case of a 63</w:t>
      </w:r>
      <w:r w:rsidR="00FF3BF1">
        <w:rPr>
          <w:rFonts w:cs="Calibri"/>
        </w:rPr>
        <w:t xml:space="preserve"> </w:t>
      </w:r>
      <w:r w:rsidRPr="00D75924">
        <w:rPr>
          <w:rFonts w:cs="Calibri"/>
        </w:rPr>
        <w:t xml:space="preserve">year old man with </w:t>
      </w:r>
      <w:r w:rsidRPr="00D75924">
        <w:t xml:space="preserve">adult T-cell leukemia/lymphoma (ATL) patient whose crusted scabies was successfully treated with two doses of oral ivermectin (200 </w:t>
      </w:r>
      <w:r w:rsidR="00FF3BF1">
        <w:rPr>
          <w:rFonts w:cs="Symbol"/>
        </w:rPr>
        <w:t>µ</w:t>
      </w:r>
      <w:r w:rsidRPr="00D75924">
        <w:t xml:space="preserve">g/kg) 10 days apart and the concomitant topical application of crotamitron containing 30% benzyl benzoate. </w:t>
      </w:r>
    </w:p>
    <w:p w:rsidR="004E6FE9" w:rsidRPr="00D75924" w:rsidRDefault="004E6FE9" w:rsidP="00E5572A">
      <w:r w:rsidRPr="00D75924">
        <w:rPr>
          <w:rFonts w:cs="Calibri"/>
          <w:b/>
        </w:rPr>
        <w:t xml:space="preserve">Yoshinaga, 2010 </w:t>
      </w:r>
      <w:r w:rsidRPr="00D75924">
        <w:rPr>
          <w:rFonts w:cs="Calibri"/>
        </w:rPr>
        <w:t xml:space="preserve">report a case of </w:t>
      </w:r>
      <w:r w:rsidRPr="00D75924">
        <w:t>non-immunosuppressed 15</w:t>
      </w:r>
      <w:r w:rsidR="00FF3BF1">
        <w:t xml:space="preserve"> </w:t>
      </w:r>
      <w:r w:rsidRPr="00D75924">
        <w:t>year</w:t>
      </w:r>
      <w:r w:rsidR="00FF3BF1">
        <w:t xml:space="preserve"> </w:t>
      </w:r>
      <w:r w:rsidRPr="00D75924">
        <w:t>old female patient with crusted scabies cured with 2 oral doses of ivermectin (200</w:t>
      </w:r>
      <w:r w:rsidR="00FF3BF1">
        <w:t xml:space="preserve"> µ</w:t>
      </w:r>
      <w:r w:rsidRPr="00D75924">
        <w:t>g/kg) and topical 10% crotamitron.</w:t>
      </w:r>
    </w:p>
    <w:p w:rsidR="004E6FE9" w:rsidRPr="00200A8F" w:rsidRDefault="004E6FE9" w:rsidP="00E5572A">
      <w:pPr>
        <w:pStyle w:val="Heading4"/>
      </w:pPr>
      <w:r w:rsidRPr="00200A8F">
        <w:t>Case series</w:t>
      </w:r>
    </w:p>
    <w:p w:rsidR="004E6FE9" w:rsidRDefault="004E6FE9" w:rsidP="0045100D">
      <w:pPr>
        <w:rPr>
          <w:b/>
        </w:rPr>
      </w:pPr>
      <w:r w:rsidRPr="00D75924">
        <w:rPr>
          <w:rFonts w:cs="Calibri"/>
          <w:b/>
        </w:rPr>
        <w:t>Nofal, 2009</w:t>
      </w:r>
      <w:r w:rsidRPr="00D75924">
        <w:rPr>
          <w:rFonts w:cs="Calibri"/>
        </w:rPr>
        <w:t xml:space="preserve"> </w:t>
      </w:r>
      <w:r w:rsidRPr="00D75924">
        <w:t>evaluated the response of crusted scabies to oral ivermectin in 8 Egyptian pa</w:t>
      </w:r>
      <w:r w:rsidR="00FF3BF1">
        <w:t xml:space="preserve">tients (5 women, 3 mean aged 25 to </w:t>
      </w:r>
      <w:r w:rsidRPr="00D75924">
        <w:t>78 years) with crusted scabies, diagnosed clinically and confirmed microscopically. Patients received a single oral dose of ivermectin (200</w:t>
      </w:r>
      <w:r w:rsidR="00FF3BF1">
        <w:t xml:space="preserve"> µ</w:t>
      </w:r>
      <w:r w:rsidRPr="00D75924">
        <w:t xml:space="preserve">g/kg) and re-examined at 2, 4, 6 and 8 weeks. A second dose of ivermectin was given in case of treatment failure at the end of the second week. A third dose of ivermectin, combined with permethrin 5% and salicylic acid 5% was given at the end of the fourth week for the non-responders to the second dose. Two patients were completely cured after a single dose of ivermectin, 4 patients required a second dose </w:t>
      </w:r>
      <w:r w:rsidR="00FF3BF1">
        <w:t xml:space="preserve">after </w:t>
      </w:r>
      <w:r w:rsidRPr="00D75924">
        <w:t>a 2</w:t>
      </w:r>
      <w:r w:rsidR="00FF3BF1">
        <w:t xml:space="preserve"> </w:t>
      </w:r>
      <w:r w:rsidRPr="00D75924">
        <w:t xml:space="preserve">week interval to achieve cure and 2 patients cleared from scabies after the combined therapy. No recurrence was reported at the end of 8 weeks. An inverse relation was observed between the response to ivermectin and the severity of immunosuppression, crust thickness and mite burden </w:t>
      </w:r>
      <w:r w:rsidRPr="00D75924">
        <w:rPr>
          <w:b/>
        </w:rPr>
        <w:t xml:space="preserve">(Table </w:t>
      </w:r>
      <w:r w:rsidR="00FF3BF1">
        <w:rPr>
          <w:b/>
        </w:rPr>
        <w:t>16</w:t>
      </w:r>
      <w:r w:rsidRPr="00D75924">
        <w:rPr>
          <w:b/>
        </w:rPr>
        <w:t>).</w:t>
      </w:r>
    </w:p>
    <w:p w:rsidR="00FF3BF1" w:rsidRPr="00FF3BF1" w:rsidRDefault="00FF3BF1" w:rsidP="0045100D">
      <w:pPr>
        <w:pStyle w:val="TableTitle"/>
      </w:pPr>
      <w:bookmarkStart w:id="211" w:name="_Toc336603275"/>
      <w:bookmarkStart w:id="212" w:name="_Ref336601387"/>
      <w:r w:rsidRPr="00FF3BF1">
        <w:t xml:space="preserve">Table </w:t>
      </w:r>
      <w:r>
        <w:t>16.</w:t>
      </w:r>
      <w:r w:rsidR="00D01A83">
        <w:t xml:space="preserve"> </w:t>
      </w:r>
      <w:r w:rsidRPr="00FF3BF1">
        <w:t>Nafol, 2009</w:t>
      </w:r>
      <w:bookmarkEnd w:id="211"/>
      <w:r>
        <w:t xml:space="preserve">. </w:t>
      </w:r>
      <w:r w:rsidRPr="00FF3BF1">
        <w:t>Case series of ivermectin in treatment of crusted scabies</w:t>
      </w:r>
      <w:bookmarkEnd w:id="212"/>
      <w:r>
        <w:t>. Summary of the studies patients.</w:t>
      </w:r>
    </w:p>
    <w:p w:rsidR="00FF3BF1" w:rsidRDefault="00FF3BF1" w:rsidP="0045100D">
      <w:r w:rsidRPr="00FF3BF1">
        <w:rPr>
          <w:noProof/>
          <w:lang w:eastAsia="en-AU"/>
        </w:rPr>
        <w:drawing>
          <wp:inline distT="0" distB="0" distL="0" distR="0">
            <wp:extent cx="5435545" cy="1526651"/>
            <wp:effectExtent l="19050" t="0" r="0" b="0"/>
            <wp:docPr id="42" name="Picture 54" descr="Table 16. Nafol, 2009. Case series of ivermectin in treatment of crusted scabies. Summary of the studies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l="2024" t="13514" r="3189"/>
                    <a:stretch>
                      <a:fillRect/>
                    </a:stretch>
                  </pic:blipFill>
                  <pic:spPr bwMode="auto">
                    <a:xfrm>
                      <a:off x="0" y="0"/>
                      <a:ext cx="5435545" cy="1526651"/>
                    </a:xfrm>
                    <a:prstGeom prst="rect">
                      <a:avLst/>
                    </a:prstGeom>
                    <a:noFill/>
                    <a:ln w="9525">
                      <a:noFill/>
                      <a:miter lim="800000"/>
                      <a:headEnd/>
                      <a:tailEnd/>
                    </a:ln>
                  </pic:spPr>
                </pic:pic>
              </a:graphicData>
            </a:graphic>
          </wp:inline>
        </w:drawing>
      </w:r>
      <w:r w:rsidRPr="00FF3BF1">
        <w:t xml:space="preserve"> </w:t>
      </w:r>
    </w:p>
    <w:p w:rsidR="004E6FE9" w:rsidRPr="00FF3BF1" w:rsidRDefault="004E6FE9" w:rsidP="0045100D">
      <w:pPr>
        <w:ind w:left="1276" w:hanging="1276"/>
      </w:pPr>
      <w:r w:rsidRPr="00FF3BF1">
        <w:t xml:space="preserve">Comments: </w:t>
      </w:r>
      <w:r w:rsidRPr="00FF3BF1">
        <w:tab/>
        <w:t>Results from this case series suggest that oral ivermectin is an effective alternative therapy for the treatment of crusted scabies although the response is variable and combination therapy with topical scabicides and keratolytics seems to be the best choice.</w:t>
      </w:r>
    </w:p>
    <w:p w:rsidR="004E6FE9" w:rsidRDefault="004E6FE9" w:rsidP="0045100D">
      <w:pPr>
        <w:rPr>
          <w:b/>
        </w:rPr>
      </w:pPr>
      <w:r w:rsidRPr="00D75924">
        <w:rPr>
          <w:b/>
        </w:rPr>
        <w:t>Roberts, 2005</w:t>
      </w:r>
      <w:r w:rsidRPr="00D75924">
        <w:t xml:space="preserve"> describe the clinical and immunological features of crusted scabies in a prospectively ascertained cohort of 78 patients in the northern territory of Australia over a 10 year period. Demographics, risk factors and immunological parameters were retrospectively </w:t>
      </w:r>
      <w:r w:rsidRPr="00D75924">
        <w:lastRenderedPageBreak/>
        <w:t xml:space="preserve">compiled from their medical records and pathology databases. </w:t>
      </w:r>
      <w:r w:rsidRPr="00D75924">
        <w:rPr>
          <w:rFonts w:cs="HelveticaNeue-Roman"/>
        </w:rPr>
        <w:t>C</w:t>
      </w:r>
      <w:r w:rsidRPr="00D75924">
        <w:rPr>
          <w:rFonts w:cs="MinionPro-Regular"/>
        </w:rPr>
        <w:t>hildren weighing less than 15 kg and pregnant and lactating women were excluded from the study.</w:t>
      </w:r>
      <w:r w:rsidRPr="00D75924">
        <w:rPr>
          <w:rFonts w:cs="HelveticaNeue-Roman"/>
        </w:rPr>
        <w:t xml:space="preserve"> </w:t>
      </w:r>
      <w:r w:rsidRPr="00D75924">
        <w:rPr>
          <w:color w:val="000000"/>
        </w:rPr>
        <w:t xml:space="preserve">There were only two children, aged 1 month and 15 years. Disease was otherwise spread evenly across the adult years, with the mean age being 43 years and the oldest patient </w:t>
      </w:r>
      <w:r w:rsidR="00FF3BF1">
        <w:rPr>
          <w:color w:val="000000"/>
        </w:rPr>
        <w:t>being</w:t>
      </w:r>
      <w:r>
        <w:rPr>
          <w:color w:val="000000"/>
        </w:rPr>
        <w:t xml:space="preserve"> 76 years of age</w:t>
      </w:r>
      <w:r w:rsidRPr="00D75924">
        <w:rPr>
          <w:color w:val="000000"/>
        </w:rPr>
        <w:t xml:space="preserve">. All but 2 patients were indigenous Australians from remote Aboriginal communities. High mite counts were demonstrated by light microscopy in 71% of patients </w:t>
      </w:r>
      <w:r w:rsidRPr="00D75924">
        <w:rPr>
          <w:b/>
          <w:color w:val="000000"/>
        </w:rPr>
        <w:t xml:space="preserve">(Table </w:t>
      </w:r>
      <w:r w:rsidR="00FF3BF1">
        <w:rPr>
          <w:b/>
          <w:color w:val="000000"/>
        </w:rPr>
        <w:t>17</w:t>
      </w:r>
      <w:r w:rsidRPr="00D75924">
        <w:rPr>
          <w:b/>
          <w:color w:val="000000"/>
        </w:rPr>
        <w:t>).</w:t>
      </w:r>
      <w:r w:rsidRPr="00D75924">
        <w:rPr>
          <w:rFonts w:cs="HelveticaNeue-Roman"/>
        </w:rPr>
        <w:t xml:space="preserve"> </w:t>
      </w:r>
      <w:r w:rsidRPr="00D75924">
        <w:t xml:space="preserve">Seventeen percent had a history of leprosy, 3 patients were seropositive for HTLV-I. Of note, no patient was infected with HIV. Overall 33 patients (42%) had no identifiable risk factor and except for their skin disease these individuals appeared healthy </w:t>
      </w:r>
      <w:r w:rsidRPr="00D75924">
        <w:rPr>
          <w:b/>
        </w:rPr>
        <w:t xml:space="preserve">(Table </w:t>
      </w:r>
      <w:r w:rsidR="00AC1D9E">
        <w:rPr>
          <w:b/>
        </w:rPr>
        <w:t>18</w:t>
      </w:r>
      <w:r w:rsidRPr="00D75924">
        <w:rPr>
          <w:b/>
        </w:rPr>
        <w:t xml:space="preserve">). </w:t>
      </w:r>
      <w:r w:rsidRPr="00D75924">
        <w:t xml:space="preserve">More than half the patients with crusted scabies had identifiable immunosuppressive risk factors. Eosinophilia and elevated IgE levels occurred in 58% and 96% of patients, respectively, with median IgE levels 17 times the upper limit of normal </w:t>
      </w:r>
      <w:r w:rsidRPr="00D75924">
        <w:rPr>
          <w:b/>
        </w:rPr>
        <w:t xml:space="preserve">(Table </w:t>
      </w:r>
      <w:r w:rsidR="00AC1D9E">
        <w:rPr>
          <w:b/>
        </w:rPr>
        <w:t>19</w:t>
      </w:r>
      <w:r w:rsidRPr="00D75924">
        <w:rPr>
          <w:b/>
        </w:rPr>
        <w:t>).</w:t>
      </w:r>
    </w:p>
    <w:p w:rsidR="00FF3BF1" w:rsidRPr="00FF3BF1" w:rsidRDefault="00FF3BF1" w:rsidP="0045100D">
      <w:pPr>
        <w:pStyle w:val="TableTitle"/>
      </w:pPr>
      <w:bookmarkStart w:id="213" w:name="_Toc336603276"/>
      <w:bookmarkStart w:id="214" w:name="_Ref336601390"/>
      <w:bookmarkStart w:id="215" w:name="_Ref336601443"/>
      <w:r w:rsidRPr="00FF3BF1">
        <w:rPr>
          <w:iCs/>
        </w:rPr>
        <w:t>Table</w:t>
      </w:r>
      <w:r>
        <w:rPr>
          <w:iCs/>
        </w:rPr>
        <w:t xml:space="preserve">17. </w:t>
      </w:r>
      <w:r w:rsidRPr="00FF3BF1">
        <w:rPr>
          <w:iCs/>
        </w:rPr>
        <w:t>Roberts, 2005</w:t>
      </w:r>
      <w:bookmarkEnd w:id="213"/>
      <w:r>
        <w:rPr>
          <w:iCs/>
        </w:rPr>
        <w:t xml:space="preserve">. </w:t>
      </w:r>
      <w:r w:rsidRPr="00FF3BF1">
        <w:t>Case series of ivermectin in treatment of crusted scabies in 78 patients in Northern Australia.</w:t>
      </w:r>
      <w:bookmarkEnd w:id="214"/>
      <w:bookmarkEnd w:id="215"/>
      <w:r>
        <w:t xml:space="preserve"> Demographics and death rates of people with crusted scabies.</w:t>
      </w:r>
    </w:p>
    <w:p w:rsidR="00FF3BF1" w:rsidRDefault="00FF3BF1" w:rsidP="0045100D">
      <w:r w:rsidRPr="00FF3BF1">
        <w:rPr>
          <w:noProof/>
          <w:lang w:eastAsia="en-AU"/>
        </w:rPr>
        <w:drawing>
          <wp:inline distT="0" distB="0" distL="0" distR="0">
            <wp:extent cx="3003995" cy="2099145"/>
            <wp:effectExtent l="19050" t="0" r="5905" b="0"/>
            <wp:docPr id="43" name="Picture 55" descr="Table17. Roberts, 2005. Case series of ivermectin in treatment of crusted scabies in 78 patients in Northern Australia. Demographics and death rates of people with crusted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t="23038"/>
                    <a:stretch>
                      <a:fillRect/>
                    </a:stretch>
                  </pic:blipFill>
                  <pic:spPr bwMode="auto">
                    <a:xfrm>
                      <a:off x="0" y="0"/>
                      <a:ext cx="3006100" cy="2100616"/>
                    </a:xfrm>
                    <a:prstGeom prst="rect">
                      <a:avLst/>
                    </a:prstGeom>
                    <a:noFill/>
                    <a:ln w="9525">
                      <a:noFill/>
                      <a:miter lim="800000"/>
                      <a:headEnd/>
                      <a:tailEnd/>
                    </a:ln>
                  </pic:spPr>
                </pic:pic>
              </a:graphicData>
            </a:graphic>
          </wp:inline>
        </w:drawing>
      </w:r>
    </w:p>
    <w:p w:rsidR="00FF3BF1" w:rsidRPr="00FF3BF1" w:rsidRDefault="00FF3BF1" w:rsidP="0045100D">
      <w:pPr>
        <w:pStyle w:val="TableTitle"/>
      </w:pPr>
      <w:bookmarkStart w:id="216" w:name="_Ref336601393"/>
      <w:bookmarkStart w:id="217" w:name="_Toc336603277"/>
      <w:r w:rsidRPr="00FF3BF1">
        <w:t xml:space="preserve">Table </w:t>
      </w:r>
      <w:r>
        <w:t xml:space="preserve">18. </w:t>
      </w:r>
      <w:r w:rsidRPr="00FF3BF1">
        <w:t>Roberts, 2005</w:t>
      </w:r>
      <w:bookmarkEnd w:id="216"/>
      <w:bookmarkEnd w:id="217"/>
      <w:r>
        <w:t>. Potential risk factors leading to immunosuppressed state in patients with crusted scabies.</w:t>
      </w:r>
    </w:p>
    <w:p w:rsidR="00FF3BF1" w:rsidRDefault="00FF3BF1" w:rsidP="0045100D">
      <w:r w:rsidRPr="00FF3BF1">
        <w:rPr>
          <w:noProof/>
          <w:lang w:eastAsia="en-AU"/>
        </w:rPr>
        <w:drawing>
          <wp:inline distT="0" distB="0" distL="0" distR="0">
            <wp:extent cx="2668491" cy="3323645"/>
            <wp:effectExtent l="19050" t="0" r="0" b="0"/>
            <wp:docPr id="55" name="Picture 56" descr="Table 18. Roberts, 2005. Potential risk factors leading to immunosuppressed state in patients with crusted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srcRect t="9524"/>
                    <a:stretch>
                      <a:fillRect/>
                    </a:stretch>
                  </pic:blipFill>
                  <pic:spPr bwMode="auto">
                    <a:xfrm>
                      <a:off x="0" y="0"/>
                      <a:ext cx="2668491" cy="3323645"/>
                    </a:xfrm>
                    <a:prstGeom prst="rect">
                      <a:avLst/>
                    </a:prstGeom>
                    <a:noFill/>
                    <a:ln w="9525">
                      <a:noFill/>
                      <a:miter lim="800000"/>
                      <a:headEnd/>
                      <a:tailEnd/>
                    </a:ln>
                  </pic:spPr>
                </pic:pic>
              </a:graphicData>
            </a:graphic>
          </wp:inline>
        </w:drawing>
      </w:r>
    </w:p>
    <w:p w:rsidR="00FF3BF1" w:rsidRPr="00FF3BF1" w:rsidRDefault="00FF3BF1" w:rsidP="0045100D">
      <w:pPr>
        <w:pStyle w:val="TableTitle"/>
      </w:pPr>
      <w:bookmarkStart w:id="218" w:name="_Ref336601397"/>
      <w:bookmarkStart w:id="219" w:name="_Toc336603278"/>
      <w:r w:rsidRPr="00FF3BF1">
        <w:lastRenderedPageBreak/>
        <w:t xml:space="preserve">Table </w:t>
      </w:r>
      <w:r>
        <w:t>19.</w:t>
      </w:r>
      <w:r w:rsidRPr="00FF3BF1">
        <w:t xml:space="preserve"> Roberts, 2005</w:t>
      </w:r>
      <w:bookmarkEnd w:id="218"/>
      <w:bookmarkEnd w:id="219"/>
      <w:r>
        <w:t>. Markers of immune function in patients with crusted scabies.</w:t>
      </w:r>
    </w:p>
    <w:p w:rsidR="00FF3BF1" w:rsidRPr="00FF3BF1" w:rsidRDefault="00FF3BF1" w:rsidP="0045100D">
      <w:r w:rsidRPr="00FF3BF1">
        <w:rPr>
          <w:noProof/>
          <w:lang w:eastAsia="en-AU"/>
        </w:rPr>
        <w:drawing>
          <wp:inline distT="0" distB="0" distL="0" distR="0">
            <wp:extent cx="5403740" cy="2137775"/>
            <wp:effectExtent l="19050" t="0" r="6460" b="0"/>
            <wp:docPr id="56" name="Picture 58" descr="Table 19. Roberts, 2005. Markers of immune function in patients with crusted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t="8360"/>
                    <a:stretch>
                      <a:fillRect/>
                    </a:stretch>
                  </pic:blipFill>
                  <pic:spPr bwMode="auto">
                    <a:xfrm>
                      <a:off x="0" y="0"/>
                      <a:ext cx="5403742" cy="2137776"/>
                    </a:xfrm>
                    <a:prstGeom prst="rect">
                      <a:avLst/>
                    </a:prstGeom>
                    <a:noFill/>
                    <a:ln w="9525">
                      <a:noFill/>
                      <a:miter lim="800000"/>
                      <a:headEnd/>
                      <a:tailEnd/>
                    </a:ln>
                  </pic:spPr>
                </pic:pic>
              </a:graphicData>
            </a:graphic>
          </wp:inline>
        </w:drawing>
      </w:r>
    </w:p>
    <w:p w:rsidR="004E6FE9" w:rsidRPr="00D75924" w:rsidRDefault="004E6FE9" w:rsidP="0045100D">
      <w:r w:rsidRPr="00D75924">
        <w:t xml:space="preserve">The annual rate of death in the years prior 1997 was 4.3% (8 patients died out of 31 over 6 years) and fell to 1.1% (3 patients died out of 47 over 4 years) in the years from 1997 onward </w:t>
      </w:r>
      <w:r w:rsidRPr="00705CD0">
        <w:t xml:space="preserve">(Table </w:t>
      </w:r>
      <w:r w:rsidR="00AC1D9E" w:rsidRPr="00705CD0">
        <w:t>17</w:t>
      </w:r>
      <w:r w:rsidRPr="00705CD0">
        <w:t xml:space="preserve">). </w:t>
      </w:r>
      <w:r w:rsidRPr="00D75924">
        <w:t>This substantial difference in death rate corresponds to the commencement of the use of multiple dose ivermectin in the treatment of all patients with crusted scabies since mid 1996, together with a protocol for early empirical broad spectrum antibiotic cover for suspected secondary sepsis.</w:t>
      </w:r>
      <w:r>
        <w:t xml:space="preserve"> </w:t>
      </w:r>
      <w:r w:rsidRPr="00D75924">
        <w:t>A</w:t>
      </w:r>
      <w:r>
        <w:t>n</w:t>
      </w:r>
      <w:r w:rsidRPr="00D75924">
        <w:t xml:space="preserve"> intensive ivermectin treatment regimen was used: a five dose regimen with doses (200</w:t>
      </w:r>
      <w:r w:rsidR="00AC1D9E">
        <w:t xml:space="preserve"> µ</w:t>
      </w:r>
      <w:r>
        <w:t>g</w:t>
      </w:r>
      <w:r w:rsidRPr="00D75924">
        <w:t xml:space="preserve">/kg) on </w:t>
      </w:r>
      <w:r w:rsidR="00AC1D9E">
        <w:t>D</w:t>
      </w:r>
      <w:r w:rsidRPr="00D75924">
        <w:t>ays 1, 2, 8, 9</w:t>
      </w:r>
      <w:r w:rsidR="00AC1D9E">
        <w:t xml:space="preserve"> and</w:t>
      </w:r>
      <w:r w:rsidRPr="00D75924">
        <w:t xml:space="preserve"> 15 with an additional two doses on </w:t>
      </w:r>
      <w:r w:rsidR="00AC1D9E">
        <w:t>D</w:t>
      </w:r>
      <w:r w:rsidRPr="00D75924">
        <w:t>ays 22 and 29 for the most severe cases; this was used in combination with topical scabicides and keratolytic therapy.</w:t>
      </w:r>
    </w:p>
    <w:p w:rsidR="004E6FE9" w:rsidRPr="00AC1D9E" w:rsidRDefault="004E6FE9" w:rsidP="0045100D">
      <w:pPr>
        <w:ind w:left="1276" w:hanging="1276"/>
      </w:pPr>
      <w:r w:rsidRPr="00AC1D9E">
        <w:rPr>
          <w:rFonts w:cs="Calibri"/>
        </w:rPr>
        <w:t xml:space="preserve">Comments: </w:t>
      </w:r>
      <w:r w:rsidRPr="00AC1D9E">
        <w:rPr>
          <w:rFonts w:cs="Calibri"/>
        </w:rPr>
        <w:tab/>
        <w:t>This is the largest reported case series of crusted scabies.</w:t>
      </w:r>
      <w:r w:rsidRPr="00AC1D9E">
        <w:t xml:space="preserve"> The authors attribute the significant decrease in mortality in crusted scabies over the period of this study to the more intensive ivermectin use together with a protocol for early use of antibiotics in suspected secondary bacterial sepsis. However, this study lacked any definite efficacy endpoints such as cure rates in terms of clearing of lesions and symptoms of crusted scabies in these patients. </w:t>
      </w:r>
    </w:p>
    <w:p w:rsidR="004E6FE9" w:rsidRPr="00D75924" w:rsidRDefault="004E6FE9" w:rsidP="004F7432">
      <w:r w:rsidRPr="00D75924">
        <w:rPr>
          <w:rFonts w:cs="AdvPS459F36"/>
          <w:b/>
        </w:rPr>
        <w:t>Ndiaye, 1999</w:t>
      </w:r>
      <w:r w:rsidRPr="00D75924">
        <w:rPr>
          <w:rFonts w:cs="AdvPS459F36"/>
        </w:rPr>
        <w:t xml:space="preserve"> evaluated</w:t>
      </w:r>
      <w:r w:rsidRPr="00D75924">
        <w:t xml:space="preserve"> 30 patients with crusted scabies at the dermatological clinic in Dakar (Senegal) between January 1993 and June 1997. Seventeen of these patients were male and 13 were female. Six were children aged 5 to 15 years and 24 were adults aged 18 to 70</w:t>
      </w:r>
      <w:r w:rsidR="00D01A83">
        <w:t xml:space="preserve"> </w:t>
      </w:r>
      <w:r w:rsidRPr="00D75924">
        <w:t xml:space="preserve">years. The infection presented as an extensive scaly or crusted eruption with symmetrical lesions affecting the hands, feet, knees, elbows and ears in particular and scalp involvement was </w:t>
      </w:r>
      <w:r w:rsidRPr="00D75924">
        <w:rPr>
          <w:rFonts w:eastAsia="HiddenHorzOCR" w:cs="HiddenHorzOCR"/>
        </w:rPr>
        <w:t xml:space="preserve">reported </w:t>
      </w:r>
      <w:r w:rsidRPr="00D75924">
        <w:t xml:space="preserve">in 25 </w:t>
      </w:r>
      <w:r>
        <w:t xml:space="preserve">patients and </w:t>
      </w:r>
      <w:r w:rsidRPr="00D75924">
        <w:t>27 of 30 patients had moderate or severe pruritus. Diagnosis was confirmed by examination of hyperkeratotic material under the microscope</w:t>
      </w:r>
      <w:r>
        <w:t xml:space="preserve"> which showed nu</w:t>
      </w:r>
      <w:r w:rsidRPr="00D75924">
        <w:t>merous mites and eggs</w:t>
      </w:r>
      <w:r>
        <w:t xml:space="preserve">. </w:t>
      </w:r>
      <w:r w:rsidRPr="00D75924">
        <w:t xml:space="preserve">The two most common etiological factors were autoimmune diseases (6 cases, 4 of whom were receiving no steroid or other immunosuppressive treatment at the time of onset of crusted scabies) and malnutrition (5 of the 6 children in the study). The other associated conditions identified were: physical debilitation (4 cases), HIV infection (3), mental disability- Downs’s syndrome (3) and long term use of topical steroids (2). Two patients were immunocompetent and 5 patients died shortly after diagnosis, before any underlying conditions could be identified. </w:t>
      </w:r>
    </w:p>
    <w:p w:rsidR="004E6FE9" w:rsidRPr="00D75924" w:rsidRDefault="004E6FE9" w:rsidP="004F7432">
      <w:r w:rsidRPr="00D75924">
        <w:t>Seven patients were cured with benzyl benzoate. Seven others, all adults, received a single oral dose of ivermectin (200</w:t>
      </w:r>
      <w:r w:rsidR="00D01A83">
        <w:t xml:space="preserve"> µ</w:t>
      </w:r>
      <w:r w:rsidRPr="00D75924">
        <w:t>g/kg) and topical kerotolytic drugs. Ivermectin was ineffective in 1 case and an improvement was observed in another case, although a complete cure was achieved only after a second dose. The other patients were all cured and showed no signs of scabies one month after ivermectin treatment. A recurrence was observed in 3 patients a few months later however, suggesting that these patients were reinfected. No side effects were reported in any of the patients treated with ivermectin.</w:t>
      </w:r>
    </w:p>
    <w:p w:rsidR="004E6FE9" w:rsidRPr="00D01A83" w:rsidRDefault="004F7432" w:rsidP="004F7432">
      <w:pPr>
        <w:ind w:left="1276" w:hanging="1276"/>
      </w:pPr>
      <w:r>
        <w:lastRenderedPageBreak/>
        <w:t>Comments:</w:t>
      </w:r>
      <w:r>
        <w:tab/>
      </w:r>
      <w:r w:rsidR="004E6FE9" w:rsidRPr="00D01A83">
        <w:t>The actual publication was not in English and only summary (in English) was provided for review. Overall results from this case series in 30 patients with crusted scabies showed efficacy in 6 of the 7 patients treated with ivermectin although it was difficult to interpret results.</w:t>
      </w:r>
      <w:r w:rsidR="00D01A83">
        <w:t xml:space="preserve"> </w:t>
      </w:r>
    </w:p>
    <w:p w:rsidR="004E6FE9" w:rsidRPr="00D75924" w:rsidRDefault="004E6FE9" w:rsidP="00292399">
      <w:r w:rsidRPr="00D75924">
        <w:t xml:space="preserve">There were 13 other foreign references to support use of ivermectin in crusted scabies but 6 of these publications were unevaluable as English translations or even summary in English was not provided </w:t>
      </w:r>
      <w:r w:rsidRPr="00D75924">
        <w:rPr>
          <w:b/>
        </w:rPr>
        <w:t>(Clyti, 2010; Ducki, 2004; Illes, 2010; Mara, 2004; Ram-Wolff, 2008 and Rodriguez-Gomez, 2006)</w:t>
      </w:r>
      <w:r w:rsidRPr="00D75924">
        <w:t>. The other 7 publications had short 3-4 line summaries in English which suggested efficacy/safety of ivermectin (200</w:t>
      </w:r>
      <w:r w:rsidR="00D01A83">
        <w:t xml:space="preserve"> µ</w:t>
      </w:r>
      <w:r w:rsidRPr="00D75924">
        <w:t xml:space="preserve">g/kg) administered as 1 to 3 doses at 7-14 day intervals in patients with crusted scabies </w:t>
      </w:r>
      <w:r w:rsidRPr="00D75924">
        <w:rPr>
          <w:b/>
        </w:rPr>
        <w:t>(Alvaro, 2003; Angelo, 2004; Cornolli, 2003; Fernandez-Tamayo, 2006; Hernandez, 2010; Luz, 1999 and Mijelshon, 2000).</w:t>
      </w:r>
      <w:r w:rsidRPr="00D75924">
        <w:t xml:space="preserve"> </w:t>
      </w:r>
    </w:p>
    <w:p w:rsidR="004E6FE9" w:rsidRPr="00200A8F" w:rsidRDefault="004E6FE9" w:rsidP="00292399">
      <w:pPr>
        <w:pStyle w:val="Heading3"/>
      </w:pPr>
      <w:bookmarkStart w:id="220" w:name="_Toc349121673"/>
      <w:bookmarkStart w:id="221" w:name="_Toc373911500"/>
      <w:r w:rsidRPr="00200A8F">
        <w:t>Additional references</w:t>
      </w:r>
      <w:bookmarkEnd w:id="220"/>
      <w:bookmarkEnd w:id="221"/>
    </w:p>
    <w:p w:rsidR="004E6FE9" w:rsidRPr="00D75924" w:rsidRDefault="004E6FE9" w:rsidP="00292399">
      <w:r w:rsidRPr="00D75924">
        <w:t xml:space="preserve">There were another 155 additional references provided in </w:t>
      </w:r>
      <w:r w:rsidR="00D01A83">
        <w:t>the sponsor’s submission.</w:t>
      </w:r>
      <w:r w:rsidRPr="00D75924">
        <w:t xml:space="preserve"> Of these about 11 were not provided </w:t>
      </w:r>
      <w:r w:rsidR="00D01A83">
        <w:t xml:space="preserve">in the dossier; </w:t>
      </w:r>
      <w:r w:rsidRPr="00D75924">
        <w:t>majority of the others were related to generalised publications regarding scabies, epidemiology of skin diseases</w:t>
      </w:r>
      <w:r w:rsidR="00D01A83">
        <w:t xml:space="preserve"> and so on</w:t>
      </w:r>
      <w:r w:rsidRPr="00D75924">
        <w:t xml:space="preserve"> which were not directly relevant to this submission o</w:t>
      </w:r>
      <w:r>
        <w:t>f</w:t>
      </w:r>
      <w:r w:rsidRPr="00D75924">
        <w:t xml:space="preserve"> ivermectin for treatment of scabies. All the other relevant publications which have not already been covered in earlier sections of th</w:t>
      </w:r>
      <w:r>
        <w:t xml:space="preserve">is evaluation </w:t>
      </w:r>
      <w:r w:rsidRPr="00D75924">
        <w:t xml:space="preserve">report are discussed in this section. </w:t>
      </w:r>
    </w:p>
    <w:p w:rsidR="004E6FE9" w:rsidRPr="00D01A83" w:rsidRDefault="004E6FE9" w:rsidP="00292399">
      <w:pPr>
        <w:ind w:left="1276" w:hanging="1276"/>
      </w:pPr>
      <w:r w:rsidRPr="00D01A83">
        <w:t>Comments:</w:t>
      </w:r>
      <w:r w:rsidRPr="00D01A83">
        <w:tab/>
        <w:t>The evaluators seek clarification from the sponsors regarding the following:-</w:t>
      </w:r>
    </w:p>
    <w:p w:rsidR="004E6FE9" w:rsidRPr="00D75924" w:rsidRDefault="00D01A83" w:rsidP="00292399">
      <w:pPr>
        <w:pStyle w:val="ListBullet"/>
      </w:pPr>
      <w:r>
        <w:t>The a</w:t>
      </w:r>
      <w:r w:rsidR="004E6FE9" w:rsidRPr="00D75924">
        <w:t>rticle by Chosidow, 2006</w:t>
      </w:r>
      <w:r>
        <w:rPr>
          <w:rStyle w:val="FootnoteReference"/>
        </w:rPr>
        <w:footnoteReference w:id="11"/>
      </w:r>
      <w:r>
        <w:t xml:space="preserve"> </w:t>
      </w:r>
      <w:r w:rsidR="004E6FE9" w:rsidRPr="00D75924">
        <w:t>was not provided and in fact an earlier publication by the same author (Chosidow, 2000) was repeated in its place.</w:t>
      </w:r>
    </w:p>
    <w:p w:rsidR="004E6FE9" w:rsidRPr="00D75924" w:rsidRDefault="004E6FE9" w:rsidP="00292399">
      <w:pPr>
        <w:pStyle w:val="ListBullet"/>
      </w:pPr>
      <w:r w:rsidRPr="00D75924">
        <w:t>The publication by Coyne, 1997 was identical to the publication</w:t>
      </w:r>
      <w:r w:rsidR="00D01A83">
        <w:t xml:space="preserve"> by</w:t>
      </w:r>
      <w:r w:rsidRPr="00D75924">
        <w:t xml:space="preserve"> Bredal, 1997. </w:t>
      </w:r>
    </w:p>
    <w:p w:rsidR="004E6FE9" w:rsidRDefault="004E6FE9" w:rsidP="00292399">
      <w:r w:rsidRPr="00D75924">
        <w:rPr>
          <w:b/>
        </w:rPr>
        <w:t>Alexander, 1998:</w:t>
      </w:r>
      <w:r w:rsidRPr="00D75924">
        <w:t xml:space="preserve"> Alexander, 1998 presented an analysis of deaths in a part of Papua New Guinea where demographic surveillance </w:t>
      </w:r>
      <w:r>
        <w:t>w</w:t>
      </w:r>
      <w:r w:rsidR="00D01A83">
        <w:t>as part of a randomis</w:t>
      </w:r>
      <w:r w:rsidRPr="00D75924">
        <w:t>ed community-based trial of ivermectin plus diethylcarbamazine (DEC) versus DEC alone for lymphatic filariasis (Bockarie</w:t>
      </w:r>
      <w:r w:rsidRPr="00D75924">
        <w:rPr>
          <w:i/>
          <w:iCs/>
        </w:rPr>
        <w:t xml:space="preserve">, </w:t>
      </w:r>
      <w:r w:rsidRPr="00D75924">
        <w:t xml:space="preserve">1998). </w:t>
      </w:r>
      <w:r>
        <w:t>There was n</w:t>
      </w:r>
      <w:r w:rsidRPr="00D75924">
        <w:t>o evidence of an increased death rate associated with ivermectin treatment</w:t>
      </w:r>
      <w:r>
        <w:t xml:space="preserve"> (400</w:t>
      </w:r>
      <w:r w:rsidR="00D01A83">
        <w:t xml:space="preserve"> µ</w:t>
      </w:r>
      <w:r>
        <w:t xml:space="preserve">g/kg) with similar results in an </w:t>
      </w:r>
      <w:r w:rsidRPr="00D75924">
        <w:t xml:space="preserve">analysis restricted to those aged at least 60 years at first treatment </w:t>
      </w:r>
      <w:r w:rsidRPr="00D75924">
        <w:rPr>
          <w:b/>
        </w:rPr>
        <w:t xml:space="preserve">(Table </w:t>
      </w:r>
      <w:r w:rsidR="00D01A83">
        <w:rPr>
          <w:b/>
        </w:rPr>
        <w:t>20</w:t>
      </w:r>
      <w:r w:rsidRPr="00D75924">
        <w:rPr>
          <w:b/>
        </w:rPr>
        <w:t>).</w:t>
      </w:r>
      <w:r w:rsidRPr="00D75924">
        <w:t xml:space="preserve"> </w:t>
      </w:r>
    </w:p>
    <w:p w:rsidR="00D01A83" w:rsidRPr="00D01A83" w:rsidRDefault="00D01A83" w:rsidP="00292399">
      <w:pPr>
        <w:pStyle w:val="TableTitle"/>
      </w:pPr>
      <w:bookmarkStart w:id="222" w:name="_Ref336601447"/>
      <w:bookmarkStart w:id="223" w:name="_Toc336603279"/>
      <w:r w:rsidRPr="00D01A83">
        <w:t xml:space="preserve">Table </w:t>
      </w:r>
      <w:r>
        <w:t xml:space="preserve">20. </w:t>
      </w:r>
      <w:r w:rsidRPr="00D01A83">
        <w:t>Alexander, 1998</w:t>
      </w:r>
      <w:bookmarkEnd w:id="222"/>
      <w:bookmarkEnd w:id="223"/>
      <w:r>
        <w:t>. Death rates following treatment with ivermectin plus diethylcarbamazine or diethylcarbamazine alone.</w:t>
      </w:r>
    </w:p>
    <w:p w:rsidR="00D01A83" w:rsidRPr="00D01A83" w:rsidRDefault="00D01A83" w:rsidP="00292399">
      <w:r w:rsidRPr="00D01A83">
        <w:rPr>
          <w:noProof/>
          <w:lang w:eastAsia="en-AU"/>
        </w:rPr>
        <w:drawing>
          <wp:inline distT="0" distB="0" distL="0" distR="0">
            <wp:extent cx="3471573" cy="1776672"/>
            <wp:effectExtent l="19050" t="0" r="0" b="0"/>
            <wp:docPr id="58" name="Picture 57" descr="Table 20. Alexander, 1998. Death rates following treatment with ivermectin plus diethylcarbamazine or diethylcarbamazine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srcRect l="1120" t="23784" r="5549"/>
                    <a:stretch>
                      <a:fillRect/>
                    </a:stretch>
                  </pic:blipFill>
                  <pic:spPr bwMode="auto">
                    <a:xfrm>
                      <a:off x="0" y="0"/>
                      <a:ext cx="3471573" cy="1776672"/>
                    </a:xfrm>
                    <a:prstGeom prst="rect">
                      <a:avLst/>
                    </a:prstGeom>
                    <a:noFill/>
                    <a:ln w="9525">
                      <a:noFill/>
                      <a:miter lim="800000"/>
                      <a:headEnd/>
                      <a:tailEnd/>
                    </a:ln>
                  </pic:spPr>
                </pic:pic>
              </a:graphicData>
            </a:graphic>
          </wp:inline>
        </w:drawing>
      </w:r>
    </w:p>
    <w:p w:rsidR="004E6FE9" w:rsidRPr="00D01A83" w:rsidRDefault="004E6FE9" w:rsidP="00292399">
      <w:r w:rsidRPr="00D01A83">
        <w:rPr>
          <w:b/>
        </w:rPr>
        <w:t>Badiaga, 2008</w:t>
      </w:r>
      <w:r w:rsidR="00D01A83">
        <w:t xml:space="preserve"> conducted a randomis</w:t>
      </w:r>
      <w:r w:rsidRPr="00D01A83">
        <w:t>ed, double-blind, placebo-controlled trial from January 2006 to April 2006 in two homeless shelters in the city of Marseille, France involving</w:t>
      </w:r>
      <w:r w:rsidR="00D01A83">
        <w:t xml:space="preserve"> </w:t>
      </w:r>
      <w:r w:rsidRPr="00D01A83">
        <w:t xml:space="preserve">82 patients with pruritus who </w:t>
      </w:r>
      <w:r w:rsidR="00D01A83">
        <w:t>were randomis</w:t>
      </w:r>
      <w:r w:rsidRPr="00D01A83">
        <w:t>ed to receive either ivermectin 24 mg (n=42) or placebo (n=40)</w:t>
      </w:r>
      <w:r w:rsidR="00D01A83">
        <w:t>. On D</w:t>
      </w:r>
      <w:r w:rsidRPr="00D01A83">
        <w:t xml:space="preserve">ay 14, pruritus was reported by significantly more subjects in the placebo </w:t>
      </w:r>
      <w:r w:rsidRPr="00D01A83">
        <w:lastRenderedPageBreak/>
        <w:t>group than those in the ivermectin group for both the per-protocol (PP) population (91.42% v</w:t>
      </w:r>
      <w:r w:rsidR="00D01A83">
        <w:t>ersu</w:t>
      </w:r>
      <w:r w:rsidRPr="00D01A83">
        <w:t xml:space="preserve">s 68.57%, </w:t>
      </w:r>
      <w:r w:rsidRPr="00D01A83">
        <w:rPr>
          <w:rFonts w:cs="AdvPS6ED3"/>
        </w:rPr>
        <w:t>P=</w:t>
      </w:r>
      <w:r w:rsidRPr="00D01A83">
        <w:t>0.014) and the intention-to-treat (ITT) population (92.5% v</w:t>
      </w:r>
      <w:r w:rsidR="00D01A83">
        <w:t>ersu</w:t>
      </w:r>
      <w:r w:rsidRPr="00D01A83">
        <w:t xml:space="preserve">s 73.80%, </w:t>
      </w:r>
      <w:r w:rsidR="00D01A83">
        <w:t>p</w:t>
      </w:r>
      <w:r w:rsidRPr="00D01A83">
        <w:rPr>
          <w:rFonts w:cs="AdvPS6ED3"/>
        </w:rPr>
        <w:t>=</w:t>
      </w:r>
      <w:r w:rsidRPr="00D01A83">
        <w:rPr>
          <w:rFonts w:cs="AdvPS7DED"/>
        </w:rPr>
        <w:t xml:space="preserve"> </w:t>
      </w:r>
      <w:r w:rsidRPr="00D01A83">
        <w:t xml:space="preserve">0.038). However, this significant </w:t>
      </w:r>
      <w:r w:rsidR="00D01A83">
        <w:t>difference was not observed at D</w:t>
      </w:r>
      <w:r w:rsidRPr="00D01A83">
        <w:t xml:space="preserve">ay 28. Overall, single dose of oral ivermectin had a transient beneficial effect on the reduction of the prevalence of pruritus in the homeless population. </w:t>
      </w:r>
    </w:p>
    <w:p w:rsidR="004E6FE9" w:rsidRPr="00D01A83" w:rsidRDefault="00292399" w:rsidP="00292399">
      <w:pPr>
        <w:ind w:left="1276" w:hanging="1276"/>
      </w:pPr>
      <w:r>
        <w:t>Comments:</w:t>
      </w:r>
      <w:r>
        <w:tab/>
      </w:r>
      <w:r w:rsidR="004E6FE9" w:rsidRPr="00D01A83">
        <w:t xml:space="preserve">This study only showed transient improvement in patients with pruritus; however, diagnosis of scabies was not confirmed in any of these patients and this study failed to provide any information relevant to this submission. </w:t>
      </w:r>
    </w:p>
    <w:p w:rsidR="004E6FE9" w:rsidRDefault="004E6FE9" w:rsidP="00CB2FA3">
      <w:r w:rsidRPr="00D75924">
        <w:rPr>
          <w:b/>
        </w:rPr>
        <w:t>Bredal, 1997</w:t>
      </w:r>
      <w:r w:rsidRPr="00D75924">
        <w:t xml:space="preserve"> evaluated several scabies outbreaks occurred in a psychogeriatric nursing home between 1994 and 1996.</w:t>
      </w:r>
      <w:r w:rsidR="00D01A83">
        <w:t xml:space="preserve"> </w:t>
      </w:r>
      <w:r w:rsidRPr="00D75924">
        <w:t>All 220 residents were treated with ivermectin in August, 1996</w:t>
      </w:r>
      <w:r>
        <w:t xml:space="preserve"> and the authors l</w:t>
      </w:r>
      <w:r w:rsidRPr="00D75924">
        <w:t>ooked at mortality over the past 3 years, comparing the 6 months after ivermectin treatment with the 30 months before. Age and medical conditions were much the same for the group of residents within this period. The mortality rate in the month after treatment did not differ significantly from that before (Kruskal-Wallis test)</w:t>
      </w:r>
      <w:r w:rsidR="00D01A83">
        <w:t>.</w:t>
      </w:r>
      <w:r w:rsidRPr="00D75924">
        <w:t xml:space="preserve"> The odds ratio was 1</w:t>
      </w:r>
      <w:r w:rsidR="00D01A83">
        <w:t>.</w:t>
      </w:r>
      <w:r w:rsidRPr="00D75924">
        <w:t>33 (95% CI</w:t>
      </w:r>
      <w:r>
        <w:t>:</w:t>
      </w:r>
      <w:r w:rsidRPr="00D75924">
        <w:t xml:space="preserve"> 0</w:t>
      </w:r>
      <w:r w:rsidR="00D01A83">
        <w:t>.</w:t>
      </w:r>
      <w:r w:rsidRPr="00D75924">
        <w:t>91-1</w:t>
      </w:r>
      <w:r w:rsidR="00D01A83">
        <w:t>.</w:t>
      </w:r>
      <w:r w:rsidRPr="00D75924">
        <w:t xml:space="preserve">94). Ivermectin has been used extensively and has been associated with a low frequency of side-effects. </w:t>
      </w:r>
    </w:p>
    <w:p w:rsidR="004E6FE9" w:rsidRPr="00D75924" w:rsidRDefault="004E6FE9" w:rsidP="00CB2FA3">
      <w:r w:rsidRPr="00D75924">
        <w:rPr>
          <w:b/>
        </w:rPr>
        <w:t>Bockarie, 2000</w:t>
      </w:r>
      <w:r w:rsidRPr="00D75924">
        <w:t xml:space="preserve"> report striking reduction in village-specific prevalence of scabies from 87.1</w:t>
      </w:r>
      <w:r>
        <w:t>%</w:t>
      </w:r>
      <w:r w:rsidRPr="00D75924">
        <w:t xml:space="preserve"> to 26% </w:t>
      </w:r>
      <w:r>
        <w:t xml:space="preserve">following a </w:t>
      </w:r>
      <w:r w:rsidRPr="00D75924">
        <w:t xml:space="preserve">single-dose mass treatment with ivermectin </w:t>
      </w:r>
      <w:r>
        <w:t xml:space="preserve">which was </w:t>
      </w:r>
      <w:r w:rsidRPr="00D75924">
        <w:t xml:space="preserve">comparable to the outcome of a </w:t>
      </w:r>
      <w:r w:rsidRPr="008372CC">
        <w:t xml:space="preserve">mass topical </w:t>
      </w:r>
      <w:r w:rsidRPr="008372CC">
        <w:rPr>
          <w:bCs/>
        </w:rPr>
        <w:t xml:space="preserve">treatment program using </w:t>
      </w:r>
      <w:r w:rsidRPr="008372CC">
        <w:rPr>
          <w:rFonts w:cs="Arial"/>
          <w:bCs/>
        </w:rPr>
        <w:t xml:space="preserve">5% </w:t>
      </w:r>
      <w:r w:rsidRPr="008372CC">
        <w:rPr>
          <w:bCs/>
        </w:rPr>
        <w:t>permethrin cream in an Australian aboriginal</w:t>
      </w:r>
      <w:r>
        <w:rPr>
          <w:bCs/>
        </w:rPr>
        <w:t xml:space="preserve"> </w:t>
      </w:r>
      <w:r w:rsidRPr="008372CC">
        <w:rPr>
          <w:bCs/>
        </w:rPr>
        <w:t>community over a 25</w:t>
      </w:r>
      <w:r>
        <w:rPr>
          <w:bCs/>
        </w:rPr>
        <w:t xml:space="preserve"> </w:t>
      </w:r>
      <w:r w:rsidRPr="008372CC">
        <w:t>month period (Carapetis</w:t>
      </w:r>
      <w:r w:rsidRPr="00D75924">
        <w:t xml:space="preserve"> et al.. 1997). </w:t>
      </w:r>
      <w:r>
        <w:t xml:space="preserve">These </w:t>
      </w:r>
      <w:r w:rsidRPr="00D75924">
        <w:t>finding</w:t>
      </w:r>
      <w:r>
        <w:t>s</w:t>
      </w:r>
      <w:r w:rsidRPr="00D75924">
        <w:t xml:space="preserve"> </w:t>
      </w:r>
      <w:r w:rsidRPr="00D75924">
        <w:rPr>
          <w:bCs/>
        </w:rPr>
        <w:t>suggest that semi-annual single-dose treatment</w:t>
      </w:r>
      <w:r w:rsidRPr="00D75924">
        <w:rPr>
          <w:b/>
          <w:bCs/>
        </w:rPr>
        <w:t xml:space="preserve"> </w:t>
      </w:r>
      <w:r w:rsidRPr="00D75924">
        <w:t xml:space="preserve">with ivermectin may be more effective than topical treatment with permethrin for controlling scabies infection at the community level. </w:t>
      </w:r>
    </w:p>
    <w:p w:rsidR="004E6FE9" w:rsidRPr="00D75924" w:rsidRDefault="004E6FE9" w:rsidP="00CB2FA3">
      <w:r w:rsidRPr="00D75924">
        <w:rPr>
          <w:b/>
        </w:rPr>
        <w:t>Buffet, 2003</w:t>
      </w:r>
      <w:r w:rsidRPr="00D75924">
        <w:t xml:space="preserve"> reviewed the literature with an evidence-based medicine method and attempted to </w:t>
      </w:r>
      <w:r>
        <w:t>provide guidance on th</w:t>
      </w:r>
      <w:r w:rsidRPr="00D75924">
        <w:t>e treatment of</w:t>
      </w:r>
      <w:r>
        <w:t xml:space="preserve"> choice for common scabies in an otherwise healthy </w:t>
      </w:r>
      <w:r w:rsidRPr="00D75924">
        <w:t xml:space="preserve">patient </w:t>
      </w:r>
      <w:r>
        <w:t xml:space="preserve">and also defined </w:t>
      </w:r>
      <w:r w:rsidRPr="00D75924">
        <w:t>the role of systemic ivermectin</w:t>
      </w:r>
      <w:r>
        <w:t xml:space="preserve">. </w:t>
      </w:r>
      <w:r w:rsidRPr="00D75924">
        <w:t>Among local treatments, studies are heterogeneous according to products, countries, group of treated patients, with or without contact subjects and the method of treatment application. There are very few high proof-level controlled studies. In France, a combination of benzyl benzoate 1</w:t>
      </w:r>
      <w:r>
        <w:t xml:space="preserve">0% and sulfiram 2% is used most commonly. </w:t>
      </w:r>
      <w:r w:rsidRPr="00D75924">
        <w:t>The most studied product is the cream permethrin 5%, available in the USA</w:t>
      </w:r>
      <w:r>
        <w:t xml:space="preserve">, </w:t>
      </w:r>
      <w:r w:rsidRPr="00D75924">
        <w:t>U</w:t>
      </w:r>
      <w:r w:rsidR="00333ACB">
        <w:t>nited Kingdom (U</w:t>
      </w:r>
      <w:r w:rsidRPr="00D75924">
        <w:t>K</w:t>
      </w:r>
      <w:r w:rsidR="00333ACB">
        <w:t>)</w:t>
      </w:r>
      <w:r>
        <w:t xml:space="preserve"> and Australia</w:t>
      </w:r>
      <w:r w:rsidRPr="00D75924">
        <w:t>. Its efficacy seems slightly superior to lindane and less toxic. It is more</w:t>
      </w:r>
      <w:r>
        <w:t xml:space="preserve"> </w:t>
      </w:r>
      <w:r w:rsidRPr="00D75924">
        <w:t>efficient than crotamitron. There is no study comparing benzyl benzoate and permethrin. Concerning systemic ivermectin, five controlled studies showed its efficiency in common scabies. But its relative efficiency over local treatment has not been established. A few open studies showed its efficacy in institutional epidemic, profuse scabies and in HIV</w:t>
      </w:r>
      <w:r>
        <w:t xml:space="preserve"> </w:t>
      </w:r>
      <w:r w:rsidRPr="00D75924">
        <w:t>positive patients. Indication of</w:t>
      </w:r>
      <w:r>
        <w:t xml:space="preserve"> </w:t>
      </w:r>
      <w:r w:rsidRPr="00D75924">
        <w:t xml:space="preserve">ivermectin seems proved in common scabies and probably for HIV-positive patients. It remains to be determined if it should be prescribed </w:t>
      </w:r>
      <w:r>
        <w:t>as first line of therapy, requires 2 or 3 doses</w:t>
      </w:r>
      <w:r w:rsidRPr="00D75924">
        <w:t>, be associated or not with local treatment. Ivermectin is probably useful in institutional epidemic and therapeutic attitude remains to be defined. Ivermectin seems to have little or no risk. Treatment must be adapted case-by-case, according to feasibility. It is still important to treat contacts and modality of this treatment remains to be specified.</w:t>
      </w:r>
    </w:p>
    <w:p w:rsidR="004E6FE9" w:rsidRDefault="004E6FE9" w:rsidP="00CB2FA3">
      <w:r w:rsidRPr="00D75924">
        <w:rPr>
          <w:b/>
        </w:rPr>
        <w:t>Cook, 2003</w:t>
      </w:r>
      <w:r w:rsidRPr="00D75924">
        <w:t xml:space="preserve"> have conducted a review of the clinical literature describing the use of ivermectin in cases of treatment-resistant scabies infestations; this was through a MEDLINE search (1966–July 2001) and the Cochrane Database. A limited number of case reports and case series describes successful intervention with ivermectin use in patie</w:t>
      </w:r>
      <w:r w:rsidRPr="00705CD0">
        <w:t xml:space="preserve">nts. </w:t>
      </w:r>
      <w:r w:rsidRPr="00705CD0">
        <w:rPr>
          <w:rFonts w:cs="Times-Roman"/>
        </w:rPr>
        <w:t>Table</w:t>
      </w:r>
      <w:r w:rsidR="00333ACB" w:rsidRPr="00705CD0">
        <w:rPr>
          <w:rFonts w:cs="Times-Roman"/>
        </w:rPr>
        <w:t xml:space="preserve"> 21</w:t>
      </w:r>
      <w:r w:rsidRPr="00705CD0">
        <w:rPr>
          <w:rFonts w:cs="Times-Roman"/>
        </w:rPr>
        <w:t xml:space="preserve"> sum</w:t>
      </w:r>
      <w:r w:rsidRPr="00D75924">
        <w:rPr>
          <w:rFonts w:cs="Times-Roman"/>
        </w:rPr>
        <w:t>mari</w:t>
      </w:r>
      <w:r w:rsidR="00333ACB">
        <w:rPr>
          <w:rFonts w:cs="Times-Roman"/>
        </w:rPr>
        <w:t>s</w:t>
      </w:r>
      <w:r w:rsidRPr="00D75924">
        <w:rPr>
          <w:rFonts w:cs="Times-Roman"/>
        </w:rPr>
        <w:t>es some of the available case series and reports associated with treatment-resistant scabies infestations. These reports show that ivermectin was effective in completely resolving scabies infestations that were not effectively cleared by standard topical therapies. Of note, the populations described include patients who are presumed to be at high risk for scabies infestation: the elderly, immunosuppressed, and those with Down syndrome</w:t>
      </w:r>
      <w:r w:rsidR="00333ACB">
        <w:rPr>
          <w:rFonts w:cs="Times-Roman"/>
        </w:rPr>
        <w:t>,</w:t>
      </w:r>
      <w:r w:rsidRPr="00D75924">
        <w:rPr>
          <w:rFonts w:cs="Times-Roman"/>
        </w:rPr>
        <w:t xml:space="preserve"> </w:t>
      </w:r>
      <w:r w:rsidRPr="00D75924">
        <w:t xml:space="preserve">who have failed prior therapy. </w:t>
      </w:r>
    </w:p>
    <w:p w:rsidR="00333ACB" w:rsidRPr="00333ACB" w:rsidRDefault="00333ACB" w:rsidP="00CB2FA3">
      <w:pPr>
        <w:pStyle w:val="TableTitle"/>
      </w:pPr>
      <w:bookmarkStart w:id="224" w:name="_Ref336601452"/>
      <w:bookmarkStart w:id="225" w:name="_Toc336603280"/>
      <w:r w:rsidRPr="00333ACB">
        <w:lastRenderedPageBreak/>
        <w:t xml:space="preserve">Table </w:t>
      </w:r>
      <w:r>
        <w:t>21.</w:t>
      </w:r>
      <w:r w:rsidRPr="00333ACB">
        <w:t xml:space="preserve"> Cook, 2003</w:t>
      </w:r>
      <w:bookmarkEnd w:id="224"/>
      <w:bookmarkEnd w:id="225"/>
      <w:r>
        <w:t>. Summary of Resistant Scabies treated with Ivermectin.</w:t>
      </w:r>
    </w:p>
    <w:p w:rsidR="00333ACB" w:rsidRPr="00333ACB" w:rsidRDefault="00333ACB" w:rsidP="00CB2FA3">
      <w:r w:rsidRPr="00333ACB">
        <w:rPr>
          <w:noProof/>
          <w:lang w:eastAsia="en-AU"/>
        </w:rPr>
        <w:drawing>
          <wp:inline distT="0" distB="0" distL="0" distR="0">
            <wp:extent cx="5872867" cy="2687540"/>
            <wp:effectExtent l="19050" t="0" r="0" b="0"/>
            <wp:docPr id="60" name="Picture 59" descr="Table 21. Cook, 2003. Summary of Resistant Scabies treated with Iverme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srcRect l="3282" t="8616" r="2041" b="3133"/>
                    <a:stretch>
                      <a:fillRect/>
                    </a:stretch>
                  </pic:blipFill>
                  <pic:spPr bwMode="auto">
                    <a:xfrm>
                      <a:off x="0" y="0"/>
                      <a:ext cx="5872867" cy="2687540"/>
                    </a:xfrm>
                    <a:prstGeom prst="rect">
                      <a:avLst/>
                    </a:prstGeom>
                    <a:noFill/>
                    <a:ln w="9525">
                      <a:noFill/>
                      <a:miter lim="800000"/>
                      <a:headEnd/>
                      <a:tailEnd/>
                    </a:ln>
                  </pic:spPr>
                </pic:pic>
              </a:graphicData>
            </a:graphic>
          </wp:inline>
        </w:drawing>
      </w:r>
    </w:p>
    <w:p w:rsidR="004E6FE9" w:rsidRPr="00D75924" w:rsidRDefault="004E6FE9" w:rsidP="00CB2FA3">
      <w:r w:rsidRPr="00D75924">
        <w:rPr>
          <w:b/>
        </w:rPr>
        <w:t>Diazgranados, 1997</w:t>
      </w:r>
      <w:r w:rsidRPr="00D75924">
        <w:t xml:space="preserve"> report </w:t>
      </w:r>
      <w:r>
        <w:t>no increase in mortality in a Colombian study, where i</w:t>
      </w:r>
      <w:r w:rsidRPr="00D75924">
        <w:t>vermectin has been commonly prescribed for geriatric patients since 1989, some of whom received treatment for several years. The clinical histories of 47 patients, aged 65 years or more (average age 74</w:t>
      </w:r>
      <w:r w:rsidR="00333ACB">
        <w:t>.</w:t>
      </w:r>
      <w:r w:rsidRPr="00D75924">
        <w:t xml:space="preserve">7 years) were randomly selected and were followed up for at least 6 months after administration of their first dose of ivermectin (at least </w:t>
      </w:r>
      <w:r>
        <w:t>200</w:t>
      </w:r>
      <w:r w:rsidR="00333ACB">
        <w:t xml:space="preserve"> µ</w:t>
      </w:r>
      <w:r>
        <w:t>g/kg</w:t>
      </w:r>
      <w:r w:rsidRPr="00D75924">
        <w:t>, and in some cases higher). Among 47 patients there was only one death during the 6</w:t>
      </w:r>
      <w:r w:rsidR="00333ACB">
        <w:t xml:space="preserve"> </w:t>
      </w:r>
      <w:r w:rsidRPr="00D75924">
        <w:t>month observation period. Many of the patients continued to take ivermectin for months or years after their first dose and no deaths have been reported.</w:t>
      </w:r>
    </w:p>
    <w:p w:rsidR="004E6FE9" w:rsidRPr="00D75924" w:rsidRDefault="004E6FE9" w:rsidP="00CB2FA3">
      <w:r w:rsidRPr="00D75924">
        <w:rPr>
          <w:b/>
        </w:rPr>
        <w:t>Guldbakke, 2004</w:t>
      </w:r>
      <w:r w:rsidRPr="00D75924">
        <w:t xml:space="preserve"> have written a clinical review on ‘Crusted Scabies’ and mention that Ivermectin has been used successfully in crusted scabies both as monotherapy or in combination with topical</w:t>
      </w:r>
      <w:r>
        <w:t xml:space="preserve"> s</w:t>
      </w:r>
      <w:r w:rsidRPr="00D75924">
        <w:t xml:space="preserve">cabicides and has also been employed in children. The therapy may be effective after a </w:t>
      </w:r>
      <w:r w:rsidRPr="00D75924">
        <w:rPr>
          <w:rFonts w:cs="Arial"/>
        </w:rPr>
        <w:t>200</w:t>
      </w:r>
      <w:r w:rsidR="00333ACB">
        <w:rPr>
          <w:rFonts w:cs="Arial"/>
        </w:rPr>
        <w:t xml:space="preserve"> µ</w:t>
      </w:r>
      <w:r>
        <w:rPr>
          <w:rFonts w:cs="Arial"/>
        </w:rPr>
        <w:t>g</w:t>
      </w:r>
      <w:r w:rsidRPr="00D75924">
        <w:t>/kg single dose but multiple doses are usually required to achieve cure. Most patients need 2 or 3 single d</w:t>
      </w:r>
      <w:r w:rsidR="00333ACB">
        <w:t>oses separated by intervals of 1</w:t>
      </w:r>
      <w:r w:rsidRPr="00D75924">
        <w:t xml:space="preserve"> or 2 </w:t>
      </w:r>
      <w:r w:rsidRPr="00D75924">
        <w:rPr>
          <w:rFonts w:eastAsia="HiddenHorzOCR" w:cs="HiddenHorzOCR"/>
        </w:rPr>
        <w:t xml:space="preserve">weeks; </w:t>
      </w:r>
      <w:r w:rsidRPr="00D75924">
        <w:t>but even on this regimen, recurrence 6 or more</w:t>
      </w:r>
      <w:r w:rsidRPr="00D75924">
        <w:rPr>
          <w:rFonts w:cs="Arial"/>
        </w:rPr>
        <w:t xml:space="preserve"> </w:t>
      </w:r>
      <w:r w:rsidRPr="00D75924">
        <w:t xml:space="preserve">weeks after completing treatment is common. </w:t>
      </w:r>
    </w:p>
    <w:p w:rsidR="004E6FE9" w:rsidRPr="00D75924" w:rsidRDefault="004E6FE9" w:rsidP="00CB2FA3">
      <w:r w:rsidRPr="00D75924">
        <w:rPr>
          <w:b/>
        </w:rPr>
        <w:t>Haas, 2001</w:t>
      </w:r>
      <w:r w:rsidRPr="00D75924">
        <w:t xml:space="preserve"> report </w:t>
      </w:r>
      <w:r>
        <w:t xml:space="preserve">one patient who was treated with </w:t>
      </w:r>
      <w:r w:rsidRPr="00D75924">
        <w:t xml:space="preserve">two doses of ivermectin at one week intervals and local keratolytic ointment with good subsequent clearing of the disease. </w:t>
      </w:r>
    </w:p>
    <w:p w:rsidR="004E6FE9" w:rsidRPr="00D75924" w:rsidRDefault="004E6FE9" w:rsidP="00CB2FA3">
      <w:r w:rsidRPr="00D75924">
        <w:rPr>
          <w:b/>
        </w:rPr>
        <w:t>Kar, 1994</w:t>
      </w:r>
      <w:r w:rsidRPr="00D75924">
        <w:t xml:space="preserve"> report 2 cases of microfilarial infection and concomitant scabies in Orissa, India who were treated with ivermectin (25-100</w:t>
      </w:r>
      <w:r w:rsidR="00333ACB">
        <w:t xml:space="preserve"> µ</w:t>
      </w:r>
      <w:r w:rsidRPr="00D75924">
        <w:t xml:space="preserve">g/kg) </w:t>
      </w:r>
      <w:r>
        <w:t xml:space="preserve">which </w:t>
      </w:r>
      <w:r w:rsidRPr="00D75924">
        <w:t xml:space="preserve">cleared the scabies although the lesions reappeared after 3 months. </w:t>
      </w:r>
    </w:p>
    <w:p w:rsidR="004E6FE9" w:rsidRDefault="004E6FE9" w:rsidP="00CB2FA3">
      <w:r w:rsidRPr="00D75924">
        <w:rPr>
          <w:b/>
        </w:rPr>
        <w:t>La Vincente, 2009</w:t>
      </w:r>
      <w:r w:rsidRPr="00D75924">
        <w:t xml:space="preserve"> conducted an observational study of households in two scabies-endemic Aboriginal communities in northern Australia </w:t>
      </w:r>
      <w:r>
        <w:t>wherein p</w:t>
      </w:r>
      <w:r w:rsidRPr="00D75924">
        <w:t>ermethrin treatment was provided for all householders upon identification of scabies within a household during home visit. Very low levels of treatment uptake were reported among household contacts of these children (193/440, 44%). Household contacts who themselves had scabies were more likely to use the treatment than those contacts who did not have scabies (OR 2.4</w:t>
      </w:r>
      <w:r>
        <w:t xml:space="preserve">; </w:t>
      </w:r>
      <w:r w:rsidRPr="00D75924">
        <w:t>95%CI 1.1, 5.4), whilst males (OR 0.6, 95%CI 0.42, 0.95) and individuals from high-scabies-burden households (OR 0.2, 95%CI 0.08, 0.77) were less likely to use the treatment. Among 185 susceptible individuals, there were 17 confirmed or probable new diagnoses of scabies recorded in the subsequent 4 weeks (9.2%). The odds of remaining scabies-free was almost 6 times greater among individuals belonging to a household where all people reported treatment uptake (OR 5.9</w:t>
      </w:r>
      <w:r>
        <w:t xml:space="preserve">; </w:t>
      </w:r>
      <w:r w:rsidRPr="00D75924">
        <w:t xml:space="preserve">95%CI 1.3, 27.2, p = 0.02). </w:t>
      </w:r>
    </w:p>
    <w:p w:rsidR="004E6FE9" w:rsidRPr="00333ACB" w:rsidRDefault="00CB2FA3" w:rsidP="00CB2FA3">
      <w:pPr>
        <w:ind w:left="1276" w:hanging="1276"/>
      </w:pPr>
      <w:r>
        <w:lastRenderedPageBreak/>
        <w:t>Comments:</w:t>
      </w:r>
      <w:r>
        <w:tab/>
      </w:r>
      <w:r w:rsidR="004E6FE9" w:rsidRPr="00333ACB">
        <w:t>These findings indicated an urgent need for a more suitable treatment for scabies to reduce the burden in endemic settings but the role of ivermectin was not investigated in this study.</w:t>
      </w:r>
    </w:p>
    <w:p w:rsidR="004E6FE9" w:rsidRDefault="004E6FE9" w:rsidP="00E3423B">
      <w:r w:rsidRPr="00D75924">
        <w:rPr>
          <w:b/>
        </w:rPr>
        <w:t>Lawrence, 2005</w:t>
      </w:r>
      <w:r w:rsidR="00333ACB">
        <w:t xml:space="preserve"> assessed the effects of a 3 </w:t>
      </w:r>
      <w:r w:rsidRPr="00D75924">
        <w:t>year program aimed at controlling scabies on five small lagoon islands in the Solomon Islands by monitoring scabies, skin sores, streptococcal skin contamination, serology and haematuria in the island children. Control was achieved by treating almost all residents of each island once or twice within 2 weeks with ivermectin (160–250</w:t>
      </w:r>
      <w:r w:rsidR="00333ACB">
        <w:t xml:space="preserve"> µ</w:t>
      </w:r>
      <w:r w:rsidRPr="00D75924">
        <w:t>g/kg), except for children who weighed less than 15 kg and pregnant women, for whom 5% permethrin cream was used. Reintroduction of scabies was controlled by treating returning residents and visitors, whether or not they had evident scabies. Prevalence of scabies dropped from 25% to less than 1% (</w:t>
      </w:r>
      <w:r w:rsidR="00333ACB">
        <w:t>p</w:t>
      </w:r>
      <w:r w:rsidRPr="00D75924">
        <w:t xml:space="preserve"> &lt; 0.00</w:t>
      </w:r>
      <w:r w:rsidRPr="00705CD0">
        <w:t>1) (Figure</w:t>
      </w:r>
      <w:r w:rsidR="00426066" w:rsidRPr="00705CD0">
        <w:t xml:space="preserve"> 7</w:t>
      </w:r>
      <w:r w:rsidRPr="00705CD0">
        <w:t>); prevale</w:t>
      </w:r>
      <w:r w:rsidRPr="00D75924">
        <w:t>nce of sores from 40% to 21% (</w:t>
      </w:r>
      <w:r w:rsidR="00333ACB">
        <w:t>p</w:t>
      </w:r>
      <w:r w:rsidRPr="00D75924">
        <w:t xml:space="preserve"> &lt; 0.001); streptococcal contamination of the fingers in those with and without sores decreased significantly (</w:t>
      </w:r>
      <w:r w:rsidR="00333ACB">
        <w:t>p</w:t>
      </w:r>
      <w:r w:rsidRPr="00D75924">
        <w:t xml:space="preserve"> = 0.02 and 0.047, respectively) and anti-DNase B levels decreased (</w:t>
      </w:r>
      <w:r w:rsidR="00333ACB">
        <w:t>p</w:t>
      </w:r>
      <w:r w:rsidRPr="00D75924">
        <w:t xml:space="preserve"> = 0.002). Both the proportion of children with haematuria and its mean level fell (</w:t>
      </w:r>
      <w:r w:rsidR="00333ACB">
        <w:t>p</w:t>
      </w:r>
      <w:r w:rsidRPr="00D75924">
        <w:t xml:space="preserve"> = 0.002 and </w:t>
      </w:r>
      <w:r w:rsidR="00333ACB">
        <w:t>p</w:t>
      </w:r>
      <w:r w:rsidRPr="00D75924">
        <w:t xml:space="preserve"> &lt; 0.001, respectively). No adverse effects of the treatments were seen. Overall, the results show that ivermectin is an effective and practical agent in the control of scabies and that control reduces the occurrence of streptococcal skin disease and possible signs of renal damage in children. Integrating community-based control of scabies and streptococcal skin disease with planned programs for controlling filariasis and intestinal nematodes could be both practical and produce great health benefits.</w:t>
      </w:r>
    </w:p>
    <w:p w:rsidR="00333ACB" w:rsidRPr="00E3423B" w:rsidRDefault="00333ACB" w:rsidP="00E3423B">
      <w:pPr>
        <w:pStyle w:val="FigureTitle"/>
      </w:pPr>
      <w:r w:rsidRPr="00E3423B">
        <w:t xml:space="preserve">Figure </w:t>
      </w:r>
      <w:r w:rsidR="00426066" w:rsidRPr="00E3423B">
        <w:t>7</w:t>
      </w:r>
      <w:r w:rsidRPr="00E3423B">
        <w:t>. Lawrence, 2005. Number of children with scabies by approximate months after treatmenta.</w:t>
      </w:r>
    </w:p>
    <w:p w:rsidR="00333ACB" w:rsidRPr="00333ACB" w:rsidRDefault="00333ACB" w:rsidP="00E3423B">
      <w:r w:rsidRPr="00333ACB">
        <w:rPr>
          <w:noProof/>
          <w:lang w:eastAsia="en-AU"/>
        </w:rPr>
        <w:drawing>
          <wp:inline distT="0" distB="0" distL="0" distR="0">
            <wp:extent cx="5033176" cy="3641698"/>
            <wp:effectExtent l="19050" t="0" r="0" b="0"/>
            <wp:docPr id="62" name="Picture 60" descr="Figure 7. Lawrence, 2005. Number of children with scabies by approximate months after treat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duotone>
                        <a:prstClr val="black"/>
                        <a:schemeClr val="bg1">
                          <a:tint val="45000"/>
                          <a:satMod val="400000"/>
                        </a:schemeClr>
                      </a:duotone>
                    </a:blip>
                    <a:srcRect l="2024" t="6911" r="10255"/>
                    <a:stretch>
                      <a:fillRect/>
                    </a:stretch>
                  </pic:blipFill>
                  <pic:spPr bwMode="auto">
                    <a:xfrm>
                      <a:off x="0" y="0"/>
                      <a:ext cx="5033176" cy="3641698"/>
                    </a:xfrm>
                    <a:prstGeom prst="rect">
                      <a:avLst/>
                    </a:prstGeom>
                    <a:noFill/>
                    <a:ln w="9525">
                      <a:noFill/>
                      <a:miter lim="800000"/>
                      <a:headEnd/>
                      <a:tailEnd/>
                    </a:ln>
                  </pic:spPr>
                </pic:pic>
              </a:graphicData>
            </a:graphic>
          </wp:inline>
        </w:drawing>
      </w:r>
    </w:p>
    <w:p w:rsidR="004E6FE9" w:rsidRDefault="004E6FE9" w:rsidP="00576499">
      <w:r w:rsidRPr="00D75924">
        <w:rPr>
          <w:b/>
        </w:rPr>
        <w:t>Otaki, 2005</w:t>
      </w:r>
      <w:r w:rsidRPr="00D75924">
        <w:t xml:space="preserve"> reported use of oral ivermectin (2 doses at 200</w:t>
      </w:r>
      <w:r w:rsidR="00333ACB">
        <w:t xml:space="preserve"> µ</w:t>
      </w:r>
      <w:r w:rsidRPr="00D75924">
        <w:t xml:space="preserve">g/kg given </w:t>
      </w:r>
      <w:r w:rsidR="00333ACB">
        <w:t>with a</w:t>
      </w:r>
      <w:r w:rsidRPr="00D75924">
        <w:t xml:space="preserve"> 1</w:t>
      </w:r>
      <w:r w:rsidR="00333ACB">
        <w:t xml:space="preserve"> </w:t>
      </w:r>
      <w:r w:rsidRPr="00D75924">
        <w:t>week interval) in 74 patients with scabies. Majority of the patients responded to treatment with only 9 cases (12.2%) not cured</w:t>
      </w:r>
      <w:r>
        <w:t xml:space="preserve">; </w:t>
      </w:r>
      <w:r w:rsidRPr="00D75924">
        <w:t xml:space="preserve">recurrence was observed 9 cases (12.2%) in 4 months (mostly in elderly patients). </w:t>
      </w:r>
    </w:p>
    <w:p w:rsidR="004E6FE9" w:rsidRPr="00D75924" w:rsidRDefault="004E6FE9" w:rsidP="00576499">
      <w:r w:rsidRPr="00D75924">
        <w:rPr>
          <w:b/>
        </w:rPr>
        <w:lastRenderedPageBreak/>
        <w:t>Scott, 2011</w:t>
      </w:r>
      <w:r w:rsidRPr="00D75924">
        <w:t xml:space="preserve"> report the European guidelines for the management of scabies</w:t>
      </w:r>
      <w:r>
        <w:t xml:space="preserve"> and some </w:t>
      </w:r>
      <w:r w:rsidRPr="00D5697A">
        <w:t xml:space="preserve">of the main points </w:t>
      </w:r>
      <w:r>
        <w:t>are</w:t>
      </w:r>
      <w:r w:rsidR="00333ACB">
        <w:t>:</w:t>
      </w:r>
      <w:r w:rsidRPr="00D5697A">
        <w:t xml:space="preserve"> </w:t>
      </w:r>
      <w:r w:rsidRPr="00D75924">
        <w:t>Permethrin cream 5% (once for 8-14</w:t>
      </w:r>
      <w:r w:rsidR="008E525E">
        <w:t xml:space="preserve"> h </w:t>
      </w:r>
      <w:r w:rsidRPr="00D75924">
        <w:t>) is effective,</w:t>
      </w:r>
      <w:r>
        <w:t xml:space="preserve"> </w:t>
      </w:r>
      <w:r w:rsidRPr="00D75924">
        <w:t>well-tolerated but ex</w:t>
      </w:r>
      <w:r w:rsidR="00287F0A">
        <w:t>pensive (level of evidence Ib; G</w:t>
      </w:r>
      <w:r w:rsidRPr="00D75924">
        <w:t>rade A recommendation</w:t>
      </w:r>
      <w:r>
        <w:rPr>
          <w:rStyle w:val="FootnoteReference"/>
        </w:rPr>
        <w:footnoteReference w:id="12"/>
      </w:r>
      <w:r w:rsidRPr="00D75924">
        <w:t>)</w:t>
      </w:r>
      <w:r>
        <w:t xml:space="preserve">. </w:t>
      </w:r>
      <w:r w:rsidRPr="00D75924">
        <w:t>Benzyl benzoate lotion (10 to 25%) is also cheap and effective but requires app</w:t>
      </w:r>
      <w:r>
        <w:t>lication on more than one day (</w:t>
      </w:r>
      <w:r w:rsidRPr="00D75924">
        <w:t>2 to 3 applic</w:t>
      </w:r>
      <w:r w:rsidR="00287F0A">
        <w:t>ations)(level of evidence III; G</w:t>
      </w:r>
      <w:r w:rsidRPr="00D75924">
        <w:t>rade B recommendation)</w:t>
      </w:r>
      <w:r>
        <w:t xml:space="preserve">. </w:t>
      </w:r>
      <w:r w:rsidRPr="00D75924">
        <w:t>Ivermectin is not licensed in most countries but can be given orally as a repeated dose (200</w:t>
      </w:r>
      <w:r w:rsidR="00287F0A">
        <w:t xml:space="preserve"> µ</w:t>
      </w:r>
      <w:r w:rsidRPr="00D75924">
        <w:t>g/kg)</w:t>
      </w:r>
      <w:r>
        <w:t>,</w:t>
      </w:r>
      <w:r w:rsidRPr="00D75924">
        <w:t xml:space="preserve"> 2 weeks apart in patients weighing more than 15 kg. Comparisons </w:t>
      </w:r>
      <w:r>
        <w:t xml:space="preserve">of ivermectin </w:t>
      </w:r>
      <w:r w:rsidRPr="00D75924">
        <w:t>with lindane and benzyl benzoate g</w:t>
      </w:r>
      <w:r>
        <w:t>ave</w:t>
      </w:r>
      <w:r w:rsidRPr="00D75924">
        <w:t xml:space="preserve"> conflicting results with regard to e</w:t>
      </w:r>
      <w:r w:rsidR="00287F0A">
        <w:t>fficacy (level of evidence Ib; G</w:t>
      </w:r>
      <w:r w:rsidRPr="00D75924">
        <w:t>rade A recommendation). Although Ivermectin has been associated with deaths when given to debilitated patients, this has not been borne out in the more recent studies. There are no controlle</w:t>
      </w:r>
      <w:r>
        <w:t xml:space="preserve">d trials of topical ivermectin. </w:t>
      </w:r>
      <w:r w:rsidRPr="00D75924">
        <w:t>Sulfur (6-33%) is the oldest antiscabetic in use an</w:t>
      </w:r>
      <w:r>
        <w:t>d comes in various preparations</w:t>
      </w:r>
      <w:r w:rsidRPr="00D75924">
        <w:t>. It appears to be effective, is very cheap and safe but stains clothing and requires application on</w:t>
      </w:r>
      <w:r>
        <w:t xml:space="preserve"> </w:t>
      </w:r>
      <w:r w:rsidRPr="00D75924">
        <w:t xml:space="preserve">three successive days (level of evidence Ib; </w:t>
      </w:r>
      <w:r w:rsidR="00287F0A">
        <w:t>G</w:t>
      </w:r>
      <w:r w:rsidRPr="00D75924">
        <w:t>rade A recommendation)</w:t>
      </w:r>
      <w:r>
        <w:t xml:space="preserve">. </w:t>
      </w:r>
      <w:r w:rsidRPr="00D75924">
        <w:t xml:space="preserve">Topical treatment </w:t>
      </w:r>
      <w:r>
        <w:t>of crusted scabies (</w:t>
      </w:r>
      <w:r w:rsidRPr="00D75924">
        <w:t>seen in immunocompromised persons</w:t>
      </w:r>
      <w:r w:rsidR="00287F0A">
        <w:t>,</w:t>
      </w:r>
      <w:r w:rsidRPr="00D75924">
        <w:t xml:space="preserve"> </w:t>
      </w:r>
      <w:r w:rsidR="00287F0A">
        <w:t>for example</w:t>
      </w:r>
      <w:r w:rsidRPr="00D75924">
        <w:t xml:space="preserve"> AIDS patients and those confined to long-term institutions</w:t>
      </w:r>
      <w:r>
        <w:t>)</w:t>
      </w:r>
      <w:r w:rsidRPr="00D75924">
        <w:t>is with several applications of permethrin 5%</w:t>
      </w:r>
      <w:r>
        <w:t xml:space="preserve"> </w:t>
      </w:r>
      <w:r w:rsidRPr="00D75924">
        <w:t>cream to the entire skin including the head</w:t>
      </w:r>
      <w:r>
        <w:t xml:space="preserve"> which </w:t>
      </w:r>
      <w:r w:rsidRPr="00D75924">
        <w:t>may be alternated with keratolytic therapy</w:t>
      </w:r>
      <w:r w:rsidR="00287F0A">
        <w:t>such as</w:t>
      </w:r>
      <w:r w:rsidRPr="00D75924">
        <w:t xml:space="preserve"> emollients or bathing. Combinations of topical treatments with oral agents such as ivermectin have been used in some out</w:t>
      </w:r>
      <w:r w:rsidR="00287F0A">
        <w:t>breaks (level of evidence III; G</w:t>
      </w:r>
      <w:r w:rsidRPr="00D75924">
        <w:t xml:space="preserve">rade B </w:t>
      </w:r>
      <w:r>
        <w:t>r</w:t>
      </w:r>
      <w:r w:rsidRPr="00D75924">
        <w:t>ecommendation)</w:t>
      </w:r>
      <w:r>
        <w:t>.</w:t>
      </w:r>
    </w:p>
    <w:p w:rsidR="004E6FE9" w:rsidRPr="00D75924" w:rsidRDefault="004E6FE9" w:rsidP="00576499">
      <w:r w:rsidRPr="00D75924">
        <w:rPr>
          <w:b/>
        </w:rPr>
        <w:t>Wong, 2001</w:t>
      </w:r>
      <w:r w:rsidRPr="00D75924">
        <w:t xml:space="preserve"> conducted a prospective, longitudinal screening, intervention and follow-up study assessing all children aged 5 years and under in one of the largest Aboriginal communities in the Northern Territory, total population, approximately 2,200 (95% Indigenous). The main outcome measures were a decrease in prevalence of scabies, infected scabies and non-scabies pyoderma over seven months. The number of children aged 5 years and under screened initially and at the three follow-up screenings ranged from 201 to 242 (more than 98% of those eligible on each occasion). The prevalence of scabies, infected scabies and non-scabies pyoderma before intervention were 35%, 12% and 11%, respectively. At 6 weeks post intervention these had decreased to 3%, 1% and 4%, respectively; low prevalence were maintained at four and seven months.</w:t>
      </w:r>
      <w:r w:rsidR="00D01A83">
        <w:t xml:space="preserve"> </w:t>
      </w:r>
    </w:p>
    <w:p w:rsidR="004E6FE9" w:rsidRPr="00287F0A" w:rsidRDefault="00576499" w:rsidP="00576499">
      <w:pPr>
        <w:ind w:left="1276" w:hanging="1276"/>
      </w:pPr>
      <w:r>
        <w:t>Comments:</w:t>
      </w:r>
      <w:r w:rsidR="004E6FE9" w:rsidRPr="00287F0A">
        <w:tab/>
        <w:t xml:space="preserve">The details regarding interventions (treatments), especially ivermectin used for scabies were not specified in the report. </w:t>
      </w:r>
    </w:p>
    <w:p w:rsidR="004E6FE9" w:rsidRPr="00D75924" w:rsidRDefault="004E6FE9" w:rsidP="00576499">
      <w:pPr>
        <w:pStyle w:val="Heading3"/>
        <w:rPr>
          <w:rFonts w:cs="Arial"/>
          <w:color w:val="000000"/>
        </w:rPr>
      </w:pPr>
      <w:bookmarkStart w:id="226" w:name="_Ref271126605"/>
      <w:bookmarkStart w:id="227" w:name="_Toc272414657"/>
      <w:bookmarkStart w:id="228" w:name="_Toc290846282"/>
      <w:bookmarkStart w:id="229" w:name="_Toc349121674"/>
      <w:bookmarkStart w:id="230" w:name="_Toc373911501"/>
      <w:r w:rsidRPr="00D75924">
        <w:t xml:space="preserve">Evaluator’s conclusions on clinical efficacy of ivermectin for </w:t>
      </w:r>
      <w:bookmarkEnd w:id="226"/>
      <w:bookmarkEnd w:id="227"/>
      <w:bookmarkEnd w:id="228"/>
      <w:r w:rsidRPr="00D75924">
        <w:t>treatment of scabies</w:t>
      </w:r>
      <w:bookmarkEnd w:id="229"/>
      <w:bookmarkEnd w:id="230"/>
    </w:p>
    <w:p w:rsidR="004E6FE9" w:rsidRPr="00D75924" w:rsidRDefault="004E6FE9" w:rsidP="00576499">
      <w:r w:rsidRPr="00D75924">
        <w:t xml:space="preserve">The clinical evidence for efficacy </w:t>
      </w:r>
      <w:r>
        <w:t xml:space="preserve">of ivermectin </w:t>
      </w:r>
      <w:r w:rsidRPr="00D75924">
        <w:t>in</w:t>
      </w:r>
      <w:r>
        <w:t xml:space="preserve"> treatment of ‘</w:t>
      </w:r>
      <w:r w:rsidRPr="00D75924">
        <w:t>typical scabies</w:t>
      </w:r>
      <w:r>
        <w:t xml:space="preserve">’ which was presented in this submission </w:t>
      </w:r>
      <w:r w:rsidRPr="00D75924">
        <w:t>is</w:t>
      </w:r>
      <w:r>
        <w:t xml:space="preserve"> </w:t>
      </w:r>
      <w:r w:rsidRPr="00D75924">
        <w:t xml:space="preserve">summarised in the Table </w:t>
      </w:r>
      <w:r w:rsidR="00287F0A">
        <w:t>22</w:t>
      </w:r>
      <w:r w:rsidRPr="00D75924">
        <w:t xml:space="preserve"> below</w:t>
      </w:r>
      <w:r w:rsidR="00287F0A">
        <w:t>.</w:t>
      </w:r>
    </w:p>
    <w:p w:rsidR="004E6FE9" w:rsidRPr="000F09DA" w:rsidRDefault="004E6FE9" w:rsidP="00576499">
      <w:pPr>
        <w:pStyle w:val="TableTitle"/>
      </w:pPr>
      <w:bookmarkStart w:id="231" w:name="_Toc336603223"/>
      <w:bookmarkStart w:id="232" w:name="_Toc335986678"/>
      <w:r>
        <w:t xml:space="preserve">Table </w:t>
      </w:r>
      <w:r w:rsidR="00287F0A">
        <w:t xml:space="preserve">22. </w:t>
      </w:r>
      <w:bookmarkEnd w:id="231"/>
      <w:r w:rsidRPr="000F09DA">
        <w:t>Summary of type of evidence to support efficacy of ivermectin in typical scabies</w:t>
      </w:r>
      <w:bookmarkEnd w:id="232"/>
    </w:p>
    <w:tbl>
      <w:tblPr>
        <w:tblStyle w:val="TableTGAblue"/>
        <w:tblW w:w="0" w:type="auto"/>
        <w:tblInd w:w="250" w:type="dxa"/>
        <w:tblLook w:val="04A0"/>
      </w:tblPr>
      <w:tblGrid>
        <w:gridCol w:w="3139"/>
        <w:gridCol w:w="4232"/>
      </w:tblGrid>
      <w:tr w:rsidR="00287F0A" w:rsidRPr="00326A92" w:rsidTr="00576499">
        <w:trPr>
          <w:cnfStyle w:val="100000000000"/>
          <w:tblHeader/>
        </w:trPr>
        <w:tc>
          <w:tcPr>
            <w:cnfStyle w:val="001000000000"/>
            <w:tcW w:w="3139" w:type="dxa"/>
          </w:tcPr>
          <w:p w:rsidR="00287F0A" w:rsidRPr="00287F0A" w:rsidRDefault="00287F0A" w:rsidP="00576499">
            <w:pPr>
              <w:ind w:left="34" w:right="54"/>
            </w:pPr>
            <w:r w:rsidRPr="00287F0A">
              <w:t>Type of evidence (NHMRC level)</w:t>
            </w:r>
          </w:p>
        </w:tc>
        <w:tc>
          <w:tcPr>
            <w:tcW w:w="4232" w:type="dxa"/>
          </w:tcPr>
          <w:p w:rsidR="00287F0A" w:rsidRPr="00287F0A" w:rsidRDefault="00287F0A" w:rsidP="00576499">
            <w:pPr>
              <w:ind w:left="13" w:right="34"/>
              <w:cnfStyle w:val="100000000000"/>
            </w:pPr>
            <w:r w:rsidRPr="00287F0A">
              <w:t>References submitted</w:t>
            </w: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t>Systematic review of all relevant R</w:t>
            </w:r>
            <w:r>
              <w:rPr>
                <w:color w:val="000000"/>
              </w:rPr>
              <w:t>andomised Controlled Trials (R</w:t>
            </w:r>
            <w:r w:rsidRPr="00287F0A">
              <w:rPr>
                <w:color w:val="000000"/>
              </w:rPr>
              <w:t>CTs</w:t>
            </w:r>
            <w:r>
              <w:rPr>
                <w:color w:val="000000"/>
              </w:rPr>
              <w:t>)</w:t>
            </w:r>
            <w:r w:rsidRPr="00287F0A">
              <w:rPr>
                <w:color w:val="000000"/>
              </w:rPr>
              <w:t xml:space="preserve"> (Level I)</w:t>
            </w:r>
          </w:p>
        </w:tc>
        <w:tc>
          <w:tcPr>
            <w:tcW w:w="4232" w:type="dxa"/>
          </w:tcPr>
          <w:p w:rsidR="00287F0A" w:rsidRPr="00287F0A" w:rsidRDefault="00287F0A" w:rsidP="00576499">
            <w:pPr>
              <w:ind w:left="13" w:right="34"/>
              <w:cnfStyle w:val="000000000000"/>
              <w:rPr>
                <w:color w:val="000000"/>
              </w:rPr>
            </w:pPr>
            <w:r w:rsidRPr="00287F0A">
              <w:rPr>
                <w:color w:val="000000"/>
              </w:rPr>
              <w:t>Strong, 2010</w:t>
            </w: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t xml:space="preserve">Individual properly designed </w:t>
            </w:r>
            <w:r>
              <w:rPr>
                <w:color w:val="000000"/>
              </w:rPr>
              <w:lastRenderedPageBreak/>
              <w:t>R</w:t>
            </w:r>
            <w:r w:rsidRPr="00287F0A">
              <w:rPr>
                <w:color w:val="000000"/>
              </w:rPr>
              <w:t>CTs (level II)</w:t>
            </w:r>
          </w:p>
        </w:tc>
        <w:tc>
          <w:tcPr>
            <w:tcW w:w="4232" w:type="dxa"/>
          </w:tcPr>
          <w:p w:rsidR="00287F0A" w:rsidRPr="00287F0A" w:rsidRDefault="00287F0A" w:rsidP="00576499">
            <w:pPr>
              <w:ind w:left="13" w:right="34"/>
              <w:cnfStyle w:val="000000000000"/>
              <w:rPr>
                <w:color w:val="000000"/>
              </w:rPr>
            </w:pPr>
            <w:r w:rsidRPr="00287F0A">
              <w:rPr>
                <w:color w:val="000000"/>
              </w:rPr>
              <w:lastRenderedPageBreak/>
              <w:t xml:space="preserve">Bachewar, 2009; Choulea, 1999; Ly 2009; </w:t>
            </w:r>
            <w:r w:rsidRPr="00287F0A">
              <w:rPr>
                <w:color w:val="000000"/>
              </w:rPr>
              <w:lastRenderedPageBreak/>
              <w:t>Madan, 2001; Mushtaq, 2010; Nnoruka 2001; Usha, 2000)</w:t>
            </w: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lastRenderedPageBreak/>
              <w:t>Non-randomised CTs (Level III-1)</w:t>
            </w:r>
          </w:p>
        </w:tc>
        <w:tc>
          <w:tcPr>
            <w:tcW w:w="4232" w:type="dxa"/>
          </w:tcPr>
          <w:p w:rsidR="00287F0A" w:rsidRPr="00287F0A" w:rsidRDefault="00287F0A" w:rsidP="00576499">
            <w:pPr>
              <w:ind w:left="13" w:right="34"/>
              <w:cnfStyle w:val="000000000000"/>
              <w:rPr>
                <w:color w:val="000000"/>
              </w:rPr>
            </w:pPr>
            <w:r w:rsidRPr="00287F0A">
              <w:rPr>
                <w:color w:val="000000"/>
              </w:rPr>
              <w:t>None</w:t>
            </w:r>
          </w:p>
          <w:p w:rsidR="00287F0A" w:rsidRPr="00287F0A" w:rsidRDefault="00287F0A" w:rsidP="00576499">
            <w:pPr>
              <w:ind w:left="13" w:right="34"/>
              <w:cnfStyle w:val="000000000000"/>
              <w:rPr>
                <w:color w:val="000000"/>
              </w:rPr>
            </w:pP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t>Cohort or case-control analytic studies (Level III-2)</w:t>
            </w:r>
          </w:p>
        </w:tc>
        <w:tc>
          <w:tcPr>
            <w:tcW w:w="4232" w:type="dxa"/>
          </w:tcPr>
          <w:p w:rsidR="00287F0A" w:rsidRPr="00287F0A" w:rsidRDefault="00287F0A" w:rsidP="00576499">
            <w:pPr>
              <w:ind w:left="13" w:right="34"/>
              <w:cnfStyle w:val="000000000000"/>
              <w:rPr>
                <w:color w:val="000000"/>
              </w:rPr>
            </w:pPr>
            <w:r w:rsidRPr="00287F0A">
              <w:rPr>
                <w:color w:val="000000"/>
              </w:rPr>
              <w:t>Various observational, open-label studies</w:t>
            </w: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t>Case series with historical control (Level III-3)</w:t>
            </w:r>
          </w:p>
        </w:tc>
        <w:tc>
          <w:tcPr>
            <w:tcW w:w="4232" w:type="dxa"/>
          </w:tcPr>
          <w:p w:rsidR="00287F0A" w:rsidRPr="00287F0A" w:rsidRDefault="00287F0A" w:rsidP="00576499">
            <w:pPr>
              <w:ind w:left="13" w:right="34"/>
              <w:cnfStyle w:val="000000000000"/>
              <w:rPr>
                <w:color w:val="000000"/>
              </w:rPr>
            </w:pPr>
            <w:r w:rsidRPr="00287F0A">
              <w:rPr>
                <w:color w:val="000000"/>
              </w:rPr>
              <w:t>None</w:t>
            </w:r>
          </w:p>
        </w:tc>
      </w:tr>
      <w:tr w:rsidR="00287F0A" w:rsidRPr="00326A92" w:rsidTr="00287F0A">
        <w:tc>
          <w:tcPr>
            <w:cnfStyle w:val="001000000000"/>
            <w:tcW w:w="3139" w:type="dxa"/>
          </w:tcPr>
          <w:p w:rsidR="00287F0A" w:rsidRPr="00287F0A" w:rsidRDefault="00287F0A" w:rsidP="00576499">
            <w:pPr>
              <w:ind w:left="34" w:right="54"/>
              <w:rPr>
                <w:color w:val="000000"/>
              </w:rPr>
            </w:pPr>
            <w:r w:rsidRPr="00287F0A">
              <w:rPr>
                <w:color w:val="000000"/>
              </w:rPr>
              <w:t>Case reports (Level IV)</w:t>
            </w:r>
          </w:p>
        </w:tc>
        <w:tc>
          <w:tcPr>
            <w:tcW w:w="4232" w:type="dxa"/>
          </w:tcPr>
          <w:p w:rsidR="00287F0A" w:rsidRPr="00287F0A" w:rsidRDefault="00287F0A" w:rsidP="00576499">
            <w:pPr>
              <w:ind w:left="13" w:right="34"/>
              <w:cnfStyle w:val="000000000000"/>
              <w:rPr>
                <w:color w:val="000000"/>
              </w:rPr>
            </w:pPr>
            <w:r w:rsidRPr="00287F0A">
              <w:rPr>
                <w:color w:val="000000"/>
              </w:rPr>
              <w:t>None</w:t>
            </w:r>
          </w:p>
        </w:tc>
      </w:tr>
    </w:tbl>
    <w:p w:rsidR="004E6FE9" w:rsidRPr="00705CD0" w:rsidRDefault="004E6FE9" w:rsidP="00576499">
      <w:pPr>
        <w:rPr>
          <w:rFonts w:cs="Calibri"/>
        </w:rPr>
      </w:pPr>
      <w:r w:rsidRPr="00287F0A">
        <w:t>The efficacy and safety of ivermectin in the classic (non-crusted) presentation of scabies relative to placebo and/or traditional local treatments was evaluated in a systematic literature review on 4044 published cases of typical scabies.</w:t>
      </w:r>
      <w:r w:rsidR="00D01A83" w:rsidRPr="00287F0A">
        <w:t xml:space="preserve"> </w:t>
      </w:r>
      <w:r w:rsidRPr="00287F0A">
        <w:t>The diagnosis of scabies was confirmed clinically and/or parasitologically (by microscopic examination) in most of the cases. There were 8 evaluable RCTs which showed ambiguous results for efficacy of ivermectin in treatment of typical scabies (Level II evidence). O</w:t>
      </w:r>
      <w:r w:rsidRPr="00287F0A">
        <w:rPr>
          <w:rFonts w:cs="Calibri"/>
        </w:rPr>
        <w:t xml:space="preserve">f the topical treatments for scabies, permethrin is most effective and it also appeared to be more effective than oral ivermectin </w:t>
      </w:r>
      <w:r w:rsidRPr="00287F0A">
        <w:rPr>
          <w:rFonts w:cs="Calibri"/>
          <w:b/>
        </w:rPr>
        <w:t>(Usha, 2000; Bachewar, 1999</w:t>
      </w:r>
      <w:r w:rsidRPr="00287F0A">
        <w:rPr>
          <w:rFonts w:cs="Calibri"/>
        </w:rPr>
        <w:t xml:space="preserve">). Compared to topical lindane, efficacy of oral ivermectin was similar </w:t>
      </w:r>
      <w:r w:rsidRPr="00287F0A">
        <w:rPr>
          <w:rFonts w:cs="Calibri"/>
          <w:b/>
        </w:rPr>
        <w:t>(Choulea, 1999)</w:t>
      </w:r>
      <w:r w:rsidRPr="00287F0A">
        <w:rPr>
          <w:rFonts w:cs="Calibri"/>
        </w:rPr>
        <w:t xml:space="preserve"> or better </w:t>
      </w:r>
      <w:r w:rsidRPr="00287F0A">
        <w:rPr>
          <w:rFonts w:cs="Calibri"/>
          <w:b/>
        </w:rPr>
        <w:t>(Madan, 2001).</w:t>
      </w:r>
      <w:r w:rsidRPr="00287F0A">
        <w:rPr>
          <w:rFonts w:cs="Calibri"/>
        </w:rPr>
        <w:t xml:space="preserve"> Results of the 5 trials comparing oral ivermectin with topical application of BB (10-25%) were inconclusive with some studies showing reduced efficacy of ivermectin </w:t>
      </w:r>
      <w:r w:rsidRPr="00287F0A">
        <w:rPr>
          <w:rFonts w:cs="Calibri"/>
          <w:b/>
        </w:rPr>
        <w:t>(Ly, 2009)</w:t>
      </w:r>
      <w:r w:rsidRPr="00287F0A">
        <w:rPr>
          <w:rFonts w:cs="Calibri"/>
        </w:rPr>
        <w:t xml:space="preserve">, one showing greater efficacy </w:t>
      </w:r>
      <w:r w:rsidRPr="00287F0A">
        <w:rPr>
          <w:rFonts w:cs="Calibri"/>
          <w:b/>
        </w:rPr>
        <w:t>(Nnoruku, 2001)</w:t>
      </w:r>
      <w:r w:rsidRPr="00287F0A">
        <w:rPr>
          <w:rFonts w:cs="Calibri"/>
        </w:rPr>
        <w:t xml:space="preserve"> and the other 3 trials showing similar efficacy of ivermectin and B</w:t>
      </w:r>
      <w:r w:rsidRPr="00705CD0">
        <w:rPr>
          <w:rFonts w:cs="Calibri"/>
        </w:rPr>
        <w:t xml:space="preserve">B (see Table </w:t>
      </w:r>
      <w:r w:rsidR="00287F0A" w:rsidRPr="00705CD0">
        <w:rPr>
          <w:rFonts w:cs="Calibri"/>
        </w:rPr>
        <w:t xml:space="preserve">23 </w:t>
      </w:r>
      <w:r w:rsidRPr="00705CD0">
        <w:rPr>
          <w:rFonts w:cs="Calibri"/>
        </w:rPr>
        <w:t>below).</w:t>
      </w:r>
    </w:p>
    <w:p w:rsidR="004E6FE9" w:rsidRPr="000F09DA" w:rsidRDefault="004E6FE9" w:rsidP="00576499">
      <w:pPr>
        <w:pStyle w:val="TableTitle"/>
      </w:pPr>
      <w:bookmarkStart w:id="233" w:name="_Toc336603224"/>
      <w:bookmarkStart w:id="234" w:name="_Ref336602468"/>
      <w:bookmarkStart w:id="235" w:name="_Ref336602471"/>
      <w:bookmarkStart w:id="236" w:name="_Ref336602475"/>
      <w:r>
        <w:t>Table</w:t>
      </w:r>
      <w:bookmarkEnd w:id="233"/>
      <w:r w:rsidR="00287F0A">
        <w:t xml:space="preserve">23. </w:t>
      </w:r>
      <w:r w:rsidRPr="000F09DA">
        <w:t>Main results of the evaluable RCTs for ivermectin in treatment of typical scabies</w:t>
      </w:r>
      <w:bookmarkEnd w:id="234"/>
      <w:bookmarkEnd w:id="235"/>
      <w:bookmarkEnd w:id="236"/>
    </w:p>
    <w:tbl>
      <w:tblPr>
        <w:tblStyle w:val="TableTGAblue"/>
        <w:tblW w:w="0" w:type="auto"/>
        <w:tblInd w:w="675" w:type="dxa"/>
        <w:tblLayout w:type="fixed"/>
        <w:tblLook w:val="04A0"/>
      </w:tblPr>
      <w:tblGrid>
        <w:gridCol w:w="1560"/>
        <w:gridCol w:w="1417"/>
        <w:gridCol w:w="5590"/>
      </w:tblGrid>
      <w:tr w:rsidR="004E6FE9" w:rsidRPr="006F44A9" w:rsidTr="00475EC3">
        <w:trPr>
          <w:cnfStyle w:val="100000000000"/>
          <w:tblHeader/>
        </w:trPr>
        <w:tc>
          <w:tcPr>
            <w:cnfStyle w:val="001000000000"/>
            <w:tcW w:w="1560" w:type="dxa"/>
          </w:tcPr>
          <w:p w:rsidR="004E6FE9" w:rsidRPr="00287F0A" w:rsidRDefault="004E6FE9" w:rsidP="00576499">
            <w:pPr>
              <w:ind w:left="34" w:right="34"/>
            </w:pPr>
            <w:r w:rsidRPr="00287F0A">
              <w:t>Reference</w:t>
            </w:r>
          </w:p>
        </w:tc>
        <w:tc>
          <w:tcPr>
            <w:tcW w:w="1417" w:type="dxa"/>
          </w:tcPr>
          <w:p w:rsidR="004E6FE9" w:rsidRPr="00287F0A" w:rsidRDefault="004E6FE9" w:rsidP="00576499">
            <w:pPr>
              <w:ind w:left="33" w:right="34"/>
              <w:cnfStyle w:val="100000000000"/>
            </w:pPr>
            <w:r w:rsidRPr="00287F0A">
              <w:t>Nos of subjects</w:t>
            </w:r>
          </w:p>
        </w:tc>
        <w:tc>
          <w:tcPr>
            <w:tcW w:w="5590" w:type="dxa"/>
          </w:tcPr>
          <w:p w:rsidR="004E6FE9" w:rsidRPr="00287F0A" w:rsidRDefault="004E6FE9" w:rsidP="00576499">
            <w:pPr>
              <w:ind w:left="34" w:right="0"/>
              <w:cnfStyle w:val="100000000000"/>
            </w:pPr>
            <w:r w:rsidRPr="00287F0A">
              <w:t>Main results</w:t>
            </w:r>
          </w:p>
        </w:tc>
      </w:tr>
      <w:tr w:rsidR="004E6FE9" w:rsidRPr="006F44A9" w:rsidTr="00475EC3">
        <w:tc>
          <w:tcPr>
            <w:cnfStyle w:val="001000000000"/>
            <w:tcW w:w="1560" w:type="dxa"/>
          </w:tcPr>
          <w:p w:rsidR="004E6FE9" w:rsidRPr="00287F0A" w:rsidRDefault="004E6FE9" w:rsidP="00576499">
            <w:pPr>
              <w:ind w:left="34" w:right="34"/>
            </w:pPr>
            <w:r w:rsidRPr="00287F0A">
              <w:t>Bachewar, 2009</w:t>
            </w:r>
          </w:p>
        </w:tc>
        <w:tc>
          <w:tcPr>
            <w:tcW w:w="1417" w:type="dxa"/>
          </w:tcPr>
          <w:p w:rsidR="004E6FE9" w:rsidRPr="00287F0A" w:rsidRDefault="004E6FE9" w:rsidP="00576499">
            <w:pPr>
              <w:ind w:left="33" w:right="34"/>
              <w:cnfStyle w:val="000000000000"/>
            </w:pPr>
            <w:r w:rsidRPr="00287F0A">
              <w:t>103</w:t>
            </w:r>
          </w:p>
        </w:tc>
        <w:tc>
          <w:tcPr>
            <w:tcW w:w="5590" w:type="dxa"/>
          </w:tcPr>
          <w:p w:rsidR="004E6FE9" w:rsidRPr="00287F0A" w:rsidRDefault="004E6FE9" w:rsidP="00576499">
            <w:pPr>
              <w:ind w:left="34" w:right="0"/>
              <w:cnfStyle w:val="000000000000"/>
            </w:pPr>
            <w:r w:rsidRPr="00287F0A">
              <w:t>Cure rate defined as no new lesions: IV</w:t>
            </w:r>
            <w:r w:rsidR="00287F0A">
              <w:t xml:space="preserve"> versus </w:t>
            </w:r>
            <w:r w:rsidRPr="00287F0A">
              <w:t>permethrin 5%=100%</w:t>
            </w:r>
            <w:r w:rsidR="00287F0A">
              <w:t xml:space="preserve"> versus  </w:t>
            </w:r>
            <w:r w:rsidRPr="00287F0A">
              <w:t>96% after 2 weeks.</w:t>
            </w:r>
          </w:p>
        </w:tc>
      </w:tr>
      <w:tr w:rsidR="004E6FE9" w:rsidRPr="006F44A9" w:rsidTr="00475EC3">
        <w:tc>
          <w:tcPr>
            <w:cnfStyle w:val="001000000000"/>
            <w:tcW w:w="1560" w:type="dxa"/>
          </w:tcPr>
          <w:p w:rsidR="004E6FE9" w:rsidRPr="00287F0A" w:rsidRDefault="004E6FE9" w:rsidP="00576499">
            <w:pPr>
              <w:ind w:left="34" w:right="34"/>
            </w:pPr>
            <w:r w:rsidRPr="00287F0A">
              <w:t>Choulea, 1999</w:t>
            </w:r>
          </w:p>
        </w:tc>
        <w:tc>
          <w:tcPr>
            <w:tcW w:w="1417" w:type="dxa"/>
          </w:tcPr>
          <w:p w:rsidR="004E6FE9" w:rsidRPr="00287F0A" w:rsidRDefault="004E6FE9" w:rsidP="00576499">
            <w:pPr>
              <w:ind w:left="33" w:right="34"/>
              <w:cnfStyle w:val="000000000000"/>
            </w:pPr>
            <w:r w:rsidRPr="00287F0A">
              <w:t>53</w:t>
            </w:r>
          </w:p>
        </w:tc>
        <w:tc>
          <w:tcPr>
            <w:tcW w:w="5590" w:type="dxa"/>
          </w:tcPr>
          <w:p w:rsidR="004E6FE9" w:rsidRPr="00287F0A" w:rsidRDefault="004E6FE9" w:rsidP="00576499">
            <w:pPr>
              <w:ind w:left="34" w:right="0"/>
              <w:cnfStyle w:val="000000000000"/>
            </w:pPr>
            <w:r w:rsidRPr="00287F0A">
              <w:t>Cure rate defined as clearance of symptoms and lesions: IV</w:t>
            </w:r>
            <w:r w:rsidR="00287F0A">
              <w:t xml:space="preserve"> versus </w:t>
            </w:r>
            <w:r w:rsidRPr="00287F0A">
              <w:t>Lindane 1%= 75%</w:t>
            </w:r>
            <w:r w:rsidR="00287F0A">
              <w:t xml:space="preserve"> versus  </w:t>
            </w:r>
            <w:r w:rsidRPr="00287F0A">
              <w:t xml:space="preserve">96% after 4 weeks, but IV showed faster onset of action. </w:t>
            </w:r>
          </w:p>
        </w:tc>
      </w:tr>
      <w:tr w:rsidR="004E6FE9" w:rsidRPr="006F44A9" w:rsidTr="00475EC3">
        <w:tc>
          <w:tcPr>
            <w:cnfStyle w:val="001000000000"/>
            <w:tcW w:w="1560" w:type="dxa"/>
          </w:tcPr>
          <w:p w:rsidR="004E6FE9" w:rsidRPr="00287F0A" w:rsidRDefault="004E6FE9" w:rsidP="00576499">
            <w:pPr>
              <w:ind w:left="34" w:right="34"/>
            </w:pPr>
            <w:r w:rsidRPr="00287F0A">
              <w:t>Ly 2009</w:t>
            </w:r>
          </w:p>
        </w:tc>
        <w:tc>
          <w:tcPr>
            <w:tcW w:w="1417" w:type="dxa"/>
          </w:tcPr>
          <w:p w:rsidR="004E6FE9" w:rsidRPr="00287F0A" w:rsidRDefault="004E6FE9" w:rsidP="00576499">
            <w:pPr>
              <w:ind w:left="33" w:right="34"/>
              <w:cnfStyle w:val="000000000000"/>
            </w:pPr>
            <w:r w:rsidRPr="00287F0A">
              <w:t>181</w:t>
            </w:r>
          </w:p>
        </w:tc>
        <w:tc>
          <w:tcPr>
            <w:tcW w:w="5590" w:type="dxa"/>
          </w:tcPr>
          <w:p w:rsidR="004E6FE9" w:rsidRPr="00287F0A" w:rsidRDefault="004E6FE9" w:rsidP="00576499">
            <w:pPr>
              <w:ind w:left="34" w:right="0"/>
              <w:cnfStyle w:val="000000000000"/>
            </w:pPr>
            <w:r w:rsidRPr="00287F0A">
              <w:t xml:space="preserve">Cure rate was 43%, 77% and 96% with IV, BB1 and BB2 after 4 weeks. </w:t>
            </w:r>
          </w:p>
        </w:tc>
      </w:tr>
      <w:tr w:rsidR="004E6FE9" w:rsidRPr="006F44A9" w:rsidTr="00475EC3">
        <w:tc>
          <w:tcPr>
            <w:cnfStyle w:val="001000000000"/>
            <w:tcW w:w="1560" w:type="dxa"/>
          </w:tcPr>
          <w:p w:rsidR="004E6FE9" w:rsidRPr="00287F0A" w:rsidRDefault="004E6FE9" w:rsidP="00576499">
            <w:pPr>
              <w:ind w:left="34" w:right="34"/>
            </w:pPr>
            <w:r w:rsidRPr="00287F0A">
              <w:t>Madan, 2001</w:t>
            </w:r>
          </w:p>
        </w:tc>
        <w:tc>
          <w:tcPr>
            <w:tcW w:w="1417" w:type="dxa"/>
          </w:tcPr>
          <w:p w:rsidR="004E6FE9" w:rsidRPr="00287F0A" w:rsidRDefault="004E6FE9" w:rsidP="00576499">
            <w:pPr>
              <w:ind w:left="33" w:right="34"/>
              <w:cnfStyle w:val="000000000000"/>
            </w:pPr>
            <w:r w:rsidRPr="00287F0A">
              <w:t>200</w:t>
            </w:r>
          </w:p>
        </w:tc>
        <w:tc>
          <w:tcPr>
            <w:tcW w:w="5590" w:type="dxa"/>
          </w:tcPr>
          <w:p w:rsidR="004E6FE9" w:rsidRPr="00287F0A" w:rsidRDefault="004E6FE9" w:rsidP="00576499">
            <w:pPr>
              <w:ind w:left="34" w:right="0"/>
              <w:cnfStyle w:val="000000000000"/>
            </w:pPr>
            <w:r w:rsidRPr="00287F0A">
              <w:t>Cure rate was IV</w:t>
            </w:r>
            <w:r w:rsidR="00287F0A">
              <w:t xml:space="preserve"> versus  </w:t>
            </w:r>
            <w:r w:rsidRPr="00287F0A">
              <w:t>Lindane= 82.6%</w:t>
            </w:r>
            <w:r w:rsidR="00287F0A">
              <w:t xml:space="preserve"> versus </w:t>
            </w:r>
            <w:r w:rsidRPr="00287F0A">
              <w:t>44% after 4 weeks</w:t>
            </w:r>
          </w:p>
        </w:tc>
      </w:tr>
      <w:tr w:rsidR="004E6FE9" w:rsidRPr="006F44A9" w:rsidTr="00475EC3">
        <w:tc>
          <w:tcPr>
            <w:cnfStyle w:val="001000000000"/>
            <w:tcW w:w="1560" w:type="dxa"/>
          </w:tcPr>
          <w:p w:rsidR="004E6FE9" w:rsidRPr="00287F0A" w:rsidRDefault="004E6FE9" w:rsidP="00576499">
            <w:pPr>
              <w:ind w:left="34" w:right="34"/>
            </w:pPr>
            <w:r w:rsidRPr="00287F0A">
              <w:t>Mushtaq, 2010</w:t>
            </w:r>
          </w:p>
        </w:tc>
        <w:tc>
          <w:tcPr>
            <w:tcW w:w="1417" w:type="dxa"/>
          </w:tcPr>
          <w:p w:rsidR="004E6FE9" w:rsidRPr="00287F0A" w:rsidRDefault="004E6FE9" w:rsidP="00576499">
            <w:pPr>
              <w:ind w:left="33" w:right="34"/>
              <w:cnfStyle w:val="000000000000"/>
            </w:pPr>
            <w:r w:rsidRPr="00287F0A">
              <w:t>100</w:t>
            </w:r>
          </w:p>
        </w:tc>
        <w:tc>
          <w:tcPr>
            <w:tcW w:w="5590" w:type="dxa"/>
          </w:tcPr>
          <w:p w:rsidR="004E6FE9" w:rsidRPr="00287F0A" w:rsidRDefault="004E6FE9" w:rsidP="00576499">
            <w:pPr>
              <w:ind w:left="34" w:right="0"/>
              <w:cnfStyle w:val="000000000000"/>
            </w:pPr>
            <w:r w:rsidRPr="00287F0A">
              <w:t>Cure rate IV</w:t>
            </w:r>
            <w:r w:rsidR="00287F0A">
              <w:t xml:space="preserve"> versus </w:t>
            </w:r>
            <w:r w:rsidRPr="00287F0A">
              <w:t>permethrin 5%= 79.5%</w:t>
            </w:r>
            <w:r w:rsidR="00287F0A">
              <w:t xml:space="preserve"> versus  </w:t>
            </w:r>
            <w:r w:rsidRPr="00287F0A">
              <w:t xml:space="preserve">88.1% at 4 weeks and AEs more common with ivermectin. </w:t>
            </w:r>
          </w:p>
        </w:tc>
      </w:tr>
      <w:tr w:rsidR="004E6FE9" w:rsidRPr="006F44A9" w:rsidTr="00475EC3">
        <w:tc>
          <w:tcPr>
            <w:cnfStyle w:val="001000000000"/>
            <w:tcW w:w="1560" w:type="dxa"/>
          </w:tcPr>
          <w:p w:rsidR="004E6FE9" w:rsidRPr="00287F0A" w:rsidRDefault="004E6FE9" w:rsidP="00576499">
            <w:pPr>
              <w:ind w:left="34" w:right="34"/>
            </w:pPr>
            <w:r w:rsidRPr="00287F0A">
              <w:t xml:space="preserve">Nnoruka, </w:t>
            </w:r>
            <w:r w:rsidRPr="00287F0A">
              <w:lastRenderedPageBreak/>
              <w:t>2001</w:t>
            </w:r>
          </w:p>
        </w:tc>
        <w:tc>
          <w:tcPr>
            <w:tcW w:w="1417" w:type="dxa"/>
          </w:tcPr>
          <w:p w:rsidR="004E6FE9" w:rsidRPr="00287F0A" w:rsidRDefault="004E6FE9" w:rsidP="00576499">
            <w:pPr>
              <w:ind w:left="33" w:right="34"/>
              <w:cnfStyle w:val="000000000000"/>
            </w:pPr>
            <w:r w:rsidRPr="00287F0A">
              <w:lastRenderedPageBreak/>
              <w:t>58</w:t>
            </w:r>
          </w:p>
        </w:tc>
        <w:tc>
          <w:tcPr>
            <w:tcW w:w="5590" w:type="dxa"/>
          </w:tcPr>
          <w:p w:rsidR="004E6FE9" w:rsidRPr="00287F0A" w:rsidRDefault="004E6FE9" w:rsidP="00576499">
            <w:pPr>
              <w:ind w:left="34" w:right="0"/>
              <w:cnfStyle w:val="000000000000"/>
            </w:pPr>
            <w:r w:rsidRPr="00287F0A">
              <w:t>Cure rate at 4 weeks: IV</w:t>
            </w:r>
            <w:r w:rsidR="00287F0A">
              <w:t xml:space="preserve"> versus  </w:t>
            </w:r>
            <w:r w:rsidRPr="00287F0A">
              <w:t>BB25%= 93.7%</w:t>
            </w:r>
            <w:r w:rsidR="00287F0A">
              <w:t xml:space="preserve"> versus  </w:t>
            </w:r>
            <w:r w:rsidRPr="00287F0A">
              <w:lastRenderedPageBreak/>
              <w:t>48.5%</w:t>
            </w:r>
          </w:p>
        </w:tc>
      </w:tr>
      <w:tr w:rsidR="004E6FE9" w:rsidRPr="006F44A9" w:rsidTr="00475EC3">
        <w:tc>
          <w:tcPr>
            <w:cnfStyle w:val="001000000000"/>
            <w:tcW w:w="1560" w:type="dxa"/>
          </w:tcPr>
          <w:p w:rsidR="004E6FE9" w:rsidRPr="00287F0A" w:rsidRDefault="004E6FE9" w:rsidP="00576499">
            <w:pPr>
              <w:ind w:left="34" w:right="34"/>
            </w:pPr>
            <w:r w:rsidRPr="00287F0A">
              <w:lastRenderedPageBreak/>
              <w:t>Usha 2000</w:t>
            </w:r>
          </w:p>
        </w:tc>
        <w:tc>
          <w:tcPr>
            <w:tcW w:w="1417" w:type="dxa"/>
          </w:tcPr>
          <w:p w:rsidR="004E6FE9" w:rsidRPr="00287F0A" w:rsidRDefault="004E6FE9" w:rsidP="00576499">
            <w:pPr>
              <w:ind w:left="33" w:right="34"/>
              <w:cnfStyle w:val="000000000000"/>
            </w:pPr>
            <w:r w:rsidRPr="00287F0A">
              <w:t>85</w:t>
            </w:r>
          </w:p>
        </w:tc>
        <w:tc>
          <w:tcPr>
            <w:tcW w:w="5590" w:type="dxa"/>
          </w:tcPr>
          <w:p w:rsidR="004E6FE9" w:rsidRPr="00287F0A" w:rsidRDefault="004E6FE9" w:rsidP="00576499">
            <w:pPr>
              <w:ind w:left="34" w:right="0"/>
              <w:cnfStyle w:val="000000000000"/>
            </w:pPr>
            <w:r w:rsidRPr="00287F0A">
              <w:t>Cure rate at 4 weeks: IV</w:t>
            </w:r>
            <w:r w:rsidR="00287F0A">
              <w:t xml:space="preserve"> versus </w:t>
            </w:r>
            <w:r w:rsidRPr="00287F0A">
              <w:t>permethrin 5%= 95%</w:t>
            </w:r>
            <w:r w:rsidR="00287F0A">
              <w:t xml:space="preserve"> versus  </w:t>
            </w:r>
            <w:r w:rsidRPr="00287F0A">
              <w:t xml:space="preserve">100%. </w:t>
            </w:r>
          </w:p>
        </w:tc>
      </w:tr>
      <w:tr w:rsidR="004E6FE9" w:rsidRPr="006F44A9" w:rsidTr="00475EC3">
        <w:tc>
          <w:tcPr>
            <w:cnfStyle w:val="001000000000"/>
            <w:tcW w:w="1560" w:type="dxa"/>
          </w:tcPr>
          <w:p w:rsidR="004E6FE9" w:rsidRPr="00287F0A" w:rsidRDefault="004E6FE9" w:rsidP="00576499">
            <w:pPr>
              <w:ind w:left="34" w:right="34"/>
            </w:pPr>
            <w:r w:rsidRPr="00287F0A">
              <w:t>Marcotela-Ruiz, 1993</w:t>
            </w:r>
          </w:p>
        </w:tc>
        <w:tc>
          <w:tcPr>
            <w:tcW w:w="1417" w:type="dxa"/>
          </w:tcPr>
          <w:p w:rsidR="004E6FE9" w:rsidRPr="00287F0A" w:rsidRDefault="004E6FE9" w:rsidP="00576499">
            <w:pPr>
              <w:ind w:left="33" w:right="34"/>
              <w:cnfStyle w:val="000000000000"/>
            </w:pPr>
            <w:r w:rsidRPr="00287F0A">
              <w:t>55</w:t>
            </w:r>
          </w:p>
        </w:tc>
        <w:tc>
          <w:tcPr>
            <w:tcW w:w="5590" w:type="dxa"/>
          </w:tcPr>
          <w:p w:rsidR="004E6FE9" w:rsidRPr="00287F0A" w:rsidRDefault="004E6FE9" w:rsidP="00576499">
            <w:pPr>
              <w:ind w:left="34" w:right="0"/>
              <w:cnfStyle w:val="000000000000"/>
            </w:pPr>
            <w:r w:rsidRPr="00287F0A">
              <w:t>Cure rate was 74% and 16% with ivermectin and placebo, respectively; but no study report provided in English.</w:t>
            </w:r>
          </w:p>
        </w:tc>
      </w:tr>
    </w:tbl>
    <w:p w:rsidR="004E6FE9" w:rsidRDefault="004E6FE9" w:rsidP="00576499">
      <w:r>
        <w:t>There were many observational studies which demonstrated efficacy of oral ivermectin in treatment of typical scabies especially following failure of topical therapy or in mass community treatment programs (Level III evidence</w:t>
      </w:r>
      <w:r w:rsidR="00287F0A">
        <w:t xml:space="preserve">; </w:t>
      </w:r>
      <w:r>
        <w:t xml:space="preserve">refer </w:t>
      </w:r>
      <w:r w:rsidR="00287F0A" w:rsidRPr="00287F0A">
        <w:rPr>
          <w:i/>
        </w:rPr>
        <w:t>Observational studies section</w:t>
      </w:r>
      <w:r>
        <w:t xml:space="preserve"> of this report). </w:t>
      </w:r>
    </w:p>
    <w:p w:rsidR="004E6FE9" w:rsidRPr="000517FF" w:rsidRDefault="004E6FE9" w:rsidP="00576499">
      <w:r w:rsidRPr="000517FF">
        <w:t>Although no controlled clinical trials have been published that evaluate the appropriate ivermectin dosing regimen to treat scabies, cohort reports and case series have been published that suggest possible dosing regimens (Level III evidence). Suggested treatments have ranged from a single 200</w:t>
      </w:r>
      <w:r w:rsidR="00287F0A">
        <w:t xml:space="preserve"> </w:t>
      </w:r>
      <w:r w:rsidRPr="000517FF">
        <w:t>μg/kg dose up to 3 doses, each separated by 1–2 weeks.</w:t>
      </w:r>
      <w:r w:rsidRPr="000517FF">
        <w:rPr>
          <w:rFonts w:cs="Times-Bold"/>
          <w:b/>
          <w:bCs/>
        </w:rPr>
        <w:t xml:space="preserve"> </w:t>
      </w:r>
      <w:r w:rsidRPr="000517FF">
        <w:t xml:space="preserve">Severe infestation thus may require more aggressive therapy. Also, for long-term-care facility or hospital patients, reinfestation can be a significant problem, as it increases the risk of spread to other patients. Thus, for treatment-resistant scabies, it appears prudent to administer a second dose 1–2 weeks after the initial treatment. Further data are needed to define the dosing strategy optimal for safety and efficacy. </w:t>
      </w:r>
    </w:p>
    <w:p w:rsidR="004E6FE9" w:rsidRPr="000517FF" w:rsidRDefault="004E6FE9" w:rsidP="00576499">
      <w:r w:rsidRPr="000517FF">
        <w:t xml:space="preserve">Majority of the evaluated patients with typical scabies in this submission were treated with ivermectin following failure of topical scabicidal treatment. </w:t>
      </w:r>
      <w:r w:rsidRPr="00D75924">
        <w:rPr>
          <w:rFonts w:cs="Arial"/>
          <w:color w:val="000000"/>
        </w:rPr>
        <w:t>Few controlled studies have been done to compa</w:t>
      </w:r>
      <w:r>
        <w:rPr>
          <w:rFonts w:cs="Arial"/>
          <w:color w:val="000000"/>
        </w:rPr>
        <w:t xml:space="preserve">re the effectiveness of topical treatments for scabies </w:t>
      </w:r>
      <w:r w:rsidRPr="00D75924">
        <w:rPr>
          <w:rFonts w:cs="Arial"/>
          <w:color w:val="000000"/>
        </w:rPr>
        <w:t>on the</w:t>
      </w:r>
      <w:r>
        <w:rPr>
          <w:rFonts w:cs="Arial"/>
          <w:color w:val="000000"/>
        </w:rPr>
        <w:t xml:space="preserve"> </w:t>
      </w:r>
      <w:r w:rsidRPr="00D75924">
        <w:rPr>
          <w:rFonts w:cs="Arial"/>
          <w:color w:val="000000"/>
        </w:rPr>
        <w:t>market. As a result, treatment recommendations vary from one country to another and the selection of a drug is often based on the personal preference of the physician, local availability and cost, rather than on medical evidence. For example, the low cost of benzyl benzoate cream or lotion (10% or 25%) means it is commonly used as the first line drug in developing countries, whereas</w:t>
      </w:r>
      <w:r>
        <w:rPr>
          <w:rFonts w:cs="Arial"/>
          <w:color w:val="000000"/>
        </w:rPr>
        <w:t xml:space="preserve"> </w:t>
      </w:r>
      <w:r w:rsidRPr="00D75924">
        <w:rPr>
          <w:rFonts w:cs="Arial"/>
          <w:color w:val="000000"/>
        </w:rPr>
        <w:t>permethrin cream (5%) is the standard treatment in the USA, UK and Australia. Other topical treatments in use are monosulfiram (25%), malathion (0·5%), lindane (0·3–1%), crotamitron (10%) and sulphur in petrolatum (2–10%)</w:t>
      </w:r>
      <w:r>
        <w:rPr>
          <w:rFonts w:cs="Arial"/>
          <w:color w:val="000000"/>
        </w:rPr>
        <w:t xml:space="preserve">. The inconclusive results of the </w:t>
      </w:r>
      <w:r w:rsidR="00475EC3">
        <w:rPr>
          <w:rFonts w:cs="Arial"/>
          <w:color w:val="000000"/>
        </w:rPr>
        <w:t>randomised controlled trials (</w:t>
      </w:r>
      <w:r>
        <w:rPr>
          <w:rFonts w:cs="Arial"/>
          <w:color w:val="000000"/>
        </w:rPr>
        <w:t>RCTs</w:t>
      </w:r>
      <w:r w:rsidR="00475EC3">
        <w:rPr>
          <w:rFonts w:cs="Arial"/>
          <w:color w:val="000000"/>
        </w:rPr>
        <w:t>)</w:t>
      </w:r>
      <w:r>
        <w:rPr>
          <w:rFonts w:cs="Arial"/>
          <w:color w:val="000000"/>
        </w:rPr>
        <w:t xml:space="preserve"> comparing ivermectin to topical antiscabetic agents indicate that </w:t>
      </w:r>
      <w:r w:rsidRPr="000517FF">
        <w:t>the</w:t>
      </w:r>
      <w:r>
        <w:t xml:space="preserve"> submitted data is </w:t>
      </w:r>
      <w:r w:rsidRPr="000517FF">
        <w:t>not adequate to justify use of ivermectin as first line therapy in patients with typical scabies. However</w:t>
      </w:r>
      <w:r w:rsidRPr="007653DD">
        <w:t xml:space="preserve"> </w:t>
      </w:r>
      <w:r w:rsidRPr="000517FF">
        <w:t>ivermectin would provide a po</w:t>
      </w:r>
      <w:r>
        <w:t xml:space="preserve">tentially useful therapeutic </w:t>
      </w:r>
      <w:r w:rsidRPr="000517FF">
        <w:t>alternative</w:t>
      </w:r>
      <w:r>
        <w:t xml:space="preserve"> for </w:t>
      </w:r>
      <w:r w:rsidRPr="000517FF">
        <w:t xml:space="preserve">patients in whom standard topical therapies do not prove safe or effective or is contraindicated due to skin </w:t>
      </w:r>
      <w:r>
        <w:t>irritation/eczematisation</w:t>
      </w:r>
      <w:r w:rsidR="00475EC3">
        <w:t xml:space="preserve"> and so on</w:t>
      </w:r>
      <w:r w:rsidRPr="000517FF">
        <w:t xml:space="preserve">. </w:t>
      </w:r>
    </w:p>
    <w:p w:rsidR="004E6FE9" w:rsidRDefault="004E6FE9" w:rsidP="00576499">
      <w:r w:rsidRPr="00D75924">
        <w:t xml:space="preserve">The clinical evidence to support efficacy of ivermectin in crusted scabies </w:t>
      </w:r>
      <w:r>
        <w:t xml:space="preserve">provided in this submission </w:t>
      </w:r>
      <w:r w:rsidRPr="00D75924">
        <w:t>is summarised</w:t>
      </w:r>
      <w:r w:rsidRPr="00705CD0">
        <w:t xml:space="preserve"> in Table </w:t>
      </w:r>
      <w:r w:rsidR="00475EC3" w:rsidRPr="00705CD0">
        <w:t>24</w:t>
      </w:r>
      <w:r w:rsidRPr="00705CD0">
        <w:t xml:space="preserve"> below</w:t>
      </w:r>
      <w:r w:rsidR="00475EC3" w:rsidRPr="00705CD0">
        <w:t>.</w:t>
      </w:r>
    </w:p>
    <w:p w:rsidR="004E6FE9" w:rsidRPr="000F09DA" w:rsidRDefault="004E6FE9" w:rsidP="00020ACF">
      <w:pPr>
        <w:pStyle w:val="TableTitle"/>
      </w:pPr>
      <w:bookmarkStart w:id="237" w:name="_Toc336603225"/>
      <w:bookmarkStart w:id="238" w:name="_Toc335986679"/>
      <w:r>
        <w:t>T</w:t>
      </w:r>
      <w:r w:rsidRPr="00D75924">
        <w:t xml:space="preserve">able </w:t>
      </w:r>
      <w:bookmarkEnd w:id="237"/>
      <w:r w:rsidR="00475EC3">
        <w:t xml:space="preserve">24. </w:t>
      </w:r>
      <w:r w:rsidRPr="000F09DA">
        <w:t>Summary of type of evidence to support efficacy of ivermectin in crusted scabies</w:t>
      </w:r>
      <w:bookmarkEnd w:id="238"/>
    </w:p>
    <w:tbl>
      <w:tblPr>
        <w:tblStyle w:val="TableTGAblue"/>
        <w:tblW w:w="0" w:type="auto"/>
        <w:tblInd w:w="250" w:type="dxa"/>
        <w:tblLook w:val="04A0"/>
      </w:tblPr>
      <w:tblGrid>
        <w:gridCol w:w="4961"/>
        <w:gridCol w:w="3544"/>
      </w:tblGrid>
      <w:tr w:rsidR="00475EC3" w:rsidRPr="00D75924" w:rsidTr="00020ACF">
        <w:trPr>
          <w:cnfStyle w:val="100000000000"/>
          <w:tblHeader/>
        </w:trPr>
        <w:tc>
          <w:tcPr>
            <w:cnfStyle w:val="001000000000"/>
            <w:tcW w:w="4961" w:type="dxa"/>
          </w:tcPr>
          <w:p w:rsidR="00475EC3" w:rsidRPr="00475EC3" w:rsidRDefault="00475EC3" w:rsidP="00020ACF">
            <w:pPr>
              <w:tabs>
                <w:tab w:val="left" w:pos="4712"/>
              </w:tabs>
              <w:ind w:left="34" w:right="33"/>
            </w:pPr>
            <w:r w:rsidRPr="00475EC3">
              <w:t>Type of evidence (NHMRC level)</w:t>
            </w:r>
          </w:p>
        </w:tc>
        <w:tc>
          <w:tcPr>
            <w:tcW w:w="3544" w:type="dxa"/>
          </w:tcPr>
          <w:p w:rsidR="00475EC3" w:rsidRPr="00475EC3" w:rsidRDefault="00475EC3" w:rsidP="00020ACF">
            <w:pPr>
              <w:ind w:left="0" w:right="0"/>
              <w:cnfStyle w:val="100000000000"/>
            </w:pPr>
            <w:r w:rsidRPr="00475EC3">
              <w:t>References submitted</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t>Systematic review of all relevant RCTs (Level I)</w:t>
            </w:r>
          </w:p>
        </w:tc>
        <w:tc>
          <w:tcPr>
            <w:tcW w:w="3544" w:type="dxa"/>
          </w:tcPr>
          <w:p w:rsidR="00475EC3" w:rsidRPr="00326A92" w:rsidRDefault="00475EC3" w:rsidP="00020ACF">
            <w:pPr>
              <w:ind w:left="0" w:right="0"/>
              <w:cnfStyle w:val="000000000000"/>
              <w:rPr>
                <w:color w:val="000000"/>
              </w:rPr>
            </w:pPr>
            <w:r w:rsidRPr="00326A92">
              <w:rPr>
                <w:color w:val="000000"/>
              </w:rPr>
              <w:t>None</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t>Individual properly designed RCTs (level II)</w:t>
            </w:r>
          </w:p>
        </w:tc>
        <w:tc>
          <w:tcPr>
            <w:tcW w:w="3544" w:type="dxa"/>
          </w:tcPr>
          <w:p w:rsidR="00475EC3" w:rsidRPr="00326A92" w:rsidRDefault="00475EC3" w:rsidP="00020ACF">
            <w:pPr>
              <w:ind w:left="0" w:right="0"/>
              <w:cnfStyle w:val="000000000000"/>
              <w:rPr>
                <w:color w:val="000000"/>
              </w:rPr>
            </w:pPr>
            <w:r w:rsidRPr="00326A92">
              <w:rPr>
                <w:color w:val="000000"/>
              </w:rPr>
              <w:t>None</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t>Non-randomised CTs (Level III-1)</w:t>
            </w:r>
          </w:p>
        </w:tc>
        <w:tc>
          <w:tcPr>
            <w:tcW w:w="3544" w:type="dxa"/>
          </w:tcPr>
          <w:p w:rsidR="00475EC3" w:rsidRPr="00326A92" w:rsidRDefault="00475EC3" w:rsidP="00020ACF">
            <w:pPr>
              <w:ind w:left="0" w:right="0"/>
              <w:cnfStyle w:val="000000000000"/>
              <w:rPr>
                <w:color w:val="000000"/>
              </w:rPr>
            </w:pPr>
            <w:r w:rsidRPr="00326A92">
              <w:rPr>
                <w:color w:val="000000"/>
              </w:rPr>
              <w:t>None</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lastRenderedPageBreak/>
              <w:t>Cohort or case-control analytic studies (Level III-2)</w:t>
            </w:r>
          </w:p>
        </w:tc>
        <w:tc>
          <w:tcPr>
            <w:tcW w:w="3544" w:type="dxa"/>
          </w:tcPr>
          <w:p w:rsidR="00475EC3" w:rsidRPr="00326A92" w:rsidRDefault="00475EC3" w:rsidP="00020ACF">
            <w:pPr>
              <w:ind w:left="0" w:right="0"/>
              <w:cnfStyle w:val="000000000000"/>
              <w:rPr>
                <w:color w:val="000000"/>
              </w:rPr>
            </w:pPr>
            <w:r w:rsidRPr="00326A92">
              <w:rPr>
                <w:color w:val="000000"/>
              </w:rPr>
              <w:t>Observational, open-label studies</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t>Case series with historical control (Level III-3)</w:t>
            </w:r>
          </w:p>
        </w:tc>
        <w:tc>
          <w:tcPr>
            <w:tcW w:w="3544" w:type="dxa"/>
          </w:tcPr>
          <w:p w:rsidR="00475EC3" w:rsidRPr="00326A92" w:rsidRDefault="00475EC3" w:rsidP="00020ACF">
            <w:pPr>
              <w:ind w:left="0" w:right="0"/>
              <w:cnfStyle w:val="000000000000"/>
              <w:rPr>
                <w:color w:val="000000"/>
              </w:rPr>
            </w:pPr>
            <w:r>
              <w:rPr>
                <w:color w:val="000000"/>
              </w:rPr>
              <w:t>Roberts, 2005</w:t>
            </w:r>
          </w:p>
        </w:tc>
      </w:tr>
      <w:tr w:rsidR="00475EC3" w:rsidRPr="00D75924" w:rsidTr="00475EC3">
        <w:tc>
          <w:tcPr>
            <w:cnfStyle w:val="001000000000"/>
            <w:tcW w:w="4961" w:type="dxa"/>
          </w:tcPr>
          <w:p w:rsidR="00475EC3" w:rsidRPr="00326A92" w:rsidRDefault="00475EC3" w:rsidP="00020ACF">
            <w:pPr>
              <w:tabs>
                <w:tab w:val="left" w:pos="4712"/>
              </w:tabs>
              <w:ind w:left="34" w:right="33"/>
              <w:rPr>
                <w:color w:val="000000"/>
              </w:rPr>
            </w:pPr>
            <w:r w:rsidRPr="00326A92">
              <w:rPr>
                <w:color w:val="000000"/>
              </w:rPr>
              <w:t>Case reports (Level IV)</w:t>
            </w:r>
          </w:p>
        </w:tc>
        <w:tc>
          <w:tcPr>
            <w:tcW w:w="3544" w:type="dxa"/>
          </w:tcPr>
          <w:p w:rsidR="00475EC3" w:rsidRPr="00326A92" w:rsidRDefault="00475EC3" w:rsidP="00020ACF">
            <w:pPr>
              <w:ind w:left="0" w:right="0"/>
              <w:cnfStyle w:val="000000000000"/>
              <w:rPr>
                <w:color w:val="000000"/>
              </w:rPr>
            </w:pPr>
            <w:r>
              <w:rPr>
                <w:color w:val="000000"/>
              </w:rPr>
              <w:t>Various</w:t>
            </w:r>
          </w:p>
        </w:tc>
      </w:tr>
    </w:tbl>
    <w:p w:rsidR="004E6FE9" w:rsidRDefault="004E6FE9" w:rsidP="00020ACF">
      <w:r w:rsidRPr="000517FF">
        <w:t>The efficacy and safety of ivermectin in crusted scabies was evaluated</w:t>
      </w:r>
      <w:r w:rsidRPr="00D75924">
        <w:t xml:space="preserve"> in a systematic literature review on 260 published cases of crusted scabies. The mean age and age range of this cohort was 41.7 years (range: 2-94 years)</w:t>
      </w:r>
      <w:r>
        <w:t xml:space="preserve"> and </w:t>
      </w:r>
      <w:r w:rsidRPr="00D75924">
        <w:t>78% of all patients were managed in a clinic setting following confirmation of high mite count. The majority of patients (70%) received ivermectin after proving refractory to classical topical treatments. With a few exceptions, the dose of ivermectin in this review was 200 μg/kg of body weight. At least 72% of cases were treated with combination ivermectin and topical scabicide. In the large Australian cohort studies from the review, all patients were administered topical keratolytic therapy in keeping with Australian clinical protocols. In published studies in patients with crusted scabies, ivermectin was shown to have an overall clinical efficacy response of 87% on cure rates. The majority of patients presenting with mild to severe forms of crusted scabies were adequately managed with one to two oral doses of 200 μg/kg ivermectin</w:t>
      </w:r>
      <w:r>
        <w:t xml:space="preserve"> although 1-2</w:t>
      </w:r>
      <w:r w:rsidRPr="00D75924">
        <w:t xml:space="preserve"> doses may not be adequate in treating very severe cases of crusted</w:t>
      </w:r>
      <w:r>
        <w:t xml:space="preserve"> scabies.</w:t>
      </w:r>
      <w:r w:rsidRPr="006D391A">
        <w:rPr>
          <w:rFonts w:cs="AdvP49811"/>
        </w:rPr>
        <w:t xml:space="preserve"> </w:t>
      </w:r>
      <w:r>
        <w:rPr>
          <w:rFonts w:cs="AdvP49811"/>
        </w:rPr>
        <w:t>However, it should be noted that interpretation of efficacy of ivermectin in crusted scabies was confounded by publication bias.</w:t>
      </w:r>
    </w:p>
    <w:p w:rsidR="004E6FE9" w:rsidRPr="00D75924" w:rsidRDefault="004E6FE9" w:rsidP="00020ACF">
      <w:r w:rsidRPr="00D75924">
        <w:t>Oral ivermectin has demonstrated success in the community management of endemic scabies [Lawrence, 2005; Heukelbach, 2004; Bockarie, 2000)</w:t>
      </w:r>
      <w:r>
        <w:t xml:space="preserve"> and also showed a good tolerability profile</w:t>
      </w:r>
      <w:r w:rsidRPr="00D75924">
        <w:t>. Ivermectin is also effective against other parasitic infestations that can occur in high-scabies burden settings, such as strongyloidiasis which is endemic in many Australian Aboriginal</w:t>
      </w:r>
      <w:r>
        <w:t xml:space="preserve"> </w:t>
      </w:r>
      <w:r w:rsidRPr="00D75924">
        <w:t xml:space="preserve">communities. Ivermectin is not currently approved for the mass community management of scabies in Australia. </w:t>
      </w:r>
      <w:r>
        <w:t xml:space="preserve">Hence, </w:t>
      </w:r>
      <w:r w:rsidRPr="00D75924">
        <w:t xml:space="preserve">oral ivermectin may help to address the urgent need for a more practical and feasible treatment for community management of endemic scabies. </w:t>
      </w:r>
    </w:p>
    <w:p w:rsidR="00C22678" w:rsidRDefault="00C22678" w:rsidP="00020ACF">
      <w:pPr>
        <w:pStyle w:val="Heading2"/>
      </w:pPr>
      <w:bookmarkStart w:id="239" w:name="_Toc373911502"/>
      <w:r>
        <w:t>Clinical safety</w:t>
      </w:r>
      <w:bookmarkEnd w:id="239"/>
    </w:p>
    <w:p w:rsidR="00602A7C" w:rsidRPr="00D75924" w:rsidRDefault="00602A7C" w:rsidP="00020ACF">
      <w:pPr>
        <w:pStyle w:val="Heading3"/>
      </w:pPr>
      <w:bookmarkStart w:id="240" w:name="_Toc272414659"/>
      <w:bookmarkStart w:id="241" w:name="_Toc290846284"/>
      <w:bookmarkStart w:id="242" w:name="_Toc349121676"/>
      <w:bookmarkStart w:id="243" w:name="_Toc373911503"/>
      <w:r w:rsidRPr="00D75924">
        <w:t>Studies providing evaluable safety data</w:t>
      </w:r>
      <w:bookmarkEnd w:id="240"/>
      <w:bookmarkEnd w:id="241"/>
      <w:bookmarkEnd w:id="242"/>
      <w:bookmarkEnd w:id="243"/>
    </w:p>
    <w:p w:rsidR="00602A7C" w:rsidRPr="00D75924" w:rsidRDefault="00602A7C" w:rsidP="00020ACF">
      <w:bookmarkStart w:id="244" w:name="_Ref268776745"/>
      <w:r w:rsidRPr="00D75924">
        <w:t>Safety results were only presented for th</w:t>
      </w:r>
      <w:r w:rsidR="00475EC3">
        <w:t>e Phase I</w:t>
      </w:r>
      <w:r w:rsidRPr="00D75924">
        <w:t xml:space="preserve"> </w:t>
      </w:r>
      <w:r w:rsidR="00475EC3">
        <w:t>S</w:t>
      </w:r>
      <w:r w:rsidRPr="00D75924">
        <w:t xml:space="preserve">tudy 066 in healthy subjects. </w:t>
      </w:r>
      <w:r>
        <w:t xml:space="preserve">The sponsors have not conducted any Phase </w:t>
      </w:r>
      <w:r w:rsidR="00475EC3">
        <w:t>II-III</w:t>
      </w:r>
      <w:r>
        <w:t xml:space="preserve"> studies investigating safety of ivermectin in treatment of scabies.</w:t>
      </w:r>
    </w:p>
    <w:p w:rsidR="00602A7C" w:rsidRPr="00D75924" w:rsidRDefault="00602A7C" w:rsidP="00020ACF">
      <w:pPr>
        <w:pStyle w:val="Heading4"/>
      </w:pPr>
      <w:bookmarkStart w:id="245" w:name="_Toc349121677"/>
      <w:bookmarkEnd w:id="244"/>
      <w:r w:rsidRPr="00D75924">
        <w:t>Clinical pharmacology studies</w:t>
      </w:r>
      <w:bookmarkEnd w:id="245"/>
    </w:p>
    <w:p w:rsidR="00602A7C" w:rsidRPr="00D75924" w:rsidRDefault="00602A7C" w:rsidP="00020ACF">
      <w:bookmarkStart w:id="246" w:name="_Toc290846287"/>
      <w:r w:rsidRPr="00D75924">
        <w:t xml:space="preserve">In the Phase </w:t>
      </w:r>
      <w:r w:rsidR="00475EC3">
        <w:t xml:space="preserve"> I S</w:t>
      </w:r>
      <w:r w:rsidRPr="00D75924">
        <w:t>tudy 066 in healthy subjects oral ivermectin administered in multiple doses of 30 or 60 mg (in the fasted state) given 3 times a week or in single doses of 30 mg (in the fed state) or 90 or 120 mg (in the fasted state) was generally well tolerated. There was no evidence of mydriatic effect or other neurological toxicity after oral administration of ivermectin</w:t>
      </w:r>
      <w:r>
        <w:t>.</w:t>
      </w:r>
      <w:r w:rsidR="00D01A83">
        <w:t xml:space="preserve"> </w:t>
      </w:r>
      <w:bookmarkEnd w:id="246"/>
    </w:p>
    <w:p w:rsidR="00602A7C" w:rsidRPr="00705CD0" w:rsidRDefault="00602A7C" w:rsidP="00020ACF">
      <w:r w:rsidRPr="00D75924">
        <w:t xml:space="preserve">Of the 51 subjects who received ivermectin, 12 subjects (24%) reported at least 1 clinical AE. This rate was similar to that observed in the placebo group (6 subjects, 35%). All clinical </w:t>
      </w:r>
      <w:r>
        <w:t xml:space="preserve">AEs </w:t>
      </w:r>
      <w:r w:rsidRPr="00D75924">
        <w:t xml:space="preserve">were transient and mild and no </w:t>
      </w:r>
      <w:r>
        <w:t xml:space="preserve">AEs </w:t>
      </w:r>
      <w:r w:rsidRPr="00D75924">
        <w:t>recurred with repeated dosing</w:t>
      </w:r>
      <w:r>
        <w:t xml:space="preserve"> or dose escalation</w:t>
      </w:r>
      <w:r w:rsidRPr="00D75924">
        <w:t xml:space="preserve">. </w:t>
      </w:r>
      <w:r>
        <w:t>N</w:t>
      </w:r>
      <w:r w:rsidRPr="00D75924">
        <w:t>o AEs were reported in the subjects who received 120 mg of ivermectin</w:t>
      </w:r>
      <w:r>
        <w:t xml:space="preserve"> which is almost 10 times the proposed dose of 200</w:t>
      </w:r>
      <w:r w:rsidR="00475EC3">
        <w:t xml:space="preserve"> µ</w:t>
      </w:r>
      <w:r>
        <w:t>g/kg for treatment of scabies</w:t>
      </w:r>
      <w:r w:rsidRPr="00D75924">
        <w:t>. None of the subjects discontinued due to clinical AEs. None of the clinical adverse experiences was serious. No subjects died during the stud</w:t>
      </w:r>
      <w:r w:rsidRPr="00705CD0">
        <w:t xml:space="preserve">y (Table </w:t>
      </w:r>
      <w:r w:rsidR="00475EC3" w:rsidRPr="00705CD0">
        <w:t>25</w:t>
      </w:r>
      <w:r w:rsidRPr="00705CD0">
        <w:t>).</w:t>
      </w:r>
    </w:p>
    <w:p w:rsidR="00475EC3" w:rsidRPr="00475EC3" w:rsidRDefault="00475EC3" w:rsidP="00020ACF">
      <w:pPr>
        <w:pStyle w:val="TableTitle"/>
      </w:pPr>
      <w:bookmarkStart w:id="247" w:name="_Ref336601520"/>
      <w:bookmarkStart w:id="248" w:name="_Toc336603236"/>
      <w:r w:rsidRPr="00475EC3">
        <w:lastRenderedPageBreak/>
        <w:t xml:space="preserve">Table </w:t>
      </w:r>
      <w:r>
        <w:t>25.</w:t>
      </w:r>
      <w:r w:rsidRPr="00475EC3">
        <w:t xml:space="preserve"> Study 066</w:t>
      </w:r>
      <w:bookmarkEnd w:id="247"/>
      <w:bookmarkEnd w:id="248"/>
      <w:r>
        <w:t>. Clinical Adverse Experience Summary</w:t>
      </w:r>
    </w:p>
    <w:p w:rsidR="00475EC3" w:rsidRPr="00475EC3" w:rsidRDefault="00475EC3" w:rsidP="00020ACF">
      <w:r w:rsidRPr="00475EC3">
        <w:rPr>
          <w:noProof/>
          <w:lang w:eastAsia="en-AU"/>
        </w:rPr>
        <w:drawing>
          <wp:inline distT="0" distB="0" distL="0" distR="0">
            <wp:extent cx="5731979" cy="1963973"/>
            <wp:effectExtent l="19050" t="0" r="2071" b="0"/>
            <wp:docPr id="64" name="Picture 15" descr="Table 25. Study 066. Clinical Adverse Experienc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duotone>
                        <a:prstClr val="black"/>
                        <a:schemeClr val="bg1">
                          <a:tint val="45000"/>
                          <a:satMod val="400000"/>
                        </a:schemeClr>
                      </a:duotone>
                    </a:blip>
                    <a:srcRect t="12414" b="2414"/>
                    <a:stretch>
                      <a:fillRect/>
                    </a:stretch>
                  </pic:blipFill>
                  <pic:spPr bwMode="auto">
                    <a:xfrm>
                      <a:off x="0" y="0"/>
                      <a:ext cx="5731979" cy="1963973"/>
                    </a:xfrm>
                    <a:prstGeom prst="rect">
                      <a:avLst/>
                    </a:prstGeom>
                    <a:noFill/>
                    <a:ln w="9525">
                      <a:noFill/>
                      <a:miter lim="800000"/>
                      <a:headEnd/>
                      <a:tailEnd/>
                    </a:ln>
                  </pic:spPr>
                </pic:pic>
              </a:graphicData>
            </a:graphic>
          </wp:inline>
        </w:drawing>
      </w:r>
    </w:p>
    <w:p w:rsidR="00602A7C" w:rsidRPr="00705CD0" w:rsidRDefault="00602A7C" w:rsidP="00020ACF">
      <w:r w:rsidRPr="00D75924">
        <w:t>The most common type of clinical AEs occurred in the nervous system and psychiatric disorder body system</w:t>
      </w:r>
      <w:r>
        <w:t xml:space="preserve">. </w:t>
      </w:r>
      <w:r w:rsidRPr="00D75924">
        <w:t>Six (6) of the 51 subjects in the ivermectin-treated groups (5 headache, 1 anxiety, 1 dizziness) and 3 of the 17 subjects in the placebo groups (2 headache, 1 dizziness) experienced nervous system adverse experiences. The most commonly reported clinical AE was headache, occurring in 5 ivermectin-treated subjects (10%) and 2 placebo-treated subjects (12%). The next most frequently reported AEs were nausea, dizziness, and rash, each occurring in 1 ivermectin-treated subject (2%) and 1 placebo-treated sub</w:t>
      </w:r>
      <w:r w:rsidRPr="00705CD0">
        <w:t xml:space="preserve">ject (6%) (Table </w:t>
      </w:r>
      <w:r w:rsidR="00475EC3" w:rsidRPr="00705CD0">
        <w:t>26</w:t>
      </w:r>
      <w:r w:rsidRPr="00705CD0">
        <w:t>). Three (3) of 51 subjects in the ivermectin-treated groups (1 fecal abnormality, 1 nausea, 1 vomiting) and 1 of 17 subjects in the placebo groups (1 nausea) experienced gastrointestinal AEs. AEs of special concern included emesis, ataxia, and mydriasis. The AE of vomiting occurred in a subject administered 60 mg of ivermectin on Study Day 4</w:t>
      </w:r>
      <w:r w:rsidRPr="00705CD0">
        <w:rPr>
          <w:rStyle w:val="FootnoteReference"/>
        </w:rPr>
        <w:footnoteReference w:id="13"/>
      </w:r>
      <w:r w:rsidRPr="00705CD0">
        <w:t xml:space="preserve">. No occurrences of ataxia or mydriasis were reported. Seven (7) ivermectin-treated subjects (14%) had drug-related clinical AEs. This rate is similar to that seen in the placebo group (3 subjects, 18%). The most frequently reported drug-related AEs was headache, occurring in 4 ivermectin-treated subjects (8%) and 2 placebo-treated subjects (12%) (Table </w:t>
      </w:r>
      <w:r w:rsidR="00475EC3" w:rsidRPr="00705CD0">
        <w:t>27</w:t>
      </w:r>
      <w:r w:rsidRPr="00705CD0">
        <w:t xml:space="preserve">). </w:t>
      </w:r>
    </w:p>
    <w:p w:rsidR="00020ACF" w:rsidRDefault="00475EC3" w:rsidP="00020ACF">
      <w:pPr>
        <w:pStyle w:val="TableTitle"/>
      </w:pPr>
      <w:r>
        <w:lastRenderedPageBreak/>
        <w:t>T</w:t>
      </w:r>
      <w:r w:rsidRPr="00475EC3">
        <w:t xml:space="preserve">able </w:t>
      </w:r>
      <w:r>
        <w:t xml:space="preserve">26. </w:t>
      </w:r>
      <w:r w:rsidRPr="00475EC3">
        <w:t>Study 066</w:t>
      </w:r>
      <w:r>
        <w:t>. Number (%) of subjects with a specific clinical adverse experiences (incidence &gt;0% in one or more treatment groups) by Body System</w:t>
      </w:r>
    </w:p>
    <w:p w:rsidR="00475EC3" w:rsidRPr="00D75924" w:rsidRDefault="00475EC3" w:rsidP="00020ACF">
      <w:r w:rsidRPr="00475EC3">
        <w:rPr>
          <w:noProof/>
          <w:lang w:eastAsia="en-AU"/>
        </w:rPr>
        <w:drawing>
          <wp:inline distT="0" distB="0" distL="0" distR="0">
            <wp:extent cx="5971429" cy="2250219"/>
            <wp:effectExtent l="19050" t="0" r="0" b="0"/>
            <wp:docPr id="67" name="Picture 16" descr="Table 26. Study 066. Number (%) of subjects with a specific clinical adverse experiences (incidence &gt;0% in one or more treatment groups) by Bod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l="1779" t="13982"/>
                    <a:stretch>
                      <a:fillRect/>
                    </a:stretch>
                  </pic:blipFill>
                  <pic:spPr bwMode="auto">
                    <a:xfrm>
                      <a:off x="0" y="0"/>
                      <a:ext cx="5971429" cy="2250219"/>
                    </a:xfrm>
                    <a:prstGeom prst="rect">
                      <a:avLst/>
                    </a:prstGeom>
                    <a:noFill/>
                    <a:ln w="9525">
                      <a:noFill/>
                      <a:miter lim="800000"/>
                      <a:headEnd/>
                      <a:tailEnd/>
                    </a:ln>
                  </pic:spPr>
                </pic:pic>
              </a:graphicData>
            </a:graphic>
          </wp:inline>
        </w:drawing>
      </w:r>
      <w:r w:rsidRPr="00475EC3">
        <w:rPr>
          <w:noProof/>
          <w:lang w:eastAsia="en-AU"/>
        </w:rPr>
        <w:drawing>
          <wp:inline distT="0" distB="0" distL="0" distR="0">
            <wp:extent cx="6070075" cy="1844703"/>
            <wp:effectExtent l="19050" t="0" r="6875" b="0"/>
            <wp:docPr id="68" name="Picture 17" descr="Table 26. Study 066. Number (%) of subjects with a specific clinical adverse experiences (incidence &gt;0% in one or more treatment groups) by Bod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srcRect t="3333"/>
                    <a:stretch>
                      <a:fillRect/>
                    </a:stretch>
                  </pic:blipFill>
                  <pic:spPr bwMode="auto">
                    <a:xfrm>
                      <a:off x="0" y="0"/>
                      <a:ext cx="6070075" cy="1844703"/>
                    </a:xfrm>
                    <a:prstGeom prst="rect">
                      <a:avLst/>
                    </a:prstGeom>
                    <a:noFill/>
                    <a:ln w="9525">
                      <a:noFill/>
                      <a:miter lim="800000"/>
                      <a:headEnd/>
                      <a:tailEnd/>
                    </a:ln>
                  </pic:spPr>
                </pic:pic>
              </a:graphicData>
            </a:graphic>
          </wp:inline>
        </w:drawing>
      </w:r>
    </w:p>
    <w:p w:rsidR="00020ACF" w:rsidRDefault="005A7163" w:rsidP="00020ACF">
      <w:pPr>
        <w:pStyle w:val="TableTitle"/>
      </w:pPr>
      <w:bookmarkStart w:id="249" w:name="_Ref336601526"/>
      <w:bookmarkStart w:id="250" w:name="_Toc336603238"/>
      <w:r w:rsidRPr="005A7163">
        <w:t xml:space="preserve">Table </w:t>
      </w:r>
      <w:r>
        <w:t>27.</w:t>
      </w:r>
      <w:r w:rsidRPr="005A7163">
        <w:t xml:space="preserve"> Study 066</w:t>
      </w:r>
      <w:bookmarkEnd w:id="249"/>
      <w:bookmarkEnd w:id="250"/>
      <w:r>
        <w:t xml:space="preserve"> Number (%) of subjects with specific clinical adverse experiences (incidence &gt;0% in one or more treatment groups) by Body System (drug related)</w:t>
      </w:r>
    </w:p>
    <w:p w:rsidR="005A7163" w:rsidRPr="005A7163" w:rsidRDefault="005A7163" w:rsidP="00020ACF">
      <w:r w:rsidRPr="005A7163">
        <w:rPr>
          <w:noProof/>
          <w:lang w:eastAsia="en-AU"/>
        </w:rPr>
        <w:drawing>
          <wp:inline distT="0" distB="0" distL="0" distR="0">
            <wp:extent cx="5728169" cy="2313830"/>
            <wp:effectExtent l="19050" t="0" r="5881" b="0"/>
            <wp:docPr id="70" name="Picture 18" descr="Table 27. Study 066 Number (%) of subjects with specific clinical adverse experiences (incidence &gt;0% in one or more treatment groups) by Body System (drug 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t="13650"/>
                    <a:stretch>
                      <a:fillRect/>
                    </a:stretch>
                  </pic:blipFill>
                  <pic:spPr bwMode="auto">
                    <a:xfrm>
                      <a:off x="0" y="0"/>
                      <a:ext cx="5728169" cy="2313830"/>
                    </a:xfrm>
                    <a:prstGeom prst="rect">
                      <a:avLst/>
                    </a:prstGeom>
                    <a:noFill/>
                    <a:ln w="9525">
                      <a:noFill/>
                      <a:miter lim="800000"/>
                      <a:headEnd/>
                      <a:tailEnd/>
                    </a:ln>
                  </pic:spPr>
                </pic:pic>
              </a:graphicData>
            </a:graphic>
          </wp:inline>
        </w:drawing>
      </w:r>
    </w:p>
    <w:p w:rsidR="00602A7C" w:rsidRPr="00D75924" w:rsidRDefault="00602A7C" w:rsidP="00020ACF">
      <w:r w:rsidRPr="00D75924">
        <w:t>Two (2) subjects experienced laboratory AEs and both of these subjects were in the 3</w:t>
      </w:r>
      <w:r w:rsidR="00A82F74">
        <w:t>0 mg</w:t>
      </w:r>
      <w:r w:rsidRPr="00D75924">
        <w:t xml:space="preserve"> ivermectin group</w:t>
      </w:r>
      <w:r w:rsidR="00475EC3">
        <w:t>.</w:t>
      </w:r>
      <w:r>
        <w:rPr>
          <w:rStyle w:val="FootnoteReference"/>
        </w:rPr>
        <w:footnoteReference w:id="14"/>
      </w:r>
      <w:r w:rsidRPr="00D75924">
        <w:rPr>
          <w:rFonts w:ascii="Times New Roman" w:hAnsi="Times New Roman"/>
        </w:rPr>
        <w:t xml:space="preserve"> </w:t>
      </w:r>
      <w:r w:rsidRPr="00D75924">
        <w:t xml:space="preserve">There were no adverse experiences detected through pupillometry, neurological examinations, vital signs, 12-lead </w:t>
      </w:r>
      <w:r w:rsidR="00475EC3">
        <w:t>electrocardiogram (</w:t>
      </w:r>
      <w:r w:rsidRPr="00D75924">
        <w:t>ECGs</w:t>
      </w:r>
      <w:r w:rsidR="00475EC3">
        <w:t>)</w:t>
      </w:r>
      <w:r w:rsidRPr="00D75924">
        <w:t xml:space="preserve"> or physical examinations. </w:t>
      </w:r>
    </w:p>
    <w:p w:rsidR="00602A7C" w:rsidRPr="00D75924" w:rsidRDefault="00602A7C" w:rsidP="00020ACF">
      <w:pPr>
        <w:pStyle w:val="Heading4"/>
      </w:pPr>
      <w:bookmarkStart w:id="251" w:name="_Toc349121678"/>
      <w:r w:rsidRPr="00D75924">
        <w:lastRenderedPageBreak/>
        <w:t>Safety of ivermectin for treatment of scabies based on published literature</w:t>
      </w:r>
      <w:bookmarkEnd w:id="251"/>
    </w:p>
    <w:p w:rsidR="00602A7C" w:rsidRPr="00D75924" w:rsidRDefault="00602A7C" w:rsidP="00020ACF">
      <w:r w:rsidRPr="00D75924">
        <w:t xml:space="preserve">In the review of 22 randomised controlled trials evaluating ivermectin for treatment of scabies </w:t>
      </w:r>
      <w:r w:rsidRPr="00D75924">
        <w:rPr>
          <w:b/>
        </w:rPr>
        <w:t>(Strong, 2010),</w:t>
      </w:r>
      <w:r w:rsidRPr="00D75924">
        <w:t xml:space="preserve"> no major safety concerns were detected.</w:t>
      </w:r>
      <w:r w:rsidR="00D01A83">
        <w:t xml:space="preserve"> </w:t>
      </w:r>
      <w:r w:rsidRPr="00D75924">
        <w:t>Three of 43 participants in the ivermectin group in the Usha 2000 trial reported aggravation of symptoms. No AEs were reported in Bachewar 2009. Chou</w:t>
      </w:r>
      <w:r>
        <w:t>lea</w:t>
      </w:r>
      <w:r w:rsidRPr="00D75924">
        <w:t xml:space="preserve"> 1999 reported </w:t>
      </w:r>
      <w:r>
        <w:t xml:space="preserve">AEs </w:t>
      </w:r>
      <w:r w:rsidRPr="00D75924">
        <w:t>in 4/26 participants in the ivermectin group (headache, hypotension, abdominal pain, and vomiting) and in 6/37 participants in the lindane group (hea</w:t>
      </w:r>
      <w:r>
        <w:t>dache). Madan 2001 reported an AE</w:t>
      </w:r>
      <w:r w:rsidRPr="00D75924">
        <w:t xml:space="preserve"> in 1/100 participants in the ivermectin group (severe headache); there were none in the lindane group</w:t>
      </w:r>
      <w:r w:rsidR="005A7163">
        <w:t>.</w:t>
      </w:r>
      <w:r w:rsidRPr="00D75924">
        <w:t xml:space="preserve"> </w:t>
      </w:r>
    </w:p>
    <w:p w:rsidR="00602A7C" w:rsidRPr="00D75924" w:rsidRDefault="00602A7C" w:rsidP="00020ACF">
      <w:r w:rsidRPr="00D75924">
        <w:t xml:space="preserve">Brooks 2002 reported </w:t>
      </w:r>
      <w:r>
        <w:t xml:space="preserve">AEs </w:t>
      </w:r>
      <w:r w:rsidRPr="00D75924">
        <w:t>in 4/43 participants in the ivermectin group (pustular rash, cellulitis) and in 12/ 37 participants in the benzyl benzoate group (burning or stinging, dermatitis). Glaziou 1993 and Nnoruka 2001 reported AEs only in the benzyl benzoate group: 5/21 participants (mild increase in pruritus) in Glaziou 1993; and 7/29 participants (pruritus and irritation) in Nnoruka</w:t>
      </w:r>
      <w:r>
        <w:t xml:space="preserve"> </w:t>
      </w:r>
      <w:r w:rsidRPr="00D75924">
        <w:t xml:space="preserve">2001. Ly 2009 reported AEs in 7/65 participants in the ivermectin group (abdominal pain, diarrhoea) and </w:t>
      </w:r>
      <w:r w:rsidRPr="000401B8">
        <w:t xml:space="preserve">in </w:t>
      </w:r>
      <w:r w:rsidRPr="000401B8">
        <w:rPr>
          <w:rFonts w:cs="Arial"/>
          <w:iCs/>
        </w:rPr>
        <w:t xml:space="preserve">30/116 </w:t>
      </w:r>
      <w:r w:rsidRPr="000401B8">
        <w:t>participants</w:t>
      </w:r>
      <w:r w:rsidRPr="00D75924">
        <w:t xml:space="preserve"> in the benzyl benzoate groups. Bachewar 2009 reported no AEs. Serious adverse events leading to death or permanent disability were not reported in any of the trials. </w:t>
      </w:r>
    </w:p>
    <w:p w:rsidR="00602A7C" w:rsidRPr="00020ACF" w:rsidRDefault="00602A7C" w:rsidP="00020ACF">
      <w:pPr>
        <w:ind w:left="1276" w:hanging="1276"/>
      </w:pPr>
      <w:r w:rsidRPr="005A7163">
        <w:t>Comments:</w:t>
      </w:r>
      <w:r w:rsidR="00020ACF">
        <w:tab/>
      </w:r>
      <w:r w:rsidRPr="005A7163">
        <w:t>In this review of 22 randomised controlled trials evaluating ivermectin for treatment of scabies, no major safety concerns were detected and the AEs profile of ivermectin use in treatment of scabies appears to be similar to that observed for other indications for which it is approved.</w:t>
      </w:r>
    </w:p>
    <w:p w:rsidR="00602A7C" w:rsidRPr="00D75924" w:rsidRDefault="005A7163" w:rsidP="00020ACF">
      <w:pPr>
        <w:pStyle w:val="Heading3"/>
      </w:pPr>
      <w:bookmarkStart w:id="252" w:name="_Toc241374326"/>
      <w:bookmarkStart w:id="253" w:name="_Ref272333048"/>
      <w:bookmarkStart w:id="254" w:name="_Toc272414679"/>
      <w:bookmarkStart w:id="255" w:name="_Toc290846317"/>
      <w:bookmarkStart w:id="256" w:name="_Toc349121679"/>
      <w:bookmarkStart w:id="257" w:name="_Toc373911504"/>
      <w:r>
        <w:t>Post</w:t>
      </w:r>
      <w:r w:rsidR="00602A7C" w:rsidRPr="00D75924">
        <w:t>marketing experience</w:t>
      </w:r>
      <w:bookmarkEnd w:id="252"/>
      <w:bookmarkEnd w:id="253"/>
      <w:bookmarkEnd w:id="254"/>
      <w:bookmarkEnd w:id="255"/>
      <w:bookmarkEnd w:id="256"/>
      <w:bookmarkEnd w:id="257"/>
    </w:p>
    <w:p w:rsidR="00602A7C" w:rsidRPr="00C30265" w:rsidRDefault="00602A7C" w:rsidP="00020ACF">
      <w:pPr>
        <w:rPr>
          <w:bCs/>
        </w:rPr>
      </w:pPr>
      <w:r w:rsidRPr="00C30265">
        <w:t>The sponsors have provided 1</w:t>
      </w:r>
      <w:r w:rsidR="005A7163">
        <w:t xml:space="preserve"> </w:t>
      </w:r>
      <w:r w:rsidRPr="00C30265">
        <w:t xml:space="preserve">year Periodic Safety Update Report (PSUR) for ivermectin which </w:t>
      </w:r>
      <w:r w:rsidRPr="000401B8">
        <w:t xml:space="preserve">is a </w:t>
      </w:r>
      <w:r w:rsidR="005A7163">
        <w:t>worldwide document that summaris</w:t>
      </w:r>
      <w:r w:rsidRPr="000401B8">
        <w:t>es safety data from worldwide sources, between 15</w:t>
      </w:r>
      <w:r w:rsidR="005A7163">
        <w:t xml:space="preserve"> </w:t>
      </w:r>
      <w:r w:rsidRPr="000401B8">
        <w:t>Apr</w:t>
      </w:r>
      <w:r w:rsidR="005A7163">
        <w:t xml:space="preserve">il 2010 to 14 </w:t>
      </w:r>
      <w:r w:rsidRPr="000401B8">
        <w:t>Apr</w:t>
      </w:r>
      <w:r w:rsidR="005A7163">
        <w:t xml:space="preserve">il </w:t>
      </w:r>
      <w:r w:rsidRPr="000401B8">
        <w:t>2011</w:t>
      </w:r>
      <w:r w:rsidRPr="000401B8">
        <w:rPr>
          <w:bCs/>
        </w:rPr>
        <w:t>.</w:t>
      </w:r>
      <w:r w:rsidRPr="00C30265">
        <w:t xml:space="preserve"> This report is in the format proposed by the International Conference on Harmonization.</w:t>
      </w:r>
      <w:r w:rsidR="005A7163">
        <w:rPr>
          <w:rStyle w:val="FootnoteReference"/>
          <w:rFonts w:cs="TimesNewRomanPSMT"/>
        </w:rPr>
        <w:footnoteReference w:id="15"/>
      </w:r>
      <w:r w:rsidRPr="00C30265">
        <w:t xml:space="preserve"> </w:t>
      </w:r>
      <w:r w:rsidR="0093669F">
        <w:rPr>
          <w:bCs/>
        </w:rPr>
        <w:t xml:space="preserve">[information redacted] </w:t>
      </w:r>
      <w:r w:rsidRPr="00C30265">
        <w:rPr>
          <w:bCs/>
        </w:rPr>
        <w:t xml:space="preserve"> an estimated 1,423,010 patient treatment courses for the reporting period of this PSUR. There were no patients exposed to ivermectin in</w:t>
      </w:r>
      <w:r w:rsidRPr="00AF3561">
        <w:rPr>
          <w:bCs/>
        </w:rPr>
        <w:t xml:space="preserve"> </w:t>
      </w:r>
      <w:r w:rsidR="00AF3561" w:rsidRPr="00AF3561">
        <w:rPr>
          <w:bCs/>
        </w:rPr>
        <w:t xml:space="preserve">Marketing Authorisation Holder </w:t>
      </w:r>
      <w:r w:rsidR="00AF3561">
        <w:rPr>
          <w:bCs/>
        </w:rPr>
        <w:t>(</w:t>
      </w:r>
      <w:r w:rsidRPr="00C30265">
        <w:rPr>
          <w:bCs/>
        </w:rPr>
        <w:t>MAH</w:t>
      </w:r>
      <w:r w:rsidR="00AF3561">
        <w:rPr>
          <w:bCs/>
        </w:rPr>
        <w:t xml:space="preserve">) </w:t>
      </w:r>
      <w:r w:rsidRPr="00C30265">
        <w:rPr>
          <w:bCs/>
        </w:rPr>
        <w:t>sponsored clinical trials.</w:t>
      </w:r>
    </w:p>
    <w:p w:rsidR="00602A7C" w:rsidRPr="00C30265" w:rsidRDefault="00602A7C" w:rsidP="00020ACF">
      <w:r w:rsidRPr="00C30265">
        <w:t xml:space="preserve">During the reporting period of this PSUR, 111 spontaneous individual case safety reports (ICSRs) (63 serious) and 4 study ICSRs meeting PSUR criteria were received. All time until the cut-off date of this PSUR, 2,045 spontaneous ICSRs (1,625 serious) and 127 study ICSRs meeting PSUR criteria were received. During the reporting period of this PSUR, there were safety related updates to the CCDS (Company Core Data Sheet) for ivermectin. Updates were made to the </w:t>
      </w:r>
      <w:r w:rsidRPr="00AF3561">
        <w:rPr>
          <w:i/>
        </w:rPr>
        <w:t>Dosage and Administration</w:t>
      </w:r>
      <w:r w:rsidRPr="00C30265">
        <w:t xml:space="preserve"> section.</w:t>
      </w:r>
    </w:p>
    <w:p w:rsidR="00602A7C" w:rsidRPr="00C30265" w:rsidRDefault="00602A7C" w:rsidP="00020ACF">
      <w:r w:rsidRPr="00C30265">
        <w:t xml:space="preserve">During the reporting period of this PSUR, 10 ICSRs (6 spontaneous, 4 study) of overdose were identified for ivermectin, from </w:t>
      </w:r>
      <w:r w:rsidR="00AF3561">
        <w:t>Health care professionals (</w:t>
      </w:r>
      <w:r w:rsidRPr="00C30265">
        <w:t>HCPs</w:t>
      </w:r>
      <w:r w:rsidR="00AF3561">
        <w:t>)</w:t>
      </w:r>
      <w:r w:rsidRPr="00C30265">
        <w:t xml:space="preserve">. Five of the 10 reports also included </w:t>
      </w:r>
      <w:r w:rsidR="00AF3561">
        <w:t>adverse drug reactions (</w:t>
      </w:r>
      <w:r w:rsidRPr="00C30265">
        <w:t>ADRs</w:t>
      </w:r>
      <w:r w:rsidR="00AF3561">
        <w:t>)</w:t>
      </w:r>
      <w:r w:rsidRPr="00C30265">
        <w:t xml:space="preserve"> of medication errors.</w:t>
      </w:r>
    </w:p>
    <w:p w:rsidR="00602A7C" w:rsidRPr="00C30265" w:rsidRDefault="00602A7C" w:rsidP="00020ACF">
      <w:r w:rsidRPr="00C30265">
        <w:t xml:space="preserve">During the reporting period of this PSUR, 4 ICSRs (2 initial reports, 2 follow-up reports) of exposure during pregnancy were received (outcome was known for only 1 patient who had a normal pregnancy and delivery). </w:t>
      </w:r>
    </w:p>
    <w:p w:rsidR="00602A7C" w:rsidRDefault="00602A7C" w:rsidP="00020ACF">
      <w:pPr>
        <w:rPr>
          <w:b/>
        </w:rPr>
      </w:pPr>
      <w:r w:rsidRPr="00C30265">
        <w:rPr>
          <w:rFonts w:cs="TimesNewRomanPSMT"/>
        </w:rPr>
        <w:t xml:space="preserve">During the reporting period of this PSUR, there were 24 ICSRs of use in the elderly identified for ivermectin from HCPs </w:t>
      </w:r>
      <w:r w:rsidRPr="00C30265">
        <w:t xml:space="preserve">57 reports received containing serious, unlisted ICSRs received from HCPs. Of these 57 ICSRs, 35 patients were reported to have either confirmed concurrent or "suspected" loiasis infection at the time of therapy with ivermectin and are not discussed. Only </w:t>
      </w:r>
      <w:r w:rsidRPr="00C30265">
        <w:lastRenderedPageBreak/>
        <w:t>6 were significant of which 4 were related to hallucinations, delirium, coma, or related to CNS, other 2 were hepatic and dysphag</w:t>
      </w:r>
      <w:r w:rsidRPr="00705CD0">
        <w:t>ia.</w:t>
      </w:r>
      <w:r w:rsidR="00D01A83" w:rsidRPr="00705CD0">
        <w:t xml:space="preserve"> </w:t>
      </w:r>
      <w:r w:rsidRPr="00705CD0">
        <w:t xml:space="preserve">Table </w:t>
      </w:r>
      <w:r w:rsidR="00AF3561" w:rsidRPr="00705CD0">
        <w:t>28</w:t>
      </w:r>
      <w:r w:rsidRPr="00705CD0">
        <w:t xml:space="preserve"> lists all the ICSRs reported during this PSUR. The AE reports received cumulatively till April 2010 are summarised in Table </w:t>
      </w:r>
      <w:r w:rsidR="00AF3561" w:rsidRPr="00705CD0">
        <w:t>29</w:t>
      </w:r>
      <w:r w:rsidRPr="00705CD0">
        <w:t xml:space="preserve">. </w:t>
      </w:r>
    </w:p>
    <w:p w:rsidR="00020ACF" w:rsidRDefault="00AF3561" w:rsidP="00020ACF">
      <w:pPr>
        <w:pStyle w:val="TableTitle"/>
      </w:pPr>
      <w:bookmarkStart w:id="258" w:name="_Ref336601536"/>
      <w:bookmarkStart w:id="259" w:name="_Toc336603285"/>
      <w:r w:rsidRPr="00AF3561">
        <w:t xml:space="preserve">Table </w:t>
      </w:r>
      <w:r>
        <w:t>28.</w:t>
      </w:r>
      <w:r w:rsidRPr="00AF3561">
        <w:t xml:space="preserve"> PSUR </w:t>
      </w:r>
      <w:r>
        <w:t xml:space="preserve">15 </w:t>
      </w:r>
      <w:r w:rsidRPr="00AF3561">
        <w:t xml:space="preserve">April 2010 to </w:t>
      </w:r>
      <w:r>
        <w:t xml:space="preserve">14 </w:t>
      </w:r>
      <w:r w:rsidRPr="00AF3561">
        <w:t>April 2011</w:t>
      </w:r>
      <w:bookmarkEnd w:id="258"/>
      <w:bookmarkEnd w:id="259"/>
      <w:r>
        <w:t>. By System organ Class. Ivermectin. Spontaneous reports by HCPs.</w:t>
      </w:r>
    </w:p>
    <w:p w:rsidR="00AF3561" w:rsidRPr="00020ACF" w:rsidRDefault="00AF3561" w:rsidP="00AF3561">
      <w:r w:rsidRPr="00AF3561">
        <w:rPr>
          <w:noProof/>
          <w:lang w:eastAsia="en-AU"/>
        </w:rPr>
        <w:drawing>
          <wp:inline distT="0" distB="0" distL="0" distR="0">
            <wp:extent cx="5534107" cy="4723075"/>
            <wp:effectExtent l="19050" t="0" r="9443" b="0"/>
            <wp:docPr id="73" name="Picture 61" descr="Table 28. PSUR 15 April 2010 to 14 April 2011. By System organ Class. Ivermectin. Spontaneous reports by H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l="3548" t="13913"/>
                    <a:stretch>
                      <a:fillRect/>
                    </a:stretch>
                  </pic:blipFill>
                  <pic:spPr bwMode="auto">
                    <a:xfrm>
                      <a:off x="0" y="0"/>
                      <a:ext cx="5534107" cy="4723075"/>
                    </a:xfrm>
                    <a:prstGeom prst="rect">
                      <a:avLst/>
                    </a:prstGeom>
                    <a:noFill/>
                    <a:ln w="9525">
                      <a:noFill/>
                      <a:miter lim="800000"/>
                      <a:headEnd/>
                      <a:tailEnd/>
                    </a:ln>
                  </pic:spPr>
                </pic:pic>
              </a:graphicData>
            </a:graphic>
          </wp:inline>
        </w:drawing>
      </w:r>
      <w:r w:rsidRPr="00AF3561">
        <w:rPr>
          <w:noProof/>
          <w:lang w:eastAsia="en-AU"/>
        </w:rPr>
        <w:drawing>
          <wp:inline distT="0" distB="0" distL="0" distR="0">
            <wp:extent cx="5363983" cy="1568207"/>
            <wp:effectExtent l="19050" t="0" r="8117" b="0"/>
            <wp:docPr id="74" name="Picture 62" descr="Table 28. PSUR 15 April 2010 to 14 April 2011. By System organ Class. Ivermectin. Spontaneous reports by H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5360576" cy="1567211"/>
                    </a:xfrm>
                    <a:prstGeom prst="rect">
                      <a:avLst/>
                    </a:prstGeom>
                    <a:noFill/>
                    <a:ln w="9525">
                      <a:noFill/>
                      <a:miter lim="800000"/>
                      <a:headEnd/>
                      <a:tailEnd/>
                    </a:ln>
                  </pic:spPr>
                </pic:pic>
              </a:graphicData>
            </a:graphic>
          </wp:inline>
        </w:drawing>
      </w:r>
    </w:p>
    <w:p w:rsidR="00AF3561" w:rsidRPr="00AF3561" w:rsidRDefault="00AF3561" w:rsidP="00020ACF">
      <w:pPr>
        <w:pStyle w:val="TableTitle"/>
      </w:pPr>
      <w:r>
        <w:lastRenderedPageBreak/>
        <w:t>T</w:t>
      </w:r>
      <w:r w:rsidRPr="00AF3561">
        <w:t xml:space="preserve">able </w:t>
      </w:r>
      <w:r>
        <w:t>29</w:t>
      </w:r>
      <w:r w:rsidRPr="00AF3561">
        <w:t>: PSUR April 2010 to April 2011</w:t>
      </w:r>
      <w:r>
        <w:t>. Spontaneous reports from HCP by System Organ Class. Ivermectin.</w:t>
      </w:r>
    </w:p>
    <w:p w:rsidR="00AF3561" w:rsidRPr="00AF3561" w:rsidRDefault="00AF3561" w:rsidP="00020ACF">
      <w:r w:rsidRPr="00AF3561">
        <w:rPr>
          <w:noProof/>
          <w:lang w:eastAsia="en-AU"/>
        </w:rPr>
        <w:drawing>
          <wp:inline distT="0" distB="0" distL="0" distR="0">
            <wp:extent cx="5613621" cy="5383033"/>
            <wp:effectExtent l="19050" t="0" r="6129" b="0"/>
            <wp:docPr id="76" name="Picture 63" descr="Table 29: PSUR April 2010 to April 2011. Spontaneous reports from HCP by System Organ Class. Iverme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srcRect l="2162" t="4916"/>
                    <a:stretch>
                      <a:fillRect/>
                    </a:stretch>
                  </pic:blipFill>
                  <pic:spPr bwMode="auto">
                    <a:xfrm>
                      <a:off x="0" y="0"/>
                      <a:ext cx="5613621" cy="5383033"/>
                    </a:xfrm>
                    <a:prstGeom prst="rect">
                      <a:avLst/>
                    </a:prstGeom>
                    <a:noFill/>
                    <a:ln w="9525">
                      <a:noFill/>
                      <a:miter lim="800000"/>
                      <a:headEnd/>
                      <a:tailEnd/>
                    </a:ln>
                  </pic:spPr>
                </pic:pic>
              </a:graphicData>
            </a:graphic>
          </wp:inline>
        </w:drawing>
      </w:r>
    </w:p>
    <w:p w:rsidR="00602A7C" w:rsidRPr="00C30265" w:rsidRDefault="00602A7C" w:rsidP="00020ACF">
      <w:r w:rsidRPr="00C30265">
        <w:t xml:space="preserve">Overall, the 4 </w:t>
      </w:r>
      <w:r w:rsidR="00AF3561">
        <w:t>System Organ Classes (</w:t>
      </w:r>
      <w:r w:rsidRPr="00C30265">
        <w:t>SOCs</w:t>
      </w:r>
      <w:r w:rsidR="00AF3561">
        <w:t>)</w:t>
      </w:r>
      <w:r w:rsidRPr="00C30265">
        <w:t xml:space="preserve"> with the largest number of ICSRs were: General disorders and administration site conditions (47, 42%), Nervous system disorders (44, 40%) and Gastrointestinal disorders and Investigations [both SOCs with 18 reports (16%)]. Of the serious reports, the SOCs with the greatest number of reports were Nervous system disorders (41), General disorders and administration site conditions (33) and Musculoskeletal and connective tissue disorders (14). In the Nervous system disorders SOC, the most frequently reported serious ADRs were headache (15), depressed level of consciousness (15), coma (14). The most frequently reported serious ADRs in the General disorders and administration site conditions SOC were gait disturbance (15), asthenia (21) and pyrexia (11) and in the Musculoskeletal and connective tissue disorders back pain (8) and myalgia (4) were the most frequently reported serious ADRs. Of these serious ADRs, headache, asthenia, pyrexia and myalgia are listed in the CCDS for ivermectin. </w:t>
      </w:r>
    </w:p>
    <w:p w:rsidR="00602A7C" w:rsidRPr="00C30265" w:rsidRDefault="00602A7C" w:rsidP="00020ACF">
      <w:r w:rsidRPr="00C30265">
        <w:t xml:space="preserve">During the reporting period of this PSUR, 7 initial ICSRs with a fatal outcome identified for ivermectin were received from HCPs. Indication for usage included: Acarodermatitis (4 reports), Loiasis (1 report), and </w:t>
      </w:r>
      <w:r w:rsidRPr="00C30265">
        <w:rPr>
          <w:i/>
          <w:iCs/>
        </w:rPr>
        <w:t xml:space="preserve">Strongyloides stercoralis </w:t>
      </w:r>
      <w:r w:rsidRPr="00C30265">
        <w:t>infection (2 reports). One report was received from the Mectizan Donation Program from Congo. Two reports were from a postmarketing surveillance program from Japan. Four were spontaneous reports from Japan.</w:t>
      </w:r>
    </w:p>
    <w:p w:rsidR="00F71299" w:rsidRDefault="00602A7C" w:rsidP="00020ACF">
      <w:pPr>
        <w:pStyle w:val="Heading4"/>
      </w:pPr>
      <w:r w:rsidRPr="00C30265">
        <w:lastRenderedPageBreak/>
        <w:t>Safety in elderly</w:t>
      </w:r>
    </w:p>
    <w:p w:rsidR="00602A7C" w:rsidRPr="00C30265" w:rsidRDefault="00602A7C" w:rsidP="00020ACF">
      <w:r w:rsidRPr="00C30265">
        <w:t>The Worldwide Adverse Experience System (WAES) database was searched for all spontaneous reports by age for 65 years and over and 64 years and younger for patients on therapy with ivermectin for this PSUR reporting period. Reports where age of the patient was not reported were not included. There were 24 reports containing 52 events in patients 65 years and older and 66 spontaneous reports containing 257 events in patients 64 years and younger. Patients in the 65 years and older group ranged from 67 years to 96 years of age with 54% of the reports from the age group of 80 to 89 years. Patients in the 64 years and younger group ranged from 7 years of age to 62 years of age with 33% of the reports from patients 25 to 34 years of age. The patients in the 65 years and older group were predominantly male (58%). Patients in the 64 years and younger group were also predominantly male (58%). Of the 24 reports in the 65 years and older group, 83% of the reports were from Japan compared to 26% in the 64 years and younger group. Reports in the 64 years and younger group were primarily from the Congo (47 %) and Japan (26%). There were 30 and 209 serious events in the 65 years and older and 64 years and younger age groups, respectively. The 5 most frequent serious e vents for each age group were depressed/ altered level of consciousn</w:t>
      </w:r>
      <w:r w:rsidRPr="00705CD0">
        <w:t>ess (Table</w:t>
      </w:r>
      <w:r w:rsidR="00F71299" w:rsidRPr="00705CD0">
        <w:t>s 30 and 31</w:t>
      </w:r>
      <w:r w:rsidRPr="00705CD0">
        <w:t>). Of the 24 re</w:t>
      </w:r>
      <w:r w:rsidRPr="00C30265">
        <w:t>ports in the 65 years and older group, 21 reports (88%) were identified with treatment indication of ' acarodermatitis' or 'scabies infestation'. Of the remaining 3 reports, 1 was identified with treatment indication for ‘onchocerciasis'' and 2 reports where an indication was not reported.</w:t>
      </w:r>
    </w:p>
    <w:p w:rsidR="00602A7C" w:rsidRDefault="00602A7C" w:rsidP="00020ACF">
      <w:r w:rsidRPr="00C30265">
        <w:t xml:space="preserve">With regards to safety profile of ivermectin for the reviewed treatment indications of onchocerciasis, intestinal strongyloidiasis and lymphatic filariasis, no new safety issues have been identified. </w:t>
      </w:r>
    </w:p>
    <w:p w:rsidR="00F71299" w:rsidRPr="00F71299" w:rsidRDefault="00F71299" w:rsidP="00020ACF">
      <w:pPr>
        <w:pStyle w:val="TableTitle"/>
      </w:pPr>
      <w:r>
        <w:t>T</w:t>
      </w:r>
      <w:r w:rsidRPr="00F71299">
        <w:t xml:space="preserve">able </w:t>
      </w:r>
      <w:r>
        <w:t>30.</w:t>
      </w:r>
      <w:r w:rsidRPr="00F71299">
        <w:t xml:space="preserve"> PSUR April 2010 to April 2011</w:t>
      </w:r>
      <w:r>
        <w:t>. Five most common concurrent conditions in patients 64 years of age and younger and 65 years of age and older for PSUR period.</w:t>
      </w:r>
    </w:p>
    <w:p w:rsidR="00F71299" w:rsidRDefault="00F71299" w:rsidP="00020ACF">
      <w:r w:rsidRPr="00F71299">
        <w:rPr>
          <w:noProof/>
          <w:lang w:eastAsia="en-AU"/>
        </w:rPr>
        <w:drawing>
          <wp:inline distT="0" distB="0" distL="0" distR="0">
            <wp:extent cx="3614696" cy="1350270"/>
            <wp:effectExtent l="19050" t="0" r="4804" b="0"/>
            <wp:docPr id="79" name="Picture 64" descr="Table 30. PSUR April 2010 to April 2011. Five most common concurrent conditions in patients 64 years of age and younger and 65 years of age and older for PSU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l="7428" t="23453" r="13632" b="7166"/>
                    <a:stretch>
                      <a:fillRect/>
                    </a:stretch>
                  </pic:blipFill>
                  <pic:spPr bwMode="auto">
                    <a:xfrm>
                      <a:off x="0" y="0"/>
                      <a:ext cx="3619626" cy="1352112"/>
                    </a:xfrm>
                    <a:prstGeom prst="rect">
                      <a:avLst/>
                    </a:prstGeom>
                    <a:noFill/>
                    <a:ln w="9525">
                      <a:noFill/>
                      <a:miter lim="800000"/>
                      <a:headEnd/>
                      <a:tailEnd/>
                    </a:ln>
                  </pic:spPr>
                </pic:pic>
              </a:graphicData>
            </a:graphic>
          </wp:inline>
        </w:drawing>
      </w:r>
    </w:p>
    <w:p w:rsidR="00020ACF" w:rsidRDefault="00F71299" w:rsidP="00020ACF">
      <w:pPr>
        <w:pStyle w:val="TableTitle"/>
      </w:pPr>
      <w:r>
        <w:t xml:space="preserve">Table 31. </w:t>
      </w:r>
      <w:r w:rsidRPr="00F71299">
        <w:t xml:space="preserve"> </w:t>
      </w:r>
      <w:r>
        <w:t>Five most frequent serious events in patients 64 years of age and younger and 65 years of age and older for PSUR period.</w:t>
      </w:r>
    </w:p>
    <w:p w:rsidR="00F71299" w:rsidRPr="00F71299" w:rsidRDefault="00F71299" w:rsidP="00020ACF">
      <w:r w:rsidRPr="00F71299">
        <w:rPr>
          <w:noProof/>
          <w:lang w:eastAsia="en-AU"/>
        </w:rPr>
        <w:drawing>
          <wp:inline distT="0" distB="0" distL="0" distR="0">
            <wp:extent cx="4354167" cy="2105342"/>
            <wp:effectExtent l="19050" t="0" r="8283" b="0"/>
            <wp:docPr id="80" name="Picture 65" descr="Table 31.  Five most frequent serious events in patients 64 years of age and younger and 65 years of age and older for PSU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l="2855" t="20551" r="6245"/>
                    <a:stretch>
                      <a:fillRect/>
                    </a:stretch>
                  </pic:blipFill>
                  <pic:spPr bwMode="auto">
                    <a:xfrm>
                      <a:off x="0" y="0"/>
                      <a:ext cx="4354167" cy="2105342"/>
                    </a:xfrm>
                    <a:prstGeom prst="rect">
                      <a:avLst/>
                    </a:prstGeom>
                    <a:noFill/>
                    <a:ln w="9525">
                      <a:noFill/>
                      <a:miter lim="800000"/>
                      <a:headEnd/>
                      <a:tailEnd/>
                    </a:ln>
                  </pic:spPr>
                </pic:pic>
              </a:graphicData>
            </a:graphic>
          </wp:inline>
        </w:drawing>
      </w:r>
    </w:p>
    <w:p w:rsidR="00602A7C" w:rsidRPr="00C30265" w:rsidRDefault="00602A7C" w:rsidP="00020ACF">
      <w:r w:rsidRPr="00C30265">
        <w:rPr>
          <w:b/>
        </w:rPr>
        <w:t>Shimizuhira, 2009</w:t>
      </w:r>
      <w:r w:rsidRPr="00C30265">
        <w:t xml:space="preserve"> investigated the safety and number of doses of oral ivermectin required for the treatment of </w:t>
      </w:r>
      <w:r w:rsidR="00F71299">
        <w:t>scabies in 40 elderly hospitalis</w:t>
      </w:r>
      <w:r w:rsidRPr="00C30265">
        <w:t xml:space="preserve">ed Japanese patients (8 </w:t>
      </w:r>
      <w:r w:rsidR="00F71299">
        <w:t>males,</w:t>
      </w:r>
      <w:r w:rsidRPr="00C30265">
        <w:t xml:space="preserve"> 32 </w:t>
      </w:r>
      <w:r w:rsidR="00F71299">
        <w:t>females</w:t>
      </w:r>
      <w:r w:rsidRPr="00C30265">
        <w:t>, average 83.0</w:t>
      </w:r>
      <w:r w:rsidR="00F71299">
        <w:t xml:space="preserve"> </w:t>
      </w:r>
      <w:r>
        <w:t>years</w:t>
      </w:r>
      <w:r w:rsidRPr="00C30265">
        <w:t>, age range 65-97 y</w:t>
      </w:r>
      <w:r>
        <w:t>ears</w:t>
      </w:r>
      <w:r w:rsidRPr="00C30265">
        <w:t>). Patients also received topical benzyl benzoate.</w:t>
      </w:r>
      <w:r>
        <w:t xml:space="preserve"> </w:t>
      </w:r>
      <w:r w:rsidRPr="00C30265">
        <w:lastRenderedPageBreak/>
        <w:t xml:space="preserve">During or after treatment, 5 patients showed blood chemistry abnormalities (increased </w:t>
      </w:r>
      <w:r w:rsidR="00F71299">
        <w:t>l</w:t>
      </w:r>
      <w:r w:rsidR="00F71299" w:rsidRPr="00F71299">
        <w:t>actate dehydrogenase</w:t>
      </w:r>
      <w:r w:rsidR="00F71299">
        <w:t xml:space="preserve"> (</w:t>
      </w:r>
      <w:r w:rsidRPr="00C30265">
        <w:t>LDH</w:t>
      </w:r>
      <w:r w:rsidR="00F71299">
        <w:t>)</w:t>
      </w:r>
      <w:r w:rsidRPr="00C30265">
        <w:t xml:space="preserve"> in 3 patients, increased </w:t>
      </w:r>
      <w:r w:rsidR="00F71299">
        <w:t>alanine transaminase (</w:t>
      </w:r>
      <w:r w:rsidRPr="00C30265">
        <w:t>ALT</w:t>
      </w:r>
      <w:r w:rsidR="00F71299">
        <w:t>)</w:t>
      </w:r>
      <w:r w:rsidRPr="00C30265">
        <w:t xml:space="preserve"> in 2), but all abnormal values returned to normal ranges without treatment. Two patients died of causes related to pre</w:t>
      </w:r>
      <w:r w:rsidR="00F71299">
        <w:t xml:space="preserve"> </w:t>
      </w:r>
      <w:r w:rsidRPr="00C30265">
        <w:t>existing disease: colon cancer (1) and heart failure (1). Two patients given</w:t>
      </w:r>
      <w:r>
        <w:t xml:space="preserve"> </w:t>
      </w:r>
      <w:r w:rsidRPr="00C30265">
        <w:t xml:space="preserve">ivermectin had previous minor liver disorders but showed no abnormal effects on </w:t>
      </w:r>
      <w:r w:rsidR="00F71299">
        <w:t>liver function test (</w:t>
      </w:r>
      <w:r w:rsidRPr="00C30265">
        <w:t>LFT</w:t>
      </w:r>
      <w:r w:rsidR="00F71299">
        <w:t>)</w:t>
      </w:r>
      <w:r w:rsidRPr="00C30265">
        <w:t xml:space="preserve"> values. Because of the life cycle of Sarcoptes scabiei, it was believed that </w:t>
      </w:r>
      <w:r w:rsidR="00F71299">
        <w:t>≥</w:t>
      </w:r>
      <w:r w:rsidRPr="00C30265">
        <w:t>2 doses separated by a 1</w:t>
      </w:r>
      <w:r w:rsidR="00F71299">
        <w:t xml:space="preserve"> </w:t>
      </w:r>
      <w:r w:rsidRPr="00C30265">
        <w:t>w</w:t>
      </w:r>
      <w:r w:rsidR="00F71299">
        <w:t>ee</w:t>
      </w:r>
      <w:r w:rsidRPr="00C30265">
        <w:t>k interval would be required; however, only 71% (27/38) of cases of scabies were cured after 2 doses. Five patients required 3 doses and 6 patients required more than 3 doses.</w:t>
      </w:r>
    </w:p>
    <w:p w:rsidR="00602A7C" w:rsidRPr="00C30265" w:rsidRDefault="00602A7C" w:rsidP="00020ACF">
      <w:pPr>
        <w:pStyle w:val="Heading3"/>
      </w:pPr>
      <w:bookmarkStart w:id="260" w:name="_Ref272333005"/>
      <w:bookmarkStart w:id="261" w:name="_Toc272414680"/>
      <w:bookmarkStart w:id="262" w:name="_Toc290846318"/>
      <w:bookmarkStart w:id="263" w:name="_Toc349121680"/>
      <w:bookmarkStart w:id="264" w:name="_Toc373911505"/>
      <w:r w:rsidRPr="00C30265">
        <w:t>Safety issues with the potential for major regulatory imp</w:t>
      </w:r>
      <w:bookmarkEnd w:id="260"/>
      <w:bookmarkEnd w:id="261"/>
      <w:r w:rsidRPr="00C30265">
        <w:t>act</w:t>
      </w:r>
      <w:bookmarkEnd w:id="262"/>
      <w:bookmarkEnd w:id="263"/>
      <w:bookmarkEnd w:id="264"/>
    </w:p>
    <w:p w:rsidR="00602A7C" w:rsidRPr="00C30265" w:rsidRDefault="00602A7C" w:rsidP="00020ACF">
      <w:r w:rsidRPr="00C30265">
        <w:t>No new data.</w:t>
      </w:r>
    </w:p>
    <w:p w:rsidR="00602A7C" w:rsidRPr="00C30265" w:rsidRDefault="00602A7C" w:rsidP="00020ACF">
      <w:pPr>
        <w:pStyle w:val="Heading3"/>
      </w:pPr>
      <w:bookmarkStart w:id="265" w:name="_Toc272414686"/>
      <w:bookmarkStart w:id="266" w:name="_Ref273005527"/>
      <w:bookmarkStart w:id="267" w:name="_Toc290846324"/>
      <w:bookmarkStart w:id="268" w:name="_Toc349121681"/>
      <w:bookmarkStart w:id="269" w:name="_Toc373911506"/>
      <w:r w:rsidRPr="00C30265">
        <w:t>Other safety issues</w:t>
      </w:r>
      <w:bookmarkEnd w:id="265"/>
      <w:bookmarkEnd w:id="266"/>
      <w:bookmarkEnd w:id="267"/>
      <w:bookmarkEnd w:id="268"/>
      <w:bookmarkEnd w:id="269"/>
    </w:p>
    <w:p w:rsidR="00602A7C" w:rsidRPr="00C30265" w:rsidRDefault="00602A7C" w:rsidP="00020ACF">
      <w:pPr>
        <w:pStyle w:val="Heading4"/>
      </w:pPr>
      <w:bookmarkStart w:id="270" w:name="_Toc241374322"/>
      <w:bookmarkStart w:id="271" w:name="_Ref272331212"/>
      <w:bookmarkStart w:id="272" w:name="_Toc272414687"/>
      <w:bookmarkStart w:id="273" w:name="_Toc290846325"/>
      <w:bookmarkStart w:id="274" w:name="_Toc349121682"/>
      <w:r w:rsidRPr="00C30265">
        <w:t>Safety in special populations</w:t>
      </w:r>
      <w:bookmarkEnd w:id="270"/>
      <w:bookmarkEnd w:id="271"/>
      <w:bookmarkEnd w:id="272"/>
      <w:bookmarkEnd w:id="273"/>
      <w:bookmarkEnd w:id="274"/>
    </w:p>
    <w:p w:rsidR="00602A7C" w:rsidRPr="00C30265" w:rsidRDefault="00602A7C" w:rsidP="00020ACF">
      <w:r w:rsidRPr="00C30265">
        <w:t>No new data.</w:t>
      </w:r>
    </w:p>
    <w:p w:rsidR="00602A7C" w:rsidRPr="00C30265" w:rsidRDefault="00602A7C" w:rsidP="00020ACF">
      <w:pPr>
        <w:pStyle w:val="Heading3"/>
      </w:pPr>
      <w:bookmarkStart w:id="275" w:name="_Toc241374324"/>
      <w:bookmarkStart w:id="276" w:name="_Ref272331214"/>
      <w:bookmarkStart w:id="277" w:name="_Toc272414688"/>
      <w:bookmarkStart w:id="278" w:name="_Toc290846326"/>
      <w:bookmarkStart w:id="279" w:name="_Toc349121683"/>
      <w:bookmarkStart w:id="280" w:name="_Toc373911507"/>
      <w:r w:rsidRPr="00C30265">
        <w:t>Safety related to drug-drug interactions and other interactions</w:t>
      </w:r>
      <w:bookmarkEnd w:id="275"/>
      <w:bookmarkEnd w:id="276"/>
      <w:bookmarkEnd w:id="277"/>
      <w:bookmarkEnd w:id="278"/>
      <w:bookmarkEnd w:id="279"/>
      <w:bookmarkEnd w:id="280"/>
    </w:p>
    <w:p w:rsidR="00602A7C" w:rsidRPr="00C30265" w:rsidRDefault="00602A7C" w:rsidP="00020ACF">
      <w:r w:rsidRPr="00C30265">
        <w:t xml:space="preserve">No new data submitted. </w:t>
      </w:r>
    </w:p>
    <w:p w:rsidR="00602A7C" w:rsidRPr="00C30265" w:rsidRDefault="00602A7C" w:rsidP="00020ACF">
      <w:pPr>
        <w:pStyle w:val="Heading3"/>
      </w:pPr>
      <w:bookmarkStart w:id="281" w:name="_Toc241374328"/>
      <w:bookmarkStart w:id="282" w:name="_Toc272414691"/>
      <w:bookmarkStart w:id="283" w:name="_Toc290846329"/>
      <w:bookmarkStart w:id="284" w:name="_Toc349121684"/>
      <w:bookmarkStart w:id="285" w:name="_Toc373911508"/>
      <w:r w:rsidRPr="00C30265">
        <w:t>Evaluator’s overall conclusions on clinical safety</w:t>
      </w:r>
      <w:bookmarkEnd w:id="281"/>
      <w:bookmarkEnd w:id="282"/>
      <w:bookmarkEnd w:id="283"/>
      <w:bookmarkEnd w:id="284"/>
      <w:bookmarkEnd w:id="285"/>
    </w:p>
    <w:p w:rsidR="00602A7C" w:rsidRDefault="00602A7C" w:rsidP="00020ACF">
      <w:r>
        <w:t xml:space="preserve">The sponsors have only provided one new study (066) in 40 healthy subjects which showed good tolerability and no safety concerns at doses ranging from 30 to 120mg, </w:t>
      </w:r>
      <w:r w:rsidR="00F71299">
        <w:t>that is,</w:t>
      </w:r>
      <w:r>
        <w:t xml:space="preserve"> up to 10 times the proposed dose of 200</w:t>
      </w:r>
      <w:r w:rsidR="00F71299">
        <w:t xml:space="preserve"> µ</w:t>
      </w:r>
      <w:r>
        <w:t>g/kg for treatment of scabies. The PSUR (providing safety data from April 2010 to April 2011) did not identify any new safety concerns for ivermectin.</w:t>
      </w:r>
    </w:p>
    <w:p w:rsidR="00602A7C" w:rsidRDefault="00602A7C" w:rsidP="00020ACF">
      <w:r w:rsidRPr="00D75924">
        <w:t xml:space="preserve">Ivermectin has been used extensively to treat 6 million people in 30 countries for onchocerciasis caused by the filarial worm </w:t>
      </w:r>
      <w:r w:rsidRPr="00D75924">
        <w:rPr>
          <w:i/>
          <w:iCs/>
        </w:rPr>
        <w:t xml:space="preserve">Onchocerca </w:t>
      </w:r>
      <w:r w:rsidRPr="00D75924">
        <w:rPr>
          <w:rFonts w:eastAsia="HiddenHorzOCR" w:cs="HiddenHorzOCR"/>
        </w:rPr>
        <w:t>volvulus.</w:t>
      </w:r>
      <w:r>
        <w:rPr>
          <w:rFonts w:eastAsia="HiddenHorzOCR" w:cs="HiddenHorzOCR"/>
        </w:rPr>
        <w:t xml:space="preserve"> </w:t>
      </w:r>
      <w:r w:rsidRPr="00D75924">
        <w:t>Ivermectin also has proven effective for the human diseases, loiasis, strongyloidiasis, bancroftian filariasis and cutaneous larva migrans.</w:t>
      </w:r>
      <w:r>
        <w:t xml:space="preserve"> </w:t>
      </w:r>
      <w:r w:rsidRPr="00D75924">
        <w:t xml:space="preserve">Several studies have now evaluated ivermectin for human scabies. There were no </w:t>
      </w:r>
      <w:r>
        <w:t xml:space="preserve">significant safety concerns </w:t>
      </w:r>
      <w:r w:rsidRPr="00D75924">
        <w:t xml:space="preserve">reported with the use of </w:t>
      </w:r>
      <w:r>
        <w:t>ivermectin</w:t>
      </w:r>
      <w:r w:rsidRPr="00D75924">
        <w:t xml:space="preserve"> in any of the scabies studies to date, except for one report of fatal complications in patients from a long-term</w:t>
      </w:r>
      <w:r>
        <w:t xml:space="preserve"> </w:t>
      </w:r>
      <w:r w:rsidRPr="00D75924">
        <w:t>care facility</w:t>
      </w:r>
      <w:r>
        <w:t xml:space="preserve"> (Barkwell, 1997) but these were not confirmed in other studies (Alexander, 1998; Bredal, 1997; Diazgranados, 1997)</w:t>
      </w:r>
      <w:r w:rsidRPr="00D75924">
        <w:t xml:space="preserve">. </w:t>
      </w:r>
    </w:p>
    <w:p w:rsidR="00C22678" w:rsidRDefault="00C22678" w:rsidP="00020ACF">
      <w:pPr>
        <w:pStyle w:val="Heading3"/>
      </w:pPr>
      <w:bookmarkStart w:id="286" w:name="_Toc373911509"/>
      <w:r>
        <w:t>First round benefit-risk assessment</w:t>
      </w:r>
      <w:bookmarkEnd w:id="286"/>
    </w:p>
    <w:p w:rsidR="00602A7C" w:rsidRPr="00602A7C" w:rsidRDefault="00602A7C" w:rsidP="00020ACF">
      <w:pPr>
        <w:pStyle w:val="Heading4"/>
      </w:pPr>
      <w:bookmarkStart w:id="287" w:name="_Toc236802592"/>
      <w:bookmarkStart w:id="288" w:name="_Toc241374331"/>
      <w:bookmarkStart w:id="289" w:name="_Ref272160836"/>
      <w:bookmarkStart w:id="290" w:name="_Toc272414693"/>
      <w:bookmarkStart w:id="291" w:name="_Toc290846331"/>
      <w:bookmarkStart w:id="292" w:name="_Toc349121686"/>
      <w:r w:rsidRPr="00602A7C">
        <w:t>First round assessment of benefits</w:t>
      </w:r>
      <w:bookmarkEnd w:id="287"/>
      <w:bookmarkEnd w:id="288"/>
      <w:bookmarkEnd w:id="289"/>
      <w:bookmarkEnd w:id="290"/>
      <w:bookmarkEnd w:id="291"/>
      <w:bookmarkEnd w:id="292"/>
    </w:p>
    <w:p w:rsidR="00602A7C" w:rsidRPr="00602A7C" w:rsidRDefault="00602A7C" w:rsidP="00020ACF">
      <w:r w:rsidRPr="00602A7C">
        <w:t>The benefits of ivermectin in the proposed usage are:</w:t>
      </w:r>
    </w:p>
    <w:p w:rsidR="00602A7C" w:rsidRPr="00602A7C" w:rsidRDefault="00602A7C" w:rsidP="00020ACF">
      <w:pPr>
        <w:pStyle w:val="ListBullet"/>
      </w:pPr>
      <w:r w:rsidRPr="00602A7C">
        <w:t>Ease of administration as only 1 or 2 single oral doses were effective in curing typical scabies in most patients.</w:t>
      </w:r>
      <w:r w:rsidR="00D01A83">
        <w:t xml:space="preserve"> </w:t>
      </w:r>
    </w:p>
    <w:p w:rsidR="00602A7C" w:rsidRPr="00602A7C" w:rsidRDefault="00602A7C" w:rsidP="00020ACF">
      <w:pPr>
        <w:pStyle w:val="ListBullet"/>
      </w:pPr>
      <w:r w:rsidRPr="00602A7C">
        <w:t xml:space="preserve">Oral ivermectin can also be given safely for treatment of scabies with secondary eczematisation, erosions or ulcers where topical therapies such as permethrin, lindane and benzyl benzoate can cause serious cutaneous and systemic side effects in addition to the problem of compliance. </w:t>
      </w:r>
    </w:p>
    <w:p w:rsidR="00602A7C" w:rsidRPr="00602A7C" w:rsidRDefault="00602A7C" w:rsidP="00020ACF">
      <w:pPr>
        <w:pStyle w:val="ListBullet"/>
      </w:pPr>
      <w:r w:rsidRPr="00602A7C">
        <w:t xml:space="preserve">Ivermectin being an efficacious and well tolerated oral treatment has the opportunity to provide a more accepted and therefore more effective mass community treatment. </w:t>
      </w:r>
    </w:p>
    <w:p w:rsidR="00602A7C" w:rsidRPr="00602A7C" w:rsidRDefault="00602A7C" w:rsidP="00020ACF">
      <w:pPr>
        <w:pStyle w:val="ListBullet"/>
      </w:pPr>
      <w:r w:rsidRPr="00602A7C">
        <w:lastRenderedPageBreak/>
        <w:t xml:space="preserve">It does not have the developing resistance issues associated with the classic treatment and has the opportunity to provide a more complete and effective solution than currently exists with the classic treatments Permethrin 5% and Benzyl Benzoate 25% alone. </w:t>
      </w:r>
    </w:p>
    <w:p w:rsidR="00602A7C" w:rsidRPr="00602A7C" w:rsidRDefault="00602A7C" w:rsidP="00020ACF">
      <w:pPr>
        <w:pStyle w:val="ListBullet"/>
      </w:pPr>
      <w:r w:rsidRPr="00602A7C">
        <w:t xml:space="preserve">Improved compliance, reduction in the need for hospitalization and a more cost-effective option compared to permethrin which is used commonly in Australia. </w:t>
      </w:r>
    </w:p>
    <w:p w:rsidR="00602A7C" w:rsidRPr="00602A7C" w:rsidRDefault="00602A7C" w:rsidP="00020ACF">
      <w:pPr>
        <w:pStyle w:val="ListBullet"/>
      </w:pPr>
      <w:r w:rsidRPr="00602A7C">
        <w:t xml:space="preserve">Crusted scabies which is more common in immunocompromised patients responds better to combination treatment with oral ivermectin, topical scabicides and keratolytic therapy. With an increasing number of patients taking immunosuppressive medications, crusted scabies can be expected to increase in prevalence and oral ivermectin can help provide a safe and effective treatment option in these difficult cases. </w:t>
      </w:r>
    </w:p>
    <w:p w:rsidR="00602A7C" w:rsidRPr="00602A7C" w:rsidRDefault="00602A7C" w:rsidP="00020ACF">
      <w:pPr>
        <w:pStyle w:val="ListBullet"/>
      </w:pPr>
      <w:r w:rsidRPr="00602A7C">
        <w:t>Oral ivermectin at the proposed dose of 200</w:t>
      </w:r>
      <w:r w:rsidR="009A2819">
        <w:t xml:space="preserve"> µ</w:t>
      </w:r>
      <w:r w:rsidRPr="00602A7C">
        <w:t xml:space="preserve">g/kg was safe and well-tolerated with no major safety issues. Study 066 in healthy subjects evaluated single oral doses up to 10 times the proposed dose and showed no major safety concerns. Furthermore, oral ivermectin has been used worldwide in more than 6 million subjects with no serious AEs. </w:t>
      </w:r>
    </w:p>
    <w:p w:rsidR="00602A7C" w:rsidRPr="00602A7C" w:rsidRDefault="00602A7C" w:rsidP="00020ACF">
      <w:pPr>
        <w:pStyle w:val="ListBullet"/>
      </w:pPr>
      <w:r w:rsidRPr="00602A7C">
        <w:t xml:space="preserve">In developing countries, ivermectin has been used to control scabies in the community, and to reduce associated morbidity (Lawrence, 2005; Bockarie, 2000; Heukelbach, 2004). In addition, the simultaneous elimination of the most common intestinal nematodes and of other ectoparasites benefits patients in developing countries who are typically poly-parasitised (Huekelbach, 2004 and 2003). </w:t>
      </w:r>
    </w:p>
    <w:p w:rsidR="00602A7C" w:rsidRPr="00602A7C" w:rsidRDefault="00602A7C" w:rsidP="00020ACF">
      <w:pPr>
        <w:pStyle w:val="Heading4"/>
      </w:pPr>
      <w:bookmarkStart w:id="293" w:name="_Toc236802596"/>
      <w:bookmarkStart w:id="294" w:name="_Toc241374334"/>
      <w:bookmarkStart w:id="295" w:name="_Ref272160964"/>
      <w:bookmarkStart w:id="296" w:name="_Toc272414694"/>
      <w:bookmarkStart w:id="297" w:name="_Toc290846332"/>
      <w:bookmarkStart w:id="298" w:name="_Toc349121687"/>
      <w:r w:rsidRPr="00602A7C">
        <w:t>First round assessment of risks</w:t>
      </w:r>
      <w:bookmarkEnd w:id="293"/>
      <w:bookmarkEnd w:id="294"/>
      <w:bookmarkEnd w:id="295"/>
      <w:bookmarkEnd w:id="296"/>
      <w:bookmarkEnd w:id="297"/>
      <w:bookmarkEnd w:id="298"/>
    </w:p>
    <w:p w:rsidR="00602A7C" w:rsidRPr="00602A7C" w:rsidRDefault="00602A7C" w:rsidP="00020ACF">
      <w:r w:rsidRPr="00602A7C">
        <w:t>The risks of ivermectin in the proposed usage are:</w:t>
      </w:r>
    </w:p>
    <w:p w:rsidR="00602A7C" w:rsidRPr="00602A7C" w:rsidRDefault="00602A7C" w:rsidP="00020ACF">
      <w:pPr>
        <w:pStyle w:val="ListBullet"/>
      </w:pPr>
      <w:r w:rsidRPr="00602A7C">
        <w:t xml:space="preserve">Evidence to support use of oral ivermectin as first line of treatment for typical or crusted scabies is not adequate. </w:t>
      </w:r>
    </w:p>
    <w:p w:rsidR="00602A7C" w:rsidRPr="00602A7C" w:rsidRDefault="00602A7C" w:rsidP="00020ACF">
      <w:pPr>
        <w:pStyle w:val="ListBullet"/>
      </w:pPr>
      <w:r w:rsidRPr="00602A7C">
        <w:t>In ‘typical scabies’, relative efficacy of ivermectin compared to other topical scabicidal treatments showed mixed results with better or similar cure rates compared with lindane; however, permethrin and BB appeared to show similar or greater cure rates than ivermectin The clinical trials so far have lacked statistical power, so the results must be confirmed.</w:t>
      </w:r>
    </w:p>
    <w:p w:rsidR="00602A7C" w:rsidRPr="00602A7C" w:rsidRDefault="00602A7C" w:rsidP="00020ACF">
      <w:pPr>
        <w:pStyle w:val="ListBullet"/>
      </w:pPr>
      <w:r w:rsidRPr="00602A7C">
        <w:t>In crusted scabies, majority of patients who responded to oral ivermectin were also treat</w:t>
      </w:r>
      <w:r w:rsidR="009A2819">
        <w:t>ed with topical scabicides and/</w:t>
      </w:r>
      <w:r w:rsidRPr="00602A7C">
        <w:t xml:space="preserve">or keratolytic therapy. </w:t>
      </w:r>
    </w:p>
    <w:p w:rsidR="00602A7C" w:rsidRPr="00602A7C" w:rsidRDefault="00602A7C" w:rsidP="00020ACF">
      <w:pPr>
        <w:pStyle w:val="ListBullet"/>
      </w:pPr>
      <w:r w:rsidRPr="00602A7C">
        <w:t>Increased risk of mortality following ivermectin treatment in elderly patients reported by Barkwell (1997); however, these risks were not confirmed in other reports (Alexander, 1998; Bredal, 1997; Diazgranados, 1997)</w:t>
      </w:r>
    </w:p>
    <w:p w:rsidR="00602A7C" w:rsidRPr="00602A7C" w:rsidRDefault="00602A7C" w:rsidP="00020ACF">
      <w:pPr>
        <w:pStyle w:val="ListBullet"/>
      </w:pPr>
      <w:r w:rsidRPr="00602A7C">
        <w:t xml:space="preserve">Optimal dosage schemes of ivermectin and the risk of recurrence needs further </w:t>
      </w:r>
      <w:r w:rsidRPr="00602A7C">
        <w:rPr>
          <w:rFonts w:eastAsia="HiddenHorzOCR"/>
        </w:rPr>
        <w:t>attention</w:t>
      </w:r>
      <w:r w:rsidRPr="00602A7C">
        <w:t xml:space="preserve"> with the aim of establishing standardised protocols. </w:t>
      </w:r>
    </w:p>
    <w:p w:rsidR="00602A7C" w:rsidRDefault="00602A7C" w:rsidP="00020ACF">
      <w:pPr>
        <w:pStyle w:val="ListBullet"/>
      </w:pPr>
      <w:r w:rsidRPr="00602A7C">
        <w:t>So far, resistance to oral ivermectin has been reported in two cases. These patients had received 30–58 doses of the drug over 4 years, indicating that resistance can be induced by repetitive treatment (Currie, 2004).</w:t>
      </w:r>
    </w:p>
    <w:p w:rsidR="00602A7C" w:rsidRPr="00602A7C" w:rsidRDefault="00602A7C" w:rsidP="00020ACF">
      <w:pPr>
        <w:pStyle w:val="Heading4"/>
      </w:pPr>
      <w:bookmarkStart w:id="299" w:name="_Toc236802597"/>
      <w:bookmarkStart w:id="300" w:name="_Toc241374335"/>
      <w:bookmarkStart w:id="301" w:name="_Toc272414695"/>
      <w:bookmarkStart w:id="302" w:name="_Toc290846333"/>
      <w:bookmarkStart w:id="303" w:name="_Toc349121688"/>
      <w:r w:rsidRPr="00602A7C">
        <w:t>First round assessment of benefit-risk balance</w:t>
      </w:r>
      <w:bookmarkEnd w:id="299"/>
      <w:bookmarkEnd w:id="300"/>
      <w:bookmarkEnd w:id="301"/>
      <w:bookmarkEnd w:id="302"/>
      <w:bookmarkEnd w:id="303"/>
    </w:p>
    <w:p w:rsidR="00602A7C" w:rsidRPr="00602A7C" w:rsidRDefault="00602A7C" w:rsidP="00020ACF">
      <w:r w:rsidRPr="00602A7C">
        <w:t xml:space="preserve">Topical application of active substances has been the mainstay of treatment of scabies, although oral Ivermectin is being increasingly used but it is approved for scabies in very few countries. However, there is extensive experience with ivermectin for treatment of other parasitic diseases such as onchocerciasis and strongolydosis for which it has approval in Australia too. </w:t>
      </w:r>
    </w:p>
    <w:p w:rsidR="00602A7C" w:rsidRPr="00602A7C" w:rsidRDefault="00602A7C" w:rsidP="00020ACF">
      <w:r w:rsidRPr="00602A7C">
        <w:t xml:space="preserve">In Australia, the standard treatment of human scabies is topical application of the pyrethroid drug permethrin in a concentration of 5% massaged into the entire area of the skin from the hairline to the feet, including the palms of the hands and soles of the feet and under the </w:t>
      </w:r>
      <w:r w:rsidRPr="00602A7C">
        <w:lastRenderedPageBreak/>
        <w:t>fingernails and toenails. Treatment of crusted scabies using permethrin or other topical anti-parasitic alone is more protracted and associated with a high failure rate and many studies have shown efficacy of ivermectin in these treatment-resistant cases. .</w:t>
      </w:r>
    </w:p>
    <w:p w:rsidR="00602A7C" w:rsidRPr="00602A7C" w:rsidRDefault="00602A7C" w:rsidP="00020ACF">
      <w:r w:rsidRPr="00602A7C">
        <w:t xml:space="preserve">The practicality of topical treatment for the community management of endemic scabies has been questioned due to factors such as large number of people in each house, high heat and humidity, limited opportunities for privacy to apply the cream and poor infrastructure for washing it off. Another concern is the potential for the development of drug resistance when such long-running community disease control programs achieve only limited participation and disease reduction and concerns regarding mite resistance to permethrin have recently been described in a number of Aboriginal communities in northern Australia. Hence, ivermectin may help to address the urgent need for a more suitable treatment for scabies to reduce the burden in endemic settings. </w:t>
      </w:r>
    </w:p>
    <w:p w:rsidR="00602A7C" w:rsidRPr="00602A7C" w:rsidRDefault="00602A7C" w:rsidP="00020ACF">
      <w:r w:rsidRPr="00602A7C">
        <w:t>Scabies can be a difficult and complex condition to treat. Patients who have repeated infestations require extended treatment courses and could potentially promote the spread of disease to others. Buffet, 2003 reviewed the literature with an evidence-based medicine method and attempted to provide guidance on the treatment of choice for common scabies in an otherwise healthy patient and also defined the role of systemic ivermectin. Among local treatments, studies are heterogeneous according to products, countries, group of treated patients, with or without contact subjects and the method of treatment application. There are very few high proof-level controlled studies. In France, a combination of benzyl benzoate 10% and sulfiram 2% is used most. The most studied product is the cream permethrin 5%, available in the USA, UK and Australia. Its efficacy seems slightly superior to lindane and less toxic. It is more efficient than crotamitron. Concerning systemic ivermectin, 8 evaluable RCT</w:t>
      </w:r>
      <w:r w:rsidR="009A2819">
        <w:t>s</w:t>
      </w:r>
      <w:r w:rsidRPr="00602A7C">
        <w:t xml:space="preserve"> in this submission showed evidence for some efficacy in typical scabies but its relative efficiency over topical treatment has not been established. More data are required to justify use of ivermectin in the management of initial scabies infestation but it provides a useful alternative in cases in which standard therapies do not prove safe or effective. The obvious advantages of ivermectin in the treatment of scabies in adults and particularly for children are its ease of use as well as the avoidance of skin irritation with the application of topical scabicides which may be a particular problem in skin that is fissured and secondarily eczematized.</w:t>
      </w:r>
    </w:p>
    <w:p w:rsidR="00602A7C" w:rsidRPr="00602A7C" w:rsidRDefault="00602A7C" w:rsidP="00020ACF">
      <w:r w:rsidRPr="00602A7C">
        <w:t xml:space="preserve">A few open studies showed its efficacy in institutional epidemic, crusted scabies and in HIV positive patients. It is judged to be particularly useful in institutional outbreaks of scabies, for the treatment of crusted scabies and in immunocompromised patients (Alberici, 2000; Leppard, 2000; Millership, 2002; Patel, 1999; Corbett, 1996). There is clinical evidence level III-2 (observational, open-label studies), III-3 (Case series) and IV (case reports) to support use of ivermectin in treatment of crusted scabies. It should be noted that interpretation of efficacy of ivermectin in crusted scabies was confounded by publication bias. However, the majority of evaluated patients had failed prior treatment and had received combined treatment with topical scabicides as well as keratolytic therapy. Hence, for crusted scabies, oral ivermectin provides a safe and effective therapeutic option following failure of prior therapy and is especially effective when used in combination with topical scabicidal and/or keratolytic therapy. </w:t>
      </w:r>
    </w:p>
    <w:p w:rsidR="00602A7C" w:rsidRPr="00602A7C" w:rsidRDefault="00602A7C" w:rsidP="00020ACF">
      <w:r w:rsidRPr="00602A7C">
        <w:t>Ivermectin has been available since the mid</w:t>
      </w:r>
      <w:r w:rsidR="009A2819">
        <w:t xml:space="preserve"> </w:t>
      </w:r>
      <w:r w:rsidRPr="00602A7C">
        <w:t>1980s and millions of individuals have been treated with it for onchocerciasis and lymphatic filariasis control programs in Africa and South America. Ivermectin seems to have little or no risk. Hence, ivermectin appears to be a safe and effective alternative for patients with treatment-resistant scabies but larger, controlled trials are required before it can be recommended in the general population or as first line of therapy due to lack of adequate evidence. However, due to considerable benefits of oral ivermectin and its good tolerability profile, it provides a good therapeutic option following failure of topical therapy or in patients in whom topical application is unsuitable or contraindicated.</w:t>
      </w:r>
      <w:r w:rsidR="00D01A83">
        <w:t xml:space="preserve">  </w:t>
      </w:r>
    </w:p>
    <w:p w:rsidR="00602A7C" w:rsidRPr="00602A7C" w:rsidRDefault="00602A7C" w:rsidP="00020ACF">
      <w:r w:rsidRPr="00602A7C">
        <w:t xml:space="preserve">Based on the evidence provided in this submission, oral ivermectin may be approved for treatment of typical and crusted scabies (confirmed with a clinical and/or parasitological </w:t>
      </w:r>
      <w:r w:rsidRPr="00602A7C">
        <w:lastRenderedPageBreak/>
        <w:t>diagnosis) following failure of topical treatment or in patients in whom standard topical therapy does not prove safe or effective or is contraindicated due to skin irritation/eczematisation.</w:t>
      </w:r>
      <w:r w:rsidR="00D01A83">
        <w:t xml:space="preserve"> </w:t>
      </w:r>
    </w:p>
    <w:p w:rsidR="00602A7C" w:rsidRPr="00602A7C" w:rsidRDefault="00602A7C" w:rsidP="00020ACF">
      <w:r w:rsidRPr="00602A7C">
        <w:t>However, the benefit-risk balance of ivermectin is unfavourable given the proposed generalised usage for ‘</w:t>
      </w:r>
      <w:r w:rsidRPr="009A2819">
        <w:rPr>
          <w:i/>
        </w:rPr>
        <w:t>treatment of scabies</w:t>
      </w:r>
      <w:r w:rsidRPr="00602A7C">
        <w:t xml:space="preserve">’ but would become favourable if the changes recommended in </w:t>
      </w:r>
      <w:r w:rsidR="00473733" w:rsidRPr="00473733">
        <w:rPr>
          <w:i/>
        </w:rPr>
        <w:t>First Round Recommendation Regarding Authorisation</w:t>
      </w:r>
      <w:r w:rsidRPr="00602A7C">
        <w:t xml:space="preserve"> are adopted.</w:t>
      </w:r>
    </w:p>
    <w:p w:rsidR="00C22678" w:rsidRDefault="00C22678" w:rsidP="00020ACF">
      <w:pPr>
        <w:pStyle w:val="Heading3"/>
      </w:pPr>
      <w:bookmarkStart w:id="304" w:name="_Toc373911510"/>
      <w:r>
        <w:t>First round recommendation regarding authorisation</w:t>
      </w:r>
      <w:bookmarkEnd w:id="304"/>
    </w:p>
    <w:p w:rsidR="00602A7C" w:rsidRPr="00D75924" w:rsidRDefault="00602A7C" w:rsidP="00020ACF">
      <w:r w:rsidRPr="00D75924">
        <w:t>It is recommended that ivermectin c</w:t>
      </w:r>
      <w:r>
        <w:t>annot be approved for the proposed generalised indication of ‘treatment of scabies’. However, due to the benefits associated with oral ivermectin therapy and its good tolerability and safety profile, it could be approved for an alternative indication as sugges</w:t>
      </w:r>
      <w:r w:rsidRPr="005824D0">
        <w:t>ted.</w:t>
      </w:r>
      <w:r w:rsidR="00DC6293" w:rsidRPr="005824D0">
        <w:rPr>
          <w:rStyle w:val="FootnoteReference"/>
        </w:rPr>
        <w:footnoteReference w:id="16"/>
      </w:r>
      <w:r w:rsidRPr="005824D0">
        <w:t xml:space="preserve"> Approval</w:t>
      </w:r>
      <w:r>
        <w:t xml:space="preserve"> would be </w:t>
      </w:r>
      <w:r w:rsidRPr="00D75924">
        <w:t xml:space="preserve">subject to incorporation of changes suggested and also satisfactory response to questions raised </w:t>
      </w:r>
      <w:r w:rsidR="009A2819">
        <w:t>from</w:t>
      </w:r>
      <w:r w:rsidRPr="00D75924">
        <w:t xml:space="preserve"> this evaluation report. </w:t>
      </w:r>
    </w:p>
    <w:p w:rsidR="00C22678" w:rsidRDefault="00C22678" w:rsidP="00020ACF">
      <w:pPr>
        <w:pStyle w:val="Heading2"/>
      </w:pPr>
      <w:bookmarkStart w:id="305" w:name="_Toc373911511"/>
      <w:r>
        <w:t>Clinical questions</w:t>
      </w:r>
      <w:bookmarkEnd w:id="305"/>
    </w:p>
    <w:p w:rsidR="00C22678" w:rsidRDefault="00C618F7" w:rsidP="00020ACF">
      <w:pPr>
        <w:pStyle w:val="Heading3"/>
      </w:pPr>
      <w:bookmarkStart w:id="306" w:name="_Toc373911512"/>
      <w:r>
        <w:t>Pharmacokinetics</w:t>
      </w:r>
      <w:bookmarkEnd w:id="306"/>
    </w:p>
    <w:p w:rsidR="00C618F7" w:rsidRPr="00586F98" w:rsidRDefault="00602A7C" w:rsidP="00020ACF">
      <w:pPr>
        <w:rPr>
          <w:lang w:eastAsia="ja-JP"/>
        </w:rPr>
      </w:pPr>
      <w:r>
        <w:rPr>
          <w:lang w:eastAsia="ja-JP"/>
        </w:rPr>
        <w:t>Nil.</w:t>
      </w:r>
    </w:p>
    <w:p w:rsidR="00C618F7" w:rsidRDefault="00C618F7" w:rsidP="00020ACF">
      <w:pPr>
        <w:pStyle w:val="Heading3"/>
      </w:pPr>
      <w:bookmarkStart w:id="307" w:name="_Toc373911513"/>
      <w:r>
        <w:t>Pharmacodynamics</w:t>
      </w:r>
      <w:bookmarkEnd w:id="307"/>
    </w:p>
    <w:p w:rsidR="00C618F7" w:rsidRPr="00586F98" w:rsidRDefault="00602A7C" w:rsidP="00020ACF">
      <w:pPr>
        <w:rPr>
          <w:lang w:eastAsia="ja-JP"/>
        </w:rPr>
      </w:pPr>
      <w:r>
        <w:rPr>
          <w:lang w:eastAsia="ja-JP"/>
        </w:rPr>
        <w:t>Nil.</w:t>
      </w:r>
    </w:p>
    <w:p w:rsidR="00C618F7" w:rsidRDefault="00C618F7" w:rsidP="00020ACF">
      <w:pPr>
        <w:pStyle w:val="Heading3"/>
      </w:pPr>
      <w:bookmarkStart w:id="308" w:name="_Toc373911514"/>
      <w:r>
        <w:t>Efficacy</w:t>
      </w:r>
      <w:bookmarkEnd w:id="308"/>
    </w:p>
    <w:p w:rsidR="009A2819" w:rsidRPr="009A2819" w:rsidRDefault="00602A7C" w:rsidP="00020ACF">
      <w:pPr>
        <w:pStyle w:val="Numberbullet0"/>
        <w:rPr>
          <w:rFonts w:cs="Calibri"/>
        </w:rPr>
      </w:pPr>
      <w:r w:rsidRPr="00976195">
        <w:t>The reference- Gulzar, 2007 comparing topical 1% lindane cream and oral ivermectin in management of scabies was not provided in the dossier</w:t>
      </w:r>
      <w:r w:rsidR="009A2819">
        <w:t>. I</w:t>
      </w:r>
      <w:r w:rsidRPr="00976195">
        <w:t>nstead a reference by the same author on treatment of melisma with glycolic acid peel was presented which was not relevant to this submission. Could the sponsors please provide the correct reference.</w:t>
      </w:r>
    </w:p>
    <w:p w:rsidR="00602A7C" w:rsidRPr="009A2819" w:rsidRDefault="00602A7C" w:rsidP="00020ACF">
      <w:pPr>
        <w:pStyle w:val="Numberbullet0"/>
      </w:pPr>
      <w:r w:rsidRPr="00976195">
        <w:t>T</w:t>
      </w:r>
      <w:r w:rsidRPr="009A2819">
        <w:t>he evaluator seek</w:t>
      </w:r>
      <w:r w:rsidR="009A2819" w:rsidRPr="009A2819">
        <w:t>s</w:t>
      </w:r>
      <w:r w:rsidRPr="009A2819">
        <w:t xml:space="preserve"> clarification from the sponsors regarding the following in the ‘</w:t>
      </w:r>
      <w:r w:rsidRPr="009A2819">
        <w:rPr>
          <w:i/>
        </w:rPr>
        <w:t>Additional references</w:t>
      </w:r>
      <w:r w:rsidRPr="00976195">
        <w:t>’ section in the dossier</w:t>
      </w:r>
      <w:r w:rsidRPr="009A2819">
        <w:t>:</w:t>
      </w:r>
    </w:p>
    <w:p w:rsidR="00602A7C" w:rsidRPr="00976195" w:rsidRDefault="00D9096A" w:rsidP="00020ACF">
      <w:pPr>
        <w:pStyle w:val="ListBullet2"/>
      </w:pPr>
      <w:r>
        <w:t xml:space="preserve">The </w:t>
      </w:r>
      <w:r w:rsidR="00602A7C" w:rsidRPr="00976195">
        <w:t>article by Chosidow, 2006</w:t>
      </w:r>
      <w:r>
        <w:rPr>
          <w:rStyle w:val="FootnoteReference"/>
        </w:rPr>
        <w:footnoteReference w:id="17"/>
      </w:r>
      <w:r w:rsidR="00602A7C" w:rsidRPr="00976195">
        <w:t xml:space="preserve">  was not provided and in fact an earlier publication by the same author (Chosidow, 2000) was repeated in its place.</w:t>
      </w:r>
    </w:p>
    <w:p w:rsidR="00602A7C" w:rsidRDefault="00602A7C" w:rsidP="00020ACF">
      <w:pPr>
        <w:pStyle w:val="ListBullet2"/>
      </w:pPr>
      <w:r w:rsidRPr="00976195">
        <w:t>The publication by Coyne, 1997 was in fact identical to the publication</w:t>
      </w:r>
      <w:r w:rsidR="00D9096A">
        <w:t xml:space="preserve"> by</w:t>
      </w:r>
      <w:r w:rsidRPr="00976195">
        <w:t xml:space="preserve"> Bredal, 1997. </w:t>
      </w:r>
    </w:p>
    <w:p w:rsidR="00C618F7" w:rsidRDefault="00C618F7" w:rsidP="00623066">
      <w:pPr>
        <w:pStyle w:val="Heading3"/>
      </w:pPr>
      <w:bookmarkStart w:id="309" w:name="_Toc373911515"/>
      <w:r>
        <w:lastRenderedPageBreak/>
        <w:t>Safety</w:t>
      </w:r>
      <w:bookmarkEnd w:id="309"/>
    </w:p>
    <w:p w:rsidR="00C618F7" w:rsidRPr="00586F98" w:rsidRDefault="00602A7C" w:rsidP="00623066">
      <w:pPr>
        <w:rPr>
          <w:lang w:eastAsia="ja-JP"/>
        </w:rPr>
      </w:pPr>
      <w:r>
        <w:rPr>
          <w:lang w:eastAsia="ja-JP"/>
        </w:rPr>
        <w:t>Nil.</w:t>
      </w:r>
    </w:p>
    <w:p w:rsidR="00C618F7" w:rsidRDefault="00C618F7" w:rsidP="00623066">
      <w:pPr>
        <w:pStyle w:val="Heading2"/>
      </w:pPr>
      <w:bookmarkStart w:id="310" w:name="_Toc373911516"/>
      <w:r>
        <w:t>Second round evaluation of clinical data submitted in response to questions</w:t>
      </w:r>
      <w:bookmarkEnd w:id="310"/>
    </w:p>
    <w:p w:rsidR="00602A7C" w:rsidRPr="00602A7C" w:rsidRDefault="00602A7C" w:rsidP="00623066">
      <w:pPr>
        <w:pStyle w:val="Heading3"/>
      </w:pPr>
      <w:bookmarkStart w:id="311" w:name="_Toc373911517"/>
      <w:r w:rsidRPr="00602A7C">
        <w:t>Efficacy</w:t>
      </w:r>
      <w:bookmarkEnd w:id="311"/>
    </w:p>
    <w:p w:rsidR="00602A7C" w:rsidRPr="00602A7C" w:rsidRDefault="00602A7C" w:rsidP="00623066">
      <w:r w:rsidRPr="00602A7C">
        <w:t>The sponsor submitted the two articles as requested.</w:t>
      </w:r>
      <w:r w:rsidR="00D01A83">
        <w:t xml:space="preserve"> </w:t>
      </w:r>
    </w:p>
    <w:p w:rsidR="00602A7C" w:rsidRPr="00602A7C" w:rsidRDefault="00602A7C" w:rsidP="00623066">
      <w:r w:rsidRPr="00602A7C">
        <w:t>The first of these, Gulzar (2007), was an abstract that compared the efficacy of 1% lindane cream and oral ivermectin (both administered as 2 doses 1 week apart) in patients diagnosed with scabies on the basis of history (nocturnal itch), dermatological examination (papules, vesicles, burrows) and parasitological examination under the microscope.</w:t>
      </w:r>
      <w:r w:rsidR="00D01A83">
        <w:t xml:space="preserve"> </w:t>
      </w:r>
      <w:r w:rsidRPr="00602A7C">
        <w:t>A total of 100 patients were selected by “convenient sampling” and then randomised to treatment. Cure criteria were absence of nocturnal itch, papules, burrows, vesicles and mite/ova on microscopy. Results were presented for 89 patients (1% lindane n=44; ivermectin n=45), with the remaining 11 patients having been “dropped later on”.</w:t>
      </w:r>
      <w:r w:rsidR="00D01A83">
        <w:t xml:space="preserve"> </w:t>
      </w:r>
      <w:r w:rsidRPr="00602A7C">
        <w:t>Oral ivermectin was reported to be significantly more effective than 1% lindane cream with complete cure rates of 69% v</w:t>
      </w:r>
      <w:r w:rsidR="00D9096A">
        <w:t>ersus</w:t>
      </w:r>
      <w:r w:rsidRPr="00602A7C">
        <w:t xml:space="preserve"> 57% at </w:t>
      </w:r>
      <w:r w:rsidR="00D9096A">
        <w:t>D</w:t>
      </w:r>
      <w:r w:rsidRPr="00602A7C">
        <w:t>ay 8; 91% v</w:t>
      </w:r>
      <w:r w:rsidR="00D9096A">
        <w:t>ersu</w:t>
      </w:r>
      <w:r w:rsidRPr="00602A7C">
        <w:t>s</w:t>
      </w:r>
      <w:r w:rsidR="00D9096A">
        <w:t xml:space="preserve"> 86% at D</w:t>
      </w:r>
      <w:r w:rsidRPr="00602A7C">
        <w:t>ay 15; and 100% v</w:t>
      </w:r>
      <w:r w:rsidR="00D9096A">
        <w:t>ersu</w:t>
      </w:r>
      <w:r w:rsidRPr="00602A7C">
        <w:t xml:space="preserve">s 89% at </w:t>
      </w:r>
      <w:r w:rsidR="00D9096A">
        <w:t>D</w:t>
      </w:r>
      <w:r w:rsidRPr="00602A7C">
        <w:t>ay 30.</w:t>
      </w:r>
      <w:r w:rsidR="00D01A83">
        <w:t xml:space="preserve"> </w:t>
      </w:r>
      <w:r w:rsidR="00D9096A">
        <w:t>P</w:t>
      </w:r>
      <w:r w:rsidRPr="00602A7C">
        <w:t>values were reported as 0.00 for all three comparisons.</w:t>
      </w:r>
      <w:r w:rsidR="00D01A83">
        <w:t xml:space="preserve"> </w:t>
      </w:r>
      <w:r w:rsidRPr="00602A7C">
        <w:t>Deficiencies in the abstract include absence of information about the randomisation process; statistical methods; patient demographics; details of the clinical manifestations of scabies (crusted/non-crusted) and its prior treatments; the dose of ivermectin; reasons for drop-outs; and adverse events.</w:t>
      </w:r>
      <w:r w:rsidR="00D01A83">
        <w:t xml:space="preserve"> </w:t>
      </w:r>
      <w:r w:rsidRPr="00602A7C">
        <w:t xml:space="preserve">The study also appears to have been open label as there was no mention of double dummy treatment. </w:t>
      </w:r>
    </w:p>
    <w:p w:rsidR="00602A7C" w:rsidRPr="00602A7C" w:rsidRDefault="00602A7C" w:rsidP="00623066">
      <w:r w:rsidRPr="00602A7C">
        <w:t>The second article was listed as a general reference article and therefore not intended by the sponsor to be evaluated for efficacy or safety.</w:t>
      </w:r>
      <w:r w:rsidR="00D01A83">
        <w:t xml:space="preserve"> </w:t>
      </w:r>
      <w:r w:rsidRPr="00602A7C">
        <w:t>Indeed the article did not provide any additional efficacy or safety data pertinent to ivermectin but did provide valuable insights into the treatment options available to clinicians and the various factors that determine the choice of treatment.</w:t>
      </w:r>
    </w:p>
    <w:p w:rsidR="00602A7C" w:rsidRPr="00602A7C" w:rsidRDefault="00602A7C" w:rsidP="00623066">
      <w:r w:rsidRPr="00602A7C">
        <w:t>The sponsor confirmed that Coyne, 1997 and Bredal, 1997 represent letters to the editor from different authors in response to the same issue of deaths associated with the use of ivermectin in the elderly reported by Barkwell 1997.</w:t>
      </w:r>
      <w:r w:rsidR="00D01A83">
        <w:t xml:space="preserve"> </w:t>
      </w:r>
      <w:r w:rsidRPr="00602A7C">
        <w:t>This is response is acceptable.</w:t>
      </w:r>
    </w:p>
    <w:p w:rsidR="00602A7C" w:rsidRPr="00602A7C" w:rsidRDefault="00602A7C" w:rsidP="00623066">
      <w:pPr>
        <w:pStyle w:val="Heading3"/>
      </w:pPr>
      <w:bookmarkStart w:id="312" w:name="_Toc373911518"/>
      <w:r w:rsidRPr="00602A7C">
        <w:t>Other</w:t>
      </w:r>
      <w:bookmarkEnd w:id="312"/>
    </w:p>
    <w:p w:rsidR="00602A7C" w:rsidRPr="00D9096A" w:rsidRDefault="00602A7C" w:rsidP="00623066">
      <w:r w:rsidRPr="00602A7C">
        <w:t>I</w:t>
      </w:r>
      <w:r w:rsidRPr="00D9096A">
        <w:t>n addition to its response to the specific questions raised about the PI</w:t>
      </w:r>
      <w:r w:rsidR="00D9096A">
        <w:t xml:space="preserve"> (details of which are beyond the scope of this AusPAR)</w:t>
      </w:r>
      <w:r w:rsidRPr="00D9096A">
        <w:t xml:space="preserve">, the sponsor proposed that the </w:t>
      </w:r>
      <w:r w:rsidRPr="00D9096A">
        <w:rPr>
          <w:i/>
        </w:rPr>
        <w:t>Indication</w:t>
      </w:r>
      <w:r w:rsidRPr="00D9096A">
        <w:t xml:space="preserve"> be amended and presented in a bullet format so as to allow a distinction between treatment with ivermectin in typical and crusted scabies, as follows:</w:t>
      </w:r>
    </w:p>
    <w:p w:rsidR="00602A7C" w:rsidRPr="00623066" w:rsidRDefault="00D9096A" w:rsidP="00623066">
      <w:pPr>
        <w:ind w:left="360"/>
        <w:rPr>
          <w:i/>
        </w:rPr>
      </w:pPr>
      <w:r w:rsidRPr="00623066">
        <w:rPr>
          <w:i/>
        </w:rPr>
        <w:t xml:space="preserve">Stromectol </w:t>
      </w:r>
      <w:r w:rsidR="00602A7C" w:rsidRPr="00623066">
        <w:rPr>
          <w:i/>
        </w:rPr>
        <w:t>(ivermectin) is indicated for the treatment of:</w:t>
      </w:r>
    </w:p>
    <w:p w:rsidR="00602A7C" w:rsidRPr="00623066" w:rsidRDefault="00602A7C" w:rsidP="00623066">
      <w:pPr>
        <w:pStyle w:val="ListBullet"/>
        <w:ind w:firstLine="4"/>
        <w:rPr>
          <w:i/>
        </w:rPr>
      </w:pPr>
      <w:r w:rsidRPr="00623066">
        <w:rPr>
          <w:i/>
        </w:rPr>
        <w:t>Onchocerciasis and intestinal strongylodiasis (anguillulosis).</w:t>
      </w:r>
    </w:p>
    <w:p w:rsidR="00602A7C" w:rsidRPr="00623066" w:rsidRDefault="00602A7C" w:rsidP="00623066">
      <w:pPr>
        <w:pStyle w:val="ListBullet"/>
        <w:ind w:firstLine="4"/>
        <w:rPr>
          <w:i/>
        </w:rPr>
      </w:pPr>
      <w:r w:rsidRPr="00623066">
        <w:rPr>
          <w:i/>
        </w:rPr>
        <w:t xml:space="preserve"> Crusted scabies in conjunction with topical therapy</w:t>
      </w:r>
    </w:p>
    <w:p w:rsidR="00602A7C" w:rsidRPr="00623066" w:rsidRDefault="00602A7C" w:rsidP="00623066">
      <w:pPr>
        <w:pStyle w:val="ListBullet"/>
        <w:ind w:firstLine="4"/>
        <w:rPr>
          <w:i/>
        </w:rPr>
      </w:pPr>
      <w:r w:rsidRPr="00623066">
        <w:rPr>
          <w:i/>
        </w:rPr>
        <w:t xml:space="preserve"> Human sarcoptic scabies when prior topical treatment has failed or is contraindicated.</w:t>
      </w:r>
    </w:p>
    <w:p w:rsidR="00602A7C" w:rsidRPr="00623066" w:rsidRDefault="00602A7C" w:rsidP="00623066">
      <w:pPr>
        <w:ind w:left="360"/>
        <w:rPr>
          <w:i/>
        </w:rPr>
      </w:pPr>
      <w:r w:rsidRPr="00623066">
        <w:rPr>
          <w:i/>
        </w:rPr>
        <w:t>Treatment is only justified when the diagnosis of scabies has b</w:t>
      </w:r>
      <w:r w:rsidR="00D9096A" w:rsidRPr="00623066">
        <w:rPr>
          <w:i/>
        </w:rPr>
        <w:t>een established clinically and</w:t>
      </w:r>
      <w:r w:rsidRPr="00623066">
        <w:rPr>
          <w:i/>
        </w:rPr>
        <w:t>/or by parasitological examination.</w:t>
      </w:r>
      <w:r w:rsidR="00D01A83" w:rsidRPr="00623066">
        <w:rPr>
          <w:i/>
        </w:rPr>
        <w:t xml:space="preserve"> </w:t>
      </w:r>
      <w:r w:rsidRPr="00623066">
        <w:rPr>
          <w:i/>
        </w:rPr>
        <w:t>Without formal diagnosis, treatment is not justified in case of pruritus alone.</w:t>
      </w:r>
    </w:p>
    <w:p w:rsidR="00602A7C" w:rsidRPr="00602A7C" w:rsidRDefault="00602A7C" w:rsidP="00623066">
      <w:r w:rsidRPr="00602A7C">
        <w:lastRenderedPageBreak/>
        <w:t xml:space="preserve">The sponsor submitted a </w:t>
      </w:r>
      <w:r w:rsidRPr="00602A7C">
        <w:rPr>
          <w:i/>
        </w:rPr>
        <w:t>Clinical Justification</w:t>
      </w:r>
      <w:r w:rsidRPr="00602A7C">
        <w:t xml:space="preserve"> in support of the use of ivermectin as initial treatment of crusted scabies when given in combination with standard topical treatment.</w:t>
      </w:r>
      <w:r w:rsidR="00D01A83">
        <w:t xml:space="preserve"> </w:t>
      </w:r>
      <w:r w:rsidRPr="00602A7C">
        <w:t>No new analyses of existing data were submitted to support the change, and so their justification essentially relies on consideration of the seriousness of crusted scabies and the potential risks of its ineffective treatment as follows:</w:t>
      </w:r>
    </w:p>
    <w:p w:rsidR="00602A7C" w:rsidRPr="00602A7C" w:rsidRDefault="00602A7C" w:rsidP="00623066">
      <w:pPr>
        <w:pStyle w:val="ListBullet"/>
      </w:pPr>
      <w:r w:rsidRPr="00602A7C">
        <w:t>There is a high failure rate when treating crusted scabies with permethrin or other single agent anti-parasitic agents;</w:t>
      </w:r>
    </w:p>
    <w:p w:rsidR="00602A7C" w:rsidRPr="00602A7C" w:rsidRDefault="00602A7C" w:rsidP="00623066">
      <w:pPr>
        <w:pStyle w:val="ListBullet"/>
      </w:pPr>
      <w:r w:rsidRPr="00602A7C">
        <w:t xml:space="preserve">An effective treatment regimen is needed in order to reduce the potential for secondary bacterial complications with </w:t>
      </w:r>
      <w:r w:rsidRPr="00602A7C">
        <w:rPr>
          <w:i/>
        </w:rPr>
        <w:t>Staphylococcus aureus</w:t>
      </w:r>
      <w:r w:rsidRPr="00602A7C">
        <w:t xml:space="preserve"> and </w:t>
      </w:r>
      <w:r w:rsidRPr="00602A7C">
        <w:rPr>
          <w:i/>
        </w:rPr>
        <w:t>Streptococcus py</w:t>
      </w:r>
      <w:r w:rsidRPr="00602A7C">
        <w:t>ogenes.</w:t>
      </w:r>
      <w:r w:rsidR="00D01A83">
        <w:t xml:space="preserve"> </w:t>
      </w:r>
      <w:r w:rsidRPr="00602A7C">
        <w:t>This is particularly pertinent in an Australian setting in which there are such high rates of acute rheumatic fever and acute post-Streptococcal glomerulonephritis among the indigenous community in central Australia;</w:t>
      </w:r>
    </w:p>
    <w:p w:rsidR="00602A7C" w:rsidRPr="00602A7C" w:rsidRDefault="00602A7C" w:rsidP="00623066">
      <w:pPr>
        <w:pStyle w:val="ListBullet"/>
      </w:pPr>
      <w:r w:rsidRPr="00602A7C">
        <w:t>Crusted scabies is associated with increased morbidity and mortality, and delaying combination treatment with ivermectin and topical therapy may be deleterious to the patient; and</w:t>
      </w:r>
    </w:p>
    <w:p w:rsidR="00602A7C" w:rsidRPr="00602A7C" w:rsidRDefault="00602A7C" w:rsidP="00623066">
      <w:pPr>
        <w:pStyle w:val="ListBullet"/>
      </w:pPr>
      <w:r w:rsidRPr="00602A7C">
        <w:t>Ivermectin has a recognised safety profile from extensive use of the product and is generally well tolerated.</w:t>
      </w:r>
    </w:p>
    <w:p w:rsidR="00602A7C" w:rsidRDefault="00602A7C" w:rsidP="00623066">
      <w:r w:rsidRPr="00602A7C">
        <w:t>Comment from the first round evaluator was specifically sought on this issue and is reproduced below:</w:t>
      </w:r>
    </w:p>
    <w:p w:rsidR="003B48BE" w:rsidRPr="005824D0" w:rsidRDefault="00D9096A" w:rsidP="00623066">
      <w:r w:rsidRPr="005824D0">
        <w:t>The evaluator stated that</w:t>
      </w:r>
      <w:r w:rsidR="003B48BE" w:rsidRPr="005824D0">
        <w:t>:</w:t>
      </w:r>
      <w:r w:rsidRPr="005824D0">
        <w:t xml:space="preserve"> </w:t>
      </w:r>
    </w:p>
    <w:p w:rsidR="00D9096A" w:rsidRPr="00623066" w:rsidRDefault="00D9096A" w:rsidP="00623066">
      <w:pPr>
        <w:rPr>
          <w:i/>
        </w:rPr>
      </w:pPr>
      <w:r w:rsidRPr="00623066">
        <w:rPr>
          <w:i/>
        </w:rPr>
        <w:t>“based on the evidence provided in the submission, it is recommended that the following indication may be approved for ivermectin:</w:t>
      </w:r>
    </w:p>
    <w:p w:rsidR="003B48BE" w:rsidRPr="00623066" w:rsidRDefault="00D9096A" w:rsidP="00623066">
      <w:pPr>
        <w:ind w:left="142"/>
        <w:rPr>
          <w:i/>
        </w:rPr>
      </w:pPr>
      <w:r w:rsidRPr="00623066">
        <w:rPr>
          <w:i/>
        </w:rPr>
        <w:t xml:space="preserve">Ivermectin is indicated for the treatment of </w:t>
      </w:r>
      <w:r w:rsidR="003B48BE" w:rsidRPr="00623066">
        <w:rPr>
          <w:i/>
        </w:rPr>
        <w:t>h</w:t>
      </w:r>
      <w:r w:rsidRPr="00623066">
        <w:rPr>
          <w:i/>
        </w:rPr>
        <w:t xml:space="preserve">uman sarcoptic scabies when prior topical treatment has failed or is contraindicated. </w:t>
      </w:r>
      <w:r w:rsidR="003B48BE" w:rsidRPr="00623066">
        <w:rPr>
          <w:i/>
        </w:rPr>
        <w:t>Treatment is only justified when the diagnosis of scabies has been established clinically and/or by parasitological examination. Without formal diagnosis, treatment is not justified in case of pruritus alone.</w:t>
      </w:r>
    </w:p>
    <w:p w:rsidR="003B48BE" w:rsidRPr="00623066" w:rsidRDefault="003B48BE" w:rsidP="00623066">
      <w:pPr>
        <w:ind w:left="142"/>
        <w:rPr>
          <w:i/>
        </w:rPr>
      </w:pPr>
      <w:r w:rsidRPr="00623066">
        <w:rPr>
          <w:i/>
        </w:rPr>
        <w:t>The sponsor appeared to have adapted the above in their amended proposed indication of ivermectin in scabies.</w:t>
      </w:r>
    </w:p>
    <w:p w:rsidR="003B48BE" w:rsidRPr="00623066" w:rsidRDefault="003B48BE" w:rsidP="00623066">
      <w:pPr>
        <w:ind w:left="142"/>
        <w:rPr>
          <w:i/>
        </w:rPr>
      </w:pPr>
      <w:r w:rsidRPr="00623066">
        <w:rPr>
          <w:i/>
        </w:rPr>
        <w:t>The majority of publications submitted to support the use of ivermectin in crusted scabies involved use of oral ivermectin in combination with topical scabicidal therapy and/or keratolytic therapy. Furthermore, there are doubts regarding the bioavailability of ivermectin at the site of lesions due to crusting of lesion suggesting that oral ivermectin in combination with topical scabicidal and/or keratolytic therapy maybe an acceptable and more effective first line treatment for crusted scabies. Considering the risk associated with inadequate treatment of crusted scabies, we would suggest there is enough evidence to support first line use of ivermectin in combination with topical therapy in crusted scabies. However, it is important to note that the approval for the amended indication should be subject to incorporation of changes suggested in section 11 of our report.”</w:t>
      </w:r>
    </w:p>
    <w:p w:rsidR="00C618F7" w:rsidRDefault="00C618F7" w:rsidP="00623066">
      <w:pPr>
        <w:pStyle w:val="Heading3"/>
      </w:pPr>
      <w:bookmarkStart w:id="313" w:name="_Toc373911519"/>
      <w:r>
        <w:t>Second round benefit-risk assessment</w:t>
      </w:r>
      <w:bookmarkEnd w:id="313"/>
    </w:p>
    <w:p w:rsidR="00602A7C" w:rsidRPr="00602A7C" w:rsidRDefault="00602A7C" w:rsidP="00623066">
      <w:pPr>
        <w:pStyle w:val="Heading4"/>
      </w:pPr>
      <w:bookmarkStart w:id="314" w:name="_Toc272414709"/>
      <w:bookmarkStart w:id="315" w:name="_Toc290846349"/>
      <w:bookmarkStart w:id="316" w:name="_Toc349121704"/>
      <w:r w:rsidRPr="00602A7C">
        <w:t>Second round assessment of benefits</w:t>
      </w:r>
      <w:bookmarkEnd w:id="314"/>
      <w:bookmarkEnd w:id="315"/>
      <w:bookmarkEnd w:id="316"/>
    </w:p>
    <w:p w:rsidR="00602A7C" w:rsidRPr="00602A7C" w:rsidRDefault="00602A7C" w:rsidP="00623066">
      <w:r w:rsidRPr="00602A7C">
        <w:t xml:space="preserve">The benefits remain as stated </w:t>
      </w:r>
      <w:r w:rsidR="009A2819">
        <w:t>in the First Round Evalu</w:t>
      </w:r>
      <w:r w:rsidR="00D9096A">
        <w:t>a</w:t>
      </w:r>
      <w:r w:rsidR="009A2819">
        <w:t>tion</w:t>
      </w:r>
      <w:r w:rsidRPr="00602A7C">
        <w:t>.</w:t>
      </w:r>
    </w:p>
    <w:p w:rsidR="00602A7C" w:rsidRPr="00602A7C" w:rsidRDefault="00602A7C" w:rsidP="00623066">
      <w:pPr>
        <w:pStyle w:val="Heading4"/>
      </w:pPr>
      <w:bookmarkStart w:id="317" w:name="_Toc272414710"/>
      <w:bookmarkStart w:id="318" w:name="_Toc290846350"/>
      <w:bookmarkStart w:id="319" w:name="_Toc349121705"/>
      <w:r w:rsidRPr="00602A7C">
        <w:t>Second round assessment of risks</w:t>
      </w:r>
      <w:bookmarkEnd w:id="317"/>
      <w:bookmarkEnd w:id="318"/>
      <w:bookmarkEnd w:id="319"/>
    </w:p>
    <w:p w:rsidR="00602A7C" w:rsidRPr="00602A7C" w:rsidRDefault="00602A7C" w:rsidP="00623066">
      <w:bookmarkStart w:id="320" w:name="_Toc272414711"/>
      <w:bookmarkStart w:id="321" w:name="_Toc290846351"/>
      <w:r w:rsidRPr="00602A7C">
        <w:t xml:space="preserve">The risks remain as stated </w:t>
      </w:r>
      <w:r w:rsidR="009A2819">
        <w:t>the First Round Evalu</w:t>
      </w:r>
      <w:r w:rsidR="00D9096A">
        <w:t>a</w:t>
      </w:r>
      <w:r w:rsidR="009A2819">
        <w:t>tion</w:t>
      </w:r>
      <w:r w:rsidRPr="00602A7C">
        <w:t>.</w:t>
      </w:r>
    </w:p>
    <w:p w:rsidR="00602A7C" w:rsidRPr="00602A7C" w:rsidRDefault="00602A7C" w:rsidP="00623066">
      <w:pPr>
        <w:pStyle w:val="Heading4"/>
      </w:pPr>
      <w:bookmarkStart w:id="322" w:name="_Toc349121706"/>
      <w:r w:rsidRPr="00602A7C">
        <w:lastRenderedPageBreak/>
        <w:t>Second round assessment of benefit-risk balance</w:t>
      </w:r>
      <w:bookmarkEnd w:id="320"/>
      <w:bookmarkEnd w:id="321"/>
      <w:bookmarkEnd w:id="322"/>
    </w:p>
    <w:p w:rsidR="00602A7C" w:rsidRPr="00602A7C" w:rsidRDefault="00602A7C" w:rsidP="00623066">
      <w:r w:rsidRPr="00602A7C">
        <w:t xml:space="preserve">Subject to the resolution of outstanding issues raised </w:t>
      </w:r>
      <w:r w:rsidR="009A2819">
        <w:t xml:space="preserve">in </w:t>
      </w:r>
      <w:r w:rsidRPr="00602A7C">
        <w:t>this report, the benefit-risk balance for the amended proposed use of ivermectin is acceptable.</w:t>
      </w:r>
    </w:p>
    <w:p w:rsidR="00C618F7" w:rsidRDefault="00C618F7" w:rsidP="00623066">
      <w:pPr>
        <w:pStyle w:val="Heading3"/>
      </w:pPr>
      <w:bookmarkStart w:id="323" w:name="_Toc373911520"/>
      <w:r>
        <w:t>Second round recommendation regarding authorisation</w:t>
      </w:r>
      <w:bookmarkEnd w:id="323"/>
    </w:p>
    <w:p w:rsidR="004E6FE9" w:rsidRPr="004E6FE9" w:rsidRDefault="004E6FE9" w:rsidP="00623066">
      <w:r w:rsidRPr="004E6FE9">
        <w:t xml:space="preserve">Subject to the resolution of outstanding issues </w:t>
      </w:r>
      <w:r w:rsidR="009A2819">
        <w:t>from</w:t>
      </w:r>
      <w:r w:rsidRPr="004E6FE9">
        <w:t xml:space="preserve"> this report, it is recommended that the application to vary the registration of ivermectin (Stromectol) by way of the following extended indications be approved:</w:t>
      </w:r>
    </w:p>
    <w:p w:rsidR="004E6FE9" w:rsidRPr="00623066" w:rsidRDefault="009A2819" w:rsidP="00623066">
      <w:pPr>
        <w:ind w:left="720"/>
        <w:rPr>
          <w:i/>
        </w:rPr>
      </w:pPr>
      <w:r w:rsidRPr="00623066">
        <w:rPr>
          <w:i/>
        </w:rPr>
        <w:t xml:space="preserve">Stromectol </w:t>
      </w:r>
      <w:r w:rsidR="004E6FE9" w:rsidRPr="00623066">
        <w:rPr>
          <w:i/>
        </w:rPr>
        <w:t>(ivermectin) is indicated for the treatment of:</w:t>
      </w:r>
    </w:p>
    <w:p w:rsidR="009A2819" w:rsidRPr="00623066" w:rsidRDefault="004E6FE9" w:rsidP="00623066">
      <w:pPr>
        <w:ind w:left="720"/>
        <w:rPr>
          <w:i/>
        </w:rPr>
      </w:pPr>
      <w:r w:rsidRPr="00623066">
        <w:rPr>
          <w:i/>
        </w:rPr>
        <w:t>Onchocerciasis and intestinal strongylodiasis (anguillulosis).</w:t>
      </w:r>
      <w:r w:rsidR="009A2819" w:rsidRPr="00623066">
        <w:rPr>
          <w:i/>
        </w:rPr>
        <w:t xml:space="preserve"> </w:t>
      </w:r>
    </w:p>
    <w:p w:rsidR="004E6FE9" w:rsidRPr="00623066" w:rsidRDefault="004E6FE9" w:rsidP="00623066">
      <w:pPr>
        <w:ind w:left="720"/>
        <w:rPr>
          <w:i/>
        </w:rPr>
      </w:pPr>
      <w:r w:rsidRPr="00623066">
        <w:rPr>
          <w:i/>
        </w:rPr>
        <w:t>Crusted scabies in conjunction with topical therapy</w:t>
      </w:r>
    </w:p>
    <w:p w:rsidR="004E6FE9" w:rsidRPr="00623066" w:rsidRDefault="004E6FE9" w:rsidP="00623066">
      <w:pPr>
        <w:ind w:left="720"/>
        <w:rPr>
          <w:i/>
        </w:rPr>
      </w:pPr>
      <w:r w:rsidRPr="00623066">
        <w:rPr>
          <w:i/>
        </w:rPr>
        <w:t>Human sarcoptic scabies when prior topical treatment has failed or is contraindicated.</w:t>
      </w:r>
    </w:p>
    <w:p w:rsidR="004E6FE9" w:rsidRPr="00623066" w:rsidRDefault="004E6FE9" w:rsidP="00623066">
      <w:pPr>
        <w:ind w:left="720"/>
        <w:rPr>
          <w:i/>
        </w:rPr>
      </w:pPr>
      <w:r w:rsidRPr="00623066">
        <w:rPr>
          <w:i/>
        </w:rPr>
        <w:t>Treatment is only justified when the diagnosis of scabies has been established clinically and /or by parasitological examination.</w:t>
      </w:r>
      <w:r w:rsidR="00D01A83" w:rsidRPr="00623066">
        <w:rPr>
          <w:i/>
        </w:rPr>
        <w:t xml:space="preserve"> </w:t>
      </w:r>
      <w:r w:rsidRPr="00623066">
        <w:rPr>
          <w:i/>
        </w:rPr>
        <w:t>Without formal diagnosis, treatment is not justified in case of pruritus alone.</w:t>
      </w:r>
    </w:p>
    <w:p w:rsidR="00C618F7" w:rsidRDefault="00C618F7" w:rsidP="00623066">
      <w:pPr>
        <w:pStyle w:val="Heading2"/>
      </w:pPr>
      <w:bookmarkStart w:id="324" w:name="_Toc373911521"/>
      <w:r>
        <w:t>References</w:t>
      </w:r>
      <w:bookmarkEnd w:id="324"/>
    </w:p>
    <w:p w:rsidR="004E6FE9" w:rsidRPr="00D75924" w:rsidRDefault="004D08E8" w:rsidP="004D08E8">
      <w:pPr>
        <w:pStyle w:val="Heading3"/>
      </w:pPr>
      <w:bookmarkStart w:id="325" w:name="_Toc349121713"/>
      <w:bookmarkStart w:id="326" w:name="_Toc373911522"/>
      <w:bookmarkEnd w:id="2"/>
      <w:bookmarkEnd w:id="1"/>
      <w:bookmarkEnd w:id="0"/>
      <w:r>
        <w:t>Typical s</w:t>
      </w:r>
      <w:r w:rsidR="003B48BE" w:rsidRPr="00D75924">
        <w:t>cabies</w:t>
      </w:r>
      <w:bookmarkEnd w:id="325"/>
      <w:bookmarkEnd w:id="326"/>
      <w:r w:rsidR="003B48BE" w:rsidRPr="00D75924">
        <w:t xml:space="preserve"> </w:t>
      </w:r>
    </w:p>
    <w:p w:rsidR="004E6FE9" w:rsidRPr="003B48BE" w:rsidRDefault="004E6FE9" w:rsidP="004D08E8">
      <w:r w:rsidRPr="003B48BE">
        <w:t xml:space="preserve">Alberici F, et al. </w:t>
      </w:r>
      <w:r w:rsidRPr="004D08E8">
        <w:rPr>
          <w:i/>
        </w:rPr>
        <w:t>Ivermectin alone or in combination with benzyl benzoate in the treatment of human immunodeficiency virus-associated scabies</w:t>
      </w:r>
      <w:r w:rsidRPr="003B48BE">
        <w:t xml:space="preserve">. British Journal of Dermatology, 2000; </w:t>
      </w:r>
      <w:r w:rsidRPr="003B48BE">
        <w:rPr>
          <w:b/>
          <w:bCs/>
        </w:rPr>
        <w:t>142</w:t>
      </w:r>
      <w:r w:rsidRPr="003B48BE">
        <w:t xml:space="preserve">(5): 969-972. </w:t>
      </w:r>
    </w:p>
    <w:p w:rsidR="004E6FE9" w:rsidRPr="003B48BE" w:rsidRDefault="004E6FE9" w:rsidP="004D08E8">
      <w:r w:rsidRPr="003B48BE">
        <w:t xml:space="preserve">Amer M, et al. </w:t>
      </w:r>
      <w:r w:rsidRPr="003B48BE">
        <w:rPr>
          <w:i/>
          <w:iCs/>
        </w:rPr>
        <w:t xml:space="preserve">Treatment of Scabies – Preliminary Report. </w:t>
      </w:r>
      <w:r w:rsidRPr="003B48BE">
        <w:t xml:space="preserve">International Journal of Dermatology, 1981; </w:t>
      </w:r>
      <w:r w:rsidRPr="003B48BE">
        <w:rPr>
          <w:b/>
          <w:bCs/>
        </w:rPr>
        <w:t>20</w:t>
      </w:r>
      <w:r w:rsidRPr="003B48BE">
        <w:t xml:space="preserve">(5): 289-290. </w:t>
      </w:r>
    </w:p>
    <w:p w:rsidR="004E6FE9" w:rsidRPr="003B48BE" w:rsidRDefault="004E6FE9" w:rsidP="004D08E8">
      <w:r w:rsidRPr="003B48BE">
        <w:t xml:space="preserve">Amer M, et al. </w:t>
      </w:r>
      <w:r w:rsidRPr="004D08E8">
        <w:rPr>
          <w:i/>
        </w:rPr>
        <w:t xml:space="preserve">Permethrin Versus Crotamiton And Lindane In The Treatment Of Scabies </w:t>
      </w:r>
      <w:r w:rsidRPr="003B48BE">
        <w:t xml:space="preserve">International Journal of Dermatology, 1992; </w:t>
      </w:r>
      <w:r w:rsidRPr="003B48BE">
        <w:rPr>
          <w:b/>
          <w:bCs/>
        </w:rPr>
        <w:t>31</w:t>
      </w:r>
      <w:r w:rsidRPr="003B48BE">
        <w:t xml:space="preserve">(5). </w:t>
      </w:r>
    </w:p>
    <w:p w:rsidR="004E6FE9" w:rsidRPr="003B48BE" w:rsidRDefault="004E6FE9" w:rsidP="004D08E8">
      <w:r w:rsidRPr="003B48BE">
        <w:t xml:space="preserve">Bachewar N P, et al. </w:t>
      </w:r>
      <w:r w:rsidRPr="004D08E8">
        <w:rPr>
          <w:i/>
        </w:rPr>
        <w:t>Comparison of safety, efficacy, and cost effectiveness of benzyl benzoate, permethrin, and Ivermectin in patients of scabies</w:t>
      </w:r>
      <w:r w:rsidRPr="003B48BE">
        <w:t xml:space="preserve">. Indian J Pharmacol, Feb 2009; </w:t>
      </w:r>
      <w:r w:rsidRPr="003B48BE">
        <w:rPr>
          <w:b/>
          <w:bCs/>
        </w:rPr>
        <w:t>41</w:t>
      </w:r>
      <w:r w:rsidRPr="003B48BE">
        <w:t xml:space="preserve">(1): 9-14. </w:t>
      </w:r>
    </w:p>
    <w:p w:rsidR="004E6FE9" w:rsidRPr="003B48BE" w:rsidRDefault="004E6FE9" w:rsidP="004D08E8">
      <w:r w:rsidRPr="003B48BE">
        <w:t xml:space="preserve">Barkwell R, et al. </w:t>
      </w:r>
      <w:r w:rsidRPr="004D08E8">
        <w:rPr>
          <w:i/>
        </w:rPr>
        <w:t>Deaths associated with Ivermectin treatment of scabies</w:t>
      </w:r>
      <w:r w:rsidRPr="003B48BE">
        <w:t xml:space="preserve">. The Lancet, 1997; </w:t>
      </w:r>
      <w:r w:rsidRPr="003B48BE">
        <w:rPr>
          <w:b/>
          <w:bCs/>
        </w:rPr>
        <w:t>349</w:t>
      </w:r>
      <w:r w:rsidRPr="003B48BE">
        <w:t xml:space="preserve">: 1144. </w:t>
      </w:r>
    </w:p>
    <w:p w:rsidR="004E6FE9" w:rsidRPr="003B48BE" w:rsidRDefault="004E6FE9" w:rsidP="004D08E8">
      <w:r w:rsidRPr="003B48BE">
        <w:t xml:space="preserve">Benitez R, et al. </w:t>
      </w:r>
      <w:r w:rsidRPr="003B48BE">
        <w:rPr>
          <w:i/>
          <w:iCs/>
        </w:rPr>
        <w:t>Use Del Ivermectin En El Tratamiento De La Escabiosis</w:t>
      </w:r>
      <w:r w:rsidRPr="003B48BE">
        <w:t xml:space="preserve">. Dermatologia Venezolana, 1999; </w:t>
      </w:r>
      <w:r w:rsidRPr="003B48BE">
        <w:rPr>
          <w:b/>
          <w:bCs/>
        </w:rPr>
        <w:t>37</w:t>
      </w:r>
      <w:r w:rsidRPr="003B48BE">
        <w:t xml:space="preserve">(3): 55-57. </w:t>
      </w:r>
    </w:p>
    <w:p w:rsidR="004E6FE9" w:rsidRPr="003B48BE" w:rsidRDefault="004E6FE9" w:rsidP="004D08E8">
      <w:r w:rsidRPr="003B48BE">
        <w:t xml:space="preserve">Bokhari SMA et al. </w:t>
      </w:r>
      <w:r w:rsidRPr="004D08E8">
        <w:rPr>
          <w:i/>
        </w:rPr>
        <w:t>A randomized, controlled trial to compare the efficiency of 1% lindane (scabene) cream and 5% permethrin (lotrix) cream for the treatment of scabies</w:t>
      </w:r>
      <w:r w:rsidRPr="003B48BE">
        <w:t xml:space="preserve">. J Pak Assoc Derma, : 2000; 10 (2): 2-4 </w:t>
      </w:r>
    </w:p>
    <w:p w:rsidR="004E6FE9" w:rsidRPr="003B48BE" w:rsidRDefault="004E6FE9" w:rsidP="004D08E8">
      <w:r w:rsidRPr="003B48BE">
        <w:t xml:space="preserve">Caussa J E, et al. </w:t>
      </w:r>
      <w:r w:rsidRPr="003B48BE">
        <w:rPr>
          <w:i/>
          <w:iCs/>
        </w:rPr>
        <w:t>Ivermectina en el tratamiento de la escabiosis</w:t>
      </w:r>
      <w:r w:rsidRPr="003B48BE">
        <w:t>. Aten Primaria</w:t>
      </w:r>
      <w:r w:rsidRPr="003B48BE">
        <w:rPr>
          <w:i/>
          <w:iCs/>
        </w:rPr>
        <w:t xml:space="preserve">, </w:t>
      </w:r>
      <w:r w:rsidRPr="003B48BE">
        <w:t xml:space="preserve">2002; </w:t>
      </w:r>
      <w:r w:rsidRPr="003B48BE">
        <w:rPr>
          <w:b/>
          <w:bCs/>
        </w:rPr>
        <w:t>29</w:t>
      </w:r>
      <w:r w:rsidRPr="003B48BE">
        <w:t xml:space="preserve">: 253-5. </w:t>
      </w:r>
    </w:p>
    <w:p w:rsidR="004E6FE9" w:rsidRPr="003B48BE" w:rsidRDefault="004E6FE9" w:rsidP="004D08E8">
      <w:r w:rsidRPr="003B48BE">
        <w:t xml:space="preserve">Chouela E N, et al. </w:t>
      </w:r>
      <w:r w:rsidRPr="004D08E8">
        <w:rPr>
          <w:i/>
        </w:rPr>
        <w:t>Equivalent therapeutic efficacy and safety of Ivermectin and lindane in the treatment of human scabies</w:t>
      </w:r>
      <w:r w:rsidRPr="003B48BE">
        <w:t xml:space="preserve">. Archives of Dermatology, 1999; </w:t>
      </w:r>
      <w:r w:rsidRPr="003B48BE">
        <w:rPr>
          <w:b/>
          <w:bCs/>
        </w:rPr>
        <w:t>135</w:t>
      </w:r>
      <w:r w:rsidRPr="003B48BE">
        <w:t xml:space="preserve">(6): 651-655. </w:t>
      </w:r>
    </w:p>
    <w:p w:rsidR="004E6FE9" w:rsidRPr="003B48BE" w:rsidRDefault="004E6FE9" w:rsidP="00730A41">
      <w:r w:rsidRPr="003B48BE">
        <w:t xml:space="preserve">Conti Diaz I A, et al. </w:t>
      </w:r>
      <w:r w:rsidRPr="003B48BE">
        <w:rPr>
          <w:i/>
          <w:iCs/>
        </w:rPr>
        <w:t xml:space="preserve">Treatment of human scabies with oral Ivermectin. </w:t>
      </w:r>
      <w:r w:rsidRPr="003B48BE">
        <w:t xml:space="preserve">Revista do Instituto de Medicina Tropical de Sao Paulo, 1999; </w:t>
      </w:r>
      <w:r w:rsidRPr="003B48BE">
        <w:rPr>
          <w:b/>
          <w:bCs/>
        </w:rPr>
        <w:t>41</w:t>
      </w:r>
      <w:r w:rsidRPr="003B48BE">
        <w:t xml:space="preserve">(4): 259-261. </w:t>
      </w:r>
    </w:p>
    <w:p w:rsidR="004E6FE9" w:rsidRPr="003B48BE" w:rsidRDefault="004E6FE9" w:rsidP="00730A41">
      <w:r w:rsidRPr="003B48BE">
        <w:t xml:space="preserve">Danesh Pajooh M. </w:t>
      </w:r>
      <w:r w:rsidRPr="00730A41">
        <w:rPr>
          <w:i/>
        </w:rPr>
        <w:t>The comparison of oral Ivermectin and topical Gamma Benzene Hexachloride 1% in treatment of Scabies</w:t>
      </w:r>
      <w:r w:rsidRPr="003B48BE">
        <w:t xml:space="preserve">. Iranian Journal of Dermatology, 2000; </w:t>
      </w:r>
      <w:r w:rsidRPr="003B48BE">
        <w:rPr>
          <w:b/>
          <w:bCs/>
        </w:rPr>
        <w:t>3</w:t>
      </w:r>
      <w:r w:rsidRPr="003B48BE">
        <w:t xml:space="preserve">(10). </w:t>
      </w:r>
    </w:p>
    <w:p w:rsidR="004E6FE9" w:rsidRPr="003B48BE" w:rsidRDefault="004E6FE9" w:rsidP="00730A41">
      <w:r w:rsidRPr="003B48BE">
        <w:lastRenderedPageBreak/>
        <w:t xml:space="preserve">del Mar Sa´ ez-de-Ocariz et al. </w:t>
      </w:r>
      <w:r w:rsidRPr="003B48BE">
        <w:rPr>
          <w:i/>
          <w:iCs/>
        </w:rPr>
        <w:t xml:space="preserve">Treatment of 18 children with scabies or cutaneous larva migrans using ivermectin. </w:t>
      </w:r>
      <w:r w:rsidRPr="003B48BE">
        <w:t xml:space="preserve">Jnl Clinical and Experimental Dermatology, 2002, 27, 264–267. </w:t>
      </w:r>
    </w:p>
    <w:p w:rsidR="004E6FE9" w:rsidRPr="003B48BE" w:rsidRDefault="004E6FE9" w:rsidP="00730A41">
      <w:r w:rsidRPr="003B48BE">
        <w:t xml:space="preserve">Dourmishev A L, et al. </w:t>
      </w:r>
      <w:r w:rsidRPr="003B48BE">
        <w:rPr>
          <w:i/>
          <w:iCs/>
        </w:rPr>
        <w:t xml:space="preserve">Efficacy and tolerance of oral Ivermectin in scabies. </w:t>
      </w:r>
      <w:r w:rsidRPr="003B48BE">
        <w:t xml:space="preserve">Journal of the European Academy of Dermatology and Venereology, 1998a; </w:t>
      </w:r>
      <w:r w:rsidRPr="003B48BE">
        <w:rPr>
          <w:b/>
          <w:bCs/>
        </w:rPr>
        <w:t>11</w:t>
      </w:r>
      <w:r w:rsidRPr="003B48BE">
        <w:t xml:space="preserve">(3): 247-251. </w:t>
      </w:r>
    </w:p>
    <w:p w:rsidR="004E6FE9" w:rsidRPr="003B48BE" w:rsidRDefault="004E6FE9" w:rsidP="00730A41">
      <w:r w:rsidRPr="003B48BE">
        <w:t xml:space="preserve">Dourmishev A L, et al. </w:t>
      </w:r>
      <w:r w:rsidRPr="00730A41">
        <w:rPr>
          <w:i/>
        </w:rPr>
        <w:t>Crusted scabies of the scalp in dermatomyositis patients: three cases treated with oral ivermectin</w:t>
      </w:r>
      <w:r w:rsidRPr="003B48BE">
        <w:t xml:space="preserve">. Intern Jnl Dermatol. 1998; 37: 231-234. </w:t>
      </w:r>
    </w:p>
    <w:p w:rsidR="004E6FE9" w:rsidRPr="003B48BE" w:rsidRDefault="004E6FE9" w:rsidP="00730A41">
      <w:r w:rsidRPr="003B48BE">
        <w:t xml:space="preserve">Elmogy M, et al. </w:t>
      </w:r>
      <w:r w:rsidRPr="003B48BE">
        <w:rPr>
          <w:i/>
          <w:iCs/>
        </w:rPr>
        <w:t xml:space="preserve">Oral Ivermectin in the treatment of scabies. </w:t>
      </w:r>
      <w:r w:rsidRPr="003B48BE">
        <w:t xml:space="preserve">International Journal of Dermatology, 1999; </w:t>
      </w:r>
      <w:r w:rsidRPr="003B48BE">
        <w:rPr>
          <w:b/>
          <w:bCs/>
        </w:rPr>
        <w:t>38</w:t>
      </w:r>
      <w:r w:rsidRPr="003B48BE">
        <w:t xml:space="preserve">(12): 926-928. </w:t>
      </w:r>
    </w:p>
    <w:p w:rsidR="004E6FE9" w:rsidRPr="003B48BE" w:rsidRDefault="004E6FE9" w:rsidP="00730A41">
      <w:r w:rsidRPr="003B48BE">
        <w:t xml:space="preserve">Garcia C, et al. </w:t>
      </w:r>
      <w:r w:rsidRPr="00730A41">
        <w:rPr>
          <w:i/>
        </w:rPr>
        <w:t>Use of Ivermectin to treat an institutional outbreak of scabies in a low-resource setting</w:t>
      </w:r>
      <w:r w:rsidRPr="003B48BE">
        <w:t xml:space="preserve">. Infection Control and Hospital Epidemiology, 2007; </w:t>
      </w:r>
      <w:r w:rsidRPr="003B48BE">
        <w:rPr>
          <w:b/>
          <w:bCs/>
        </w:rPr>
        <w:t>28</w:t>
      </w:r>
      <w:r w:rsidRPr="003B48BE">
        <w:t xml:space="preserve">(12): 1337-1338. </w:t>
      </w:r>
    </w:p>
    <w:p w:rsidR="004E6FE9" w:rsidRPr="003B48BE" w:rsidRDefault="004E6FE9" w:rsidP="002B3986">
      <w:r w:rsidRPr="003B48BE">
        <w:t xml:space="preserve">Gulzar et al. </w:t>
      </w:r>
      <w:r w:rsidRPr="002B3986">
        <w:rPr>
          <w:i/>
        </w:rPr>
        <w:t>Comparison between effectiveness of topical 1% lindane cream and oral Ivermectin in the management of scabies</w:t>
      </w:r>
      <w:r w:rsidRPr="003B48BE">
        <w:t xml:space="preserve">. Medical Forum Monthly, 2007; </w:t>
      </w:r>
      <w:r w:rsidRPr="003B48BE">
        <w:rPr>
          <w:b/>
          <w:bCs/>
        </w:rPr>
        <w:t>18</w:t>
      </w:r>
      <w:r w:rsidRPr="003B48BE">
        <w:t xml:space="preserve">(10): 7-12. </w:t>
      </w:r>
    </w:p>
    <w:p w:rsidR="004E6FE9" w:rsidRPr="003B48BE" w:rsidRDefault="004E6FE9" w:rsidP="002B3986">
      <w:r w:rsidRPr="003B48BE">
        <w:t xml:space="preserve">Hansen R C, et al. </w:t>
      </w:r>
      <w:r w:rsidRPr="002B3986">
        <w:rPr>
          <w:i/>
        </w:rPr>
        <w:t>A controlled comparative trial of permethrin 5% cream and 1% lindane lotion</w:t>
      </w:r>
      <w:r w:rsidRPr="003B48BE">
        <w:t xml:space="preserve">. Clinical Research, 1986; </w:t>
      </w:r>
      <w:r w:rsidRPr="003B48BE">
        <w:rPr>
          <w:b/>
          <w:bCs/>
        </w:rPr>
        <w:t>34</w:t>
      </w:r>
      <w:r w:rsidRPr="003B48BE">
        <w:t xml:space="preserve">(1): 160-161. </w:t>
      </w:r>
    </w:p>
    <w:p w:rsidR="004E6FE9" w:rsidRPr="003B48BE" w:rsidRDefault="004E6FE9" w:rsidP="002B3986">
      <w:r w:rsidRPr="003B48BE">
        <w:t xml:space="preserve">Haustein U F, et al. </w:t>
      </w:r>
      <w:r w:rsidRPr="003B48BE">
        <w:rPr>
          <w:i/>
          <w:iCs/>
        </w:rPr>
        <w:t>Treatment of scabies with permethrin versus lindane and benzyl benzoate</w:t>
      </w:r>
      <w:r w:rsidRPr="003B48BE">
        <w:t>.</w:t>
      </w:r>
      <w:r w:rsidR="00D01A83" w:rsidRPr="003B48BE">
        <w:t xml:space="preserve"> </w:t>
      </w:r>
      <w:r w:rsidRPr="003B48BE">
        <w:t xml:space="preserve">Acta Derm Venereol (Stockh). 1989; </w:t>
      </w:r>
      <w:r w:rsidRPr="003B48BE">
        <w:rPr>
          <w:b/>
          <w:bCs/>
        </w:rPr>
        <w:t>69</w:t>
      </w:r>
      <w:r w:rsidRPr="003B48BE">
        <w:t xml:space="preserve">(4): 348-51. </w:t>
      </w:r>
    </w:p>
    <w:p w:rsidR="004E6FE9" w:rsidRPr="003B48BE" w:rsidRDefault="004E6FE9" w:rsidP="002B3986">
      <w:r w:rsidRPr="003B48BE">
        <w:t xml:space="preserve">Heukelbach J, et al. </w:t>
      </w:r>
      <w:r w:rsidRPr="003B48BE">
        <w:rPr>
          <w:i/>
          <w:iCs/>
        </w:rPr>
        <w:t xml:space="preserve">Selective mass treatment with Ivermectin to control intestinal helminthia </w:t>
      </w:r>
      <w:r w:rsidRPr="003B48BE">
        <w:t xml:space="preserve">Bulletin of the World Health Organization, 2004; </w:t>
      </w:r>
      <w:r w:rsidRPr="003B48BE">
        <w:rPr>
          <w:b/>
          <w:bCs/>
        </w:rPr>
        <w:t>82</w:t>
      </w:r>
      <w:r w:rsidRPr="003B48BE">
        <w:t xml:space="preserve">(8): 563-71. </w:t>
      </w:r>
    </w:p>
    <w:p w:rsidR="004E6FE9" w:rsidRPr="003B48BE" w:rsidRDefault="004E6FE9" w:rsidP="002B3986">
      <w:r w:rsidRPr="003B48BE">
        <w:t xml:space="preserve">(Escalante-) Jibaja E et al. </w:t>
      </w:r>
      <w:r w:rsidRPr="002B3986">
        <w:rPr>
          <w:i/>
        </w:rPr>
        <w:t>Tratamiento de escabiosis humana con ivermectina vía oral dosis única / Treatment of human scabiosis with ivermectin by single oral dose</w:t>
      </w:r>
      <w:r w:rsidRPr="003B48BE">
        <w:t xml:space="preserve">. Dermatol. Peru. 2003, 3(1):17-29. </w:t>
      </w:r>
    </w:p>
    <w:p w:rsidR="004E6FE9" w:rsidRPr="003B48BE" w:rsidRDefault="004E6FE9" w:rsidP="002B3986">
      <w:r w:rsidRPr="003B48BE">
        <w:t xml:space="preserve">Kaur G K, et al. </w:t>
      </w:r>
      <w:r w:rsidRPr="003B48BE">
        <w:rPr>
          <w:i/>
          <w:iCs/>
        </w:rPr>
        <w:t>Field trials on the management of scabies in Jengka Triangle, Pahang</w:t>
      </w:r>
      <w:r w:rsidRPr="003B48BE">
        <w:t xml:space="preserve">. Medical Journal of Malaysia, 1980; </w:t>
      </w:r>
      <w:r w:rsidRPr="003B48BE">
        <w:rPr>
          <w:b/>
          <w:bCs/>
        </w:rPr>
        <w:t>35</w:t>
      </w:r>
      <w:r w:rsidRPr="003B48BE">
        <w:t xml:space="preserve">(1): 14-21. </w:t>
      </w:r>
    </w:p>
    <w:p w:rsidR="004E6FE9" w:rsidRPr="003B48BE" w:rsidRDefault="004E6FE9" w:rsidP="002B3986">
      <w:r w:rsidRPr="003B48BE">
        <w:t xml:space="preserve">Khan I, et al. </w:t>
      </w:r>
      <w:r w:rsidRPr="003B48BE">
        <w:rPr>
          <w:i/>
          <w:iCs/>
        </w:rPr>
        <w:t xml:space="preserve">Ivermectin in the treatment of scabies. </w:t>
      </w:r>
      <w:r w:rsidRPr="003B48BE">
        <w:t xml:space="preserve">Journal of Pakistan Association of Dermatologists, 2007; </w:t>
      </w:r>
      <w:r w:rsidRPr="003B48BE">
        <w:rPr>
          <w:b/>
          <w:bCs/>
        </w:rPr>
        <w:t>17</w:t>
      </w:r>
      <w:r w:rsidRPr="003B48BE">
        <w:t xml:space="preserve">(2): 78-83. </w:t>
      </w:r>
    </w:p>
    <w:p w:rsidR="004E6FE9" w:rsidRPr="003B48BE" w:rsidRDefault="004E6FE9" w:rsidP="002B3986">
      <w:r w:rsidRPr="003B48BE">
        <w:t xml:space="preserve">Leppard B, et al. </w:t>
      </w:r>
      <w:r w:rsidRPr="003B48BE">
        <w:rPr>
          <w:i/>
          <w:iCs/>
        </w:rPr>
        <w:t xml:space="preserve">The use of Ivermectin in controlling an outbreak of scabies in a prison. </w:t>
      </w:r>
      <w:r w:rsidRPr="003B48BE">
        <w:t xml:space="preserve">British Journal of Dermatology, 2000; </w:t>
      </w:r>
      <w:r w:rsidRPr="003B48BE">
        <w:rPr>
          <w:b/>
          <w:bCs/>
        </w:rPr>
        <w:t>143</w:t>
      </w:r>
      <w:r w:rsidRPr="003B48BE">
        <w:t xml:space="preserve">(3): 520-523. </w:t>
      </w:r>
    </w:p>
    <w:p w:rsidR="004E6FE9" w:rsidRPr="003B48BE" w:rsidRDefault="004E6FE9" w:rsidP="002B3986">
      <w:r w:rsidRPr="003B48BE">
        <w:t xml:space="preserve">Ly F, et al. </w:t>
      </w:r>
      <w:r w:rsidRPr="002B3986">
        <w:rPr>
          <w:i/>
        </w:rPr>
        <w:t>Ivermectin versus benzyl benzoate applied once or twice to treat human scabies in Dakar, Senegal: a randomized controlled trial</w:t>
      </w:r>
      <w:r w:rsidRPr="003B48BE">
        <w:t xml:space="preserve">. Bull World Health Organ, 2009; </w:t>
      </w:r>
      <w:r w:rsidRPr="003B48BE">
        <w:rPr>
          <w:b/>
          <w:bCs/>
        </w:rPr>
        <w:t>87</w:t>
      </w:r>
      <w:r w:rsidRPr="003B48BE">
        <w:t xml:space="preserve">: 424-430. </w:t>
      </w:r>
    </w:p>
    <w:p w:rsidR="004E6FE9" w:rsidRPr="003B48BE" w:rsidRDefault="004E6FE9" w:rsidP="003B48BE">
      <w:pPr>
        <w:pStyle w:val="Default"/>
        <w:spacing w:after="120"/>
        <w:ind w:left="142" w:hanging="142"/>
        <w:rPr>
          <w:rFonts w:ascii="Cambria" w:hAnsi="Cambria"/>
          <w:sz w:val="22"/>
          <w:szCs w:val="22"/>
        </w:rPr>
      </w:pPr>
      <w:r w:rsidRPr="003B48BE">
        <w:rPr>
          <w:rFonts w:ascii="Cambria" w:hAnsi="Cambria"/>
          <w:sz w:val="22"/>
          <w:szCs w:val="22"/>
        </w:rPr>
        <w:t xml:space="preserve">Macotela-Ruiz E, et al. </w:t>
      </w:r>
      <w:r w:rsidRPr="003B48BE">
        <w:rPr>
          <w:rFonts w:ascii="Cambria" w:hAnsi="Cambria"/>
          <w:i/>
          <w:iCs/>
          <w:sz w:val="22"/>
          <w:szCs w:val="22"/>
        </w:rPr>
        <w:t xml:space="preserve">The treatment of scabies with oral Ivermectin. </w:t>
      </w:r>
      <w:r w:rsidRPr="003B48BE">
        <w:rPr>
          <w:rFonts w:ascii="Cambria" w:hAnsi="Cambria"/>
          <w:sz w:val="22"/>
          <w:szCs w:val="22"/>
        </w:rPr>
        <w:t xml:space="preserve">Gaceta medica de Mexico, 1993; </w:t>
      </w:r>
      <w:r w:rsidRPr="003B48BE">
        <w:rPr>
          <w:rFonts w:ascii="Cambria" w:hAnsi="Cambria"/>
          <w:b/>
          <w:bCs/>
          <w:sz w:val="22"/>
          <w:szCs w:val="22"/>
        </w:rPr>
        <w:t>129</w:t>
      </w:r>
      <w:r w:rsidRPr="003B48BE">
        <w:rPr>
          <w:rFonts w:ascii="Cambria" w:hAnsi="Cambria"/>
          <w:sz w:val="22"/>
          <w:szCs w:val="22"/>
        </w:rPr>
        <w:t xml:space="preserve">(3): 201-205. </w:t>
      </w:r>
    </w:p>
    <w:p w:rsidR="004E6FE9" w:rsidRPr="003B48BE" w:rsidRDefault="004E6FE9" w:rsidP="002B3986">
      <w:r w:rsidRPr="003B48BE">
        <w:t xml:space="preserve">Macotela-Ruiz E, et al. </w:t>
      </w:r>
      <w:r w:rsidRPr="003B48BE">
        <w:rPr>
          <w:i/>
          <w:iCs/>
        </w:rPr>
        <w:t xml:space="preserve">Treatment of scabies with oral Ivermectin in an enclosed rural community. </w:t>
      </w:r>
      <w:r w:rsidRPr="003B48BE">
        <w:t xml:space="preserve">Dermatologia Revista Mexicana, 1996; </w:t>
      </w:r>
      <w:r w:rsidRPr="003B48BE">
        <w:rPr>
          <w:b/>
          <w:bCs/>
        </w:rPr>
        <w:t>40</w:t>
      </w:r>
      <w:r w:rsidRPr="003B48BE">
        <w:t xml:space="preserve">(3): 179-184. </w:t>
      </w:r>
    </w:p>
    <w:p w:rsidR="004E6FE9" w:rsidRPr="003B48BE" w:rsidRDefault="004E6FE9" w:rsidP="002B3986">
      <w:r w:rsidRPr="003B48BE">
        <w:t xml:space="preserve">Madan V, et al. </w:t>
      </w:r>
      <w:r w:rsidRPr="002B3986">
        <w:rPr>
          <w:i/>
        </w:rPr>
        <w:t>Oral Ivermectin in scabies patients: A comparison with 1% topical lindane lotion</w:t>
      </w:r>
      <w:r w:rsidRPr="003B48BE">
        <w:t xml:space="preserve">. Journal of Dermatology, 2001; </w:t>
      </w:r>
      <w:r w:rsidRPr="003B48BE">
        <w:rPr>
          <w:b/>
          <w:bCs/>
        </w:rPr>
        <w:t>28</w:t>
      </w:r>
      <w:r w:rsidRPr="003B48BE">
        <w:t xml:space="preserve">(9): 481-484. </w:t>
      </w:r>
    </w:p>
    <w:p w:rsidR="004E6FE9" w:rsidRPr="003B48BE" w:rsidRDefault="004E6FE9" w:rsidP="002B3986">
      <w:r w:rsidRPr="003B48BE">
        <w:t xml:space="preserve">Makigami K, et al. </w:t>
      </w:r>
      <w:r w:rsidRPr="002B3986">
        <w:rPr>
          <w:i/>
        </w:rPr>
        <w:t>Nosocomial Outbreak of Scabies in a Psychiatric Hospital - Epidemiological Assessment and Prophylactic Treatment with Oral Ivermectin</w:t>
      </w:r>
      <w:r w:rsidRPr="003B48BE">
        <w:t xml:space="preserve">. Japanese Journal Of Hygiene, 2005; </w:t>
      </w:r>
      <w:r w:rsidRPr="003B48BE">
        <w:rPr>
          <w:b/>
          <w:bCs/>
        </w:rPr>
        <w:t>60</w:t>
      </w:r>
      <w:r w:rsidRPr="003B48BE">
        <w:t xml:space="preserve">(4): 450-460. </w:t>
      </w:r>
    </w:p>
    <w:p w:rsidR="004E6FE9" w:rsidRPr="003B48BE" w:rsidRDefault="004E6FE9" w:rsidP="002B3986">
      <w:r w:rsidRPr="003B48BE">
        <w:t xml:space="preserve">Meinking T L, et al. </w:t>
      </w:r>
      <w:r w:rsidRPr="003B48BE">
        <w:rPr>
          <w:i/>
          <w:iCs/>
        </w:rPr>
        <w:t xml:space="preserve">The treatment of scabies with Ivermectin. </w:t>
      </w:r>
      <w:r w:rsidRPr="003B48BE">
        <w:t xml:space="preserve">New England Journal of Medicine, 1995; </w:t>
      </w:r>
      <w:r w:rsidRPr="003B48BE">
        <w:rPr>
          <w:b/>
          <w:bCs/>
        </w:rPr>
        <w:t>333</w:t>
      </w:r>
      <w:r w:rsidRPr="003B48BE">
        <w:t xml:space="preserve">(1): 26-30. </w:t>
      </w:r>
    </w:p>
    <w:p w:rsidR="004E6FE9" w:rsidRPr="003B48BE" w:rsidRDefault="004E6FE9" w:rsidP="002B3986">
      <w:r w:rsidRPr="003B48BE">
        <w:t xml:space="preserve">Millership S, et al. </w:t>
      </w:r>
      <w:r w:rsidRPr="002B3986">
        <w:rPr>
          <w:i/>
        </w:rPr>
        <w:t>Use of Ivermectin, given orally, to control scabies in homes for the elderly mentally ill</w:t>
      </w:r>
      <w:r w:rsidRPr="003B48BE">
        <w:t xml:space="preserve">. Communicable Disease and Public Health / PHLS, 2002; </w:t>
      </w:r>
      <w:r w:rsidRPr="003B48BE">
        <w:rPr>
          <w:b/>
          <w:bCs/>
        </w:rPr>
        <w:t>5</w:t>
      </w:r>
      <w:r w:rsidRPr="003B48BE">
        <w:t xml:space="preserve">(2): 144-146. </w:t>
      </w:r>
    </w:p>
    <w:p w:rsidR="004E6FE9" w:rsidRPr="003B48BE" w:rsidRDefault="004E6FE9" w:rsidP="002B3986">
      <w:r w:rsidRPr="003B48BE">
        <w:t xml:space="preserve">Mushtaq A. Comparison of efficacy and safety of oral Ivermectin with topical permethrin in treatment of scabies Journal of Pakistan Association of Dermatologists 2010; </w:t>
      </w:r>
      <w:r w:rsidRPr="003B48BE">
        <w:rPr>
          <w:b/>
          <w:bCs/>
        </w:rPr>
        <w:t>20</w:t>
      </w:r>
      <w:r w:rsidRPr="003B48BE">
        <w:t xml:space="preserve">: 227-231. </w:t>
      </w:r>
    </w:p>
    <w:p w:rsidR="004E6FE9" w:rsidRPr="003B48BE" w:rsidRDefault="004E6FE9" w:rsidP="002B3986">
      <w:r w:rsidRPr="003B48BE">
        <w:lastRenderedPageBreak/>
        <w:t xml:space="preserve">Nnoruka E N, et al. </w:t>
      </w:r>
      <w:r w:rsidRPr="002B3986">
        <w:rPr>
          <w:i/>
        </w:rPr>
        <w:t>Successful treatment of scabies with oral Ivermectin in Nigeria</w:t>
      </w:r>
      <w:r w:rsidRPr="003B48BE">
        <w:t xml:space="preserve">. Tropical Doctor, 2001; </w:t>
      </w:r>
      <w:r w:rsidRPr="003B48BE">
        <w:rPr>
          <w:b/>
          <w:bCs/>
        </w:rPr>
        <w:t>31</w:t>
      </w:r>
      <w:r w:rsidRPr="003B48BE">
        <w:t xml:space="preserve">(1): 15-18. </w:t>
      </w:r>
    </w:p>
    <w:p w:rsidR="004E6FE9" w:rsidRPr="003B48BE" w:rsidRDefault="004E6FE9" w:rsidP="002B3986">
      <w:r w:rsidRPr="003B48BE">
        <w:t xml:space="preserve">Offidani A, et al. </w:t>
      </w:r>
      <w:r w:rsidRPr="003B48BE">
        <w:rPr>
          <w:i/>
          <w:iCs/>
        </w:rPr>
        <w:t xml:space="preserve">Treatment of scabies with Ivermectin. </w:t>
      </w:r>
      <w:r w:rsidRPr="003B48BE">
        <w:t xml:space="preserve">European Journal of Dermatology, 1999; </w:t>
      </w:r>
      <w:r w:rsidRPr="003B48BE">
        <w:rPr>
          <w:b/>
          <w:bCs/>
        </w:rPr>
        <w:t>9</w:t>
      </w:r>
      <w:r w:rsidRPr="003B48BE">
        <w:t xml:space="preserve">(2): 100-101. </w:t>
      </w:r>
    </w:p>
    <w:p w:rsidR="004E6FE9" w:rsidRPr="003B48BE" w:rsidRDefault="004E6FE9" w:rsidP="002B3986">
      <w:r w:rsidRPr="003B48BE">
        <w:t xml:space="preserve">Schultz M W, et al. </w:t>
      </w:r>
      <w:r w:rsidRPr="002B3986">
        <w:rPr>
          <w:i/>
        </w:rPr>
        <w:t>Comparative study of 5% permethrin cream and 1% lindane lotion for the treatment of scabies</w:t>
      </w:r>
      <w:r w:rsidRPr="003B48BE">
        <w:t xml:space="preserve">. Archives of Dermatology, 1990; </w:t>
      </w:r>
      <w:r w:rsidRPr="003B48BE">
        <w:rPr>
          <w:b/>
          <w:bCs/>
        </w:rPr>
        <w:t>126</w:t>
      </w:r>
      <w:r w:rsidRPr="003B48BE">
        <w:t xml:space="preserve">(2): 167-70. </w:t>
      </w:r>
    </w:p>
    <w:p w:rsidR="004E6FE9" w:rsidRPr="003B48BE" w:rsidRDefault="004E6FE9" w:rsidP="002B3986">
      <w:r w:rsidRPr="003B48BE">
        <w:t xml:space="preserve">Strong M, Johnstone P. Interventions for treating scabies (Review). The Cochrane Collaboration. 2010 </w:t>
      </w:r>
    </w:p>
    <w:p w:rsidR="004E6FE9" w:rsidRPr="003B48BE" w:rsidRDefault="004E6FE9" w:rsidP="002B3986">
      <w:r w:rsidRPr="003B48BE">
        <w:t>Sullivan J R, et al.</w:t>
      </w:r>
      <w:r w:rsidRPr="002B3986">
        <w:rPr>
          <w:i/>
        </w:rPr>
        <w:t xml:space="preserve"> Successful use of Ivermectin in the treatment of endemic scabies in a nursing home</w:t>
      </w:r>
      <w:r w:rsidRPr="003B48BE">
        <w:t xml:space="preserve">. Australasian Journal of Dermatology, 1997; </w:t>
      </w:r>
      <w:r w:rsidRPr="003B48BE">
        <w:rPr>
          <w:b/>
          <w:bCs/>
        </w:rPr>
        <w:t>38</w:t>
      </w:r>
      <w:r w:rsidRPr="003B48BE">
        <w:t xml:space="preserve">(3): 137-140. </w:t>
      </w:r>
    </w:p>
    <w:p w:rsidR="004E6FE9" w:rsidRPr="003B48BE" w:rsidRDefault="004E6FE9" w:rsidP="002B3986">
      <w:r w:rsidRPr="003B48BE">
        <w:t xml:space="preserve">Usha V, et al. </w:t>
      </w:r>
      <w:r w:rsidRPr="002B3986">
        <w:rPr>
          <w:i/>
        </w:rPr>
        <w:t>A comparative study of oral Ivermectin and topical permethrin cream in the treatment of scabies</w:t>
      </w:r>
      <w:r w:rsidRPr="003B48BE">
        <w:t xml:space="preserve">. American Academy of Dermatology, 2000; </w:t>
      </w:r>
      <w:r w:rsidRPr="003B48BE">
        <w:rPr>
          <w:b/>
          <w:bCs/>
        </w:rPr>
        <w:t>42</w:t>
      </w:r>
      <w:r w:rsidRPr="003B48BE">
        <w:t xml:space="preserve">(2)(Part1): 236-240. </w:t>
      </w:r>
    </w:p>
    <w:p w:rsidR="004E6FE9" w:rsidRPr="003B48BE" w:rsidRDefault="004E6FE9" w:rsidP="002B3986">
      <w:r w:rsidRPr="003B48BE">
        <w:t xml:space="preserve">Wolff H H, et al. </w:t>
      </w:r>
      <w:r w:rsidRPr="003B48BE">
        <w:rPr>
          <w:i/>
          <w:iCs/>
        </w:rPr>
        <w:t>Ivermectin als orale Einmalbehandlung der Skabies</w:t>
      </w:r>
      <w:r w:rsidRPr="003B48BE">
        <w:t xml:space="preserve">. Deutsches Arzteblatt, 1998; </w:t>
      </w:r>
      <w:r w:rsidRPr="003B48BE">
        <w:rPr>
          <w:b/>
          <w:bCs/>
        </w:rPr>
        <w:t>95</w:t>
      </w:r>
      <w:r w:rsidRPr="003B48BE">
        <w:t xml:space="preserve">(36): b1717-b1719. </w:t>
      </w:r>
    </w:p>
    <w:p w:rsidR="004E6FE9" w:rsidRPr="003B48BE" w:rsidRDefault="004E6FE9" w:rsidP="002B3986">
      <w:r w:rsidRPr="003B48BE">
        <w:t xml:space="preserve">Zargari O, et al. </w:t>
      </w:r>
      <w:r w:rsidRPr="002B3986">
        <w:rPr>
          <w:i/>
        </w:rPr>
        <w:t>Comparison of the efficacy of topical 1% lindane</w:t>
      </w:r>
      <w:r w:rsidR="00287F0A" w:rsidRPr="002B3986">
        <w:rPr>
          <w:i/>
        </w:rPr>
        <w:t xml:space="preserve"> versus  </w:t>
      </w:r>
      <w:r w:rsidRPr="002B3986">
        <w:rPr>
          <w:i/>
        </w:rPr>
        <w:t>5% permethrin in scabies – A randomized double-blind study</w:t>
      </w:r>
      <w:r w:rsidRPr="003B48BE">
        <w:t xml:space="preserve">. Indian J Dermatol Venereol Leprol, 2006; </w:t>
      </w:r>
      <w:r w:rsidRPr="003B48BE">
        <w:rPr>
          <w:b/>
          <w:bCs/>
        </w:rPr>
        <w:t>72</w:t>
      </w:r>
      <w:r w:rsidRPr="003B48BE">
        <w:t xml:space="preserve">(1): 33-36. </w:t>
      </w:r>
    </w:p>
    <w:p w:rsidR="004E6FE9" w:rsidRPr="00907354" w:rsidRDefault="003B48BE" w:rsidP="002B3986">
      <w:pPr>
        <w:pStyle w:val="Heading3"/>
      </w:pPr>
      <w:bookmarkStart w:id="327" w:name="_Toc349121714"/>
      <w:bookmarkStart w:id="328" w:name="_Toc373911523"/>
      <w:r w:rsidRPr="00907354">
        <w:t xml:space="preserve">Crusted </w:t>
      </w:r>
      <w:r w:rsidR="0044388B">
        <w:t>s</w:t>
      </w:r>
      <w:r w:rsidRPr="00907354">
        <w:t>cabies</w:t>
      </w:r>
      <w:bookmarkEnd w:id="327"/>
      <w:bookmarkEnd w:id="328"/>
      <w:r w:rsidR="004E6FE9" w:rsidRPr="00907354">
        <w:t xml:space="preserve"> </w:t>
      </w:r>
    </w:p>
    <w:p w:rsidR="004E6FE9" w:rsidRPr="003B48BE" w:rsidRDefault="004E6FE9" w:rsidP="0044388B">
      <w:r w:rsidRPr="003B48BE">
        <w:t xml:space="preserve">Alberici F, et al. </w:t>
      </w:r>
      <w:r w:rsidRPr="0044388B">
        <w:rPr>
          <w:i/>
        </w:rPr>
        <w:t>Ivermectin alone or in combination with benzyl benzoate in the treatment of human immunodeficiency virus-associated scabies</w:t>
      </w:r>
      <w:r w:rsidRPr="003B48BE">
        <w:t xml:space="preserve">. British Journal of Dermatology, 2000; </w:t>
      </w:r>
      <w:r w:rsidRPr="003B48BE">
        <w:rPr>
          <w:b/>
          <w:bCs/>
        </w:rPr>
        <w:t>142</w:t>
      </w:r>
      <w:r w:rsidRPr="003B48BE">
        <w:t xml:space="preserve">(5): 969-972. </w:t>
      </w:r>
    </w:p>
    <w:p w:rsidR="004E6FE9" w:rsidRPr="003B48BE" w:rsidRDefault="004E6FE9" w:rsidP="0044388B">
      <w:r w:rsidRPr="003B48BE">
        <w:t xml:space="preserve">Alvaro G, et al. </w:t>
      </w:r>
      <w:r w:rsidRPr="003B48BE">
        <w:rPr>
          <w:i/>
          <w:iCs/>
        </w:rPr>
        <w:t xml:space="preserve">Sarna costrosa: una forma inusual de escabiosis. </w:t>
      </w:r>
      <w:r w:rsidRPr="003B48BE">
        <w:t xml:space="preserve">Arch Pediatr Urug 2003; </w:t>
      </w:r>
      <w:r w:rsidRPr="003B48BE">
        <w:rPr>
          <w:b/>
          <w:bCs/>
        </w:rPr>
        <w:t>74</w:t>
      </w:r>
      <w:r w:rsidRPr="003B48BE">
        <w:t xml:space="preserve">(1): 22-25. </w:t>
      </w:r>
    </w:p>
    <w:p w:rsidR="004E6FE9" w:rsidRPr="003B48BE" w:rsidRDefault="004E6FE9" w:rsidP="0044388B">
      <w:r w:rsidRPr="003B48BE">
        <w:t xml:space="preserve">Angelo C, et al. </w:t>
      </w:r>
      <w:r w:rsidRPr="0044388B">
        <w:rPr>
          <w:i/>
        </w:rPr>
        <w:t>Successful treatment of Norwegian scabies with Ivermectin in a patient with recessive dystrophic epidermolysis bullosa</w:t>
      </w:r>
      <w:r w:rsidRPr="003B48BE">
        <w:t xml:space="preserve">. Minerva Pediatrica, 2004; </w:t>
      </w:r>
      <w:r w:rsidRPr="003B48BE">
        <w:rPr>
          <w:b/>
          <w:bCs/>
        </w:rPr>
        <w:t>56</w:t>
      </w:r>
      <w:r w:rsidRPr="003B48BE">
        <w:t xml:space="preserve">(3): 353-357. </w:t>
      </w:r>
    </w:p>
    <w:p w:rsidR="004E6FE9" w:rsidRPr="003B48BE" w:rsidRDefault="004E6FE9" w:rsidP="0044388B">
      <w:r w:rsidRPr="003B48BE">
        <w:t xml:space="preserve">Anselmo M, et al. </w:t>
      </w:r>
      <w:r w:rsidRPr="003B48BE">
        <w:rPr>
          <w:i/>
          <w:iCs/>
        </w:rPr>
        <w:t>Ivermectin treatment for crusted scabies in AIDS</w:t>
      </w:r>
      <w:r w:rsidRPr="003B48BE">
        <w:t xml:space="preserve">. International Conference Aids, 1996; </w:t>
      </w:r>
      <w:r w:rsidRPr="003B48BE">
        <w:rPr>
          <w:b/>
          <w:bCs/>
        </w:rPr>
        <w:t>11</w:t>
      </w:r>
      <w:r w:rsidRPr="003B48BE">
        <w:t xml:space="preserve">: 312 (abstract no. Tu.B.2273). </w:t>
      </w:r>
    </w:p>
    <w:p w:rsidR="004E6FE9" w:rsidRPr="003B48BE" w:rsidRDefault="004E6FE9" w:rsidP="0044388B">
      <w:r w:rsidRPr="003B48BE">
        <w:t xml:space="preserve">Aubin, F et al, </w:t>
      </w:r>
      <w:r w:rsidRPr="003B48BE">
        <w:rPr>
          <w:i/>
          <w:iCs/>
        </w:rPr>
        <w:t>Ivermectin for Crusted (Norwegian) Scabies</w:t>
      </w:r>
      <w:r w:rsidRPr="003B48BE">
        <w:t xml:space="preserve">. The New England Journal of Medicine, 1995; </w:t>
      </w:r>
      <w:r w:rsidRPr="003B48BE">
        <w:rPr>
          <w:b/>
          <w:bCs/>
        </w:rPr>
        <w:t>332:612</w:t>
      </w:r>
      <w:r w:rsidRPr="003B48BE">
        <w:t xml:space="preserve">(9). </w:t>
      </w:r>
    </w:p>
    <w:p w:rsidR="004E6FE9" w:rsidRPr="003B48BE" w:rsidRDefault="004E6FE9" w:rsidP="0044388B">
      <w:r w:rsidRPr="003B48BE">
        <w:t xml:space="preserve">Bakos L, et al. </w:t>
      </w:r>
      <w:r w:rsidRPr="003B48BE">
        <w:rPr>
          <w:i/>
          <w:iCs/>
        </w:rPr>
        <w:t>Crusted Scabies of the Vulva</w:t>
      </w:r>
      <w:r w:rsidRPr="003B48BE">
        <w:t xml:space="preserve">. JEADV 2007 (European Academy of Dermatology and Venereology); </w:t>
      </w:r>
      <w:r w:rsidRPr="003B48BE">
        <w:rPr>
          <w:b/>
          <w:bCs/>
        </w:rPr>
        <w:t>21</w:t>
      </w:r>
      <w:r w:rsidRPr="003B48BE">
        <w:t xml:space="preserve">, 681–721. </w:t>
      </w:r>
    </w:p>
    <w:p w:rsidR="004E6FE9" w:rsidRPr="003B48BE" w:rsidRDefault="004E6FE9" w:rsidP="0044388B">
      <w:r w:rsidRPr="003B48BE">
        <w:t xml:space="preserve">Balighi K, et al. </w:t>
      </w:r>
      <w:r w:rsidRPr="0044388B">
        <w:rPr>
          <w:i/>
        </w:rPr>
        <w:t>A dilemma: bullous-pemphigoid-like eruption in scabies or scabies-induced bullous pemphigoid</w:t>
      </w:r>
      <w:r w:rsidRPr="003B48BE">
        <w:t xml:space="preserve">. Dermatology Online Journal, 2006; </w:t>
      </w:r>
      <w:r w:rsidRPr="003B48BE">
        <w:rPr>
          <w:b/>
          <w:bCs/>
        </w:rPr>
        <w:t>12</w:t>
      </w:r>
      <w:r w:rsidRPr="003B48BE">
        <w:t xml:space="preserve">(4). </w:t>
      </w:r>
    </w:p>
    <w:p w:rsidR="004E6FE9" w:rsidRPr="003B48BE" w:rsidRDefault="004E6FE9" w:rsidP="0044388B">
      <w:r w:rsidRPr="003B48BE">
        <w:t xml:space="preserve">Bergman J N, et al. </w:t>
      </w:r>
      <w:r w:rsidRPr="003B48BE">
        <w:rPr>
          <w:i/>
          <w:iCs/>
        </w:rPr>
        <w:t>Crusted scabies in association with human T-cell lymphotropic virus 1</w:t>
      </w:r>
      <w:r w:rsidRPr="003B48BE">
        <w:t xml:space="preserve">. Journal Of Cutaneous Medicine And Surgery, 1999; </w:t>
      </w:r>
      <w:r w:rsidRPr="003B48BE">
        <w:rPr>
          <w:b/>
          <w:bCs/>
        </w:rPr>
        <w:t>3</w:t>
      </w:r>
      <w:r w:rsidRPr="003B48BE">
        <w:t xml:space="preserve">(3): 148-52. </w:t>
      </w:r>
    </w:p>
    <w:p w:rsidR="004E6FE9" w:rsidRPr="003B48BE" w:rsidRDefault="004E6FE9" w:rsidP="0044388B">
      <w:r w:rsidRPr="003B48BE">
        <w:t xml:space="preserve">Bongiorno M R, et al. </w:t>
      </w:r>
      <w:r w:rsidRPr="003B48BE">
        <w:rPr>
          <w:i/>
          <w:iCs/>
        </w:rPr>
        <w:t>Norwegian (crusted) scabies of glans penis in an immunocompetent patient</w:t>
      </w:r>
      <w:r w:rsidRPr="003B48BE">
        <w:t xml:space="preserve">. British Journal of Dermatology, 2009; </w:t>
      </w:r>
      <w:r w:rsidRPr="003B48BE">
        <w:rPr>
          <w:b/>
          <w:bCs/>
        </w:rPr>
        <w:t>161</w:t>
      </w:r>
      <w:r w:rsidRPr="003B48BE">
        <w:t xml:space="preserve">: 187–218. </w:t>
      </w:r>
    </w:p>
    <w:p w:rsidR="004E6FE9" w:rsidRPr="003B48BE" w:rsidRDefault="004E6FE9" w:rsidP="0044388B">
      <w:r w:rsidRPr="003B48BE">
        <w:t xml:space="preserve">Cestari S C P, et al. </w:t>
      </w:r>
      <w:r w:rsidRPr="0044388B">
        <w:rPr>
          <w:i/>
        </w:rPr>
        <w:t>Oral Treatment of Crusted Scabies with Ivermectin: Report of Two Cases</w:t>
      </w:r>
      <w:r w:rsidRPr="003B48BE">
        <w:t xml:space="preserve">. Pediatric Dermatology, 2000; </w:t>
      </w:r>
      <w:r w:rsidRPr="003B48BE">
        <w:rPr>
          <w:b/>
          <w:bCs/>
        </w:rPr>
        <w:t>17</w:t>
      </w:r>
      <w:r w:rsidRPr="003B48BE">
        <w:t xml:space="preserve">(5): 410-414. </w:t>
      </w:r>
    </w:p>
    <w:p w:rsidR="004E6FE9" w:rsidRPr="003B48BE" w:rsidRDefault="004E6FE9" w:rsidP="0044388B">
      <w:r w:rsidRPr="003B48BE">
        <w:t xml:space="preserve">Clyti E, et al. </w:t>
      </w:r>
      <w:r w:rsidRPr="0044388B">
        <w:rPr>
          <w:i/>
        </w:rPr>
        <w:t>Acral crusted scabies in two HTLV1-infected patients</w:t>
      </w:r>
      <w:r w:rsidRPr="003B48BE">
        <w:t xml:space="preserve">. doi:10.1016/j.annder.2010.01.015. </w:t>
      </w:r>
    </w:p>
    <w:p w:rsidR="004E6FE9" w:rsidRPr="003B48BE" w:rsidRDefault="004E6FE9" w:rsidP="0044388B">
      <w:r w:rsidRPr="003B48BE">
        <w:t xml:space="preserve">Colsky A S, et al. </w:t>
      </w:r>
      <w:r w:rsidRPr="0044388B">
        <w:rPr>
          <w:i/>
        </w:rPr>
        <w:t>An unusual presentation of scabies infestation in a patient with Darier’s Disease. The use of Ivermectin as an adjunctive scabiside</w:t>
      </w:r>
      <w:r w:rsidRPr="003B48BE">
        <w:t xml:space="preserve">. Journal Of Dermatological Treatment, 1997; </w:t>
      </w:r>
      <w:r w:rsidRPr="003B48BE">
        <w:rPr>
          <w:b/>
          <w:bCs/>
        </w:rPr>
        <w:t>8</w:t>
      </w:r>
      <w:r w:rsidRPr="003B48BE">
        <w:t xml:space="preserve">(2): 137-38. </w:t>
      </w:r>
    </w:p>
    <w:p w:rsidR="004E6FE9" w:rsidRPr="003B48BE" w:rsidRDefault="004E6FE9" w:rsidP="0044388B">
      <w:r w:rsidRPr="003B48BE">
        <w:lastRenderedPageBreak/>
        <w:t xml:space="preserve">Comolli R R, et al. </w:t>
      </w:r>
      <w:r w:rsidRPr="003B48BE">
        <w:rPr>
          <w:i/>
          <w:iCs/>
        </w:rPr>
        <w:t>Brote epidémico intrahospitalario de escabiosis a partir de un caso de sarna costrosa</w:t>
      </w:r>
      <w:r w:rsidRPr="003B48BE">
        <w:t xml:space="preserve">. Revista del Hospital General de Agudos JM Ramos Mejia – Buenos Aires – Argentina Edición electrónica, 2003; </w:t>
      </w:r>
      <w:r w:rsidRPr="003B48BE">
        <w:rPr>
          <w:b/>
          <w:bCs/>
        </w:rPr>
        <w:t>8</w:t>
      </w:r>
      <w:r w:rsidRPr="003B48BE">
        <w:t xml:space="preserve">(2). </w:t>
      </w:r>
    </w:p>
    <w:p w:rsidR="004E6FE9" w:rsidRPr="003B48BE" w:rsidRDefault="004E6FE9" w:rsidP="0044388B">
      <w:r w:rsidRPr="003B48BE">
        <w:t xml:space="preserve">Corbett E L, et al. </w:t>
      </w:r>
      <w:r w:rsidRPr="0044388B">
        <w:rPr>
          <w:i/>
        </w:rPr>
        <w:t>Crusted ('Norwegian') scabies in a specialist HIV unit: Successful use of Ivermectin and failure to prevent nosocomial transmission</w:t>
      </w:r>
      <w:r w:rsidRPr="003B48BE">
        <w:t xml:space="preserve">. Genitourinary Medicine, 1996; </w:t>
      </w:r>
      <w:r w:rsidRPr="003B48BE">
        <w:rPr>
          <w:b/>
          <w:bCs/>
        </w:rPr>
        <w:t>72</w:t>
      </w:r>
      <w:r w:rsidRPr="003B48BE">
        <w:t xml:space="preserve">(2): 115-117. </w:t>
      </w:r>
    </w:p>
    <w:p w:rsidR="004E6FE9" w:rsidRPr="003B48BE" w:rsidRDefault="004E6FE9" w:rsidP="0044388B">
      <w:r w:rsidRPr="003B48BE">
        <w:t xml:space="preserve">Cordolani F. </w:t>
      </w:r>
      <w:r w:rsidRPr="0044388B">
        <w:rPr>
          <w:i/>
        </w:rPr>
        <w:t>Ivermectin responsive crusted scabies in HTLV-1 carrier</w:t>
      </w:r>
      <w:r w:rsidRPr="003B48BE">
        <w:t xml:space="preserve">. Dermatology, 1996; </w:t>
      </w:r>
      <w:r w:rsidRPr="003B48BE">
        <w:rPr>
          <w:b/>
          <w:bCs/>
        </w:rPr>
        <w:t>192</w:t>
      </w:r>
      <w:r w:rsidRPr="003B48BE">
        <w:t xml:space="preserve">: 351-52. </w:t>
      </w:r>
    </w:p>
    <w:p w:rsidR="004E6FE9" w:rsidRPr="003B48BE" w:rsidRDefault="004E6FE9" w:rsidP="0044388B">
      <w:r w:rsidRPr="003B48BE">
        <w:t xml:space="preserve">Currie B J, et al. </w:t>
      </w:r>
      <w:r w:rsidRPr="003B48BE">
        <w:rPr>
          <w:i/>
          <w:iCs/>
        </w:rPr>
        <w:t>Scabies programs in aboriginal communities</w:t>
      </w:r>
      <w:r w:rsidRPr="003B48BE">
        <w:t xml:space="preserve">. Medical Journal of Australia, 1994; </w:t>
      </w:r>
      <w:r w:rsidRPr="003B48BE">
        <w:rPr>
          <w:b/>
          <w:bCs/>
        </w:rPr>
        <w:t>161</w:t>
      </w:r>
      <w:r w:rsidRPr="003B48BE">
        <w:t xml:space="preserve">(10): 636-37. </w:t>
      </w:r>
    </w:p>
    <w:p w:rsidR="004E6FE9" w:rsidRPr="003B48BE" w:rsidRDefault="004E6FE9" w:rsidP="0044388B">
      <w:r w:rsidRPr="003B48BE">
        <w:t xml:space="preserve">Currie B J, 1995. Mention within references of retrieved publication, no available article nor abstract </w:t>
      </w:r>
    </w:p>
    <w:p w:rsidR="004E6FE9" w:rsidRPr="003B48BE" w:rsidRDefault="004E6FE9" w:rsidP="009A6D22">
      <w:r w:rsidRPr="003B48BE">
        <w:t xml:space="preserve">Currie B J, et al. </w:t>
      </w:r>
      <w:r w:rsidRPr="009A6D22">
        <w:rPr>
          <w:i/>
        </w:rPr>
        <w:t>First documentation of in vivo and in vitro Ivermectin resistance in Sarcoptes scabiei</w:t>
      </w:r>
      <w:r w:rsidRPr="003B48BE">
        <w:t xml:space="preserve">. Clinical Infectious Diseases, 1 July, 2004; </w:t>
      </w:r>
      <w:r w:rsidRPr="003B48BE">
        <w:rPr>
          <w:b/>
          <w:bCs/>
        </w:rPr>
        <w:t>39</w:t>
      </w:r>
      <w:r w:rsidRPr="003B48BE">
        <w:t xml:space="preserve">: e8-12. </w:t>
      </w:r>
    </w:p>
    <w:p w:rsidR="004E6FE9" w:rsidRPr="003B48BE" w:rsidRDefault="004E6FE9" w:rsidP="003B48BE">
      <w:pPr>
        <w:pStyle w:val="Default"/>
        <w:spacing w:after="120"/>
        <w:ind w:left="142" w:hanging="142"/>
        <w:rPr>
          <w:rFonts w:ascii="Cambria" w:hAnsi="Cambria"/>
          <w:sz w:val="22"/>
          <w:szCs w:val="22"/>
        </w:rPr>
      </w:pPr>
      <w:r w:rsidRPr="003B48BE">
        <w:rPr>
          <w:rFonts w:ascii="Cambria" w:hAnsi="Cambria"/>
          <w:sz w:val="22"/>
          <w:szCs w:val="22"/>
        </w:rPr>
        <w:t xml:space="preserve">Currie B J, et al. 2005 Mentioned within references of retrieved publication, no available article nor abstract </w:t>
      </w:r>
    </w:p>
    <w:p w:rsidR="004E6FE9" w:rsidRPr="003B48BE" w:rsidRDefault="004E6FE9" w:rsidP="00EE3064">
      <w:r w:rsidRPr="003B48BE">
        <w:t xml:space="preserve">del Giudice P, et al. </w:t>
      </w:r>
      <w:r w:rsidRPr="00EE3064">
        <w:rPr>
          <w:i/>
        </w:rPr>
        <w:t>Successful treatment of crusted (Norwegian) scabies with Ivermectin in two patients with human immunodeficiency virus infection</w:t>
      </w:r>
      <w:r w:rsidRPr="003B48BE">
        <w:t xml:space="preserve">. British Journal of Dermatology, 1996; </w:t>
      </w:r>
      <w:r w:rsidRPr="003B48BE">
        <w:rPr>
          <w:b/>
          <w:bCs/>
        </w:rPr>
        <w:t>135</w:t>
      </w:r>
      <w:r w:rsidRPr="003B48BE">
        <w:t xml:space="preserve">: 494-495. </w:t>
      </w:r>
    </w:p>
    <w:p w:rsidR="004E6FE9" w:rsidRPr="003B48BE" w:rsidRDefault="004E6FE9" w:rsidP="00EE3064">
      <w:r w:rsidRPr="003B48BE">
        <w:t xml:space="preserve">Del Mar Saez-de-Ocariz M, et al. </w:t>
      </w:r>
      <w:r w:rsidRPr="003B48BE">
        <w:rPr>
          <w:i/>
          <w:iCs/>
        </w:rPr>
        <w:t xml:space="preserve">Treatment of 18 children with scabies or cutaneous larva migrans using Ivermectin. </w:t>
      </w:r>
      <w:r w:rsidRPr="003B48BE">
        <w:t xml:space="preserve">Clinical and Experimental Dermatology, 2002; </w:t>
      </w:r>
      <w:r w:rsidRPr="003B48BE">
        <w:rPr>
          <w:b/>
          <w:bCs/>
        </w:rPr>
        <w:t>27</w:t>
      </w:r>
      <w:r w:rsidRPr="003B48BE">
        <w:t xml:space="preserve">(4): 264-267. </w:t>
      </w:r>
    </w:p>
    <w:p w:rsidR="004E6FE9" w:rsidRPr="003B48BE" w:rsidRDefault="004E6FE9" w:rsidP="00EE3064">
      <w:r w:rsidRPr="003B48BE">
        <w:t xml:space="preserve">Dia D, et al. </w:t>
      </w:r>
      <w:r w:rsidRPr="00EE3064">
        <w:rPr>
          <w:i/>
        </w:rPr>
        <w:t>Crusted scabies in Dakar apropos of 11 cases seen in a year</w:t>
      </w:r>
      <w:r w:rsidRPr="003B48BE">
        <w:t xml:space="preserve">. Dakar medical, 1999; </w:t>
      </w:r>
      <w:r w:rsidRPr="003B48BE">
        <w:rPr>
          <w:b/>
          <w:bCs/>
        </w:rPr>
        <w:t>44</w:t>
      </w:r>
      <w:r w:rsidRPr="003B48BE">
        <w:t xml:space="preserve">(2): 243-245. </w:t>
      </w:r>
    </w:p>
    <w:p w:rsidR="004E6FE9" w:rsidRPr="003B48BE" w:rsidRDefault="004E6FE9" w:rsidP="006265DE">
      <w:r w:rsidRPr="003B48BE">
        <w:t xml:space="preserve">Dourmishev A L, et al. </w:t>
      </w:r>
      <w:r w:rsidRPr="003B48BE">
        <w:rPr>
          <w:i/>
          <w:iCs/>
        </w:rPr>
        <w:t xml:space="preserve">Crusted scabies of the scalp in dermatomyositis patients: three cases treated with oral Ivermectin. </w:t>
      </w:r>
      <w:r w:rsidRPr="003B48BE">
        <w:t xml:space="preserve">International Journal of Dermatology, 1998; </w:t>
      </w:r>
      <w:r w:rsidRPr="003B48BE">
        <w:rPr>
          <w:b/>
          <w:bCs/>
        </w:rPr>
        <w:t>37</w:t>
      </w:r>
      <w:r w:rsidRPr="003B48BE">
        <w:t xml:space="preserve">(3): 231-234-included in Dourmishev 1998a reference within typical scabies. </w:t>
      </w:r>
    </w:p>
    <w:p w:rsidR="004E6FE9" w:rsidRPr="003B48BE" w:rsidRDefault="004E6FE9" w:rsidP="006265DE">
      <w:r w:rsidRPr="003B48BE">
        <w:t xml:space="preserve">Ducki S, et al. </w:t>
      </w:r>
      <w:r w:rsidRPr="006265DE">
        <w:rPr>
          <w:i/>
        </w:rPr>
        <w:t>Crusted scabies in a patient with chronic GVH: Difficulty of diagnosis and consequences</w:t>
      </w:r>
      <w:r w:rsidRPr="003B48BE">
        <w:t xml:space="preserve">. Médecine Et Maladies Infectieuses, 2004; </w:t>
      </w:r>
      <w:r w:rsidRPr="003B48BE">
        <w:rPr>
          <w:b/>
          <w:bCs/>
        </w:rPr>
        <w:t>34</w:t>
      </w:r>
      <w:r w:rsidRPr="003B48BE">
        <w:t xml:space="preserve">(10): 485-87. </w:t>
      </w:r>
    </w:p>
    <w:p w:rsidR="004E6FE9" w:rsidRPr="003B48BE" w:rsidRDefault="004E6FE9" w:rsidP="006265DE">
      <w:r w:rsidRPr="003B48BE">
        <w:t xml:space="preserve">Fernandez -Tamayo N, et al. </w:t>
      </w:r>
      <w:r w:rsidRPr="003B48BE">
        <w:rPr>
          <w:i/>
          <w:iCs/>
        </w:rPr>
        <w:t>Sarna costrosa (Noruega). Presentación de un caso clínico</w:t>
      </w:r>
      <w:r w:rsidRPr="003B48BE">
        <w:t xml:space="preserve">. Gac Médigraphic México, 2006; </w:t>
      </w:r>
      <w:r w:rsidRPr="003B48BE">
        <w:rPr>
          <w:b/>
          <w:bCs/>
        </w:rPr>
        <w:t>142</w:t>
      </w:r>
      <w:r w:rsidRPr="003B48BE">
        <w:t xml:space="preserve">(6). </w:t>
      </w:r>
    </w:p>
    <w:p w:rsidR="004E6FE9" w:rsidRPr="003B48BE" w:rsidRDefault="004E6FE9" w:rsidP="006265DE">
      <w:r w:rsidRPr="003B48BE">
        <w:t xml:space="preserve">Fuchs B S, et al. </w:t>
      </w:r>
      <w:r w:rsidRPr="006265DE">
        <w:rPr>
          <w:i/>
        </w:rPr>
        <w:t>Diagnostic dilemma: crusted scabies superimposed on psoriatic erythroderma in a patient with acquired immunodeficiency syndrome</w:t>
      </w:r>
      <w:r w:rsidRPr="003B48BE">
        <w:t xml:space="preserve">. Skinmed, 2007; </w:t>
      </w:r>
      <w:r w:rsidRPr="003B48BE">
        <w:rPr>
          <w:b/>
          <w:bCs/>
        </w:rPr>
        <w:t>6</w:t>
      </w:r>
      <w:r w:rsidRPr="003B48BE">
        <w:t xml:space="preserve">(3): 142-144. </w:t>
      </w:r>
    </w:p>
    <w:p w:rsidR="004E6FE9" w:rsidRPr="003B48BE" w:rsidRDefault="004E6FE9" w:rsidP="006265DE">
      <w:r w:rsidRPr="003B48BE">
        <w:t xml:space="preserve">Galvany L R, et al. Bullous Scabies Responding to Ivermectin Therapy. Actas Dermosifiliogr, 2010; </w:t>
      </w:r>
      <w:r w:rsidRPr="003B48BE">
        <w:rPr>
          <w:b/>
          <w:bCs/>
        </w:rPr>
        <w:t>101</w:t>
      </w:r>
      <w:r w:rsidRPr="003B48BE">
        <w:t xml:space="preserve">(1): 81-84. </w:t>
      </w:r>
    </w:p>
    <w:p w:rsidR="004E6FE9" w:rsidRPr="003B48BE" w:rsidRDefault="004E6FE9" w:rsidP="006265DE">
      <w:r w:rsidRPr="003B48BE">
        <w:t xml:space="preserve">Gladstone H B, et al. </w:t>
      </w:r>
      <w:r w:rsidRPr="006265DE">
        <w:rPr>
          <w:i/>
        </w:rPr>
        <w:t>Crusted scabies in an immunocompetent child: Treatment with Ivermectin</w:t>
      </w:r>
      <w:r w:rsidRPr="003B48BE">
        <w:t xml:space="preserve">. Pediatric Dermatology, 2000; </w:t>
      </w:r>
      <w:r w:rsidRPr="003B48BE">
        <w:rPr>
          <w:b/>
          <w:bCs/>
        </w:rPr>
        <w:t>17</w:t>
      </w:r>
      <w:r w:rsidRPr="003B48BE">
        <w:t xml:space="preserve">(2): 144-148. </w:t>
      </w:r>
    </w:p>
    <w:p w:rsidR="004E6FE9" w:rsidRPr="003B48BE" w:rsidRDefault="004E6FE9" w:rsidP="006265DE">
      <w:r w:rsidRPr="003B48BE">
        <w:t xml:space="preserve">Gourhan J-Y. </w:t>
      </w:r>
      <w:r w:rsidRPr="003B48BE">
        <w:rPr>
          <w:i/>
          <w:iCs/>
        </w:rPr>
        <w:t xml:space="preserve">About a case of crusted scabies in a residential home. </w:t>
      </w:r>
      <w:r w:rsidRPr="003B48BE">
        <w:t xml:space="preserve">Nouvelles Dermatologiques, 2007; </w:t>
      </w:r>
      <w:r w:rsidRPr="003B48BE">
        <w:rPr>
          <w:b/>
          <w:bCs/>
        </w:rPr>
        <w:t>26</w:t>
      </w:r>
      <w:r w:rsidRPr="003B48BE">
        <w:t xml:space="preserve">(3): 156-58. </w:t>
      </w:r>
    </w:p>
    <w:p w:rsidR="004E6FE9" w:rsidRPr="003B48BE" w:rsidRDefault="004E6FE9" w:rsidP="006265DE">
      <w:r w:rsidRPr="003B48BE">
        <w:t xml:space="preserve">Goyal N N, et al. </w:t>
      </w:r>
      <w:r w:rsidRPr="003B48BE">
        <w:rPr>
          <w:i/>
          <w:iCs/>
        </w:rPr>
        <w:t xml:space="preserve">Psoriasis or crusted scabies. </w:t>
      </w:r>
      <w:r w:rsidRPr="003B48BE">
        <w:t xml:space="preserve">Clinical and Experimental Dermatology, 2008; </w:t>
      </w:r>
      <w:r w:rsidRPr="003B48BE">
        <w:rPr>
          <w:b/>
          <w:bCs/>
        </w:rPr>
        <w:t>33</w:t>
      </w:r>
      <w:r w:rsidRPr="003B48BE">
        <w:t xml:space="preserve">(2): 211-212. </w:t>
      </w:r>
    </w:p>
    <w:p w:rsidR="004E6FE9" w:rsidRPr="003B48BE" w:rsidRDefault="004E6FE9" w:rsidP="006265DE">
      <w:r w:rsidRPr="003B48BE">
        <w:t xml:space="preserve">Guggisberg D, et al. </w:t>
      </w:r>
      <w:r w:rsidRPr="006265DE">
        <w:rPr>
          <w:i/>
        </w:rPr>
        <w:t>Norwegian scabies in a patient with acquired immunodeficiency syndrome</w:t>
      </w:r>
      <w:r w:rsidRPr="003B48BE">
        <w:t xml:space="preserve">. Dermatology, 1998. </w:t>
      </w:r>
      <w:r w:rsidRPr="003B48BE">
        <w:rPr>
          <w:b/>
          <w:bCs/>
        </w:rPr>
        <w:t>197</w:t>
      </w:r>
      <w:r w:rsidRPr="003B48BE">
        <w:t xml:space="preserve">(3): 306-308. </w:t>
      </w:r>
    </w:p>
    <w:p w:rsidR="004E6FE9" w:rsidRPr="003B48BE" w:rsidRDefault="004E6FE9" w:rsidP="006265DE">
      <w:r w:rsidRPr="003B48BE">
        <w:t xml:space="preserve">Hernandez A Q, et al. </w:t>
      </w:r>
      <w:r w:rsidRPr="006265DE">
        <w:rPr>
          <w:i/>
        </w:rPr>
        <w:t>Norwegian scabies. A case with a hospital outbreak of typical scabies cases</w:t>
      </w:r>
      <w:r w:rsidRPr="003B48BE">
        <w:t xml:space="preserve">. Dermatologia CMQ 2010; </w:t>
      </w:r>
      <w:r w:rsidRPr="003B48BE">
        <w:rPr>
          <w:b/>
          <w:bCs/>
        </w:rPr>
        <w:t>8</w:t>
      </w:r>
      <w:r w:rsidRPr="003B48BE">
        <w:t xml:space="preserve">(2): 136-140. </w:t>
      </w:r>
    </w:p>
    <w:p w:rsidR="004E6FE9" w:rsidRPr="003B48BE" w:rsidRDefault="004E6FE9" w:rsidP="006265DE">
      <w:r w:rsidRPr="003B48BE">
        <w:lastRenderedPageBreak/>
        <w:t xml:space="preserve">Huffam S E, et al. </w:t>
      </w:r>
      <w:r w:rsidRPr="003B48BE">
        <w:rPr>
          <w:i/>
          <w:iCs/>
        </w:rPr>
        <w:t xml:space="preserve">Ivermectin for Sarcoptes scabiei hyperinfestation. </w:t>
      </w:r>
      <w:r w:rsidRPr="003B48BE">
        <w:t xml:space="preserve">International Journal of Infectious Diseases, 1998; </w:t>
      </w:r>
      <w:r w:rsidRPr="003B48BE">
        <w:rPr>
          <w:b/>
          <w:bCs/>
        </w:rPr>
        <w:t>2</w:t>
      </w:r>
      <w:r w:rsidRPr="003B48BE">
        <w:t xml:space="preserve">(3): 152-154. </w:t>
      </w:r>
    </w:p>
    <w:p w:rsidR="004E6FE9" w:rsidRPr="003B48BE" w:rsidRDefault="004E6FE9" w:rsidP="006265DE">
      <w:r w:rsidRPr="003B48BE">
        <w:t xml:space="preserve">Illes M et al. Hyperkeratotic plaques and generalized pruritus in a 47 year-old man. Der Hautarzt. 2010 May;61(5):439-42. </w:t>
      </w:r>
    </w:p>
    <w:p w:rsidR="004E6FE9" w:rsidRPr="003B48BE" w:rsidRDefault="004E6FE9" w:rsidP="006265DE">
      <w:r w:rsidRPr="003B48BE">
        <w:t xml:space="preserve">Jaramillo-Ayerbe F, </w:t>
      </w:r>
      <w:r w:rsidRPr="006265DE">
        <w:rPr>
          <w:i/>
        </w:rPr>
        <w:t>Ivermectin for Crusted Norwegian Scabies Induced by Use of Topical Steroids</w:t>
      </w:r>
      <w:r w:rsidRPr="003B48BE">
        <w:t xml:space="preserve">. Arch Dermatol, 1998; </w:t>
      </w:r>
      <w:r w:rsidRPr="003B48BE">
        <w:rPr>
          <w:b/>
          <w:bCs/>
        </w:rPr>
        <w:t>134</w:t>
      </w:r>
      <w:r w:rsidRPr="003B48BE">
        <w:t xml:space="preserve">: 143-145. </w:t>
      </w:r>
    </w:p>
    <w:p w:rsidR="004E6FE9" w:rsidRPr="003B48BE" w:rsidRDefault="004E6FE9" w:rsidP="006265DE">
      <w:r w:rsidRPr="003B48BE">
        <w:t xml:space="preserve">Kartono F, et al. </w:t>
      </w:r>
      <w:r w:rsidRPr="006265DE">
        <w:rPr>
          <w:i/>
        </w:rPr>
        <w:t>Crusted Norwegian Scabies in an Adult With Langerhans Cell Histiocytosis</w:t>
      </w:r>
      <w:r w:rsidRPr="003B48BE">
        <w:t xml:space="preserve">. Arch Dermatol, 2007; </w:t>
      </w:r>
      <w:r w:rsidRPr="003B48BE">
        <w:rPr>
          <w:b/>
          <w:bCs/>
        </w:rPr>
        <w:t>143</w:t>
      </w:r>
      <w:r w:rsidRPr="003B48BE">
        <w:t xml:space="preserve">: 626-628. </w:t>
      </w:r>
    </w:p>
    <w:p w:rsidR="004E6FE9" w:rsidRPr="003B48BE" w:rsidRDefault="004E6FE9" w:rsidP="006265DE">
      <w:r w:rsidRPr="003B48BE">
        <w:t xml:space="preserve">Kedia S. </w:t>
      </w:r>
      <w:r w:rsidRPr="003B48BE">
        <w:rPr>
          <w:i/>
          <w:iCs/>
        </w:rPr>
        <w:t xml:space="preserve">Norwegian scabies- A case report. </w:t>
      </w:r>
      <w:r w:rsidRPr="003B48BE">
        <w:t xml:space="preserve">Journal of college of Medical Sciences-Nepal, 2010, Vol.6, No-2, 47-49 </w:t>
      </w:r>
    </w:p>
    <w:p w:rsidR="004E6FE9" w:rsidRPr="003B48BE" w:rsidRDefault="004E6FE9" w:rsidP="006265DE">
      <w:r w:rsidRPr="003B48BE">
        <w:t xml:space="preserve">Klein J L. </w:t>
      </w:r>
      <w:r w:rsidRPr="006265DE">
        <w:rPr>
          <w:i/>
        </w:rPr>
        <w:t>Ivermectin: A first-line treatment for HIV-related crusted (Norwegian) scabies</w:t>
      </w:r>
      <w:r w:rsidRPr="003B48BE">
        <w:t xml:space="preserve">. J. Infect, 1996; </w:t>
      </w:r>
      <w:r w:rsidRPr="003B48BE">
        <w:rPr>
          <w:b/>
          <w:bCs/>
        </w:rPr>
        <w:t>32</w:t>
      </w:r>
      <w:r w:rsidRPr="003B48BE">
        <w:t xml:space="preserve">(1): 78-79. </w:t>
      </w:r>
    </w:p>
    <w:p w:rsidR="004E6FE9" w:rsidRPr="003B48BE" w:rsidRDefault="004E6FE9" w:rsidP="00472727">
      <w:r w:rsidRPr="003B48BE">
        <w:t xml:space="preserve">Larralde M, et al. </w:t>
      </w:r>
      <w:r w:rsidRPr="003B48BE">
        <w:rPr>
          <w:i/>
          <w:iCs/>
        </w:rPr>
        <w:t>Ivermectin – Responsive Crusted Scabies in Four Patients</w:t>
      </w:r>
      <w:r w:rsidRPr="003B48BE">
        <w:t xml:space="preserve">. Pediatric Dermatology, 1999; </w:t>
      </w:r>
      <w:r w:rsidRPr="003B48BE">
        <w:rPr>
          <w:b/>
          <w:bCs/>
        </w:rPr>
        <w:t>16</w:t>
      </w:r>
      <w:r w:rsidRPr="003B48BE">
        <w:t xml:space="preserve">(1): 69-70. </w:t>
      </w:r>
    </w:p>
    <w:p w:rsidR="004E6FE9" w:rsidRPr="003B48BE" w:rsidRDefault="004E6FE9" w:rsidP="00472727">
      <w:r w:rsidRPr="003B48BE">
        <w:t xml:space="preserve">Leppard B, et al. </w:t>
      </w:r>
      <w:r w:rsidRPr="003B48BE">
        <w:rPr>
          <w:i/>
          <w:iCs/>
        </w:rPr>
        <w:t xml:space="preserve">The use of Ivermectin in controlling an outbreak of scabies in a prison. </w:t>
      </w:r>
      <w:r w:rsidRPr="003B48BE">
        <w:t xml:space="preserve">British Journal of Dermatology, 2000; </w:t>
      </w:r>
      <w:r w:rsidRPr="003B48BE">
        <w:rPr>
          <w:b/>
          <w:bCs/>
        </w:rPr>
        <w:t>143</w:t>
      </w:r>
      <w:r w:rsidRPr="003B48BE">
        <w:t xml:space="preserve">(3): 520-523. </w:t>
      </w:r>
    </w:p>
    <w:p w:rsidR="004E6FE9" w:rsidRPr="003B48BE" w:rsidRDefault="004E6FE9" w:rsidP="00472727">
      <w:r w:rsidRPr="003B48BE">
        <w:t xml:space="preserve">Luz F B, et al. </w:t>
      </w:r>
      <w:r w:rsidRPr="003B48BE">
        <w:rPr>
          <w:i/>
          <w:iCs/>
        </w:rPr>
        <w:t>Crusted scabies treatment with Ivermectin</w:t>
      </w:r>
      <w:r w:rsidRPr="003B48BE">
        <w:t xml:space="preserve">. An bras Dermatol, Rio de Janeiro, 1999; </w:t>
      </w:r>
      <w:r w:rsidRPr="003B48BE">
        <w:rPr>
          <w:b/>
          <w:bCs/>
        </w:rPr>
        <w:t>74</w:t>
      </w:r>
      <w:r w:rsidRPr="003B48BE">
        <w:t xml:space="preserve">(2): 175-177. </w:t>
      </w:r>
    </w:p>
    <w:p w:rsidR="004E6FE9" w:rsidRPr="003B48BE" w:rsidRDefault="004E6FE9" w:rsidP="00472727">
      <w:r w:rsidRPr="003B48BE">
        <w:t xml:space="preserve">Mara C, et al. </w:t>
      </w:r>
      <w:r w:rsidRPr="00472727">
        <w:rPr>
          <w:i/>
        </w:rPr>
        <w:t>Drug induced eruption after treatment of hyperkeratotic crusted scabies with Ivermectin</w:t>
      </w:r>
      <w:r w:rsidRPr="003B48BE">
        <w:t xml:space="preserve">. La revue de médecine interne, 2004; </w:t>
      </w:r>
      <w:r w:rsidRPr="003B48BE">
        <w:rPr>
          <w:b/>
          <w:bCs/>
        </w:rPr>
        <w:t>25</w:t>
      </w:r>
      <w:r w:rsidRPr="003B48BE">
        <w:t xml:space="preserve">: 470-477. </w:t>
      </w:r>
    </w:p>
    <w:p w:rsidR="004E6FE9" w:rsidRPr="003B48BE" w:rsidRDefault="004E6FE9" w:rsidP="00472727">
      <w:r w:rsidRPr="003B48BE">
        <w:t xml:space="preserve">Marliere V, et al. </w:t>
      </w:r>
      <w:r w:rsidRPr="00472727">
        <w:rPr>
          <w:i/>
        </w:rPr>
        <w:t>Crusted (Norwegian) scabies induced by use of topical corticosteroids and treated successfully with Ivermectin</w:t>
      </w:r>
      <w:r w:rsidRPr="003B48BE">
        <w:t xml:space="preserve">. Journal of Pediatrics, 1999; </w:t>
      </w:r>
      <w:r w:rsidRPr="003B48BE">
        <w:rPr>
          <w:b/>
          <w:bCs/>
        </w:rPr>
        <w:t>135</w:t>
      </w:r>
      <w:r w:rsidRPr="003B48BE">
        <w:t xml:space="preserve">(1): 122-124. </w:t>
      </w:r>
    </w:p>
    <w:p w:rsidR="004E6FE9" w:rsidRPr="003B48BE" w:rsidRDefault="004E6FE9" w:rsidP="00472727">
      <w:r w:rsidRPr="003B48BE">
        <w:t xml:space="preserve">McLucas P, et al. </w:t>
      </w:r>
      <w:r w:rsidRPr="00472727">
        <w:rPr>
          <w:i/>
        </w:rPr>
        <w:t>Norwegian scabies mimicking onychomycosis and scalp dermatitis in a child with IPEX syndrome</w:t>
      </w:r>
      <w:r w:rsidRPr="003B48BE">
        <w:t xml:space="preserve">. Am Acad Dermatol, Feb 2007, pg 48. </w:t>
      </w:r>
    </w:p>
    <w:p w:rsidR="004E6FE9" w:rsidRPr="003B48BE" w:rsidRDefault="004E6FE9" w:rsidP="00472727">
      <w:r w:rsidRPr="003B48BE">
        <w:t xml:space="preserve">Meinking T L, et al. </w:t>
      </w:r>
      <w:r w:rsidRPr="003B48BE">
        <w:rPr>
          <w:i/>
          <w:iCs/>
        </w:rPr>
        <w:t xml:space="preserve">The treatment of scabies with Ivermectin. </w:t>
      </w:r>
      <w:r w:rsidRPr="003B48BE">
        <w:t xml:space="preserve">New England Journal of Medicine, 1995; </w:t>
      </w:r>
      <w:r w:rsidRPr="003B48BE">
        <w:rPr>
          <w:b/>
          <w:bCs/>
        </w:rPr>
        <w:t>333</w:t>
      </w:r>
      <w:r w:rsidRPr="003B48BE">
        <w:t xml:space="preserve">(1): 26-30. </w:t>
      </w:r>
    </w:p>
    <w:p w:rsidR="004E6FE9" w:rsidRPr="003B48BE" w:rsidRDefault="004E6FE9" w:rsidP="00472727">
      <w:r w:rsidRPr="003B48BE">
        <w:t xml:space="preserve">Mijelshon L M, et al. </w:t>
      </w:r>
      <w:r w:rsidRPr="003B48BE">
        <w:rPr>
          <w:i/>
          <w:iCs/>
        </w:rPr>
        <w:t xml:space="preserve">Ivermectin responsive crusted scabies in two HIV patients. </w:t>
      </w:r>
      <w:r w:rsidRPr="003B48BE">
        <w:t xml:space="preserve">Medicina Cutanea Ibero-Latino-Americana, 2000; </w:t>
      </w:r>
      <w:r w:rsidRPr="003B48BE">
        <w:rPr>
          <w:b/>
          <w:bCs/>
        </w:rPr>
        <w:t>28</w:t>
      </w:r>
      <w:r w:rsidRPr="003B48BE">
        <w:t xml:space="preserve">(3): 107-110. </w:t>
      </w:r>
    </w:p>
    <w:p w:rsidR="004E6FE9" w:rsidRPr="003B48BE" w:rsidRDefault="004E6FE9" w:rsidP="00472727">
      <w:r w:rsidRPr="003B48BE">
        <w:t xml:space="preserve">Nakamura E, et al. </w:t>
      </w:r>
      <w:r w:rsidRPr="00472727">
        <w:rPr>
          <w:i/>
        </w:rPr>
        <w:t>A case of crusted scabies with a bullous pemphigoid-like eruption and nail involvement</w:t>
      </w:r>
      <w:r w:rsidRPr="003B48BE">
        <w:t xml:space="preserve">. Journal of Dermatology, 2006; </w:t>
      </w:r>
      <w:r w:rsidRPr="003B48BE">
        <w:rPr>
          <w:b/>
          <w:bCs/>
        </w:rPr>
        <w:t>33</w:t>
      </w:r>
      <w:r w:rsidRPr="003B48BE">
        <w:t xml:space="preserve">(3): 196-201. </w:t>
      </w:r>
    </w:p>
    <w:p w:rsidR="004E6FE9" w:rsidRPr="003B48BE" w:rsidRDefault="004E6FE9" w:rsidP="001177BE">
      <w:r w:rsidRPr="003B48BE">
        <w:t xml:space="preserve">Nandwani R, et al. </w:t>
      </w:r>
      <w:r w:rsidRPr="003B48BE">
        <w:rPr>
          <w:i/>
          <w:iCs/>
        </w:rPr>
        <w:t>Crusted Norwegian scabies in a specialist HIV unit</w:t>
      </w:r>
      <w:r w:rsidRPr="003B48BE">
        <w:t xml:space="preserve">, Genitourin Med, 1996; 72: 453-454. </w:t>
      </w:r>
    </w:p>
    <w:p w:rsidR="004E6FE9" w:rsidRPr="003B48BE" w:rsidRDefault="004E6FE9" w:rsidP="001177BE">
      <w:r w:rsidRPr="003B48BE">
        <w:t xml:space="preserve">Ndiaye B, et al. </w:t>
      </w:r>
      <w:r w:rsidRPr="003B48BE">
        <w:rPr>
          <w:i/>
          <w:iCs/>
        </w:rPr>
        <w:t xml:space="preserve">Crusted (Norwegian) scabies in Dakar (Senegal). </w:t>
      </w:r>
      <w:r w:rsidRPr="003B48BE">
        <w:t xml:space="preserve">Sante (Montrouge, France), 1999; </w:t>
      </w:r>
      <w:r w:rsidRPr="003B48BE">
        <w:rPr>
          <w:b/>
          <w:bCs/>
        </w:rPr>
        <w:t>9</w:t>
      </w:r>
      <w:r w:rsidRPr="003B48BE">
        <w:t xml:space="preserve">(4): 243-248. </w:t>
      </w:r>
    </w:p>
    <w:p w:rsidR="004E6FE9" w:rsidRPr="003B48BE" w:rsidRDefault="004E6FE9" w:rsidP="001177BE">
      <w:r w:rsidRPr="003B48BE">
        <w:t xml:space="preserve">Nofal A. </w:t>
      </w:r>
      <w:r w:rsidRPr="001177BE">
        <w:rPr>
          <w:i/>
        </w:rPr>
        <w:t>Variable response of crusted scabies to oral Ivermectin: report on eight Egyptian patients</w:t>
      </w:r>
      <w:r w:rsidRPr="003B48BE">
        <w:t xml:space="preserve">. JEADV 2009; </w:t>
      </w:r>
      <w:r w:rsidRPr="003B48BE">
        <w:rPr>
          <w:b/>
          <w:bCs/>
        </w:rPr>
        <w:t>23</w:t>
      </w:r>
      <w:r w:rsidRPr="003B48BE">
        <w:t xml:space="preserve">: 793–797. </w:t>
      </w:r>
    </w:p>
    <w:p w:rsidR="004E6FE9" w:rsidRPr="003B48BE" w:rsidRDefault="004E6FE9" w:rsidP="001177BE">
      <w:r w:rsidRPr="003B48BE">
        <w:t xml:space="preserve">Obasanjo O O, et al. </w:t>
      </w:r>
      <w:r w:rsidRPr="003B48BE">
        <w:rPr>
          <w:i/>
          <w:iCs/>
        </w:rPr>
        <w:t xml:space="preserve">An outbreak of scabies in a teaching hospital: Lessons learned. </w:t>
      </w:r>
      <w:r w:rsidRPr="003B48BE">
        <w:t xml:space="preserve">Infection Control and Hospital Epidemiology, 2001; </w:t>
      </w:r>
      <w:r w:rsidRPr="003B48BE">
        <w:rPr>
          <w:b/>
          <w:bCs/>
        </w:rPr>
        <w:t>22</w:t>
      </w:r>
      <w:r w:rsidRPr="003B48BE">
        <w:t xml:space="preserve">(1): 13-18. </w:t>
      </w:r>
    </w:p>
    <w:p w:rsidR="004E6FE9" w:rsidRPr="003B48BE" w:rsidRDefault="004E6FE9" w:rsidP="001177BE">
      <w:r w:rsidRPr="003B48BE">
        <w:t xml:space="preserve">O'Callaghan J, et al. </w:t>
      </w:r>
      <w:r w:rsidRPr="003B48BE">
        <w:rPr>
          <w:i/>
          <w:iCs/>
        </w:rPr>
        <w:t xml:space="preserve">Norwegian crusted scabies treated with Ivermectin. </w:t>
      </w:r>
      <w:r w:rsidRPr="003B48BE">
        <w:t xml:space="preserve">Irish Medical Journal, 1999; 92(3): 308-309. </w:t>
      </w:r>
    </w:p>
    <w:p w:rsidR="004E6FE9" w:rsidRPr="003B48BE" w:rsidRDefault="004E6FE9" w:rsidP="001177BE">
      <w:r w:rsidRPr="003B48BE">
        <w:t xml:space="preserve">Ohtaki N, et al. </w:t>
      </w:r>
      <w:r w:rsidRPr="001177BE">
        <w:rPr>
          <w:i/>
        </w:rPr>
        <w:t>Oral Ivermectin treatment in two cases of scabies: Effective in crusted scabies induced by corticosteroid but ineffective in nail scabies</w:t>
      </w:r>
      <w:r w:rsidRPr="003B48BE">
        <w:t xml:space="preserve">. Journal of Dermatology, 2003; </w:t>
      </w:r>
      <w:r w:rsidRPr="003B48BE">
        <w:rPr>
          <w:b/>
          <w:bCs/>
        </w:rPr>
        <w:t>30</w:t>
      </w:r>
      <w:r w:rsidRPr="003B48BE">
        <w:t xml:space="preserve">(5): 411-416. </w:t>
      </w:r>
    </w:p>
    <w:p w:rsidR="004E6FE9" w:rsidRPr="003B48BE" w:rsidRDefault="004E6FE9" w:rsidP="001177BE">
      <w:r w:rsidRPr="003B48BE">
        <w:lastRenderedPageBreak/>
        <w:t xml:space="preserve">Paasch U, et al. </w:t>
      </w:r>
      <w:r w:rsidRPr="001177BE">
        <w:rPr>
          <w:i/>
        </w:rPr>
        <w:t>Management of endemic outbreaks of scabies with allethrin, permethrin, and Ivermectin</w:t>
      </w:r>
      <w:r w:rsidRPr="003B48BE">
        <w:t xml:space="preserve">. International Journal of Dermatology, 2000; </w:t>
      </w:r>
      <w:r w:rsidRPr="003B48BE">
        <w:rPr>
          <w:b/>
          <w:bCs/>
        </w:rPr>
        <w:t>39</w:t>
      </w:r>
      <w:r w:rsidRPr="003B48BE">
        <w:t xml:space="preserve">(6): 463-470. </w:t>
      </w:r>
    </w:p>
    <w:p w:rsidR="004E6FE9" w:rsidRPr="003B48BE" w:rsidRDefault="004E6FE9" w:rsidP="001177BE">
      <w:r w:rsidRPr="003B48BE">
        <w:t xml:space="preserve">Patel A, et al. </w:t>
      </w:r>
      <w:r w:rsidRPr="001177BE">
        <w:rPr>
          <w:i/>
        </w:rPr>
        <w:t>Crusted scabies in two immunocompromised children: Successful treatment with oral Ivermectin</w:t>
      </w:r>
      <w:r w:rsidRPr="003B48BE">
        <w:t xml:space="preserve">. Australasian Journal of Dermatology, 1999. </w:t>
      </w:r>
      <w:r w:rsidRPr="003B48BE">
        <w:rPr>
          <w:b/>
          <w:bCs/>
        </w:rPr>
        <w:t>40</w:t>
      </w:r>
      <w:r w:rsidRPr="003B48BE">
        <w:t xml:space="preserve">(1): 37-40. </w:t>
      </w:r>
    </w:p>
    <w:p w:rsidR="004E6FE9" w:rsidRPr="003B48BE" w:rsidRDefault="004E6FE9" w:rsidP="001177BE">
      <w:r w:rsidRPr="003B48BE">
        <w:t xml:space="preserve">Pau M, et al. </w:t>
      </w:r>
      <w:r w:rsidRPr="003B48BE">
        <w:rPr>
          <w:i/>
          <w:iCs/>
        </w:rPr>
        <w:t xml:space="preserve">Norwegian scabies treated with Ivermectin. </w:t>
      </w:r>
      <w:r w:rsidRPr="003B48BE">
        <w:t xml:space="preserve">Dermatologia Clinica, 1998; </w:t>
      </w:r>
      <w:r w:rsidRPr="003B48BE">
        <w:rPr>
          <w:b/>
          <w:bCs/>
        </w:rPr>
        <w:t>18</w:t>
      </w:r>
      <w:r w:rsidRPr="003B48BE">
        <w:t xml:space="preserve">(1): 122-124. </w:t>
      </w:r>
    </w:p>
    <w:p w:rsidR="004E6FE9" w:rsidRPr="003B48BE" w:rsidRDefault="004E6FE9" w:rsidP="001177BE">
      <w:r w:rsidRPr="003B48BE">
        <w:t xml:space="preserve">Pellizer G, et al. </w:t>
      </w:r>
      <w:r w:rsidRPr="003B48BE">
        <w:rPr>
          <w:i/>
          <w:iCs/>
        </w:rPr>
        <w:t>Ivermectin treatment of AIDS-related, crusted scabies</w:t>
      </w:r>
      <w:r w:rsidRPr="003B48BE">
        <w:t xml:space="preserve">. European Journal of Dermatology, 1996; </w:t>
      </w:r>
      <w:r w:rsidRPr="003B48BE">
        <w:rPr>
          <w:b/>
          <w:bCs/>
        </w:rPr>
        <w:t>6</w:t>
      </w:r>
      <w:r w:rsidRPr="003B48BE">
        <w:t xml:space="preserve">(5): 396. </w:t>
      </w:r>
    </w:p>
    <w:p w:rsidR="004E6FE9" w:rsidRPr="003B48BE" w:rsidRDefault="004E6FE9" w:rsidP="001177BE">
      <w:r w:rsidRPr="003B48BE">
        <w:t xml:space="preserve">Perna A G, et al. </w:t>
      </w:r>
      <w:r w:rsidRPr="001177BE">
        <w:rPr>
          <w:i/>
        </w:rPr>
        <w:t>Localised genital Norwegian scabies in an AIDS patient</w:t>
      </w:r>
      <w:r w:rsidRPr="003B48BE">
        <w:t xml:space="preserve">. Sex Transm Infect 2004; </w:t>
      </w:r>
      <w:r w:rsidRPr="003B48BE">
        <w:rPr>
          <w:b/>
          <w:bCs/>
        </w:rPr>
        <w:t>80</w:t>
      </w:r>
      <w:r w:rsidRPr="003B48BE">
        <w:t xml:space="preserve">: 72–73. </w:t>
      </w:r>
    </w:p>
    <w:p w:rsidR="004E6FE9" w:rsidRPr="003B48BE" w:rsidRDefault="004E6FE9" w:rsidP="001177BE">
      <w:r w:rsidRPr="003B48BE">
        <w:t xml:space="preserve">Pham CM et al. </w:t>
      </w:r>
      <w:r w:rsidRPr="003B48BE">
        <w:rPr>
          <w:i/>
          <w:iCs/>
        </w:rPr>
        <w:t xml:space="preserve">Verrucous plaques on the hands and feet. </w:t>
      </w:r>
      <w:r w:rsidRPr="003B48BE">
        <w:t xml:space="preserve">Pediatr Dermatol. 2010 Jan-Feb;27(1):93-4. </w:t>
      </w:r>
    </w:p>
    <w:p w:rsidR="004E6FE9" w:rsidRPr="003B48BE" w:rsidRDefault="004E6FE9" w:rsidP="001177BE">
      <w:r w:rsidRPr="003B48BE">
        <w:t xml:space="preserve">Picquero-Casals, </w:t>
      </w:r>
      <w:r w:rsidRPr="001177BE">
        <w:rPr>
          <w:i/>
        </w:rPr>
        <w:t>Crusted scabies in cushingoid child treated with oral Ivermectin</w:t>
      </w:r>
      <w:r w:rsidRPr="003B48BE">
        <w:t xml:space="preserve">. Dermatol, 2002; </w:t>
      </w:r>
      <w:r w:rsidRPr="003B48BE">
        <w:rPr>
          <w:b/>
          <w:bCs/>
        </w:rPr>
        <w:t>8</w:t>
      </w:r>
      <w:r w:rsidRPr="003B48BE">
        <w:t xml:space="preserve">(3): 136-140. </w:t>
      </w:r>
    </w:p>
    <w:p w:rsidR="004E6FE9" w:rsidRPr="003B48BE" w:rsidRDefault="004E6FE9" w:rsidP="001177BE">
      <w:r w:rsidRPr="003B48BE">
        <w:t xml:space="preserve">Quadripur S A, et al. </w:t>
      </w:r>
      <w:r w:rsidRPr="001177BE">
        <w:rPr>
          <w:i/>
        </w:rPr>
        <w:t>Orale Therapie einer lindanresistenten Scabies crustosa mit Ivermectin</w:t>
      </w:r>
      <w:r w:rsidRPr="003B48BE">
        <w:t xml:space="preserve">. Z Hautkr, 1997; </w:t>
      </w:r>
      <w:r w:rsidRPr="003B48BE">
        <w:rPr>
          <w:b/>
          <w:bCs/>
        </w:rPr>
        <w:t>72</w:t>
      </w:r>
      <w:r w:rsidRPr="003B48BE">
        <w:t xml:space="preserve">: 121-126. </w:t>
      </w:r>
    </w:p>
    <w:p w:rsidR="004E6FE9" w:rsidRPr="003B48BE" w:rsidRDefault="004E6FE9" w:rsidP="001177BE">
      <w:r w:rsidRPr="003B48BE">
        <w:t xml:space="preserve">Ram-Wolff C, et al. </w:t>
      </w:r>
      <w:r w:rsidRPr="003B48BE">
        <w:rPr>
          <w:i/>
          <w:iCs/>
        </w:rPr>
        <w:t xml:space="preserve">Crusted scabies at the spinal injury site of a paraplegic man. </w:t>
      </w:r>
      <w:r w:rsidRPr="003B48BE">
        <w:t xml:space="preserve">Annales de dermatologie et de venereologie, 2008; </w:t>
      </w:r>
      <w:r w:rsidRPr="003B48BE">
        <w:rPr>
          <w:b/>
          <w:bCs/>
        </w:rPr>
        <w:t>109</w:t>
      </w:r>
      <w:r w:rsidRPr="003B48BE">
        <w:t xml:space="preserve">: 68-72. </w:t>
      </w:r>
    </w:p>
    <w:p w:rsidR="004E6FE9" w:rsidRPr="003B48BE" w:rsidRDefault="004E6FE9" w:rsidP="001177BE">
      <w:r w:rsidRPr="003B48BE">
        <w:t xml:space="preserve">Roberts L J, et al. </w:t>
      </w:r>
      <w:r w:rsidRPr="001177BE">
        <w:rPr>
          <w:i/>
        </w:rPr>
        <w:t>Crusted scabies: Clinical and immunological findings in seventy-eight patients and a review of the literature</w:t>
      </w:r>
      <w:r w:rsidRPr="003B48BE">
        <w:t xml:space="preserve">. Journal of Infection, 2005; </w:t>
      </w:r>
      <w:r w:rsidRPr="003B48BE">
        <w:rPr>
          <w:b/>
          <w:bCs/>
        </w:rPr>
        <w:t>50</w:t>
      </w:r>
      <w:r w:rsidRPr="003B48BE">
        <w:t xml:space="preserve">(5): 375-381. </w:t>
      </w:r>
    </w:p>
    <w:p w:rsidR="004E6FE9" w:rsidRPr="003B48BE" w:rsidRDefault="004E6FE9" w:rsidP="001177BE">
      <w:r w:rsidRPr="003B48BE">
        <w:t xml:space="preserve">Rodriguez-Gomez F J, et al. </w:t>
      </w:r>
      <w:r w:rsidRPr="001177BE">
        <w:rPr>
          <w:i/>
        </w:rPr>
        <w:t>Varón con infección por VIH avanzada y lesiones cutáneas hiperqueratósicas difusas</w:t>
      </w:r>
      <w:r w:rsidRPr="003B48BE">
        <w:t xml:space="preserve">. Enferm Infecc Microbiol Clin 2006; </w:t>
      </w:r>
      <w:r w:rsidRPr="003B48BE">
        <w:rPr>
          <w:b/>
          <w:bCs/>
        </w:rPr>
        <w:t>24</w:t>
      </w:r>
      <w:r w:rsidRPr="003B48BE">
        <w:t xml:space="preserve">(9): 587-9. </w:t>
      </w:r>
    </w:p>
    <w:p w:rsidR="004E6FE9" w:rsidRPr="003B48BE" w:rsidRDefault="004E6FE9" w:rsidP="001177BE">
      <w:r w:rsidRPr="003B48BE">
        <w:t xml:space="preserve">Ruiz-Maldonado R. </w:t>
      </w:r>
      <w:r w:rsidRPr="003B48BE">
        <w:rPr>
          <w:i/>
          <w:iCs/>
        </w:rPr>
        <w:t>Pimecrolimus Related Crusted Scabies In An Infant</w:t>
      </w:r>
      <w:r w:rsidRPr="003B48BE">
        <w:t xml:space="preserve">. Pediatric Dermatology, 2006; 23(3). </w:t>
      </w:r>
    </w:p>
    <w:p w:rsidR="004E6FE9" w:rsidRPr="003B48BE" w:rsidRDefault="004E6FE9" w:rsidP="001177BE">
      <w:r w:rsidRPr="003B48BE">
        <w:t xml:space="preserve">Sampathkumar K, et al. </w:t>
      </w:r>
      <w:r w:rsidRPr="003B48BE">
        <w:rPr>
          <w:i/>
          <w:iCs/>
        </w:rPr>
        <w:t xml:space="preserve">Norwegian scabies in a renal transplant patient. </w:t>
      </w:r>
      <w:r w:rsidRPr="003B48BE">
        <w:rPr>
          <w:u w:val="single"/>
        </w:rPr>
        <w:t xml:space="preserve">Indian J Nephrol. </w:t>
      </w:r>
      <w:r w:rsidRPr="003B48BE">
        <w:t xml:space="preserve">2010 Apr;20(2):89-91. </w:t>
      </w:r>
    </w:p>
    <w:p w:rsidR="004E6FE9" w:rsidRPr="003B48BE" w:rsidRDefault="004E6FE9" w:rsidP="001177BE">
      <w:r w:rsidRPr="003B48BE">
        <w:t xml:space="preserve">Subramaniam G, et al. </w:t>
      </w:r>
      <w:r w:rsidRPr="003B48BE">
        <w:rPr>
          <w:i/>
          <w:iCs/>
        </w:rPr>
        <w:t xml:space="preserve">Norwegian scabies in a malnourished young adult: a case report. </w:t>
      </w:r>
      <w:r w:rsidRPr="003B48BE">
        <w:t xml:space="preserve">J Infect Dev Ctries. 2010 Jun 3;4(5):349-51. </w:t>
      </w:r>
    </w:p>
    <w:p w:rsidR="004E6FE9" w:rsidRPr="003B48BE" w:rsidRDefault="004E6FE9" w:rsidP="001177BE">
      <w:r w:rsidRPr="003B48BE">
        <w:t xml:space="preserve">Sullivan J R, et al. </w:t>
      </w:r>
      <w:r w:rsidRPr="001177BE">
        <w:rPr>
          <w:i/>
        </w:rPr>
        <w:t>Successful use of ivermectin in the treatment of endemic scabies in a nursing home</w:t>
      </w:r>
      <w:r w:rsidRPr="003B48BE">
        <w:t xml:space="preserve">. Australasian Journal of Dermatology, 1997; </w:t>
      </w:r>
      <w:r w:rsidRPr="003B48BE">
        <w:rPr>
          <w:b/>
          <w:bCs/>
        </w:rPr>
        <w:t>38</w:t>
      </w:r>
      <w:r w:rsidRPr="003B48BE">
        <w:t xml:space="preserve">: 137-140. </w:t>
      </w:r>
    </w:p>
    <w:p w:rsidR="004E6FE9" w:rsidRPr="003B48BE" w:rsidRDefault="004E6FE9" w:rsidP="003B48BE">
      <w:pPr>
        <w:pStyle w:val="Default"/>
        <w:spacing w:after="120"/>
        <w:ind w:left="142" w:hanging="142"/>
        <w:rPr>
          <w:rFonts w:ascii="Cambria" w:hAnsi="Cambria"/>
          <w:sz w:val="22"/>
          <w:szCs w:val="22"/>
        </w:rPr>
      </w:pPr>
      <w:r w:rsidRPr="003B48BE">
        <w:rPr>
          <w:rFonts w:ascii="Cambria" w:hAnsi="Cambria"/>
          <w:sz w:val="22"/>
          <w:szCs w:val="22"/>
        </w:rPr>
        <w:t xml:space="preserve">Torrelo A, et al. </w:t>
      </w:r>
      <w:r w:rsidRPr="003B48BE">
        <w:rPr>
          <w:rFonts w:ascii="Cambria" w:hAnsi="Cambria"/>
          <w:i/>
          <w:iCs/>
          <w:sz w:val="22"/>
          <w:szCs w:val="22"/>
        </w:rPr>
        <w:t>Crusted scabies in a girl with epidermolysis bullosa simplex</w:t>
      </w:r>
      <w:r w:rsidRPr="003B48BE">
        <w:rPr>
          <w:rFonts w:ascii="Cambria" w:hAnsi="Cambria"/>
          <w:sz w:val="22"/>
          <w:szCs w:val="22"/>
        </w:rPr>
        <w:t xml:space="preserve">. British Journal of Dermatology, 2000; </w:t>
      </w:r>
      <w:r w:rsidRPr="003B48BE">
        <w:rPr>
          <w:rFonts w:ascii="Cambria" w:hAnsi="Cambria"/>
          <w:b/>
          <w:bCs/>
          <w:sz w:val="22"/>
          <w:szCs w:val="22"/>
        </w:rPr>
        <w:t>142</w:t>
      </w:r>
      <w:r w:rsidRPr="003B48BE">
        <w:rPr>
          <w:rFonts w:ascii="Cambria" w:hAnsi="Cambria"/>
          <w:sz w:val="22"/>
          <w:szCs w:val="22"/>
        </w:rPr>
        <w:t xml:space="preserve">: 197-198. </w:t>
      </w:r>
    </w:p>
    <w:p w:rsidR="004E6FE9" w:rsidRPr="003B48BE" w:rsidRDefault="004E6FE9" w:rsidP="00F75093">
      <w:r w:rsidRPr="003B48BE">
        <w:t xml:space="preserve">Van Der Wal VB, et al. </w:t>
      </w:r>
      <w:r w:rsidRPr="00F75093">
        <w:rPr>
          <w:i/>
        </w:rPr>
        <w:t>Crusted (Norwegian) scabies in a patient with dystrophic epidermolysis bullosa</w:t>
      </w:r>
      <w:r w:rsidRPr="003B48BE">
        <w:t xml:space="preserve">. British Journal of Dermatology, 1999; </w:t>
      </w:r>
      <w:r w:rsidRPr="003B48BE">
        <w:rPr>
          <w:b/>
          <w:bCs/>
        </w:rPr>
        <w:t>141</w:t>
      </w:r>
      <w:r w:rsidRPr="003B48BE">
        <w:t xml:space="preserve">(5): 918-921. </w:t>
      </w:r>
    </w:p>
    <w:p w:rsidR="004E6FE9" w:rsidRPr="003B48BE" w:rsidRDefault="004E6FE9" w:rsidP="00F75093">
      <w:r w:rsidRPr="003B48BE">
        <w:t xml:space="preserve">Vignesh R, et al. </w:t>
      </w:r>
      <w:r w:rsidRPr="00F75093">
        <w:rPr>
          <w:i/>
        </w:rPr>
        <w:t xml:space="preserve">Atypically distributed cutaneous lesions of Norwegian scabies in an </w:t>
      </w:r>
      <w:r w:rsidRPr="00F75093">
        <w:rPr>
          <w:i/>
          <w:iCs/>
        </w:rPr>
        <w:t>HIV-positive man in South India</w:t>
      </w:r>
      <w:r w:rsidRPr="003B48BE">
        <w:t xml:space="preserve">. Journal of Medical Case Reports, 2008; </w:t>
      </w:r>
      <w:r w:rsidRPr="003B48BE">
        <w:rPr>
          <w:b/>
          <w:bCs/>
        </w:rPr>
        <w:t>2</w:t>
      </w:r>
      <w:r w:rsidRPr="003B48BE">
        <w:t xml:space="preserve">(82). </w:t>
      </w:r>
    </w:p>
    <w:p w:rsidR="004E6FE9" w:rsidRPr="003B48BE" w:rsidRDefault="004E6FE9" w:rsidP="00F75093">
      <w:r w:rsidRPr="003B48BE">
        <w:t xml:space="preserve">Yonekura K, et al. </w:t>
      </w:r>
      <w:r w:rsidRPr="00F75093">
        <w:rPr>
          <w:i/>
        </w:rPr>
        <w:t>Crusted scabies in an adult T-cell leukemia/lymphoma patient successfully treated with oral Ivermectin</w:t>
      </w:r>
      <w:r w:rsidRPr="003B48BE">
        <w:t xml:space="preserve">. Journal of Dermatology, 2006; </w:t>
      </w:r>
      <w:r w:rsidRPr="003B48BE">
        <w:rPr>
          <w:b/>
          <w:bCs/>
        </w:rPr>
        <w:t>33</w:t>
      </w:r>
      <w:r w:rsidRPr="003B48BE">
        <w:t xml:space="preserve">(2): 139-141. </w:t>
      </w:r>
    </w:p>
    <w:p w:rsidR="004E6FE9" w:rsidRPr="003B48BE" w:rsidRDefault="004E6FE9" w:rsidP="00F75093">
      <w:r w:rsidRPr="003B48BE">
        <w:t xml:space="preserve">Yoshinaga E, et al. An Adolescent Patient with Scabies Mimicking Gottron Papules. Case Rep Dermatol 2010; </w:t>
      </w:r>
      <w:r w:rsidRPr="003B48BE">
        <w:rPr>
          <w:b/>
          <w:bCs/>
        </w:rPr>
        <w:t>2</w:t>
      </w:r>
      <w:r w:rsidRPr="003B48BE">
        <w:t xml:space="preserve">: 8–12 </w:t>
      </w:r>
    </w:p>
    <w:p w:rsidR="004E6FE9" w:rsidRPr="00D75924" w:rsidRDefault="003B48BE" w:rsidP="00F75093">
      <w:pPr>
        <w:pStyle w:val="Heading3"/>
      </w:pPr>
      <w:bookmarkStart w:id="329" w:name="_Toc349121715"/>
      <w:bookmarkStart w:id="330" w:name="_Toc373911524"/>
      <w:r w:rsidRPr="00D75924">
        <w:lastRenderedPageBreak/>
        <w:t xml:space="preserve">Additional </w:t>
      </w:r>
      <w:r w:rsidR="00F75093">
        <w:t>r</w:t>
      </w:r>
      <w:r w:rsidRPr="00D75924">
        <w:t>eferences</w:t>
      </w:r>
      <w:bookmarkEnd w:id="329"/>
      <w:bookmarkEnd w:id="330"/>
      <w:r w:rsidR="004E6FE9" w:rsidRPr="00D75924">
        <w:t xml:space="preserve"> </w:t>
      </w:r>
    </w:p>
    <w:p w:rsidR="004E6FE9" w:rsidRPr="003B48BE" w:rsidRDefault="004E6FE9" w:rsidP="00BB1BC7">
      <w:r w:rsidRPr="003B48BE">
        <w:t xml:space="preserve">Abdo A. </w:t>
      </w:r>
      <w:r w:rsidRPr="00BB1BC7">
        <w:rPr>
          <w:i/>
        </w:rPr>
        <w:t>Norwegian Scabies Associated With Herpes Simplex Infection in a Renal Transplant Patient</w:t>
      </w:r>
      <w:r w:rsidRPr="003B48BE">
        <w:t xml:space="preserve">. Transplantation Volume 87, Number 6, March 27, 2009 </w:t>
      </w:r>
    </w:p>
    <w:p w:rsidR="004E6FE9" w:rsidRPr="003B48BE" w:rsidRDefault="004E6FE9" w:rsidP="00BB1BC7">
      <w:r w:rsidRPr="003B48BE">
        <w:t xml:space="preserve">AIHW. </w:t>
      </w:r>
      <w:r w:rsidRPr="00BB1BC7">
        <w:rPr>
          <w:i/>
        </w:rPr>
        <w:t>Progress of the Northern Territory Emergency Response Child Health Check initiative: key findings from the CHC data collection as at 30 June 2009</w:t>
      </w:r>
      <w:r w:rsidRPr="003B48BE">
        <w:t xml:space="preserve">. </w:t>
      </w:r>
    </w:p>
    <w:p w:rsidR="004E6FE9" w:rsidRPr="003B48BE" w:rsidRDefault="004E6FE9" w:rsidP="00BB1BC7">
      <w:r w:rsidRPr="003B48BE">
        <w:t xml:space="preserve">AIHW. </w:t>
      </w:r>
      <w:r w:rsidRPr="00BB1BC7">
        <w:rPr>
          <w:i/>
        </w:rPr>
        <w:t>ABORIGINAL AND TORRES STRAIT ISLANDER CHILDREN- Health and wellbeing of Indigenous children</w:t>
      </w:r>
      <w:r w:rsidRPr="003B48BE">
        <w:t xml:space="preserve">. 2009 </w:t>
      </w:r>
    </w:p>
    <w:p w:rsidR="004E6FE9" w:rsidRPr="003B48BE" w:rsidRDefault="004E6FE9" w:rsidP="00BB1BC7">
      <w:r w:rsidRPr="003B48BE">
        <w:t xml:space="preserve">Al-Azzam S. </w:t>
      </w:r>
      <w:r w:rsidRPr="00BB1BC7">
        <w:rPr>
          <w:i/>
        </w:rPr>
        <w:t>Comparison of the Pharmacokinetics of Moxidectin and Ivermectin after Oral Administration to Beagle Dogs</w:t>
      </w:r>
      <w:r w:rsidRPr="003B48BE">
        <w:t xml:space="preserve">. Biopharm. Drug Dispos. 2007; </w:t>
      </w:r>
      <w:r w:rsidRPr="003B48BE">
        <w:rPr>
          <w:b/>
          <w:bCs/>
        </w:rPr>
        <w:t>28</w:t>
      </w:r>
      <w:r w:rsidRPr="003B48BE">
        <w:t xml:space="preserve">: 431-438. </w:t>
      </w:r>
    </w:p>
    <w:p w:rsidR="004E6FE9" w:rsidRPr="003B48BE" w:rsidRDefault="004E6FE9" w:rsidP="00BB1BC7">
      <w:r w:rsidRPr="003B48BE">
        <w:t xml:space="preserve">Brown S, et al. </w:t>
      </w:r>
      <w:r w:rsidRPr="00BB1BC7">
        <w:rPr>
          <w:i/>
        </w:rPr>
        <w:t>Treatment of ectoparasitic infections: review of the English-language literature</w:t>
      </w:r>
      <w:r w:rsidRPr="003B48BE">
        <w:t xml:space="preserve">, 1982-1992, Clinical Infectious Diseases, 1995; </w:t>
      </w:r>
      <w:r w:rsidRPr="003B48BE">
        <w:rPr>
          <w:b/>
          <w:bCs/>
        </w:rPr>
        <w:t>20</w:t>
      </w:r>
      <w:r w:rsidRPr="003B48BE">
        <w:t xml:space="preserve">(1): s104-109. </w:t>
      </w:r>
    </w:p>
    <w:p w:rsidR="004E6FE9" w:rsidRPr="003B48BE" w:rsidRDefault="004E6FE9" w:rsidP="00BB1BC7">
      <w:r w:rsidRPr="003B48BE">
        <w:t xml:space="preserve">Buffet M, et al. </w:t>
      </w:r>
      <w:r w:rsidRPr="003B48BE">
        <w:rPr>
          <w:i/>
          <w:iCs/>
        </w:rPr>
        <w:t xml:space="preserve">Current treatment for scabies. </w:t>
      </w:r>
      <w:r w:rsidRPr="003B48BE">
        <w:t xml:space="preserve">Fundamental &amp; Clinical Pharmacology, 2003; </w:t>
      </w:r>
      <w:r w:rsidRPr="003B48BE">
        <w:rPr>
          <w:b/>
          <w:bCs/>
        </w:rPr>
        <w:t>17</w:t>
      </w:r>
      <w:r w:rsidRPr="003B48BE">
        <w:t xml:space="preserve">: 217–225. </w:t>
      </w:r>
    </w:p>
    <w:p w:rsidR="004E6FE9" w:rsidRPr="003B48BE" w:rsidRDefault="004E6FE9" w:rsidP="00BB1BC7">
      <w:r w:rsidRPr="003B48BE">
        <w:t xml:space="preserve">Burkhart C G et al. </w:t>
      </w:r>
      <w:r w:rsidRPr="003B48BE">
        <w:rPr>
          <w:i/>
          <w:iCs/>
        </w:rPr>
        <w:t xml:space="preserve">An epidemiologic reassessment of scabies. </w:t>
      </w:r>
      <w:r w:rsidRPr="003B48BE">
        <w:t xml:space="preserve">Cutis, 2000; </w:t>
      </w:r>
      <w:r w:rsidRPr="003B48BE">
        <w:rPr>
          <w:b/>
          <w:bCs/>
        </w:rPr>
        <w:t xml:space="preserve">65 </w:t>
      </w:r>
      <w:r w:rsidRPr="003B48BE">
        <w:t xml:space="preserve">(4): 233-40. </w:t>
      </w:r>
    </w:p>
    <w:p w:rsidR="004E6FE9" w:rsidRPr="003B48BE" w:rsidRDefault="004E6FE9" w:rsidP="00BB1BC7">
      <w:r w:rsidRPr="003B48BE">
        <w:t xml:space="preserve">Burkhart C G et al. </w:t>
      </w:r>
      <w:r w:rsidRPr="00BB1BC7">
        <w:rPr>
          <w:i/>
        </w:rPr>
        <w:t>Ivermectin: A Few Caveats Are Warranted Before Initiating Therapy for Scabie</w:t>
      </w:r>
      <w:r w:rsidRPr="003B48BE">
        <w:t xml:space="preserve">. Arch Dermatol, 1999; </w:t>
      </w:r>
      <w:r w:rsidRPr="003B48BE">
        <w:rPr>
          <w:b/>
          <w:bCs/>
        </w:rPr>
        <w:t>135</w:t>
      </w:r>
      <w:r w:rsidRPr="003B48BE">
        <w:t xml:space="preserve">(12). </w:t>
      </w:r>
    </w:p>
    <w:p w:rsidR="004E6FE9" w:rsidRPr="003B48BE" w:rsidRDefault="004E6FE9" w:rsidP="00BB1BC7">
      <w:r w:rsidRPr="003B48BE">
        <w:t xml:space="preserve">Burkhart CN et al. </w:t>
      </w:r>
      <w:r w:rsidRPr="003B48BE">
        <w:rPr>
          <w:i/>
          <w:iCs/>
        </w:rPr>
        <w:t>Before initiating therapy for scabies</w:t>
      </w:r>
      <w:r w:rsidRPr="003B48BE">
        <w:t xml:space="preserve">. Arch Dermatol 1999; </w:t>
      </w:r>
      <w:r w:rsidRPr="003B48BE">
        <w:rPr>
          <w:b/>
          <w:bCs/>
        </w:rPr>
        <w:t xml:space="preserve">135 </w:t>
      </w:r>
      <w:r w:rsidRPr="003B48BE">
        <w:t xml:space="preserve">(12): 1549 </w:t>
      </w:r>
    </w:p>
    <w:p w:rsidR="004E6FE9" w:rsidRPr="003B48BE" w:rsidRDefault="004E6FE9" w:rsidP="00BB1BC7">
      <w:r w:rsidRPr="003B48BE">
        <w:t xml:space="preserve">Campbell W C. </w:t>
      </w:r>
      <w:r w:rsidRPr="003B48BE">
        <w:rPr>
          <w:i/>
          <w:iCs/>
        </w:rPr>
        <w:t>Ivermectin As An Antiparasitic Agent For Use In Humans</w:t>
      </w:r>
      <w:r w:rsidRPr="003B48BE">
        <w:t xml:space="preserve">. Annu. Rev. Microbiol, 1991; </w:t>
      </w:r>
      <w:r w:rsidRPr="003B48BE">
        <w:rPr>
          <w:b/>
          <w:bCs/>
        </w:rPr>
        <w:t>45</w:t>
      </w:r>
      <w:r w:rsidRPr="003B48BE">
        <w:t xml:space="preserve">: 445-74. </w:t>
      </w:r>
    </w:p>
    <w:p w:rsidR="004E6FE9" w:rsidRPr="003B48BE" w:rsidRDefault="004E6FE9" w:rsidP="00BB1BC7">
      <w:r w:rsidRPr="003B48BE">
        <w:t xml:space="preserve">Canga A G et al. </w:t>
      </w:r>
      <w:r w:rsidRPr="00BB1BC7">
        <w:rPr>
          <w:i/>
        </w:rPr>
        <w:t>The Pharmacokinetics and Interactions of Ivermectin in Humans-A Mini-review</w:t>
      </w:r>
      <w:r w:rsidRPr="003B48BE">
        <w:t xml:space="preserve">. The AAPS Journal, Mar 2008; </w:t>
      </w:r>
      <w:r w:rsidRPr="003B48BE">
        <w:rPr>
          <w:b/>
          <w:bCs/>
        </w:rPr>
        <w:t>10</w:t>
      </w:r>
      <w:r w:rsidRPr="003B48BE">
        <w:t xml:space="preserve">(1). </w:t>
      </w:r>
    </w:p>
    <w:p w:rsidR="004E6FE9" w:rsidRPr="003B48BE" w:rsidRDefault="004E6FE9" w:rsidP="00BB1BC7">
      <w:r w:rsidRPr="003B48BE">
        <w:rPr>
          <w:i/>
          <w:iCs/>
        </w:rPr>
        <w:t>CARPA Standard Treatment Manual (5th Edition)</w:t>
      </w:r>
      <w:r w:rsidRPr="003B48BE">
        <w:t xml:space="preserve">. Dan Ewald (Ed.). Central Australian Rural Practitioners Association, NT, Australia </w:t>
      </w:r>
      <w:r w:rsidRPr="003B48BE">
        <w:rPr>
          <w:b/>
          <w:bCs/>
        </w:rPr>
        <w:t xml:space="preserve">364 </w:t>
      </w:r>
      <w:r w:rsidRPr="003B48BE">
        <w:t xml:space="preserve">(2009). </w:t>
      </w:r>
    </w:p>
    <w:p w:rsidR="004E6FE9" w:rsidRPr="003B48BE" w:rsidRDefault="004E6FE9" w:rsidP="00BB1BC7">
      <w:r w:rsidRPr="003B48BE">
        <w:t xml:space="preserve">Carapetis J, et al. </w:t>
      </w:r>
      <w:r w:rsidRPr="00BB1BC7">
        <w:rPr>
          <w:i/>
        </w:rPr>
        <w:t>Increasing severity of invasive group A streptococcal disease in Australia: clinical and molecular epidemiological features and identification of a new, virulent M-non typical strain</w:t>
      </w:r>
      <w:r w:rsidRPr="003B48BE">
        <w:t xml:space="preserve">. Clin Infect Dis 1995; </w:t>
      </w:r>
      <w:r w:rsidRPr="003B48BE">
        <w:rPr>
          <w:b/>
          <w:bCs/>
        </w:rPr>
        <w:t>21</w:t>
      </w:r>
      <w:r w:rsidRPr="003B48BE">
        <w:t xml:space="preserve">: 1220-7. </w:t>
      </w:r>
    </w:p>
    <w:p w:rsidR="004E6FE9" w:rsidRPr="003B48BE" w:rsidRDefault="004E6FE9" w:rsidP="00BB1BC7">
      <w:r w:rsidRPr="003B48BE">
        <w:t xml:space="preserve">Carapetis J R, et al. </w:t>
      </w:r>
      <w:r w:rsidRPr="00BB1BC7">
        <w:rPr>
          <w:i/>
        </w:rPr>
        <w:t>Acute rheumatic fever and rheumatic heart disease in the Top End of Australia's Northern Territory</w:t>
      </w:r>
      <w:r w:rsidRPr="003B48BE">
        <w:t xml:space="preserve">. Med J Aust 1996; </w:t>
      </w:r>
      <w:r w:rsidRPr="003B48BE">
        <w:rPr>
          <w:b/>
          <w:bCs/>
        </w:rPr>
        <w:t>164</w:t>
      </w:r>
      <w:r w:rsidRPr="003B48BE">
        <w:t xml:space="preserve">: 146-9. </w:t>
      </w:r>
      <w:r w:rsidR="00BB1BC7">
        <w:t>&lt;</w:t>
      </w:r>
      <w:hyperlink r:id="rId56" w:history="1">
        <w:r w:rsidRPr="00BB1BC7">
          <w:rPr>
            <w:rStyle w:val="Hyperlink"/>
          </w:rPr>
          <w:t>http://www.</w:t>
        </w:r>
        <w:r w:rsidR="00BB1BC7" w:rsidRPr="00BB1BC7">
          <w:rPr>
            <w:rStyle w:val="Hyperlink"/>
          </w:rPr>
          <w:t>ncbi.nlm.nih.gov/pubmed/8628132</w:t>
        </w:r>
      </w:hyperlink>
      <w:r w:rsidR="00BB1BC7" w:rsidRPr="00BB1BC7">
        <w:t>&gt;</w:t>
      </w:r>
    </w:p>
    <w:p w:rsidR="004E6FE9" w:rsidRPr="003B48BE" w:rsidRDefault="004E6FE9" w:rsidP="00BB1BC7">
      <w:r w:rsidRPr="003B48BE">
        <w:t xml:space="preserve">Carapetis J R, et al. </w:t>
      </w:r>
      <w:r w:rsidRPr="00BB1BC7">
        <w:rPr>
          <w:i/>
        </w:rPr>
        <w:t>Success of a scabies control program in an Australian Aboriginal community</w:t>
      </w:r>
      <w:r w:rsidRPr="003B48BE">
        <w:t xml:space="preserve">. Pediatr Infect Dis J, 1997; </w:t>
      </w:r>
      <w:r w:rsidRPr="003B48BE">
        <w:rPr>
          <w:b/>
          <w:bCs/>
        </w:rPr>
        <w:t>16</w:t>
      </w:r>
      <w:r w:rsidRPr="003B48BE">
        <w:t xml:space="preserve">: 494-9. </w:t>
      </w:r>
    </w:p>
    <w:p w:rsidR="004E6FE9" w:rsidRPr="003B48BE" w:rsidRDefault="004E6FE9" w:rsidP="00BB1BC7">
      <w:r w:rsidRPr="003B48BE">
        <w:t xml:space="preserve">Carapetis J, Currie B. </w:t>
      </w:r>
      <w:r w:rsidRPr="00BB1BC7">
        <w:rPr>
          <w:i/>
        </w:rPr>
        <w:t>Preventing rheumatic heart disease in Australia</w:t>
      </w:r>
      <w:r w:rsidRPr="003B48BE">
        <w:t xml:space="preserve">. MJA, 1998; </w:t>
      </w:r>
      <w:r w:rsidRPr="003B48BE">
        <w:rPr>
          <w:b/>
          <w:bCs/>
        </w:rPr>
        <w:t>168</w:t>
      </w:r>
      <w:r w:rsidRPr="003B48BE">
        <w:t xml:space="preserve">: 428-429. </w:t>
      </w:r>
    </w:p>
    <w:p w:rsidR="004E6FE9" w:rsidRPr="003B48BE" w:rsidRDefault="004E6FE9" w:rsidP="00BB1BC7">
      <w:r w:rsidRPr="003B48BE">
        <w:t xml:space="preserve">Carapetis J R et al. </w:t>
      </w:r>
      <w:r w:rsidRPr="00BB1BC7">
        <w:rPr>
          <w:i/>
        </w:rPr>
        <w:t>Clinical and epidemiological features of group A streptococcal bacteraemia in a region with hyperendemic superficial streptococcal infection</w:t>
      </w:r>
      <w:r w:rsidRPr="003B48BE">
        <w:t xml:space="preserve">. Epidemiol. Infect. 1999; </w:t>
      </w:r>
      <w:r w:rsidRPr="003B48BE">
        <w:rPr>
          <w:b/>
          <w:bCs/>
        </w:rPr>
        <w:t>122</w:t>
      </w:r>
      <w:r w:rsidRPr="003B48BE">
        <w:t xml:space="preserve">: 59-65. </w:t>
      </w:r>
    </w:p>
    <w:p w:rsidR="004E6FE9" w:rsidRPr="003B48BE" w:rsidRDefault="004E6FE9" w:rsidP="00BB1BC7">
      <w:r w:rsidRPr="003B48BE">
        <w:t xml:space="preserve">Carslaw R W, et al. </w:t>
      </w:r>
      <w:r w:rsidRPr="003B48BE">
        <w:rPr>
          <w:i/>
          <w:iCs/>
        </w:rPr>
        <w:t xml:space="preserve">Mites in the environment of cases of Norwegian Scabies. </w:t>
      </w:r>
      <w:r w:rsidRPr="003B48BE">
        <w:t xml:space="preserve">British Journal of Dermatology, 1975; </w:t>
      </w:r>
      <w:r w:rsidRPr="003B48BE">
        <w:rPr>
          <w:b/>
          <w:bCs/>
        </w:rPr>
        <w:t>92</w:t>
      </w:r>
      <w:r w:rsidRPr="003B48BE">
        <w:t xml:space="preserve">: 333-337. </w:t>
      </w:r>
    </w:p>
    <w:p w:rsidR="004E6FE9" w:rsidRPr="003B48BE" w:rsidRDefault="004E6FE9" w:rsidP="00BB1BC7">
      <w:r w:rsidRPr="003B48BE">
        <w:t xml:space="preserve">CDC 2000 Growth Charts: </w:t>
      </w:r>
      <w:r w:rsidR="00BB1BC7">
        <w:t>&lt;</w:t>
      </w:r>
      <w:hyperlink r:id="rId57" w:history="1">
        <w:r w:rsidRPr="00BB1BC7">
          <w:rPr>
            <w:rStyle w:val="Hyperlink"/>
          </w:rPr>
          <w:t>http://www.education.vic.gov.au/ecsmanagement/mch/childhealthrecord/growth/charts.htm</w:t>
        </w:r>
      </w:hyperlink>
      <w:r w:rsidR="00BB1BC7">
        <w:t>&gt;</w:t>
      </w:r>
      <w:r w:rsidRPr="003B48BE">
        <w:t xml:space="preserve"> </w:t>
      </w:r>
    </w:p>
    <w:p w:rsidR="004E6FE9" w:rsidRPr="003B48BE" w:rsidRDefault="004E6FE9" w:rsidP="00BB1BC7">
      <w:r w:rsidRPr="003B48BE">
        <w:t xml:space="preserve">CDC Guidelines, </w:t>
      </w:r>
      <w:r w:rsidRPr="003B48BE">
        <w:rPr>
          <w:i/>
          <w:iCs/>
        </w:rPr>
        <w:t>Sexually Transmitted Diseases Treatment Guidelines</w:t>
      </w:r>
      <w:r w:rsidRPr="003B48BE">
        <w:t xml:space="preserve">, 2006: Morbidity and Mortality Weekly Report, 2006; </w:t>
      </w:r>
      <w:r w:rsidRPr="003B48BE">
        <w:rPr>
          <w:b/>
          <w:bCs/>
        </w:rPr>
        <w:t>55</w:t>
      </w:r>
      <w:r w:rsidRPr="003B48BE">
        <w:t xml:space="preserve">(8) No. RR-11. </w:t>
      </w:r>
    </w:p>
    <w:p w:rsidR="004E6FE9" w:rsidRPr="003B48BE" w:rsidRDefault="004E6FE9" w:rsidP="00BB1BC7">
      <w:r w:rsidRPr="003B48BE">
        <w:t xml:space="preserve">Chosidow O. </w:t>
      </w:r>
      <w:r w:rsidRPr="003B48BE">
        <w:rPr>
          <w:i/>
          <w:iCs/>
        </w:rPr>
        <w:t xml:space="preserve">Scabies and pediculosis. </w:t>
      </w:r>
      <w:r w:rsidRPr="003B48BE">
        <w:t xml:space="preserve">Lancet, 2000; </w:t>
      </w:r>
      <w:r w:rsidRPr="003B48BE">
        <w:rPr>
          <w:b/>
          <w:bCs/>
        </w:rPr>
        <w:t>355</w:t>
      </w:r>
      <w:r w:rsidRPr="003B48BE">
        <w:t xml:space="preserve">(March): 819-26. </w:t>
      </w:r>
    </w:p>
    <w:p w:rsidR="004E6FE9" w:rsidRPr="003B48BE" w:rsidRDefault="004E6FE9" w:rsidP="00BB1BC7">
      <w:r w:rsidRPr="003B48BE">
        <w:t xml:space="preserve">Chosidow, O. </w:t>
      </w:r>
      <w:r w:rsidRPr="003B48BE">
        <w:rPr>
          <w:i/>
          <w:iCs/>
        </w:rPr>
        <w:t xml:space="preserve">Clinical practices. Scabies. </w:t>
      </w:r>
      <w:r w:rsidRPr="003B48BE">
        <w:t xml:space="preserve">N Engl J Med 2006; </w:t>
      </w:r>
      <w:r w:rsidRPr="003B48BE">
        <w:rPr>
          <w:b/>
          <w:bCs/>
        </w:rPr>
        <w:t>354</w:t>
      </w:r>
      <w:r w:rsidRPr="003B48BE">
        <w:t xml:space="preserve">:1718. </w:t>
      </w:r>
    </w:p>
    <w:p w:rsidR="004E6FE9" w:rsidRPr="003B48BE" w:rsidRDefault="004E6FE9" w:rsidP="00BB1BC7">
      <w:r w:rsidRPr="003B48BE">
        <w:lastRenderedPageBreak/>
        <w:t xml:space="preserve">Clucas D B, et al. </w:t>
      </w:r>
      <w:r w:rsidRPr="00BB1BC7">
        <w:rPr>
          <w:i/>
        </w:rPr>
        <w:t>Disease burden and health-care clinic attendances for young children in remote Aboriginal communities of northern Australia</w:t>
      </w:r>
      <w:r w:rsidRPr="003B48BE">
        <w:t xml:space="preserve">. Bulletin of the World Health Organization, 2008; </w:t>
      </w:r>
      <w:r w:rsidRPr="003B48BE">
        <w:rPr>
          <w:b/>
          <w:bCs/>
        </w:rPr>
        <w:t>86</w:t>
      </w:r>
      <w:r w:rsidRPr="003B48BE">
        <w:t xml:space="preserve">(4): 275-281. </w:t>
      </w:r>
    </w:p>
    <w:p w:rsidR="004E6FE9" w:rsidRPr="003B48BE" w:rsidRDefault="004E6FE9" w:rsidP="005F30C9">
      <w:r w:rsidRPr="003B48BE">
        <w:t xml:space="preserve">Colatrella B. </w:t>
      </w:r>
      <w:r w:rsidRPr="005F30C9">
        <w:rPr>
          <w:i/>
        </w:rPr>
        <w:t>The Mectizan donation program: 20 years of successful collaboration—a retrospective</w:t>
      </w:r>
      <w:r w:rsidRPr="003B48BE">
        <w:t xml:space="preserve">. Annals of Tropical Medicine &amp; Parasitology, 2008; </w:t>
      </w:r>
      <w:r w:rsidRPr="003B48BE">
        <w:rPr>
          <w:b/>
          <w:bCs/>
        </w:rPr>
        <w:t>102</w:t>
      </w:r>
      <w:r w:rsidRPr="003B48BE">
        <w:t xml:space="preserve">: S7–S11. </w:t>
      </w:r>
    </w:p>
    <w:p w:rsidR="004E6FE9" w:rsidRPr="003B48BE" w:rsidRDefault="004E6FE9" w:rsidP="005F30C9">
      <w:r w:rsidRPr="003B48BE">
        <w:t xml:space="preserve">Cook A M, et al. </w:t>
      </w:r>
      <w:r w:rsidRPr="003B48BE">
        <w:rPr>
          <w:i/>
          <w:iCs/>
        </w:rPr>
        <w:t xml:space="preserve">Ivermectin for the treatment of resistant scabies. </w:t>
      </w:r>
      <w:r w:rsidRPr="003B48BE">
        <w:t xml:space="preserve">Annals of Pharmacotherapy, 2003; </w:t>
      </w:r>
      <w:r w:rsidRPr="003B48BE">
        <w:rPr>
          <w:b/>
          <w:bCs/>
        </w:rPr>
        <w:t>37</w:t>
      </w:r>
      <w:r w:rsidRPr="003B48BE">
        <w:t xml:space="preserve">(2): 279-281. </w:t>
      </w:r>
    </w:p>
    <w:p w:rsidR="004E6FE9" w:rsidRPr="003B48BE" w:rsidRDefault="004E6FE9" w:rsidP="005F30C9">
      <w:r w:rsidRPr="003B48BE">
        <w:t xml:space="preserve">Corvaisier S, et al. </w:t>
      </w:r>
      <w:r w:rsidRPr="003B48BE">
        <w:rPr>
          <w:i/>
          <w:iCs/>
        </w:rPr>
        <w:t xml:space="preserve">Scabies in geriatric hospital: Which curative treatment and prevention adopt? </w:t>
      </w:r>
      <w:r w:rsidRPr="003B48BE">
        <w:t xml:space="preserve">Pharmacie Hospitaliere Francaise, 1999; (Spec. Iss.): 83-86. </w:t>
      </w:r>
    </w:p>
    <w:p w:rsidR="004E6FE9" w:rsidRPr="003B48BE" w:rsidRDefault="004E6FE9" w:rsidP="005F30C9">
      <w:r w:rsidRPr="003B48BE">
        <w:t>Couzos S, et al</w:t>
      </w:r>
      <w:r w:rsidRPr="003B48BE">
        <w:rPr>
          <w:i/>
          <w:iCs/>
        </w:rPr>
        <w:t xml:space="preserve">. Skin Infections. </w:t>
      </w:r>
      <w:r w:rsidRPr="003B48BE">
        <w:t xml:space="preserve">Aboriginal Primary Health Care, 2nd edn. Melbourne, Oxford University Press, 2003. </w:t>
      </w:r>
    </w:p>
    <w:p w:rsidR="004E6FE9" w:rsidRPr="003B48BE" w:rsidRDefault="004E6FE9" w:rsidP="005F30C9">
      <w:r w:rsidRPr="003B48BE">
        <w:t xml:space="preserve">Coyne P. </w:t>
      </w:r>
      <w:r w:rsidRPr="003B48BE">
        <w:rPr>
          <w:i/>
          <w:iCs/>
        </w:rPr>
        <w:t xml:space="preserve">Deaths associated with ivermectin. </w:t>
      </w:r>
      <w:r w:rsidRPr="003B48BE">
        <w:t xml:space="preserve">Lancet, 1997; </w:t>
      </w:r>
      <w:r w:rsidRPr="003B48BE">
        <w:rPr>
          <w:b/>
          <w:bCs/>
        </w:rPr>
        <w:t>350</w:t>
      </w:r>
      <w:r w:rsidRPr="003B48BE">
        <w:t xml:space="preserve">: 215-6. </w:t>
      </w:r>
    </w:p>
    <w:p w:rsidR="004E6FE9" w:rsidRPr="003B48BE" w:rsidRDefault="004E6FE9" w:rsidP="005F30C9">
      <w:r w:rsidRPr="003B48BE">
        <w:t xml:space="preserve">CRC for Aboriginal Health Annual Report 2006-2007. </w:t>
      </w:r>
    </w:p>
    <w:p w:rsidR="004E6FE9" w:rsidRPr="003B48BE" w:rsidRDefault="004E6FE9" w:rsidP="005F30C9">
      <w:r w:rsidRPr="003B48BE">
        <w:t xml:space="preserve">Currie B J, et al. </w:t>
      </w:r>
      <w:r w:rsidRPr="005F30C9">
        <w:rPr>
          <w:i/>
        </w:rPr>
        <w:t>Skin infections and infestations in Aboriginal communities in northern Australia</w:t>
      </w:r>
      <w:r w:rsidRPr="003B48BE">
        <w:t xml:space="preserve">. Australasian Journal of Dermatology, 2000; </w:t>
      </w:r>
      <w:r w:rsidRPr="003B48BE">
        <w:rPr>
          <w:b/>
          <w:bCs/>
        </w:rPr>
        <w:t>41</w:t>
      </w:r>
      <w:r w:rsidRPr="003B48BE">
        <w:t xml:space="preserve">(3): 139-145. </w:t>
      </w:r>
    </w:p>
    <w:p w:rsidR="004E6FE9" w:rsidRPr="003B48BE" w:rsidRDefault="004E6FE9" w:rsidP="005F30C9">
      <w:r w:rsidRPr="003B48BE">
        <w:t xml:space="preserve">Dadarkar S S. </w:t>
      </w:r>
      <w:r w:rsidRPr="005F30C9">
        <w:rPr>
          <w:i/>
        </w:rPr>
        <w:t>Comparative evaluation of acute toxicity of ivermectin by two methods after single subcutaneous administration in rats</w:t>
      </w:r>
      <w:r w:rsidRPr="003B48BE">
        <w:t xml:space="preserve">. Regulatory Toxicology and Pharmacology, 2007; </w:t>
      </w:r>
      <w:r w:rsidRPr="003B48BE">
        <w:rPr>
          <w:b/>
          <w:bCs/>
        </w:rPr>
        <w:t>47</w:t>
      </w:r>
      <w:r w:rsidRPr="003B48BE">
        <w:t xml:space="preserve">: 257–260. </w:t>
      </w:r>
    </w:p>
    <w:p w:rsidR="004E6FE9" w:rsidRPr="003B48BE" w:rsidRDefault="004E6FE9" w:rsidP="005F30C9">
      <w:r w:rsidRPr="003B48BE">
        <w:t xml:space="preserve">De Beer G et al. </w:t>
      </w:r>
      <w:r w:rsidRPr="005F30C9">
        <w:rPr>
          <w:i/>
        </w:rPr>
        <w:t>An outbreak of scabies in a long term care facility: the role of misdiagnosis and the costs associated with control</w:t>
      </w:r>
      <w:r w:rsidRPr="003B48BE">
        <w:t xml:space="preserve">. Infect Control Hosp Epidemiol, 2006; </w:t>
      </w:r>
      <w:r w:rsidRPr="003B48BE">
        <w:rPr>
          <w:b/>
          <w:bCs/>
        </w:rPr>
        <w:t>27</w:t>
      </w:r>
      <w:r w:rsidRPr="003B48BE">
        <w:t xml:space="preserve">(5): 517-8. </w:t>
      </w:r>
    </w:p>
    <w:p w:rsidR="004E6FE9" w:rsidRPr="003B48BE" w:rsidRDefault="004E6FE9" w:rsidP="005F30C9">
      <w:r w:rsidRPr="003B48BE">
        <w:t xml:space="preserve">Diazgranados, J A, Costa, J.L. </w:t>
      </w:r>
      <w:r w:rsidRPr="003B48BE">
        <w:rPr>
          <w:i/>
          <w:iCs/>
        </w:rPr>
        <w:t>Deaths after Ivermectin treatment</w:t>
      </w:r>
      <w:r w:rsidRPr="003B48BE">
        <w:t xml:space="preserve">. Lancet, 1997; </w:t>
      </w:r>
      <w:r w:rsidRPr="003B48BE">
        <w:rPr>
          <w:b/>
          <w:bCs/>
        </w:rPr>
        <w:t xml:space="preserve">349 </w:t>
      </w:r>
      <w:r w:rsidRPr="003B48BE">
        <w:t xml:space="preserve">(9066): p. 1698. </w:t>
      </w:r>
    </w:p>
    <w:p w:rsidR="004E6FE9" w:rsidRPr="003B48BE" w:rsidRDefault="004E6FE9" w:rsidP="005F30C9">
      <w:r w:rsidRPr="003B48BE">
        <w:t>Directive from</w:t>
      </w:r>
      <w:r w:rsidRPr="005F30C9">
        <w:t xml:space="preserve"> t</w:t>
      </w:r>
      <w:r w:rsidRPr="003B48BE">
        <w:t xml:space="preserve">he French High Commission of Public Health, transmissible disease section, regarding the measures to be taken with cases of scabies (session dated June 27, 2003) [Avis du Conseil Supérieur d'Hygiène Publique de France, section des maladies transmissibles, relatif à la conduite à tenir devant un cas de gale (séance du 27 Juin 2003)] </w:t>
      </w:r>
    </w:p>
    <w:p w:rsidR="004E6FE9" w:rsidRPr="00907354" w:rsidRDefault="004E6FE9" w:rsidP="005F30C9">
      <w:pPr>
        <w:pStyle w:val="Heading4"/>
      </w:pPr>
      <w:r w:rsidRPr="00907354">
        <w:t xml:space="preserve">Europe </w:t>
      </w:r>
    </w:p>
    <w:p w:rsidR="004E6FE9" w:rsidRPr="00907354" w:rsidRDefault="004E6FE9" w:rsidP="005F30C9">
      <w:r w:rsidRPr="00907354">
        <w:t xml:space="preserve">Sexually transmitted infections in primary care Royal College of General Practitioners </w:t>
      </w:r>
    </w:p>
    <w:p w:rsidR="004E6FE9" w:rsidRPr="00907354" w:rsidRDefault="004E6FE9" w:rsidP="005F30C9">
      <w:pPr>
        <w:pStyle w:val="Heading4"/>
      </w:pPr>
      <w:r w:rsidRPr="00907354">
        <w:t xml:space="preserve">North America </w:t>
      </w:r>
    </w:p>
    <w:p w:rsidR="004E6FE9" w:rsidRPr="00907354" w:rsidRDefault="004E6FE9" w:rsidP="005F30C9">
      <w:r w:rsidRPr="00907354">
        <w:t xml:space="preserve">Ectoparasitic infections. Sexually transmitted diseases treatment guidelines 2006. Centers for Disease Control and Prevention </w:t>
      </w:r>
    </w:p>
    <w:p w:rsidR="004E6FE9" w:rsidRPr="00D75924" w:rsidRDefault="004E6FE9" w:rsidP="005F30C9">
      <w:pPr>
        <w:pStyle w:val="Heading4"/>
      </w:pPr>
      <w:r w:rsidRPr="00D75924">
        <w:t xml:space="preserve">United Kingdom </w:t>
      </w:r>
    </w:p>
    <w:p w:rsidR="004E6FE9" w:rsidRPr="00907354" w:rsidRDefault="004E6FE9" w:rsidP="00F25C7C">
      <w:r w:rsidRPr="00907354">
        <w:t xml:space="preserve">Alexander N D E, et al. </w:t>
      </w:r>
      <w:r w:rsidRPr="00907354">
        <w:rPr>
          <w:i/>
          <w:iCs/>
        </w:rPr>
        <w:t xml:space="preserve">Absence of Ivermectin associated excess deaths (letter). </w:t>
      </w:r>
      <w:r w:rsidRPr="00907354">
        <w:t xml:space="preserve">Trans R Soc Trop Med Hyg, 1998; </w:t>
      </w:r>
      <w:r w:rsidRPr="00907354">
        <w:rPr>
          <w:bCs/>
        </w:rPr>
        <w:t>92</w:t>
      </w:r>
      <w:r w:rsidRPr="00907354">
        <w:t xml:space="preserve">: 342. </w:t>
      </w:r>
    </w:p>
    <w:p w:rsidR="004E6FE9" w:rsidRPr="00907354" w:rsidRDefault="004E6FE9" w:rsidP="00F25C7C">
      <w:r w:rsidRPr="00907354">
        <w:t xml:space="preserve">Altman J S. </w:t>
      </w:r>
      <w:r w:rsidRPr="00907354">
        <w:rPr>
          <w:i/>
          <w:iCs/>
        </w:rPr>
        <w:t xml:space="preserve">Ivermectin for Scabies. </w:t>
      </w:r>
      <w:r w:rsidRPr="00907354">
        <w:t xml:space="preserve">Arch Dermatol, 1999; </w:t>
      </w:r>
      <w:r w:rsidRPr="00907354">
        <w:rPr>
          <w:bCs/>
        </w:rPr>
        <w:t>135</w:t>
      </w:r>
      <w:r w:rsidRPr="00907354">
        <w:t xml:space="preserve">(12): p 1550. </w:t>
      </w:r>
    </w:p>
    <w:p w:rsidR="004E6FE9" w:rsidRPr="00907354" w:rsidRDefault="004E6FE9" w:rsidP="00F25C7C">
      <w:r w:rsidRPr="00907354">
        <w:t xml:space="preserve">Alva-Valdez R, et al. Efficacy of ivermectin against the mange mite Sarcoptes scabiei var. suis in pigs. Amer. J. Vet. Res., 1984; </w:t>
      </w:r>
      <w:r w:rsidRPr="00907354">
        <w:rPr>
          <w:bCs/>
        </w:rPr>
        <w:t>45</w:t>
      </w:r>
      <w:r w:rsidRPr="00907354">
        <w:t xml:space="preserve">(10): 2113-2114. </w:t>
      </w:r>
    </w:p>
    <w:p w:rsidR="004E6FE9" w:rsidRPr="00907354" w:rsidRDefault="004E6FE9" w:rsidP="00F25C7C">
      <w:r w:rsidRPr="00907354">
        <w:t xml:space="preserve">Andrews P, et al. </w:t>
      </w:r>
      <w:r w:rsidRPr="00907354">
        <w:rPr>
          <w:i/>
          <w:iCs/>
        </w:rPr>
        <w:t xml:space="preserve">East Arnhem Regional Healthy Skin Project Final Report. </w:t>
      </w:r>
      <w:r w:rsidRPr="00907354">
        <w:t xml:space="preserve">17 December 2007. Menzies School of Health Report: 1-13. </w:t>
      </w:r>
    </w:p>
    <w:p w:rsidR="004E6FE9" w:rsidRPr="00907354" w:rsidRDefault="004E6FE9" w:rsidP="00F25C7C">
      <w:r w:rsidRPr="00907354">
        <w:t xml:space="preserve">Andrews R M, et al. </w:t>
      </w:r>
      <w:r w:rsidRPr="00907354">
        <w:rPr>
          <w:i/>
          <w:iCs/>
        </w:rPr>
        <w:t xml:space="preserve">Skin Disorders, Including Pyoderma, Scabies, and Tinea Infections. </w:t>
      </w:r>
      <w:r w:rsidRPr="00907354">
        <w:t xml:space="preserve">Pediatric Clinics of North America, 2009; </w:t>
      </w:r>
      <w:r w:rsidRPr="00907354">
        <w:rPr>
          <w:bCs/>
        </w:rPr>
        <w:t>56</w:t>
      </w:r>
      <w:r w:rsidRPr="00907354">
        <w:t xml:space="preserve">(6): 1421-1440. </w:t>
      </w:r>
    </w:p>
    <w:p w:rsidR="004E6FE9" w:rsidRPr="00907354" w:rsidRDefault="004E6FE9" w:rsidP="00F25C7C">
      <w:r w:rsidRPr="00907354">
        <w:t xml:space="preserve">Arlian L G, et al. Circulating IgE in patients with ordinary and crusted scabies. J Med Entomol, 2004; </w:t>
      </w:r>
      <w:r w:rsidRPr="00907354">
        <w:rPr>
          <w:bCs/>
        </w:rPr>
        <w:t>41</w:t>
      </w:r>
      <w:r w:rsidRPr="00907354">
        <w:t xml:space="preserve">(1): 74-77. </w:t>
      </w:r>
    </w:p>
    <w:p w:rsidR="004E6FE9" w:rsidRPr="00907354" w:rsidRDefault="004E6FE9" w:rsidP="00F25C7C">
      <w:r w:rsidRPr="00907354">
        <w:lastRenderedPageBreak/>
        <w:t xml:space="preserve">Arlian L G, et al. </w:t>
      </w:r>
      <w:r w:rsidRPr="00907354">
        <w:rPr>
          <w:i/>
          <w:iCs/>
        </w:rPr>
        <w:t xml:space="preserve">Survival and infestivity of sarcoptes scabiei var. canis and var. hominis. </w:t>
      </w:r>
      <w:r w:rsidRPr="00907354">
        <w:t xml:space="preserve">Journal of the American Academy of Dermatology, 1984; </w:t>
      </w:r>
      <w:r w:rsidRPr="00907354">
        <w:rPr>
          <w:bCs/>
        </w:rPr>
        <w:t>11</w:t>
      </w:r>
      <w:r w:rsidRPr="00907354">
        <w:t xml:space="preserve">(2)(Part 1): 210-215. </w:t>
      </w:r>
    </w:p>
    <w:p w:rsidR="004E6FE9" w:rsidRPr="00907354" w:rsidRDefault="004E6FE9" w:rsidP="00F25C7C">
      <w:r w:rsidRPr="00907354">
        <w:t xml:space="preserve">Arlian L G, et al. Survival of adults and developmental stages of Sarcoptes scabiei var.canis when off the host. Experimental and Applied Acarology, 1989; </w:t>
      </w:r>
      <w:r w:rsidRPr="00907354">
        <w:rPr>
          <w:bCs/>
        </w:rPr>
        <w:t>6</w:t>
      </w:r>
      <w:r w:rsidRPr="00907354">
        <w:t xml:space="preserve">: 181-187. </w:t>
      </w:r>
    </w:p>
    <w:p w:rsidR="004E6FE9" w:rsidRPr="00907354" w:rsidRDefault="004E6FE9" w:rsidP="00F25C7C">
      <w:r w:rsidRPr="00907354">
        <w:t xml:space="preserve">Badiaga S, et al. Preventing and controlling emerging and reemerging transmissible diseases in the homeless. Emerging Infectious Diseases, 2008; </w:t>
      </w:r>
      <w:r w:rsidRPr="00907354">
        <w:rPr>
          <w:bCs/>
        </w:rPr>
        <w:t>14</w:t>
      </w:r>
      <w:r w:rsidRPr="00907354">
        <w:t xml:space="preserve">(9): 1353-1359. </w:t>
      </w:r>
    </w:p>
    <w:p w:rsidR="004E6FE9" w:rsidRPr="00907354" w:rsidRDefault="004E6FE9" w:rsidP="00F25C7C">
      <w:r w:rsidRPr="00907354">
        <w:t xml:space="preserve">Bailey AM, Prociv P. </w:t>
      </w:r>
      <w:r w:rsidRPr="00907354">
        <w:rPr>
          <w:i/>
          <w:iCs/>
        </w:rPr>
        <w:t xml:space="preserve">Pediculus humanus capitis infestations in the community: </w:t>
      </w:r>
      <w:r w:rsidRPr="00907354">
        <w:t xml:space="preserve">A pilot study into transmission, treatment and factors affecting control. Australian Infection Control 2001; </w:t>
      </w:r>
      <w:r w:rsidRPr="00907354">
        <w:rPr>
          <w:bCs/>
        </w:rPr>
        <w:t>6</w:t>
      </w:r>
      <w:r w:rsidRPr="00907354">
        <w:t xml:space="preserve">: 95-101. </w:t>
      </w:r>
    </w:p>
    <w:p w:rsidR="004E6FE9" w:rsidRPr="00907354" w:rsidRDefault="004E6FE9" w:rsidP="00F25C7C">
      <w:r w:rsidRPr="00907354">
        <w:t xml:space="preserve">Bartlett B. Central Australia: medical practice in Australia’s Fourth World. Med J Aust 1991; </w:t>
      </w:r>
      <w:r w:rsidRPr="00907354">
        <w:rPr>
          <w:bCs/>
        </w:rPr>
        <w:t>155</w:t>
      </w:r>
      <w:r w:rsidRPr="00907354">
        <w:t xml:space="preserve">: 470-2. </w:t>
      </w:r>
    </w:p>
    <w:p w:rsidR="004E6FE9" w:rsidRPr="00907354" w:rsidRDefault="004E6FE9" w:rsidP="00F25C7C">
      <w:r w:rsidRPr="00907354">
        <w:t xml:space="preserve">Basanez M G, et al. Effect of single-dose Ivermectin on Onchocerca volvulus: a systematic review and metaanalysis. Lancet Infect Dis 2008; </w:t>
      </w:r>
      <w:r w:rsidRPr="00907354">
        <w:rPr>
          <w:bCs/>
        </w:rPr>
        <w:t>8</w:t>
      </w:r>
      <w:r w:rsidRPr="00907354">
        <w:t xml:space="preserve">: 310-22. </w:t>
      </w:r>
    </w:p>
    <w:p w:rsidR="004E6FE9" w:rsidRPr="00907354" w:rsidRDefault="004E6FE9" w:rsidP="00F25C7C">
      <w:r w:rsidRPr="00907354">
        <w:t xml:space="preserve">Bergman J N, et al. </w:t>
      </w:r>
      <w:r w:rsidRPr="00907354">
        <w:rPr>
          <w:i/>
          <w:iCs/>
        </w:rPr>
        <w:t xml:space="preserve">Crusted scabies in association with human T-cell lymphotropic virus 1. </w:t>
      </w:r>
      <w:r w:rsidRPr="00907354">
        <w:t xml:space="preserve">Journal Of Cutaneous Medicine And Surgery, 1999; </w:t>
      </w:r>
      <w:r w:rsidRPr="00907354">
        <w:rPr>
          <w:bCs/>
        </w:rPr>
        <w:t>3</w:t>
      </w:r>
      <w:r w:rsidRPr="00907354">
        <w:t xml:space="preserve">(3):148-52. </w:t>
      </w:r>
    </w:p>
    <w:p w:rsidR="004E6FE9" w:rsidRPr="00907354" w:rsidRDefault="004E6FE9" w:rsidP="00F25C7C">
      <w:r w:rsidRPr="00907354">
        <w:t xml:space="preserve">Bockarie M J et al. Treatment with ivermectin reduces the high prevalence of scabies in a village in Papua New Guinea. Acta Tropica, 2000; </w:t>
      </w:r>
      <w:r w:rsidRPr="00907354">
        <w:rPr>
          <w:bCs/>
        </w:rPr>
        <w:t>75</w:t>
      </w:r>
      <w:r w:rsidRPr="00907354">
        <w:t xml:space="preserve">: 127-130. </w:t>
      </w:r>
    </w:p>
    <w:p w:rsidR="004E6FE9" w:rsidRPr="00907354" w:rsidRDefault="004E6FE9" w:rsidP="00F25C7C">
      <w:r w:rsidRPr="00907354">
        <w:t xml:space="preserve">Bredal, W P. </w:t>
      </w:r>
      <w:r w:rsidRPr="00907354">
        <w:rPr>
          <w:i/>
          <w:iCs/>
        </w:rPr>
        <w:t>Deaths associated with Ivermectin for scabies</w:t>
      </w:r>
      <w:r w:rsidRPr="00907354">
        <w:t xml:space="preserve">. Lancet, 1997; </w:t>
      </w:r>
      <w:r w:rsidRPr="00907354">
        <w:rPr>
          <w:bCs/>
        </w:rPr>
        <w:t xml:space="preserve">350 </w:t>
      </w:r>
      <w:r w:rsidRPr="00907354">
        <w:t xml:space="preserve">(9072), p. 216. </w:t>
      </w:r>
    </w:p>
    <w:p w:rsidR="004E6FE9" w:rsidRPr="00907354" w:rsidRDefault="004E6FE9" w:rsidP="00F25C7C">
      <w:r w:rsidRPr="00907354">
        <w:t xml:space="preserve">Brites C et al. Severe and Norwegian scabies are strongly associated with retroviral (HIV-1/HTLV-1) infection in Bahia, Brazil. AIDS, 14 June 2002; </w:t>
      </w:r>
      <w:r w:rsidRPr="00907354">
        <w:rPr>
          <w:bCs/>
        </w:rPr>
        <w:t>16</w:t>
      </w:r>
      <w:r w:rsidRPr="00907354">
        <w:t xml:space="preserve">(9): 1292-1293. </w:t>
      </w:r>
    </w:p>
    <w:p w:rsidR="004E6FE9" w:rsidRPr="00907354" w:rsidRDefault="004E6FE9" w:rsidP="00F25C7C">
      <w:r w:rsidRPr="00907354">
        <w:t xml:space="preserve">Dugdale A. </w:t>
      </w:r>
      <w:r w:rsidRPr="00907354">
        <w:rPr>
          <w:iCs/>
        </w:rPr>
        <w:t xml:space="preserve">Ivermectin for Scabies. </w:t>
      </w:r>
      <w:r w:rsidRPr="00907354">
        <w:t xml:space="preserve">J. Paediatr. Child Health, 2003; </w:t>
      </w:r>
      <w:r w:rsidRPr="00907354">
        <w:rPr>
          <w:b/>
          <w:bCs/>
        </w:rPr>
        <w:t>39</w:t>
      </w:r>
      <w:r w:rsidRPr="00907354">
        <w:t xml:space="preserve">: 392-393. </w:t>
      </w:r>
    </w:p>
    <w:p w:rsidR="004E6FE9" w:rsidRPr="00907354" w:rsidRDefault="004E6FE9" w:rsidP="00F25C7C">
      <w:r w:rsidRPr="00907354">
        <w:t xml:space="preserve">Dunne C L, et al. </w:t>
      </w:r>
      <w:r w:rsidRPr="00907354">
        <w:rPr>
          <w:i/>
          <w:iCs/>
        </w:rPr>
        <w:t xml:space="preserve">A field study of the effects of Ivermectin on ectoparasites of man. </w:t>
      </w:r>
      <w:r w:rsidRPr="00907354">
        <w:t xml:space="preserve">Trans R Soc Trop Med Hyg. Jul-Aug 1991; </w:t>
      </w:r>
      <w:r w:rsidRPr="00907354">
        <w:rPr>
          <w:b/>
          <w:bCs/>
        </w:rPr>
        <w:t>85</w:t>
      </w:r>
      <w:r w:rsidRPr="00907354">
        <w:t xml:space="preserve">(4): 550-1. </w:t>
      </w:r>
    </w:p>
    <w:p w:rsidR="004E6FE9" w:rsidRPr="00907354" w:rsidRDefault="004E6FE9" w:rsidP="00F25C7C">
      <w:r w:rsidRPr="00907354">
        <w:t xml:space="preserve">Dupouy-Camet J. </w:t>
      </w:r>
      <w:r w:rsidRPr="00F25C7C">
        <w:rPr>
          <w:i/>
        </w:rPr>
        <w:t>Utilisation de l’ivermectine en medecine tropicale Ivermectin use in tropical medicine</w:t>
      </w:r>
      <w:r w:rsidRPr="00907354">
        <w:t xml:space="preserve">. Archives de pediatric, 2003; </w:t>
      </w:r>
      <w:r w:rsidRPr="00907354">
        <w:rPr>
          <w:b/>
          <w:bCs/>
        </w:rPr>
        <w:t>10</w:t>
      </w:r>
      <w:r w:rsidRPr="00907354">
        <w:t xml:space="preserve">(5): 545s-549s. </w:t>
      </w:r>
    </w:p>
    <w:p w:rsidR="004E6FE9" w:rsidRPr="00907354" w:rsidRDefault="004E6FE9" w:rsidP="00F25C7C">
      <w:r w:rsidRPr="00907354">
        <w:t xml:space="preserve">Estes S A, et al. </w:t>
      </w:r>
      <w:r w:rsidRPr="00907354">
        <w:rPr>
          <w:i/>
          <w:iCs/>
        </w:rPr>
        <w:t xml:space="preserve">Scabies research: another dimension. </w:t>
      </w:r>
      <w:r w:rsidRPr="00907354">
        <w:t xml:space="preserve">Semin Dermatol, 1993; </w:t>
      </w:r>
      <w:r w:rsidRPr="00907354">
        <w:rPr>
          <w:b/>
          <w:bCs/>
        </w:rPr>
        <w:t>12</w:t>
      </w:r>
      <w:r w:rsidRPr="00907354">
        <w:t xml:space="preserve">(1): 34-38. </w:t>
      </w:r>
    </w:p>
    <w:p w:rsidR="004E6FE9" w:rsidRPr="00907354" w:rsidRDefault="004E6FE9" w:rsidP="00F25C7C">
      <w:r w:rsidRPr="00907354">
        <w:t xml:space="preserve">European Guidelines for the Management of Scabies. 2010 </w:t>
      </w:r>
    </w:p>
    <w:p w:rsidR="004E6FE9" w:rsidRPr="00907354" w:rsidRDefault="004E6FE9" w:rsidP="00F25C7C">
      <w:r w:rsidRPr="00907354">
        <w:t xml:space="preserve">Fain A </w:t>
      </w:r>
      <w:r w:rsidRPr="00907354">
        <w:rPr>
          <w:i/>
          <w:iCs/>
        </w:rPr>
        <w:t>Epidemiological problems of scabies</w:t>
      </w:r>
      <w:r w:rsidRPr="00907354">
        <w:t xml:space="preserve">. International Journal of Dermatology, 1978; </w:t>
      </w:r>
      <w:r w:rsidRPr="00907354">
        <w:rPr>
          <w:b/>
          <w:bCs/>
        </w:rPr>
        <w:t>17</w:t>
      </w:r>
      <w:r w:rsidRPr="00907354">
        <w:t xml:space="preserve">(1): 20–30. </w:t>
      </w:r>
    </w:p>
    <w:p w:rsidR="004E6FE9" w:rsidRPr="00907354" w:rsidRDefault="004E6FE9" w:rsidP="00F25C7C">
      <w:r w:rsidRPr="00907354">
        <w:t xml:space="preserve">Feldmeier H et al. </w:t>
      </w:r>
      <w:r w:rsidRPr="00F25C7C">
        <w:rPr>
          <w:i/>
        </w:rPr>
        <w:t>The epidemiology of scabies in an impoverished community in rural Brazil: Presence and severity of disease are associated with poor living conditions and illiteracy</w:t>
      </w:r>
      <w:r w:rsidRPr="00907354">
        <w:t xml:space="preserve">. J Am Acad Dermatol, 2009: </w:t>
      </w:r>
      <w:r w:rsidRPr="00907354">
        <w:rPr>
          <w:b/>
          <w:bCs/>
        </w:rPr>
        <w:t>60</w:t>
      </w:r>
      <w:r w:rsidRPr="00907354">
        <w:t xml:space="preserve">(3): 431-443. </w:t>
      </w:r>
    </w:p>
    <w:p w:rsidR="004E6FE9" w:rsidRPr="00907354" w:rsidRDefault="004E6FE9" w:rsidP="00F25C7C">
      <w:r w:rsidRPr="00907354">
        <w:t xml:space="preserve">Gardiner D L, et al. </w:t>
      </w:r>
      <w:r w:rsidRPr="00F25C7C">
        <w:rPr>
          <w:i/>
        </w:rPr>
        <w:t>Molecular epidemiology of impetiginous group A streptococcal infections in Aboriginal communities of northern Australia</w:t>
      </w:r>
      <w:r w:rsidRPr="00907354">
        <w:t xml:space="preserve">. J. Clin. Microbiol, 1996; </w:t>
      </w:r>
      <w:r w:rsidRPr="00907354">
        <w:rPr>
          <w:b/>
          <w:bCs/>
        </w:rPr>
        <w:t>34</w:t>
      </w:r>
      <w:r w:rsidRPr="00907354">
        <w:t xml:space="preserve">: 1448–52. </w:t>
      </w:r>
    </w:p>
    <w:p w:rsidR="004E6FE9" w:rsidRPr="00907354" w:rsidRDefault="004E6FE9" w:rsidP="00F25C7C">
      <w:r w:rsidRPr="00907354">
        <w:t xml:space="preserve">Geary T G. </w:t>
      </w:r>
      <w:r w:rsidRPr="00F25C7C">
        <w:rPr>
          <w:i/>
        </w:rPr>
        <w:t>Ivermectin 20 years on: maturation of a wonder drug</w:t>
      </w:r>
      <w:r w:rsidRPr="00907354">
        <w:t xml:space="preserve">. Trends Parasitol 2005; </w:t>
      </w:r>
      <w:r w:rsidRPr="00907354">
        <w:rPr>
          <w:b/>
          <w:bCs/>
        </w:rPr>
        <w:t>21</w:t>
      </w:r>
      <w:r w:rsidRPr="00907354">
        <w:t xml:space="preserve">: 530-2. </w:t>
      </w:r>
    </w:p>
    <w:p w:rsidR="004E6FE9" w:rsidRPr="00907354" w:rsidRDefault="004E6FE9" w:rsidP="00F25C7C">
      <w:r w:rsidRPr="00907354">
        <w:t xml:space="preserve">Gibbs, S. </w:t>
      </w:r>
      <w:r w:rsidRPr="00907354">
        <w:rPr>
          <w:i/>
          <w:iCs/>
        </w:rPr>
        <w:t>Skin Disease and Socioeconomic Conditions in Rural Africa: Tanzania</w:t>
      </w:r>
      <w:r w:rsidRPr="00907354">
        <w:t xml:space="preserve">. International Journal of Dermatology, 1996; </w:t>
      </w:r>
      <w:r w:rsidRPr="00907354">
        <w:rPr>
          <w:bCs/>
        </w:rPr>
        <w:t>35</w:t>
      </w:r>
      <w:r w:rsidRPr="00907354">
        <w:t xml:space="preserve">: 633-39. </w:t>
      </w:r>
    </w:p>
    <w:p w:rsidR="004E6FE9" w:rsidRPr="00907354" w:rsidRDefault="004E6FE9" w:rsidP="008076A9">
      <w:r w:rsidRPr="00907354">
        <w:t xml:space="preserve">Glaziou P, et al. Comparison of Ivermectin and benzyl benzoate for treatment of scabies. Tropical Medicine and Parasitology, 1993; </w:t>
      </w:r>
      <w:r w:rsidRPr="00907354">
        <w:rPr>
          <w:b/>
          <w:bCs/>
        </w:rPr>
        <w:t>44</w:t>
      </w:r>
      <w:r w:rsidRPr="00907354">
        <w:t xml:space="preserve">(4): 331-332. </w:t>
      </w:r>
    </w:p>
    <w:p w:rsidR="004E6FE9" w:rsidRPr="00907354" w:rsidRDefault="004E6FE9" w:rsidP="008076A9">
      <w:r w:rsidRPr="00907354">
        <w:t xml:space="preserve">Glover A, et al. </w:t>
      </w:r>
      <w:r w:rsidRPr="008076A9">
        <w:rPr>
          <w:i/>
        </w:rPr>
        <w:t>Norwegian scabies in acquired immunodeficiency syndrome: report of a case resulting in death from associated sepsis</w:t>
      </w:r>
      <w:r w:rsidRPr="00907354">
        <w:t xml:space="preserve">. J Am Acad Dermatol 1987; </w:t>
      </w:r>
      <w:r w:rsidRPr="00907354">
        <w:rPr>
          <w:b/>
          <w:bCs/>
        </w:rPr>
        <w:t>16</w:t>
      </w:r>
      <w:r w:rsidRPr="00907354">
        <w:t xml:space="preserve">(2 Pt 1): 396–9. </w:t>
      </w:r>
    </w:p>
    <w:p w:rsidR="004E6FE9" w:rsidRPr="00907354" w:rsidRDefault="004E6FE9" w:rsidP="008076A9">
      <w:r w:rsidRPr="00907354">
        <w:t xml:space="preserve">Gogna N K, et al. </w:t>
      </w:r>
      <w:r w:rsidRPr="00907354">
        <w:rPr>
          <w:i/>
          <w:iCs/>
        </w:rPr>
        <w:t xml:space="preserve">Norwegian scabies in Australian Aborigines. </w:t>
      </w:r>
      <w:r w:rsidRPr="00907354">
        <w:t xml:space="preserve">Med J Aust 1985; </w:t>
      </w:r>
      <w:r w:rsidRPr="00907354">
        <w:rPr>
          <w:b/>
          <w:bCs/>
        </w:rPr>
        <w:t>142</w:t>
      </w:r>
      <w:r w:rsidRPr="00907354">
        <w:t xml:space="preserve">(2): 140-2. </w:t>
      </w:r>
    </w:p>
    <w:p w:rsidR="004E6FE9" w:rsidRPr="00907354" w:rsidRDefault="004E6FE9" w:rsidP="008076A9">
      <w:r w:rsidRPr="00907354">
        <w:lastRenderedPageBreak/>
        <w:t xml:space="preserve">Gracey M, et al. </w:t>
      </w:r>
      <w:r w:rsidRPr="00907354">
        <w:rPr>
          <w:i/>
          <w:iCs/>
        </w:rPr>
        <w:t xml:space="preserve">Hospital admissions of Aborigines and non-Aborigines in Western Australia, </w:t>
      </w:r>
      <w:r w:rsidRPr="00907354">
        <w:t xml:space="preserve">1977-1988. Trans R Soc Trop Med Hyg 1992; </w:t>
      </w:r>
      <w:r w:rsidRPr="00907354">
        <w:rPr>
          <w:b/>
          <w:bCs/>
        </w:rPr>
        <w:t>86</w:t>
      </w:r>
      <w:r w:rsidRPr="00907354">
        <w:t xml:space="preserve">: 694-7 (abstract). </w:t>
      </w:r>
    </w:p>
    <w:p w:rsidR="004E6FE9" w:rsidRPr="00907354" w:rsidRDefault="004E6FE9" w:rsidP="008076A9">
      <w:r w:rsidRPr="00907354">
        <w:t xml:space="preserve">Green M S. </w:t>
      </w:r>
      <w:r w:rsidRPr="00907354">
        <w:rPr>
          <w:i/>
          <w:iCs/>
        </w:rPr>
        <w:t>Epidemiology of scabies</w:t>
      </w:r>
      <w:r w:rsidRPr="00907354">
        <w:t xml:space="preserve">. Epidemiol, 1989; Rev </w:t>
      </w:r>
      <w:r w:rsidRPr="00907354">
        <w:rPr>
          <w:b/>
          <w:bCs/>
        </w:rPr>
        <w:t>11</w:t>
      </w:r>
      <w:r w:rsidRPr="00907354">
        <w:t xml:space="preserve">: 126–50. </w:t>
      </w:r>
    </w:p>
    <w:p w:rsidR="004E6FE9" w:rsidRPr="00907354" w:rsidRDefault="004E6FE9" w:rsidP="008076A9">
      <w:r w:rsidRPr="00907354">
        <w:t xml:space="preserve">Guay D R P. </w:t>
      </w:r>
      <w:r w:rsidRPr="00907354">
        <w:rPr>
          <w:i/>
          <w:iCs/>
        </w:rPr>
        <w:t xml:space="preserve">The Scourge of Sarcoptes: Oral Ivermectin for Scabies. </w:t>
      </w:r>
      <w:r w:rsidRPr="00907354">
        <w:t xml:space="preserve">Consultant Pharmacist, 2004; </w:t>
      </w:r>
      <w:r w:rsidRPr="00907354">
        <w:rPr>
          <w:b/>
          <w:bCs/>
        </w:rPr>
        <w:t>19</w:t>
      </w:r>
      <w:r w:rsidRPr="00907354">
        <w:t xml:space="preserve">(3): 222-235. </w:t>
      </w:r>
    </w:p>
    <w:p w:rsidR="004E6FE9" w:rsidRPr="00907354" w:rsidRDefault="004E6FE9" w:rsidP="008076A9">
      <w:r w:rsidRPr="00907354">
        <w:t xml:space="preserve">Guldbakke K K et al. </w:t>
      </w:r>
      <w:r w:rsidRPr="00907354">
        <w:rPr>
          <w:i/>
          <w:iCs/>
        </w:rPr>
        <w:t>Crusted Scabies: A Clinical Review</w:t>
      </w:r>
      <w:r w:rsidRPr="00907354">
        <w:t xml:space="preserve">. Journal of Drugs in Dermatology, 2006; </w:t>
      </w:r>
      <w:r w:rsidRPr="00907354">
        <w:rPr>
          <w:b/>
          <w:bCs/>
        </w:rPr>
        <w:t>5</w:t>
      </w:r>
      <w:r w:rsidRPr="00907354">
        <w:t xml:space="preserve">(3): 221-227. </w:t>
      </w:r>
    </w:p>
    <w:p w:rsidR="004E6FE9" w:rsidRPr="00907354" w:rsidRDefault="004E6FE9" w:rsidP="008076A9">
      <w:r w:rsidRPr="00907354">
        <w:t xml:space="preserve">Guzzo CA. </w:t>
      </w:r>
      <w:r w:rsidRPr="008076A9">
        <w:rPr>
          <w:i/>
        </w:rPr>
        <w:t>Safety, tolerability, and pharmacokinetics of escalating high doses of ivermectin in healthy adult subjects</w:t>
      </w:r>
      <w:r w:rsidRPr="00907354">
        <w:t xml:space="preserve">. J Clin Pharmacol, 2002; </w:t>
      </w:r>
      <w:r w:rsidRPr="00907354">
        <w:rPr>
          <w:b/>
          <w:bCs/>
        </w:rPr>
        <w:t>42</w:t>
      </w:r>
      <w:r w:rsidRPr="00907354">
        <w:t xml:space="preserve">:1122. </w:t>
      </w:r>
    </w:p>
    <w:p w:rsidR="004E6FE9" w:rsidRPr="00907354" w:rsidRDefault="004E6FE9" w:rsidP="008076A9">
      <w:r w:rsidRPr="00907354">
        <w:t xml:space="preserve">Haas N. </w:t>
      </w:r>
      <w:r w:rsidRPr="008076A9">
        <w:rPr>
          <w:i/>
        </w:rPr>
        <w:t>Is a single oral dose of ivermectin sufficient in crusted scabies?</w:t>
      </w:r>
      <w:r w:rsidRPr="00907354">
        <w:t xml:space="preserve"> International Journal of Dermatology, 2001: </w:t>
      </w:r>
      <w:r w:rsidRPr="00907354">
        <w:rPr>
          <w:b/>
          <w:bCs/>
        </w:rPr>
        <w:t>40</w:t>
      </w:r>
      <w:r w:rsidRPr="00907354">
        <w:t xml:space="preserve">: 597-604. </w:t>
      </w:r>
    </w:p>
    <w:p w:rsidR="004E6FE9" w:rsidRPr="00907354" w:rsidRDefault="004E6FE9" w:rsidP="008076A9">
      <w:r w:rsidRPr="00907354">
        <w:t xml:space="preserve">Harris L, et al. </w:t>
      </w:r>
      <w:r w:rsidRPr="008076A9">
        <w:rPr>
          <w:i/>
        </w:rPr>
        <w:t>Morbidity patterns in a general paediatric unit in rural Western Australia</w:t>
      </w:r>
      <w:r w:rsidRPr="00907354">
        <w:t xml:space="preserve">. Med J Aust 1986; </w:t>
      </w:r>
      <w:r w:rsidRPr="00907354">
        <w:rPr>
          <w:b/>
          <w:bCs/>
        </w:rPr>
        <w:t>145</w:t>
      </w:r>
      <w:r w:rsidRPr="00907354">
        <w:t xml:space="preserve">: 441-3. </w:t>
      </w:r>
    </w:p>
    <w:p w:rsidR="004E6FE9" w:rsidRPr="00907354" w:rsidRDefault="004E6FE9" w:rsidP="008076A9">
      <w:r w:rsidRPr="00907354">
        <w:t xml:space="preserve">Harris M, et al. </w:t>
      </w:r>
      <w:r w:rsidRPr="00907354">
        <w:rPr>
          <w:i/>
          <w:iCs/>
        </w:rPr>
        <w:t xml:space="preserve">Skin infections in Tanna, Vanuatu in 1989. </w:t>
      </w:r>
      <w:r w:rsidRPr="00907354">
        <w:t xml:space="preserve">P N G Med J 1992; </w:t>
      </w:r>
      <w:r w:rsidRPr="00907354">
        <w:rPr>
          <w:b/>
          <w:bCs/>
        </w:rPr>
        <w:t>35</w:t>
      </w:r>
      <w:r w:rsidRPr="00907354">
        <w:t xml:space="preserve">(2): 137-43. </w:t>
      </w:r>
    </w:p>
    <w:p w:rsidR="004E6FE9" w:rsidRPr="00907354" w:rsidRDefault="004E6FE9" w:rsidP="008076A9">
      <w:r w:rsidRPr="00907354">
        <w:t>Hay R J</w:t>
      </w:r>
      <w:r w:rsidRPr="00907354">
        <w:rPr>
          <w:i/>
          <w:iCs/>
        </w:rPr>
        <w:t xml:space="preserve">. Scabies-learning from the animals. </w:t>
      </w:r>
      <w:r w:rsidRPr="00907354">
        <w:t xml:space="preserve">Journal of the European Academy of Dermatology &amp; Venereology, Mar 2004; </w:t>
      </w:r>
      <w:r w:rsidRPr="00907354">
        <w:rPr>
          <w:b/>
          <w:bCs/>
        </w:rPr>
        <w:t>18</w:t>
      </w:r>
      <w:r w:rsidRPr="00907354">
        <w:t xml:space="preserve">(2): 129-130. </w:t>
      </w:r>
    </w:p>
    <w:p w:rsidR="004E6FE9" w:rsidRPr="00907354" w:rsidRDefault="004E6FE9" w:rsidP="008076A9">
      <w:r w:rsidRPr="00907354">
        <w:t xml:space="preserve">Healthy Skin Prevents Chronic Disease in Remote Communities. Policy Brief. </w:t>
      </w:r>
    </w:p>
    <w:p w:rsidR="004E6FE9" w:rsidRPr="00907354" w:rsidRDefault="004E6FE9" w:rsidP="008076A9">
      <w:r w:rsidRPr="00907354">
        <w:t xml:space="preserve">Heeley E, et al. </w:t>
      </w:r>
      <w:r w:rsidRPr="008076A9">
        <w:rPr>
          <w:i/>
        </w:rPr>
        <w:t>Prescription-event monitoring and reporting of adverse drug reactions</w:t>
      </w:r>
      <w:r w:rsidRPr="00907354">
        <w:t xml:space="preserve">. Lancet 2001; </w:t>
      </w:r>
      <w:r w:rsidRPr="00907354">
        <w:rPr>
          <w:b/>
          <w:bCs/>
        </w:rPr>
        <w:t>358</w:t>
      </w:r>
      <w:r w:rsidRPr="00907354">
        <w:t xml:space="preserve">: 1872-1873. </w:t>
      </w:r>
    </w:p>
    <w:p w:rsidR="004E6FE9" w:rsidRPr="00907354" w:rsidRDefault="004E6FE9" w:rsidP="008076A9">
      <w:r w:rsidRPr="00907354">
        <w:t xml:space="preserve">Hegazy A A, et al. </w:t>
      </w:r>
      <w:r w:rsidRPr="00907354">
        <w:rPr>
          <w:i/>
          <w:iCs/>
        </w:rPr>
        <w:t xml:space="preserve">Epidemiology and control of scabies in an Egyptian village. </w:t>
      </w:r>
      <w:r w:rsidRPr="00907354">
        <w:t xml:space="preserve">International Journal of Dermatology, 1999; </w:t>
      </w:r>
      <w:r w:rsidRPr="00907354">
        <w:rPr>
          <w:b/>
          <w:bCs/>
        </w:rPr>
        <w:t>38</w:t>
      </w:r>
      <w:r w:rsidRPr="00907354">
        <w:t xml:space="preserve">: 291–295. </w:t>
      </w:r>
    </w:p>
    <w:p w:rsidR="004E6FE9" w:rsidRPr="00907354" w:rsidRDefault="004E6FE9" w:rsidP="008076A9">
      <w:r w:rsidRPr="00907354">
        <w:t xml:space="preserve">Hengge U R, et al. </w:t>
      </w:r>
      <w:r w:rsidRPr="00907354">
        <w:rPr>
          <w:i/>
          <w:iCs/>
        </w:rPr>
        <w:t xml:space="preserve">A ubiquitous neglected skin disease. </w:t>
      </w:r>
      <w:r w:rsidRPr="00907354">
        <w:t xml:space="preserve">Lancet Infect Dis, 2006; </w:t>
      </w:r>
      <w:r w:rsidRPr="00907354">
        <w:rPr>
          <w:b/>
          <w:bCs/>
        </w:rPr>
        <w:t>6</w:t>
      </w:r>
      <w:r w:rsidRPr="00907354">
        <w:t xml:space="preserve">: 769-79. </w:t>
      </w:r>
    </w:p>
    <w:p w:rsidR="004E6FE9" w:rsidRDefault="004E6FE9" w:rsidP="008076A9">
      <w:r w:rsidRPr="00907354">
        <w:t xml:space="preserve">Heukelbach J, de Oliveira FA, Feldmeier H. Ectoparasitoses e saude publica: desafi os para controle (Ectoparasitoses and public health: challenges for control). </w:t>
      </w:r>
      <w:r w:rsidRPr="00907354">
        <w:rPr>
          <w:rFonts w:cs="ScalaLancetPro-Italic"/>
          <w:i/>
          <w:iCs/>
        </w:rPr>
        <w:t xml:space="preserve">Cad Saude Publica </w:t>
      </w:r>
      <w:r w:rsidRPr="00907354">
        <w:t xml:space="preserve">2003; </w:t>
      </w:r>
      <w:r w:rsidRPr="00907354">
        <w:rPr>
          <w:rFonts w:cs="ScalaLancetPro-Bold"/>
          <w:b/>
          <w:bCs/>
        </w:rPr>
        <w:t>19</w:t>
      </w:r>
      <w:r w:rsidRPr="00907354">
        <w:t>: 1535–40.</w:t>
      </w:r>
    </w:p>
    <w:p w:rsidR="004E6FE9" w:rsidRPr="00907354" w:rsidRDefault="004E6FE9" w:rsidP="008076A9">
      <w:r w:rsidRPr="00907354">
        <w:t xml:space="preserve">Heukelbach J, et al. </w:t>
      </w:r>
      <w:r w:rsidRPr="00907354">
        <w:rPr>
          <w:i/>
          <w:iCs/>
        </w:rPr>
        <w:t xml:space="preserve">Scabies. </w:t>
      </w:r>
      <w:r w:rsidRPr="00907354">
        <w:t xml:space="preserve">Lancet 2006; </w:t>
      </w:r>
      <w:r w:rsidRPr="00907354">
        <w:rPr>
          <w:b/>
          <w:bCs/>
        </w:rPr>
        <w:t>367</w:t>
      </w:r>
      <w:r w:rsidRPr="00907354">
        <w:t xml:space="preserve">(5): 1767-74. </w:t>
      </w:r>
    </w:p>
    <w:p w:rsidR="004E6FE9" w:rsidRPr="00907354" w:rsidRDefault="004E6FE9" w:rsidP="008076A9">
      <w:r w:rsidRPr="00907354">
        <w:t xml:space="preserve">Heukelbach J, et al. </w:t>
      </w:r>
      <w:r w:rsidRPr="00907354">
        <w:rPr>
          <w:i/>
          <w:iCs/>
        </w:rPr>
        <w:t xml:space="preserve">Selective mass treatment with ivermectin to control intestinal helminthia. </w:t>
      </w:r>
      <w:r w:rsidRPr="00907354">
        <w:t xml:space="preserve">Bulletin of the World Health Organization, 2004; </w:t>
      </w:r>
      <w:r w:rsidRPr="00907354">
        <w:rPr>
          <w:b/>
          <w:bCs/>
        </w:rPr>
        <w:t>82</w:t>
      </w:r>
      <w:r w:rsidRPr="00907354">
        <w:t xml:space="preserve">(8): 563-71. </w:t>
      </w:r>
    </w:p>
    <w:p w:rsidR="004E6FE9" w:rsidRPr="00907354" w:rsidRDefault="004E6FE9" w:rsidP="008076A9">
      <w:r w:rsidRPr="00907354">
        <w:t xml:space="preserve">Heukelbach J, Winter B, Wilcke T, et al. Selective mass treatment with ivermectin to control intestinal helminthiases and parasitic skin diseases in a severely affected population. </w:t>
      </w:r>
      <w:r w:rsidRPr="00907354">
        <w:rPr>
          <w:rFonts w:cs="ScalaLancetPro-Italic"/>
          <w:i/>
          <w:iCs/>
        </w:rPr>
        <w:t xml:space="preserve">Bull World Health Organ </w:t>
      </w:r>
      <w:r w:rsidRPr="00907354">
        <w:t xml:space="preserve">2004; </w:t>
      </w:r>
      <w:r w:rsidRPr="00907354">
        <w:rPr>
          <w:rFonts w:cs="ScalaLancetPro-Bold"/>
          <w:b/>
          <w:bCs/>
        </w:rPr>
        <w:t>82</w:t>
      </w:r>
      <w:r w:rsidRPr="00907354">
        <w:t>: 563–71.</w:t>
      </w:r>
    </w:p>
    <w:p w:rsidR="004E6FE9" w:rsidRPr="00907354" w:rsidRDefault="004E6FE9" w:rsidP="008076A9">
      <w:r w:rsidRPr="00907354">
        <w:t xml:space="preserve">Holt D C, et al. </w:t>
      </w:r>
      <w:r w:rsidRPr="00907354">
        <w:rPr>
          <w:i/>
          <w:iCs/>
        </w:rPr>
        <w:t xml:space="preserve">Parasitic diseases of remote Indigenous communities in Australia. </w:t>
      </w:r>
      <w:r w:rsidRPr="00907354">
        <w:t xml:space="preserve">International Journal for Parasitology, 2010; </w:t>
      </w:r>
      <w:r w:rsidRPr="00907354">
        <w:rPr>
          <w:b/>
          <w:bCs/>
        </w:rPr>
        <w:t>40</w:t>
      </w:r>
      <w:r w:rsidRPr="00907354">
        <w:t xml:space="preserve">:1119-1126. </w:t>
      </w:r>
    </w:p>
    <w:p w:rsidR="004E6FE9" w:rsidRPr="00907354" w:rsidRDefault="004E6FE9" w:rsidP="008076A9">
      <w:r w:rsidRPr="00907354">
        <w:t xml:space="preserve">Hoy W, et al. </w:t>
      </w:r>
      <w:r w:rsidRPr="008076A9">
        <w:rPr>
          <w:i/>
        </w:rPr>
        <w:t>Renal disease and the environment: lessons from Aboriginal Australia</w:t>
      </w:r>
      <w:r w:rsidRPr="00907354">
        <w:t xml:space="preserve">. Nephrology, 2001; </w:t>
      </w:r>
      <w:r w:rsidRPr="00907354">
        <w:rPr>
          <w:b/>
          <w:bCs/>
        </w:rPr>
        <w:t>6</w:t>
      </w:r>
      <w:r w:rsidRPr="00907354">
        <w:t xml:space="preserve">: 19-24v. </w:t>
      </w:r>
    </w:p>
    <w:p w:rsidR="004E6FE9" w:rsidRPr="00907354" w:rsidRDefault="004E6FE9" w:rsidP="008076A9">
      <w:r w:rsidRPr="00907354">
        <w:t xml:space="preserve">Hulbert T V, et al. </w:t>
      </w:r>
      <w:r w:rsidRPr="008076A9">
        <w:rPr>
          <w:i/>
        </w:rPr>
        <w:t>Hyperkeratotic (Norwegian) scabies with gram-negative bacteremia as the initial presentation of AIDS</w:t>
      </w:r>
      <w:r w:rsidRPr="00907354">
        <w:t xml:space="preserve">. Clin Infect Dis 1992; </w:t>
      </w:r>
      <w:r w:rsidRPr="00907354">
        <w:rPr>
          <w:b/>
          <w:bCs/>
        </w:rPr>
        <w:t>14</w:t>
      </w:r>
      <w:r w:rsidRPr="00907354">
        <w:t xml:space="preserve">(5): 1164-5. </w:t>
      </w:r>
    </w:p>
    <w:p w:rsidR="004E6FE9" w:rsidRPr="003B48BE" w:rsidRDefault="004E6FE9" w:rsidP="008076A9">
      <w:r w:rsidRPr="00907354">
        <w:t>I</w:t>
      </w:r>
      <w:r w:rsidRPr="003B48BE">
        <w:t xml:space="preserve">nfections </w:t>
      </w:r>
    </w:p>
    <w:p w:rsidR="004E6FE9" w:rsidRPr="003B48BE" w:rsidRDefault="004E6FE9" w:rsidP="008076A9">
      <w:r w:rsidRPr="003B48BE">
        <w:t xml:space="preserve">Ivermectin-WHO JECFA Toxicology Evaluations. </w:t>
      </w:r>
    </w:p>
    <w:p w:rsidR="004E6FE9" w:rsidRPr="003B48BE" w:rsidRDefault="004E6FE9" w:rsidP="008076A9">
      <w:r w:rsidRPr="003B48BE">
        <w:t xml:space="preserve">Jimenez-Lucho V E, et al. </w:t>
      </w:r>
      <w:r w:rsidRPr="008076A9">
        <w:rPr>
          <w:i/>
        </w:rPr>
        <w:t>Role of prolonged surveillance in the eradication of nosocomial scabies in an extended care Veterans Affairs medical center</w:t>
      </w:r>
      <w:r w:rsidRPr="003B48BE">
        <w:t xml:space="preserve">. Am J Infect Control, 1995; </w:t>
      </w:r>
      <w:r w:rsidRPr="003B48BE">
        <w:rPr>
          <w:bCs/>
        </w:rPr>
        <w:t>23</w:t>
      </w:r>
      <w:r w:rsidRPr="003B48BE">
        <w:t xml:space="preserve">:44-9. </w:t>
      </w:r>
    </w:p>
    <w:p w:rsidR="004E6FE9" w:rsidRPr="003B48BE" w:rsidRDefault="004E6FE9" w:rsidP="008076A9">
      <w:r w:rsidRPr="003B48BE">
        <w:t xml:space="preserve">Kar S K, et al. </w:t>
      </w:r>
      <w:r w:rsidRPr="003B48BE">
        <w:rPr>
          <w:i/>
          <w:iCs/>
        </w:rPr>
        <w:t xml:space="preserve">The use of Ivermectin for scabies. </w:t>
      </w:r>
      <w:r w:rsidRPr="003B48BE">
        <w:t xml:space="preserve">Natl Med J India, 1994; </w:t>
      </w:r>
      <w:r w:rsidRPr="003B48BE">
        <w:rPr>
          <w:bCs/>
        </w:rPr>
        <w:t>7</w:t>
      </w:r>
      <w:r w:rsidRPr="003B48BE">
        <w:t xml:space="preserve">: 15-6. </w:t>
      </w:r>
    </w:p>
    <w:p w:rsidR="004E6FE9" w:rsidRPr="003B48BE" w:rsidRDefault="004E6FE9" w:rsidP="008076A9">
      <w:r w:rsidRPr="003B48BE">
        <w:lastRenderedPageBreak/>
        <w:t xml:space="preserve">Karthikeyan K. </w:t>
      </w:r>
      <w:r w:rsidRPr="003B48BE">
        <w:rPr>
          <w:i/>
          <w:iCs/>
        </w:rPr>
        <w:t xml:space="preserve">Crusted Scabies. </w:t>
      </w:r>
      <w:r w:rsidRPr="003B48BE">
        <w:t xml:space="preserve">Indian J Dermatol Venereol Leprol, Jul-Aug 2009: </w:t>
      </w:r>
      <w:r w:rsidRPr="003B48BE">
        <w:rPr>
          <w:bCs/>
        </w:rPr>
        <w:t>75</w:t>
      </w:r>
      <w:r w:rsidRPr="003B48BE">
        <w:t xml:space="preserve">(4): 340-347. </w:t>
      </w:r>
    </w:p>
    <w:p w:rsidR="004E6FE9" w:rsidRPr="003B48BE" w:rsidRDefault="004E6FE9" w:rsidP="008076A9">
      <w:r w:rsidRPr="003B48BE">
        <w:t xml:space="preserve">Kiska DL, et al. </w:t>
      </w:r>
      <w:r w:rsidRPr="008076A9">
        <w:rPr>
          <w:i/>
        </w:rPr>
        <w:t>Invasive group A streptococcal infections in North Carolina: epidemiology, clinical features, and genetic and serotype analysis of causative organisms</w:t>
      </w:r>
      <w:r w:rsidRPr="003B48BE">
        <w:t xml:space="preserve">. J Infect Dis, 1997; </w:t>
      </w:r>
      <w:r w:rsidRPr="003B48BE">
        <w:rPr>
          <w:bCs/>
        </w:rPr>
        <w:t>176</w:t>
      </w:r>
      <w:r w:rsidRPr="003B48BE">
        <w:t xml:space="preserve">: 992-1000. </w:t>
      </w:r>
    </w:p>
    <w:p w:rsidR="004E6FE9" w:rsidRPr="003B48BE" w:rsidRDefault="004E6FE9" w:rsidP="008076A9">
      <w:r w:rsidRPr="003B48BE">
        <w:t xml:space="preserve">Klein J L. </w:t>
      </w:r>
      <w:r w:rsidRPr="008076A9">
        <w:rPr>
          <w:i/>
        </w:rPr>
        <w:t>Ivermectin: A first-line treatment for HIV-related crusted (Norwegian) scabies</w:t>
      </w:r>
      <w:r w:rsidRPr="003B48BE">
        <w:t xml:space="preserve">. J. Infect, 1996; </w:t>
      </w:r>
      <w:r w:rsidRPr="003B48BE">
        <w:rPr>
          <w:bCs/>
        </w:rPr>
        <w:t>32</w:t>
      </w:r>
      <w:r w:rsidRPr="003B48BE">
        <w:t xml:space="preserve">(1):78-79. </w:t>
      </w:r>
    </w:p>
    <w:p w:rsidR="004E6FE9" w:rsidRPr="003B48BE" w:rsidRDefault="004E6FE9" w:rsidP="008076A9">
      <w:r w:rsidRPr="003B48BE">
        <w:t xml:space="preserve">La Vincente S, et al. </w:t>
      </w:r>
      <w:r w:rsidRPr="008076A9">
        <w:rPr>
          <w:i/>
        </w:rPr>
        <w:t>Community Management of Endemic Scabies in Remote Aboriginal Communities of Northern Australia: Low Treatment Uptake and High Ongoing Acquisition</w:t>
      </w:r>
      <w:r w:rsidRPr="003B48BE">
        <w:t xml:space="preserve">. PLOS Neglected Tropical Diseases, 2009; </w:t>
      </w:r>
      <w:r w:rsidRPr="003B48BE">
        <w:rPr>
          <w:bCs/>
        </w:rPr>
        <w:t>3</w:t>
      </w:r>
      <w:r w:rsidRPr="003B48BE">
        <w:t xml:space="preserve">(5): 1-8. </w:t>
      </w:r>
    </w:p>
    <w:p w:rsidR="004E6FE9" w:rsidRPr="003B48BE" w:rsidRDefault="004E6FE9" w:rsidP="008076A9">
      <w:r w:rsidRPr="003B48BE">
        <w:t xml:space="preserve">Larkins S L, et al. </w:t>
      </w:r>
      <w:r w:rsidRPr="008076A9">
        <w:rPr>
          <w:i/>
        </w:rPr>
        <w:t>Consultations in general practice and at an Aboriginal community controlled health service: do they differ?</w:t>
      </w:r>
      <w:r w:rsidRPr="003B48BE">
        <w:t xml:space="preserve"> Rural Remote Health, 2006; </w:t>
      </w:r>
      <w:r w:rsidRPr="003B48BE">
        <w:rPr>
          <w:bCs/>
        </w:rPr>
        <w:t>6</w:t>
      </w:r>
      <w:r w:rsidRPr="003B48BE">
        <w:t xml:space="preserve">: 560. </w:t>
      </w:r>
    </w:p>
    <w:p w:rsidR="004E6FE9" w:rsidRPr="003B48BE" w:rsidRDefault="004E6FE9" w:rsidP="008076A9">
      <w:r w:rsidRPr="003B48BE">
        <w:t xml:space="preserve">Lawrence G, et al. </w:t>
      </w:r>
      <w:r w:rsidRPr="008076A9">
        <w:rPr>
          <w:i/>
        </w:rPr>
        <w:t>Control of scabies, skin sores and haematuria in children in the Solomon Islands: Another role for Ivermectin</w:t>
      </w:r>
      <w:r w:rsidRPr="003B48BE">
        <w:t xml:space="preserve">. Bulletin of the World Health Organization, 2005; </w:t>
      </w:r>
      <w:r w:rsidRPr="003B48BE">
        <w:rPr>
          <w:bCs/>
        </w:rPr>
        <w:t>83</w:t>
      </w:r>
      <w:r w:rsidRPr="003B48BE">
        <w:t xml:space="preserve">(1): 34-42. </w:t>
      </w:r>
    </w:p>
    <w:p w:rsidR="004E6FE9" w:rsidRPr="003B48BE" w:rsidRDefault="004E6FE9" w:rsidP="008076A9">
      <w:r w:rsidRPr="003B48BE">
        <w:t xml:space="preserve">Lawrence G, et al. </w:t>
      </w:r>
      <w:r w:rsidRPr="008076A9">
        <w:rPr>
          <w:i/>
        </w:rPr>
        <w:t>We can get rid of scabies: new treatment available soon [letter]</w:t>
      </w:r>
      <w:r w:rsidRPr="003B48BE">
        <w:t xml:space="preserve">. Med J Aust, 1994; </w:t>
      </w:r>
      <w:r w:rsidRPr="003B48BE">
        <w:rPr>
          <w:bCs/>
        </w:rPr>
        <w:t>161</w:t>
      </w:r>
      <w:r w:rsidRPr="003B48BE">
        <w:t xml:space="preserve">(8): 232. </w:t>
      </w:r>
    </w:p>
    <w:p w:rsidR="004E6FE9" w:rsidRPr="003B48BE" w:rsidRDefault="004E6FE9" w:rsidP="008076A9">
      <w:r w:rsidRPr="003B48BE">
        <w:t xml:space="preserve">Mahé A et al. Response to Steer AC et al commentary on Ly study. Letters. </w:t>
      </w:r>
      <w:r w:rsidRPr="003B48BE">
        <w:rPr>
          <w:i/>
          <w:iCs/>
        </w:rPr>
        <w:t xml:space="preserve">Bull World Health Organ </w:t>
      </w:r>
      <w:r w:rsidRPr="003B48BE">
        <w:t xml:space="preserve">2009;87:B | doi:10.2471/BLT.09.071506 </w:t>
      </w:r>
    </w:p>
    <w:p w:rsidR="004E6FE9" w:rsidRPr="003B48BE" w:rsidRDefault="004E6FE9" w:rsidP="008076A9">
      <w:r w:rsidRPr="003B48BE">
        <w:t xml:space="preserve">Mahe A, et al. </w:t>
      </w:r>
      <w:r w:rsidRPr="008076A9">
        <w:rPr>
          <w:i/>
        </w:rPr>
        <w:t>Definition of an algorithm for the management of common skin diseases at primary health care level in sub-Saharan Africa</w:t>
      </w:r>
      <w:r w:rsidRPr="003B48BE">
        <w:t xml:space="preserve">. Trans R Soc Trop Med Hyg, 2005; </w:t>
      </w:r>
      <w:r w:rsidRPr="003B48BE">
        <w:rPr>
          <w:bCs/>
        </w:rPr>
        <w:t>99</w:t>
      </w:r>
      <w:r w:rsidRPr="003B48BE">
        <w:t xml:space="preserve">:39-47. </w:t>
      </w:r>
    </w:p>
    <w:p w:rsidR="004E6FE9" w:rsidRPr="003B48BE" w:rsidRDefault="004E6FE9" w:rsidP="008076A9">
      <w:r w:rsidRPr="003B48BE">
        <w:t xml:space="preserve">Matthias G S, et al. </w:t>
      </w:r>
      <w:r w:rsidRPr="008076A9">
        <w:rPr>
          <w:i/>
        </w:rPr>
        <w:t>Aboriginal and non-aboriginal perinatal deaths in Darwin: a comparative view</w:t>
      </w:r>
      <w:r w:rsidRPr="003B48BE">
        <w:t xml:space="preserve">. Med J Aust 1992; </w:t>
      </w:r>
      <w:r w:rsidRPr="003B48BE">
        <w:rPr>
          <w:bCs/>
        </w:rPr>
        <w:t>156</w:t>
      </w:r>
      <w:r w:rsidRPr="003B48BE">
        <w:t xml:space="preserve">: 533-7. </w:t>
      </w:r>
    </w:p>
    <w:p w:rsidR="004E6FE9" w:rsidRPr="003B48BE" w:rsidRDefault="004E6FE9" w:rsidP="008076A9">
      <w:r w:rsidRPr="003B48BE">
        <w:t xml:space="preserve">Maxwell G M, et al. </w:t>
      </w:r>
      <w:r w:rsidRPr="003B48BE">
        <w:rPr>
          <w:i/>
          <w:iCs/>
        </w:rPr>
        <w:t xml:space="preserve">Nutritional state of Australian aboriginal children. </w:t>
      </w:r>
      <w:r w:rsidRPr="003B48BE">
        <w:t xml:space="preserve">Am J Clin Nutr 1969; </w:t>
      </w:r>
      <w:r w:rsidRPr="003B48BE">
        <w:rPr>
          <w:bCs/>
        </w:rPr>
        <w:t>22</w:t>
      </w:r>
      <w:r w:rsidRPr="003B48BE">
        <w:t xml:space="preserve">: 716-24. </w:t>
      </w:r>
    </w:p>
    <w:p w:rsidR="004E6FE9" w:rsidRPr="003B48BE" w:rsidRDefault="004E6FE9" w:rsidP="008076A9">
      <w:r w:rsidRPr="003B48BE">
        <w:t xml:space="preserve">McCarthy J S, et al. </w:t>
      </w:r>
      <w:r w:rsidRPr="003B48BE">
        <w:rPr>
          <w:i/>
          <w:iCs/>
        </w:rPr>
        <w:t xml:space="preserve">Scabies: more than just an irritation. </w:t>
      </w:r>
      <w:r w:rsidRPr="003B48BE">
        <w:t xml:space="preserve">Postgrad Med J, 2004; </w:t>
      </w:r>
      <w:r w:rsidRPr="003B48BE">
        <w:rPr>
          <w:bCs/>
        </w:rPr>
        <w:t>80</w:t>
      </w:r>
      <w:r w:rsidRPr="003B48BE">
        <w:t xml:space="preserve">: 382-7. </w:t>
      </w:r>
    </w:p>
    <w:p w:rsidR="004E6FE9" w:rsidRPr="003B48BE" w:rsidRDefault="004E6FE9" w:rsidP="008076A9">
      <w:r w:rsidRPr="003B48BE">
        <w:t xml:space="preserve">McNeilly J, et al. </w:t>
      </w:r>
      <w:r w:rsidRPr="008076A9">
        <w:rPr>
          <w:i/>
        </w:rPr>
        <w:t>Infectious disease in Aboriginal infants and children in Western Australia</w:t>
      </w:r>
      <w:r w:rsidRPr="003B48BE">
        <w:t>.</w:t>
      </w:r>
      <w:r w:rsidR="008076A9">
        <w:t xml:space="preserve"> </w:t>
      </w:r>
      <w:r w:rsidRPr="003B48BE">
        <w:t xml:space="preserve">Med J Aust 1983; </w:t>
      </w:r>
      <w:r w:rsidRPr="003B48BE">
        <w:rPr>
          <w:bCs/>
        </w:rPr>
        <w:t>2</w:t>
      </w:r>
      <w:r w:rsidRPr="003B48BE">
        <w:t xml:space="preserve">:547-51. </w:t>
      </w:r>
    </w:p>
    <w:p w:rsidR="004E6FE9" w:rsidRPr="003B48BE" w:rsidRDefault="004E6FE9" w:rsidP="008076A9">
      <w:pPr>
        <w:rPr>
          <w:b/>
        </w:rPr>
      </w:pPr>
      <w:r w:rsidRPr="003B48BE">
        <w:t xml:space="preserve">Meinking T L, Elgart GW. </w:t>
      </w:r>
      <w:r w:rsidRPr="003B48BE">
        <w:rPr>
          <w:i/>
          <w:iCs/>
        </w:rPr>
        <w:t xml:space="preserve">Scabies therapy for the millennium. </w:t>
      </w:r>
      <w:r w:rsidRPr="003B48BE">
        <w:t xml:space="preserve">Pediatr. Dermatol. 2000; </w:t>
      </w:r>
      <w:r w:rsidRPr="003B48BE">
        <w:rPr>
          <w:bCs/>
        </w:rPr>
        <w:t>17</w:t>
      </w:r>
      <w:r w:rsidRPr="003B48BE">
        <w:t xml:space="preserve">: 154-6. </w:t>
      </w:r>
    </w:p>
    <w:p w:rsidR="004E6FE9" w:rsidRPr="003B48BE" w:rsidRDefault="004E6FE9" w:rsidP="008076A9">
      <w:r w:rsidRPr="003B48BE">
        <w:t xml:space="preserve">Mollison L C, et al. </w:t>
      </w:r>
      <w:r w:rsidRPr="003B48BE">
        <w:rPr>
          <w:i/>
          <w:iCs/>
        </w:rPr>
        <w:t xml:space="preserve">HTLV-I and scabies in Australian aborigines. </w:t>
      </w:r>
      <w:r w:rsidRPr="003B48BE">
        <w:t xml:space="preserve">Lancet 1993; </w:t>
      </w:r>
      <w:r w:rsidRPr="003B48BE">
        <w:rPr>
          <w:bCs/>
        </w:rPr>
        <w:t>341</w:t>
      </w:r>
      <w:r w:rsidRPr="003B48BE">
        <w:t xml:space="preserve">(May): 1281–2. </w:t>
      </w:r>
    </w:p>
    <w:p w:rsidR="004E6FE9" w:rsidRPr="003B48BE" w:rsidRDefault="004E6FE9" w:rsidP="008076A9">
      <w:r w:rsidRPr="003B48BE">
        <w:t xml:space="preserve">Moodie P M. </w:t>
      </w:r>
      <w:r w:rsidRPr="008076A9">
        <w:rPr>
          <w:i/>
        </w:rPr>
        <w:t>Mortality and morbidity in Australian aboriginal children</w:t>
      </w:r>
      <w:r w:rsidRPr="003B48BE">
        <w:t xml:space="preserve">. Med J Aust 1969; </w:t>
      </w:r>
      <w:r w:rsidRPr="003B48BE">
        <w:rPr>
          <w:bCs/>
        </w:rPr>
        <w:t>1</w:t>
      </w:r>
      <w:r w:rsidRPr="003B48BE">
        <w:t xml:space="preserve">: 180-5. </w:t>
      </w:r>
    </w:p>
    <w:p w:rsidR="004E6FE9" w:rsidRPr="003B48BE" w:rsidRDefault="004E6FE9" w:rsidP="008076A9">
      <w:r w:rsidRPr="003B48BE">
        <w:t xml:space="preserve">Mounsey K E, et al. </w:t>
      </w:r>
      <w:r w:rsidRPr="008076A9">
        <w:rPr>
          <w:i/>
        </w:rPr>
        <w:t>Molecular characterisation of a pH-gated chloride channel from Sarcoptes scabiei</w:t>
      </w:r>
      <w:r w:rsidRPr="003B48BE">
        <w:t xml:space="preserve">. Invert Neurosci 2007; </w:t>
      </w:r>
      <w:r w:rsidRPr="003B48BE">
        <w:rPr>
          <w:bCs/>
        </w:rPr>
        <w:t>7</w:t>
      </w:r>
      <w:r w:rsidRPr="003B48BE">
        <w:t xml:space="preserve">: 149-56. </w:t>
      </w:r>
    </w:p>
    <w:p w:rsidR="004E6FE9" w:rsidRPr="003B48BE" w:rsidRDefault="004E6FE9" w:rsidP="008076A9">
      <w:r w:rsidRPr="003B48BE">
        <w:t xml:space="preserve">Nimmo, R et al. </w:t>
      </w:r>
      <w:r w:rsidRPr="008076A9">
        <w:rPr>
          <w:i/>
        </w:rPr>
        <w:t>Group A streptococcal infection in an Aboriginal community</w:t>
      </w:r>
      <w:r w:rsidRPr="003B48BE">
        <w:t xml:space="preserve">, Med J Aust </w:t>
      </w:r>
      <w:r w:rsidRPr="003B48BE">
        <w:rPr>
          <w:bCs/>
        </w:rPr>
        <w:t xml:space="preserve">157 </w:t>
      </w:r>
      <w:r w:rsidRPr="003B48BE">
        <w:t xml:space="preserve">(1992) </w:t>
      </w:r>
    </w:p>
    <w:p w:rsidR="004E6FE9" w:rsidRPr="003B48BE" w:rsidRDefault="004E6FE9" w:rsidP="008076A9">
      <w:r w:rsidRPr="003B48BE">
        <w:t>Odueko O M, et al.</w:t>
      </w:r>
      <w:r w:rsidRPr="008076A9">
        <w:rPr>
          <w:i/>
        </w:rPr>
        <w:t xml:space="preserve"> A prevalence survey of skin diseases in Nigerian children</w:t>
      </w:r>
      <w:r w:rsidRPr="003B48BE">
        <w:t xml:space="preserve">. Niger J Med, 2001; </w:t>
      </w:r>
      <w:r w:rsidRPr="003B48BE">
        <w:rPr>
          <w:bCs/>
        </w:rPr>
        <w:t>10</w:t>
      </w:r>
      <w:r w:rsidRPr="003B48BE">
        <w:t xml:space="preserve">(2): 64-7. </w:t>
      </w:r>
    </w:p>
    <w:p w:rsidR="004E6FE9" w:rsidRPr="003B48BE" w:rsidRDefault="004E6FE9" w:rsidP="008076A9">
      <w:r w:rsidRPr="003B48BE">
        <w:t xml:space="preserve">Ong G P, et al. </w:t>
      </w:r>
      <w:r w:rsidRPr="003B48BE">
        <w:rPr>
          <w:i/>
          <w:iCs/>
        </w:rPr>
        <w:t xml:space="preserve">Survival of Sarcoptes scabiei. </w:t>
      </w:r>
      <w:r w:rsidRPr="003B48BE">
        <w:t xml:space="preserve">Journal of the American Academy of Dermatology, 1982; </w:t>
      </w:r>
      <w:r w:rsidRPr="003B48BE">
        <w:rPr>
          <w:bCs/>
        </w:rPr>
        <w:t>6</w:t>
      </w:r>
      <w:r w:rsidRPr="003B48BE">
        <w:t xml:space="preserve">(1): 115-116. </w:t>
      </w:r>
    </w:p>
    <w:p w:rsidR="004E6FE9" w:rsidRPr="003B48BE" w:rsidRDefault="004E6FE9" w:rsidP="008076A9">
      <w:r w:rsidRPr="003B48BE">
        <w:t xml:space="preserve">Otaki N et al. </w:t>
      </w:r>
      <w:r w:rsidRPr="008076A9">
        <w:rPr>
          <w:i/>
        </w:rPr>
        <w:t>Efficacy of ivermectin in the treatment of endemic of scabies in a nursing home</w:t>
      </w:r>
      <w:r w:rsidRPr="003B48BE">
        <w:t xml:space="preserve">. Japanese Journal of Clinical Dermatology, 2005; </w:t>
      </w:r>
      <w:r w:rsidRPr="003B48BE">
        <w:rPr>
          <w:bCs/>
        </w:rPr>
        <w:t>59</w:t>
      </w:r>
      <w:r w:rsidRPr="003B48BE">
        <w:t xml:space="preserve">(7): 692-698. </w:t>
      </w:r>
    </w:p>
    <w:p w:rsidR="004E6FE9" w:rsidRPr="003B48BE" w:rsidRDefault="004E6FE9" w:rsidP="008076A9">
      <w:r w:rsidRPr="003B48BE">
        <w:t xml:space="preserve">Ottesen E A et al. </w:t>
      </w:r>
      <w:r w:rsidRPr="003B48BE">
        <w:rPr>
          <w:i/>
          <w:iCs/>
        </w:rPr>
        <w:t xml:space="preserve">Review Ivermectin in human medicine. </w:t>
      </w:r>
      <w:r w:rsidRPr="003B48BE">
        <w:t xml:space="preserve">Journal of Antimicrobial Chemotherapy, 1994; </w:t>
      </w:r>
      <w:r w:rsidRPr="003B48BE">
        <w:rPr>
          <w:bCs/>
        </w:rPr>
        <w:t>34</w:t>
      </w:r>
      <w:r w:rsidRPr="003B48BE">
        <w:t xml:space="preserve">: 195-203. </w:t>
      </w:r>
    </w:p>
    <w:p w:rsidR="004E6FE9" w:rsidRPr="003B48BE" w:rsidRDefault="004E6FE9" w:rsidP="002742B8">
      <w:r w:rsidRPr="003B48BE">
        <w:lastRenderedPageBreak/>
        <w:t xml:space="preserve">Owusu-Edusei JR. </w:t>
      </w:r>
      <w:r w:rsidRPr="002742B8">
        <w:rPr>
          <w:i/>
        </w:rPr>
        <w:t>The Economic Burden of Pediculosis Pubis and Scabies Infections Treated on an Outpatient Basis in the United States</w:t>
      </w:r>
      <w:r w:rsidRPr="003B48BE">
        <w:t xml:space="preserve">: Evidence From Private Insurance Claims Data, 2001–2005. Sexually Transmitted Diseases Volume 36, Number 5, May 2009 </w:t>
      </w:r>
    </w:p>
    <w:p w:rsidR="004E6FE9" w:rsidRPr="003B48BE" w:rsidRDefault="004E6FE9" w:rsidP="002742B8">
      <w:r w:rsidRPr="003B48BE">
        <w:t xml:space="preserve">Pasay C, et al. </w:t>
      </w:r>
      <w:r w:rsidRPr="002742B8">
        <w:rPr>
          <w:i/>
        </w:rPr>
        <w:t>PCR-Based Assay To Survey For Knockdown Resistance To Pyrethroid Acaricides In Human Scabies Mites (Sarcoptes Scabiei Var Hominis)</w:t>
      </w:r>
      <w:r w:rsidRPr="003B48BE">
        <w:t xml:space="preserve">. Am. J. Trop. Med. Hyg., 2006; </w:t>
      </w:r>
      <w:r w:rsidRPr="003B48BE">
        <w:rPr>
          <w:bCs/>
        </w:rPr>
        <w:t>74</w:t>
      </w:r>
      <w:r w:rsidRPr="003B48BE">
        <w:t xml:space="preserve">(4): 649–657. </w:t>
      </w:r>
    </w:p>
    <w:p w:rsidR="004E6FE9" w:rsidRPr="003B48BE" w:rsidRDefault="004E6FE9" w:rsidP="002742B8">
      <w:r w:rsidRPr="003B48BE">
        <w:t xml:space="preserve">Paterson W D, et al. </w:t>
      </w:r>
      <w:r w:rsidRPr="003B48BE">
        <w:rPr>
          <w:i/>
          <w:iCs/>
        </w:rPr>
        <w:t xml:space="preserve">Norwegian scabies during immunosuppressive therapy. </w:t>
      </w:r>
      <w:r w:rsidRPr="003B48BE">
        <w:t xml:space="preserve">Br Med J 1973; </w:t>
      </w:r>
      <w:r w:rsidRPr="003B48BE">
        <w:rPr>
          <w:bCs/>
        </w:rPr>
        <w:t>4</w:t>
      </w:r>
      <w:r w:rsidRPr="003B48BE">
        <w:t xml:space="preserve">(5886): 211-2. </w:t>
      </w:r>
    </w:p>
    <w:p w:rsidR="004E6FE9" w:rsidRPr="003B48BE" w:rsidRDefault="004E6FE9" w:rsidP="002742B8">
      <w:r w:rsidRPr="003B48BE">
        <w:t xml:space="preserve">Perez R. Plasma </w:t>
      </w:r>
      <w:r w:rsidRPr="002742B8">
        <w:rPr>
          <w:i/>
        </w:rPr>
        <w:t>Profiles of Ivermectin in Horses following Oral or Intramuscular Administration</w:t>
      </w:r>
      <w:r w:rsidRPr="003B48BE">
        <w:t xml:space="preserve">. J. Vet. Med. A 50, 297–302 (2003) </w:t>
      </w:r>
    </w:p>
    <w:p w:rsidR="004E6FE9" w:rsidRPr="00907354" w:rsidRDefault="004E6FE9" w:rsidP="002742B8">
      <w:r w:rsidRPr="00907354">
        <w:t xml:space="preserve">Periodic Safety Update Report. Ivermectin 6-Month 03-Jun-2009 </w:t>
      </w:r>
    </w:p>
    <w:p w:rsidR="004E6FE9" w:rsidRPr="00907354" w:rsidRDefault="004E6FE9" w:rsidP="002742B8">
      <w:r w:rsidRPr="00907354">
        <w:t xml:space="preserve">Porter M. </w:t>
      </w:r>
      <w:r w:rsidRPr="00907354">
        <w:rPr>
          <w:i/>
          <w:iCs/>
        </w:rPr>
        <w:t xml:space="preserve">Seasonal change and its effect on the prevalence of infectious skin disease in a Gambian village. </w:t>
      </w:r>
      <w:r w:rsidRPr="00907354">
        <w:t xml:space="preserve">Transactions of the Royal Society of Tropical Medicine and Hygiene, 1980; </w:t>
      </w:r>
      <w:r w:rsidRPr="00907354">
        <w:rPr>
          <w:b/>
          <w:bCs/>
        </w:rPr>
        <w:t>74</w:t>
      </w:r>
      <w:r w:rsidRPr="00907354">
        <w:t xml:space="preserve">(2):162-168. </w:t>
      </w:r>
    </w:p>
    <w:p w:rsidR="004E6FE9" w:rsidRPr="00907354" w:rsidRDefault="004E6FE9" w:rsidP="002742B8">
      <w:r w:rsidRPr="00907354">
        <w:t xml:space="preserve">Prescrire International. </w:t>
      </w:r>
      <w:r w:rsidRPr="002742B8">
        <w:rPr>
          <w:i/>
        </w:rPr>
        <w:t>Diagnosis and treatment of scabies in 2002: rapid diagnosis and proper management</w:t>
      </w:r>
      <w:r w:rsidRPr="00907354">
        <w:t xml:space="preserve">. 11(61):152-5 2002 Oct </w:t>
      </w:r>
    </w:p>
    <w:p w:rsidR="004E6FE9" w:rsidRPr="00907354" w:rsidRDefault="004E6FE9" w:rsidP="002742B8">
      <w:r w:rsidRPr="00907354">
        <w:t xml:space="preserve">Primary Critical Care Manual (6th edition) 2009. </w:t>
      </w:r>
    </w:p>
    <w:p w:rsidR="004E6FE9" w:rsidRPr="00907354" w:rsidRDefault="004E6FE9" w:rsidP="002742B8">
      <w:r w:rsidRPr="00907354">
        <w:t xml:space="preserve">Project 41: East Arnhem Healthy Skin Project. Reducing Skin Infections in Aboriginal Communities. 2008 </w:t>
      </w:r>
    </w:p>
    <w:p w:rsidR="004E6FE9" w:rsidRPr="00907354" w:rsidRDefault="004E6FE9" w:rsidP="002742B8">
      <w:r w:rsidRPr="00907354">
        <w:t xml:space="preserve">Reintjes, R et al. </w:t>
      </w:r>
      <w:r w:rsidRPr="002742B8">
        <w:rPr>
          <w:i/>
        </w:rPr>
        <w:t>Deaths associated with Ivermectin for scabies (multiple letters)</w:t>
      </w:r>
      <w:r w:rsidRPr="00907354">
        <w:t xml:space="preserve">. Lancet, 1997; </w:t>
      </w:r>
      <w:r w:rsidRPr="00907354">
        <w:rPr>
          <w:b/>
          <w:bCs/>
        </w:rPr>
        <w:t xml:space="preserve">350 </w:t>
      </w:r>
      <w:r w:rsidRPr="00907354">
        <w:t xml:space="preserve">(9072): 215-216. </w:t>
      </w:r>
    </w:p>
    <w:p w:rsidR="004E6FE9" w:rsidRPr="00907354" w:rsidRDefault="004E6FE9" w:rsidP="002742B8">
      <w:r w:rsidRPr="00907354">
        <w:t xml:space="preserve">Roos T C, et al. </w:t>
      </w:r>
      <w:r w:rsidRPr="00907354">
        <w:rPr>
          <w:i/>
          <w:iCs/>
        </w:rPr>
        <w:t xml:space="preserve">Pharmacotherapy of ectoparasitic infections. </w:t>
      </w:r>
      <w:r w:rsidRPr="00907354">
        <w:t xml:space="preserve">Drugs, 2001; </w:t>
      </w:r>
      <w:r w:rsidRPr="00907354">
        <w:rPr>
          <w:b/>
          <w:bCs/>
        </w:rPr>
        <w:t>61</w:t>
      </w:r>
      <w:r w:rsidRPr="00907354">
        <w:t xml:space="preserve">(8): 1067-1088. </w:t>
      </w:r>
    </w:p>
    <w:p w:rsidR="004E6FE9" w:rsidRPr="00907354" w:rsidRDefault="004E6FE9" w:rsidP="002742B8">
      <w:r w:rsidRPr="00907354">
        <w:t xml:space="preserve">Scheinfeld N. </w:t>
      </w:r>
      <w:r w:rsidRPr="002742B8">
        <w:rPr>
          <w:i/>
        </w:rPr>
        <w:t>Controlling Scabies in institutional settings: A review of medications, treatment models, and implementation</w:t>
      </w:r>
      <w:r w:rsidRPr="00907354">
        <w:t xml:space="preserve">. American Journal of Clinical Dermatology, 2004; </w:t>
      </w:r>
      <w:r w:rsidRPr="00907354">
        <w:rPr>
          <w:b/>
          <w:bCs/>
        </w:rPr>
        <w:t>5</w:t>
      </w:r>
      <w:r w:rsidRPr="00907354">
        <w:t xml:space="preserve">(1): 31-37. </w:t>
      </w:r>
    </w:p>
    <w:p w:rsidR="004E6FE9" w:rsidRPr="00907354" w:rsidRDefault="004E6FE9" w:rsidP="002742B8">
      <w:r w:rsidRPr="00907354">
        <w:t xml:space="preserve">Schmeller W, et al. </w:t>
      </w:r>
      <w:r w:rsidRPr="002742B8">
        <w:rPr>
          <w:i/>
        </w:rPr>
        <w:t>Skin Diseases in children in rural Kenya: long-term results of a dermatology project within the primary health care system</w:t>
      </w:r>
      <w:r w:rsidRPr="00907354">
        <w:t xml:space="preserve">. British Journal of Dermatology, 2001; </w:t>
      </w:r>
      <w:r w:rsidRPr="00907354">
        <w:rPr>
          <w:b/>
          <w:bCs/>
        </w:rPr>
        <w:t>144</w:t>
      </w:r>
      <w:r w:rsidRPr="00907354">
        <w:t xml:space="preserve">: 118-124. </w:t>
      </w:r>
    </w:p>
    <w:p w:rsidR="004E6FE9" w:rsidRPr="00907354" w:rsidRDefault="004E6FE9" w:rsidP="002742B8">
      <w:r w:rsidRPr="00907354">
        <w:t xml:space="preserve">Scott GR. European guideline for the management of scabies, 2010. </w:t>
      </w:r>
    </w:p>
    <w:p w:rsidR="004E6FE9" w:rsidRPr="00907354" w:rsidRDefault="004E6FE9" w:rsidP="002742B8">
      <w:r w:rsidRPr="00907354">
        <w:t xml:space="preserve">Speare R. Mass treatment with ivermectin: an underutilized public health strategy. </w:t>
      </w:r>
    </w:p>
    <w:p w:rsidR="004E6FE9" w:rsidRPr="00907354" w:rsidRDefault="004E6FE9" w:rsidP="002742B8">
      <w:r w:rsidRPr="00907354">
        <w:t xml:space="preserve">Steer A et al. </w:t>
      </w:r>
      <w:r w:rsidRPr="00907354">
        <w:rPr>
          <w:i/>
          <w:iCs/>
        </w:rPr>
        <w:t xml:space="preserve">Ivermectin worthy of further investigation. </w:t>
      </w:r>
      <w:r w:rsidRPr="00907354">
        <w:t xml:space="preserve">Bulletin of the World Health Organization (BLT), 2009; </w:t>
      </w:r>
      <w:r w:rsidRPr="00907354">
        <w:rPr>
          <w:b/>
          <w:bCs/>
        </w:rPr>
        <w:t>87</w:t>
      </w:r>
      <w:r w:rsidRPr="00907354">
        <w:t xml:space="preserve">(10). </w:t>
      </w:r>
    </w:p>
    <w:p w:rsidR="004E6FE9" w:rsidRPr="00907354" w:rsidRDefault="004E6FE9" w:rsidP="002742B8">
      <w:r w:rsidRPr="00907354">
        <w:t xml:space="preserve">Stevens D L, et al. </w:t>
      </w:r>
      <w:r w:rsidRPr="002742B8">
        <w:rPr>
          <w:i/>
        </w:rPr>
        <w:t>Severe group A streptococcal infections associated with a toxic shocklike syndrome and scarlet fever toxin A</w:t>
      </w:r>
      <w:r w:rsidRPr="00907354">
        <w:t xml:space="preserve">. N Engl J Med 1989; </w:t>
      </w:r>
      <w:r w:rsidRPr="00907354">
        <w:rPr>
          <w:b/>
          <w:bCs/>
        </w:rPr>
        <w:t>321</w:t>
      </w:r>
      <w:r w:rsidRPr="00907354">
        <w:t xml:space="preserve">: 1-7. </w:t>
      </w:r>
    </w:p>
    <w:p w:rsidR="004E6FE9" w:rsidRPr="00907354" w:rsidRDefault="004E6FE9" w:rsidP="002742B8">
      <w:pPr>
        <w:rPr>
          <w:u w:val="single"/>
        </w:rPr>
      </w:pPr>
      <w:r w:rsidRPr="00907354">
        <w:t xml:space="preserve">Suzumiya J, et al. </w:t>
      </w:r>
      <w:r w:rsidRPr="00907354">
        <w:rPr>
          <w:i/>
          <w:iCs/>
        </w:rPr>
        <w:t xml:space="preserve">Crusted (Norwegian) scabies with adult T-cell leukemia. </w:t>
      </w:r>
      <w:r w:rsidRPr="00907354">
        <w:t xml:space="preserve">Arch Dermatol 1985; </w:t>
      </w:r>
      <w:r w:rsidRPr="00907354">
        <w:rPr>
          <w:b/>
          <w:bCs/>
        </w:rPr>
        <w:t>121</w:t>
      </w:r>
      <w:r w:rsidRPr="00907354">
        <w:t xml:space="preserve">(7): 903-4. </w:t>
      </w:r>
      <w:r w:rsidR="002742B8" w:rsidRPr="002742B8">
        <w:t>&lt;</w:t>
      </w:r>
      <w:hyperlink r:id="rId58" w:history="1">
        <w:r w:rsidRPr="002742B8">
          <w:rPr>
            <w:rStyle w:val="Hyperlink"/>
          </w:rPr>
          <w:t>http://archderm.ama-assn.org.ezp.lib.unimelb.edu.au/cgi/content/abstract/121/7/903</w:t>
        </w:r>
      </w:hyperlink>
      <w:r w:rsidR="002742B8" w:rsidRPr="002742B8">
        <w:t>&gt;</w:t>
      </w:r>
      <w:r w:rsidRPr="00907354">
        <w:rPr>
          <w:u w:val="single"/>
        </w:rPr>
        <w:t xml:space="preserve"> </w:t>
      </w:r>
    </w:p>
    <w:p w:rsidR="004E6FE9" w:rsidRPr="00907354" w:rsidRDefault="004E6FE9" w:rsidP="002742B8">
      <w:r w:rsidRPr="00907354">
        <w:t xml:space="preserve">United Kingdom national guideline on the management of scabies infestation. British Association for Sexual Health and HIV </w:t>
      </w:r>
    </w:p>
    <w:p w:rsidR="004E6FE9" w:rsidRPr="00907354" w:rsidRDefault="004E6FE9" w:rsidP="002742B8">
      <w:r w:rsidRPr="00907354">
        <w:t xml:space="preserve">Walton S F, et al. </w:t>
      </w:r>
      <w:r w:rsidRPr="002742B8">
        <w:rPr>
          <w:i/>
        </w:rPr>
        <w:t>Problems in Diagnosing Scabies, a Global Disease in Human and Animal Populations</w:t>
      </w:r>
      <w:r w:rsidRPr="00907354">
        <w:t xml:space="preserve">. Clinical Microbiology Reviews, 2007; </w:t>
      </w:r>
      <w:r w:rsidRPr="00907354">
        <w:rPr>
          <w:b/>
          <w:bCs/>
        </w:rPr>
        <w:t>20</w:t>
      </w:r>
      <w:r w:rsidRPr="00907354">
        <w:t xml:space="preserve">(2): 268-279. </w:t>
      </w:r>
    </w:p>
    <w:p w:rsidR="004E6FE9" w:rsidRPr="00907354" w:rsidRDefault="004E6FE9" w:rsidP="002742B8">
      <w:r w:rsidRPr="00907354">
        <w:t xml:space="preserve">Walton S F, et al. </w:t>
      </w:r>
      <w:r w:rsidRPr="00907354">
        <w:rPr>
          <w:i/>
          <w:iCs/>
        </w:rPr>
        <w:t xml:space="preserve">Scabies: new future for a neglected disease. </w:t>
      </w:r>
      <w:r w:rsidRPr="00907354">
        <w:t>Adv. Parasitol</w:t>
      </w:r>
      <w:r w:rsidRPr="00907354">
        <w:rPr>
          <w:i/>
          <w:iCs/>
        </w:rPr>
        <w:t xml:space="preserve">, </w:t>
      </w:r>
      <w:r w:rsidRPr="00907354">
        <w:t xml:space="preserve">2004; </w:t>
      </w:r>
      <w:r w:rsidRPr="00907354">
        <w:rPr>
          <w:b/>
          <w:bCs/>
        </w:rPr>
        <w:t>57</w:t>
      </w:r>
      <w:r w:rsidRPr="00907354">
        <w:t xml:space="preserve">: 309-376. </w:t>
      </w:r>
    </w:p>
    <w:p w:rsidR="004E6FE9" w:rsidRPr="00907354" w:rsidRDefault="004E6FE9" w:rsidP="002742B8">
      <w:r w:rsidRPr="00907354">
        <w:t xml:space="preserve">Walton S F. </w:t>
      </w:r>
      <w:r w:rsidRPr="002742B8">
        <w:rPr>
          <w:i/>
        </w:rPr>
        <w:t>The immunology of susceptibility and resistance to scabies.</w:t>
      </w:r>
      <w:r w:rsidRPr="00907354">
        <w:t xml:space="preserve"> Parasite Immunology, 2010; </w:t>
      </w:r>
      <w:r w:rsidRPr="00907354">
        <w:rPr>
          <w:b/>
          <w:bCs/>
        </w:rPr>
        <w:t>32</w:t>
      </w:r>
      <w:r w:rsidRPr="00907354">
        <w:t xml:space="preserve">(8): 532-540. </w:t>
      </w:r>
    </w:p>
    <w:p w:rsidR="004E6FE9" w:rsidRPr="00907354" w:rsidRDefault="004E6FE9" w:rsidP="002742B8">
      <w:r w:rsidRPr="00907354">
        <w:lastRenderedPageBreak/>
        <w:t xml:space="preserve">Watson D. </w:t>
      </w:r>
      <w:r w:rsidRPr="00907354">
        <w:rPr>
          <w:i/>
          <w:iCs/>
        </w:rPr>
        <w:t xml:space="preserve">Pesticide, veterinary and other residues in food. </w:t>
      </w:r>
      <w:r w:rsidRPr="00907354">
        <w:t xml:space="preserve">CRC Press. Woodhead Publishing Limited. (750 pages) </w:t>
      </w:r>
    </w:p>
    <w:p w:rsidR="004E6FE9" w:rsidRPr="00907354" w:rsidRDefault="004E6FE9" w:rsidP="002742B8">
      <w:r w:rsidRPr="00907354">
        <w:t xml:space="preserve">Wheeler M C, et al. </w:t>
      </w:r>
      <w:r w:rsidRPr="002742B8">
        <w:rPr>
          <w:i/>
        </w:rPr>
        <w:t>Outbreak of group A streptococcal septicaemia in children: clinical, epidemiological, and microbiological correlates</w:t>
      </w:r>
      <w:r w:rsidRPr="00907354">
        <w:t xml:space="preserve">. JAMA 1991; </w:t>
      </w:r>
      <w:r w:rsidRPr="00907354">
        <w:rPr>
          <w:b/>
          <w:bCs/>
        </w:rPr>
        <w:t>266</w:t>
      </w:r>
      <w:r w:rsidRPr="00907354">
        <w:t xml:space="preserve">: 533-7. </w:t>
      </w:r>
    </w:p>
    <w:p w:rsidR="004E6FE9" w:rsidRPr="00907354" w:rsidRDefault="004E6FE9" w:rsidP="002742B8">
      <w:r w:rsidRPr="00907354">
        <w:t xml:space="preserve">White A V, et al. </w:t>
      </w:r>
      <w:r w:rsidRPr="002742B8">
        <w:rPr>
          <w:i/>
        </w:rPr>
        <w:t>Childhood post-streptococcal glomerulonephritis as a risk factor for chronic renal disease later in life</w:t>
      </w:r>
      <w:r w:rsidRPr="00907354">
        <w:t xml:space="preserve">. Med J Aust, 2001; </w:t>
      </w:r>
      <w:r w:rsidRPr="00907354">
        <w:rPr>
          <w:b/>
          <w:bCs/>
        </w:rPr>
        <w:t>174</w:t>
      </w:r>
      <w:r w:rsidRPr="00907354">
        <w:t xml:space="preserve">: 492–496. </w:t>
      </w:r>
    </w:p>
    <w:p w:rsidR="004E6FE9" w:rsidRPr="00907354" w:rsidRDefault="004E6FE9" w:rsidP="002742B8">
      <w:r w:rsidRPr="00907354">
        <w:t xml:space="preserve">WHO - - </w:t>
      </w:r>
      <w:r w:rsidRPr="002742B8">
        <w:rPr>
          <w:i/>
        </w:rPr>
        <w:t>Discussion papers on Child Health - Epidemiology and Management of Common Skin Diseases in Children in Developing Countries</w:t>
      </w:r>
      <w:r w:rsidRPr="00907354">
        <w:t xml:space="preserve">, WHO/FCH/CAH/05.12 </w:t>
      </w:r>
    </w:p>
    <w:p w:rsidR="004E6FE9" w:rsidRPr="00907354" w:rsidRDefault="004E6FE9" w:rsidP="002742B8">
      <w:r w:rsidRPr="00907354">
        <w:t xml:space="preserve">WHO </w:t>
      </w:r>
      <w:r w:rsidRPr="00907354">
        <w:rPr>
          <w:i/>
          <w:iCs/>
        </w:rPr>
        <w:t xml:space="preserve">- Discussion papers on Child Health </w:t>
      </w:r>
      <w:r w:rsidRPr="00907354">
        <w:t xml:space="preserve">- A Review of the Technical Basis for the Control of Conditions Associated with Group A Streptococcal , WHO/FCH/CAH/05.08 </w:t>
      </w:r>
    </w:p>
    <w:p w:rsidR="004E6FE9" w:rsidRPr="00907354" w:rsidRDefault="004E6FE9" w:rsidP="002742B8">
      <w:r w:rsidRPr="00907354">
        <w:t xml:space="preserve">WHO - </w:t>
      </w:r>
      <w:r w:rsidRPr="002742B8">
        <w:rPr>
          <w:i/>
        </w:rPr>
        <w:t>Discussion Papers on Child Health - The Current Evidence for the Burden of Group A Streptococcal Diseases</w:t>
      </w:r>
      <w:r w:rsidRPr="00907354">
        <w:t xml:space="preserve">, WHO:FCH:CAH:05.07. </w:t>
      </w:r>
    </w:p>
    <w:p w:rsidR="004E6FE9" w:rsidRPr="00907354" w:rsidRDefault="004E6FE9" w:rsidP="002742B8">
      <w:r w:rsidRPr="00907354">
        <w:t xml:space="preserve">Williams Parks Primary Health Care Services. Aboriginal Children’s Health-demographics and epidemiology_2007 </w:t>
      </w:r>
    </w:p>
    <w:p w:rsidR="004E6FE9" w:rsidRPr="00907354" w:rsidRDefault="004E6FE9" w:rsidP="002742B8">
      <w:r w:rsidRPr="00907354">
        <w:t xml:space="preserve">Wilson M M G, et al. </w:t>
      </w:r>
      <w:r w:rsidRPr="00907354">
        <w:rPr>
          <w:i/>
          <w:iCs/>
        </w:rPr>
        <w:t xml:space="preserve">Atypical presentation of scabies among nursing home residents. </w:t>
      </w:r>
      <w:r w:rsidRPr="00907354">
        <w:t xml:space="preserve">Journals of Gerontology - Series A Biological Sciences and Medical Sciences, 2001; </w:t>
      </w:r>
      <w:r w:rsidRPr="00907354">
        <w:rPr>
          <w:b/>
          <w:bCs/>
        </w:rPr>
        <w:t>56</w:t>
      </w:r>
      <w:r w:rsidRPr="00907354">
        <w:t xml:space="preserve">(7): M424-M427. </w:t>
      </w:r>
    </w:p>
    <w:p w:rsidR="004E6FE9" w:rsidRPr="00907354" w:rsidRDefault="004E6FE9" w:rsidP="002742B8">
      <w:r w:rsidRPr="00907354">
        <w:t xml:space="preserve">Wong L C, et al. </w:t>
      </w:r>
      <w:r w:rsidRPr="002742B8">
        <w:rPr>
          <w:i/>
        </w:rPr>
        <w:t>Outcome of an interventional program for scabies in an Indigenous community</w:t>
      </w:r>
      <w:r w:rsidRPr="00907354">
        <w:t xml:space="preserve">. Med. J. Aust. 2001; </w:t>
      </w:r>
      <w:r w:rsidRPr="00907354">
        <w:rPr>
          <w:b/>
          <w:bCs/>
        </w:rPr>
        <w:t>175</w:t>
      </w:r>
      <w:r w:rsidRPr="00907354">
        <w:t xml:space="preserve">: 367-370. </w:t>
      </w:r>
    </w:p>
    <w:p w:rsidR="004E6FE9" w:rsidRPr="00907354" w:rsidRDefault="004E6FE9" w:rsidP="002742B8">
      <w:r w:rsidRPr="00907354">
        <w:t xml:space="preserve">Wong LC et al. </w:t>
      </w:r>
      <w:r w:rsidRPr="002742B8">
        <w:rPr>
          <w:i/>
        </w:rPr>
        <w:t>Factors supporting sustainability of a community-based scabies control program</w:t>
      </w:r>
      <w:r w:rsidRPr="00907354">
        <w:t xml:space="preserve">. Australasian Journal of Dermatology (2002) 43 274–277 </w:t>
      </w:r>
    </w:p>
    <w:p w:rsidR="004E6FE9" w:rsidRPr="00907354" w:rsidRDefault="004E6FE9" w:rsidP="002742B8">
      <w:r w:rsidRPr="00907354">
        <w:t xml:space="preserve">Youshock E, et al. </w:t>
      </w:r>
      <w:r w:rsidRPr="002742B8">
        <w:rPr>
          <w:i/>
        </w:rPr>
        <w:t>Norwegian scabies in a renal transplant patient</w:t>
      </w:r>
      <w:r w:rsidRPr="00907354">
        <w:t xml:space="preserve">. JAMA 1981; </w:t>
      </w:r>
      <w:r w:rsidRPr="00907354">
        <w:rPr>
          <w:b/>
          <w:bCs/>
        </w:rPr>
        <w:t>246</w:t>
      </w:r>
      <w:r w:rsidRPr="00907354">
        <w:t xml:space="preserve">(22): 2608-9. </w:t>
      </w:r>
    </w:p>
    <w:p w:rsidR="003D1E62" w:rsidRPr="001D043B" w:rsidRDefault="003D1E62" w:rsidP="002666AC">
      <w:pPr>
        <w:sectPr w:rsidR="003D1E62" w:rsidRPr="001D043B" w:rsidSect="008D770F">
          <w:headerReference w:type="even" r:id="rId59"/>
          <w:headerReference w:type="default" r:id="rId60"/>
          <w:footerReference w:type="default" r:id="rId61"/>
          <w:headerReference w:type="first" r:id="rId62"/>
          <w:footerReference w:type="first" r:id="rId63"/>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4"/>
      <w:headerReference w:type="default" r:id="rId65"/>
      <w:footerReference w:type="default" r:id="rId66"/>
      <w:headerReference w:type="first" r:id="rId67"/>
      <w:footerReference w:type="first" r:id="rId6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195" w:rsidRDefault="007F1195" w:rsidP="00C40A36">
      <w:pPr>
        <w:spacing w:after="0"/>
      </w:pPr>
      <w:r>
        <w:separator/>
      </w:r>
    </w:p>
  </w:endnote>
  <w:endnote w:type="continuationSeparator" w:id="0">
    <w:p w:rsidR="007F1195" w:rsidRDefault="007F119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HOPF N+ T T 7 A 7 B O 00">
    <w:altName w:val="T T 7 A 7 BO"/>
    <w:panose1 w:val="00000000000000000000"/>
    <w:charset w:val="00"/>
    <w:family w:val="swiss"/>
    <w:notTrueType/>
    <w:pitch w:val="default"/>
    <w:sig w:usb0="00000003" w:usb1="00000000" w:usb2="00000000" w:usb3="00000000" w:csb0="00000001" w:csb1="00000000"/>
  </w:font>
  <w:font w:name="FeniceITCbyBT-Regular">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AdvPS982C">
    <w:panose1 w:val="00000000000000000000"/>
    <w:charset w:val="00"/>
    <w:family w:val="auto"/>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AdvPSPH-R">
    <w:panose1 w:val="00000000000000000000"/>
    <w:charset w:val="00"/>
    <w:family w:val="roman"/>
    <w:notTrueType/>
    <w:pitch w:val="default"/>
    <w:sig w:usb0="00000003" w:usb1="00000000" w:usb2="00000000" w:usb3="00000000" w:csb0="00000001" w:csb1="00000000"/>
  </w:font>
  <w:font w:name="BaskervilleNo2BT-Roman">
    <w:panose1 w:val="00000000000000000000"/>
    <w:charset w:val="00"/>
    <w:family w:val="auto"/>
    <w:notTrueType/>
    <w:pitch w:val="default"/>
    <w:sig w:usb0="00000003" w:usb1="00000000" w:usb2="00000000" w:usb3="00000000" w:csb0="00000001" w:csb1="00000000"/>
  </w:font>
  <w:font w:name="AdvPSSym">
    <w:altName w:val="MS Mincho"/>
    <w:panose1 w:val="00000000000000000000"/>
    <w:charset w:val="80"/>
    <w:family w:val="auto"/>
    <w:notTrueType/>
    <w:pitch w:val="default"/>
    <w:sig w:usb0="00000000" w:usb1="08070000" w:usb2="00000010" w:usb3="00000000" w:csb0="00020000" w:csb1="00000000"/>
  </w:font>
  <w:font w:name="AdvPSMP13">
    <w:panose1 w:val="00000000000000000000"/>
    <w:charset w:val="00"/>
    <w:family w:val="roman"/>
    <w:notTrueType/>
    <w:pitch w:val="default"/>
    <w:sig w:usb0="00000003" w:usb1="00000000" w:usb2="00000000" w:usb3="00000000" w:csb0="00000001" w:csb1="00000000"/>
  </w:font>
  <w:font w:name="AdvPSJOANNA">
    <w:panose1 w:val="00000000000000000000"/>
    <w:charset w:val="00"/>
    <w:family w:val="roman"/>
    <w:notTrueType/>
    <w:pitch w:val="default"/>
    <w:sig w:usb0="00000003" w:usb1="00000000" w:usb2="00000000" w:usb3="00000000" w:csb0="00000001" w:csb1="00000000"/>
  </w:font>
  <w:font w:name="CenturyOldStyle-Regular">
    <w:panose1 w:val="00000000000000000000"/>
    <w:charset w:val="00"/>
    <w:family w:val="auto"/>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dvPS459F36">
    <w:panose1 w:val="00000000000000000000"/>
    <w:charset w:val="00"/>
    <w:family w:val="roman"/>
    <w:notTrueType/>
    <w:pitch w:val="default"/>
    <w:sig w:usb0="00000003" w:usb1="00000000" w:usb2="00000000" w:usb3="00000000" w:csb0="00000001" w:csb1="00000000"/>
  </w:font>
  <w:font w:name="AdvPS6ED3">
    <w:panose1 w:val="00000000000000000000"/>
    <w:charset w:val="00"/>
    <w:family w:val="swiss"/>
    <w:notTrueType/>
    <w:pitch w:val="default"/>
    <w:sig w:usb0="00000003" w:usb1="00000000" w:usb2="00000000" w:usb3="00000000" w:csb0="00000001" w:csb1="00000000"/>
  </w:font>
  <w:font w:name="AdvPS7DE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P49811">
    <w:panose1 w:val="00000000000000000000"/>
    <w:charset w:val="00"/>
    <w:family w:val="roman"/>
    <w:notTrueType/>
    <w:pitch w:val="default"/>
    <w:sig w:usb0="00000003" w:usb1="00000000" w:usb2="00000000" w:usb3="00000000" w:csb0="00000001" w:csb1="00000000"/>
  </w:font>
  <w:font w:name="TimesNewRomanPSMT">
    <w:panose1 w:val="00000000000000000000"/>
    <w:charset w:val="4D"/>
    <w:family w:val="roman"/>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F1195" w:rsidRPr="00487162" w:rsidTr="0053625B">
      <w:trPr>
        <w:trHeight w:val="269"/>
      </w:trPr>
      <w:tc>
        <w:tcPr>
          <w:tcW w:w="7938" w:type="dxa"/>
          <w:tcMar>
            <w:top w:w="142" w:type="dxa"/>
            <w:bottom w:w="0" w:type="dxa"/>
          </w:tcMar>
        </w:tcPr>
        <w:p w:rsidR="007F1195" w:rsidRPr="00487162" w:rsidRDefault="007F1195" w:rsidP="00E55A17">
          <w:pPr>
            <w:pStyle w:val="Footer"/>
          </w:pPr>
          <w:r>
            <w:t>Submission</w:t>
          </w:r>
          <w:r w:rsidRPr="00487162">
            <w:t xml:space="preserve"> PM-20</w:t>
          </w:r>
          <w:r>
            <w:t>12</w:t>
          </w:r>
          <w:r w:rsidRPr="00487162">
            <w:t>-</w:t>
          </w:r>
          <w:r>
            <w:t>01113-3-2 Extract from the Clinical Evaluation Report for Stromectol [Ivermectin]</w:t>
          </w:r>
        </w:p>
      </w:tc>
      <w:tc>
        <w:tcPr>
          <w:tcW w:w="923" w:type="dxa"/>
          <w:tcMar>
            <w:top w:w="142" w:type="dxa"/>
            <w:bottom w:w="0" w:type="dxa"/>
          </w:tcMar>
        </w:tcPr>
        <w:p w:rsidR="007F1195" w:rsidRPr="00487162" w:rsidRDefault="007F1195" w:rsidP="00D855D4">
          <w:pPr>
            <w:pStyle w:val="Footer"/>
            <w:jc w:val="right"/>
          </w:pPr>
          <w:r w:rsidRPr="00487162">
            <w:t xml:space="preserve">Page </w:t>
          </w:r>
          <w:r>
            <w:t>2</w:t>
          </w:r>
          <w:r w:rsidRPr="00487162">
            <w:t xml:space="preserve"> of </w:t>
          </w:r>
          <w:fldSimple w:instr=" NUMPAGES  \* Arabic ">
            <w:r w:rsidR="00D972FB">
              <w:rPr>
                <w:noProof/>
              </w:rPr>
              <w:t>71</w:t>
            </w:r>
          </w:fldSimple>
        </w:p>
      </w:tc>
    </w:tr>
  </w:tbl>
  <w:p w:rsidR="007F1195" w:rsidRDefault="007F1195"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F1195" w:rsidRPr="00487162" w:rsidTr="00586F98">
      <w:trPr>
        <w:trHeight w:val="269"/>
      </w:trPr>
      <w:tc>
        <w:tcPr>
          <w:tcW w:w="7655" w:type="dxa"/>
          <w:tcMar>
            <w:top w:w="142" w:type="dxa"/>
            <w:bottom w:w="0" w:type="dxa"/>
          </w:tcMar>
        </w:tcPr>
        <w:p w:rsidR="007F1195" w:rsidRPr="00487162" w:rsidRDefault="007F1195" w:rsidP="00D855D4">
          <w:pPr>
            <w:pStyle w:val="Footer"/>
          </w:pPr>
          <w:r>
            <w:t>Submission</w:t>
          </w:r>
          <w:r w:rsidRPr="00487162">
            <w:t xml:space="preserve"> PM-20</w:t>
          </w:r>
          <w:r>
            <w:t>12</w:t>
          </w:r>
          <w:r w:rsidRPr="00487162">
            <w:t>-</w:t>
          </w:r>
          <w:r>
            <w:t>01113-3-2 Extract from the Clinical Evaluation Report for Stromectol [Ivermectin]</w:t>
          </w:r>
        </w:p>
      </w:tc>
      <w:tc>
        <w:tcPr>
          <w:tcW w:w="1206" w:type="dxa"/>
          <w:tcMar>
            <w:top w:w="142" w:type="dxa"/>
            <w:bottom w:w="0" w:type="dxa"/>
          </w:tcMar>
        </w:tcPr>
        <w:p w:rsidR="007F1195" w:rsidRPr="00487162" w:rsidRDefault="007F1195" w:rsidP="00E45619">
          <w:pPr>
            <w:pStyle w:val="Footer"/>
            <w:jc w:val="right"/>
          </w:pPr>
          <w:r w:rsidRPr="00487162">
            <w:t xml:space="preserve">Page </w:t>
          </w:r>
          <w:fldSimple w:instr="PAGE">
            <w:r w:rsidR="00D972FB">
              <w:rPr>
                <w:noProof/>
              </w:rPr>
              <w:t>4</w:t>
            </w:r>
          </w:fldSimple>
          <w:r w:rsidRPr="00487162">
            <w:t xml:space="preserve"> of </w:t>
          </w:r>
          <w:fldSimple w:instr=" NUMPAGES  \* Arabic ">
            <w:r w:rsidR="00D972FB">
              <w:rPr>
                <w:noProof/>
              </w:rPr>
              <w:t>71</w:t>
            </w:r>
          </w:fldSimple>
        </w:p>
      </w:tc>
    </w:tr>
  </w:tbl>
  <w:p w:rsidR="007F1195" w:rsidRDefault="007F119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F1195" w:rsidRPr="00487162" w:rsidTr="00E45619">
      <w:trPr>
        <w:trHeight w:val="269"/>
      </w:trPr>
      <w:tc>
        <w:tcPr>
          <w:tcW w:w="4519" w:type="dxa"/>
          <w:tcBorders>
            <w:top w:val="single" w:sz="4" w:space="0" w:color="auto"/>
          </w:tcBorders>
          <w:tcMar>
            <w:top w:w="142" w:type="dxa"/>
            <w:bottom w:w="0" w:type="dxa"/>
          </w:tcMar>
        </w:tcPr>
        <w:p w:rsidR="007F1195" w:rsidRPr="00487162" w:rsidRDefault="007F1195" w:rsidP="00FE1DEE">
          <w:pPr>
            <w:pStyle w:val="Footer"/>
          </w:pPr>
          <w:r w:rsidRPr="00487162">
            <w:t>Document title, Part #, Section # - Section title</w:t>
          </w:r>
        </w:p>
        <w:p w:rsidR="007F1195" w:rsidRPr="00487162" w:rsidRDefault="007F1195" w:rsidP="00FE1DEE">
          <w:pPr>
            <w:pStyle w:val="Footer"/>
          </w:pPr>
          <w:r w:rsidRPr="00487162">
            <w:t>V1.0 October 2010</w:t>
          </w:r>
        </w:p>
      </w:tc>
      <w:tc>
        <w:tcPr>
          <w:tcW w:w="4342" w:type="dxa"/>
          <w:tcBorders>
            <w:top w:val="single" w:sz="4" w:space="0" w:color="auto"/>
          </w:tcBorders>
          <w:tcMar>
            <w:top w:w="142" w:type="dxa"/>
            <w:bottom w:w="0" w:type="dxa"/>
          </w:tcMar>
        </w:tcPr>
        <w:p w:rsidR="007F1195" w:rsidRPr="00487162" w:rsidRDefault="007F119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sidR="0030622A">
              <w:rPr>
                <w:noProof/>
              </w:rPr>
              <w:t>2</w:t>
            </w:r>
          </w:fldSimple>
        </w:p>
      </w:tc>
    </w:tr>
  </w:tbl>
  <w:p w:rsidR="007F1195" w:rsidRDefault="007F119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F1195" w:rsidRPr="00487162" w:rsidTr="008D770F">
              <w:trPr>
                <w:trHeight w:hRule="exact" w:val="564"/>
              </w:trPr>
              <w:tc>
                <w:tcPr>
                  <w:tcW w:w="9175" w:type="dxa"/>
                </w:tcPr>
                <w:p w:rsidR="007F1195" w:rsidRPr="00487162" w:rsidRDefault="007F1195" w:rsidP="008E7846">
                  <w:pPr>
                    <w:pStyle w:val="TGASignoff"/>
                  </w:pPr>
                  <w:r w:rsidRPr="00487162">
                    <w:t>Therapeutic Goods Administration</w:t>
                  </w:r>
                </w:p>
              </w:tc>
            </w:tr>
            <w:tr w:rsidR="007F1195" w:rsidRPr="00487162" w:rsidTr="00E45619">
              <w:trPr>
                <w:trHeight w:val="1221"/>
              </w:trPr>
              <w:tc>
                <w:tcPr>
                  <w:tcW w:w="9175" w:type="dxa"/>
                  <w:tcMar>
                    <w:top w:w="28" w:type="dxa"/>
                  </w:tcMar>
                </w:tcPr>
                <w:p w:rsidR="007F1195" w:rsidRPr="00487162" w:rsidRDefault="007F1195" w:rsidP="00E45619">
                  <w:pPr>
                    <w:pStyle w:val="Address"/>
                  </w:pPr>
                  <w:r w:rsidRPr="00487162">
                    <w:t>PO Box 100 Woden ACT 2606 Australia</w:t>
                  </w:r>
                </w:p>
                <w:p w:rsidR="007F1195" w:rsidRPr="00487162" w:rsidRDefault="007F1195"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7F1195" w:rsidRPr="008D770F" w:rsidRDefault="00FC2E27" w:rsidP="008D770F">
                  <w:pPr>
                    <w:pStyle w:val="Address"/>
                    <w:spacing w:line="260" w:lineRule="atLeast"/>
                    <w:rPr>
                      <w:b/>
                      <w:color w:val="0000FF"/>
                      <w:u w:val="single"/>
                    </w:rPr>
                  </w:pPr>
                  <w:hyperlink r:id="rId2" w:history="1">
                    <w:r w:rsidR="007F1195" w:rsidRPr="007C06C7">
                      <w:rPr>
                        <w:rStyle w:val="Hyperlink"/>
                        <w:b/>
                      </w:rPr>
                      <w:t>http://www.tga.gov.au</w:t>
                    </w:r>
                  </w:hyperlink>
                </w:p>
              </w:tc>
            </w:tr>
          </w:tbl>
          <w:p w:rsidR="007F1195" w:rsidRDefault="00FC2E27"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F1195" w:rsidTr="0010601F">
      <w:trPr>
        <w:trHeight w:val="108"/>
      </w:trPr>
      <w:tc>
        <w:tcPr>
          <w:tcW w:w="8875" w:type="dxa"/>
          <w:gridSpan w:val="2"/>
          <w:tcBorders>
            <w:bottom w:val="single" w:sz="4" w:space="0" w:color="auto"/>
          </w:tcBorders>
          <w:tcMar>
            <w:right w:w="284" w:type="dxa"/>
          </w:tcMar>
        </w:tcPr>
        <w:p w:rsidR="007F1195" w:rsidRDefault="007F1195" w:rsidP="006E08B3">
          <w:pPr>
            <w:pStyle w:val="Heading3"/>
          </w:pPr>
          <w:r>
            <w:t>Copyright</w:t>
          </w:r>
        </w:p>
        <w:p w:rsidR="007F1195" w:rsidRDefault="007F1195" w:rsidP="006E08B3">
          <w:r>
            <w:rPr>
              <w:rFonts w:cs="Arial"/>
            </w:rPr>
            <w:t>©</w:t>
          </w:r>
          <w:r>
            <w:t xml:space="preserve"> Commonwealth of Australia [add year]</w:t>
          </w:r>
        </w:p>
        <w:p w:rsidR="007F1195" w:rsidRDefault="007F1195" w:rsidP="006E08B3"/>
        <w:p w:rsidR="007F1195" w:rsidRDefault="007F119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F1195" w:rsidRDefault="007F1195" w:rsidP="006E08B3"/>
        <w:p w:rsidR="007F1195" w:rsidRDefault="007F1195" w:rsidP="006E08B3">
          <w:pPr>
            <w:pStyle w:val="Heading3"/>
          </w:pPr>
          <w:r>
            <w:t>Confidentiality</w:t>
          </w:r>
        </w:p>
        <w:p w:rsidR="007F1195" w:rsidRDefault="007F119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F1195" w:rsidRDefault="007F1195" w:rsidP="006E08B3"/>
        <w:p w:rsidR="007F1195" w:rsidRDefault="007F1195" w:rsidP="006E08B3">
          <w:r>
            <w:t>For submission made by individuals, all personal details, other than your name, will be removed from your submission before it is published on the TGA’s Internet site.</w:t>
          </w:r>
        </w:p>
        <w:p w:rsidR="007F1195" w:rsidRDefault="007F1195" w:rsidP="006E08B3"/>
        <w:p w:rsidR="007F1195" w:rsidRDefault="007F1195" w:rsidP="006E08B3">
          <w:r>
            <w:t>In addition, a list of parties making submissions will be published. If you do not wish to be identified with your submission you must specifically request this in the space provided ib the submission coversheet.</w:t>
          </w:r>
        </w:p>
      </w:tc>
    </w:tr>
    <w:tr w:rsidR="007F1195" w:rsidTr="0010601F">
      <w:trPr>
        <w:trHeight w:val="417"/>
      </w:trPr>
      <w:tc>
        <w:tcPr>
          <w:tcW w:w="4519" w:type="dxa"/>
          <w:tcBorders>
            <w:top w:val="single" w:sz="4" w:space="0" w:color="auto"/>
          </w:tcBorders>
          <w:tcMar>
            <w:top w:w="142" w:type="dxa"/>
            <w:bottom w:w="0" w:type="dxa"/>
          </w:tcMar>
        </w:tcPr>
        <w:p w:rsidR="007F1195" w:rsidRDefault="007F1195" w:rsidP="006E08B3">
          <w:r>
            <w:t>Document title, Part #, Section # - Section title</w:t>
          </w:r>
        </w:p>
        <w:p w:rsidR="007F1195" w:rsidRDefault="007F1195" w:rsidP="006E08B3">
          <w:r>
            <w:t>V1.0 October 2010</w:t>
          </w:r>
        </w:p>
      </w:tc>
      <w:tc>
        <w:tcPr>
          <w:tcW w:w="4356" w:type="dxa"/>
          <w:tcBorders>
            <w:top w:val="single" w:sz="4" w:space="0" w:color="auto"/>
          </w:tcBorders>
          <w:tcMar>
            <w:top w:w="142" w:type="dxa"/>
            <w:bottom w:w="0" w:type="dxa"/>
          </w:tcMar>
        </w:tcPr>
        <w:p w:rsidR="007F1195" w:rsidRDefault="007F1195" w:rsidP="006E08B3">
          <w:pPr>
            <w:jc w:val="right"/>
          </w:pPr>
          <w:r>
            <w:t xml:space="preserve">Page </w:t>
          </w:r>
          <w:fldSimple w:instr=" PAGE   \* MERGEFORMAT ">
            <w:r>
              <w:rPr>
                <w:noProof/>
              </w:rPr>
              <w:t>1</w:t>
            </w:r>
          </w:fldSimple>
          <w:r>
            <w:t xml:space="preserve"> of </w:t>
          </w:r>
          <w:fldSimple w:instr=" NUMPAGES  \* Arabic ">
            <w:r w:rsidR="0030622A">
              <w:rPr>
                <w:noProof/>
              </w:rPr>
              <w:t>2</w:t>
            </w:r>
          </w:fldSimple>
          <w:r>
            <w:t xml:space="preserve"> </w:t>
          </w:r>
        </w:p>
      </w:tc>
    </w:tr>
  </w:tbl>
  <w:p w:rsidR="007F1195" w:rsidRDefault="007F11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195" w:rsidRDefault="007F1195" w:rsidP="00C40A36">
      <w:pPr>
        <w:spacing w:after="0"/>
      </w:pPr>
      <w:r>
        <w:separator/>
      </w:r>
    </w:p>
  </w:footnote>
  <w:footnote w:type="continuationSeparator" w:id="0">
    <w:p w:rsidR="007F1195" w:rsidRDefault="007F1195" w:rsidP="00C40A36">
      <w:pPr>
        <w:spacing w:after="0"/>
      </w:pPr>
      <w:r>
        <w:continuationSeparator/>
      </w:r>
    </w:p>
  </w:footnote>
  <w:footnote w:id="1">
    <w:p w:rsidR="007F1195" w:rsidRPr="004E6FE9" w:rsidRDefault="007F1195" w:rsidP="00405C31">
      <w:pPr>
        <w:pStyle w:val="FootnoteText"/>
        <w:rPr>
          <w:szCs w:val="18"/>
        </w:rPr>
      </w:pPr>
      <w:r w:rsidRPr="004E6FE9">
        <w:rPr>
          <w:rStyle w:val="FootnoteReference"/>
          <w:szCs w:val="18"/>
        </w:rPr>
        <w:footnoteRef/>
      </w:r>
      <w:r w:rsidRPr="004E6FE9">
        <w:rPr>
          <w:szCs w:val="18"/>
        </w:rPr>
        <w:t xml:space="preserve">NACCHO represents over 140 aboriginal community-controlled health services in Australia and is managed by an elected aboriginal board of directors. </w:t>
      </w:r>
    </w:p>
  </w:footnote>
  <w:footnote w:id="2">
    <w:p w:rsidR="007F1195" w:rsidRPr="00110B89" w:rsidRDefault="007F1195" w:rsidP="00110B89">
      <w:pPr>
        <w:pStyle w:val="FootnoteText"/>
      </w:pPr>
      <w:r w:rsidRPr="00110B89">
        <w:rPr>
          <w:rStyle w:val="FootnoteReference"/>
          <w:szCs w:val="18"/>
        </w:rPr>
        <w:footnoteRef/>
      </w:r>
      <w:r w:rsidRPr="00110B89">
        <w:t>For cost-effectiveness analysis, treatment regimens were formulated hypothetically for comparison from Markov population tree for decision analysis.</w:t>
      </w:r>
    </w:p>
  </w:footnote>
  <w:footnote w:id="3">
    <w:p w:rsidR="007F1195" w:rsidRPr="0029007E" w:rsidRDefault="007F1195" w:rsidP="0029007E">
      <w:pPr>
        <w:pStyle w:val="FootnoteText"/>
      </w:pPr>
      <w:r w:rsidRPr="0029007E">
        <w:rPr>
          <w:rStyle w:val="FootnoteReference"/>
          <w:szCs w:val="18"/>
        </w:rPr>
        <w:footnoteRef/>
      </w:r>
      <w:r w:rsidRPr="0029007E">
        <w:t xml:space="preserve"> Study treatment was applied, on in-patient basis, for two successive nights from neck-to-toe paying particular attention to common sites for the mite. Therapy was stopped after 2 days, at which time the patients took a bath with soap and water. Subjects were examined 1 h and 24 h after application of the medication for signs or reports of irritancy, and again at 14 days, and 28 days. Efficacy was assessed by taking photographs of the lesions and after day 28, patients were scored as either cured or treatment failures</w:t>
      </w:r>
      <w:r w:rsidRPr="0029007E">
        <w:rPr>
          <w:rStyle w:val="FootnoteReference"/>
          <w:szCs w:val="18"/>
          <w:vertAlign w:val="baseline"/>
        </w:rPr>
        <w:footnoteRef/>
      </w:r>
      <w:r w:rsidRPr="0029007E">
        <w:t xml:space="preserve">. In addition, an attempt was made to recover live mites. </w:t>
      </w:r>
    </w:p>
  </w:footnote>
  <w:footnote w:id="4">
    <w:p w:rsidR="007F1195" w:rsidRPr="00512E61" w:rsidRDefault="007F1195" w:rsidP="00512E61">
      <w:pPr>
        <w:pStyle w:val="FootnoteText"/>
      </w:pPr>
      <w:r w:rsidRPr="00512E61">
        <w:rPr>
          <w:rStyle w:val="FootnoteReference"/>
          <w:szCs w:val="18"/>
        </w:rPr>
        <w:footnoteRef/>
      </w:r>
      <w:r w:rsidRPr="00512E61">
        <w:t xml:space="preserve"> Nineteen patients included 10 otherwise healthy outpatients with scabies, and 9 inpatients with scabies and another skin disease (dermatomyositis, 3; pemphigus, 2; bullous pemphigoid, I; pyoderma, I; HIV, I; Beh&lt;;et's disease, I)</w:t>
      </w:r>
    </w:p>
  </w:footnote>
  <w:footnote w:id="5">
    <w:p w:rsidR="007F1195" w:rsidRPr="00B440ED" w:rsidRDefault="007F1195" w:rsidP="00512E61">
      <w:pPr>
        <w:pStyle w:val="FootnoteText"/>
      </w:pPr>
      <w:r w:rsidRPr="00B440ED">
        <w:rPr>
          <w:rStyle w:val="FootnoteReference"/>
          <w:szCs w:val="18"/>
        </w:rPr>
        <w:footnoteRef/>
      </w:r>
      <w:r w:rsidRPr="00B440ED">
        <w:t xml:space="preserve"> Selective mass treatment was performed as follows. The target population was defined as all individuals from households where at least one individual was found to be infected with at least one intestinal helminth or one ectoparasite species. All members of these households were treated with ivermectin (200 ug/kg; Revectina, Solvay Farma, Sao Paulo, Brazil), provided there were no contraindications.The dose was repeated after 10 days. Contraindications for administration of ivermectin were: being younger than 5 years, weighing </w:t>
      </w:r>
      <w:r w:rsidRPr="00B440ED">
        <w:rPr>
          <w:rFonts w:cs="Arial"/>
        </w:rPr>
        <w:t xml:space="preserve">&lt; </w:t>
      </w:r>
      <w:r w:rsidRPr="00B440ED">
        <w:t>15 kg, being pregnant or breastfeeding, or having renal or hepatic disease</w:t>
      </w:r>
      <w:r>
        <w:t xml:space="preserve"> </w:t>
      </w:r>
      <w:r w:rsidRPr="00B440ED">
        <w:t xml:space="preserve"> </w:t>
      </w:r>
    </w:p>
  </w:footnote>
  <w:footnote w:id="6">
    <w:p w:rsidR="007F1195" w:rsidRPr="00BE71E8" w:rsidRDefault="007F1195" w:rsidP="00D022E0">
      <w:pPr>
        <w:pStyle w:val="FootnoteText"/>
      </w:pPr>
      <w:r w:rsidRPr="00BE71E8">
        <w:rPr>
          <w:rStyle w:val="FootnoteReference"/>
          <w:szCs w:val="18"/>
        </w:rPr>
        <w:footnoteRef/>
      </w:r>
      <w:r w:rsidRPr="00BE71E8">
        <w:t xml:space="preserve"> Two of these patients were taking immunosuppressive therapy for idiopathic thrombocytopenic purpura and non- Hodgkin’s lymphoma, respectively. The third patient had a selective IgG primary immunodeficiency with recurrent cutaneous infections. The fourth patient, with oedematous scarring vasculitic panniculitis, achieved clinical cure with only one dose, despite having crusted scabies.</w:t>
      </w:r>
    </w:p>
  </w:footnote>
  <w:footnote w:id="7">
    <w:p w:rsidR="007F1195" w:rsidRPr="00BE71E8" w:rsidRDefault="007F1195" w:rsidP="00D022E0">
      <w:pPr>
        <w:pStyle w:val="FootnoteText"/>
      </w:pPr>
      <w:r w:rsidRPr="00BE71E8">
        <w:rPr>
          <w:rStyle w:val="FootnoteReference"/>
          <w:szCs w:val="18"/>
        </w:rPr>
        <w:footnoteRef/>
      </w:r>
      <w:r w:rsidRPr="00BE71E8">
        <w:t xml:space="preserve"> Crusted lesions involved all four limbs and the trunk, in the majority, and skin scrapings invariably showed numerous </w:t>
      </w:r>
      <w:r w:rsidRPr="00BE71E8">
        <w:rPr>
          <w:iCs/>
        </w:rPr>
        <w:t xml:space="preserve">S. scabiei </w:t>
      </w:r>
      <w:r w:rsidRPr="00BE71E8">
        <w:t>mites. Most had documented clinical scabies for over I year, the longest being for 12 years</w:t>
      </w:r>
      <w:r>
        <w:t>.</w:t>
      </w:r>
    </w:p>
  </w:footnote>
  <w:footnote w:id="8">
    <w:p w:rsidR="007F1195" w:rsidRPr="00361984" w:rsidRDefault="007F1195" w:rsidP="00E5572A">
      <w:pPr>
        <w:pStyle w:val="FootnoteText"/>
      </w:pPr>
      <w:r w:rsidRPr="00361984">
        <w:rPr>
          <w:rStyle w:val="FootnoteReference"/>
          <w:szCs w:val="18"/>
        </w:rPr>
        <w:footnoteRef/>
      </w:r>
      <w:r w:rsidRPr="00361984">
        <w:t xml:space="preserve"> A 10</w:t>
      </w:r>
      <w:r>
        <w:t xml:space="preserve"> </w:t>
      </w:r>
      <w:r w:rsidRPr="00361984">
        <w:t xml:space="preserve">year old Black girl with HIV and a 15 year old White girl with Down’s syndrome. </w:t>
      </w:r>
    </w:p>
  </w:footnote>
  <w:footnote w:id="9">
    <w:p w:rsidR="007F1195" w:rsidRPr="00361984" w:rsidRDefault="007F1195" w:rsidP="00E5572A">
      <w:pPr>
        <w:pStyle w:val="FootnoteText"/>
      </w:pPr>
      <w:r w:rsidRPr="00361984">
        <w:rPr>
          <w:rStyle w:val="FootnoteReference"/>
          <w:szCs w:val="18"/>
        </w:rPr>
        <w:footnoteRef/>
      </w:r>
      <w:r w:rsidRPr="00361984">
        <w:t xml:space="preserve"> Darier's disease is an inherited </w:t>
      </w:r>
      <w:r>
        <w:t>condition of defective keratinis</w:t>
      </w:r>
      <w:r w:rsidRPr="00361984">
        <w:t>ation in which patients are predisposed to</w:t>
      </w:r>
      <w:r>
        <w:t xml:space="preserve"> </w:t>
      </w:r>
      <w:r w:rsidRPr="00361984">
        <w:t>development</w:t>
      </w:r>
      <w:r>
        <w:t xml:space="preserve"> </w:t>
      </w:r>
      <w:r w:rsidRPr="00361984">
        <w:t>of severe viral infections.</w:t>
      </w:r>
      <w:r>
        <w:t xml:space="preserve"> </w:t>
      </w:r>
    </w:p>
  </w:footnote>
  <w:footnote w:id="10">
    <w:p w:rsidR="007F1195" w:rsidRPr="008E525E" w:rsidRDefault="007F1195" w:rsidP="00E5572A">
      <w:pPr>
        <w:pStyle w:val="FootnoteText"/>
      </w:pPr>
      <w:r w:rsidRPr="008E525E">
        <w:rPr>
          <w:rStyle w:val="FootnoteReference"/>
          <w:szCs w:val="18"/>
        </w:rPr>
        <w:footnoteRef/>
      </w:r>
      <w:r w:rsidRPr="008E525E">
        <w:t>This syndrome is a disorder caused by defects in the forkhead box P3 (FOXP3) gene.</w:t>
      </w:r>
      <w:r w:rsidRPr="008E525E">
        <w:rPr>
          <w:color w:val="000066"/>
        </w:rPr>
        <w:t xml:space="preserve">1 </w:t>
      </w:r>
      <w:r w:rsidRPr="008E525E">
        <w:t>Hallmarks of IPEX include the congenital absence of pancreatic islands of Langerhans resulting in neonatal type-1 diabetes, hypothyroidism, intermittent eosinophilia, elevated IgE levels, variable immunodeficiencies, and bowel dysmotility.</w:t>
      </w:r>
    </w:p>
  </w:footnote>
  <w:footnote w:id="11">
    <w:p w:rsidR="007F1195" w:rsidRPr="00292399" w:rsidRDefault="007F1195" w:rsidP="00292399">
      <w:pPr>
        <w:pStyle w:val="FootnoteText"/>
      </w:pPr>
      <w:r w:rsidRPr="00292399">
        <w:rPr>
          <w:rStyle w:val="FootnoteReference"/>
        </w:rPr>
        <w:footnoteRef/>
      </w:r>
      <w:r w:rsidRPr="00292399">
        <w:t>Clinical Practice- Scabies; NEJM, 2006; 354 (18): 1718-27</w:t>
      </w:r>
    </w:p>
  </w:footnote>
  <w:footnote w:id="12">
    <w:p w:rsidR="007F1195" w:rsidRPr="00576499" w:rsidRDefault="007F1195" w:rsidP="00576499">
      <w:pPr>
        <w:pStyle w:val="FootnoteText"/>
      </w:pPr>
      <w:r w:rsidRPr="00576499">
        <w:rPr>
          <w:rStyle w:val="FootnoteReference"/>
          <w:szCs w:val="18"/>
        </w:rPr>
        <w:footnoteRef/>
      </w:r>
      <w:r w:rsidRPr="00576499">
        <w:t xml:space="preserve"> Grades of recommendation from Phillip et al: Grade A= Consistent Level 1 studies or a systematic review of meta-analyses; Grade B=Consistent Level II study or a single level I study or Consistent Level III studies; Grade C= Consistent level IV studies or extrapolations from Level II or III evidence; Grade D= Level 5 evidence (expert opinions) or inconsistent Level I to IV evidence. </w:t>
      </w:r>
    </w:p>
  </w:footnote>
  <w:footnote w:id="13">
    <w:p w:rsidR="007F1195" w:rsidRPr="00020ACF" w:rsidRDefault="007F1195" w:rsidP="00020ACF">
      <w:pPr>
        <w:pStyle w:val="FootnoteText"/>
      </w:pPr>
      <w:r w:rsidRPr="00020ACF">
        <w:rPr>
          <w:rStyle w:val="FootnoteReference"/>
          <w:szCs w:val="18"/>
        </w:rPr>
        <w:footnoteRef/>
      </w:r>
      <w:r w:rsidRPr="00020ACF">
        <w:t xml:space="preserve"> On Study Day 4, a subject who had received 60 mg of ivermectin and experienced mild nausea and vomiting lasting 2 minutes. The investigator rated this event as probably not related to study drug.</w:t>
      </w:r>
    </w:p>
  </w:footnote>
  <w:footnote w:id="14">
    <w:p w:rsidR="007F1195" w:rsidRPr="00020ACF" w:rsidRDefault="007F1195" w:rsidP="00020ACF">
      <w:pPr>
        <w:pStyle w:val="FootnoteText"/>
      </w:pPr>
      <w:r w:rsidRPr="00020ACF">
        <w:rPr>
          <w:rStyle w:val="FootnoteReference"/>
          <w:szCs w:val="18"/>
        </w:rPr>
        <w:footnoteRef/>
      </w:r>
      <w:r w:rsidRPr="00020ACF">
        <w:t xml:space="preserve"> One was increased alanine transaminase (ALT) to approximately 2.5 times normal and elevated gamma-glutamyl transferase (GGT) to approximately 4 times normal (possibly related to study drug) and the other subject reported hematuria (which was considered as not related to study drug). Another subject (AN 0017), a 38-year-old male on placebo treatment, developed increased AST and ALT levels (up to 2 times normal) during the study period</w:t>
      </w:r>
    </w:p>
  </w:footnote>
  <w:footnote w:id="15">
    <w:p w:rsidR="007F1195" w:rsidRPr="00020ACF" w:rsidRDefault="007F1195" w:rsidP="00020ACF">
      <w:pPr>
        <w:pStyle w:val="FootnoteText"/>
      </w:pPr>
      <w:r w:rsidRPr="00020ACF">
        <w:rPr>
          <w:rStyle w:val="FootnoteReference"/>
          <w:szCs w:val="18"/>
        </w:rPr>
        <w:footnoteRef/>
      </w:r>
      <w:r w:rsidRPr="00020ACF">
        <w:t xml:space="preserve">Harmonized Tripartite Guideline E2C, Clinical Safety Data Management: Periodic Safety Update Reports for Marketed Drugs, November 6, 1996 (ICH E2C). </w:t>
      </w:r>
      <w:r w:rsidR="00020ACF">
        <w:t>&lt;</w:t>
      </w:r>
      <w:r w:rsidRPr="00020ACF">
        <w:t>http://www.ich.org/fileadmin/Public_Web_Site/ICH_Products/Guidelines/Efficacy/E2C/Step4/E2C_R1__Guideline.pdf</w:t>
      </w:r>
      <w:r w:rsidR="00020ACF">
        <w:t>&gt;</w:t>
      </w:r>
    </w:p>
  </w:footnote>
  <w:footnote w:id="16">
    <w:p w:rsidR="007F1195" w:rsidRPr="00020ACF" w:rsidRDefault="007F1195" w:rsidP="00020ACF">
      <w:pPr>
        <w:pStyle w:val="FootnoteText"/>
      </w:pPr>
      <w:r w:rsidRPr="00020ACF">
        <w:rPr>
          <w:rStyle w:val="FootnoteReference"/>
        </w:rPr>
        <w:footnoteRef/>
      </w:r>
      <w:r w:rsidRPr="00020ACF">
        <w:t xml:space="preserve"> Proposed Indications: </w:t>
      </w:r>
    </w:p>
    <w:p w:rsidR="007F1195" w:rsidRPr="00020ACF" w:rsidRDefault="007F1195" w:rsidP="00020ACF">
      <w:pPr>
        <w:pStyle w:val="FootnoteText"/>
        <w:rPr>
          <w:i/>
        </w:rPr>
      </w:pPr>
      <w:r w:rsidRPr="00020ACF">
        <w:rPr>
          <w:i/>
        </w:rPr>
        <w:t xml:space="preserve">Stromectol (ivermectin) is indicated for the treatment of onchocerciasis, intestinal strongyloidiasis (anguillulosis) and human sarcoptic scabies. </w:t>
      </w:r>
    </w:p>
    <w:p w:rsidR="007F1195" w:rsidRPr="00020ACF" w:rsidRDefault="007F1195" w:rsidP="00020ACF">
      <w:pPr>
        <w:pStyle w:val="FootnoteText"/>
      </w:pPr>
      <w:r w:rsidRPr="00020ACF">
        <w:rPr>
          <w:b/>
        </w:rPr>
        <w:t>Evaluator Comments:</w:t>
      </w:r>
      <w:r w:rsidRPr="00020ACF">
        <w:t xml:space="preserve"> Clinical evidence for these two forms of scabies I (typical and crusted) was very different. There are some RCTs and review/met analyses based on RCTs (level IB evidence) for the indication of ‘typical scabies’, but these provided ambiguous results and there was no conclusive evidence to support use of ivermectin as first line of treatment for scabies. For ‘crusted scabies’ there are only case reports or case series (level IIIb evidence). Treatment is justified only when diagnosis of scabies is confirmed with a clinical and/or parasitological diagnosis. Hence a blanket generalised indication that ivermectin can be used for all forms of scabies is not justified and this needs to be clarified in the ‘Indications’ section of the proposed PI. Hence, it is recommended that the ‘Indications’ section of the proposed PI be replaced with the following:- </w:t>
      </w:r>
    </w:p>
    <w:p w:rsidR="007F1195" w:rsidRPr="00020ACF" w:rsidRDefault="007F1195" w:rsidP="00020ACF">
      <w:pPr>
        <w:pStyle w:val="FootnoteText"/>
        <w:rPr>
          <w:i/>
        </w:rPr>
      </w:pPr>
      <w:r w:rsidRPr="00020ACF">
        <w:rPr>
          <w:i/>
        </w:rPr>
        <w:t>“Ivermectin is indicated for treatment of human sarcoptic scabies when prior topical treatment has failed or is contraindicated in a patient. Treatment is only justified when the diagnosis of scabies has been established clinically and/ or by parasitological examination. Without formal diagnosis, treatment is not justified in case of pruritus alone</w:t>
      </w:r>
      <w:r w:rsidR="00020ACF">
        <w:rPr>
          <w:i/>
        </w:rPr>
        <w:t>”</w:t>
      </w:r>
    </w:p>
  </w:footnote>
  <w:footnote w:id="17">
    <w:p w:rsidR="007F1195" w:rsidRPr="00020ACF" w:rsidRDefault="007F1195" w:rsidP="00020ACF">
      <w:pPr>
        <w:pStyle w:val="FootnoteText"/>
      </w:pPr>
      <w:r w:rsidRPr="00020ACF">
        <w:rPr>
          <w:rStyle w:val="FootnoteReference"/>
          <w:szCs w:val="18"/>
        </w:rPr>
        <w:footnoteRef/>
      </w:r>
      <w:r w:rsidRPr="00020ACF">
        <w:t>Clinical Practice- Scabies; NEJM, 2006; 354 (18): 1718-27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66494" cy="10702455"/>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494" cy="10702455"/>
                  </a:xfrm>
                  <a:prstGeom prst="rect">
                    <a:avLst/>
                  </a:prstGeom>
                </pic:spPr>
              </pic:pic>
            </a:graphicData>
          </a:graphic>
        </wp:anchor>
      </w:drawing>
    </w:r>
  </w:p>
  <w:p w:rsidR="007F1195" w:rsidRDefault="008076A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95" w:rsidRDefault="007F1195" w:rsidP="006E08B3">
    <w:r>
      <w:t>Therapeutic Goods Administration</w:t>
    </w:r>
  </w:p>
  <w:p w:rsidR="007F1195" w:rsidRDefault="007F119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3FE980A"/>
    <w:lvl w:ilvl="0">
      <w:start w:val="1"/>
      <w:numFmt w:val="decimal"/>
      <w:lvlText w:val="%1."/>
      <w:lvlJc w:val="left"/>
      <w:pPr>
        <w:tabs>
          <w:tab w:val="num" w:pos="1492"/>
        </w:tabs>
        <w:ind w:left="1492" w:hanging="360"/>
      </w:pPr>
    </w:lvl>
  </w:abstractNum>
  <w:abstractNum w:abstractNumId="1">
    <w:nsid w:val="FFFFFF7D"/>
    <w:multiLevelType w:val="singleLevel"/>
    <w:tmpl w:val="359E3914"/>
    <w:lvl w:ilvl="0">
      <w:start w:val="1"/>
      <w:numFmt w:val="decimal"/>
      <w:lvlText w:val="%1."/>
      <w:lvlJc w:val="left"/>
      <w:pPr>
        <w:tabs>
          <w:tab w:val="num" w:pos="1209"/>
        </w:tabs>
        <w:ind w:left="1209" w:hanging="360"/>
      </w:pPr>
    </w:lvl>
  </w:abstractNum>
  <w:abstractNum w:abstractNumId="2">
    <w:nsid w:val="FFFFFF7E"/>
    <w:multiLevelType w:val="singleLevel"/>
    <w:tmpl w:val="28C2E948"/>
    <w:lvl w:ilvl="0">
      <w:start w:val="1"/>
      <w:numFmt w:val="decimal"/>
      <w:lvlText w:val="%1."/>
      <w:lvlJc w:val="left"/>
      <w:pPr>
        <w:tabs>
          <w:tab w:val="num" w:pos="926"/>
        </w:tabs>
        <w:ind w:left="926" w:hanging="360"/>
      </w:pPr>
    </w:lvl>
  </w:abstractNum>
  <w:abstractNum w:abstractNumId="3">
    <w:nsid w:val="FFFFFF7F"/>
    <w:multiLevelType w:val="singleLevel"/>
    <w:tmpl w:val="18585054"/>
    <w:lvl w:ilvl="0">
      <w:start w:val="1"/>
      <w:numFmt w:val="decimal"/>
      <w:lvlText w:val="%1."/>
      <w:lvlJc w:val="left"/>
      <w:pPr>
        <w:tabs>
          <w:tab w:val="num" w:pos="643"/>
        </w:tabs>
        <w:ind w:left="643" w:hanging="360"/>
      </w:pPr>
    </w:lvl>
  </w:abstractNum>
  <w:abstractNum w:abstractNumId="4">
    <w:nsid w:val="FFFFFF80"/>
    <w:multiLevelType w:val="singleLevel"/>
    <w:tmpl w:val="66C860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AAD986"/>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22CAF7E2"/>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FC1AF32A"/>
    <w:lvl w:ilvl="0">
      <w:start w:val="1"/>
      <w:numFmt w:val="decimal"/>
      <w:lvlText w:val="%1."/>
      <w:lvlJc w:val="left"/>
      <w:pPr>
        <w:tabs>
          <w:tab w:val="num" w:pos="360"/>
        </w:tabs>
        <w:ind w:left="360" w:hanging="360"/>
      </w:pPr>
    </w:lvl>
  </w:abstractNum>
  <w:abstractNum w:abstractNumId="8">
    <w:nsid w:val="FFFFFF89"/>
    <w:multiLevelType w:val="singleLevel"/>
    <w:tmpl w:val="91DAD08A"/>
    <w:lvl w:ilvl="0">
      <w:start w:val="1"/>
      <w:numFmt w:val="bullet"/>
      <w:lvlText w:val=""/>
      <w:lvlJc w:val="left"/>
      <w:pPr>
        <w:tabs>
          <w:tab w:val="num" w:pos="360"/>
        </w:tabs>
        <w:ind w:left="360" w:hanging="360"/>
      </w:pPr>
      <w:rPr>
        <w:rFonts w:ascii="Symbol" w:hAnsi="Symbol" w:hint="default"/>
      </w:rPr>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663F595D"/>
    <w:multiLevelType w:val="hybridMultilevel"/>
    <w:tmpl w:val="86B69502"/>
    <w:lvl w:ilvl="0" w:tplc="7BBA0690">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F875746"/>
    <w:multiLevelType w:val="hybridMultilevel"/>
    <w:tmpl w:val="65701252"/>
    <w:lvl w:ilvl="0" w:tplc="0310CC48">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num>
  <w:num w:numId="9">
    <w:abstractNumId w:val="13"/>
  </w:num>
  <w:num w:numId="10">
    <w:abstractNumId w:val="9"/>
  </w:num>
  <w:num w:numId="11">
    <w:abstractNumId w:val="14"/>
  </w:num>
  <w:num w:numId="12">
    <w:abstractNumId w:val="17"/>
  </w:num>
  <w:num w:numId="13">
    <w:abstractNumId w:val="8"/>
  </w:num>
  <w:num w:numId="14">
    <w:abstractNumId w:val="6"/>
  </w:num>
  <w:num w:numId="15">
    <w:abstractNumId w:val="5"/>
  </w:num>
  <w:num w:numId="16">
    <w:abstractNumId w:val="4"/>
  </w:num>
  <w:num w:numId="17">
    <w:abstractNumId w:val="7"/>
  </w:num>
  <w:num w:numId="18">
    <w:abstractNumId w:val="3"/>
  </w:num>
  <w:num w:numId="19">
    <w:abstractNumId w:val="2"/>
  </w:num>
  <w:num w:numId="20">
    <w:abstractNumId w:val="1"/>
  </w:num>
  <w:num w:numId="21">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1682">
      <o:colormenu v:ext="edit" fillcolor="none [3206]"/>
    </o:shapedefaults>
  </w:hdrShapeDefaults>
  <w:footnotePr>
    <w:footnote w:id="-1"/>
    <w:footnote w:id="0"/>
  </w:footnotePr>
  <w:endnotePr>
    <w:endnote w:id="-1"/>
    <w:endnote w:id="0"/>
  </w:endnotePr>
  <w:compat/>
  <w:rsids>
    <w:rsidRoot w:val="009E42B4"/>
    <w:rsid w:val="00002031"/>
    <w:rsid w:val="00003B5E"/>
    <w:rsid w:val="00004734"/>
    <w:rsid w:val="00006B22"/>
    <w:rsid w:val="00010769"/>
    <w:rsid w:val="0001276A"/>
    <w:rsid w:val="00020ACF"/>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E20D6"/>
    <w:rsid w:val="000F02F9"/>
    <w:rsid w:val="000F4869"/>
    <w:rsid w:val="000F5B42"/>
    <w:rsid w:val="000F6E6F"/>
    <w:rsid w:val="00104613"/>
    <w:rsid w:val="0010601F"/>
    <w:rsid w:val="0010788A"/>
    <w:rsid w:val="00107A31"/>
    <w:rsid w:val="00110B89"/>
    <w:rsid w:val="00110EA5"/>
    <w:rsid w:val="00112F56"/>
    <w:rsid w:val="001177BE"/>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B54"/>
    <w:rsid w:val="001F6CBA"/>
    <w:rsid w:val="00200A8F"/>
    <w:rsid w:val="00201D4E"/>
    <w:rsid w:val="002076C9"/>
    <w:rsid w:val="00220B8A"/>
    <w:rsid w:val="002257F3"/>
    <w:rsid w:val="00233456"/>
    <w:rsid w:val="002339A5"/>
    <w:rsid w:val="00257848"/>
    <w:rsid w:val="002666AC"/>
    <w:rsid w:val="0027084A"/>
    <w:rsid w:val="002742B8"/>
    <w:rsid w:val="00286434"/>
    <w:rsid w:val="00286C59"/>
    <w:rsid w:val="00287F0A"/>
    <w:rsid w:val="0029007E"/>
    <w:rsid w:val="00292113"/>
    <w:rsid w:val="00292399"/>
    <w:rsid w:val="002942D1"/>
    <w:rsid w:val="0029501A"/>
    <w:rsid w:val="002B1638"/>
    <w:rsid w:val="002B3986"/>
    <w:rsid w:val="002C63ED"/>
    <w:rsid w:val="002D6161"/>
    <w:rsid w:val="002E4C9A"/>
    <w:rsid w:val="002F11F8"/>
    <w:rsid w:val="002F1945"/>
    <w:rsid w:val="002F3F56"/>
    <w:rsid w:val="002F44B5"/>
    <w:rsid w:val="002F4C25"/>
    <w:rsid w:val="0030622A"/>
    <w:rsid w:val="00311AC0"/>
    <w:rsid w:val="003222A1"/>
    <w:rsid w:val="00322EB7"/>
    <w:rsid w:val="0032583B"/>
    <w:rsid w:val="00327883"/>
    <w:rsid w:val="00333ACB"/>
    <w:rsid w:val="00335504"/>
    <w:rsid w:val="00345866"/>
    <w:rsid w:val="003521E8"/>
    <w:rsid w:val="00361984"/>
    <w:rsid w:val="003728F3"/>
    <w:rsid w:val="0037496E"/>
    <w:rsid w:val="0037623D"/>
    <w:rsid w:val="00386150"/>
    <w:rsid w:val="003874CE"/>
    <w:rsid w:val="00390900"/>
    <w:rsid w:val="00396C92"/>
    <w:rsid w:val="003A7F6C"/>
    <w:rsid w:val="003B00E7"/>
    <w:rsid w:val="003B1113"/>
    <w:rsid w:val="003B48BE"/>
    <w:rsid w:val="003B4D60"/>
    <w:rsid w:val="003B634F"/>
    <w:rsid w:val="003B7E39"/>
    <w:rsid w:val="003C58DC"/>
    <w:rsid w:val="003D0A3B"/>
    <w:rsid w:val="003D1E62"/>
    <w:rsid w:val="003E2486"/>
    <w:rsid w:val="003E3208"/>
    <w:rsid w:val="003F0B04"/>
    <w:rsid w:val="0040134E"/>
    <w:rsid w:val="00405C31"/>
    <w:rsid w:val="00415D59"/>
    <w:rsid w:val="00426066"/>
    <w:rsid w:val="0043797D"/>
    <w:rsid w:val="00440A2D"/>
    <w:rsid w:val="0044388B"/>
    <w:rsid w:val="0045100D"/>
    <w:rsid w:val="004564A7"/>
    <w:rsid w:val="004617BF"/>
    <w:rsid w:val="00463658"/>
    <w:rsid w:val="004722CC"/>
    <w:rsid w:val="00472727"/>
    <w:rsid w:val="00473733"/>
    <w:rsid w:val="00475EC3"/>
    <w:rsid w:val="004936E4"/>
    <w:rsid w:val="00494E60"/>
    <w:rsid w:val="00497487"/>
    <w:rsid w:val="004A0839"/>
    <w:rsid w:val="004A7E13"/>
    <w:rsid w:val="004B7B76"/>
    <w:rsid w:val="004C2DCA"/>
    <w:rsid w:val="004C53B3"/>
    <w:rsid w:val="004D08E8"/>
    <w:rsid w:val="004E6FE9"/>
    <w:rsid w:val="004F0F38"/>
    <w:rsid w:val="004F7432"/>
    <w:rsid w:val="00501921"/>
    <w:rsid w:val="00512E61"/>
    <w:rsid w:val="005267D6"/>
    <w:rsid w:val="00530354"/>
    <w:rsid w:val="0053625B"/>
    <w:rsid w:val="005434C6"/>
    <w:rsid w:val="00543B39"/>
    <w:rsid w:val="00550096"/>
    <w:rsid w:val="00557FF9"/>
    <w:rsid w:val="00576378"/>
    <w:rsid w:val="00576499"/>
    <w:rsid w:val="00577945"/>
    <w:rsid w:val="00577E38"/>
    <w:rsid w:val="005824D0"/>
    <w:rsid w:val="00585322"/>
    <w:rsid w:val="005857C6"/>
    <w:rsid w:val="00586F98"/>
    <w:rsid w:val="00592F6E"/>
    <w:rsid w:val="00593AD1"/>
    <w:rsid w:val="005A68B6"/>
    <w:rsid w:val="005A7163"/>
    <w:rsid w:val="005C5570"/>
    <w:rsid w:val="005C79A4"/>
    <w:rsid w:val="005D5442"/>
    <w:rsid w:val="005F30C9"/>
    <w:rsid w:val="00602A7C"/>
    <w:rsid w:val="00603F32"/>
    <w:rsid w:val="00620406"/>
    <w:rsid w:val="00623066"/>
    <w:rsid w:val="006265DE"/>
    <w:rsid w:val="00632398"/>
    <w:rsid w:val="00640FC3"/>
    <w:rsid w:val="00642020"/>
    <w:rsid w:val="00646206"/>
    <w:rsid w:val="0065337B"/>
    <w:rsid w:val="0065419D"/>
    <w:rsid w:val="00656967"/>
    <w:rsid w:val="006604D8"/>
    <w:rsid w:val="00664A5B"/>
    <w:rsid w:val="0067116C"/>
    <w:rsid w:val="006763D2"/>
    <w:rsid w:val="00680C08"/>
    <w:rsid w:val="006931B1"/>
    <w:rsid w:val="006A15C0"/>
    <w:rsid w:val="006C130C"/>
    <w:rsid w:val="006C3E2A"/>
    <w:rsid w:val="006C642F"/>
    <w:rsid w:val="006D03E5"/>
    <w:rsid w:val="006D5D3E"/>
    <w:rsid w:val="006E08B3"/>
    <w:rsid w:val="006E1B94"/>
    <w:rsid w:val="006F17AC"/>
    <w:rsid w:val="006F1D37"/>
    <w:rsid w:val="006F2796"/>
    <w:rsid w:val="006F572E"/>
    <w:rsid w:val="007046D6"/>
    <w:rsid w:val="00705CD0"/>
    <w:rsid w:val="00705DB0"/>
    <w:rsid w:val="00722B57"/>
    <w:rsid w:val="00730A41"/>
    <w:rsid w:val="0074253D"/>
    <w:rsid w:val="0074429B"/>
    <w:rsid w:val="007513B4"/>
    <w:rsid w:val="00756027"/>
    <w:rsid w:val="007615BC"/>
    <w:rsid w:val="00762194"/>
    <w:rsid w:val="00762F05"/>
    <w:rsid w:val="007652FF"/>
    <w:rsid w:val="00770EF1"/>
    <w:rsid w:val="00773EF7"/>
    <w:rsid w:val="00774E1D"/>
    <w:rsid w:val="0077675A"/>
    <w:rsid w:val="00780355"/>
    <w:rsid w:val="00784FCD"/>
    <w:rsid w:val="00785721"/>
    <w:rsid w:val="00793A59"/>
    <w:rsid w:val="007B6E9F"/>
    <w:rsid w:val="007C1216"/>
    <w:rsid w:val="007C1AF7"/>
    <w:rsid w:val="007E6E27"/>
    <w:rsid w:val="007F1195"/>
    <w:rsid w:val="00805D27"/>
    <w:rsid w:val="0080756D"/>
    <w:rsid w:val="008076A9"/>
    <w:rsid w:val="00821776"/>
    <w:rsid w:val="008253FF"/>
    <w:rsid w:val="008321F5"/>
    <w:rsid w:val="00832369"/>
    <w:rsid w:val="00834660"/>
    <w:rsid w:val="00836BC2"/>
    <w:rsid w:val="008414A0"/>
    <w:rsid w:val="0085641B"/>
    <w:rsid w:val="00857136"/>
    <w:rsid w:val="00861E6E"/>
    <w:rsid w:val="00886D15"/>
    <w:rsid w:val="00887DD8"/>
    <w:rsid w:val="00896018"/>
    <w:rsid w:val="008960DD"/>
    <w:rsid w:val="0089635C"/>
    <w:rsid w:val="008A2B9D"/>
    <w:rsid w:val="008A33FE"/>
    <w:rsid w:val="008A5E0B"/>
    <w:rsid w:val="008A6D59"/>
    <w:rsid w:val="008B4B03"/>
    <w:rsid w:val="008B596F"/>
    <w:rsid w:val="008B5A3E"/>
    <w:rsid w:val="008C159F"/>
    <w:rsid w:val="008C1623"/>
    <w:rsid w:val="008C1850"/>
    <w:rsid w:val="008C4B6C"/>
    <w:rsid w:val="008C51A9"/>
    <w:rsid w:val="008D770F"/>
    <w:rsid w:val="008E525E"/>
    <w:rsid w:val="008E7846"/>
    <w:rsid w:val="008F1CCC"/>
    <w:rsid w:val="008F2967"/>
    <w:rsid w:val="008F6943"/>
    <w:rsid w:val="00902A21"/>
    <w:rsid w:val="00920330"/>
    <w:rsid w:val="009219D7"/>
    <w:rsid w:val="00922D53"/>
    <w:rsid w:val="00923B70"/>
    <w:rsid w:val="00924482"/>
    <w:rsid w:val="00930237"/>
    <w:rsid w:val="0093669F"/>
    <w:rsid w:val="00946EA5"/>
    <w:rsid w:val="0095160F"/>
    <w:rsid w:val="00963C08"/>
    <w:rsid w:val="00966BC0"/>
    <w:rsid w:val="0098585A"/>
    <w:rsid w:val="0098669D"/>
    <w:rsid w:val="009871BB"/>
    <w:rsid w:val="009A2819"/>
    <w:rsid w:val="009A4CED"/>
    <w:rsid w:val="009A690D"/>
    <w:rsid w:val="009A6D22"/>
    <w:rsid w:val="009B1D12"/>
    <w:rsid w:val="009B416B"/>
    <w:rsid w:val="009C4BD5"/>
    <w:rsid w:val="009D553C"/>
    <w:rsid w:val="009D7B77"/>
    <w:rsid w:val="009E0BB0"/>
    <w:rsid w:val="009E3FBB"/>
    <w:rsid w:val="009E42B4"/>
    <w:rsid w:val="00A102E4"/>
    <w:rsid w:val="00A12C42"/>
    <w:rsid w:val="00A14DF7"/>
    <w:rsid w:val="00A235D9"/>
    <w:rsid w:val="00A3246D"/>
    <w:rsid w:val="00A329E6"/>
    <w:rsid w:val="00A36FA7"/>
    <w:rsid w:val="00A475B7"/>
    <w:rsid w:val="00A47AF7"/>
    <w:rsid w:val="00A47C3E"/>
    <w:rsid w:val="00A50226"/>
    <w:rsid w:val="00A60BAD"/>
    <w:rsid w:val="00A80942"/>
    <w:rsid w:val="00A82F74"/>
    <w:rsid w:val="00A964D1"/>
    <w:rsid w:val="00AA0ED0"/>
    <w:rsid w:val="00AA3499"/>
    <w:rsid w:val="00AC01D1"/>
    <w:rsid w:val="00AC1D9E"/>
    <w:rsid w:val="00AC2B40"/>
    <w:rsid w:val="00AC2BB2"/>
    <w:rsid w:val="00AC2C3C"/>
    <w:rsid w:val="00AC512D"/>
    <w:rsid w:val="00AE01C2"/>
    <w:rsid w:val="00AE65EB"/>
    <w:rsid w:val="00AE67A7"/>
    <w:rsid w:val="00AF1D94"/>
    <w:rsid w:val="00AF3561"/>
    <w:rsid w:val="00AF60C5"/>
    <w:rsid w:val="00B009C6"/>
    <w:rsid w:val="00B01548"/>
    <w:rsid w:val="00B02208"/>
    <w:rsid w:val="00B1425E"/>
    <w:rsid w:val="00B21D29"/>
    <w:rsid w:val="00B2416A"/>
    <w:rsid w:val="00B25034"/>
    <w:rsid w:val="00B33588"/>
    <w:rsid w:val="00B33863"/>
    <w:rsid w:val="00B37D17"/>
    <w:rsid w:val="00B4175E"/>
    <w:rsid w:val="00B440ED"/>
    <w:rsid w:val="00B452CE"/>
    <w:rsid w:val="00B52187"/>
    <w:rsid w:val="00B54C25"/>
    <w:rsid w:val="00B76B91"/>
    <w:rsid w:val="00B77EB1"/>
    <w:rsid w:val="00B811C6"/>
    <w:rsid w:val="00B85A87"/>
    <w:rsid w:val="00B92E08"/>
    <w:rsid w:val="00B96EBE"/>
    <w:rsid w:val="00BB1BC7"/>
    <w:rsid w:val="00BC622A"/>
    <w:rsid w:val="00BD45E3"/>
    <w:rsid w:val="00BE0A78"/>
    <w:rsid w:val="00BE32D5"/>
    <w:rsid w:val="00BE6252"/>
    <w:rsid w:val="00BE71E8"/>
    <w:rsid w:val="00BE79F0"/>
    <w:rsid w:val="00BF046D"/>
    <w:rsid w:val="00BF1190"/>
    <w:rsid w:val="00BF5D04"/>
    <w:rsid w:val="00C1164D"/>
    <w:rsid w:val="00C16861"/>
    <w:rsid w:val="00C22678"/>
    <w:rsid w:val="00C404A6"/>
    <w:rsid w:val="00C40A36"/>
    <w:rsid w:val="00C44419"/>
    <w:rsid w:val="00C45E7B"/>
    <w:rsid w:val="00C471B1"/>
    <w:rsid w:val="00C51459"/>
    <w:rsid w:val="00C618F7"/>
    <w:rsid w:val="00C6316B"/>
    <w:rsid w:val="00C634A9"/>
    <w:rsid w:val="00C64586"/>
    <w:rsid w:val="00C70BFE"/>
    <w:rsid w:val="00C70D53"/>
    <w:rsid w:val="00C73D0B"/>
    <w:rsid w:val="00C772FF"/>
    <w:rsid w:val="00C801AF"/>
    <w:rsid w:val="00C80256"/>
    <w:rsid w:val="00C811C0"/>
    <w:rsid w:val="00CB2FA3"/>
    <w:rsid w:val="00CB6BC0"/>
    <w:rsid w:val="00CC1B7C"/>
    <w:rsid w:val="00CC727F"/>
    <w:rsid w:val="00CF15C3"/>
    <w:rsid w:val="00CF2B6F"/>
    <w:rsid w:val="00CF58B6"/>
    <w:rsid w:val="00D017ED"/>
    <w:rsid w:val="00D01A83"/>
    <w:rsid w:val="00D022E0"/>
    <w:rsid w:val="00D02A43"/>
    <w:rsid w:val="00D040D3"/>
    <w:rsid w:val="00D04C65"/>
    <w:rsid w:val="00D224FE"/>
    <w:rsid w:val="00D53A31"/>
    <w:rsid w:val="00D6493E"/>
    <w:rsid w:val="00D7301E"/>
    <w:rsid w:val="00D83AE1"/>
    <w:rsid w:val="00D855D4"/>
    <w:rsid w:val="00D9096A"/>
    <w:rsid w:val="00D93466"/>
    <w:rsid w:val="00D972FB"/>
    <w:rsid w:val="00DA1124"/>
    <w:rsid w:val="00DB75B7"/>
    <w:rsid w:val="00DC6293"/>
    <w:rsid w:val="00DC6E02"/>
    <w:rsid w:val="00DE02AE"/>
    <w:rsid w:val="00DF1D7F"/>
    <w:rsid w:val="00DF4BE4"/>
    <w:rsid w:val="00E02FB4"/>
    <w:rsid w:val="00E07F15"/>
    <w:rsid w:val="00E110B6"/>
    <w:rsid w:val="00E20571"/>
    <w:rsid w:val="00E235F7"/>
    <w:rsid w:val="00E23659"/>
    <w:rsid w:val="00E239D4"/>
    <w:rsid w:val="00E24026"/>
    <w:rsid w:val="00E26130"/>
    <w:rsid w:val="00E2741C"/>
    <w:rsid w:val="00E3423B"/>
    <w:rsid w:val="00E40B22"/>
    <w:rsid w:val="00E45619"/>
    <w:rsid w:val="00E4588F"/>
    <w:rsid w:val="00E46DA3"/>
    <w:rsid w:val="00E51BB1"/>
    <w:rsid w:val="00E53F4F"/>
    <w:rsid w:val="00E5572A"/>
    <w:rsid w:val="00E55A17"/>
    <w:rsid w:val="00E55FCF"/>
    <w:rsid w:val="00E624A5"/>
    <w:rsid w:val="00E7344E"/>
    <w:rsid w:val="00E936E3"/>
    <w:rsid w:val="00E93DE5"/>
    <w:rsid w:val="00EB0798"/>
    <w:rsid w:val="00EB40AD"/>
    <w:rsid w:val="00EB586E"/>
    <w:rsid w:val="00EB5FC8"/>
    <w:rsid w:val="00ED3CAD"/>
    <w:rsid w:val="00ED5A41"/>
    <w:rsid w:val="00EE1DE8"/>
    <w:rsid w:val="00EE3064"/>
    <w:rsid w:val="00F033EC"/>
    <w:rsid w:val="00F04F68"/>
    <w:rsid w:val="00F12670"/>
    <w:rsid w:val="00F14B27"/>
    <w:rsid w:val="00F25C7C"/>
    <w:rsid w:val="00F3148D"/>
    <w:rsid w:val="00F325C5"/>
    <w:rsid w:val="00F32FE0"/>
    <w:rsid w:val="00F35298"/>
    <w:rsid w:val="00F47333"/>
    <w:rsid w:val="00F47E37"/>
    <w:rsid w:val="00F53C07"/>
    <w:rsid w:val="00F54B65"/>
    <w:rsid w:val="00F640B6"/>
    <w:rsid w:val="00F71299"/>
    <w:rsid w:val="00F75093"/>
    <w:rsid w:val="00F80E40"/>
    <w:rsid w:val="00F848D9"/>
    <w:rsid w:val="00FA5B82"/>
    <w:rsid w:val="00FA639E"/>
    <w:rsid w:val="00FC25E4"/>
    <w:rsid w:val="00FC2E27"/>
    <w:rsid w:val="00FC4EF7"/>
    <w:rsid w:val="00FC6F5A"/>
    <w:rsid w:val="00FE1DEE"/>
    <w:rsid w:val="00FF2126"/>
    <w:rsid w:val="00FF3BF1"/>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2900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602A7C"/>
    <w:pPr>
      <w:keepNext/>
      <w:spacing w:before="0" w:line="240" w:lineRule="auto"/>
      <w:outlineLvl w:val="7"/>
    </w:pPr>
    <w:rPr>
      <w:rFonts w:ascii="Calibri" w:eastAsia="Times New Roman" w:hAnsi="Calibri"/>
      <w:b/>
      <w:iCs/>
      <w:caps/>
      <w:sz w:val="20"/>
      <w:szCs w:val="24"/>
      <w:lang w:eastAsia="en-AU"/>
    </w:rPr>
  </w:style>
  <w:style w:type="paragraph" w:styleId="Heading9">
    <w:name w:val="heading 9"/>
    <w:basedOn w:val="Normal"/>
    <w:next w:val="Normal"/>
    <w:link w:val="Heading9Char"/>
    <w:qFormat/>
    <w:rsid w:val="00602A7C"/>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7116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rsid w:val="000107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010769"/>
    <w:rPr>
      <w:rFonts w:ascii="Cambria" w:eastAsia="Times New Roman" w:hAnsi="Cambria" w:cs="Times New Roman"/>
      <w:kern w:val="16"/>
      <w:sz w:val="18"/>
      <w:szCs w:val="20"/>
      <w:lang w:eastAsia="en-AU"/>
    </w:rPr>
  </w:style>
  <w:style w:type="character" w:styleId="FootnoteReference">
    <w:name w:val="footnote reference"/>
    <w:uiPriority w:val="99"/>
    <w:semiHidden/>
    <w:rsid w:val="00602A7C"/>
    <w:rPr>
      <w:vertAlign w:val="superscript"/>
    </w:rPr>
  </w:style>
  <w:style w:type="character" w:customStyle="1" w:styleId="Heading8Char">
    <w:name w:val="Heading 8 Char"/>
    <w:basedOn w:val="DefaultParagraphFont"/>
    <w:link w:val="Heading8"/>
    <w:rsid w:val="00602A7C"/>
    <w:rPr>
      <w:rFonts w:ascii="Calibri" w:eastAsia="Times New Roman" w:hAnsi="Calibri" w:cs="Times New Roman"/>
      <w:b/>
      <w:iCs/>
      <w:caps/>
      <w:sz w:val="20"/>
      <w:szCs w:val="24"/>
      <w:lang w:eastAsia="en-AU"/>
    </w:rPr>
  </w:style>
  <w:style w:type="character" w:customStyle="1" w:styleId="Heading9Char">
    <w:name w:val="Heading 9 Char"/>
    <w:basedOn w:val="DefaultParagraphFont"/>
    <w:link w:val="Heading9"/>
    <w:rsid w:val="00602A7C"/>
    <w:rPr>
      <w:rFonts w:ascii="Arial" w:eastAsia="Times New Roman" w:hAnsi="Arial" w:cs="Arial"/>
      <w:kern w:val="16"/>
      <w:u w:val="single"/>
      <w:lang w:eastAsia="en-AU"/>
    </w:rPr>
  </w:style>
  <w:style w:type="paragraph" w:customStyle="1" w:styleId="Bullet1">
    <w:name w:val="Bullet 1"/>
    <w:basedOn w:val="Normal"/>
    <w:rsid w:val="00602A7C"/>
    <w:pPr>
      <w:numPr>
        <w:numId w:val="8"/>
      </w:numPr>
      <w:spacing w:after="0" w:line="240" w:lineRule="auto"/>
    </w:pPr>
    <w:rPr>
      <w:rFonts w:eastAsia="Times New Roman"/>
      <w:kern w:val="24"/>
      <w:szCs w:val="24"/>
      <w:lang w:eastAsia="en-AU"/>
    </w:rPr>
  </w:style>
  <w:style w:type="paragraph" w:customStyle="1" w:styleId="Bullet2">
    <w:name w:val="Bullet 2"/>
    <w:basedOn w:val="Bullet1"/>
    <w:rsid w:val="00602A7C"/>
    <w:pPr>
      <w:numPr>
        <w:numId w:val="9"/>
      </w:numPr>
      <w:tabs>
        <w:tab w:val="clear" w:pos="567"/>
        <w:tab w:val="num" w:pos="284"/>
      </w:tabs>
      <w:ind w:left="284" w:hanging="284"/>
    </w:pPr>
  </w:style>
  <w:style w:type="paragraph" w:customStyle="1" w:styleId="Heading0inTOC">
    <w:name w:val="Heading 0 (in TOC)"/>
    <w:basedOn w:val="Heading1"/>
    <w:next w:val="Normal"/>
    <w:rsid w:val="00602A7C"/>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602A7C"/>
    <w:rPr>
      <w:sz w:val="20"/>
    </w:rPr>
  </w:style>
  <w:style w:type="paragraph" w:customStyle="1" w:styleId="TableBullet">
    <w:name w:val="Table Bullet"/>
    <w:basedOn w:val="Normal"/>
    <w:rsid w:val="00602A7C"/>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02A7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02A7C"/>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02A7C"/>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02A7C"/>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02A7C"/>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02A7C"/>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02A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602A7C"/>
    <w:rPr>
      <w:rFonts w:ascii="Cambria" w:eastAsia="Times New Roman" w:hAnsi="Cambria" w:cs="Times New Roman"/>
      <w:kern w:val="16"/>
      <w:sz w:val="20"/>
      <w:szCs w:val="20"/>
      <w:lang w:eastAsia="en-AU"/>
    </w:rPr>
  </w:style>
  <w:style w:type="character" w:styleId="EndnoteReference">
    <w:name w:val="endnote reference"/>
    <w:semiHidden/>
    <w:rsid w:val="00602A7C"/>
    <w:rPr>
      <w:dstrike w:val="0"/>
      <w:vertAlign w:val="baseline"/>
    </w:rPr>
  </w:style>
  <w:style w:type="paragraph" w:customStyle="1" w:styleId="Abbreviations">
    <w:name w:val="Abbreviations"/>
    <w:basedOn w:val="Normal"/>
    <w:rsid w:val="00602A7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02A7C"/>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02A7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02A7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02A7C"/>
    <w:pPr>
      <w:numPr>
        <w:numId w:val="10"/>
      </w:numPr>
      <w:tabs>
        <w:tab w:val="clear" w:pos="1134"/>
      </w:tabs>
      <w:spacing w:before="120"/>
      <w:ind w:left="1418" w:hanging="284"/>
    </w:pPr>
  </w:style>
  <w:style w:type="paragraph" w:customStyle="1" w:styleId="Instructions1">
    <w:name w:val="Instructions 1"/>
    <w:basedOn w:val="Normal"/>
    <w:qFormat/>
    <w:rsid w:val="00602A7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02A7C"/>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02A7C"/>
    <w:rPr>
      <w:sz w:val="16"/>
      <w:szCs w:val="16"/>
    </w:rPr>
  </w:style>
  <w:style w:type="paragraph" w:styleId="CommentText">
    <w:name w:val="annotation text"/>
    <w:basedOn w:val="Normal"/>
    <w:link w:val="CommentTextChar"/>
    <w:rsid w:val="00602A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602A7C"/>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602A7C"/>
    <w:rPr>
      <w:b/>
      <w:bCs/>
    </w:rPr>
  </w:style>
  <w:style w:type="character" w:customStyle="1" w:styleId="CommentSubjectChar">
    <w:name w:val="Comment Subject Char"/>
    <w:basedOn w:val="CommentTextChar"/>
    <w:link w:val="CommentSubject"/>
    <w:rsid w:val="00602A7C"/>
    <w:rPr>
      <w:b/>
      <w:bCs/>
    </w:rPr>
  </w:style>
  <w:style w:type="paragraph" w:customStyle="1" w:styleId="Contentslist1">
    <w:name w:val="Contents list 1"/>
    <w:basedOn w:val="Normal"/>
    <w:qFormat/>
    <w:rsid w:val="00602A7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02A7C"/>
    <w:pPr>
      <w:spacing w:before="0" w:after="0"/>
    </w:pPr>
    <w:rPr>
      <w:b w:val="0"/>
    </w:rPr>
  </w:style>
  <w:style w:type="paragraph" w:customStyle="1" w:styleId="Default">
    <w:name w:val="Default"/>
    <w:rsid w:val="00602A7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a01">
    <w:name w:val="Pa0+1"/>
    <w:basedOn w:val="Default"/>
    <w:next w:val="Default"/>
    <w:uiPriority w:val="99"/>
    <w:rsid w:val="00602A7C"/>
    <w:rPr>
      <w:color w:val="auto"/>
    </w:rPr>
  </w:style>
  <w:style w:type="paragraph" w:styleId="NormalWeb">
    <w:name w:val="Normal (Web)"/>
    <w:basedOn w:val="Default"/>
    <w:next w:val="Default"/>
    <w:uiPriority w:val="99"/>
    <w:rsid w:val="00602A7C"/>
    <w:rPr>
      <w:rFonts w:ascii="Arial" w:hAnsi="Arial" w:cs="Arial"/>
      <w:color w:val="auto"/>
    </w:rPr>
  </w:style>
  <w:style w:type="paragraph" w:customStyle="1" w:styleId="notop">
    <w:name w:val="notop"/>
    <w:basedOn w:val="Default"/>
    <w:next w:val="Default"/>
    <w:uiPriority w:val="99"/>
    <w:rsid w:val="00602A7C"/>
    <w:rPr>
      <w:rFonts w:ascii="Arial" w:hAnsi="Arial" w:cs="Arial"/>
      <w:color w:val="auto"/>
    </w:rPr>
  </w:style>
  <w:style w:type="paragraph" w:customStyle="1" w:styleId="p7">
    <w:name w:val="p7"/>
    <w:basedOn w:val="Normal"/>
    <w:rsid w:val="00602A7C"/>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CM5">
    <w:name w:val="CM5"/>
    <w:basedOn w:val="Default"/>
    <w:next w:val="Default"/>
    <w:uiPriority w:val="99"/>
    <w:rsid w:val="00602A7C"/>
    <w:pPr>
      <w:spacing w:line="286" w:lineRule="atLeast"/>
    </w:pPr>
    <w:rPr>
      <w:rFonts w:ascii="FHOPF N+ T T 7 A 7 B O 00" w:eastAsia="Calibri" w:hAnsi="FHOPF N+ T T 7 A 7 B O 00"/>
      <w:color w:val="auto"/>
      <w:lang w:eastAsia="en-US"/>
    </w:rPr>
  </w:style>
</w:styles>
</file>

<file path=word/webSettings.xml><?xml version="1.0" encoding="utf-8"?>
<w:webSettings xmlns:r="http://schemas.openxmlformats.org/officeDocument/2006/relationships" xmlns:w="http://schemas.openxmlformats.org/wordprocessingml/2006/main">
  <w:divs>
    <w:div w:id="51202232">
      <w:bodyDiv w:val="1"/>
      <w:marLeft w:val="0"/>
      <w:marRight w:val="0"/>
      <w:marTop w:val="0"/>
      <w:marBottom w:val="0"/>
      <w:divBdr>
        <w:top w:val="none" w:sz="0" w:space="0" w:color="auto"/>
        <w:left w:val="none" w:sz="0" w:space="0" w:color="auto"/>
        <w:bottom w:val="none" w:sz="0" w:space="0" w:color="auto"/>
        <w:right w:val="none" w:sz="0" w:space="0" w:color="auto"/>
      </w:divBdr>
    </w:div>
    <w:div w:id="324942355">
      <w:bodyDiv w:val="1"/>
      <w:marLeft w:val="0"/>
      <w:marRight w:val="0"/>
      <w:marTop w:val="0"/>
      <w:marBottom w:val="0"/>
      <w:divBdr>
        <w:top w:val="none" w:sz="0" w:space="0" w:color="auto"/>
        <w:left w:val="none" w:sz="0" w:space="0" w:color="auto"/>
        <w:bottom w:val="none" w:sz="0" w:space="0" w:color="auto"/>
        <w:right w:val="none" w:sz="0" w:space="0" w:color="auto"/>
      </w:divBdr>
    </w:div>
    <w:div w:id="1739744705">
      <w:bodyDiv w:val="1"/>
      <w:marLeft w:val="0"/>
      <w:marRight w:val="0"/>
      <w:marTop w:val="0"/>
      <w:marBottom w:val="0"/>
      <w:divBdr>
        <w:top w:val="none" w:sz="0" w:space="0" w:color="auto"/>
        <w:left w:val="none" w:sz="0" w:space="0" w:color="auto"/>
        <w:bottom w:val="none" w:sz="0" w:space="0" w:color="auto"/>
        <w:right w:val="none" w:sz="0" w:space="0" w:color="auto"/>
      </w:divBdr>
    </w:div>
    <w:div w:id="200744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yperlink" Target="http://archderm.ama-assn.org.ezp.lib.unimelb.edu.au/cgi/content/abstract/121/7/903"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yperlink" Target="http://www.education.vic.gov.au/ecsmanagement/mch/childhealthrecord/growth/charts.htm" TargetMode="External"/><Relationship Id="rId61"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4.xm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yperlink" Target="http://www.ncbi.nlm.nih.gov/pubmed/8628132" TargetMode="External"/><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3.xml"/><Relationship Id="rId67" Type="http://schemas.openxmlformats.org/officeDocument/2006/relationships/header" Target="header8.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header" Target="header5.xml"/><Relationship Id="rId7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800\t0MX1TMQ.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6B7E0-9BC8-4B9F-9374-BF629318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t0MX1TMQ.DOTX</Template>
  <TotalTime>125</TotalTime>
  <Pages>71</Pages>
  <Words>27242</Words>
  <Characters>155284</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vt:lpstr>
    </vt:vector>
  </TitlesOfParts>
  <Company>Department of Health Therapeutic Goods Administration</Company>
  <LinksUpToDate>false</LinksUpToDate>
  <CharactersWithSpaces>182162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Ivermectin</dc:title>
  <dc:subject>prescription medicine regulation</dc:subject>
  <dc:creator>Therapeutic Goods Administration</dc:creator>
  <cp:keywords>clinical, evaluation, report, medicine, assessment, regulation, australia, ivermectin, stromectol, merck, sharp, dohme</cp:keywords>
  <cp:lastModifiedBy>dixonj</cp:lastModifiedBy>
  <cp:revision>47</cp:revision>
  <cp:lastPrinted>2010-12-20T22:59:00Z</cp:lastPrinted>
  <dcterms:created xsi:type="dcterms:W3CDTF">2013-10-30T01:26:00Z</dcterms:created>
  <dcterms:modified xsi:type="dcterms:W3CDTF">2013-12-03T22:10:00Z</dcterms:modified>
</cp:coreProperties>
</file>